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E437F" w:rsidRPr="00CE437F" w:rsidRDefault="00CE437F" w:rsidP="00CE437F">
      <w:pPr>
        <w:shd w:val="clear" w:color="auto" w:fill="FFFFFF"/>
        <w:spacing w:after="0" w:line="240" w:lineRule="auto"/>
        <w:ind w:right="-1"/>
        <w:jc w:val="center"/>
        <w:rPr>
          <w:rFonts w:ascii="Times New Roman" w:eastAsia="Times New Roman" w:hAnsi="Times New Roman" w:cs="Times New Roman"/>
          <w:color w:val="212121"/>
          <w:sz w:val="28"/>
          <w:szCs w:val="28"/>
          <w:lang w:val="kk-KZ" w:eastAsia="ru-RU"/>
        </w:rPr>
      </w:pPr>
      <w:bookmarkStart w:id="0" w:name="_Hlk179888218"/>
      <w:bookmarkEnd w:id="0"/>
      <w:r w:rsidRPr="00CE437F">
        <w:rPr>
          <w:rFonts w:ascii="Times New Roman" w:eastAsia="Times New Roman" w:hAnsi="Times New Roman" w:cs="Times New Roman"/>
          <w:color w:val="212121"/>
          <w:sz w:val="28"/>
          <w:szCs w:val="28"/>
          <w:lang w:val="kk-KZ" w:eastAsia="ru-RU"/>
        </w:rPr>
        <w:t>Алматы технологиялық университеті</w:t>
      </w:r>
    </w:p>
    <w:p w:rsidR="00CE437F" w:rsidRPr="00CE437F" w:rsidRDefault="00CE437F" w:rsidP="00CE437F">
      <w:pPr>
        <w:shd w:val="clear" w:color="auto" w:fill="FFFFFF"/>
        <w:spacing w:after="0" w:line="240" w:lineRule="auto"/>
        <w:ind w:right="-1"/>
        <w:jc w:val="both"/>
        <w:rPr>
          <w:rFonts w:ascii="Times New Roman" w:eastAsia="Times New Roman" w:hAnsi="Times New Roman" w:cs="Times New Roman"/>
          <w:b/>
          <w:color w:val="212121"/>
          <w:sz w:val="28"/>
          <w:szCs w:val="28"/>
          <w:lang w:val="kk-KZ" w:eastAsia="ru-RU"/>
        </w:rPr>
      </w:pPr>
    </w:p>
    <w:p w:rsidR="00CE437F" w:rsidRPr="00CE437F" w:rsidRDefault="00CE437F" w:rsidP="00CE437F">
      <w:pPr>
        <w:shd w:val="clear" w:color="auto" w:fill="FFFFFF"/>
        <w:spacing w:after="0" w:line="240" w:lineRule="auto"/>
        <w:ind w:right="-1"/>
        <w:jc w:val="both"/>
        <w:rPr>
          <w:rFonts w:ascii="Times New Roman" w:eastAsia="Times New Roman" w:hAnsi="Times New Roman" w:cs="Times New Roman"/>
          <w:b/>
          <w:color w:val="212121"/>
          <w:sz w:val="28"/>
          <w:szCs w:val="28"/>
          <w:lang w:val="kk-KZ" w:eastAsia="ru-RU"/>
        </w:rPr>
      </w:pPr>
    </w:p>
    <w:p w:rsidR="00CE437F" w:rsidRPr="00CE437F" w:rsidRDefault="00CE437F" w:rsidP="00CE437F">
      <w:pPr>
        <w:shd w:val="clear" w:color="auto" w:fill="FFFFFF"/>
        <w:spacing w:after="0" w:line="240" w:lineRule="auto"/>
        <w:ind w:right="-1"/>
        <w:jc w:val="both"/>
        <w:rPr>
          <w:rFonts w:ascii="Times New Roman" w:eastAsia="Times New Roman" w:hAnsi="Times New Roman" w:cs="Times New Roman"/>
          <w:color w:val="212121"/>
          <w:sz w:val="28"/>
          <w:szCs w:val="28"/>
          <w:lang w:val="kk-KZ" w:eastAsia="ru-RU"/>
        </w:rPr>
      </w:pPr>
      <w:r w:rsidRPr="00CE437F">
        <w:rPr>
          <w:rFonts w:ascii="Times New Roman" w:eastAsia="Times New Roman" w:hAnsi="Times New Roman" w:cs="Times New Roman"/>
          <w:color w:val="212121"/>
          <w:sz w:val="28"/>
          <w:szCs w:val="28"/>
          <w:lang w:val="kk-KZ" w:eastAsia="ru-RU"/>
        </w:rPr>
        <w:t>ӘОЖ 636.5.033                                                                      Қ</w:t>
      </w:r>
      <w:r w:rsidR="001901FB">
        <w:rPr>
          <w:rFonts w:ascii="Times New Roman" w:eastAsia="Times New Roman" w:hAnsi="Times New Roman" w:cs="Times New Roman"/>
          <w:color w:val="212121"/>
          <w:sz w:val="28"/>
          <w:szCs w:val="28"/>
          <w:lang w:val="kk-KZ" w:eastAsia="ru-RU"/>
        </w:rPr>
        <w:t>о</w:t>
      </w:r>
      <w:r w:rsidRPr="00CE437F">
        <w:rPr>
          <w:rFonts w:ascii="Times New Roman" w:eastAsia="Times New Roman" w:hAnsi="Times New Roman" w:cs="Times New Roman"/>
          <w:color w:val="212121"/>
          <w:sz w:val="28"/>
          <w:szCs w:val="28"/>
          <w:lang w:val="kk-KZ" w:eastAsia="ru-RU"/>
        </w:rPr>
        <w:t>лжзб</w:t>
      </w:r>
      <w:r w:rsidR="00910A40">
        <w:rPr>
          <w:rFonts w:ascii="Times New Roman" w:eastAsia="Times New Roman" w:hAnsi="Times New Roman" w:cs="Times New Roman"/>
          <w:color w:val="212121"/>
          <w:sz w:val="28"/>
          <w:szCs w:val="28"/>
          <w:lang w:val="kk-KZ" w:eastAsia="ru-RU"/>
        </w:rPr>
        <w:t>а</w:t>
      </w:r>
      <w:r w:rsidRPr="00CE437F">
        <w:rPr>
          <w:rFonts w:ascii="Times New Roman" w:eastAsia="Times New Roman" w:hAnsi="Times New Roman" w:cs="Times New Roman"/>
          <w:color w:val="212121"/>
          <w:sz w:val="28"/>
          <w:szCs w:val="28"/>
          <w:lang w:val="kk-KZ" w:eastAsia="ru-RU"/>
        </w:rPr>
        <w:t xml:space="preserve"> құқығынд</w:t>
      </w:r>
      <w:r w:rsidR="00910A40">
        <w:rPr>
          <w:rFonts w:ascii="Times New Roman" w:eastAsia="Times New Roman" w:hAnsi="Times New Roman" w:cs="Times New Roman"/>
          <w:color w:val="212121"/>
          <w:sz w:val="28"/>
          <w:szCs w:val="28"/>
          <w:lang w:val="kk-KZ" w:eastAsia="ru-RU"/>
        </w:rPr>
        <w:t>а</w:t>
      </w:r>
    </w:p>
    <w:p w:rsidR="00CE437F" w:rsidRPr="00CE437F" w:rsidRDefault="00CE437F" w:rsidP="00CE437F">
      <w:pPr>
        <w:shd w:val="clear" w:color="auto" w:fill="FFFFFF"/>
        <w:spacing w:after="0" w:line="240" w:lineRule="auto"/>
        <w:ind w:right="-1"/>
        <w:jc w:val="both"/>
        <w:rPr>
          <w:rFonts w:ascii="Times New Roman" w:eastAsia="Times New Roman" w:hAnsi="Times New Roman" w:cs="Times New Roman"/>
          <w:color w:val="212121"/>
          <w:sz w:val="28"/>
          <w:szCs w:val="28"/>
          <w:lang w:val="kk-KZ" w:eastAsia="ru-RU"/>
        </w:rPr>
      </w:pPr>
    </w:p>
    <w:p w:rsidR="00CE437F" w:rsidRPr="00CE437F" w:rsidRDefault="00CE437F" w:rsidP="00CE437F">
      <w:pPr>
        <w:shd w:val="clear" w:color="auto" w:fill="FFFFFF"/>
        <w:spacing w:after="0" w:line="240" w:lineRule="auto"/>
        <w:ind w:right="-1"/>
        <w:jc w:val="center"/>
        <w:rPr>
          <w:rFonts w:ascii="Times New Roman" w:eastAsia="Times New Roman" w:hAnsi="Times New Roman" w:cs="Times New Roman"/>
          <w:b/>
          <w:color w:val="212121"/>
          <w:sz w:val="28"/>
          <w:szCs w:val="28"/>
          <w:lang w:val="kk-KZ" w:eastAsia="ru-RU"/>
        </w:rPr>
      </w:pPr>
    </w:p>
    <w:p w:rsidR="00CE437F" w:rsidRPr="001901FB" w:rsidRDefault="00CE437F" w:rsidP="00CE437F">
      <w:pPr>
        <w:shd w:val="clear" w:color="auto" w:fill="FFFFFF"/>
        <w:spacing w:after="0" w:line="240" w:lineRule="auto"/>
        <w:ind w:right="-1"/>
        <w:jc w:val="center"/>
        <w:rPr>
          <w:rFonts w:ascii="Times New Roman" w:eastAsia="Times New Roman" w:hAnsi="Times New Roman" w:cs="Times New Roman"/>
          <w:b/>
          <w:color w:val="212121"/>
          <w:sz w:val="28"/>
          <w:szCs w:val="28"/>
          <w:lang w:eastAsia="ru-RU"/>
        </w:rPr>
      </w:pPr>
    </w:p>
    <w:p w:rsidR="00CE437F" w:rsidRPr="00CE437F" w:rsidRDefault="00CE437F" w:rsidP="00CE437F">
      <w:pPr>
        <w:shd w:val="clear" w:color="auto" w:fill="FFFFFF"/>
        <w:spacing w:after="0" w:line="240" w:lineRule="auto"/>
        <w:ind w:right="-1"/>
        <w:jc w:val="center"/>
        <w:rPr>
          <w:rFonts w:ascii="Times New Roman" w:eastAsia="Times New Roman" w:hAnsi="Times New Roman" w:cs="Times New Roman"/>
          <w:b/>
          <w:color w:val="212121"/>
          <w:sz w:val="28"/>
          <w:szCs w:val="28"/>
          <w:lang w:val="kk-KZ" w:eastAsia="ru-RU"/>
        </w:rPr>
      </w:pPr>
    </w:p>
    <w:p w:rsidR="00CE437F" w:rsidRPr="00CE437F" w:rsidRDefault="00CE437F" w:rsidP="00CE437F">
      <w:pPr>
        <w:shd w:val="clear" w:color="auto" w:fill="FFFFFF"/>
        <w:spacing w:after="0" w:line="240" w:lineRule="auto"/>
        <w:ind w:right="-1"/>
        <w:jc w:val="center"/>
        <w:rPr>
          <w:rFonts w:ascii="Times New Roman" w:eastAsia="Times New Roman" w:hAnsi="Times New Roman" w:cs="Times New Roman"/>
          <w:b/>
          <w:color w:val="212121"/>
          <w:sz w:val="28"/>
          <w:szCs w:val="28"/>
          <w:lang w:val="kk-KZ" w:eastAsia="ru-RU"/>
        </w:rPr>
      </w:pPr>
    </w:p>
    <w:p w:rsidR="00CE437F" w:rsidRPr="00CE437F" w:rsidRDefault="00CE437F" w:rsidP="00CE437F">
      <w:pPr>
        <w:shd w:val="clear" w:color="auto" w:fill="FFFFFF"/>
        <w:spacing w:after="0" w:line="240" w:lineRule="auto"/>
        <w:ind w:right="-1"/>
        <w:jc w:val="center"/>
        <w:rPr>
          <w:rFonts w:ascii="Times New Roman" w:eastAsia="Times New Roman" w:hAnsi="Times New Roman" w:cs="Times New Roman"/>
          <w:b/>
          <w:color w:val="212121"/>
          <w:sz w:val="28"/>
          <w:szCs w:val="28"/>
          <w:lang w:val="kk-KZ" w:eastAsia="ru-RU"/>
        </w:rPr>
      </w:pPr>
    </w:p>
    <w:p w:rsidR="00CE437F" w:rsidRPr="00CE437F" w:rsidRDefault="00CE437F" w:rsidP="00CE437F">
      <w:pPr>
        <w:shd w:val="clear" w:color="auto" w:fill="FFFFFF"/>
        <w:spacing w:after="0" w:line="240" w:lineRule="auto"/>
        <w:ind w:right="-1"/>
        <w:jc w:val="center"/>
        <w:rPr>
          <w:rFonts w:ascii="Times New Roman" w:eastAsia="Times New Roman" w:hAnsi="Times New Roman" w:cs="Times New Roman"/>
          <w:b/>
          <w:color w:val="000000"/>
          <w:sz w:val="28"/>
          <w:szCs w:val="28"/>
          <w:lang w:val="kk-KZ" w:eastAsia="ru-RU"/>
        </w:rPr>
      </w:pPr>
      <w:r w:rsidRPr="00CE437F">
        <w:rPr>
          <w:rFonts w:ascii="Times New Roman" w:eastAsia="Times New Roman" w:hAnsi="Times New Roman" w:cs="Times New Roman"/>
          <w:b/>
          <w:color w:val="000000"/>
          <w:sz w:val="28"/>
          <w:szCs w:val="28"/>
          <w:lang w:val="kk-KZ" w:eastAsia="ru-RU"/>
        </w:rPr>
        <w:t>АХМЕТ ЖАНАР ТАЛҒАТҚЫЗЫ</w:t>
      </w:r>
    </w:p>
    <w:p w:rsidR="00CE437F" w:rsidRPr="00CE437F" w:rsidRDefault="00CE437F" w:rsidP="00CE437F">
      <w:pPr>
        <w:shd w:val="clear" w:color="auto" w:fill="FFFFFF"/>
        <w:spacing w:after="0" w:line="240" w:lineRule="auto"/>
        <w:ind w:right="-1"/>
        <w:rPr>
          <w:rFonts w:ascii="Times New Roman" w:eastAsia="Times New Roman" w:hAnsi="Times New Roman" w:cs="Times New Roman"/>
          <w:color w:val="212121"/>
          <w:sz w:val="28"/>
          <w:szCs w:val="28"/>
          <w:lang w:val="kk-KZ" w:eastAsia="ru-RU"/>
        </w:rPr>
      </w:pPr>
    </w:p>
    <w:p w:rsidR="00CE437F" w:rsidRPr="00CE437F" w:rsidRDefault="00CE437F" w:rsidP="00CE437F">
      <w:pPr>
        <w:shd w:val="clear" w:color="auto" w:fill="FFFFFF"/>
        <w:spacing w:after="0" w:line="240" w:lineRule="auto"/>
        <w:ind w:right="-1"/>
        <w:jc w:val="center"/>
        <w:rPr>
          <w:rFonts w:ascii="Times New Roman" w:eastAsia="Times New Roman" w:hAnsi="Times New Roman" w:cs="Times New Roman"/>
          <w:b/>
          <w:color w:val="000000"/>
          <w:sz w:val="28"/>
          <w:szCs w:val="28"/>
          <w:lang w:val="kk-KZ" w:eastAsia="ru-RU"/>
        </w:rPr>
      </w:pPr>
      <w:r w:rsidRPr="00CE437F">
        <w:rPr>
          <w:rFonts w:ascii="Times New Roman" w:eastAsia="Times New Roman" w:hAnsi="Times New Roman" w:cs="Times New Roman"/>
          <w:b/>
          <w:color w:val="000000"/>
          <w:sz w:val="28"/>
          <w:szCs w:val="28"/>
          <w:lang w:val="kk-KZ" w:eastAsia="ru-RU"/>
        </w:rPr>
        <w:t>Өсу стимуляторларының құс етінің сапасы мен қауіпсіздігіне әсері</w:t>
      </w:r>
    </w:p>
    <w:p w:rsidR="00CE437F" w:rsidRPr="00CE437F" w:rsidRDefault="00CE437F" w:rsidP="00CE437F">
      <w:pPr>
        <w:spacing w:after="0" w:line="240" w:lineRule="auto"/>
        <w:ind w:right="-1"/>
        <w:jc w:val="center"/>
        <w:rPr>
          <w:rFonts w:ascii="Times New Roman" w:eastAsia="Times New Roman" w:hAnsi="Times New Roman" w:cs="Times New Roman"/>
          <w:b/>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color w:val="000000"/>
          <w:sz w:val="28"/>
          <w:szCs w:val="28"/>
          <w:lang w:val="kk-KZ" w:eastAsia="ru-RU"/>
        </w:rPr>
      </w:pPr>
      <w:r w:rsidRPr="00CE437F">
        <w:rPr>
          <w:rFonts w:ascii="Times New Roman" w:eastAsia="Times New Roman" w:hAnsi="Times New Roman" w:cs="Times New Roman"/>
          <w:color w:val="000000"/>
          <w:sz w:val="28"/>
          <w:szCs w:val="28"/>
          <w:lang w:val="kk-KZ" w:eastAsia="ru-RU"/>
        </w:rPr>
        <w:t>6D073500 – Тағам қауіпсіздігі</w:t>
      </w:r>
    </w:p>
    <w:p w:rsidR="00CE437F" w:rsidRPr="00CE437F" w:rsidRDefault="00CE437F" w:rsidP="00CE437F">
      <w:pPr>
        <w:spacing w:after="0" w:line="240" w:lineRule="auto"/>
        <w:ind w:right="-1"/>
        <w:jc w:val="center"/>
        <w:rPr>
          <w:rFonts w:ascii="Times New Roman" w:eastAsia="Times New Roman" w:hAnsi="Times New Roman" w:cs="Times New Roman"/>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color w:val="000000"/>
          <w:sz w:val="28"/>
          <w:szCs w:val="28"/>
          <w:lang w:val="kk-KZ" w:eastAsia="ru-RU"/>
        </w:rPr>
      </w:pPr>
      <w:r w:rsidRPr="00CE437F">
        <w:rPr>
          <w:rFonts w:ascii="Times New Roman" w:eastAsia="Times New Roman" w:hAnsi="Times New Roman" w:cs="Times New Roman"/>
          <w:color w:val="000000"/>
          <w:sz w:val="28"/>
          <w:szCs w:val="28"/>
          <w:lang w:val="kk-KZ" w:eastAsia="ru-RU"/>
        </w:rPr>
        <w:t>Фил</w:t>
      </w:r>
      <w:r w:rsidR="001901FB">
        <w:rPr>
          <w:rFonts w:ascii="Times New Roman" w:eastAsia="Times New Roman" w:hAnsi="Times New Roman" w:cs="Times New Roman"/>
          <w:color w:val="000000"/>
          <w:sz w:val="28"/>
          <w:szCs w:val="28"/>
          <w:lang w:val="kk-KZ" w:eastAsia="ru-RU"/>
        </w:rPr>
        <w:t>о</w:t>
      </w:r>
      <w:r w:rsidR="00342439">
        <w:rPr>
          <w:rFonts w:ascii="Times New Roman" w:eastAsia="Times New Roman" w:hAnsi="Times New Roman" w:cs="Times New Roman"/>
          <w:color w:val="000000"/>
          <w:sz w:val="28"/>
          <w:szCs w:val="28"/>
          <w:lang w:val="kk-KZ" w:eastAsia="ru-RU"/>
        </w:rPr>
        <w:t>с</w:t>
      </w:r>
      <w:r w:rsidR="001901FB">
        <w:rPr>
          <w:rFonts w:ascii="Times New Roman" w:eastAsia="Times New Roman" w:hAnsi="Times New Roman" w:cs="Times New Roman"/>
          <w:color w:val="000000"/>
          <w:sz w:val="28"/>
          <w:szCs w:val="28"/>
          <w:lang w:val="kk-KZ" w:eastAsia="ru-RU"/>
        </w:rPr>
        <w:t>о</w:t>
      </w:r>
      <w:r w:rsidRPr="00CE437F">
        <w:rPr>
          <w:rFonts w:ascii="Times New Roman" w:eastAsia="Times New Roman" w:hAnsi="Times New Roman" w:cs="Times New Roman"/>
          <w:color w:val="000000"/>
          <w:sz w:val="28"/>
          <w:szCs w:val="28"/>
          <w:lang w:val="kk-KZ" w:eastAsia="ru-RU"/>
        </w:rPr>
        <w:t>фия д</w:t>
      </w:r>
      <w:r w:rsidR="001901FB">
        <w:rPr>
          <w:rFonts w:ascii="Times New Roman" w:eastAsia="Times New Roman" w:hAnsi="Times New Roman" w:cs="Times New Roman"/>
          <w:color w:val="000000"/>
          <w:sz w:val="28"/>
          <w:szCs w:val="28"/>
          <w:lang w:val="kk-KZ" w:eastAsia="ru-RU"/>
        </w:rPr>
        <w:t>о</w:t>
      </w:r>
      <w:r w:rsidRPr="00CE437F">
        <w:rPr>
          <w:rFonts w:ascii="Times New Roman" w:eastAsia="Times New Roman" w:hAnsi="Times New Roman" w:cs="Times New Roman"/>
          <w:color w:val="000000"/>
          <w:sz w:val="28"/>
          <w:szCs w:val="28"/>
          <w:lang w:val="kk-KZ" w:eastAsia="ru-RU"/>
        </w:rPr>
        <w:t>кт</w:t>
      </w:r>
      <w:r w:rsidR="001901FB">
        <w:rPr>
          <w:rFonts w:ascii="Times New Roman" w:eastAsia="Times New Roman" w:hAnsi="Times New Roman" w:cs="Times New Roman"/>
          <w:color w:val="000000"/>
          <w:sz w:val="28"/>
          <w:szCs w:val="28"/>
          <w:lang w:val="kk-KZ" w:eastAsia="ru-RU"/>
        </w:rPr>
        <w:t>о</w:t>
      </w:r>
      <w:r w:rsidR="00FB08E3">
        <w:rPr>
          <w:rFonts w:ascii="Times New Roman" w:eastAsia="Times New Roman" w:hAnsi="Times New Roman" w:cs="Times New Roman"/>
          <w:color w:val="000000"/>
          <w:sz w:val="28"/>
          <w:szCs w:val="28"/>
          <w:lang w:val="kk-KZ" w:eastAsia="ru-RU"/>
        </w:rPr>
        <w:t>р</w:t>
      </w:r>
      <w:r w:rsidRPr="00CE437F">
        <w:rPr>
          <w:rFonts w:ascii="Times New Roman" w:eastAsia="Times New Roman" w:hAnsi="Times New Roman" w:cs="Times New Roman"/>
          <w:color w:val="000000"/>
          <w:sz w:val="28"/>
          <w:szCs w:val="28"/>
          <w:lang w:val="kk-KZ" w:eastAsia="ru-RU"/>
        </w:rPr>
        <w:t>ы (PhD)</w:t>
      </w:r>
    </w:p>
    <w:p w:rsidR="00CE437F" w:rsidRPr="00CE437F" w:rsidRDefault="00CE437F" w:rsidP="00CE437F">
      <w:pPr>
        <w:spacing w:after="0" w:line="240" w:lineRule="auto"/>
        <w:ind w:right="-1"/>
        <w:jc w:val="center"/>
        <w:rPr>
          <w:rFonts w:ascii="Times New Roman" w:eastAsia="Times New Roman" w:hAnsi="Times New Roman" w:cs="Times New Roman"/>
          <w:color w:val="000000"/>
          <w:sz w:val="28"/>
          <w:szCs w:val="28"/>
          <w:lang w:val="kk-KZ" w:eastAsia="ru-RU"/>
        </w:rPr>
      </w:pPr>
      <w:r w:rsidRPr="00CE437F">
        <w:rPr>
          <w:rFonts w:ascii="Times New Roman" w:eastAsia="Times New Roman" w:hAnsi="Times New Roman" w:cs="Times New Roman"/>
          <w:color w:val="000000"/>
          <w:sz w:val="28"/>
          <w:szCs w:val="28"/>
          <w:lang w:val="kk-KZ" w:eastAsia="ru-RU"/>
        </w:rPr>
        <w:t>дә</w:t>
      </w:r>
      <w:r w:rsidR="00FB08E3">
        <w:rPr>
          <w:rFonts w:ascii="Times New Roman" w:eastAsia="Times New Roman" w:hAnsi="Times New Roman" w:cs="Times New Roman"/>
          <w:color w:val="000000"/>
          <w:sz w:val="28"/>
          <w:szCs w:val="28"/>
          <w:lang w:val="kk-KZ" w:eastAsia="ru-RU"/>
        </w:rPr>
        <w:t>р</w:t>
      </w:r>
      <w:r w:rsidR="00E57E92">
        <w:rPr>
          <w:rFonts w:ascii="Times New Roman" w:eastAsia="Times New Roman" w:hAnsi="Times New Roman" w:cs="Times New Roman"/>
          <w:color w:val="000000"/>
          <w:sz w:val="28"/>
          <w:szCs w:val="28"/>
          <w:lang w:val="kk-KZ" w:eastAsia="ru-RU"/>
        </w:rPr>
        <w:t>е</w:t>
      </w:r>
      <w:r w:rsidRPr="00CE437F">
        <w:rPr>
          <w:rFonts w:ascii="Times New Roman" w:eastAsia="Times New Roman" w:hAnsi="Times New Roman" w:cs="Times New Roman"/>
          <w:color w:val="000000"/>
          <w:sz w:val="28"/>
          <w:szCs w:val="28"/>
          <w:lang w:val="kk-KZ" w:eastAsia="ru-RU"/>
        </w:rPr>
        <w:t>ж</w:t>
      </w:r>
      <w:r w:rsidR="00E57E92">
        <w:rPr>
          <w:rFonts w:ascii="Times New Roman" w:eastAsia="Times New Roman" w:hAnsi="Times New Roman" w:cs="Times New Roman"/>
          <w:color w:val="000000"/>
          <w:sz w:val="28"/>
          <w:szCs w:val="28"/>
          <w:lang w:val="kk-KZ" w:eastAsia="ru-RU"/>
        </w:rPr>
        <w:t>е</w:t>
      </w:r>
      <w:r w:rsidR="00342439">
        <w:rPr>
          <w:rFonts w:ascii="Times New Roman" w:eastAsia="Times New Roman" w:hAnsi="Times New Roman" w:cs="Times New Roman"/>
          <w:color w:val="000000"/>
          <w:sz w:val="28"/>
          <w:szCs w:val="28"/>
          <w:lang w:val="kk-KZ" w:eastAsia="ru-RU"/>
        </w:rPr>
        <w:t>с</w:t>
      </w:r>
      <w:r w:rsidRPr="00CE437F">
        <w:rPr>
          <w:rFonts w:ascii="Times New Roman" w:eastAsia="Times New Roman" w:hAnsi="Times New Roman" w:cs="Times New Roman"/>
          <w:color w:val="000000"/>
          <w:sz w:val="28"/>
          <w:szCs w:val="28"/>
          <w:lang w:val="kk-KZ" w:eastAsia="ru-RU"/>
        </w:rPr>
        <w:t xml:space="preserve">ін </w:t>
      </w:r>
      <w:r w:rsidR="00910A40">
        <w:rPr>
          <w:rFonts w:ascii="Times New Roman" w:eastAsia="Times New Roman" w:hAnsi="Times New Roman" w:cs="Times New Roman"/>
          <w:color w:val="000000"/>
          <w:sz w:val="28"/>
          <w:szCs w:val="28"/>
          <w:lang w:val="kk-KZ" w:eastAsia="ru-RU"/>
        </w:rPr>
        <w:t>а</w:t>
      </w:r>
      <w:r w:rsidRPr="00CE437F">
        <w:rPr>
          <w:rFonts w:ascii="Times New Roman" w:eastAsia="Times New Roman" w:hAnsi="Times New Roman" w:cs="Times New Roman"/>
          <w:color w:val="000000"/>
          <w:sz w:val="28"/>
          <w:szCs w:val="28"/>
          <w:lang w:val="kk-KZ" w:eastAsia="ru-RU"/>
        </w:rPr>
        <w:t>луғ</w:t>
      </w:r>
      <w:r w:rsidR="00910A40">
        <w:rPr>
          <w:rFonts w:ascii="Times New Roman" w:eastAsia="Times New Roman" w:hAnsi="Times New Roman" w:cs="Times New Roman"/>
          <w:color w:val="000000"/>
          <w:sz w:val="28"/>
          <w:szCs w:val="28"/>
          <w:lang w:val="kk-KZ" w:eastAsia="ru-RU"/>
        </w:rPr>
        <w:t>а</w:t>
      </w:r>
      <w:r w:rsidRPr="00CE437F">
        <w:rPr>
          <w:rFonts w:ascii="Times New Roman" w:eastAsia="Times New Roman" w:hAnsi="Times New Roman" w:cs="Times New Roman"/>
          <w:color w:val="000000"/>
          <w:sz w:val="28"/>
          <w:szCs w:val="28"/>
          <w:lang w:val="kk-KZ" w:eastAsia="ru-RU"/>
        </w:rPr>
        <w:t xml:space="preserve"> д</w:t>
      </w:r>
      <w:r w:rsidR="00910A40">
        <w:rPr>
          <w:rFonts w:ascii="Times New Roman" w:eastAsia="Times New Roman" w:hAnsi="Times New Roman" w:cs="Times New Roman"/>
          <w:color w:val="000000"/>
          <w:sz w:val="28"/>
          <w:szCs w:val="28"/>
          <w:lang w:val="kk-KZ" w:eastAsia="ru-RU"/>
        </w:rPr>
        <w:t>а</w:t>
      </w:r>
      <w:r w:rsidRPr="00CE437F">
        <w:rPr>
          <w:rFonts w:ascii="Times New Roman" w:eastAsia="Times New Roman" w:hAnsi="Times New Roman" w:cs="Times New Roman"/>
          <w:color w:val="000000"/>
          <w:sz w:val="28"/>
          <w:szCs w:val="28"/>
          <w:lang w:val="kk-KZ" w:eastAsia="ru-RU"/>
        </w:rPr>
        <w:t>йынд</w:t>
      </w:r>
      <w:r w:rsidR="00910A40">
        <w:rPr>
          <w:rFonts w:ascii="Times New Roman" w:eastAsia="Times New Roman" w:hAnsi="Times New Roman" w:cs="Times New Roman"/>
          <w:color w:val="000000"/>
          <w:sz w:val="28"/>
          <w:szCs w:val="28"/>
          <w:lang w:val="kk-KZ" w:eastAsia="ru-RU"/>
        </w:rPr>
        <w:t>а</w:t>
      </w:r>
      <w:r w:rsidRPr="00CE437F">
        <w:rPr>
          <w:rFonts w:ascii="Times New Roman" w:eastAsia="Times New Roman" w:hAnsi="Times New Roman" w:cs="Times New Roman"/>
          <w:color w:val="000000"/>
          <w:sz w:val="28"/>
          <w:szCs w:val="28"/>
          <w:lang w:val="kk-KZ" w:eastAsia="ru-RU"/>
        </w:rPr>
        <w:t>лғ</w:t>
      </w:r>
      <w:r w:rsidR="00910A40">
        <w:rPr>
          <w:rFonts w:ascii="Times New Roman" w:eastAsia="Times New Roman" w:hAnsi="Times New Roman" w:cs="Times New Roman"/>
          <w:color w:val="000000"/>
          <w:sz w:val="28"/>
          <w:szCs w:val="28"/>
          <w:lang w:val="kk-KZ" w:eastAsia="ru-RU"/>
        </w:rPr>
        <w:t>а</w:t>
      </w:r>
      <w:r w:rsidRPr="00CE437F">
        <w:rPr>
          <w:rFonts w:ascii="Times New Roman" w:eastAsia="Times New Roman" w:hAnsi="Times New Roman" w:cs="Times New Roman"/>
          <w:color w:val="000000"/>
          <w:sz w:val="28"/>
          <w:szCs w:val="28"/>
          <w:lang w:val="kk-KZ" w:eastAsia="ru-RU"/>
        </w:rPr>
        <w:t>н ди</w:t>
      </w:r>
      <w:r w:rsidR="00342439">
        <w:rPr>
          <w:rFonts w:ascii="Times New Roman" w:eastAsia="Times New Roman" w:hAnsi="Times New Roman" w:cs="Times New Roman"/>
          <w:color w:val="000000"/>
          <w:sz w:val="28"/>
          <w:szCs w:val="28"/>
          <w:lang w:val="kk-KZ" w:eastAsia="ru-RU"/>
        </w:rPr>
        <w:t>сс</w:t>
      </w:r>
      <w:r w:rsidR="00E57E92">
        <w:rPr>
          <w:rFonts w:ascii="Times New Roman" w:eastAsia="Times New Roman" w:hAnsi="Times New Roman" w:cs="Times New Roman"/>
          <w:color w:val="000000"/>
          <w:sz w:val="28"/>
          <w:szCs w:val="28"/>
          <w:lang w:val="kk-KZ" w:eastAsia="ru-RU"/>
        </w:rPr>
        <w:t>е</w:t>
      </w:r>
      <w:r w:rsidR="00FB08E3">
        <w:rPr>
          <w:rFonts w:ascii="Times New Roman" w:eastAsia="Times New Roman" w:hAnsi="Times New Roman" w:cs="Times New Roman"/>
          <w:color w:val="000000"/>
          <w:sz w:val="28"/>
          <w:szCs w:val="28"/>
          <w:lang w:val="kk-KZ" w:eastAsia="ru-RU"/>
        </w:rPr>
        <w:t>р</w:t>
      </w:r>
      <w:r w:rsidRPr="00CE437F">
        <w:rPr>
          <w:rFonts w:ascii="Times New Roman" w:eastAsia="Times New Roman" w:hAnsi="Times New Roman" w:cs="Times New Roman"/>
          <w:color w:val="000000"/>
          <w:sz w:val="28"/>
          <w:szCs w:val="28"/>
          <w:lang w:val="kk-KZ" w:eastAsia="ru-RU"/>
        </w:rPr>
        <w:t>т</w:t>
      </w:r>
      <w:r w:rsidR="00910A40">
        <w:rPr>
          <w:rFonts w:ascii="Times New Roman" w:eastAsia="Times New Roman" w:hAnsi="Times New Roman" w:cs="Times New Roman"/>
          <w:color w:val="000000"/>
          <w:sz w:val="28"/>
          <w:szCs w:val="28"/>
          <w:lang w:val="kk-KZ" w:eastAsia="ru-RU"/>
        </w:rPr>
        <w:t>а</w:t>
      </w:r>
      <w:r w:rsidRPr="00CE437F">
        <w:rPr>
          <w:rFonts w:ascii="Times New Roman" w:eastAsia="Times New Roman" w:hAnsi="Times New Roman" w:cs="Times New Roman"/>
          <w:color w:val="000000"/>
          <w:sz w:val="28"/>
          <w:szCs w:val="28"/>
          <w:lang w:val="kk-KZ" w:eastAsia="ru-RU"/>
        </w:rPr>
        <w:t>ция</w:t>
      </w:r>
    </w:p>
    <w:p w:rsidR="00CE437F" w:rsidRPr="00CE437F" w:rsidRDefault="00CE437F" w:rsidP="00CE437F">
      <w:pPr>
        <w:spacing w:after="0" w:line="240" w:lineRule="auto"/>
        <w:ind w:right="-1"/>
        <w:jc w:val="center"/>
        <w:rPr>
          <w:rFonts w:ascii="Times New Roman" w:eastAsia="Times New Roman" w:hAnsi="Times New Roman" w:cs="Times New Roman"/>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color w:val="000000"/>
          <w:sz w:val="28"/>
          <w:szCs w:val="28"/>
          <w:lang w:val="kk-KZ" w:eastAsia="ru-RU"/>
        </w:rPr>
      </w:pPr>
    </w:p>
    <w:tbl>
      <w:tblPr>
        <w:tblStyle w:val="140"/>
        <w:tblW w:w="0" w:type="auto"/>
        <w:tblInd w:w="52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tblGrid>
      <w:tr w:rsidR="00CE437F" w:rsidRPr="00CE437F" w:rsidTr="00CE437F">
        <w:tc>
          <w:tcPr>
            <w:tcW w:w="4360" w:type="dxa"/>
          </w:tcPr>
          <w:p w:rsidR="00CE437F" w:rsidRPr="00CE437F" w:rsidRDefault="00CE437F" w:rsidP="00CE437F">
            <w:pPr>
              <w:ind w:right="-1"/>
              <w:rPr>
                <w:rFonts w:ascii="Times New Roman" w:eastAsia="Times New Roman" w:hAnsi="Times New Roman"/>
                <w:color w:val="000000"/>
                <w:sz w:val="28"/>
                <w:szCs w:val="28"/>
                <w:lang w:val="kk-KZ"/>
              </w:rPr>
            </w:pPr>
            <w:r w:rsidRPr="00CE437F">
              <w:rPr>
                <w:rFonts w:ascii="Times New Roman" w:eastAsia="Times New Roman" w:hAnsi="Times New Roman"/>
                <w:color w:val="000000"/>
                <w:sz w:val="28"/>
                <w:szCs w:val="28"/>
                <w:lang w:val="kk-KZ"/>
              </w:rPr>
              <w:t>Отандық ғылыми к</w:t>
            </w:r>
            <w:r w:rsidR="00E57E92">
              <w:rPr>
                <w:rFonts w:ascii="Times New Roman" w:eastAsia="Times New Roman" w:hAnsi="Times New Roman"/>
                <w:color w:val="000000"/>
                <w:sz w:val="28"/>
                <w:szCs w:val="28"/>
                <w:lang w:val="kk-KZ"/>
              </w:rPr>
              <w:t>е</w:t>
            </w:r>
            <w:r w:rsidRPr="00CE437F">
              <w:rPr>
                <w:rFonts w:ascii="Times New Roman" w:eastAsia="Times New Roman" w:hAnsi="Times New Roman"/>
                <w:color w:val="000000"/>
                <w:sz w:val="28"/>
                <w:szCs w:val="28"/>
                <w:lang w:val="kk-KZ"/>
              </w:rPr>
              <w:t>ң</w:t>
            </w:r>
            <w:r w:rsidR="00E57E92">
              <w:rPr>
                <w:rFonts w:ascii="Times New Roman" w:eastAsia="Times New Roman" w:hAnsi="Times New Roman"/>
                <w:color w:val="000000"/>
                <w:sz w:val="28"/>
                <w:szCs w:val="28"/>
                <w:lang w:val="kk-KZ"/>
              </w:rPr>
              <w:t>е</w:t>
            </w:r>
            <w:r w:rsidR="00EE7A8D">
              <w:rPr>
                <w:rFonts w:ascii="Times New Roman" w:eastAsia="Times New Roman" w:hAnsi="Times New Roman"/>
                <w:color w:val="000000"/>
                <w:sz w:val="28"/>
                <w:szCs w:val="28"/>
                <w:lang w:val="kk-KZ"/>
              </w:rPr>
              <w:t>с</w:t>
            </w:r>
            <w:r w:rsidRPr="00CE437F">
              <w:rPr>
                <w:rFonts w:ascii="Times New Roman" w:eastAsia="Times New Roman" w:hAnsi="Times New Roman"/>
                <w:color w:val="000000"/>
                <w:sz w:val="28"/>
                <w:szCs w:val="28"/>
                <w:lang w:val="kk-KZ"/>
              </w:rPr>
              <w:t>ші:</w:t>
            </w:r>
          </w:p>
          <w:p w:rsidR="00CE437F" w:rsidRPr="00CE437F" w:rsidRDefault="00CE437F" w:rsidP="00CE437F">
            <w:pPr>
              <w:ind w:right="-1"/>
              <w:rPr>
                <w:rFonts w:ascii="Times New Roman" w:eastAsia="Times New Roman" w:hAnsi="Times New Roman"/>
                <w:color w:val="000000"/>
                <w:sz w:val="28"/>
                <w:szCs w:val="28"/>
                <w:lang w:val="kk-KZ"/>
              </w:rPr>
            </w:pPr>
            <w:r w:rsidRPr="00CE437F">
              <w:rPr>
                <w:rFonts w:ascii="Times New Roman" w:eastAsia="Times New Roman" w:hAnsi="Times New Roman"/>
                <w:color w:val="000000"/>
                <w:sz w:val="28"/>
                <w:szCs w:val="28"/>
                <w:lang w:val="kk-KZ"/>
              </w:rPr>
              <w:t xml:space="preserve">т.ғ.к., доцент </w:t>
            </w:r>
          </w:p>
          <w:p w:rsidR="00CE437F" w:rsidRPr="00CE437F" w:rsidRDefault="00CE437F" w:rsidP="00CE437F">
            <w:pPr>
              <w:ind w:right="-1"/>
              <w:rPr>
                <w:rFonts w:ascii="Times New Roman" w:eastAsia="Times New Roman" w:hAnsi="Times New Roman"/>
                <w:color w:val="000000"/>
                <w:sz w:val="28"/>
                <w:szCs w:val="28"/>
                <w:lang w:val="kk-KZ"/>
              </w:rPr>
            </w:pPr>
            <w:r w:rsidRPr="00CE437F">
              <w:rPr>
                <w:rFonts w:ascii="Times New Roman" w:eastAsia="Times New Roman" w:hAnsi="Times New Roman"/>
                <w:color w:val="000000"/>
                <w:sz w:val="28"/>
                <w:szCs w:val="28"/>
                <w:lang w:val="kk-KZ"/>
              </w:rPr>
              <w:t>Жаксылыкова Г.Н.;</w:t>
            </w:r>
          </w:p>
          <w:p w:rsidR="00CE437F" w:rsidRPr="00CE437F" w:rsidRDefault="00CE437F" w:rsidP="00CE437F">
            <w:pPr>
              <w:ind w:right="-1"/>
              <w:rPr>
                <w:rFonts w:ascii="Times New Roman" w:eastAsia="TimesNewRomanPSMT" w:hAnsi="Times New Roman"/>
                <w:sz w:val="28"/>
                <w:szCs w:val="28"/>
                <w:lang w:val="kk-KZ"/>
              </w:rPr>
            </w:pPr>
            <w:r w:rsidRPr="00CE437F">
              <w:rPr>
                <w:rFonts w:ascii="Times New Roman" w:eastAsia="TimesNewRomanPSMT" w:hAnsi="Times New Roman"/>
                <w:sz w:val="28"/>
                <w:szCs w:val="28"/>
                <w:lang w:val="kk-KZ"/>
              </w:rPr>
              <w:t>Алматы технологиялық</w:t>
            </w:r>
          </w:p>
          <w:p w:rsidR="00CE437F" w:rsidRPr="00CE437F" w:rsidRDefault="00CE437F" w:rsidP="00CE437F">
            <w:pPr>
              <w:ind w:right="-1"/>
              <w:rPr>
                <w:rFonts w:ascii="Times New Roman" w:eastAsia="TimesNewRomanPSMT" w:hAnsi="Times New Roman"/>
                <w:sz w:val="28"/>
                <w:szCs w:val="28"/>
                <w:lang w:val="kk-KZ"/>
              </w:rPr>
            </w:pPr>
            <w:r w:rsidRPr="00CE437F">
              <w:rPr>
                <w:rFonts w:ascii="Times New Roman" w:eastAsia="TimesNewRomanPSMT" w:hAnsi="Times New Roman"/>
                <w:sz w:val="28"/>
                <w:szCs w:val="28"/>
                <w:lang w:val="kk-KZ"/>
              </w:rPr>
              <w:t>университеті,</w:t>
            </w:r>
          </w:p>
          <w:p w:rsidR="00CE437F" w:rsidRPr="00CE437F" w:rsidRDefault="00CE437F" w:rsidP="00CE437F">
            <w:pPr>
              <w:ind w:right="-1"/>
              <w:rPr>
                <w:rFonts w:ascii="Times New Roman" w:eastAsia="TimesNewRomanPSMT" w:hAnsi="Times New Roman"/>
                <w:sz w:val="28"/>
                <w:szCs w:val="28"/>
                <w:lang w:val="kk-KZ"/>
              </w:rPr>
            </w:pPr>
            <w:r w:rsidRPr="00CE437F">
              <w:rPr>
                <w:rFonts w:ascii="Times New Roman" w:eastAsia="TimesNewRomanPSMT" w:hAnsi="Times New Roman"/>
                <w:sz w:val="28"/>
                <w:szCs w:val="28"/>
                <w:lang w:val="kk-KZ"/>
              </w:rPr>
              <w:t>Алматы қ., Қазақстан;</w:t>
            </w:r>
          </w:p>
          <w:p w:rsidR="00CE437F" w:rsidRPr="00CE437F" w:rsidRDefault="00CE437F" w:rsidP="00CE437F">
            <w:pPr>
              <w:ind w:right="-1"/>
              <w:rPr>
                <w:rFonts w:ascii="Times New Roman" w:eastAsia="TimesNewRomanPSMT" w:hAnsi="Times New Roman"/>
                <w:sz w:val="28"/>
                <w:szCs w:val="28"/>
                <w:lang w:val="kk-KZ"/>
              </w:rPr>
            </w:pPr>
          </w:p>
          <w:p w:rsidR="00CE437F" w:rsidRPr="00CE437F" w:rsidRDefault="00CE437F" w:rsidP="00CE437F">
            <w:pPr>
              <w:ind w:right="-1"/>
              <w:rPr>
                <w:rFonts w:ascii="Times New Roman" w:eastAsia="Times New Roman" w:hAnsi="Times New Roman"/>
                <w:color w:val="000000"/>
                <w:sz w:val="28"/>
                <w:szCs w:val="28"/>
                <w:lang w:val="kk-KZ"/>
              </w:rPr>
            </w:pPr>
            <w:r w:rsidRPr="00CE437F">
              <w:rPr>
                <w:rFonts w:ascii="Times New Roman" w:eastAsia="TimesNewRomanPSMT" w:hAnsi="Times New Roman"/>
                <w:sz w:val="28"/>
                <w:szCs w:val="28"/>
                <w:lang w:val="kk-KZ"/>
              </w:rPr>
              <w:t>Шетелдік ғылыми кеңесші:</w:t>
            </w:r>
            <w:r w:rsidRPr="00CE437F">
              <w:rPr>
                <w:rFonts w:ascii="Times New Roman" w:eastAsia="Times New Roman" w:hAnsi="Times New Roman"/>
                <w:color w:val="000000"/>
                <w:sz w:val="28"/>
                <w:szCs w:val="28"/>
                <w:lang w:val="kk-KZ"/>
              </w:rPr>
              <w:t xml:space="preserve"> PhD докторы Рашида Сукор, </w:t>
            </w:r>
          </w:p>
          <w:p w:rsidR="00CE437F" w:rsidRPr="00CE437F" w:rsidRDefault="00CE437F" w:rsidP="00CE437F">
            <w:pPr>
              <w:ind w:right="-1"/>
              <w:rPr>
                <w:rFonts w:ascii="Times New Roman" w:eastAsia="Times New Roman" w:hAnsi="Times New Roman"/>
                <w:color w:val="000000"/>
                <w:sz w:val="28"/>
                <w:szCs w:val="28"/>
                <w:lang w:val="kk-KZ"/>
              </w:rPr>
            </w:pPr>
            <w:r w:rsidRPr="00CE437F">
              <w:rPr>
                <w:rFonts w:ascii="Times New Roman" w:eastAsia="Times New Roman" w:hAnsi="Times New Roman"/>
                <w:color w:val="000000"/>
                <w:sz w:val="28"/>
                <w:szCs w:val="28"/>
              </w:rPr>
              <w:t>Путра Малайзия университет</w:t>
            </w:r>
            <w:r w:rsidRPr="00CE437F">
              <w:rPr>
                <w:rFonts w:ascii="Times New Roman" w:eastAsia="Times New Roman" w:hAnsi="Times New Roman"/>
                <w:color w:val="000000"/>
                <w:sz w:val="28"/>
                <w:szCs w:val="28"/>
                <w:lang w:val="kk-KZ"/>
              </w:rPr>
              <w:t>і, Путра қаласы, Малайзия.</w:t>
            </w:r>
          </w:p>
          <w:p w:rsidR="00CE437F" w:rsidRPr="00CE437F" w:rsidRDefault="00CE437F" w:rsidP="00CE437F">
            <w:pPr>
              <w:ind w:right="-1"/>
              <w:jc w:val="center"/>
              <w:rPr>
                <w:rFonts w:ascii="Times New Roman" w:eastAsia="Times New Roman" w:hAnsi="Times New Roman"/>
                <w:b/>
                <w:color w:val="000000"/>
                <w:sz w:val="28"/>
                <w:szCs w:val="28"/>
                <w:lang w:val="kk-KZ"/>
              </w:rPr>
            </w:pPr>
          </w:p>
        </w:tc>
      </w:tr>
    </w:tbl>
    <w:p w:rsidR="00CE437F" w:rsidRPr="00CE437F" w:rsidRDefault="00CE437F" w:rsidP="00CE437F">
      <w:pPr>
        <w:spacing w:after="0" w:line="240" w:lineRule="auto"/>
        <w:ind w:right="-1"/>
        <w:jc w:val="center"/>
        <w:rPr>
          <w:rFonts w:ascii="Times New Roman" w:eastAsia="Times New Roman" w:hAnsi="Times New Roman" w:cs="Times New Roman"/>
          <w:b/>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b/>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b/>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b/>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b/>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b/>
          <w:color w:val="000000"/>
          <w:sz w:val="28"/>
          <w:szCs w:val="28"/>
          <w:lang w:val="kk-KZ" w:eastAsia="ru-RU"/>
        </w:rPr>
      </w:pPr>
    </w:p>
    <w:p w:rsidR="00CE437F" w:rsidRPr="00CE437F" w:rsidRDefault="00CE437F" w:rsidP="00CE437F">
      <w:pPr>
        <w:spacing w:after="0" w:line="240" w:lineRule="auto"/>
        <w:ind w:right="-1"/>
        <w:jc w:val="center"/>
        <w:rPr>
          <w:rFonts w:ascii="Times New Roman" w:eastAsia="Times New Roman" w:hAnsi="Times New Roman" w:cs="Times New Roman"/>
          <w:b/>
          <w:color w:val="000000"/>
          <w:sz w:val="28"/>
          <w:szCs w:val="28"/>
          <w:lang w:val="kk-KZ" w:eastAsia="ru-RU"/>
        </w:rPr>
      </w:pPr>
    </w:p>
    <w:p w:rsidR="00CE437F" w:rsidRPr="00604FFF" w:rsidRDefault="00CE437F" w:rsidP="00CE437F">
      <w:pPr>
        <w:spacing w:after="0" w:line="240" w:lineRule="auto"/>
        <w:ind w:right="-1"/>
        <w:jc w:val="center"/>
        <w:rPr>
          <w:rFonts w:ascii="Times New Roman" w:eastAsia="Times New Roman" w:hAnsi="Times New Roman" w:cs="Times New Roman"/>
          <w:color w:val="000000"/>
          <w:sz w:val="28"/>
          <w:szCs w:val="28"/>
          <w:lang w:val="kk-KZ" w:eastAsia="ru-RU"/>
        </w:rPr>
      </w:pPr>
      <w:r w:rsidRPr="00604FFF">
        <w:rPr>
          <w:rFonts w:ascii="Times New Roman" w:eastAsia="Times New Roman" w:hAnsi="Times New Roman" w:cs="Times New Roman"/>
          <w:color w:val="000000"/>
          <w:sz w:val="28"/>
          <w:szCs w:val="28"/>
          <w:lang w:val="kk-KZ" w:eastAsia="ru-RU"/>
        </w:rPr>
        <w:t>Қазақстан Республикасы</w:t>
      </w:r>
    </w:p>
    <w:p w:rsidR="00CE437F" w:rsidRPr="00604FFF" w:rsidRDefault="00CE437F" w:rsidP="00CE437F">
      <w:pPr>
        <w:spacing w:after="0" w:line="240" w:lineRule="auto"/>
        <w:ind w:right="-1"/>
        <w:jc w:val="center"/>
        <w:rPr>
          <w:rFonts w:ascii="Times New Roman" w:eastAsia="Times New Roman" w:hAnsi="Times New Roman" w:cs="Times New Roman"/>
          <w:color w:val="000000"/>
          <w:sz w:val="28"/>
          <w:szCs w:val="28"/>
          <w:lang w:val="kk-KZ" w:eastAsia="ru-RU"/>
        </w:rPr>
      </w:pPr>
      <w:r w:rsidRPr="00604FFF">
        <w:rPr>
          <w:rFonts w:ascii="Times New Roman" w:eastAsia="Times New Roman" w:hAnsi="Times New Roman" w:cs="Times New Roman"/>
          <w:color w:val="000000"/>
          <w:sz w:val="28"/>
          <w:szCs w:val="28"/>
          <w:lang w:val="kk-KZ" w:eastAsia="ru-RU"/>
        </w:rPr>
        <w:t>Алматы, 2024</w:t>
      </w:r>
    </w:p>
    <w:p w:rsidR="00CE437F" w:rsidRPr="00604FFF" w:rsidRDefault="00CE437F" w:rsidP="00CE437F">
      <w:pPr>
        <w:spacing w:after="200" w:line="276" w:lineRule="auto"/>
        <w:ind w:right="-1"/>
        <w:rPr>
          <w:rFonts w:ascii="Calibri" w:eastAsia="SimSun" w:hAnsi="Calibri" w:cs="Times New Roman"/>
        </w:rPr>
      </w:pPr>
    </w:p>
    <w:p w:rsidR="0040574A" w:rsidRDefault="0040574A" w:rsidP="00CE437F">
      <w:pPr>
        <w:autoSpaceDE w:val="0"/>
        <w:autoSpaceDN w:val="0"/>
        <w:adjustRightInd w:val="0"/>
        <w:spacing w:after="0" w:line="240" w:lineRule="auto"/>
        <w:ind w:right="-1"/>
        <w:jc w:val="center"/>
        <w:rPr>
          <w:rFonts w:ascii="Times New Roman" w:eastAsia="TimesNewRomanPS-BoldMT" w:hAnsi="Times New Roman" w:cs="Times New Roman"/>
          <w:b/>
          <w:bCs/>
          <w:sz w:val="28"/>
          <w:szCs w:val="28"/>
        </w:rPr>
        <w:sectPr w:rsidR="0040574A" w:rsidSect="0040574A">
          <w:footerReference w:type="default" r:id="rId8"/>
          <w:pgSz w:w="11906" w:h="16838" w:code="9"/>
          <w:pgMar w:top="1134" w:right="567" w:bottom="1134" w:left="1701" w:header="709" w:footer="709" w:gutter="0"/>
          <w:cols w:space="708"/>
          <w:titlePg/>
          <w:docGrid w:linePitch="360"/>
        </w:sectPr>
      </w:pPr>
    </w:p>
    <w:p w:rsidR="0074372B" w:rsidRPr="00235DFC"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
          <w:bCs/>
          <w:sz w:val="28"/>
          <w:szCs w:val="28"/>
        </w:rPr>
      </w:pPr>
      <w:r w:rsidRPr="00235DFC">
        <w:rPr>
          <w:rFonts w:ascii="Times New Roman" w:eastAsia="TimesNewRomanPS-BoldMT" w:hAnsi="Times New Roman" w:cs="Times New Roman"/>
          <w:b/>
          <w:bCs/>
          <w:sz w:val="28"/>
          <w:szCs w:val="28"/>
        </w:rPr>
        <w:lastRenderedPageBreak/>
        <w:t>НОРМАТИВТІК СІЛТЕМЕЛЕР</w:t>
      </w:r>
    </w:p>
    <w:p w:rsidR="0074372B" w:rsidRPr="00235DFC" w:rsidRDefault="0074372B" w:rsidP="001674DE">
      <w:pPr>
        <w:spacing w:after="0" w:line="240" w:lineRule="auto"/>
        <w:ind w:right="-1" w:firstLine="709"/>
        <w:jc w:val="both"/>
        <w:rPr>
          <w:rFonts w:ascii="Times New Roman" w:eastAsia="TimesNewRomanPSMT" w:hAnsi="Times New Roman" w:cs="Times New Roman"/>
          <w:sz w:val="28"/>
          <w:szCs w:val="28"/>
          <w:lang w:val="kk-KZ"/>
        </w:rPr>
      </w:pPr>
    </w:p>
    <w:p w:rsidR="0074372B" w:rsidRPr="00235DFC" w:rsidRDefault="0074372B" w:rsidP="001674DE">
      <w:pPr>
        <w:spacing w:after="0" w:line="240" w:lineRule="auto"/>
        <w:ind w:right="-1" w:firstLine="709"/>
        <w:jc w:val="both"/>
        <w:rPr>
          <w:rFonts w:ascii="Times New Roman" w:eastAsia="TimesNewRomanPSMT" w:hAnsi="Times New Roman" w:cs="Times New Roman"/>
          <w:sz w:val="28"/>
          <w:szCs w:val="28"/>
          <w:lang w:val="kk-KZ"/>
        </w:rPr>
      </w:pPr>
      <w:r w:rsidRPr="00235DFC">
        <w:rPr>
          <w:rFonts w:ascii="Times New Roman" w:eastAsia="TimesNewRomanPSMT" w:hAnsi="Times New Roman" w:cs="Times New Roman"/>
          <w:sz w:val="28"/>
          <w:szCs w:val="28"/>
          <w:lang w:val="kk-KZ"/>
        </w:rPr>
        <w:t>Диссертацияда келесі нормативтік құжаттарға сілтемелер пайдаланылды:</w:t>
      </w:r>
    </w:p>
    <w:p w:rsidR="0074372B" w:rsidRPr="00235DFC" w:rsidRDefault="0074372B" w:rsidP="001674DE">
      <w:pPr>
        <w:spacing w:after="0" w:line="240" w:lineRule="auto"/>
        <w:ind w:right="-1" w:firstLine="709"/>
        <w:jc w:val="both"/>
        <w:rPr>
          <w:rFonts w:ascii="Times New Roman" w:eastAsia="TimesNewRomanPSMT" w:hAnsi="Times New Roman" w:cs="Times New Roman"/>
          <w:sz w:val="28"/>
          <w:szCs w:val="28"/>
          <w:lang w:val="kk-KZ"/>
        </w:rPr>
      </w:pPr>
    </w:p>
    <w:p w:rsidR="007F69E3" w:rsidRPr="007F69E3" w:rsidRDefault="007F69E3" w:rsidP="007F69E3">
      <w:pPr>
        <w:spacing w:after="0" w:line="240" w:lineRule="auto"/>
        <w:ind w:right="-1" w:firstLine="709"/>
        <w:jc w:val="both"/>
        <w:rPr>
          <w:rFonts w:ascii="Times New Roman" w:eastAsia="SimSun" w:hAnsi="Times New Roman" w:cs="Times New Roman"/>
          <w:sz w:val="28"/>
          <w:szCs w:val="28"/>
          <w:lang w:val="kk-KZ"/>
        </w:rPr>
      </w:pPr>
      <w:r w:rsidRPr="007F69E3">
        <w:rPr>
          <w:rFonts w:ascii="Times New Roman" w:eastAsia="SimSun" w:hAnsi="Times New Roman" w:cs="Times New Roman"/>
          <w:sz w:val="28"/>
          <w:szCs w:val="28"/>
          <w:lang w:val="kk-KZ"/>
        </w:rPr>
        <w:t>МемСТ 31694-2012 Азық-түлік өнімдері, азық-түлік шикізаты масс-спектрометриялық детекторы бар тиімділігі жоғары сұйық хроматография көмегімен тетрациклин тобындағы антибиотиктердің қалдық құрамын анықтау әдісі</w:t>
      </w:r>
    </w:p>
    <w:p w:rsidR="0074372B" w:rsidRDefault="0074372B" w:rsidP="001674DE">
      <w:pPr>
        <w:spacing w:after="0" w:line="240" w:lineRule="auto"/>
        <w:ind w:right="-1" w:firstLine="709"/>
        <w:jc w:val="both"/>
        <w:rPr>
          <w:rFonts w:ascii="Times New Roman" w:eastAsia="SimSun" w:hAnsi="Times New Roman" w:cs="Times New Roman"/>
          <w:sz w:val="28"/>
          <w:szCs w:val="28"/>
          <w:lang w:val="kk-KZ"/>
        </w:rPr>
      </w:pPr>
      <w:r w:rsidRPr="007F69E3">
        <w:rPr>
          <w:rFonts w:ascii="Times New Roman" w:eastAsia="SimSun" w:hAnsi="Times New Roman" w:cs="Times New Roman"/>
          <w:sz w:val="28"/>
          <w:szCs w:val="28"/>
          <w:lang w:val="kk-KZ"/>
        </w:rPr>
        <w:t>МемСТ Р 55481-2013 Ет және ет өнімдері. Антибиотиктердің қалдық мөлшерін анықтаудың сапалы әдісіне</w:t>
      </w:r>
    </w:p>
    <w:p w:rsidR="007F69E3" w:rsidRDefault="007F69E3" w:rsidP="001674DE">
      <w:pPr>
        <w:spacing w:after="0" w:line="240" w:lineRule="auto"/>
        <w:ind w:right="-1" w:firstLine="709"/>
        <w:jc w:val="both"/>
        <w:rPr>
          <w:rFonts w:ascii="Times New Roman" w:eastAsia="SimSun" w:hAnsi="Times New Roman" w:cs="Times New Roman"/>
          <w:sz w:val="28"/>
          <w:szCs w:val="28"/>
          <w:lang w:val="kk-KZ"/>
        </w:rPr>
      </w:pPr>
      <w:r w:rsidRPr="007F69E3">
        <w:rPr>
          <w:rFonts w:ascii="Times New Roman" w:eastAsia="SimSun" w:hAnsi="Times New Roman" w:cs="Times New Roman"/>
          <w:sz w:val="28"/>
          <w:szCs w:val="28"/>
          <w:lang w:val="kk-KZ"/>
        </w:rPr>
        <w:t>МВИ.МН 4790-2013 Жануарлардан алынатын шикізат пен тамақ өнімдеріндегі левомицетиннің (хлорамфениколдың) қалдық мөлшерінің құрамын HPLC-MS/MS әдісімен анықтау</w:t>
      </w:r>
    </w:p>
    <w:p w:rsidR="007F69E3" w:rsidRDefault="007F69E3" w:rsidP="001674DE">
      <w:pPr>
        <w:spacing w:after="0" w:line="240" w:lineRule="auto"/>
        <w:ind w:right="-1" w:firstLine="709"/>
        <w:jc w:val="both"/>
        <w:rPr>
          <w:rFonts w:ascii="Times New Roman" w:eastAsia="SimSun" w:hAnsi="Times New Roman" w:cs="Times New Roman"/>
          <w:sz w:val="28"/>
          <w:szCs w:val="28"/>
          <w:lang w:val="kk-KZ"/>
        </w:rPr>
      </w:pPr>
      <w:r w:rsidRPr="007F69E3">
        <w:rPr>
          <w:rFonts w:ascii="Times New Roman" w:eastAsia="SimSun" w:hAnsi="Times New Roman" w:cs="Times New Roman"/>
          <w:sz w:val="28"/>
          <w:szCs w:val="28"/>
          <w:lang w:val="kk-KZ"/>
        </w:rPr>
        <w:t>МемСТ 32798-2014 Азық-түлік өнімдері, азық-түлік шикізаты. Масс-спектрометриялық детекторы бар тиімділігі жоғары сұйық хроматография көмегімен аминогликозидтердің қалдық құрамын анықтау әдісі</w:t>
      </w:r>
    </w:p>
    <w:p w:rsidR="007F69E3" w:rsidRPr="007F69E3" w:rsidRDefault="007F69E3" w:rsidP="007F69E3">
      <w:pPr>
        <w:spacing w:after="0" w:line="240" w:lineRule="auto"/>
        <w:ind w:right="-1" w:firstLine="709"/>
        <w:jc w:val="both"/>
        <w:rPr>
          <w:rFonts w:ascii="Times New Roman" w:eastAsia="SimSun" w:hAnsi="Times New Roman" w:cs="Times New Roman"/>
          <w:sz w:val="28"/>
          <w:szCs w:val="28"/>
          <w:lang w:val="kk-KZ"/>
        </w:rPr>
      </w:pPr>
      <w:r w:rsidRPr="007F69E3">
        <w:rPr>
          <w:rFonts w:ascii="Times New Roman" w:eastAsia="SimSun" w:hAnsi="Times New Roman" w:cs="Times New Roman"/>
          <w:sz w:val="28"/>
          <w:szCs w:val="28"/>
          <w:lang w:val="kk-KZ"/>
        </w:rPr>
        <w:t>МемСТ 33482-2015 Масс-спектрометриялық детекторы бар жоғары тиімді сұйық хроматография арқылы анаболикалық стероидтер мен стилбен туындыларының құрамын анықтау әдісі</w:t>
      </w:r>
    </w:p>
    <w:p w:rsidR="007F69E3" w:rsidRPr="007F69E3" w:rsidRDefault="007F69E3" w:rsidP="007F69E3">
      <w:pPr>
        <w:spacing w:after="0" w:line="240" w:lineRule="auto"/>
        <w:ind w:right="-1" w:firstLine="709"/>
        <w:jc w:val="both"/>
        <w:rPr>
          <w:rFonts w:ascii="Times New Roman" w:eastAsia="SimSun" w:hAnsi="Times New Roman" w:cs="Times New Roman"/>
          <w:sz w:val="28"/>
          <w:szCs w:val="28"/>
          <w:lang w:val="kk-KZ"/>
        </w:rPr>
      </w:pPr>
      <w:r w:rsidRPr="007F69E3">
        <w:rPr>
          <w:rFonts w:ascii="Times New Roman" w:eastAsia="SimSun" w:hAnsi="Times New Roman" w:cs="Times New Roman"/>
          <w:sz w:val="28"/>
          <w:szCs w:val="28"/>
          <w:lang w:val="kk-KZ"/>
        </w:rPr>
        <w:t>МемСТ 33607-2015 Ет және ет өнімдері. Масс-спектрометриялық детекторы бар жоғары тиімді сұйық хроматография әдісімен бета-агонистерді анықтау</w:t>
      </w:r>
    </w:p>
    <w:p w:rsidR="007F69E3" w:rsidRPr="007F69E3" w:rsidRDefault="007F69E3" w:rsidP="007F69E3">
      <w:pPr>
        <w:spacing w:after="0" w:line="240" w:lineRule="auto"/>
        <w:ind w:right="-1" w:firstLine="709"/>
        <w:jc w:val="both"/>
        <w:rPr>
          <w:rFonts w:ascii="Times New Roman" w:eastAsia="SimSun" w:hAnsi="Times New Roman" w:cs="Times New Roman"/>
          <w:sz w:val="28"/>
          <w:szCs w:val="28"/>
          <w:lang w:val="kk-KZ"/>
        </w:rPr>
      </w:pPr>
      <w:r w:rsidRPr="007F69E3">
        <w:rPr>
          <w:rFonts w:ascii="Times New Roman" w:eastAsia="SimSun" w:hAnsi="Times New Roman" w:cs="Times New Roman"/>
          <w:sz w:val="28"/>
          <w:szCs w:val="28"/>
          <w:lang w:val="kk-KZ"/>
        </w:rPr>
        <w:t>ӨОӘ (МВИ МН) 2642-2015  Ridascreen streptomycin және Продоскринф стрептомицин тест-жүйелерін пайдалана отырып, жануарлардан алынатын өнімдердегі стрептомицин құрамын өлшеу</w:t>
      </w:r>
    </w:p>
    <w:p w:rsidR="0074372B" w:rsidRPr="007F69E3" w:rsidRDefault="0074372B" w:rsidP="001674DE">
      <w:pPr>
        <w:spacing w:after="0" w:line="240" w:lineRule="auto"/>
        <w:ind w:right="-1" w:firstLine="709"/>
        <w:jc w:val="both"/>
        <w:rPr>
          <w:rFonts w:ascii="Times New Roman" w:eastAsia="SimSun" w:hAnsi="Times New Roman" w:cs="Times New Roman"/>
          <w:sz w:val="28"/>
          <w:szCs w:val="28"/>
          <w:lang w:val="kk-KZ"/>
        </w:rPr>
      </w:pPr>
      <w:r w:rsidRPr="007F69E3">
        <w:rPr>
          <w:rFonts w:ascii="Times New Roman" w:eastAsia="SimSun" w:hAnsi="Times New Roman" w:cs="Times New Roman"/>
          <w:sz w:val="28"/>
          <w:szCs w:val="28"/>
          <w:lang w:val="kk-KZ"/>
        </w:rPr>
        <w:t>МемСТ Р</w:t>
      </w:r>
      <w:r w:rsidR="007F69E3" w:rsidRPr="007F69E3">
        <w:rPr>
          <w:rFonts w:ascii="Times New Roman" w:eastAsia="SimSun" w:hAnsi="Times New Roman" w:cs="Times New Roman"/>
          <w:sz w:val="28"/>
          <w:szCs w:val="28"/>
          <w:lang w:val="kk-KZ"/>
        </w:rPr>
        <w:t xml:space="preserve"> </w:t>
      </w:r>
      <w:r w:rsidRPr="007F69E3">
        <w:rPr>
          <w:rFonts w:ascii="Times New Roman" w:eastAsia="SimSun" w:hAnsi="Times New Roman" w:cs="Times New Roman"/>
          <w:sz w:val="28"/>
          <w:szCs w:val="28"/>
          <w:lang w:val="kk-KZ"/>
        </w:rPr>
        <w:t>2.637-2019 Жануарлардан алынатын өнімдердегі тетрациклиндер тобының антибиотиктерінің құрамын өлшеуді орындау әдістемесі</w:t>
      </w:r>
    </w:p>
    <w:p w:rsidR="0074372B" w:rsidRPr="007F69E3" w:rsidRDefault="0074372B" w:rsidP="001674DE">
      <w:pPr>
        <w:spacing w:after="0" w:line="240" w:lineRule="auto"/>
        <w:ind w:right="-1" w:firstLine="709"/>
        <w:jc w:val="both"/>
        <w:rPr>
          <w:rFonts w:ascii="Times New Roman" w:eastAsia="SimSun" w:hAnsi="Times New Roman" w:cs="Times New Roman"/>
          <w:sz w:val="28"/>
          <w:szCs w:val="28"/>
          <w:lang w:val="kk-KZ"/>
        </w:rPr>
      </w:pPr>
      <w:r w:rsidRPr="007F69E3">
        <w:rPr>
          <w:rFonts w:ascii="Times New Roman" w:eastAsia="SimSun" w:hAnsi="Times New Roman" w:cs="Times New Roman"/>
          <w:sz w:val="28"/>
          <w:szCs w:val="28"/>
          <w:lang w:val="kk-KZ"/>
        </w:rPr>
        <w:t>МУК 4.1.2158-07 Бақылау әдістері. Химиялық факторлар иммуноферменттік талдау әдісімен жануарлардан алынатын өнімдердегі тетрациклин тобындағы антибиотиктердің және сульфаниламидті препараттардың қалдық мөлшерін анықтау</w:t>
      </w:r>
    </w:p>
    <w:p w:rsidR="0074372B" w:rsidRPr="00235DFC" w:rsidRDefault="0074372B" w:rsidP="001674DE">
      <w:pPr>
        <w:spacing w:after="0" w:line="240" w:lineRule="auto"/>
        <w:ind w:right="-1" w:firstLine="709"/>
        <w:jc w:val="both"/>
        <w:rPr>
          <w:rFonts w:ascii="Times New Roman" w:eastAsia="SimSun" w:hAnsi="Times New Roman" w:cs="Times New Roman"/>
          <w:sz w:val="28"/>
          <w:szCs w:val="28"/>
          <w:lang w:val="kk-KZ"/>
        </w:rPr>
      </w:pPr>
      <w:r w:rsidRPr="007F69E3">
        <w:rPr>
          <w:rFonts w:ascii="Times New Roman" w:eastAsia="SimSun" w:hAnsi="Times New Roman" w:cs="Times New Roman"/>
          <w:sz w:val="28"/>
          <w:szCs w:val="28"/>
          <w:lang w:val="kk-KZ"/>
        </w:rPr>
        <w:t>МУК 4.1.1912—04 Жоғары тиімді сұйық хроматография және иммуноферменттік талдау арқылы жануарлардан алынатын өнімдердегі левомицетиннің (Левомицетин, Хлормицетин) қалдық мөлшерін анықтау</w:t>
      </w:r>
    </w:p>
    <w:p w:rsidR="0074372B" w:rsidRPr="00235DFC"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235DFC"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235DFC"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235DFC"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235DFC"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235DFC"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235DFC"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235DFC"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235DFC"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235DFC"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235DFC"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
          <w:bCs/>
          <w:sz w:val="28"/>
          <w:szCs w:val="28"/>
          <w:lang w:val="kk-KZ"/>
        </w:rPr>
      </w:pPr>
      <w:r w:rsidRPr="00235DFC">
        <w:rPr>
          <w:rFonts w:ascii="Times New Roman" w:eastAsia="TimesNewRomanPS-BoldMT" w:hAnsi="Times New Roman" w:cs="Times New Roman"/>
          <w:b/>
          <w:bCs/>
          <w:sz w:val="28"/>
          <w:szCs w:val="28"/>
          <w:lang w:val="kk-KZ"/>
        </w:rPr>
        <w:lastRenderedPageBreak/>
        <w:t>АНЫҚТАМАЛАР</w:t>
      </w:r>
    </w:p>
    <w:p w:rsidR="0074372B" w:rsidRPr="00235DFC" w:rsidRDefault="0074372B" w:rsidP="001674DE">
      <w:pPr>
        <w:autoSpaceDE w:val="0"/>
        <w:autoSpaceDN w:val="0"/>
        <w:adjustRightInd w:val="0"/>
        <w:spacing w:after="0" w:line="240" w:lineRule="auto"/>
        <w:ind w:right="-1"/>
        <w:jc w:val="both"/>
        <w:rPr>
          <w:rFonts w:ascii="Times New Roman" w:eastAsia="TimesNewRomanPSMT" w:hAnsi="Times New Roman" w:cs="Times New Roman"/>
          <w:sz w:val="28"/>
          <w:szCs w:val="28"/>
          <w:lang w:val="kk-KZ"/>
        </w:rPr>
      </w:pPr>
    </w:p>
    <w:p w:rsidR="0074372B" w:rsidRPr="00235DFC" w:rsidRDefault="0074372B" w:rsidP="001674DE">
      <w:pPr>
        <w:autoSpaceDE w:val="0"/>
        <w:autoSpaceDN w:val="0"/>
        <w:adjustRightInd w:val="0"/>
        <w:spacing w:after="0" w:line="240" w:lineRule="auto"/>
        <w:ind w:right="-1"/>
        <w:jc w:val="both"/>
        <w:rPr>
          <w:rFonts w:ascii="Times New Roman" w:eastAsia="TimesNewRomanPSMT" w:hAnsi="Times New Roman" w:cs="Times New Roman"/>
          <w:sz w:val="28"/>
          <w:szCs w:val="28"/>
          <w:lang w:val="kk-KZ"/>
        </w:rPr>
      </w:pPr>
      <w:r w:rsidRPr="00235DFC">
        <w:rPr>
          <w:rFonts w:ascii="Times New Roman" w:eastAsia="TimesNewRomanPSMT" w:hAnsi="Times New Roman" w:cs="Times New Roman"/>
          <w:sz w:val="28"/>
          <w:szCs w:val="28"/>
          <w:lang w:val="kk-KZ"/>
        </w:rPr>
        <w:t>Бұл диссертациялық жұмыста келесі терминдерге сәйкес анықтамалар қолданылған</w:t>
      </w:r>
      <w:r w:rsidRPr="00235DFC">
        <w:rPr>
          <w:rFonts w:ascii="Times New Roman" w:eastAsia="TimesNewRomanPS-BoldMT" w:hAnsi="Times New Roman" w:cs="Times New Roman"/>
          <w:sz w:val="28"/>
          <w:szCs w:val="28"/>
          <w:lang w:val="kk-KZ"/>
        </w:rPr>
        <w:t>:</w:t>
      </w:r>
      <w:bookmarkStart w:id="1" w:name="_GoBack"/>
      <w:bookmarkEnd w:id="1"/>
    </w:p>
    <w:p w:rsidR="0074372B" w:rsidRPr="00235DFC"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235DFC">
        <w:rPr>
          <w:rFonts w:ascii="Times New Roman" w:eastAsia="SimSun" w:hAnsi="Times New Roman" w:cs="Times New Roman"/>
          <w:bCs/>
          <w:i/>
          <w:sz w:val="28"/>
          <w:szCs w:val="28"/>
          <w:shd w:val="clear" w:color="auto" w:fill="FFFFFF"/>
          <w:lang w:val="kk-KZ"/>
        </w:rPr>
        <w:t>Антибиотиктер</w:t>
      </w:r>
      <w:r w:rsidRPr="00235DFC">
        <w:rPr>
          <w:rFonts w:ascii="Times New Roman" w:eastAsia="SimSun" w:hAnsi="Times New Roman" w:cs="Times New Roman"/>
          <w:sz w:val="28"/>
          <w:szCs w:val="28"/>
          <w:shd w:val="clear" w:color="auto" w:fill="FFFFFF"/>
          <w:lang w:val="kk-KZ"/>
        </w:rPr>
        <w:t>  — микроорганизмдердің өсуін, көбеюін тежейтін немесе тоқтататын микробтар, өсімдіктер мен жануарлар жасушасынан алынатын органикалық зат.</w:t>
      </w:r>
    </w:p>
    <w:p w:rsidR="0074372B" w:rsidRPr="00235DFC" w:rsidRDefault="0074372B" w:rsidP="001674DE">
      <w:pPr>
        <w:spacing w:after="0" w:line="240" w:lineRule="auto"/>
        <w:ind w:right="-1" w:firstLine="709"/>
        <w:jc w:val="both"/>
        <w:rPr>
          <w:rFonts w:ascii="Times New Roman" w:eastAsia="SimSun" w:hAnsi="Times New Roman" w:cs="Times New Roman"/>
          <w:bCs/>
          <w:sz w:val="28"/>
          <w:szCs w:val="28"/>
          <w:shd w:val="clear" w:color="auto" w:fill="FFFFFF"/>
          <w:lang w:val="kk-KZ"/>
        </w:rPr>
      </w:pPr>
      <w:r w:rsidRPr="00235DFC">
        <w:rPr>
          <w:rFonts w:ascii="Times New Roman" w:eastAsia="SimSun" w:hAnsi="Times New Roman" w:cs="Times New Roman"/>
          <w:bCs/>
          <w:i/>
          <w:sz w:val="28"/>
          <w:szCs w:val="28"/>
          <w:shd w:val="clear" w:color="auto" w:fill="FFFFFF"/>
          <w:lang w:val="kk-KZ"/>
        </w:rPr>
        <w:t>Антигендер</w:t>
      </w:r>
      <w:r w:rsidRPr="00235DFC">
        <w:rPr>
          <w:rFonts w:ascii="Times New Roman" w:eastAsia="SimSun" w:hAnsi="Times New Roman" w:cs="Times New Roman"/>
          <w:bCs/>
          <w:sz w:val="28"/>
          <w:szCs w:val="28"/>
          <w:shd w:val="clear" w:color="auto" w:fill="FFFFFF"/>
          <w:lang w:val="kk-KZ"/>
        </w:rPr>
        <w:t xml:space="preserve"> – генетикалық жағынан бөгде, әдетте макромолекулалық заттар (белоктар, полисахаридтер және т.б.), олардың эпитоптарымен арнайы Т-және В-жасуша рецепторларымен әрекеттеседі, сенсибилизацияны, аллергияны, төзімділікті және антидене синтезін индукциялауға қабілетті және пайда болған антиденелермен in vivo және in vitro әрекеттесуге қабілетті.</w:t>
      </w:r>
    </w:p>
    <w:p w:rsidR="0074372B" w:rsidRPr="00235DFC" w:rsidRDefault="0074372B" w:rsidP="001674DE">
      <w:pPr>
        <w:spacing w:after="0" w:line="240" w:lineRule="auto"/>
        <w:ind w:right="-1" w:firstLine="709"/>
        <w:jc w:val="both"/>
        <w:rPr>
          <w:rFonts w:ascii="Times New Roman" w:eastAsia="SimSun" w:hAnsi="Times New Roman" w:cs="Times New Roman"/>
          <w:bCs/>
          <w:sz w:val="28"/>
          <w:szCs w:val="28"/>
          <w:shd w:val="clear" w:color="auto" w:fill="FFFFFF"/>
          <w:lang w:val="kk-KZ"/>
        </w:rPr>
      </w:pPr>
      <w:r w:rsidRPr="00235DFC">
        <w:rPr>
          <w:rFonts w:ascii="Times New Roman" w:eastAsia="SimSun" w:hAnsi="Times New Roman" w:cs="Times New Roman"/>
          <w:bCs/>
          <w:i/>
          <w:sz w:val="28"/>
          <w:szCs w:val="28"/>
          <w:shd w:val="clear" w:color="auto" w:fill="FFFFFF"/>
          <w:lang w:val="kk-KZ"/>
        </w:rPr>
        <w:t>Антиденелер</w:t>
      </w:r>
      <w:r w:rsidRPr="00235DFC">
        <w:rPr>
          <w:rFonts w:ascii="Times New Roman" w:eastAsia="SimSun" w:hAnsi="Times New Roman" w:cs="Times New Roman"/>
          <w:bCs/>
          <w:sz w:val="28"/>
          <w:szCs w:val="28"/>
          <w:shd w:val="clear" w:color="auto" w:fill="FFFFFF"/>
          <w:lang w:val="kk-KZ"/>
        </w:rPr>
        <w:t xml:space="preserve"> – генетикалық бөгде ақпараттың белгілерін көрсететін заттарды енгізуге жауап ретінде организмде түзілетін глобулиндік сипаттағы ақуыздар.</w:t>
      </w:r>
    </w:p>
    <w:p w:rsidR="0074372B" w:rsidRPr="00235DFC"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235DFC">
        <w:rPr>
          <w:rFonts w:ascii="Times New Roman" w:eastAsia="SimSun" w:hAnsi="Times New Roman" w:cs="Times New Roman"/>
          <w:bCs/>
          <w:i/>
          <w:sz w:val="28"/>
          <w:szCs w:val="28"/>
          <w:shd w:val="clear" w:color="auto" w:fill="FFFFFF"/>
          <w:lang w:val="kk-KZ"/>
        </w:rPr>
        <w:t>Бройлер</w:t>
      </w:r>
      <w:r w:rsidRPr="00235DFC">
        <w:rPr>
          <w:rFonts w:ascii="Times New Roman" w:eastAsia="SimSun" w:hAnsi="Times New Roman" w:cs="Times New Roman"/>
          <w:i/>
          <w:sz w:val="28"/>
          <w:szCs w:val="28"/>
          <w:shd w:val="clear" w:color="auto" w:fill="FFFFFF"/>
          <w:lang w:val="kk-KZ"/>
        </w:rPr>
        <w:t xml:space="preserve"> </w:t>
      </w:r>
      <w:r w:rsidRPr="00235DFC">
        <w:rPr>
          <w:rFonts w:ascii="Times New Roman" w:eastAsia="SimSun" w:hAnsi="Times New Roman" w:cs="Times New Roman"/>
          <w:sz w:val="28"/>
          <w:szCs w:val="28"/>
          <w:shd w:val="clear" w:color="auto" w:fill="FFFFFF"/>
          <w:lang w:val="kk-KZ"/>
        </w:rPr>
        <w:t>— ет бағытындағы тауықтың тез жетілгіш, будан балапаны.</w:t>
      </w:r>
    </w:p>
    <w:p w:rsidR="0074372B" w:rsidRPr="00235DFC"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235DFC">
        <w:rPr>
          <w:rFonts w:ascii="Times New Roman" w:eastAsia="SimSun" w:hAnsi="Times New Roman" w:cs="Times New Roman"/>
          <w:bCs/>
          <w:i/>
          <w:sz w:val="28"/>
          <w:szCs w:val="28"/>
          <w:shd w:val="clear" w:color="auto" w:fill="FFFFFF"/>
          <w:lang w:val="kk-KZ"/>
        </w:rPr>
        <w:t>Гормондар</w:t>
      </w:r>
      <w:r w:rsidRPr="00235DFC">
        <w:rPr>
          <w:rFonts w:ascii="Times New Roman" w:eastAsia="SimSun" w:hAnsi="Times New Roman" w:cs="Times New Roman"/>
          <w:sz w:val="28"/>
          <w:szCs w:val="28"/>
          <w:shd w:val="clear" w:color="auto" w:fill="FFFFFF"/>
          <w:lang w:val="kk-KZ"/>
        </w:rPr>
        <w:t xml:space="preserve"> — эндокринді бездер немесе эндокриндік қызметке қабілетті жекеленген жасушалар бөлетін тым белсенді органикалық биологиялық заттар.</w:t>
      </w:r>
    </w:p>
    <w:p w:rsidR="0074372B" w:rsidRPr="00235DFC"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235DFC">
        <w:rPr>
          <w:rFonts w:ascii="Times New Roman" w:eastAsia="SimSun" w:hAnsi="Times New Roman" w:cs="Times New Roman"/>
          <w:i/>
          <w:sz w:val="28"/>
          <w:szCs w:val="28"/>
          <w:shd w:val="clear" w:color="auto" w:fill="FFFFFF"/>
          <w:lang w:val="kk-KZ"/>
        </w:rPr>
        <w:t>Гормоналды препараттар</w:t>
      </w:r>
      <w:r w:rsidRPr="00235DFC">
        <w:rPr>
          <w:rFonts w:ascii="Times New Roman" w:eastAsia="SimSun" w:hAnsi="Times New Roman" w:cs="Times New Roman"/>
          <w:sz w:val="28"/>
          <w:szCs w:val="28"/>
          <w:shd w:val="clear" w:color="auto" w:fill="FFFFFF"/>
          <w:lang w:val="kk-KZ"/>
        </w:rPr>
        <w:t xml:space="preserve"> — құрамында гормондар немесе гормоноидтар бар дәрілер фармакологиялық әсерлер гормондарға ұқсас.</w:t>
      </w:r>
    </w:p>
    <w:p w:rsidR="0074372B" w:rsidRPr="00235DFC"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235DFC">
        <w:rPr>
          <w:rFonts w:ascii="Times New Roman" w:eastAsia="SimSun" w:hAnsi="Times New Roman" w:cs="Times New Roman"/>
          <w:i/>
          <w:sz w:val="28"/>
          <w:szCs w:val="28"/>
          <w:shd w:val="clear" w:color="auto" w:fill="FFFFFF"/>
          <w:lang w:val="kk-KZ"/>
        </w:rPr>
        <w:t>Гормоналды өсу стимуляторлары</w:t>
      </w:r>
      <w:r w:rsidRPr="00235DFC">
        <w:rPr>
          <w:rFonts w:ascii="Times New Roman" w:eastAsia="SimSun" w:hAnsi="Times New Roman" w:cs="Times New Roman"/>
          <w:sz w:val="28"/>
          <w:szCs w:val="28"/>
          <w:shd w:val="clear" w:color="auto" w:fill="FFFFFF"/>
          <w:lang w:val="kk-KZ"/>
        </w:rPr>
        <w:t xml:space="preserve"> – бұл организмдегі анаболикалық процестерді күшейтуге бағытталған заттар, яғни жасушалардың, тіндердің және бұлшықет құрылымдарының құрылымдық бөліктерінің түзілуі мен жаңаруын жеделдететін заттар.</w:t>
      </w:r>
    </w:p>
    <w:p w:rsidR="0074372B" w:rsidRPr="00235DFC"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235DFC">
        <w:rPr>
          <w:rFonts w:ascii="Times New Roman" w:eastAsia="SimSun" w:hAnsi="Times New Roman" w:cs="Times New Roman"/>
          <w:i/>
          <w:sz w:val="28"/>
          <w:szCs w:val="28"/>
          <w:shd w:val="clear" w:color="auto" w:fill="FFFFFF"/>
          <w:lang w:val="kk-KZ"/>
        </w:rPr>
        <w:t>Мониторинг</w:t>
      </w:r>
      <w:r w:rsidRPr="00235DFC">
        <w:rPr>
          <w:rFonts w:ascii="Times New Roman" w:eastAsia="SimSun" w:hAnsi="Times New Roman" w:cs="Times New Roman"/>
          <w:sz w:val="28"/>
          <w:szCs w:val="28"/>
          <w:shd w:val="clear" w:color="auto" w:fill="FFFFFF"/>
          <w:lang w:val="kk-KZ"/>
        </w:rPr>
        <w:t xml:space="preserve"> – тұтастай алғанда осы объектінің жай-күйі туралы пайымдау үшін осы объектіні сипаттау параметрлерінің, негізгі белгілерінің аз санын жинау, тіркеу, сақтау және талдау жүйесі. Яғни, оны сипаттайтын белгілердің аз мөлшерін талдау негізінде тұтастай алғанда объект туралы үкім шығару.</w:t>
      </w:r>
    </w:p>
    <w:p w:rsidR="0074372B" w:rsidRPr="00235DFC"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235DFC">
        <w:rPr>
          <w:rFonts w:ascii="Times New Roman" w:eastAsia="SimSun" w:hAnsi="Times New Roman" w:cs="Times New Roman"/>
          <w:i/>
          <w:sz w:val="28"/>
          <w:szCs w:val="28"/>
          <w:shd w:val="clear" w:color="auto" w:fill="FFFFFF"/>
          <w:lang w:val="kk-KZ"/>
        </w:rPr>
        <w:t>Прогестерон</w:t>
      </w:r>
      <w:r w:rsidRPr="00235DFC">
        <w:rPr>
          <w:rFonts w:ascii="Times New Roman" w:eastAsia="SimSun" w:hAnsi="Times New Roman" w:cs="Times New Roman"/>
          <w:sz w:val="28"/>
          <w:szCs w:val="28"/>
          <w:shd w:val="clear" w:color="auto" w:fill="FFFFFF"/>
          <w:lang w:val="kk-KZ"/>
        </w:rPr>
        <w:t xml:space="preserve"> – негізінен аналық бездер, бүйрек үсті бездері және аталық бездер шығаратын аналық бездің сары денесінің стероидты жыныстық гормоны.</w:t>
      </w:r>
    </w:p>
    <w:p w:rsidR="0074372B" w:rsidRPr="00235DFC"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235DFC">
        <w:rPr>
          <w:rFonts w:ascii="Times New Roman" w:eastAsia="SimSun" w:hAnsi="Times New Roman" w:cs="Times New Roman"/>
          <w:i/>
          <w:sz w:val="28"/>
          <w:szCs w:val="28"/>
          <w:shd w:val="clear" w:color="auto" w:fill="FFFFFF"/>
          <w:lang w:val="kk-KZ"/>
        </w:rPr>
        <w:t>Тестостерон</w:t>
      </w:r>
      <w:r w:rsidRPr="00235DFC">
        <w:rPr>
          <w:rFonts w:ascii="Times New Roman" w:eastAsia="SimSun" w:hAnsi="Times New Roman" w:cs="Times New Roman"/>
          <w:sz w:val="28"/>
          <w:szCs w:val="28"/>
          <w:shd w:val="clear" w:color="auto" w:fill="FFFFFF"/>
          <w:lang w:val="kk-KZ"/>
        </w:rPr>
        <w:t xml:space="preserve"> – негізгі жыныстық гормоны, андроген. Лейдига жасушалары, еркектердегі аталық бездер және аз мөлшерде аналық бездер арқылы бөлінеді. Тестостерон сперматогенезді ынталандырады және жыныс мүшелерінің дамуына және қайталама жыныстық белгілерге әсер етеді.</w:t>
      </w:r>
    </w:p>
    <w:p w:rsidR="0074372B" w:rsidRPr="00235DFC"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235DFC">
        <w:rPr>
          <w:rFonts w:ascii="Times New Roman" w:eastAsia="SimSun" w:hAnsi="Times New Roman" w:cs="Times New Roman"/>
          <w:i/>
          <w:sz w:val="28"/>
          <w:szCs w:val="28"/>
          <w:shd w:val="clear" w:color="auto" w:fill="FFFFFF"/>
          <w:lang w:val="kk-KZ"/>
        </w:rPr>
        <w:t>Эстрадиол17β</w:t>
      </w:r>
      <w:r w:rsidRPr="00235DFC">
        <w:rPr>
          <w:rFonts w:ascii="Times New Roman" w:eastAsia="SimSun" w:hAnsi="Times New Roman" w:cs="Times New Roman"/>
          <w:sz w:val="28"/>
          <w:szCs w:val="28"/>
          <w:shd w:val="clear" w:color="auto" w:fill="FFFFFF"/>
          <w:lang w:val="kk-KZ"/>
        </w:rPr>
        <w:t xml:space="preserve"> – әйелдердің негізгі жыныстық гормоны, аналық бездердің фолликулярлық аппараты, бүйрек үсті безінің қыртысы және еркектердегі аталық бездер шығаратын эстроген. Әйел жыныс мүшелерінің және қайталама жыныстық белгілердің дамуын қамтамасыз етеді. Химиялық құрылымы бойынша – стероид.</w:t>
      </w:r>
    </w:p>
    <w:p w:rsidR="0074372B" w:rsidRPr="00235DFC" w:rsidRDefault="0074372B" w:rsidP="001674DE">
      <w:pPr>
        <w:spacing w:after="0" w:line="240" w:lineRule="auto"/>
        <w:ind w:right="-1" w:firstLine="709"/>
        <w:rPr>
          <w:rFonts w:ascii="Times New Roman" w:eastAsia="TimesNewRomanPS-BoldMT" w:hAnsi="Times New Roman" w:cs="Times New Roman"/>
          <w:sz w:val="28"/>
          <w:szCs w:val="28"/>
          <w:lang w:val="kk-KZ"/>
        </w:rPr>
      </w:pPr>
      <w:r w:rsidRPr="00235DFC">
        <w:rPr>
          <w:rFonts w:ascii="Arial" w:eastAsia="SimSun" w:hAnsi="Arial" w:cs="Arial"/>
          <w:sz w:val="23"/>
          <w:szCs w:val="23"/>
          <w:shd w:val="clear" w:color="auto" w:fill="FFFFFF"/>
          <w:lang w:val="kk-KZ"/>
        </w:rPr>
        <w:t> </w:t>
      </w:r>
    </w:p>
    <w:p w:rsidR="0074372B" w:rsidRPr="00235DFC" w:rsidRDefault="0074372B" w:rsidP="001674DE">
      <w:pPr>
        <w:spacing w:after="0" w:line="240" w:lineRule="auto"/>
        <w:ind w:right="-1" w:firstLine="709"/>
        <w:jc w:val="center"/>
        <w:rPr>
          <w:rFonts w:ascii="Times New Roman" w:eastAsia="SimSun" w:hAnsi="Times New Roman" w:cs="Times New Roman"/>
          <w:b/>
          <w:sz w:val="28"/>
          <w:szCs w:val="28"/>
          <w:lang w:val="kk-KZ"/>
        </w:rPr>
      </w:pPr>
    </w:p>
    <w:p w:rsidR="0074372B" w:rsidRPr="00235DFC" w:rsidRDefault="0074372B" w:rsidP="001674DE">
      <w:pPr>
        <w:spacing w:after="0" w:line="240" w:lineRule="auto"/>
        <w:ind w:right="-1" w:firstLine="709"/>
        <w:jc w:val="center"/>
        <w:rPr>
          <w:rFonts w:ascii="Times New Roman" w:eastAsia="SimSun" w:hAnsi="Times New Roman" w:cs="Times New Roman"/>
          <w:b/>
          <w:sz w:val="28"/>
          <w:szCs w:val="28"/>
          <w:lang w:val="kk-KZ"/>
        </w:rPr>
      </w:pPr>
    </w:p>
    <w:p w:rsidR="0074372B" w:rsidRPr="00235DFC" w:rsidRDefault="0074372B" w:rsidP="001674DE">
      <w:pPr>
        <w:spacing w:after="0" w:line="240" w:lineRule="auto"/>
        <w:ind w:right="-1" w:firstLine="709"/>
        <w:jc w:val="center"/>
        <w:rPr>
          <w:rFonts w:ascii="Times New Roman" w:eastAsia="SimSun" w:hAnsi="Times New Roman" w:cs="Times New Roman"/>
          <w:b/>
          <w:sz w:val="28"/>
          <w:szCs w:val="28"/>
          <w:lang w:val="kk-KZ"/>
        </w:rPr>
      </w:pPr>
    </w:p>
    <w:p w:rsidR="0074372B" w:rsidRPr="00235DFC" w:rsidRDefault="0074372B" w:rsidP="001674DE">
      <w:pPr>
        <w:spacing w:after="0" w:line="240" w:lineRule="auto"/>
        <w:ind w:right="-1" w:firstLine="709"/>
        <w:jc w:val="center"/>
        <w:rPr>
          <w:rFonts w:ascii="Times New Roman" w:eastAsia="SimSun" w:hAnsi="Times New Roman" w:cs="Times New Roman"/>
          <w:b/>
          <w:sz w:val="28"/>
          <w:szCs w:val="28"/>
          <w:lang w:val="kk-KZ"/>
        </w:rPr>
      </w:pPr>
      <w:r w:rsidRPr="00235DFC">
        <w:rPr>
          <w:rFonts w:ascii="Times New Roman" w:eastAsia="SimSun" w:hAnsi="Times New Roman" w:cs="Times New Roman"/>
          <w:b/>
          <w:sz w:val="28"/>
          <w:szCs w:val="28"/>
          <w:lang w:val="kk-KZ"/>
        </w:rPr>
        <w:lastRenderedPageBreak/>
        <w:t>БЕЛГІЛЕУЛЕР МЕН ҚЫСҚАРТУЛАР</w:t>
      </w:r>
    </w:p>
    <w:p w:rsidR="0074372B" w:rsidRPr="00235DFC" w:rsidRDefault="0074372B" w:rsidP="001674DE">
      <w:pPr>
        <w:spacing w:after="0" w:line="240" w:lineRule="auto"/>
        <w:ind w:right="-1"/>
        <w:jc w:val="center"/>
        <w:rPr>
          <w:rFonts w:ascii="Times New Roman" w:eastAsia="SimSun" w:hAnsi="Times New Roman" w:cs="Times New Roman"/>
          <w:sz w:val="28"/>
          <w:szCs w:val="28"/>
          <w:lang w:val="kk-KZ"/>
        </w:rPr>
      </w:pPr>
    </w:p>
    <w:tbl>
      <w:tblPr>
        <w:tblStyle w:val="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8079"/>
      </w:tblGrid>
      <w:tr w:rsidR="0074372B" w:rsidRPr="00936F71" w:rsidTr="0059292E">
        <w:tc>
          <w:tcPr>
            <w:tcW w:w="1276" w:type="dxa"/>
          </w:tcPr>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АДИ</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АҚШ</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АҚ</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ГП</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ГХ-МС</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ДДҰ</w:t>
            </w:r>
          </w:p>
          <w:p w:rsidR="00146CA9" w:rsidRDefault="00146CA9" w:rsidP="00D942B8">
            <w:pPr>
              <w:ind w:right="-1"/>
              <w:jc w:val="both"/>
              <w:rPr>
                <w:rFonts w:ascii="Times New Roman" w:eastAsia="Calibri" w:hAnsi="Times New Roman" w:cs="Times New Roman"/>
                <w:sz w:val="28"/>
                <w:szCs w:val="28"/>
                <w:lang w:val="kk-KZ"/>
              </w:rPr>
            </w:pPr>
            <w:r w:rsidRPr="00146CA9">
              <w:rPr>
                <w:rFonts w:ascii="Times New Roman" w:eastAsia="Calibri" w:hAnsi="Times New Roman" w:cs="Times New Roman"/>
                <w:sz w:val="28"/>
                <w:szCs w:val="28"/>
                <w:lang w:val="kk-KZ"/>
              </w:rPr>
              <w:t>ДСҰ</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ДНҚ</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ДЭС</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ЕО</w:t>
            </w:r>
          </w:p>
          <w:p w:rsidR="00D942B8" w:rsidRPr="00235DFC" w:rsidRDefault="00D942B8" w:rsidP="00D942B8">
            <w:pPr>
              <w:ind w:right="-1"/>
              <w:jc w:val="both"/>
              <w:rPr>
                <w:rFonts w:ascii="Times New Roman" w:eastAsia="TimesNewRomanPSMT" w:hAnsi="Times New Roman" w:cs="Times New Roman"/>
                <w:sz w:val="28"/>
                <w:szCs w:val="28"/>
                <w:lang w:val="kk-KZ"/>
              </w:rPr>
            </w:pPr>
            <w:r w:rsidRPr="00235DFC">
              <w:rPr>
                <w:rFonts w:ascii="Times New Roman" w:eastAsia="TimesNewRomanPSMT" w:hAnsi="Times New Roman" w:cs="Times New Roman"/>
                <w:sz w:val="28"/>
                <w:szCs w:val="28"/>
                <w:lang w:val="kk-KZ"/>
              </w:rPr>
              <w:t>ЕАЭО</w:t>
            </w:r>
          </w:p>
          <w:p w:rsidR="0074372B" w:rsidRPr="00235DFC" w:rsidRDefault="00D942B8" w:rsidP="001674DE">
            <w:pPr>
              <w:ind w:right="-1"/>
              <w:jc w:val="both"/>
              <w:rPr>
                <w:rFonts w:ascii="Times New Roman" w:eastAsia="Calibri" w:hAnsi="Times New Roman" w:cs="Times New Roman"/>
                <w:sz w:val="28"/>
                <w:szCs w:val="28"/>
                <w:lang w:val="kk-KZ"/>
              </w:rPr>
            </w:pPr>
            <w:r w:rsidRPr="00235DFC">
              <w:rPr>
                <w:rFonts w:ascii="Times New Roman" w:eastAsia="Arial Unicode MS" w:hAnsi="Times New Roman" w:cs="Times New Roman"/>
                <w:sz w:val="28"/>
                <w:szCs w:val="28"/>
                <w:lang w:val="kk-KZ" w:eastAsia="zh-CN" w:bidi="hi-IN"/>
              </w:rPr>
              <w:t>ELISA</w:t>
            </w:r>
            <w:r w:rsidRPr="00235DFC">
              <w:rPr>
                <w:rFonts w:ascii="Times New Roman" w:eastAsia="Calibri" w:hAnsi="Times New Roman" w:cs="Times New Roman"/>
                <w:sz w:val="28"/>
                <w:szCs w:val="28"/>
                <w:lang w:val="kk-KZ"/>
              </w:rPr>
              <w:t xml:space="preserve"> </w:t>
            </w:r>
            <w:r w:rsidR="0074372B" w:rsidRPr="00235DFC">
              <w:rPr>
                <w:rFonts w:ascii="Times New Roman" w:eastAsia="Calibri" w:hAnsi="Times New Roman" w:cs="Times New Roman"/>
                <w:sz w:val="28"/>
                <w:szCs w:val="28"/>
                <w:lang w:val="kk-KZ"/>
              </w:rPr>
              <w:t>ЖШС</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ИФТ</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КСРО</w:t>
            </w:r>
          </w:p>
          <w:p w:rsidR="00D942B8" w:rsidRPr="00235DFC" w:rsidRDefault="00D942B8" w:rsidP="00D942B8">
            <w:pPr>
              <w:ind w:right="-1"/>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КҚБ</w:t>
            </w:r>
            <w:r w:rsidRPr="00235DFC">
              <w:rPr>
                <w:rFonts w:ascii="Times New Roman" w:eastAsia="Calibri" w:hAnsi="Times New Roman" w:cs="Times New Roman"/>
                <w:sz w:val="28"/>
                <w:szCs w:val="28"/>
                <w:lang w:val="kk-KZ"/>
              </w:rPr>
              <w:t xml:space="preserve"> </w:t>
            </w:r>
            <w:r w:rsidRPr="00414867">
              <w:rPr>
                <w:rFonts w:ascii="Times New Roman" w:hAnsi="Times New Roman" w:cs="Times New Roman"/>
                <w:sz w:val="28"/>
                <w:szCs w:val="28"/>
                <w:lang w:val="kk-KZ"/>
              </w:rPr>
              <w:t>МӘС</w:t>
            </w:r>
            <w:r w:rsidRPr="00D942B8">
              <w:rPr>
                <w:rFonts w:ascii="Times New Roman" w:eastAsia="Arial Unicode MS" w:hAnsi="Times New Roman" w:cs="Times New Roman"/>
                <w:sz w:val="28"/>
                <w:szCs w:val="28"/>
                <w:lang w:val="kk-KZ" w:eastAsia="zh-CN" w:bidi="hi-IN"/>
              </w:rPr>
              <w:t xml:space="preserve"> </w:t>
            </w:r>
            <w:r w:rsidRPr="00235DFC">
              <w:rPr>
                <w:rFonts w:ascii="Times New Roman" w:eastAsia="Calibri" w:hAnsi="Times New Roman" w:cs="Times New Roman"/>
                <w:sz w:val="28"/>
                <w:szCs w:val="28"/>
                <w:lang w:val="kk-KZ"/>
              </w:rPr>
              <w:t>МРЛС</w:t>
            </w:r>
          </w:p>
          <w:p w:rsidR="00D942B8" w:rsidRPr="00235DFC" w:rsidRDefault="00D942B8" w:rsidP="00D942B8">
            <w:pPr>
              <w:ind w:right="-1"/>
              <w:jc w:val="both"/>
              <w:rPr>
                <w:rFonts w:ascii="Times New Roman" w:eastAsia="TimesNewRomanPSMT" w:hAnsi="Times New Roman" w:cs="Times New Roman"/>
                <w:sz w:val="28"/>
                <w:szCs w:val="28"/>
                <w:lang w:val="kk-KZ"/>
              </w:rPr>
            </w:pPr>
            <w:r w:rsidRPr="00235DFC">
              <w:rPr>
                <w:rFonts w:ascii="Times New Roman" w:eastAsia="TimesNewRomanPSMT" w:hAnsi="Times New Roman" w:cs="Times New Roman"/>
                <w:sz w:val="28"/>
                <w:szCs w:val="28"/>
                <w:lang w:val="kk-KZ"/>
              </w:rPr>
              <w:t>МемСТ</w:t>
            </w:r>
          </w:p>
          <w:p w:rsidR="00D942B8" w:rsidRDefault="00D942B8" w:rsidP="00D942B8">
            <w:pPr>
              <w:ind w:right="-1"/>
              <w:jc w:val="both"/>
              <w:rPr>
                <w:rFonts w:ascii="Times New Roman" w:eastAsia="Calibri" w:hAnsi="Times New Roman" w:cs="Times New Roman"/>
                <w:sz w:val="28"/>
                <w:szCs w:val="28"/>
                <w:lang w:val="kk-KZ"/>
              </w:rPr>
            </w:pPr>
            <w:r w:rsidRPr="00D942B8">
              <w:rPr>
                <w:rFonts w:ascii="Times New Roman" w:eastAsia="Arial Unicode MS" w:hAnsi="Times New Roman" w:cs="Times New Roman"/>
                <w:sz w:val="28"/>
                <w:szCs w:val="28"/>
                <w:lang w:val="kk-KZ" w:eastAsia="zh-CN" w:bidi="hi-IN"/>
              </w:rPr>
              <w:t>мкг</w:t>
            </w:r>
            <w:r w:rsidRPr="00235DFC">
              <w:rPr>
                <w:rFonts w:ascii="Times New Roman" w:eastAsia="Calibri" w:hAnsi="Times New Roman" w:cs="Times New Roman"/>
                <w:sz w:val="28"/>
                <w:szCs w:val="28"/>
                <w:lang w:val="kk-KZ"/>
              </w:rPr>
              <w:t xml:space="preserve"> </w:t>
            </w:r>
          </w:p>
          <w:p w:rsidR="00D942B8" w:rsidRPr="00235DFC" w:rsidRDefault="00D942B8" w:rsidP="00D942B8">
            <w:pPr>
              <w:ind w:right="-1"/>
              <w:jc w:val="both"/>
              <w:rPr>
                <w:rFonts w:ascii="Times New Roman" w:eastAsia="Arial Unicode MS" w:hAnsi="Times New Roman" w:cs="Times New Roman"/>
                <w:sz w:val="28"/>
                <w:szCs w:val="28"/>
                <w:lang w:val="kk-KZ" w:eastAsia="zh-CN" w:bidi="hi-IN"/>
              </w:rPr>
            </w:pPr>
            <w:r w:rsidRPr="00235DFC">
              <w:rPr>
                <w:rFonts w:ascii="Times New Roman" w:eastAsia="Arial Unicode MS" w:hAnsi="Times New Roman" w:cs="Times New Roman"/>
                <w:sz w:val="28"/>
                <w:szCs w:val="28"/>
                <w:lang w:val="kk-KZ" w:eastAsia="zh-CN" w:bidi="hi-IN"/>
              </w:rPr>
              <w:t>мл</w:t>
            </w:r>
          </w:p>
          <w:p w:rsidR="00D942B8" w:rsidRPr="00D5078A" w:rsidRDefault="00D942B8" w:rsidP="00D942B8">
            <w:pPr>
              <w:ind w:right="-1"/>
              <w:jc w:val="both"/>
              <w:rPr>
                <w:rFonts w:ascii="Times New Roman" w:eastAsia="TimesNewRomanPSMT" w:hAnsi="Times New Roman" w:cs="Times New Roman"/>
                <w:sz w:val="28"/>
                <w:szCs w:val="28"/>
                <w:lang w:val="kk-KZ"/>
              </w:rPr>
            </w:pPr>
            <w:r w:rsidRPr="00D5078A">
              <w:rPr>
                <w:rFonts w:ascii="Times New Roman" w:eastAsia="TimesNewRomanPSMT" w:hAnsi="Times New Roman" w:cs="Times New Roman"/>
                <w:sz w:val="28"/>
                <w:szCs w:val="28"/>
                <w:lang w:val="kk-KZ"/>
              </w:rPr>
              <w:t>мг/л</w:t>
            </w:r>
          </w:p>
          <w:p w:rsidR="00D942B8" w:rsidRPr="00235DFC" w:rsidRDefault="00D942B8" w:rsidP="00D942B8">
            <w:pPr>
              <w:ind w:right="-1"/>
              <w:jc w:val="both"/>
              <w:rPr>
                <w:rFonts w:ascii="Times New Roman" w:eastAsia="Arial Unicode MS" w:hAnsi="Times New Roman" w:cs="Times New Roman"/>
                <w:sz w:val="28"/>
                <w:szCs w:val="28"/>
                <w:lang w:val="kk-KZ" w:eastAsia="zh-CN" w:bidi="hi-IN"/>
              </w:rPr>
            </w:pPr>
            <w:r w:rsidRPr="00235DFC">
              <w:rPr>
                <w:rFonts w:ascii="Times New Roman" w:eastAsia="Arial Unicode MS" w:hAnsi="Times New Roman" w:cs="Times New Roman"/>
                <w:sz w:val="28"/>
                <w:szCs w:val="28"/>
                <w:lang w:val="kk-KZ" w:eastAsia="zh-CN" w:bidi="hi-IN"/>
              </w:rPr>
              <w:t>нг</w:t>
            </w:r>
          </w:p>
          <w:p w:rsidR="00D942B8" w:rsidRPr="00235DFC" w:rsidRDefault="00D942B8" w:rsidP="00D942B8">
            <w:pPr>
              <w:ind w:right="-1"/>
              <w:jc w:val="both"/>
              <w:rPr>
                <w:rFonts w:ascii="Times New Roman" w:eastAsia="Calibri" w:hAnsi="Times New Roman" w:cs="Times New Roman"/>
                <w:sz w:val="28"/>
                <w:szCs w:val="28"/>
                <w:lang w:val="kk-KZ"/>
              </w:rPr>
            </w:pPr>
            <w:r w:rsidRPr="00D5078A">
              <w:rPr>
                <w:rFonts w:ascii="Times New Roman" w:hAnsi="Times New Roman" w:cs="Times New Roman"/>
                <w:sz w:val="28"/>
                <w:szCs w:val="28"/>
                <w:lang w:val="kk-KZ"/>
              </w:rPr>
              <w:t>ӨОӘ</w:t>
            </w:r>
            <w:r w:rsidRPr="00235DFC">
              <w:rPr>
                <w:rFonts w:ascii="Times New Roman" w:eastAsia="Calibri" w:hAnsi="Times New Roman" w:cs="Times New Roman"/>
                <w:sz w:val="28"/>
                <w:szCs w:val="28"/>
                <w:lang w:val="kk-KZ"/>
              </w:rPr>
              <w:t xml:space="preserve"> ПГТ</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РНҚ</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РИТ</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РФ</w:t>
            </w:r>
          </w:p>
          <w:p w:rsidR="0074372B" w:rsidRPr="00235DFC" w:rsidRDefault="0074372B"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xml:space="preserve">ТСТ </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ТМД</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ТМБ</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ІҚМ</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Arial Unicode MS" w:hAnsi="Times New Roman" w:cs="Times New Roman"/>
                <w:sz w:val="28"/>
                <w:szCs w:val="28"/>
                <w:lang w:val="kk-KZ" w:eastAsia="zh-CN" w:bidi="hi-IN"/>
              </w:rPr>
              <w:t>IARC</w:t>
            </w:r>
          </w:p>
          <w:p w:rsidR="0074372B" w:rsidRPr="00235DFC" w:rsidRDefault="0074372B" w:rsidP="001674DE">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ЭСТ</w:t>
            </w:r>
          </w:p>
          <w:p w:rsidR="0074372B" w:rsidRPr="00235DFC" w:rsidRDefault="0074372B" w:rsidP="001674DE">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ФАО</w:t>
            </w:r>
          </w:p>
          <w:p w:rsidR="0074372B" w:rsidRPr="00235DFC" w:rsidRDefault="0074372B" w:rsidP="001674DE">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ФСБЕ</w:t>
            </w:r>
          </w:p>
          <w:p w:rsidR="0074372B" w:rsidRPr="00235DFC" w:rsidRDefault="0074372B" w:rsidP="001674DE">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УК</w:t>
            </w:r>
          </w:p>
          <w:p w:rsidR="0074372B" w:rsidRPr="00235DFC" w:rsidRDefault="0074372B" w:rsidP="001674DE">
            <w:pPr>
              <w:ind w:right="-1"/>
              <w:jc w:val="both"/>
              <w:rPr>
                <w:rFonts w:ascii="Times New Roman" w:eastAsia="Arial Unicode MS" w:hAnsi="Times New Roman" w:cs="Times New Roman"/>
                <w:sz w:val="28"/>
                <w:szCs w:val="28"/>
                <w:lang w:eastAsia="zh-CN" w:bidi="hi-IN"/>
              </w:rPr>
            </w:pPr>
          </w:p>
          <w:p w:rsidR="0074372B" w:rsidRPr="00235DFC" w:rsidRDefault="0074372B" w:rsidP="00D942B8">
            <w:pPr>
              <w:ind w:right="-1"/>
              <w:jc w:val="both"/>
              <w:rPr>
                <w:rFonts w:ascii="Times New Roman" w:eastAsia="Calibri" w:hAnsi="Times New Roman" w:cs="Times New Roman"/>
                <w:sz w:val="28"/>
                <w:szCs w:val="28"/>
                <w:lang w:val="kk-KZ"/>
              </w:rPr>
            </w:pPr>
          </w:p>
        </w:tc>
        <w:tc>
          <w:tcPr>
            <w:tcW w:w="8079" w:type="dxa"/>
          </w:tcPr>
          <w:p w:rsidR="00D942B8"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xml:space="preserve">– ADI – күнделікті қабылдаудың қолайлы деңгейлері </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Америка Құрама Штаты</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Акционерлік Қоғам</w:t>
            </w:r>
          </w:p>
          <w:p w:rsidR="00146CA9" w:rsidRDefault="00146CA9" w:rsidP="00D942B8">
            <w:pPr>
              <w:ind w:right="-1"/>
              <w:jc w:val="both"/>
              <w:rPr>
                <w:rFonts w:ascii="Times New Roman" w:eastAsia="Calibri" w:hAnsi="Times New Roman" w:cs="Times New Roman"/>
                <w:sz w:val="28"/>
                <w:szCs w:val="28"/>
                <w:lang w:val="kk-KZ"/>
              </w:rPr>
            </w:pPr>
            <w:r w:rsidRPr="00146CA9">
              <w:rPr>
                <w:rFonts w:ascii="Times New Roman" w:eastAsia="Calibri" w:hAnsi="Times New Roman" w:cs="Times New Roman"/>
                <w:sz w:val="28"/>
                <w:szCs w:val="28"/>
                <w:lang w:val="kk-KZ"/>
              </w:rPr>
              <w:t>– гормоналды препараттар</w:t>
            </w:r>
          </w:p>
          <w:p w:rsidR="00146CA9" w:rsidRDefault="00146CA9" w:rsidP="00D942B8">
            <w:pPr>
              <w:ind w:right="-1"/>
              <w:jc w:val="both"/>
              <w:rPr>
                <w:rFonts w:ascii="Times New Roman" w:eastAsia="Calibri" w:hAnsi="Times New Roman" w:cs="Times New Roman"/>
                <w:sz w:val="28"/>
                <w:szCs w:val="28"/>
                <w:lang w:val="kk-KZ"/>
              </w:rPr>
            </w:pPr>
            <w:r w:rsidRPr="00146CA9">
              <w:rPr>
                <w:rFonts w:ascii="Times New Roman" w:eastAsia="Calibri" w:hAnsi="Times New Roman" w:cs="Times New Roman"/>
                <w:sz w:val="28"/>
                <w:szCs w:val="28"/>
                <w:lang w:val="kk-KZ"/>
              </w:rPr>
              <w:t>–газдық хроматография-масс-спектрометрия</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Дүниежүзілік Сауда Ұйымы</w:t>
            </w:r>
          </w:p>
          <w:p w:rsidR="00146CA9" w:rsidRDefault="00146CA9" w:rsidP="00D942B8">
            <w:pPr>
              <w:ind w:right="-1"/>
              <w:jc w:val="both"/>
              <w:rPr>
                <w:rFonts w:ascii="Times New Roman" w:eastAsia="Calibri" w:hAnsi="Times New Roman" w:cs="Times New Roman"/>
                <w:sz w:val="28"/>
                <w:szCs w:val="28"/>
                <w:lang w:val="kk-KZ"/>
              </w:rPr>
            </w:pPr>
            <w:r w:rsidRPr="00146CA9">
              <w:rPr>
                <w:rFonts w:ascii="Times New Roman" w:eastAsia="Calibri" w:hAnsi="Times New Roman" w:cs="Times New Roman"/>
                <w:sz w:val="28"/>
                <w:szCs w:val="28"/>
                <w:lang w:val="kk-KZ"/>
              </w:rPr>
              <w:t>– Дүниежүзілік Денсаулық Сақтау Ұйымы</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дезоксирибонуклеин қышқылы</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диетилстилбестрол</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Еуро Одақ</w:t>
            </w:r>
          </w:p>
          <w:p w:rsidR="00D942B8" w:rsidRPr="00235DFC" w:rsidRDefault="00D942B8" w:rsidP="00D942B8">
            <w:pPr>
              <w:autoSpaceDE w:val="0"/>
              <w:autoSpaceDN w:val="0"/>
              <w:adjustRightInd w:val="0"/>
              <w:ind w:right="-1"/>
              <w:rPr>
                <w:rFonts w:ascii="Times New Roman" w:eastAsia="TimesNewRomanPSMT" w:hAnsi="Times New Roman" w:cs="Times New Roman"/>
                <w:sz w:val="28"/>
                <w:szCs w:val="28"/>
                <w:lang w:val="kk-KZ"/>
              </w:rPr>
            </w:pPr>
            <w:r w:rsidRPr="00235DFC">
              <w:rPr>
                <w:rFonts w:ascii="Times New Roman" w:eastAsia="TimesNewRomanPSMT" w:hAnsi="Times New Roman" w:cs="Times New Roman"/>
                <w:sz w:val="28"/>
                <w:szCs w:val="28"/>
                <w:lang w:val="kk-KZ"/>
              </w:rPr>
              <w:t>– Еуразиялық Экономикалық Одақ</w:t>
            </w:r>
          </w:p>
          <w:p w:rsidR="0074372B" w:rsidRPr="00235DFC" w:rsidRDefault="00D942B8" w:rsidP="001674DE">
            <w:pPr>
              <w:ind w:right="-1"/>
              <w:jc w:val="both"/>
              <w:rPr>
                <w:rFonts w:ascii="Times New Roman" w:eastAsia="Calibri" w:hAnsi="Times New Roman" w:cs="Times New Roman"/>
                <w:sz w:val="28"/>
                <w:szCs w:val="28"/>
                <w:lang w:val="kk-KZ"/>
              </w:rPr>
            </w:pPr>
            <w:r w:rsidRPr="00235DFC">
              <w:rPr>
                <w:rFonts w:ascii="Times New Roman" w:eastAsia="Arial Unicode MS" w:hAnsi="Times New Roman" w:cs="Times New Roman"/>
                <w:sz w:val="28"/>
                <w:szCs w:val="28"/>
                <w:lang w:val="kk-KZ" w:eastAsia="zh-CN" w:bidi="hi-IN"/>
              </w:rPr>
              <w:t>–enzym linked immunosorbent-assay (иммуноферменттік талдау)</w:t>
            </w:r>
            <w:r w:rsidR="0074372B" w:rsidRPr="00235DFC">
              <w:rPr>
                <w:rFonts w:ascii="Times New Roman" w:eastAsia="Calibri" w:hAnsi="Times New Roman" w:cs="Times New Roman"/>
                <w:sz w:val="28"/>
                <w:szCs w:val="28"/>
                <w:lang w:val="kk-KZ"/>
              </w:rPr>
              <w:t>– Жауапкершілігі Шектеулі Серіктестік</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иммуноферменттік талдау</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xml:space="preserve">– </w:t>
            </w:r>
            <w:r w:rsidRPr="00235DFC">
              <w:rPr>
                <w:rFonts w:ascii="Times New Roman" w:eastAsia="Calibri" w:hAnsi="Times New Roman" w:cs="Times New Roman"/>
                <w:sz w:val="28"/>
                <w:szCs w:val="28"/>
                <w:shd w:val="clear" w:color="auto" w:fill="FFFFFF"/>
                <w:lang w:val="kk-KZ"/>
              </w:rPr>
              <w:t>Кеңестік Социалистік Республикалар Одағы</w:t>
            </w:r>
          </w:p>
          <w:p w:rsidR="00D942B8" w:rsidRDefault="00D942B8" w:rsidP="001674DE">
            <w:pPr>
              <w:ind w:right="-1"/>
              <w:jc w:val="both"/>
              <w:rPr>
                <w:rFonts w:ascii="Times New Roman" w:hAnsi="Times New Roman" w:cs="Times New Roman"/>
                <w:sz w:val="28"/>
                <w:szCs w:val="28"/>
                <w:lang w:val="kk-KZ"/>
              </w:rPr>
            </w:pPr>
            <w:r w:rsidRPr="002C472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C472A">
              <w:rPr>
                <w:rFonts w:ascii="Times New Roman" w:hAnsi="Times New Roman" w:cs="Times New Roman"/>
                <w:sz w:val="28"/>
                <w:szCs w:val="28"/>
                <w:lang w:val="kk-KZ"/>
              </w:rPr>
              <w:t>Колония құраушы бірлік</w:t>
            </w:r>
          </w:p>
          <w:p w:rsidR="00D942B8" w:rsidRDefault="00D942B8" w:rsidP="001674DE">
            <w:pPr>
              <w:ind w:right="-1"/>
              <w:jc w:val="both"/>
              <w:rPr>
                <w:rFonts w:ascii="Times New Roman" w:eastAsia="Calibri" w:hAnsi="Times New Roman" w:cs="Times New Roman"/>
                <w:sz w:val="28"/>
                <w:szCs w:val="28"/>
                <w:lang w:val="kk-KZ"/>
              </w:rPr>
            </w:pPr>
            <w:r w:rsidRPr="00D942B8">
              <w:rPr>
                <w:rFonts w:ascii="Times New Roman" w:eastAsia="Calibri" w:hAnsi="Times New Roman" w:cs="Times New Roman"/>
                <w:sz w:val="28"/>
                <w:szCs w:val="28"/>
                <w:lang w:val="kk-KZ"/>
              </w:rPr>
              <w:t xml:space="preserve">– Медициналық-әлеуметтік сараптама </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b/>
                <w:bCs/>
                <w:sz w:val="28"/>
                <w:szCs w:val="28"/>
                <w:shd w:val="clear" w:color="auto" w:fill="FFFFFF"/>
                <w:lang w:val="kk-KZ"/>
              </w:rPr>
              <w:t xml:space="preserve">– </w:t>
            </w:r>
            <w:r w:rsidRPr="00235DFC">
              <w:rPr>
                <w:rFonts w:ascii="Times New Roman" w:eastAsia="Calibri" w:hAnsi="Times New Roman" w:cs="Times New Roman"/>
                <w:bCs/>
                <w:sz w:val="28"/>
                <w:szCs w:val="28"/>
                <w:lang w:val="kk-KZ"/>
              </w:rPr>
              <w:t>Maximum Residue Limits</w:t>
            </w:r>
            <w:r w:rsidRPr="00235DFC">
              <w:rPr>
                <w:rFonts w:ascii="Times New Roman" w:eastAsia="Calibri" w:hAnsi="Times New Roman" w:cs="Times New Roman"/>
                <w:b/>
                <w:bCs/>
                <w:sz w:val="28"/>
                <w:szCs w:val="28"/>
                <w:lang w:val="kk-KZ"/>
              </w:rPr>
              <w:t xml:space="preserve"> –</w:t>
            </w:r>
            <w:r w:rsidRPr="00235DFC">
              <w:rPr>
                <w:rFonts w:ascii="Times New Roman" w:eastAsia="Calibri" w:hAnsi="Times New Roman" w:cs="Times New Roman"/>
                <w:sz w:val="28"/>
                <w:szCs w:val="28"/>
                <w:lang w:val="kk-KZ"/>
              </w:rPr>
              <w:t> қалдықтың максималды шегі</w:t>
            </w:r>
          </w:p>
          <w:p w:rsidR="00D942B8" w:rsidRPr="00235DFC" w:rsidRDefault="00D942B8" w:rsidP="00D942B8">
            <w:pPr>
              <w:autoSpaceDE w:val="0"/>
              <w:autoSpaceDN w:val="0"/>
              <w:adjustRightInd w:val="0"/>
              <w:ind w:right="-1"/>
              <w:rPr>
                <w:rFonts w:ascii="Times New Roman" w:eastAsia="TimesNewRomanPSMT" w:hAnsi="Times New Roman" w:cs="Times New Roman"/>
                <w:sz w:val="28"/>
                <w:szCs w:val="28"/>
                <w:lang w:val="kk-KZ"/>
              </w:rPr>
            </w:pPr>
            <w:r w:rsidRPr="00235DFC">
              <w:rPr>
                <w:rFonts w:ascii="Times New Roman" w:eastAsia="TimesNewRomanPSMT" w:hAnsi="Times New Roman" w:cs="Times New Roman"/>
                <w:sz w:val="28"/>
                <w:szCs w:val="28"/>
                <w:lang w:val="kk-KZ"/>
              </w:rPr>
              <w:t>– Мемлекеттік Стандарт</w:t>
            </w:r>
          </w:p>
          <w:p w:rsidR="00D942B8" w:rsidRDefault="00D942B8" w:rsidP="001674DE">
            <w:pPr>
              <w:ind w:right="-1"/>
              <w:jc w:val="both"/>
              <w:rPr>
                <w:rFonts w:ascii="Times New Roman" w:eastAsia="Calibri" w:hAnsi="Times New Roman" w:cs="Times New Roman"/>
                <w:sz w:val="28"/>
                <w:szCs w:val="28"/>
                <w:lang w:val="kk-KZ"/>
              </w:rPr>
            </w:pPr>
            <w:r w:rsidRPr="00235DFC">
              <w:rPr>
                <w:rFonts w:ascii="Times New Roman" w:eastAsia="Arial Unicode MS" w:hAnsi="Times New Roman" w:cs="Times New Roman"/>
                <w:sz w:val="28"/>
                <w:szCs w:val="28"/>
                <w:lang w:val="kk-KZ" w:eastAsia="zh-CN" w:bidi="hi-IN"/>
              </w:rPr>
              <w:t>– микрограмм</w:t>
            </w:r>
          </w:p>
          <w:p w:rsidR="00D942B8" w:rsidRPr="00D942B8" w:rsidRDefault="00D942B8" w:rsidP="00D942B8">
            <w:pPr>
              <w:ind w:right="-1"/>
              <w:jc w:val="both"/>
              <w:rPr>
                <w:rFonts w:ascii="Times New Roman" w:eastAsia="Calibri" w:hAnsi="Times New Roman" w:cs="Times New Roman"/>
                <w:sz w:val="28"/>
                <w:szCs w:val="28"/>
                <w:lang w:val="kk-KZ"/>
              </w:rPr>
            </w:pPr>
            <w:r w:rsidRPr="00D942B8">
              <w:rPr>
                <w:rFonts w:ascii="Times New Roman" w:eastAsia="Calibri" w:hAnsi="Times New Roman" w:cs="Times New Roman"/>
                <w:sz w:val="28"/>
                <w:szCs w:val="28"/>
                <w:lang w:val="kk-KZ"/>
              </w:rPr>
              <w:t>– миллилитр</w:t>
            </w:r>
          </w:p>
          <w:p w:rsidR="00D942B8" w:rsidRDefault="00D942B8" w:rsidP="00D942B8">
            <w:pPr>
              <w:ind w:right="-1"/>
              <w:jc w:val="both"/>
              <w:rPr>
                <w:rFonts w:ascii="Times New Roman" w:eastAsia="Calibri" w:hAnsi="Times New Roman" w:cs="Times New Roman"/>
                <w:sz w:val="28"/>
                <w:szCs w:val="28"/>
                <w:lang w:val="kk-KZ"/>
              </w:rPr>
            </w:pPr>
            <w:r w:rsidRPr="00D942B8">
              <w:rPr>
                <w:rFonts w:ascii="Times New Roman" w:eastAsia="Calibri" w:hAnsi="Times New Roman" w:cs="Times New Roman"/>
                <w:sz w:val="28"/>
                <w:szCs w:val="28"/>
                <w:lang w:val="kk-KZ"/>
              </w:rPr>
              <w:t>– миллиграм/литр</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Arial Unicode MS" w:hAnsi="Times New Roman" w:cs="Times New Roman"/>
                <w:sz w:val="28"/>
                <w:szCs w:val="28"/>
                <w:lang w:val="kk-KZ" w:eastAsia="zh-CN" w:bidi="hi-IN"/>
              </w:rPr>
              <w:t>– нанограмм</w:t>
            </w:r>
          </w:p>
          <w:p w:rsidR="00D942B8" w:rsidRDefault="00D942B8" w:rsidP="00D942B8">
            <w:pPr>
              <w:ind w:right="-1"/>
              <w:jc w:val="both"/>
              <w:rPr>
                <w:rFonts w:ascii="Times New Roman" w:eastAsia="Calibri" w:hAnsi="Times New Roman" w:cs="Times New Roman"/>
                <w:sz w:val="28"/>
                <w:szCs w:val="28"/>
                <w:lang w:val="kk-KZ"/>
              </w:rPr>
            </w:pPr>
            <w:r w:rsidRPr="00D5078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5078A">
              <w:rPr>
                <w:rFonts w:ascii="Times New Roman" w:hAnsi="Times New Roman" w:cs="Times New Roman"/>
                <w:sz w:val="28"/>
                <w:szCs w:val="28"/>
                <w:lang w:val="kk-KZ"/>
              </w:rPr>
              <w:t>Өлшеулерді орындау әдістемесі</w:t>
            </w:r>
            <w:r w:rsidRPr="00235DFC">
              <w:rPr>
                <w:rFonts w:ascii="Times New Roman" w:eastAsia="Calibri" w:hAnsi="Times New Roman" w:cs="Times New Roman"/>
                <w:sz w:val="28"/>
                <w:szCs w:val="28"/>
                <w:lang w:val="kk-KZ"/>
              </w:rPr>
              <w:t xml:space="preserve"> </w:t>
            </w:r>
          </w:p>
          <w:p w:rsidR="00D942B8" w:rsidRPr="00235DFC" w:rsidRDefault="00D942B8"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прогестерон</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–Рибонуклеин қышқылы</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радиоиммунологиялық талдау</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Ресей Федерациясы</w:t>
            </w:r>
          </w:p>
          <w:p w:rsidR="0074372B" w:rsidRPr="00235DFC" w:rsidRDefault="0074372B" w:rsidP="00D942B8">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тестостерон</w:t>
            </w:r>
          </w:p>
          <w:p w:rsidR="00146CA9" w:rsidRPr="00235DFC"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Тәуелсіз Мемлекеттер Достастығы</w:t>
            </w:r>
          </w:p>
          <w:p w:rsidR="00146CA9" w:rsidRPr="00146CA9" w:rsidRDefault="00146CA9"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xml:space="preserve">– </w:t>
            </w:r>
            <w:r w:rsidRPr="00146CA9">
              <w:rPr>
                <w:rFonts w:ascii="Times New Roman" w:eastAsia="Calibri" w:hAnsi="Times New Roman" w:cs="Times New Roman"/>
                <w:sz w:val="28"/>
                <w:szCs w:val="28"/>
                <w:lang w:val="kk-KZ"/>
              </w:rPr>
              <w:t>тетраметилбензидин</w:t>
            </w:r>
          </w:p>
          <w:p w:rsidR="00146CA9" w:rsidRPr="00146CA9" w:rsidRDefault="00146CA9" w:rsidP="00146CA9">
            <w:pPr>
              <w:ind w:right="-1"/>
              <w:jc w:val="both"/>
              <w:rPr>
                <w:rFonts w:ascii="Times New Roman" w:eastAsia="Calibri" w:hAnsi="Times New Roman" w:cs="Times New Roman"/>
                <w:sz w:val="28"/>
                <w:szCs w:val="28"/>
                <w:lang w:val="kk-KZ"/>
              </w:rPr>
            </w:pPr>
            <w:r w:rsidRPr="00146CA9">
              <w:rPr>
                <w:rFonts w:ascii="Times New Roman" w:eastAsia="Calibri" w:hAnsi="Times New Roman" w:cs="Times New Roman"/>
                <w:sz w:val="28"/>
                <w:szCs w:val="28"/>
                <w:lang w:val="kk-KZ"/>
              </w:rPr>
              <w:t>– ірі қара мал</w:t>
            </w:r>
          </w:p>
          <w:p w:rsidR="00146CA9" w:rsidRDefault="00146CA9" w:rsidP="00146CA9">
            <w:pPr>
              <w:ind w:right="-1"/>
              <w:jc w:val="both"/>
              <w:rPr>
                <w:rFonts w:ascii="Times New Roman" w:eastAsia="Calibri" w:hAnsi="Times New Roman" w:cs="Times New Roman"/>
                <w:sz w:val="28"/>
                <w:szCs w:val="28"/>
                <w:lang w:val="kk-KZ"/>
              </w:rPr>
            </w:pPr>
            <w:r w:rsidRPr="00146CA9">
              <w:rPr>
                <w:rFonts w:ascii="Times New Roman" w:eastAsia="Calibri" w:hAnsi="Times New Roman" w:cs="Times New Roman"/>
                <w:sz w:val="28"/>
                <w:szCs w:val="28"/>
                <w:lang w:val="kk-KZ"/>
              </w:rPr>
              <w:t>–Халықаралық Рак Зерттейтін Ұйым (ХРЗҰ)</w:t>
            </w:r>
          </w:p>
          <w:p w:rsidR="0074372B" w:rsidRPr="00235DFC" w:rsidRDefault="0074372B" w:rsidP="00146CA9">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эстрадиол</w:t>
            </w:r>
          </w:p>
          <w:p w:rsidR="0074372B" w:rsidRPr="00235DFC" w:rsidRDefault="0074372B" w:rsidP="001674DE">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xml:space="preserve">– </w:t>
            </w:r>
            <w:r w:rsidRPr="00235DFC">
              <w:rPr>
                <w:rFonts w:ascii="Times New Roman" w:eastAsia="Calibri" w:hAnsi="Times New Roman" w:cs="Times New Roman"/>
                <w:sz w:val="28"/>
                <w:szCs w:val="28"/>
                <w:shd w:val="clear" w:color="auto" w:fill="FFFFFF"/>
                <w:lang w:val="kk-KZ"/>
              </w:rPr>
              <w:t> БҰҰ-ның азық-түлік және ауыл шаруашылық ұйымы.</w:t>
            </w:r>
          </w:p>
          <w:p w:rsidR="0074372B" w:rsidRPr="00235DFC" w:rsidRDefault="0074372B" w:rsidP="001674DE">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фосфатты-тұзды буферлік ерітінді</w:t>
            </w:r>
          </w:p>
          <w:p w:rsidR="0074372B" w:rsidRPr="00235DFC" w:rsidRDefault="0074372B" w:rsidP="001674DE">
            <w:pPr>
              <w:ind w:right="-1"/>
              <w:jc w:val="both"/>
              <w:rPr>
                <w:rFonts w:ascii="Times New Roman" w:eastAsia="Calibri" w:hAnsi="Times New Roman" w:cs="Times New Roman"/>
                <w:sz w:val="28"/>
                <w:szCs w:val="28"/>
                <w:lang w:val="kk-KZ"/>
              </w:rPr>
            </w:pPr>
            <w:r w:rsidRPr="00235DFC">
              <w:rPr>
                <w:rFonts w:ascii="Times New Roman" w:eastAsia="Calibri" w:hAnsi="Times New Roman" w:cs="Times New Roman"/>
                <w:sz w:val="28"/>
                <w:szCs w:val="28"/>
                <w:lang w:val="kk-KZ"/>
              </w:rPr>
              <w:t>– ультра күлгін</w:t>
            </w:r>
          </w:p>
          <w:p w:rsidR="0074372B" w:rsidRPr="00235DFC" w:rsidRDefault="0074372B" w:rsidP="00D942B8">
            <w:pPr>
              <w:autoSpaceDE w:val="0"/>
              <w:autoSpaceDN w:val="0"/>
              <w:adjustRightInd w:val="0"/>
              <w:ind w:right="-1"/>
              <w:rPr>
                <w:rFonts w:ascii="Times New Roman" w:eastAsia="Arial Unicode MS" w:hAnsi="Times New Roman" w:cs="Times New Roman"/>
                <w:sz w:val="28"/>
                <w:szCs w:val="28"/>
                <w:lang w:val="kk-KZ" w:eastAsia="zh-CN" w:bidi="hi-IN"/>
              </w:rPr>
            </w:pPr>
            <w:r w:rsidRPr="00235DFC">
              <w:rPr>
                <w:rFonts w:ascii="Times New Roman" w:eastAsia="Arial Unicode MS" w:hAnsi="Times New Roman" w:cs="Times New Roman"/>
                <w:sz w:val="28"/>
                <w:szCs w:val="28"/>
                <w:lang w:val="kk-KZ" w:eastAsia="zh-CN" w:bidi="hi-IN"/>
              </w:rPr>
              <w:br/>
            </w:r>
            <w:r w:rsidRPr="00235DFC">
              <w:rPr>
                <w:rFonts w:ascii="Times New Roman" w:eastAsia="Arial Unicode MS" w:hAnsi="Times New Roman" w:cs="Times New Roman"/>
                <w:sz w:val="28"/>
                <w:szCs w:val="28"/>
                <w:lang w:val="kk-KZ" w:eastAsia="zh-CN" w:bidi="hi-IN"/>
              </w:rPr>
              <w:br/>
            </w:r>
          </w:p>
        </w:tc>
      </w:tr>
    </w:tbl>
    <w:p w:rsidR="0074372B" w:rsidRDefault="0074372B" w:rsidP="001674DE">
      <w:pPr>
        <w:spacing w:line="240" w:lineRule="auto"/>
        <w:ind w:left="142" w:right="-1"/>
        <w:rPr>
          <w:rFonts w:ascii="Times New Roman" w:hAnsi="Times New Roman" w:cs="Times New Roman"/>
          <w:sz w:val="28"/>
          <w:szCs w:val="28"/>
          <w:lang w:val="kk-KZ"/>
        </w:rPr>
      </w:pPr>
      <w:r>
        <w:rPr>
          <w:rFonts w:ascii="Times New Roman" w:hAnsi="Times New Roman" w:cs="Times New Roman"/>
          <w:sz w:val="28"/>
          <w:szCs w:val="28"/>
          <w:lang w:val="kk-KZ"/>
        </w:rPr>
        <w:tab/>
      </w:r>
    </w:p>
    <w:p w:rsidR="0074372B" w:rsidRDefault="0074372B" w:rsidP="001674DE">
      <w:pPr>
        <w:spacing w:line="240" w:lineRule="auto"/>
        <w:ind w:left="142" w:right="-1"/>
        <w:rPr>
          <w:rFonts w:ascii="Times New Roman" w:hAnsi="Times New Roman" w:cs="Times New Roman"/>
          <w:sz w:val="28"/>
          <w:szCs w:val="28"/>
          <w:lang w:val="kk-KZ"/>
        </w:rPr>
      </w:pPr>
      <w:r>
        <w:rPr>
          <w:rFonts w:ascii="Times New Roman" w:hAnsi="Times New Roman" w:cs="Times New Roman"/>
          <w:sz w:val="28"/>
          <w:szCs w:val="28"/>
          <w:lang w:val="kk-KZ"/>
        </w:rPr>
        <w:tab/>
      </w:r>
    </w:p>
    <w:p w:rsidR="00C47631" w:rsidRPr="008D50CE" w:rsidRDefault="00C47631" w:rsidP="00146CA9">
      <w:pPr>
        <w:tabs>
          <w:tab w:val="left" w:pos="1613"/>
        </w:tabs>
        <w:spacing w:line="240" w:lineRule="auto"/>
        <w:ind w:left="142" w:right="-1"/>
        <w:jc w:val="center"/>
        <w:rPr>
          <w:rFonts w:ascii="Times New Roman" w:eastAsia="Times New Roman" w:hAnsi="Times New Roman" w:cs="Times New Roman"/>
          <w:b/>
          <w:sz w:val="28"/>
          <w:szCs w:val="28"/>
          <w:lang w:val="kk-KZ" w:eastAsia="ru-RU"/>
        </w:rPr>
      </w:pPr>
      <w:r w:rsidRPr="008D50CE">
        <w:rPr>
          <w:rFonts w:ascii="Times New Roman" w:eastAsia="Times New Roman" w:hAnsi="Times New Roman" w:cs="Times New Roman"/>
          <w:b/>
          <w:sz w:val="28"/>
          <w:szCs w:val="28"/>
          <w:lang w:val="kk-KZ" w:eastAsia="ru-RU"/>
        </w:rPr>
        <w:lastRenderedPageBreak/>
        <w:t>КІРІСПЕ</w:t>
      </w:r>
    </w:p>
    <w:p w:rsidR="00C47631" w:rsidRPr="008D50CE" w:rsidRDefault="00C47631" w:rsidP="00C47631">
      <w:pPr>
        <w:spacing w:after="0" w:line="240" w:lineRule="auto"/>
        <w:ind w:firstLine="709"/>
        <w:jc w:val="both"/>
        <w:rPr>
          <w:rFonts w:ascii="Times New Roman" w:eastAsia="Times New Roman" w:hAnsi="Times New Roman" w:cs="Times New Roman"/>
          <w:sz w:val="28"/>
          <w:szCs w:val="28"/>
          <w:lang w:val="kk-KZ" w:eastAsia="ru-RU"/>
        </w:rPr>
      </w:pPr>
      <w:r w:rsidRPr="008D50CE">
        <w:rPr>
          <w:rFonts w:ascii="Times New Roman" w:eastAsia="Times New Roman" w:hAnsi="Times New Roman" w:cs="Times New Roman"/>
          <w:b/>
          <w:sz w:val="28"/>
          <w:szCs w:val="28"/>
          <w:lang w:val="kk-KZ" w:eastAsia="ru-RU"/>
        </w:rPr>
        <w:t xml:space="preserve">Зерттеу тақырыбының өзектілігі. </w:t>
      </w:r>
      <w:r w:rsidRPr="008D50CE">
        <w:rPr>
          <w:rFonts w:ascii="Times New Roman" w:eastAsia="Times New Roman" w:hAnsi="Times New Roman" w:cs="Times New Roman"/>
          <w:sz w:val="28"/>
          <w:szCs w:val="28"/>
          <w:lang w:val="kk-KZ" w:eastAsia="ru-RU"/>
        </w:rPr>
        <w:t>Ел президенті Қасым-Жомарт Тоқаев елімізде шетелдік азық-түлік импортының жоғары деңгейі алаңдататынын және азық-түлік қауіпсіздігін қамтамасыз ету үшін әлеуметтік маңызы бар азық-түлік тауарларының импортқа тәуелділігін төмендетуге бағытталған ірі инвестициялық жобалар жүзеге асырыла бастағанын айтты [1].</w:t>
      </w:r>
    </w:p>
    <w:p w:rsidR="00C47631" w:rsidRPr="008D50CE" w:rsidRDefault="005B5054" w:rsidP="00C47631">
      <w:pPr>
        <w:spacing w:after="0" w:line="240" w:lineRule="auto"/>
        <w:ind w:firstLine="709"/>
        <w:jc w:val="both"/>
        <w:rPr>
          <w:rFonts w:ascii="Times New Roman" w:eastAsia="Times New Roman" w:hAnsi="Times New Roman" w:cs="Times New Roman"/>
          <w:sz w:val="28"/>
          <w:szCs w:val="28"/>
          <w:lang w:val="kk-KZ" w:eastAsia="ru-RU"/>
        </w:rPr>
      </w:pPr>
      <w:r w:rsidRPr="005B5054">
        <w:rPr>
          <w:rFonts w:ascii="Times New Roman" w:eastAsia="Times New Roman" w:hAnsi="Times New Roman" w:cs="Times New Roman"/>
          <w:sz w:val="28"/>
          <w:szCs w:val="28"/>
          <w:lang w:val="kk-KZ" w:eastAsia="ru-RU"/>
        </w:rPr>
        <w:t xml:space="preserve">Қазақстан </w:t>
      </w:r>
      <w:r>
        <w:rPr>
          <w:rFonts w:ascii="Times New Roman" w:eastAsia="Times New Roman" w:hAnsi="Times New Roman" w:cs="Times New Roman"/>
          <w:sz w:val="28"/>
          <w:szCs w:val="28"/>
          <w:lang w:val="kk-KZ" w:eastAsia="ru-RU"/>
        </w:rPr>
        <w:t>халқы</w:t>
      </w:r>
      <w:r w:rsidRPr="005B5054">
        <w:rPr>
          <w:rFonts w:ascii="Times New Roman" w:eastAsia="Times New Roman" w:hAnsi="Times New Roman" w:cs="Times New Roman"/>
          <w:sz w:val="28"/>
          <w:szCs w:val="28"/>
          <w:lang w:val="kk-KZ" w:eastAsia="ru-RU"/>
        </w:rPr>
        <w:t xml:space="preserve"> үшін ет ерекше орын алады, соңғы жылдары құс етіне сұраныс артып келеді. Құс етінің сапасы мен қауіпсіздігіне көп көңіл бөлу керек, өйткені ол балаларға, жүкті әйелдерге, қарттарға және науқастарға арналған диеталық өнім, халықтың осал топтары үшін қолжетімді, сонымен қатар фастфуд, жартылай дайын өнімдер, консервілер, шұжық өнімдерінің негізгі шикізаты болып табылады.</w:t>
      </w:r>
      <w:r w:rsidR="00C47631" w:rsidRPr="008D50CE">
        <w:rPr>
          <w:rFonts w:ascii="Times New Roman" w:eastAsia="Times New Roman" w:hAnsi="Times New Roman" w:cs="Times New Roman"/>
          <w:sz w:val="28"/>
          <w:szCs w:val="28"/>
          <w:lang w:val="kk-KZ" w:eastAsia="ru-RU"/>
        </w:rPr>
        <w:t xml:space="preserve"> </w:t>
      </w:r>
    </w:p>
    <w:p w:rsidR="00C47631" w:rsidRPr="008D50CE" w:rsidRDefault="00C47631" w:rsidP="00C47631">
      <w:pPr>
        <w:spacing w:after="0" w:line="240" w:lineRule="auto"/>
        <w:ind w:firstLine="709"/>
        <w:jc w:val="both"/>
        <w:rPr>
          <w:rFonts w:ascii="Times New Roman" w:eastAsia="Times New Roman" w:hAnsi="Times New Roman" w:cs="Times New Roman"/>
          <w:sz w:val="28"/>
          <w:szCs w:val="28"/>
          <w:lang w:val="kk-KZ" w:eastAsia="ru-RU"/>
        </w:rPr>
      </w:pPr>
      <w:r w:rsidRPr="008D50CE">
        <w:rPr>
          <w:rFonts w:ascii="Times New Roman" w:eastAsia="Times New Roman" w:hAnsi="Times New Roman" w:cs="Times New Roman"/>
          <w:sz w:val="28"/>
          <w:szCs w:val="28"/>
          <w:lang w:val="kk-KZ" w:eastAsia="ru-RU"/>
        </w:rPr>
        <w:t xml:space="preserve">Құстар инфекциялық ауруларға бейім болған соң оларға емдік-профилактикалық мақсатта антибиотиктер қолданады. Құстың масса жинауына оң нәтиже берген соң, антибиотик пен гормондарды өсу стимуляторы ретінде қолдану кең өріс алды </w:t>
      </w:r>
      <w:bookmarkStart w:id="2" w:name="_Hlk179912023"/>
      <w:r w:rsidRPr="008D50CE">
        <w:rPr>
          <w:rFonts w:ascii="Times New Roman" w:eastAsia="Times New Roman" w:hAnsi="Times New Roman" w:cs="Times New Roman"/>
          <w:sz w:val="28"/>
          <w:szCs w:val="28"/>
          <w:lang w:val="kk-KZ" w:eastAsia="ru-RU"/>
        </w:rPr>
        <w:t xml:space="preserve">[2]. </w:t>
      </w:r>
      <w:bookmarkEnd w:id="2"/>
    </w:p>
    <w:p w:rsidR="00C47631" w:rsidRPr="008D50CE" w:rsidRDefault="00C47631" w:rsidP="00C47631">
      <w:pPr>
        <w:spacing w:after="0" w:line="240" w:lineRule="auto"/>
        <w:ind w:firstLine="709"/>
        <w:jc w:val="both"/>
        <w:rPr>
          <w:rFonts w:ascii="Times New Roman" w:eastAsia="Times New Roman" w:hAnsi="Times New Roman" w:cs="Times New Roman"/>
          <w:sz w:val="28"/>
          <w:szCs w:val="28"/>
          <w:lang w:val="kk-KZ" w:eastAsia="ru-RU"/>
        </w:rPr>
      </w:pPr>
      <w:r w:rsidRPr="008D50CE">
        <w:rPr>
          <w:rFonts w:ascii="Times New Roman" w:eastAsia="Times New Roman" w:hAnsi="Times New Roman" w:cs="Times New Roman"/>
          <w:sz w:val="28"/>
          <w:szCs w:val="28"/>
          <w:lang w:val="kk-KZ" w:eastAsia="ru-RU"/>
        </w:rPr>
        <w:t>Бүгінгі таңда Қазақстанда 59 құс фабрикасы бар, олардың 34–і жұмыртқа, 25-і құс етін өндірумен айналысады</w:t>
      </w:r>
      <w:r w:rsidR="00262CDF">
        <w:rPr>
          <w:rFonts w:ascii="Times New Roman" w:eastAsia="Times New Roman" w:hAnsi="Times New Roman" w:cs="Times New Roman"/>
          <w:sz w:val="28"/>
          <w:szCs w:val="28"/>
          <w:lang w:val="kk-KZ" w:eastAsia="ru-RU"/>
        </w:rPr>
        <w:t xml:space="preserve"> </w:t>
      </w:r>
      <w:r w:rsidR="00262CDF" w:rsidRPr="00262CDF">
        <w:rPr>
          <w:rFonts w:ascii="Times New Roman" w:eastAsia="Times New Roman" w:hAnsi="Times New Roman" w:cs="Times New Roman"/>
          <w:sz w:val="28"/>
          <w:szCs w:val="28"/>
          <w:lang w:val="kk-KZ" w:eastAsia="ru-RU"/>
        </w:rPr>
        <w:t>[3].</w:t>
      </w:r>
      <w:r w:rsidR="00262CDF">
        <w:rPr>
          <w:rFonts w:ascii="Times New Roman" w:eastAsia="Times New Roman" w:hAnsi="Times New Roman" w:cs="Times New Roman"/>
          <w:sz w:val="28"/>
          <w:szCs w:val="28"/>
          <w:lang w:val="kk-KZ" w:eastAsia="ru-RU"/>
        </w:rPr>
        <w:t xml:space="preserve"> </w:t>
      </w:r>
      <w:r w:rsidRPr="008D50CE">
        <w:rPr>
          <w:rFonts w:ascii="Times New Roman" w:eastAsia="Times New Roman" w:hAnsi="Times New Roman" w:cs="Times New Roman"/>
          <w:sz w:val="28"/>
          <w:szCs w:val="28"/>
          <w:lang w:val="kk-KZ" w:eastAsia="ru-RU"/>
        </w:rPr>
        <w:t xml:space="preserve">Ауыл шаруашылығы министрлігінің ақпараты бойынша, еліміз құс еті бойынша импортқа тәуелді. Алайда соған қарамастан біздің өнімдер Қырғызстанға, Өзбекстанға, Ресейге, Тәжікстанға, Ауғанстанға экспортталады. Айта кету керек, халал стандарттарына сәйкес құстарға қолданылатын ГМОсыз табиғи, таза жемнің арқасында сапалы қазақстандық өнімге сұраныс өте үлкен. </w:t>
      </w:r>
    </w:p>
    <w:p w:rsidR="00C47631" w:rsidRPr="008D50CE" w:rsidRDefault="00C47631" w:rsidP="00C47631">
      <w:pPr>
        <w:spacing w:after="0" w:line="240" w:lineRule="auto"/>
        <w:ind w:firstLine="709"/>
        <w:jc w:val="both"/>
        <w:rPr>
          <w:rFonts w:ascii="Times New Roman" w:eastAsia="Times New Roman" w:hAnsi="Times New Roman" w:cs="Times New Roman"/>
          <w:sz w:val="28"/>
          <w:szCs w:val="28"/>
          <w:lang w:val="kk-KZ" w:eastAsia="ru-RU"/>
        </w:rPr>
      </w:pPr>
      <w:r w:rsidRPr="008D50CE">
        <w:rPr>
          <w:rFonts w:ascii="Times New Roman" w:eastAsia="Times New Roman" w:hAnsi="Times New Roman" w:cs="Times New Roman"/>
          <w:sz w:val="28"/>
          <w:szCs w:val="28"/>
          <w:lang w:val="kk-KZ" w:eastAsia="ru-RU"/>
        </w:rPr>
        <w:t>Кәсіпорындар ішкі нарықты қазақстандық өніммен толық қамтамасыз ете алмау басты себебі өзіміздің асыл тұқымды базамыздың болмауы және асыл тұқымды құсты шет елдерден әкелуімізде деп түсіндіруде Қазақстан құс шаруашылығы Одағының президенті Руслан Шарипов. Соған байланысты биыл құс шаруашылығын дамытудың 2027 жылға дейінгі бағдарламасы қабылданды. Құс ет өндірісін 330 мың тоннадан 800 мың тоннаға дейін жақсарту жоспарланған [</w:t>
      </w:r>
      <w:r w:rsidR="00D57581">
        <w:rPr>
          <w:rFonts w:ascii="Times New Roman" w:eastAsia="Times New Roman" w:hAnsi="Times New Roman" w:cs="Times New Roman"/>
          <w:sz w:val="28"/>
          <w:szCs w:val="28"/>
          <w:lang w:val="kk-KZ" w:eastAsia="ru-RU"/>
        </w:rPr>
        <w:t>4</w:t>
      </w:r>
      <w:r w:rsidRPr="008D50CE">
        <w:rPr>
          <w:rFonts w:ascii="Times New Roman" w:eastAsia="Times New Roman" w:hAnsi="Times New Roman" w:cs="Times New Roman"/>
          <w:sz w:val="28"/>
          <w:szCs w:val="28"/>
          <w:lang w:val="kk-KZ" w:eastAsia="ru-RU"/>
        </w:rPr>
        <w:t xml:space="preserve">]. </w:t>
      </w:r>
    </w:p>
    <w:p w:rsidR="00C47631" w:rsidRPr="008D50CE" w:rsidRDefault="00C47631" w:rsidP="00C47631">
      <w:pPr>
        <w:spacing w:after="0" w:line="240" w:lineRule="auto"/>
        <w:ind w:firstLine="709"/>
        <w:jc w:val="both"/>
        <w:rPr>
          <w:rFonts w:ascii="Times New Roman" w:eastAsia="Times New Roman" w:hAnsi="Times New Roman" w:cs="Times New Roman"/>
          <w:sz w:val="28"/>
          <w:szCs w:val="28"/>
          <w:lang w:val="kk-KZ" w:eastAsia="ru-RU"/>
        </w:rPr>
      </w:pPr>
      <w:r w:rsidRPr="008D50CE">
        <w:rPr>
          <w:rFonts w:ascii="Times New Roman" w:eastAsia="Times New Roman" w:hAnsi="Times New Roman" w:cs="Times New Roman"/>
          <w:sz w:val="28"/>
          <w:szCs w:val="28"/>
          <w:lang w:val="kk-KZ" w:eastAsia="ru-RU"/>
        </w:rPr>
        <w:t>Қазақстан Республикасы Денсаулық сақтау министрлігінің тауарлар мен қызметтердің сапасы мен қауіпсіздігін бақылау жөніндегі Комитеті ай сайын 100-ден астам қауіпті өнімдер мен тауарларды анықтайды, жыл сайын 22 тоннадан астам қауіпті тамақ өнімдері жойылады. 202</w:t>
      </w:r>
      <w:r w:rsidR="00DD00D6">
        <w:rPr>
          <w:rFonts w:ascii="Times New Roman" w:eastAsia="Times New Roman" w:hAnsi="Times New Roman" w:cs="Times New Roman"/>
          <w:sz w:val="28"/>
          <w:szCs w:val="28"/>
          <w:lang w:val="kk-KZ" w:eastAsia="ru-RU"/>
        </w:rPr>
        <w:t>1</w:t>
      </w:r>
      <w:r w:rsidRPr="008D50CE">
        <w:rPr>
          <w:rFonts w:ascii="Times New Roman" w:eastAsia="Times New Roman" w:hAnsi="Times New Roman" w:cs="Times New Roman"/>
          <w:sz w:val="28"/>
          <w:szCs w:val="28"/>
          <w:lang w:val="kk-KZ" w:eastAsia="ru-RU"/>
        </w:rPr>
        <w:t xml:space="preserve"> жылы 3,8 тонна қауіпті өнім сатылымнан алынды, сәйкессіздіктердің ең көп саны ет өнімдерінде – 14,5%, құс етінде – 25,1%. Негізгі талап бұзушылықтар ЕАЭО-ға мүше мемлекеттерден жеткізілетін өнімдерде – 55,4%, басқа елдерден – 21,8% анықталған</w:t>
      </w:r>
      <w:r w:rsidR="00DD00D6">
        <w:rPr>
          <w:rFonts w:ascii="Times New Roman" w:eastAsia="Times New Roman" w:hAnsi="Times New Roman" w:cs="Times New Roman"/>
          <w:sz w:val="28"/>
          <w:szCs w:val="28"/>
          <w:lang w:val="kk-KZ" w:eastAsia="ru-RU"/>
        </w:rPr>
        <w:t xml:space="preserve"> </w:t>
      </w:r>
      <w:r w:rsidRPr="008D50CE">
        <w:rPr>
          <w:rFonts w:ascii="Times New Roman" w:eastAsia="Times New Roman" w:hAnsi="Times New Roman" w:cs="Times New Roman"/>
          <w:sz w:val="28"/>
          <w:szCs w:val="28"/>
          <w:lang w:val="kk-KZ" w:eastAsia="ru-RU"/>
        </w:rPr>
        <w:t>[</w:t>
      </w:r>
      <w:r w:rsidR="00262CDF">
        <w:rPr>
          <w:rFonts w:ascii="Times New Roman" w:eastAsia="Times New Roman" w:hAnsi="Times New Roman" w:cs="Times New Roman"/>
          <w:sz w:val="28"/>
          <w:szCs w:val="28"/>
          <w:lang w:val="kk-KZ" w:eastAsia="ru-RU"/>
        </w:rPr>
        <w:t xml:space="preserve">5, </w:t>
      </w:r>
      <w:r w:rsidRPr="008D50CE">
        <w:rPr>
          <w:rFonts w:ascii="Times New Roman" w:eastAsia="Times New Roman" w:hAnsi="Times New Roman" w:cs="Times New Roman"/>
          <w:sz w:val="28"/>
          <w:szCs w:val="28"/>
          <w:lang w:val="kk-KZ" w:eastAsia="ru-RU"/>
        </w:rPr>
        <w:t>6].</w:t>
      </w:r>
    </w:p>
    <w:p w:rsidR="00C47631" w:rsidRPr="008D50CE" w:rsidRDefault="00C47631" w:rsidP="00C47631">
      <w:pPr>
        <w:tabs>
          <w:tab w:val="left" w:pos="993"/>
        </w:tabs>
        <w:spacing w:after="0" w:line="240" w:lineRule="auto"/>
        <w:ind w:firstLine="709"/>
        <w:jc w:val="both"/>
        <w:rPr>
          <w:rFonts w:ascii="Times New Roman" w:eastAsia="SimSun" w:hAnsi="Times New Roman" w:cs="Times New Roman"/>
          <w:color w:val="000000"/>
          <w:sz w:val="28"/>
          <w:szCs w:val="28"/>
          <w:lang w:val="kk-KZ"/>
        </w:rPr>
      </w:pPr>
      <w:r w:rsidRPr="008D50CE">
        <w:rPr>
          <w:rFonts w:ascii="Times New Roman" w:eastAsia="SimSun" w:hAnsi="Times New Roman" w:cs="Times New Roman"/>
          <w:sz w:val="28"/>
          <w:szCs w:val="28"/>
          <w:lang w:val="kk-KZ"/>
        </w:rPr>
        <w:t xml:space="preserve">Өсу стимуляторлармен ластану ФАО мен ДДҰ көтерген тамақ қауіпсіздігінің маңызды мәселелерінің бірі. </w:t>
      </w:r>
      <w:r w:rsidRPr="008D50CE">
        <w:rPr>
          <w:rFonts w:ascii="Times New Roman" w:eastAsia="SimSun" w:hAnsi="Times New Roman" w:cs="Times New Roman"/>
          <w:color w:val="000000"/>
          <w:sz w:val="28"/>
          <w:szCs w:val="28"/>
          <w:lang w:val="kk-KZ"/>
        </w:rPr>
        <w:t xml:space="preserve">Өсу стимуляторларын бақылаусыз шамадан көп қолдану және санитариялық эпидемиологиялық талаптарға сәйкес сою уақытын сақтамаудың салдарынан етте нормативті құжатта көрсетілген рұқсат етілген деңгейден жоғары қалдықтары анықталады. Тағам арқылы адам </w:t>
      </w:r>
      <w:r w:rsidRPr="008D50CE">
        <w:rPr>
          <w:rFonts w:ascii="Times New Roman" w:eastAsia="SimSun" w:hAnsi="Times New Roman" w:cs="Times New Roman"/>
          <w:color w:val="000000"/>
          <w:sz w:val="28"/>
          <w:szCs w:val="28"/>
          <w:lang w:val="kk-KZ"/>
        </w:rPr>
        <w:lastRenderedPageBreak/>
        <w:t xml:space="preserve">ағзасына түскен гормондар мен антибиотиктердің қалдығы тератогенді, мутагенді, канцерогенді болып табылады </w:t>
      </w:r>
      <w:r w:rsidRPr="008D50CE">
        <w:rPr>
          <w:rFonts w:ascii="Times New Roman" w:eastAsia="Times New Roman" w:hAnsi="Times New Roman" w:cs="Times New Roman"/>
          <w:sz w:val="28"/>
          <w:szCs w:val="28"/>
          <w:lang w:val="kk-KZ" w:eastAsia="ru-RU"/>
        </w:rPr>
        <w:t>[7</w:t>
      </w:r>
      <w:r w:rsidR="00262CDF">
        <w:rPr>
          <w:rFonts w:ascii="Times New Roman" w:eastAsia="Times New Roman" w:hAnsi="Times New Roman" w:cs="Times New Roman"/>
          <w:sz w:val="28"/>
          <w:szCs w:val="28"/>
          <w:lang w:val="kk-KZ" w:eastAsia="ru-RU"/>
        </w:rPr>
        <w:t>, 8</w:t>
      </w:r>
      <w:r w:rsidRPr="008D50CE">
        <w:rPr>
          <w:rFonts w:ascii="Times New Roman" w:eastAsia="Times New Roman" w:hAnsi="Times New Roman" w:cs="Times New Roman"/>
          <w:sz w:val="28"/>
          <w:szCs w:val="28"/>
          <w:lang w:val="kk-KZ" w:eastAsia="ru-RU"/>
        </w:rPr>
        <w:t>]</w:t>
      </w:r>
      <w:r w:rsidRPr="008D50CE">
        <w:rPr>
          <w:rFonts w:ascii="Times New Roman" w:eastAsia="SimSun" w:hAnsi="Times New Roman" w:cs="Times New Roman"/>
          <w:color w:val="000000"/>
          <w:sz w:val="28"/>
          <w:szCs w:val="28"/>
          <w:lang w:val="kk-KZ"/>
        </w:rPr>
        <w:t xml:space="preserve">. </w:t>
      </w:r>
    </w:p>
    <w:p w:rsidR="00C47631" w:rsidRDefault="00C47631" w:rsidP="00C47631">
      <w:pPr>
        <w:spacing w:after="0" w:line="240" w:lineRule="auto"/>
        <w:ind w:firstLine="709"/>
        <w:jc w:val="both"/>
        <w:rPr>
          <w:rFonts w:ascii="Times New Roman" w:eastAsia="SimSun" w:hAnsi="Times New Roman" w:cs="Times New Roman"/>
          <w:color w:val="000000"/>
          <w:sz w:val="28"/>
          <w:szCs w:val="28"/>
          <w:lang w:val="kk-KZ"/>
        </w:rPr>
      </w:pPr>
      <w:r w:rsidRPr="008D50CE">
        <w:rPr>
          <w:rFonts w:ascii="Times New Roman" w:eastAsia="SimSun" w:hAnsi="Times New Roman" w:cs="Times New Roman"/>
          <w:color w:val="000000"/>
          <w:sz w:val="28"/>
          <w:szCs w:val="28"/>
          <w:lang w:val="kk-KZ"/>
        </w:rPr>
        <w:t xml:space="preserve">Осыған байланысты құс бройлер етінде антибиотиктер мен гормондардың қалдық мөлшерін төмендету жолдарын қарастыру өзекті болып табылады.   </w:t>
      </w:r>
    </w:p>
    <w:p w:rsidR="005948C2" w:rsidRPr="008D50CE" w:rsidRDefault="005948C2" w:rsidP="00C47631">
      <w:pPr>
        <w:spacing w:after="0" w:line="240" w:lineRule="auto"/>
        <w:ind w:firstLine="709"/>
        <w:jc w:val="both"/>
        <w:rPr>
          <w:rFonts w:ascii="Times New Roman" w:eastAsia="SimSun" w:hAnsi="Times New Roman" w:cs="Times New Roman"/>
          <w:sz w:val="28"/>
          <w:szCs w:val="28"/>
          <w:lang w:val="kk-KZ"/>
        </w:rPr>
      </w:pPr>
      <w:r w:rsidRPr="005948C2">
        <w:rPr>
          <w:rFonts w:ascii="Times New Roman" w:eastAsia="SimSun" w:hAnsi="Times New Roman" w:cs="Times New Roman"/>
          <w:sz w:val="28"/>
          <w:szCs w:val="28"/>
          <w:lang w:val="kk-KZ"/>
        </w:rPr>
        <w:t>Қазақстан Республикасының агроөнеркәсіптік кешенін дамытудың 2018 – 2022 жылдарға арналған мемлекеттік бағдарламасын бекіту туралы және Қазақстанда құс шаруашылығын дамытудың 2018-2027 жылдарға арналған салалық бағдарламасы аясында орындалды.</w:t>
      </w:r>
    </w:p>
    <w:p w:rsidR="00C47631" w:rsidRPr="008D50CE" w:rsidRDefault="00C47631" w:rsidP="00C47631">
      <w:pPr>
        <w:spacing w:after="0" w:line="240" w:lineRule="auto"/>
        <w:ind w:firstLine="709"/>
        <w:jc w:val="both"/>
        <w:rPr>
          <w:rFonts w:ascii="Times New Roman" w:eastAsia="Times New Roman" w:hAnsi="Times New Roman" w:cs="Times New Roman"/>
          <w:sz w:val="28"/>
          <w:szCs w:val="28"/>
          <w:lang w:val="kk-KZ" w:eastAsia="ru-RU"/>
        </w:rPr>
      </w:pPr>
      <w:r w:rsidRPr="008D50CE">
        <w:rPr>
          <w:rFonts w:ascii="Times New Roman" w:eastAsia="Times New Roman" w:hAnsi="Times New Roman" w:cs="Times New Roman"/>
          <w:b/>
          <w:sz w:val="28"/>
          <w:szCs w:val="28"/>
          <w:lang w:val="kk-KZ" w:eastAsia="ru-RU"/>
        </w:rPr>
        <w:t xml:space="preserve">Зерттеу нысаны. </w:t>
      </w:r>
      <w:r w:rsidRPr="008D50CE">
        <w:rPr>
          <w:rFonts w:ascii="Times New Roman" w:eastAsia="Times New Roman" w:hAnsi="Times New Roman" w:cs="Times New Roman"/>
          <w:sz w:val="28"/>
          <w:szCs w:val="28"/>
          <w:lang w:val="kk-KZ" w:eastAsia="ru-RU"/>
        </w:rPr>
        <w:t>Зерттеу нысандары ретінде нарықтағы мұздатылған – Қазақстан, АҚШ, Ресей, Украина өндіруші елдерінің бройлер еттері.</w:t>
      </w:r>
    </w:p>
    <w:p w:rsidR="00C47631" w:rsidRPr="008D50CE" w:rsidRDefault="00C47631" w:rsidP="00C47631">
      <w:pPr>
        <w:spacing w:after="0" w:line="240" w:lineRule="auto"/>
        <w:ind w:firstLine="709"/>
        <w:jc w:val="both"/>
        <w:rPr>
          <w:rFonts w:ascii="Times New Roman" w:eastAsia="Times New Roman" w:hAnsi="Times New Roman" w:cs="Times New Roman"/>
          <w:b/>
          <w:sz w:val="28"/>
          <w:szCs w:val="28"/>
          <w:lang w:val="kk-KZ" w:eastAsia="ru-RU"/>
        </w:rPr>
      </w:pPr>
      <w:r w:rsidRPr="008D50CE">
        <w:rPr>
          <w:rFonts w:ascii="Times New Roman" w:eastAsia="Times New Roman" w:hAnsi="Times New Roman" w:cs="Times New Roman"/>
          <w:b/>
          <w:sz w:val="28"/>
          <w:szCs w:val="28"/>
          <w:lang w:val="kk-KZ" w:eastAsia="ru-RU"/>
        </w:rPr>
        <w:t xml:space="preserve">Жұмыстың мақсаты </w:t>
      </w:r>
    </w:p>
    <w:p w:rsidR="00C47631" w:rsidRPr="008D50CE" w:rsidRDefault="00C47631" w:rsidP="00C47631">
      <w:pPr>
        <w:spacing w:after="0" w:line="240" w:lineRule="auto"/>
        <w:ind w:firstLine="709"/>
        <w:jc w:val="both"/>
        <w:rPr>
          <w:rFonts w:ascii="Times New Roman" w:eastAsia="Times New Roman" w:hAnsi="Times New Roman" w:cs="Times New Roman"/>
          <w:b/>
          <w:sz w:val="28"/>
          <w:szCs w:val="28"/>
          <w:lang w:val="kk-KZ" w:eastAsia="ru-RU"/>
        </w:rPr>
      </w:pPr>
      <w:r w:rsidRPr="008D50CE">
        <w:rPr>
          <w:rFonts w:ascii="Times New Roman" w:eastAsia="Times New Roman" w:hAnsi="Times New Roman" w:cs="Times New Roman"/>
          <w:sz w:val="28"/>
          <w:szCs w:val="28"/>
          <w:lang w:val="kk-KZ" w:eastAsia="ru-RU"/>
        </w:rPr>
        <w:t>Нарықтағы бройлер құс етіндегі анықталған антибиотиктер мен гормондар қалдығын термиялық өңдеу арқылы қауіпсіздігін қамтамасыз ету.</w:t>
      </w:r>
    </w:p>
    <w:p w:rsidR="008A1B3A" w:rsidRDefault="00C47631" w:rsidP="008A1B3A">
      <w:pPr>
        <w:spacing w:after="0" w:line="240" w:lineRule="auto"/>
        <w:ind w:firstLine="709"/>
        <w:jc w:val="both"/>
        <w:rPr>
          <w:rFonts w:ascii="Times New Roman" w:eastAsia="Times New Roman" w:hAnsi="Times New Roman" w:cs="Times New Roman"/>
          <w:sz w:val="28"/>
          <w:szCs w:val="28"/>
          <w:lang w:val="kk-KZ" w:eastAsia="ru-RU"/>
        </w:rPr>
      </w:pPr>
      <w:r w:rsidRPr="008D50CE">
        <w:rPr>
          <w:rFonts w:ascii="Times New Roman" w:eastAsia="Times New Roman" w:hAnsi="Times New Roman" w:cs="Times New Roman"/>
          <w:sz w:val="28"/>
          <w:szCs w:val="28"/>
          <w:lang w:val="kk-KZ" w:eastAsia="ru-RU"/>
        </w:rPr>
        <w:t>Қойылған мақсатқа сәйкес келесі міндеттер шешілді:</w:t>
      </w:r>
    </w:p>
    <w:p w:rsidR="00C47631" w:rsidRPr="008A1B3A" w:rsidRDefault="008A1B3A" w:rsidP="008A1B3A">
      <w:pPr>
        <w:pStyle w:val="af0"/>
        <w:numPr>
          <w:ilvl w:val="0"/>
          <w:numId w:val="17"/>
        </w:numPr>
        <w:spacing w:after="0" w:line="240" w:lineRule="auto"/>
        <w:ind w:left="0" w:firstLine="360"/>
        <w:jc w:val="both"/>
        <w:rPr>
          <w:rFonts w:ascii="Times New Roman" w:eastAsia="Times New Roman" w:hAnsi="Times New Roman" w:cs="Times New Roman"/>
          <w:sz w:val="28"/>
          <w:szCs w:val="28"/>
          <w:lang w:val="kk-KZ" w:eastAsia="ru-RU"/>
        </w:rPr>
      </w:pPr>
      <w:r w:rsidRPr="008A1B3A">
        <w:rPr>
          <w:rFonts w:ascii="Times New Roman" w:eastAsia="Times New Roman" w:hAnsi="Times New Roman" w:cs="Times New Roman"/>
          <w:sz w:val="28"/>
          <w:szCs w:val="28"/>
          <w:lang w:val="kk-KZ"/>
        </w:rPr>
        <w:t>ө</w:t>
      </w:r>
      <w:r w:rsidR="00C47631" w:rsidRPr="008A1B3A">
        <w:rPr>
          <w:rFonts w:ascii="Times New Roman" w:eastAsia="Times New Roman" w:hAnsi="Times New Roman" w:cs="Times New Roman"/>
          <w:sz w:val="28"/>
          <w:szCs w:val="28"/>
          <w:lang w:val="kk-KZ"/>
        </w:rPr>
        <w:t>су стимуляторларының  бройлер етінің сапасына әсерін анықтау үшін</w:t>
      </w:r>
      <w:r w:rsidR="005776B6" w:rsidRPr="008A1B3A">
        <w:rPr>
          <w:rFonts w:ascii="Times New Roman" w:eastAsia="Times New Roman" w:hAnsi="Times New Roman" w:cs="Times New Roman"/>
          <w:sz w:val="28"/>
          <w:szCs w:val="28"/>
          <w:lang w:val="kk-KZ"/>
        </w:rPr>
        <w:t xml:space="preserve"> </w:t>
      </w:r>
      <w:r w:rsidR="00C47631" w:rsidRPr="008A1B3A">
        <w:rPr>
          <w:rFonts w:ascii="Times New Roman" w:eastAsia="Times New Roman" w:hAnsi="Times New Roman" w:cs="Times New Roman"/>
          <w:sz w:val="28"/>
          <w:szCs w:val="28"/>
          <w:lang w:val="kk-KZ"/>
        </w:rPr>
        <w:t>кешенді (о</w:t>
      </w:r>
      <w:r w:rsidRPr="008A1B3A">
        <w:rPr>
          <w:rFonts w:ascii="Times New Roman" w:eastAsia="Times New Roman" w:hAnsi="Times New Roman" w:cs="Times New Roman"/>
          <w:sz w:val="28"/>
          <w:szCs w:val="28"/>
          <w:lang w:val="kk-KZ"/>
        </w:rPr>
        <w:t>рг</w:t>
      </w:r>
      <w:r w:rsidR="00C47631" w:rsidRPr="008A1B3A">
        <w:rPr>
          <w:rFonts w:ascii="Times New Roman" w:eastAsia="Times New Roman" w:hAnsi="Times New Roman" w:cs="Times New Roman"/>
          <w:sz w:val="28"/>
          <w:szCs w:val="28"/>
          <w:lang w:val="kk-KZ"/>
        </w:rPr>
        <w:t xml:space="preserve">анолептикалық, физика-химиялық көрсеткіштері, тағамдық, биологиялық құндылығы) зерттеу жүргізу; </w:t>
      </w:r>
    </w:p>
    <w:p w:rsidR="00C47631" w:rsidRPr="008A1B3A" w:rsidRDefault="005776B6" w:rsidP="008A1B3A">
      <w:pPr>
        <w:pStyle w:val="af0"/>
        <w:numPr>
          <w:ilvl w:val="0"/>
          <w:numId w:val="17"/>
        </w:numPr>
        <w:spacing w:after="0" w:line="240" w:lineRule="auto"/>
        <w:ind w:left="0" w:firstLine="360"/>
        <w:jc w:val="both"/>
        <w:rPr>
          <w:rFonts w:ascii="Calibri" w:eastAsia="SimSun" w:hAnsi="Calibri" w:cs="Times New Roman"/>
          <w:sz w:val="28"/>
          <w:szCs w:val="28"/>
          <w:lang w:val="kk-KZ"/>
        </w:rPr>
      </w:pPr>
      <w:r w:rsidRPr="008A1B3A">
        <w:rPr>
          <w:rFonts w:ascii="Times New Roman" w:eastAsia="Times New Roman" w:hAnsi="Times New Roman" w:cs="Times New Roman"/>
          <w:sz w:val="28"/>
          <w:szCs w:val="28"/>
          <w:lang w:val="kk-KZ" w:eastAsia="ru-RU"/>
        </w:rPr>
        <w:t>о</w:t>
      </w:r>
      <w:r w:rsidR="00C47631" w:rsidRPr="008A1B3A">
        <w:rPr>
          <w:rFonts w:ascii="Times New Roman" w:eastAsia="Times New Roman" w:hAnsi="Times New Roman" w:cs="Times New Roman"/>
          <w:sz w:val="28"/>
          <w:szCs w:val="28"/>
          <w:lang w:val="kk-KZ" w:eastAsia="ru-RU"/>
        </w:rPr>
        <w:t xml:space="preserve">тандық және импортталған бройлер етіндегі өсу стимуляторларына сандық және сапалық салыстырмалы талдау жүргізу; </w:t>
      </w:r>
    </w:p>
    <w:p w:rsidR="00C47631" w:rsidRPr="008A1B3A" w:rsidRDefault="005776B6" w:rsidP="008A1B3A">
      <w:pPr>
        <w:pStyle w:val="af0"/>
        <w:numPr>
          <w:ilvl w:val="0"/>
          <w:numId w:val="17"/>
        </w:numPr>
        <w:spacing w:after="0" w:line="240" w:lineRule="auto"/>
        <w:ind w:left="0" w:firstLine="360"/>
        <w:jc w:val="both"/>
        <w:rPr>
          <w:rFonts w:ascii="Times New Roman" w:eastAsia="SimSun" w:hAnsi="Times New Roman" w:cs="Times New Roman"/>
          <w:sz w:val="28"/>
          <w:szCs w:val="28"/>
          <w:lang w:val="kk-KZ"/>
        </w:rPr>
      </w:pPr>
      <w:r w:rsidRPr="008A1B3A">
        <w:rPr>
          <w:rFonts w:ascii="Times New Roman" w:eastAsia="Times New Roman" w:hAnsi="Times New Roman" w:cs="Times New Roman"/>
          <w:sz w:val="28"/>
          <w:szCs w:val="28"/>
          <w:lang w:val="kk-KZ"/>
        </w:rPr>
        <w:t>б</w:t>
      </w:r>
      <w:r w:rsidR="00C47631" w:rsidRPr="008A1B3A">
        <w:rPr>
          <w:rFonts w:ascii="Times New Roman" w:eastAsia="Times New Roman" w:hAnsi="Times New Roman" w:cs="Times New Roman"/>
          <w:sz w:val="28"/>
          <w:szCs w:val="28"/>
          <w:lang w:val="kk-KZ"/>
        </w:rPr>
        <w:t xml:space="preserve">ройлер бұлшықет тінінен антибиотиктерді экстракциялауды жақсарту мақсатында ИФА әдісінің сынама дайындау жолын оңтайландыру; </w:t>
      </w:r>
    </w:p>
    <w:p w:rsidR="00C47631" w:rsidRPr="008A1B3A" w:rsidRDefault="008A1B3A" w:rsidP="008A1B3A">
      <w:pPr>
        <w:pStyle w:val="af0"/>
        <w:numPr>
          <w:ilvl w:val="0"/>
          <w:numId w:val="17"/>
        </w:numPr>
        <w:spacing w:after="0" w:line="240" w:lineRule="auto"/>
        <w:ind w:left="0" w:firstLine="360"/>
        <w:jc w:val="both"/>
        <w:rPr>
          <w:rFonts w:ascii="Times New Roman" w:eastAsia="SimSun" w:hAnsi="Times New Roman" w:cs="Times New Roman"/>
          <w:sz w:val="28"/>
          <w:szCs w:val="28"/>
          <w:lang w:val="kk-KZ"/>
        </w:rPr>
      </w:pPr>
      <w:r>
        <w:rPr>
          <w:rFonts w:ascii="Times New Roman" w:eastAsia="SimSun" w:hAnsi="Times New Roman" w:cs="Times New Roman"/>
          <w:sz w:val="28"/>
          <w:szCs w:val="28"/>
          <w:lang w:val="kk-KZ"/>
        </w:rPr>
        <w:t>ө</w:t>
      </w:r>
      <w:r w:rsidR="00C47631" w:rsidRPr="008A1B3A">
        <w:rPr>
          <w:rFonts w:ascii="Times New Roman" w:eastAsia="SimSun" w:hAnsi="Times New Roman" w:cs="Times New Roman"/>
          <w:sz w:val="28"/>
          <w:szCs w:val="28"/>
          <w:lang w:val="kk-KZ"/>
        </w:rPr>
        <w:t xml:space="preserve">су стимуляторларын бройлер етінде анықтаудың зертханалық әдістерінің (ИФА, HPLC, микробиологиялық әдіс) антибиотиктер мен гормондарға сезімталдығына салыстырмалы талдау жүргізу; </w:t>
      </w:r>
    </w:p>
    <w:p w:rsidR="00C47631" w:rsidRPr="008A1B3A" w:rsidRDefault="008A1B3A" w:rsidP="008A1B3A">
      <w:pPr>
        <w:pStyle w:val="af0"/>
        <w:numPr>
          <w:ilvl w:val="0"/>
          <w:numId w:val="17"/>
        </w:numPr>
        <w:spacing w:after="0" w:line="240" w:lineRule="auto"/>
        <w:ind w:left="0" w:firstLine="360"/>
        <w:jc w:val="both"/>
        <w:rPr>
          <w:rFonts w:ascii="Times New Roman" w:eastAsia="SimSun" w:hAnsi="Times New Roman" w:cs="Times New Roman"/>
          <w:sz w:val="28"/>
          <w:szCs w:val="28"/>
          <w:lang w:val="kk-KZ"/>
        </w:rPr>
      </w:pPr>
      <w:r>
        <w:rPr>
          <w:rFonts w:ascii="Times New Roman" w:eastAsia="SimSun" w:hAnsi="Times New Roman" w:cs="Times New Roman"/>
          <w:sz w:val="28"/>
          <w:szCs w:val="28"/>
          <w:lang w:val="kk-KZ"/>
        </w:rPr>
        <w:t>б</w:t>
      </w:r>
      <w:r w:rsidR="00C47631" w:rsidRPr="008A1B3A">
        <w:rPr>
          <w:rFonts w:ascii="Times New Roman" w:eastAsia="SimSun" w:hAnsi="Times New Roman" w:cs="Times New Roman"/>
          <w:sz w:val="28"/>
          <w:szCs w:val="28"/>
          <w:lang w:val="kk-KZ"/>
        </w:rPr>
        <w:t>ройлер етінде жиі кездесетін өсу стимуляторларының концентрациясын  азайту мақсатында термиялық өңдеудің тиімді режимін ұсыну;</w:t>
      </w:r>
    </w:p>
    <w:p w:rsidR="00C47631" w:rsidRPr="008A1B3A" w:rsidRDefault="008A1B3A" w:rsidP="008A1B3A">
      <w:pPr>
        <w:pStyle w:val="af0"/>
        <w:numPr>
          <w:ilvl w:val="0"/>
          <w:numId w:val="17"/>
        </w:numPr>
        <w:spacing w:after="0" w:line="240" w:lineRule="auto"/>
        <w:ind w:left="0" w:firstLine="360"/>
        <w:jc w:val="both"/>
        <w:rPr>
          <w:rFonts w:ascii="Times New Roman" w:eastAsia="SimSun" w:hAnsi="Times New Roman" w:cs="Times New Roman"/>
          <w:sz w:val="28"/>
          <w:szCs w:val="28"/>
          <w:lang w:val="kk-KZ"/>
        </w:rPr>
      </w:pPr>
      <w:r>
        <w:rPr>
          <w:rFonts w:ascii="Times New Roman" w:eastAsia="SimSun" w:hAnsi="Times New Roman" w:cs="Times New Roman"/>
          <w:sz w:val="28"/>
          <w:szCs w:val="28"/>
          <w:lang w:val="kk-KZ"/>
        </w:rPr>
        <w:t>ш</w:t>
      </w:r>
      <w:r w:rsidR="00C47631" w:rsidRPr="008A1B3A">
        <w:rPr>
          <w:rFonts w:ascii="Times New Roman" w:eastAsia="SimSun" w:hAnsi="Times New Roman" w:cs="Times New Roman"/>
          <w:sz w:val="28"/>
          <w:szCs w:val="28"/>
          <w:lang w:val="kk-KZ"/>
        </w:rPr>
        <w:t>арпылау және микротолқынды өңдеу әдістерінің экономикалық тиімділігін анықтау.</w:t>
      </w:r>
    </w:p>
    <w:p w:rsidR="00C47631" w:rsidRPr="008D50CE" w:rsidRDefault="00C47631" w:rsidP="00C47631">
      <w:pPr>
        <w:spacing w:after="0" w:line="240" w:lineRule="auto"/>
        <w:ind w:firstLine="709"/>
        <w:jc w:val="both"/>
        <w:rPr>
          <w:rFonts w:ascii="Times New Roman" w:eastAsia="Times New Roman" w:hAnsi="Times New Roman" w:cs="Times New Roman"/>
          <w:b/>
          <w:bCs/>
          <w:sz w:val="28"/>
          <w:szCs w:val="28"/>
          <w:lang w:val="kk-KZ"/>
        </w:rPr>
      </w:pPr>
      <w:r w:rsidRPr="008D50CE">
        <w:rPr>
          <w:rFonts w:ascii="Times New Roman" w:eastAsia="Times New Roman" w:hAnsi="Times New Roman" w:cs="Times New Roman"/>
          <w:b/>
          <w:bCs/>
          <w:sz w:val="28"/>
          <w:szCs w:val="28"/>
          <w:lang w:val="kk-KZ"/>
        </w:rPr>
        <w:t xml:space="preserve">Жұмыстың ғылыми жаңалығы. </w:t>
      </w:r>
    </w:p>
    <w:p w:rsidR="00C47631" w:rsidRPr="008D50CE" w:rsidRDefault="00C47631" w:rsidP="00C47631">
      <w:pPr>
        <w:spacing w:after="0" w:line="240" w:lineRule="auto"/>
        <w:ind w:firstLine="709"/>
        <w:jc w:val="both"/>
        <w:rPr>
          <w:rFonts w:ascii="Times New Roman" w:eastAsia="Times New Roman" w:hAnsi="Times New Roman" w:cs="Times New Roman"/>
          <w:sz w:val="28"/>
          <w:szCs w:val="28"/>
          <w:lang w:val="kk-KZ" w:eastAsia="ru-RU"/>
        </w:rPr>
      </w:pPr>
      <w:bookmarkStart w:id="3" w:name="_Hlk181177864"/>
      <w:r w:rsidRPr="008D50CE">
        <w:rPr>
          <w:rFonts w:ascii="Times New Roman" w:eastAsia="Times New Roman" w:hAnsi="Times New Roman" w:cs="Times New Roman"/>
          <w:iCs/>
          <w:sz w:val="28"/>
          <w:szCs w:val="28"/>
          <w:lang w:val="kk-KZ" w:eastAsia="ru-RU"/>
        </w:rPr>
        <w:t xml:space="preserve">Алғаш рет </w:t>
      </w:r>
      <w:r w:rsidR="00BC40AC">
        <w:rPr>
          <w:rFonts w:ascii="Times New Roman" w:eastAsia="Times New Roman" w:hAnsi="Times New Roman" w:cs="Times New Roman"/>
          <w:iCs/>
          <w:sz w:val="28"/>
          <w:szCs w:val="28"/>
          <w:lang w:val="kk-KZ" w:eastAsia="ru-RU"/>
        </w:rPr>
        <w:t xml:space="preserve">Қазақстан </w:t>
      </w:r>
      <w:r w:rsidRPr="008D50CE">
        <w:rPr>
          <w:rFonts w:ascii="Times New Roman" w:eastAsia="Times New Roman" w:hAnsi="Times New Roman" w:cs="Times New Roman"/>
          <w:iCs/>
          <w:sz w:val="28"/>
          <w:szCs w:val="28"/>
          <w:lang w:val="kk-KZ" w:eastAsia="ru-RU"/>
        </w:rPr>
        <w:t>нары</w:t>
      </w:r>
      <w:r w:rsidR="00BC40AC">
        <w:rPr>
          <w:rFonts w:ascii="Times New Roman" w:eastAsia="Times New Roman" w:hAnsi="Times New Roman" w:cs="Times New Roman"/>
          <w:iCs/>
          <w:sz w:val="28"/>
          <w:szCs w:val="28"/>
          <w:lang w:val="kk-KZ" w:eastAsia="ru-RU"/>
        </w:rPr>
        <w:t>ғында</w:t>
      </w:r>
      <w:r w:rsidR="0060132B">
        <w:rPr>
          <w:rFonts w:ascii="Times New Roman" w:eastAsia="Times New Roman" w:hAnsi="Times New Roman" w:cs="Times New Roman"/>
          <w:iCs/>
          <w:sz w:val="28"/>
          <w:szCs w:val="28"/>
          <w:lang w:val="kk-KZ" w:eastAsia="ru-RU"/>
        </w:rPr>
        <w:t xml:space="preserve"> отандық және </w:t>
      </w:r>
      <w:r w:rsidR="007216F1">
        <w:rPr>
          <w:rFonts w:ascii="Times New Roman" w:eastAsia="Times New Roman" w:hAnsi="Times New Roman" w:cs="Times New Roman"/>
          <w:iCs/>
          <w:sz w:val="28"/>
          <w:szCs w:val="28"/>
          <w:lang w:val="kk-KZ" w:eastAsia="ru-RU"/>
        </w:rPr>
        <w:t>импорттық</w:t>
      </w:r>
      <w:r w:rsidRPr="008D50CE">
        <w:rPr>
          <w:rFonts w:ascii="Times New Roman" w:eastAsia="Times New Roman" w:hAnsi="Times New Roman" w:cs="Times New Roman"/>
          <w:iCs/>
          <w:sz w:val="28"/>
          <w:szCs w:val="28"/>
          <w:lang w:val="kk-KZ" w:eastAsia="ru-RU"/>
        </w:rPr>
        <w:t xml:space="preserve"> бройлер етінің ветеринарлық препараттармен ластану деңгейі сандық  талдау арқылы анықталды</w:t>
      </w:r>
      <w:r w:rsidR="0060132B">
        <w:rPr>
          <w:rFonts w:ascii="Times New Roman" w:eastAsia="Times New Roman" w:hAnsi="Times New Roman" w:cs="Times New Roman"/>
          <w:iCs/>
          <w:sz w:val="28"/>
          <w:szCs w:val="28"/>
          <w:lang w:val="kk-KZ" w:eastAsia="ru-RU"/>
        </w:rPr>
        <w:t>.</w:t>
      </w:r>
      <w:r w:rsidRPr="008D50CE">
        <w:rPr>
          <w:rFonts w:ascii="Times New Roman" w:eastAsia="Times New Roman" w:hAnsi="Times New Roman" w:cs="Times New Roman"/>
          <w:iCs/>
          <w:sz w:val="28"/>
          <w:szCs w:val="28"/>
          <w:lang w:val="kk-KZ" w:eastAsia="ru-RU"/>
        </w:rPr>
        <w:t xml:space="preserve"> </w:t>
      </w:r>
    </w:p>
    <w:bookmarkEnd w:id="3"/>
    <w:p w:rsidR="008A1B3A" w:rsidRDefault="00A1639D" w:rsidP="00C47631">
      <w:pPr>
        <w:spacing w:after="0" w:line="240" w:lineRule="auto"/>
        <w:ind w:firstLine="709"/>
        <w:jc w:val="both"/>
        <w:rPr>
          <w:rFonts w:ascii="Times New Roman" w:eastAsia="Times New Roman" w:hAnsi="Times New Roman" w:cs="Times New Roman"/>
          <w:iCs/>
          <w:sz w:val="28"/>
          <w:szCs w:val="28"/>
          <w:lang w:val="kk-KZ" w:eastAsia="ru-RU"/>
        </w:rPr>
      </w:pPr>
      <w:r w:rsidRPr="00A1639D">
        <w:rPr>
          <w:rFonts w:ascii="Times New Roman" w:eastAsia="Times New Roman" w:hAnsi="Times New Roman" w:cs="Times New Roman"/>
          <w:iCs/>
          <w:sz w:val="28"/>
          <w:szCs w:val="28"/>
          <w:lang w:val="kk-KZ" w:eastAsia="ru-RU"/>
        </w:rPr>
        <w:t>Қауіптілік</w:t>
      </w:r>
      <w:r w:rsidR="008A1B3A" w:rsidRPr="008A1B3A">
        <w:rPr>
          <w:rFonts w:ascii="Times New Roman" w:eastAsia="Times New Roman" w:hAnsi="Times New Roman" w:cs="Times New Roman"/>
          <w:iCs/>
          <w:sz w:val="28"/>
          <w:szCs w:val="28"/>
          <w:lang w:val="kk-KZ" w:eastAsia="ru-RU"/>
        </w:rPr>
        <w:t xml:space="preserve"> коэффициентін (HQ) есептеу үлгісін пайдалана отырып, өсу </w:t>
      </w:r>
      <w:r w:rsidR="008A1B3A">
        <w:rPr>
          <w:rFonts w:ascii="Times New Roman" w:eastAsia="Times New Roman" w:hAnsi="Times New Roman" w:cs="Times New Roman"/>
          <w:iCs/>
          <w:sz w:val="28"/>
          <w:szCs w:val="28"/>
          <w:lang w:val="kk-KZ" w:eastAsia="ru-RU"/>
        </w:rPr>
        <w:t xml:space="preserve">стимуляторларының </w:t>
      </w:r>
      <w:r w:rsidR="008A1B3A" w:rsidRPr="008A1B3A">
        <w:rPr>
          <w:rFonts w:ascii="Times New Roman" w:eastAsia="Times New Roman" w:hAnsi="Times New Roman" w:cs="Times New Roman"/>
          <w:iCs/>
          <w:sz w:val="28"/>
          <w:szCs w:val="28"/>
          <w:lang w:val="kk-KZ" w:eastAsia="ru-RU"/>
        </w:rPr>
        <w:t xml:space="preserve"> бар бройлер етін үнемі тұтыну ересектерде шамамен 0,758 мг/кг левомицетиннің, 6 жастан 12 жасқа дейінгі балаларда 0,599 мг/кг тетрациклиннің</w:t>
      </w:r>
      <w:r w:rsidR="006B6767">
        <w:rPr>
          <w:rFonts w:ascii="Times New Roman" w:eastAsia="Times New Roman" w:hAnsi="Times New Roman" w:cs="Times New Roman"/>
          <w:iCs/>
          <w:sz w:val="28"/>
          <w:szCs w:val="28"/>
          <w:lang w:val="kk-KZ" w:eastAsia="ru-RU"/>
        </w:rPr>
        <w:t>,</w:t>
      </w:r>
      <w:r w:rsidR="008A1B3A" w:rsidRPr="008A1B3A">
        <w:rPr>
          <w:rFonts w:ascii="Times New Roman" w:eastAsia="Times New Roman" w:hAnsi="Times New Roman" w:cs="Times New Roman"/>
          <w:iCs/>
          <w:sz w:val="28"/>
          <w:szCs w:val="28"/>
          <w:lang w:val="kk-KZ" w:eastAsia="ru-RU"/>
        </w:rPr>
        <w:t xml:space="preserve"> 0,758 мг/кг левомицетин және 0,62 мг/кг тетрациклин, 2 жастан 6 жасқа дейін 0,56 мг/кг тетрациклин, 0,687 мг/кг левомицетин</w:t>
      </w:r>
      <w:r w:rsidR="00E05E0B" w:rsidRPr="00E05E0B">
        <w:rPr>
          <w:rFonts w:ascii="Times New Roman" w:eastAsia="Times New Roman" w:hAnsi="Times New Roman" w:cs="Times New Roman"/>
          <w:iCs/>
          <w:sz w:val="28"/>
          <w:szCs w:val="28"/>
          <w:lang w:val="kk-KZ" w:eastAsia="ru-RU"/>
        </w:rPr>
        <w:t xml:space="preserve"> </w:t>
      </w:r>
      <w:r w:rsidR="00E05E0B" w:rsidRPr="008A1B3A">
        <w:rPr>
          <w:rFonts w:ascii="Times New Roman" w:eastAsia="Times New Roman" w:hAnsi="Times New Roman" w:cs="Times New Roman"/>
          <w:iCs/>
          <w:sz w:val="28"/>
          <w:szCs w:val="28"/>
          <w:lang w:val="kk-KZ" w:eastAsia="ru-RU"/>
        </w:rPr>
        <w:t>жинақталуына әкелетіні анықталды</w:t>
      </w:r>
      <w:r w:rsidR="008A1B3A" w:rsidRPr="008A1B3A">
        <w:rPr>
          <w:rFonts w:ascii="Times New Roman" w:eastAsia="Times New Roman" w:hAnsi="Times New Roman" w:cs="Times New Roman"/>
          <w:iCs/>
          <w:sz w:val="28"/>
          <w:szCs w:val="28"/>
          <w:lang w:val="kk-KZ" w:eastAsia="ru-RU"/>
        </w:rPr>
        <w:t>.</w:t>
      </w:r>
      <w:r w:rsidR="006B6767" w:rsidRPr="006B6767">
        <w:rPr>
          <w:lang w:val="kk-KZ"/>
        </w:rPr>
        <w:t xml:space="preserve"> </w:t>
      </w:r>
      <w:r>
        <w:rPr>
          <w:rFonts w:ascii="Times New Roman" w:eastAsia="Times New Roman" w:hAnsi="Times New Roman" w:cs="Times New Roman"/>
          <w:iCs/>
          <w:sz w:val="28"/>
          <w:szCs w:val="28"/>
          <w:lang w:val="kk-KZ" w:eastAsia="ru-RU"/>
        </w:rPr>
        <w:t>Қауіптілік</w:t>
      </w:r>
      <w:r w:rsidR="006B6767" w:rsidRPr="006B6767">
        <w:rPr>
          <w:rFonts w:ascii="Times New Roman" w:eastAsia="Times New Roman" w:hAnsi="Times New Roman" w:cs="Times New Roman"/>
          <w:iCs/>
          <w:sz w:val="28"/>
          <w:szCs w:val="28"/>
          <w:lang w:val="kk-KZ" w:eastAsia="ru-RU"/>
        </w:rPr>
        <w:t xml:space="preserve"> коэффициенті (HQ) 1-ге тең бол</w:t>
      </w:r>
      <w:r w:rsidR="006B6767">
        <w:rPr>
          <w:rFonts w:ascii="Times New Roman" w:eastAsia="Times New Roman" w:hAnsi="Times New Roman" w:cs="Times New Roman"/>
          <w:iCs/>
          <w:sz w:val="28"/>
          <w:szCs w:val="28"/>
          <w:lang w:val="kk-KZ" w:eastAsia="ru-RU"/>
        </w:rPr>
        <w:t>у керек болғанымен</w:t>
      </w:r>
      <w:r w:rsidR="006B6767" w:rsidRPr="006B6767">
        <w:rPr>
          <w:rFonts w:ascii="Times New Roman" w:eastAsia="Times New Roman" w:hAnsi="Times New Roman" w:cs="Times New Roman"/>
          <w:iCs/>
          <w:sz w:val="28"/>
          <w:szCs w:val="28"/>
          <w:lang w:val="kk-KZ" w:eastAsia="ru-RU"/>
        </w:rPr>
        <w:t>, талданған бройлер етінің үлгілері үшін бұл көрсеткіш беске тең болды.</w:t>
      </w:r>
    </w:p>
    <w:p w:rsidR="00C47631" w:rsidRPr="008D50CE" w:rsidRDefault="00C47631" w:rsidP="00C47631">
      <w:pPr>
        <w:spacing w:after="0" w:line="240" w:lineRule="auto"/>
        <w:ind w:firstLine="709"/>
        <w:jc w:val="both"/>
        <w:rPr>
          <w:rFonts w:ascii="Times New Roman" w:eastAsia="Times New Roman" w:hAnsi="Times New Roman" w:cs="Times New Roman"/>
          <w:iCs/>
          <w:sz w:val="28"/>
          <w:szCs w:val="28"/>
          <w:lang w:val="kk-KZ" w:eastAsia="ru-RU"/>
        </w:rPr>
      </w:pPr>
      <w:r w:rsidRPr="008D50CE">
        <w:rPr>
          <w:rFonts w:ascii="Times New Roman" w:eastAsia="Times New Roman" w:hAnsi="Times New Roman" w:cs="Times New Roman"/>
          <w:iCs/>
          <w:sz w:val="28"/>
          <w:szCs w:val="28"/>
          <w:lang w:val="kk-KZ" w:eastAsia="ru-RU"/>
        </w:rPr>
        <w:t>Математикалық модельдеу арқылы бройлер етіндегі өсу стимуляторларының қалдық мөлшерін төмендетудің оптималды режимдерін анықтау: шарпылау үшін 65-66</w:t>
      </w:r>
      <w:r w:rsidRPr="008D50CE">
        <w:rPr>
          <w:rFonts w:ascii="Times New Roman" w:eastAsia="Times New Roman" w:hAnsi="Times New Roman" w:cs="Times New Roman"/>
          <w:iCs/>
          <w:sz w:val="28"/>
          <w:szCs w:val="28"/>
          <w:vertAlign w:val="superscript"/>
          <w:lang w:val="kk-KZ" w:eastAsia="ru-RU"/>
        </w:rPr>
        <w:t>0</w:t>
      </w:r>
      <w:r w:rsidRPr="008D50CE">
        <w:rPr>
          <w:rFonts w:ascii="Times New Roman" w:eastAsia="Times New Roman" w:hAnsi="Times New Roman" w:cs="Times New Roman"/>
          <w:iCs/>
          <w:sz w:val="28"/>
          <w:szCs w:val="28"/>
          <w:lang w:val="kk-KZ" w:eastAsia="ru-RU"/>
        </w:rPr>
        <w:t>С температурада 16-17 минут, микротолқынмен өңдеу бойынша 60</w:t>
      </w:r>
      <w:r w:rsidRPr="008D50CE">
        <w:rPr>
          <w:rFonts w:ascii="Times New Roman" w:eastAsia="Times New Roman" w:hAnsi="Times New Roman" w:cs="Times New Roman"/>
          <w:iCs/>
          <w:sz w:val="28"/>
          <w:szCs w:val="28"/>
          <w:vertAlign w:val="superscript"/>
          <w:lang w:val="kk-KZ" w:eastAsia="ru-RU"/>
        </w:rPr>
        <w:t>0</w:t>
      </w:r>
      <w:r w:rsidRPr="008D50CE">
        <w:rPr>
          <w:rFonts w:ascii="Times New Roman" w:eastAsia="Times New Roman" w:hAnsi="Times New Roman" w:cs="Times New Roman"/>
          <w:iCs/>
          <w:sz w:val="28"/>
          <w:szCs w:val="28"/>
          <w:lang w:val="kk-KZ" w:eastAsia="ru-RU"/>
        </w:rPr>
        <w:t>С температурада 6 минутта оптималды.</w:t>
      </w:r>
    </w:p>
    <w:p w:rsidR="00C47631" w:rsidRPr="008D50CE" w:rsidRDefault="00C47631" w:rsidP="00C47631">
      <w:pPr>
        <w:spacing w:after="0" w:line="240" w:lineRule="auto"/>
        <w:ind w:firstLine="709"/>
        <w:jc w:val="both"/>
        <w:rPr>
          <w:rFonts w:ascii="Times New Roman" w:eastAsia="Times New Roman" w:hAnsi="Times New Roman" w:cs="Times New Roman"/>
          <w:sz w:val="28"/>
          <w:szCs w:val="28"/>
          <w:lang w:val="kk-KZ" w:eastAsia="ru-RU"/>
        </w:rPr>
      </w:pPr>
      <w:r w:rsidRPr="008D50CE">
        <w:rPr>
          <w:rFonts w:ascii="Times New Roman" w:eastAsia="Times New Roman" w:hAnsi="Times New Roman" w:cs="Times New Roman"/>
          <w:sz w:val="28"/>
          <w:szCs w:val="28"/>
          <w:lang w:val="kk-KZ" w:eastAsia="ru-RU"/>
        </w:rPr>
        <w:lastRenderedPageBreak/>
        <w:t xml:space="preserve">Өсу стимуляторлардың өнімнің тағамдық құндылығына (белоктың, майдың массалық үлесі, аминқышқылдар құрамына) кері әсері болмайтыны </w:t>
      </w:r>
      <w:r w:rsidR="00E26F6D">
        <w:rPr>
          <w:rFonts w:ascii="Times New Roman" w:eastAsia="Times New Roman" w:hAnsi="Times New Roman" w:cs="Times New Roman"/>
          <w:sz w:val="28"/>
          <w:szCs w:val="28"/>
          <w:lang w:val="kk-KZ" w:eastAsia="ru-RU"/>
        </w:rPr>
        <w:t xml:space="preserve">және отандық өнімде антибиотиктер мен гормондар қалдығы төмен екені </w:t>
      </w:r>
      <w:r w:rsidRPr="008D50CE">
        <w:rPr>
          <w:rFonts w:ascii="Times New Roman" w:eastAsia="Times New Roman" w:hAnsi="Times New Roman" w:cs="Times New Roman"/>
          <w:sz w:val="28"/>
          <w:szCs w:val="28"/>
          <w:lang w:val="kk-KZ" w:eastAsia="ru-RU"/>
        </w:rPr>
        <w:t>дәлелденді.</w:t>
      </w:r>
      <w:r w:rsidR="00E26F6D">
        <w:rPr>
          <w:rFonts w:ascii="Times New Roman" w:eastAsia="Times New Roman" w:hAnsi="Times New Roman" w:cs="Times New Roman"/>
          <w:sz w:val="28"/>
          <w:szCs w:val="28"/>
          <w:lang w:val="kk-KZ" w:eastAsia="ru-RU"/>
        </w:rPr>
        <w:t xml:space="preserve"> </w:t>
      </w:r>
    </w:p>
    <w:p w:rsidR="00184D01" w:rsidRPr="008D50CE" w:rsidRDefault="00184D01" w:rsidP="00184D01">
      <w:pPr>
        <w:spacing w:after="0" w:line="240" w:lineRule="auto"/>
        <w:ind w:firstLine="709"/>
        <w:jc w:val="both"/>
        <w:rPr>
          <w:rFonts w:ascii="Times New Roman" w:eastAsia="Times New Roman" w:hAnsi="Times New Roman" w:cs="Times New Roman"/>
          <w:bCs/>
          <w:sz w:val="28"/>
          <w:szCs w:val="28"/>
          <w:lang w:val="kk-KZ"/>
        </w:rPr>
      </w:pPr>
      <w:r w:rsidRPr="008D50CE">
        <w:rPr>
          <w:rFonts w:ascii="Times New Roman" w:eastAsia="Times New Roman" w:hAnsi="Times New Roman" w:cs="Times New Roman"/>
          <w:b/>
          <w:bCs/>
          <w:sz w:val="28"/>
          <w:szCs w:val="28"/>
          <w:lang w:val="kk-KZ"/>
        </w:rPr>
        <w:t>Зерттеу әдістемесі мен әдістері.</w:t>
      </w:r>
      <w:r w:rsidRPr="008D50CE">
        <w:rPr>
          <w:rFonts w:ascii="Times New Roman" w:eastAsia="Times New Roman" w:hAnsi="Times New Roman" w:cs="Times New Roman"/>
          <w:bCs/>
          <w:sz w:val="28"/>
          <w:szCs w:val="28"/>
          <w:lang w:val="kk-KZ"/>
        </w:rPr>
        <w:t xml:space="preserve"> Бройлер ет сапасын кешенді бағалау кезінде стандартты органолептикалық және физика-химиялық: жануар текті өнімдердегі тетрациклин тобының антибиотиктері және сульфаниламидті препараттардың қалдық мөлшерін иммуноферментті талдау әдісімен анықталды.</w:t>
      </w:r>
    </w:p>
    <w:p w:rsidR="00184D01" w:rsidRPr="008A1B3A" w:rsidRDefault="00184D01" w:rsidP="00184D01">
      <w:pPr>
        <w:pStyle w:val="af0"/>
        <w:numPr>
          <w:ilvl w:val="0"/>
          <w:numId w:val="17"/>
        </w:numPr>
        <w:spacing w:after="0" w:line="240" w:lineRule="auto"/>
        <w:ind w:left="0" w:firstLine="426"/>
        <w:jc w:val="both"/>
        <w:rPr>
          <w:rFonts w:ascii="Times New Roman" w:eastAsia="Times New Roman" w:hAnsi="Times New Roman" w:cs="Times New Roman"/>
          <w:b/>
          <w:bCs/>
          <w:sz w:val="28"/>
          <w:szCs w:val="28"/>
          <w:lang w:val="kk-KZ"/>
        </w:rPr>
      </w:pPr>
      <w:bookmarkStart w:id="4" w:name="_Hlk184896976"/>
      <w:r w:rsidRPr="008A1B3A">
        <w:rPr>
          <w:rFonts w:ascii="Times New Roman" w:eastAsia="SimSun" w:hAnsi="Times New Roman" w:cs="Times New Roman"/>
          <w:bCs/>
          <w:sz w:val="28"/>
          <w:szCs w:val="28"/>
          <w:lang w:val="kk-KZ"/>
        </w:rPr>
        <w:t xml:space="preserve">құс етіндегі тетрациклинді гигиеналық бақылау </w:t>
      </w:r>
      <w:r w:rsidRPr="006D56C0">
        <w:rPr>
          <w:rFonts w:ascii="Times New Roman" w:eastAsia="SimSun" w:hAnsi="Times New Roman" w:cs="Times New Roman"/>
          <w:bCs/>
          <w:sz w:val="28"/>
          <w:szCs w:val="28"/>
          <w:lang w:val="kk-KZ"/>
        </w:rPr>
        <w:t xml:space="preserve">МУК </w:t>
      </w:r>
      <w:r w:rsidRPr="008A1B3A">
        <w:rPr>
          <w:rFonts w:ascii="Times New Roman" w:eastAsia="SimSun" w:hAnsi="Times New Roman" w:cs="Times New Roman"/>
          <w:bCs/>
          <w:sz w:val="28"/>
          <w:szCs w:val="28"/>
          <w:lang w:val="kk-KZ"/>
        </w:rPr>
        <w:t>№4.1.2158-07 әдістемелік нұсқаулар бойынша;</w:t>
      </w:r>
    </w:p>
    <w:p w:rsidR="00184D01" w:rsidRPr="008A1B3A" w:rsidRDefault="00184D01" w:rsidP="00184D01">
      <w:pPr>
        <w:pStyle w:val="af0"/>
        <w:numPr>
          <w:ilvl w:val="0"/>
          <w:numId w:val="17"/>
        </w:numPr>
        <w:spacing w:after="0" w:line="240" w:lineRule="auto"/>
        <w:ind w:left="0" w:firstLine="426"/>
        <w:jc w:val="both"/>
        <w:rPr>
          <w:rFonts w:ascii="Times New Roman" w:eastAsia="Times New Roman" w:hAnsi="Times New Roman" w:cs="Times New Roman"/>
          <w:b/>
          <w:bCs/>
          <w:sz w:val="28"/>
          <w:szCs w:val="28"/>
          <w:lang w:val="kk-KZ"/>
        </w:rPr>
      </w:pPr>
      <w:r w:rsidRPr="008A1B3A">
        <w:rPr>
          <w:rFonts w:ascii="Times New Roman" w:eastAsia="SimSun" w:hAnsi="Times New Roman" w:cs="Times New Roman"/>
          <w:bCs/>
          <w:sz w:val="28"/>
          <w:szCs w:val="28"/>
          <w:lang w:val="kk-KZ"/>
        </w:rPr>
        <w:t xml:space="preserve">құс етіндегі стрептомецин гигиеналық бақылау бойынша әдістемелік нұсқаулар бойынша </w:t>
      </w:r>
      <w:r w:rsidRPr="008A1B3A">
        <w:rPr>
          <w:rFonts w:ascii="Times New Roman" w:eastAsia="SimSun" w:hAnsi="Times New Roman" w:cs="Times New Roman"/>
          <w:sz w:val="28"/>
          <w:szCs w:val="28"/>
          <w:lang w:val="kk-KZ"/>
        </w:rPr>
        <w:t>МУК №4.1.3535—18</w:t>
      </w:r>
      <w:r w:rsidRPr="008A1B3A">
        <w:rPr>
          <w:rFonts w:ascii="Times New Roman" w:eastAsia="SimSun" w:hAnsi="Times New Roman" w:cs="Times New Roman"/>
          <w:bCs/>
          <w:sz w:val="28"/>
          <w:szCs w:val="28"/>
          <w:lang w:val="kk-KZ"/>
        </w:rPr>
        <w:t xml:space="preserve"> әдістемелік нұсқаулар бойынша</w:t>
      </w:r>
      <w:r w:rsidRPr="008A1B3A">
        <w:rPr>
          <w:rFonts w:ascii="Times New Roman" w:eastAsia="SimSun" w:hAnsi="Times New Roman" w:cs="Times New Roman"/>
          <w:sz w:val="28"/>
          <w:szCs w:val="28"/>
          <w:lang w:val="kk-KZ"/>
        </w:rPr>
        <w:t>;</w:t>
      </w:r>
    </w:p>
    <w:p w:rsidR="00184D01" w:rsidRPr="008A1B3A" w:rsidRDefault="00184D01" w:rsidP="00184D01">
      <w:pPr>
        <w:pStyle w:val="af0"/>
        <w:numPr>
          <w:ilvl w:val="0"/>
          <w:numId w:val="17"/>
        </w:numPr>
        <w:spacing w:after="0" w:line="240" w:lineRule="auto"/>
        <w:ind w:left="0" w:firstLine="426"/>
        <w:jc w:val="both"/>
        <w:rPr>
          <w:rFonts w:ascii="Times New Roman" w:eastAsia="Times New Roman" w:hAnsi="Times New Roman" w:cs="Times New Roman"/>
          <w:b/>
          <w:bCs/>
          <w:sz w:val="28"/>
          <w:szCs w:val="28"/>
          <w:lang w:val="kk-KZ"/>
        </w:rPr>
      </w:pPr>
      <w:r w:rsidRPr="008A1B3A">
        <w:rPr>
          <w:rFonts w:ascii="Times New Roman" w:eastAsia="SimSun" w:hAnsi="Times New Roman" w:cs="Times New Roman"/>
          <w:bCs/>
          <w:sz w:val="28"/>
          <w:szCs w:val="28"/>
          <w:lang w:val="kk-KZ"/>
        </w:rPr>
        <w:t xml:space="preserve">құс етіндегі </w:t>
      </w:r>
      <w:r w:rsidRPr="008A1B3A">
        <w:rPr>
          <w:rFonts w:ascii="Times New Roman" w:eastAsia="SimSun" w:hAnsi="Times New Roman" w:cs="Times New Roman"/>
          <w:sz w:val="28"/>
          <w:szCs w:val="28"/>
          <w:lang w:val="kk-KZ"/>
        </w:rPr>
        <w:t xml:space="preserve">хлорамфениколды </w:t>
      </w:r>
      <w:r w:rsidRPr="008A1B3A">
        <w:rPr>
          <w:rFonts w:ascii="Times New Roman" w:eastAsia="SimSun" w:hAnsi="Times New Roman" w:cs="Times New Roman"/>
          <w:bCs/>
          <w:sz w:val="28"/>
          <w:szCs w:val="28"/>
          <w:lang w:val="kk-KZ"/>
        </w:rPr>
        <w:t xml:space="preserve">гигиеналық бақылау </w:t>
      </w:r>
      <w:r w:rsidRPr="006D56C0">
        <w:rPr>
          <w:rFonts w:ascii="Times New Roman" w:eastAsia="SimSun" w:hAnsi="Times New Roman" w:cs="Times New Roman"/>
          <w:bCs/>
          <w:sz w:val="28"/>
          <w:szCs w:val="28"/>
          <w:lang w:val="kk-KZ"/>
        </w:rPr>
        <w:t xml:space="preserve">МУК </w:t>
      </w:r>
      <w:r w:rsidRPr="008A1B3A">
        <w:rPr>
          <w:rFonts w:ascii="Times New Roman" w:eastAsia="SimSun" w:hAnsi="Times New Roman" w:cs="Times New Roman"/>
          <w:bCs/>
          <w:sz w:val="28"/>
          <w:szCs w:val="28"/>
          <w:lang w:val="kk-KZ"/>
        </w:rPr>
        <w:t>№4.1.1912-04 әдістемелік нұсқаулар бойынша;</w:t>
      </w:r>
    </w:p>
    <w:p w:rsidR="00184D01" w:rsidRPr="008A1B3A" w:rsidRDefault="00184D01" w:rsidP="00184D01">
      <w:pPr>
        <w:pStyle w:val="af0"/>
        <w:numPr>
          <w:ilvl w:val="0"/>
          <w:numId w:val="17"/>
        </w:numPr>
        <w:spacing w:after="0" w:line="240" w:lineRule="auto"/>
        <w:ind w:left="0" w:firstLine="426"/>
        <w:jc w:val="both"/>
        <w:rPr>
          <w:rFonts w:ascii="Times New Roman" w:eastAsia="Times New Roman" w:hAnsi="Times New Roman" w:cs="Times New Roman"/>
          <w:b/>
          <w:bCs/>
          <w:sz w:val="28"/>
          <w:szCs w:val="28"/>
          <w:lang w:val="kk-KZ"/>
        </w:rPr>
      </w:pPr>
      <w:r w:rsidRPr="008A1B3A">
        <w:rPr>
          <w:rFonts w:ascii="Times New Roman" w:eastAsia="SimSun" w:hAnsi="Times New Roman" w:cs="Times New Roman"/>
          <w:bCs/>
          <w:sz w:val="28"/>
          <w:szCs w:val="28"/>
          <w:lang w:val="kk-KZ"/>
        </w:rPr>
        <w:t xml:space="preserve">құс етіндегі тестостерон гигиеналық бақылау </w:t>
      </w:r>
      <w:r w:rsidRPr="006D56C0">
        <w:rPr>
          <w:rFonts w:ascii="Times New Roman" w:eastAsia="SimSun" w:hAnsi="Times New Roman" w:cs="Times New Roman"/>
          <w:bCs/>
          <w:sz w:val="28"/>
          <w:szCs w:val="28"/>
          <w:lang w:val="kk-KZ"/>
        </w:rPr>
        <w:t xml:space="preserve">МУК </w:t>
      </w:r>
      <w:r w:rsidRPr="008A1B3A">
        <w:rPr>
          <w:rFonts w:ascii="Times New Roman" w:eastAsia="SimSun" w:hAnsi="Times New Roman" w:cs="Times New Roman"/>
          <w:sz w:val="28"/>
          <w:szCs w:val="28"/>
          <w:lang w:val="kk-KZ"/>
        </w:rPr>
        <w:t>№13-7-2/1872</w:t>
      </w:r>
      <w:r w:rsidRPr="008A1B3A">
        <w:rPr>
          <w:rFonts w:ascii="Times New Roman" w:eastAsia="SimSun" w:hAnsi="Times New Roman" w:cs="Times New Roman"/>
          <w:bCs/>
          <w:sz w:val="28"/>
          <w:szCs w:val="28"/>
          <w:lang w:val="kk-KZ"/>
        </w:rPr>
        <w:t xml:space="preserve"> әдістемелік нұсқаулар бойынша</w:t>
      </w:r>
      <w:r w:rsidRPr="008A1B3A">
        <w:rPr>
          <w:rFonts w:ascii="Times New Roman" w:eastAsia="SimSun" w:hAnsi="Times New Roman" w:cs="Times New Roman"/>
          <w:sz w:val="28"/>
          <w:szCs w:val="28"/>
          <w:lang w:val="kk-KZ"/>
        </w:rPr>
        <w:t>;</w:t>
      </w:r>
    </w:p>
    <w:p w:rsidR="00184D01" w:rsidRPr="008A1B3A" w:rsidRDefault="00184D01" w:rsidP="00184D01">
      <w:pPr>
        <w:pStyle w:val="af0"/>
        <w:numPr>
          <w:ilvl w:val="0"/>
          <w:numId w:val="17"/>
        </w:numPr>
        <w:spacing w:after="0" w:line="240" w:lineRule="auto"/>
        <w:ind w:left="0" w:firstLine="426"/>
        <w:jc w:val="both"/>
        <w:rPr>
          <w:rFonts w:ascii="Times New Roman" w:eastAsia="Times New Roman" w:hAnsi="Times New Roman" w:cs="Times New Roman"/>
          <w:bCs/>
          <w:sz w:val="28"/>
          <w:szCs w:val="28"/>
          <w:lang w:val="kk-KZ"/>
        </w:rPr>
      </w:pPr>
      <w:r w:rsidRPr="008A1B3A">
        <w:rPr>
          <w:rFonts w:ascii="Times New Roman" w:eastAsia="SimSun" w:hAnsi="Times New Roman" w:cs="Times New Roman"/>
          <w:bCs/>
          <w:sz w:val="28"/>
          <w:szCs w:val="28"/>
          <w:lang w:val="kk-KZ"/>
        </w:rPr>
        <w:t xml:space="preserve">құс етіндегі </w:t>
      </w:r>
      <w:r w:rsidRPr="008A1B3A">
        <w:rPr>
          <w:rFonts w:ascii="Times New Roman" w:eastAsia="SimSun" w:hAnsi="Times New Roman" w:cs="Times New Roman"/>
          <w:sz w:val="28"/>
          <w:szCs w:val="28"/>
          <w:lang w:val="kk-KZ"/>
        </w:rPr>
        <w:t>эстрадиол</w:t>
      </w:r>
      <w:r w:rsidRPr="008A1B3A">
        <w:rPr>
          <w:rFonts w:ascii="Times New Roman" w:eastAsia="SimSun" w:hAnsi="Times New Roman" w:cs="Times New Roman"/>
          <w:bCs/>
          <w:sz w:val="28"/>
          <w:szCs w:val="28"/>
          <w:lang w:val="kk-KZ"/>
        </w:rPr>
        <w:t xml:space="preserve">гигиеналық бақылау </w:t>
      </w:r>
      <w:r w:rsidRPr="006D56C0">
        <w:rPr>
          <w:rFonts w:ascii="Times New Roman" w:eastAsia="SimSun" w:hAnsi="Times New Roman" w:cs="Times New Roman"/>
          <w:bCs/>
          <w:sz w:val="28"/>
          <w:szCs w:val="28"/>
          <w:lang w:val="kk-KZ"/>
        </w:rPr>
        <w:t xml:space="preserve">МУК </w:t>
      </w:r>
      <w:r w:rsidRPr="008A1B3A">
        <w:rPr>
          <w:rFonts w:ascii="Times New Roman" w:eastAsia="SimSun" w:hAnsi="Times New Roman" w:cs="Times New Roman"/>
          <w:bCs/>
          <w:sz w:val="28"/>
          <w:szCs w:val="28"/>
          <w:lang w:val="kk-KZ"/>
        </w:rPr>
        <w:t>№</w:t>
      </w:r>
      <w:r w:rsidRPr="008A1B3A">
        <w:rPr>
          <w:rFonts w:ascii="Times New Roman" w:eastAsia="SimSun" w:hAnsi="Times New Roman" w:cs="Times New Roman"/>
          <w:bCs/>
          <w:sz w:val="28"/>
          <w:szCs w:val="28"/>
          <w:shd w:val="clear" w:color="auto" w:fill="FFFFFF"/>
          <w:lang w:val="kk-KZ"/>
        </w:rPr>
        <w:t>13-7-2/1871</w:t>
      </w:r>
      <w:r w:rsidRPr="008A1B3A">
        <w:rPr>
          <w:rFonts w:ascii="Times New Roman" w:eastAsia="SimSun" w:hAnsi="Times New Roman" w:cs="Times New Roman"/>
          <w:bCs/>
          <w:sz w:val="28"/>
          <w:szCs w:val="28"/>
          <w:lang w:val="kk-KZ"/>
        </w:rPr>
        <w:t xml:space="preserve"> әдістемелік нұсқаулар бойынша иммуноферменттік әдістер қолданылды.</w:t>
      </w:r>
    </w:p>
    <w:bookmarkEnd w:id="4"/>
    <w:p w:rsidR="00184D01" w:rsidRPr="008D50CE" w:rsidRDefault="00184D01" w:rsidP="00184D01">
      <w:pPr>
        <w:spacing w:after="0" w:line="240" w:lineRule="auto"/>
        <w:ind w:firstLine="709"/>
        <w:jc w:val="both"/>
        <w:rPr>
          <w:rFonts w:ascii="Times New Roman" w:eastAsia="Times New Roman" w:hAnsi="Times New Roman" w:cs="Times New Roman"/>
          <w:bCs/>
          <w:sz w:val="28"/>
          <w:szCs w:val="28"/>
          <w:lang w:val="kk-KZ"/>
        </w:rPr>
      </w:pPr>
      <w:r w:rsidRPr="008D50CE">
        <w:rPr>
          <w:rFonts w:ascii="Times New Roman" w:eastAsia="Times New Roman" w:hAnsi="Times New Roman" w:cs="Times New Roman"/>
          <w:bCs/>
          <w:sz w:val="28"/>
          <w:szCs w:val="28"/>
          <w:lang w:val="kk-KZ"/>
        </w:rPr>
        <w:t>Сынамалардағы өсу стимуляторларын анықтау үшін сұйықтықты хроматография мен иммуноферменттікталдау жүргізілді.</w:t>
      </w:r>
    </w:p>
    <w:p w:rsidR="00184D01" w:rsidRPr="008D50CE" w:rsidRDefault="00184D01" w:rsidP="00184D01">
      <w:pPr>
        <w:spacing w:after="0" w:line="240" w:lineRule="auto"/>
        <w:ind w:firstLine="709"/>
        <w:jc w:val="both"/>
        <w:rPr>
          <w:rFonts w:ascii="Times New Roman" w:eastAsia="Times New Roman" w:hAnsi="Times New Roman" w:cs="Times New Roman"/>
          <w:bCs/>
          <w:sz w:val="28"/>
          <w:szCs w:val="28"/>
          <w:lang w:val="kk-KZ"/>
        </w:rPr>
      </w:pPr>
      <w:r w:rsidRPr="008D50CE">
        <w:rPr>
          <w:rFonts w:ascii="Times New Roman" w:eastAsia="Times New Roman" w:hAnsi="Times New Roman" w:cs="Times New Roman"/>
          <w:bCs/>
          <w:sz w:val="28"/>
          <w:szCs w:val="28"/>
          <w:lang w:val="kk-KZ"/>
        </w:rPr>
        <w:t xml:space="preserve">Жұмысты жүзеге асыру үшін «Антиген» ЖШС химиялық зерттеу әдістері зертханасы және Қазақстан-Жапон инновациялық орталығында орналасқан иммуноферменттік және сұйықтықты хроматографиялық әдіске қажет құралдар мен реактивтер қолданылды.  </w:t>
      </w:r>
    </w:p>
    <w:p w:rsidR="00C47631" w:rsidRPr="008D50CE" w:rsidRDefault="00C47631" w:rsidP="00C47631">
      <w:pPr>
        <w:spacing w:after="0" w:line="240" w:lineRule="auto"/>
        <w:ind w:firstLine="709"/>
        <w:jc w:val="both"/>
        <w:rPr>
          <w:rFonts w:ascii="Times New Roman" w:eastAsia="SimSun" w:hAnsi="Times New Roman" w:cs="Times New Roman"/>
          <w:b/>
          <w:bCs/>
          <w:sz w:val="28"/>
          <w:szCs w:val="28"/>
          <w:lang w:val="kk-KZ"/>
        </w:rPr>
      </w:pPr>
      <w:r w:rsidRPr="008D50CE">
        <w:rPr>
          <w:rFonts w:ascii="Times New Roman" w:eastAsia="SimSun" w:hAnsi="Times New Roman" w:cs="Times New Roman"/>
          <w:b/>
          <w:bCs/>
          <w:sz w:val="28"/>
          <w:szCs w:val="28"/>
          <w:lang w:val="kk-KZ"/>
        </w:rPr>
        <w:t xml:space="preserve">Тәжірибелік маңыздылығы. </w:t>
      </w:r>
    </w:p>
    <w:p w:rsidR="00C47631" w:rsidRPr="008D50CE" w:rsidRDefault="00C47631" w:rsidP="00C47631">
      <w:pPr>
        <w:spacing w:after="0" w:line="240" w:lineRule="auto"/>
        <w:ind w:firstLine="709"/>
        <w:jc w:val="both"/>
        <w:rPr>
          <w:rFonts w:ascii="Times New Roman" w:eastAsia="SimSun" w:hAnsi="Times New Roman" w:cs="Times New Roman"/>
          <w:bCs/>
          <w:sz w:val="28"/>
          <w:szCs w:val="28"/>
          <w:lang w:val="kk-KZ"/>
        </w:rPr>
      </w:pPr>
      <w:r w:rsidRPr="008D50CE">
        <w:rPr>
          <w:rFonts w:ascii="Times New Roman" w:eastAsia="SimSun" w:hAnsi="Times New Roman" w:cs="Times New Roman"/>
          <w:bCs/>
          <w:sz w:val="28"/>
          <w:szCs w:val="28"/>
          <w:lang w:val="kk-KZ"/>
        </w:rPr>
        <w:t>Өсу стимуляторы ретінде қолданатын антибиотиктер мен гормондарға сандық және сапалық талдау жүргізу арқылы бройлер етінің ветеринарлық препараттармен ластану деңгейін анықтау.</w:t>
      </w:r>
    </w:p>
    <w:p w:rsidR="00C47631" w:rsidRPr="008D50CE" w:rsidRDefault="00C47631" w:rsidP="00C47631">
      <w:pPr>
        <w:spacing w:after="0" w:line="240" w:lineRule="auto"/>
        <w:ind w:firstLine="709"/>
        <w:jc w:val="both"/>
        <w:rPr>
          <w:rFonts w:ascii="Times New Roman" w:eastAsia="Times New Roman" w:hAnsi="Times New Roman" w:cs="Times New Roman"/>
          <w:bCs/>
          <w:sz w:val="28"/>
          <w:szCs w:val="28"/>
          <w:lang w:val="kk-KZ"/>
        </w:rPr>
      </w:pPr>
      <w:r w:rsidRPr="008D50CE">
        <w:rPr>
          <w:rFonts w:ascii="Times New Roman" w:eastAsia="Times New Roman" w:hAnsi="Times New Roman" w:cs="Times New Roman"/>
          <w:sz w:val="28"/>
          <w:szCs w:val="28"/>
          <w:lang w:val="kk-KZ" w:eastAsia="ru-RU"/>
        </w:rPr>
        <w:t>ИФТ әдісінің сынама дайындау әдісін жақсарту нәтижесінде "</w:t>
      </w:r>
      <w:r w:rsidRPr="008D50CE">
        <w:rPr>
          <w:rFonts w:ascii="Times New Roman" w:eastAsia="SimSun" w:hAnsi="Times New Roman" w:cs="Times New Roman"/>
          <w:sz w:val="28"/>
          <w:szCs w:val="28"/>
          <w:lang w:val="kk-KZ"/>
        </w:rPr>
        <w:t>Антибиотиктер және микробқа қарсы препараттардың қалдық мөлшерін анықтау үшін зерттеу үлгісін дайындау тәсілі</w:t>
      </w:r>
      <w:r w:rsidRPr="008D50CE">
        <w:rPr>
          <w:rFonts w:ascii="Times New Roman" w:eastAsia="Times New Roman" w:hAnsi="Times New Roman" w:cs="Times New Roman"/>
          <w:sz w:val="28"/>
          <w:szCs w:val="28"/>
          <w:lang w:val="kk-KZ" w:eastAsia="ru-RU"/>
        </w:rPr>
        <w:t>" пайдалы моделіне патент беру туралы қорытындысымен расталды (Қосымша А). Өтінім №</w:t>
      </w:r>
      <w:r w:rsidRPr="008D50CE">
        <w:rPr>
          <w:rFonts w:ascii="Times New Roman" w:eastAsia="SimSun" w:hAnsi="Times New Roman" w:cs="Times New Roman"/>
          <w:sz w:val="28"/>
          <w:szCs w:val="28"/>
          <w:lang w:val="kk-KZ"/>
        </w:rPr>
        <w:t>2023/0395.2.</w:t>
      </w:r>
    </w:p>
    <w:p w:rsidR="00C47631" w:rsidRPr="008D50CE" w:rsidRDefault="00C47631" w:rsidP="00C47631">
      <w:pPr>
        <w:spacing w:after="0" w:line="240" w:lineRule="auto"/>
        <w:ind w:firstLine="709"/>
        <w:jc w:val="both"/>
        <w:rPr>
          <w:rFonts w:ascii="Times New Roman" w:eastAsia="SimSun" w:hAnsi="Times New Roman" w:cs="Times New Roman"/>
          <w:sz w:val="28"/>
          <w:szCs w:val="28"/>
          <w:lang w:val="kk-KZ"/>
        </w:rPr>
      </w:pPr>
      <w:r w:rsidRPr="008D50CE">
        <w:rPr>
          <w:rFonts w:ascii="Times New Roman" w:eastAsia="SimSun" w:hAnsi="Times New Roman" w:cs="Times New Roman"/>
          <w:bCs/>
          <w:sz w:val="28"/>
          <w:szCs w:val="28"/>
          <w:lang w:val="kk-KZ"/>
        </w:rPr>
        <w:t xml:space="preserve"> ҚазҰАЗУ университетінің</w:t>
      </w:r>
      <w:r w:rsidRPr="008D50CE">
        <w:rPr>
          <w:rFonts w:ascii="Times New Roman" w:eastAsia="SimSun" w:hAnsi="Times New Roman" w:cs="Times New Roman"/>
          <w:sz w:val="28"/>
          <w:szCs w:val="28"/>
          <w:lang w:val="kk-KZ"/>
        </w:rPr>
        <w:t xml:space="preserve"> Қазақстан-Жапон инновациялық ғылыми-зерттеу орталық  жағдайында  антибиотиктердің қалдық мөлшерін анықтау үшін бройлер ет сынамасын оңтайлы дайындау әдісі әзірленді және сыналды (Қосымша Ә</w:t>
      </w:r>
      <w:r w:rsidR="00123468">
        <w:rPr>
          <w:rFonts w:ascii="Times New Roman" w:eastAsia="SimSun" w:hAnsi="Times New Roman" w:cs="Times New Roman"/>
          <w:sz w:val="28"/>
          <w:szCs w:val="28"/>
          <w:lang w:val="kk-KZ"/>
        </w:rPr>
        <w:t>, Г</w:t>
      </w:r>
      <w:r w:rsidRPr="008D50CE">
        <w:rPr>
          <w:rFonts w:ascii="Times New Roman" w:eastAsia="SimSun" w:hAnsi="Times New Roman" w:cs="Times New Roman"/>
          <w:sz w:val="28"/>
          <w:szCs w:val="28"/>
          <w:lang w:val="kk-KZ"/>
        </w:rPr>
        <w:t>).</w:t>
      </w:r>
    </w:p>
    <w:p w:rsidR="00C47631" w:rsidRPr="008D50CE" w:rsidRDefault="00C47631" w:rsidP="00C47631">
      <w:pPr>
        <w:spacing w:after="0" w:line="240" w:lineRule="auto"/>
        <w:ind w:firstLine="709"/>
        <w:jc w:val="both"/>
        <w:rPr>
          <w:rFonts w:ascii="Times New Roman" w:eastAsia="SimSun" w:hAnsi="Times New Roman" w:cs="Times New Roman"/>
          <w:sz w:val="28"/>
          <w:szCs w:val="28"/>
          <w:lang w:val="kk-KZ"/>
        </w:rPr>
      </w:pPr>
      <w:r w:rsidRPr="008D50CE">
        <w:rPr>
          <w:rFonts w:ascii="Times New Roman" w:eastAsia="SimSun" w:hAnsi="Times New Roman" w:cs="Times New Roman"/>
          <w:sz w:val="28"/>
          <w:szCs w:val="28"/>
          <w:lang w:val="kk-KZ"/>
        </w:rPr>
        <w:t>Бройлер етіндегі антибиотиктер мен гормондардың қалдық мөлшерін азайтуды қамтамасыз ететін шикізатты өңдеудің ғылыми негізделген технологиялық режимдері ұсынылған.</w:t>
      </w:r>
    </w:p>
    <w:p w:rsidR="00C47631" w:rsidRPr="008D50CE" w:rsidRDefault="00C47631" w:rsidP="00C47631">
      <w:pPr>
        <w:spacing w:after="0" w:line="240" w:lineRule="auto"/>
        <w:ind w:firstLine="709"/>
        <w:jc w:val="both"/>
        <w:rPr>
          <w:rFonts w:ascii="Times New Roman" w:eastAsia="SimSun" w:hAnsi="Times New Roman" w:cs="Times New Roman"/>
          <w:b/>
          <w:bCs/>
          <w:sz w:val="28"/>
          <w:szCs w:val="28"/>
          <w:lang w:val="kk-KZ"/>
        </w:rPr>
      </w:pPr>
      <w:r w:rsidRPr="008D50CE">
        <w:rPr>
          <w:rFonts w:ascii="Times New Roman" w:eastAsia="SimSun" w:hAnsi="Times New Roman" w:cs="Times New Roman"/>
          <w:b/>
          <w:bCs/>
          <w:sz w:val="28"/>
          <w:szCs w:val="28"/>
          <w:lang w:val="kk-KZ"/>
        </w:rPr>
        <w:t xml:space="preserve">Қорғауға шығарылатын қағидаттар: </w:t>
      </w:r>
    </w:p>
    <w:p w:rsidR="00C47631" w:rsidRPr="008D50CE" w:rsidRDefault="00C47631" w:rsidP="00C47631">
      <w:pPr>
        <w:spacing w:after="0" w:line="240" w:lineRule="auto"/>
        <w:ind w:firstLine="709"/>
        <w:jc w:val="both"/>
        <w:rPr>
          <w:rFonts w:ascii="Times New Roman" w:eastAsia="SimSun" w:hAnsi="Times New Roman" w:cs="Times New Roman"/>
          <w:bCs/>
          <w:sz w:val="28"/>
          <w:szCs w:val="28"/>
          <w:lang w:val="kk-KZ"/>
        </w:rPr>
      </w:pPr>
      <w:r w:rsidRPr="008D50CE">
        <w:rPr>
          <w:rFonts w:ascii="Times New Roman" w:eastAsia="SimSun" w:hAnsi="Times New Roman" w:cs="Times New Roman"/>
          <w:bCs/>
          <w:sz w:val="28"/>
          <w:szCs w:val="28"/>
          <w:lang w:val="kk-KZ"/>
        </w:rPr>
        <w:t xml:space="preserve">- Шарпылау және микротолқынды әдісі арқылы өсу стимуляторларын  бройлер етіндегі қалдығын азайтудың тиімді параметрлері; </w:t>
      </w:r>
    </w:p>
    <w:p w:rsidR="00C47631" w:rsidRPr="008D50CE" w:rsidRDefault="00C47631" w:rsidP="00C47631">
      <w:pPr>
        <w:spacing w:after="0" w:line="240" w:lineRule="auto"/>
        <w:ind w:firstLine="709"/>
        <w:jc w:val="both"/>
        <w:rPr>
          <w:rFonts w:ascii="Times New Roman" w:eastAsia="SimSun" w:hAnsi="Times New Roman" w:cs="Times New Roman"/>
          <w:bCs/>
          <w:sz w:val="28"/>
          <w:szCs w:val="28"/>
          <w:lang w:val="kk-KZ"/>
        </w:rPr>
      </w:pPr>
      <w:r w:rsidRPr="008D50CE">
        <w:rPr>
          <w:rFonts w:ascii="Times New Roman" w:eastAsia="SimSun" w:hAnsi="Times New Roman" w:cs="Times New Roman"/>
          <w:bCs/>
          <w:sz w:val="28"/>
          <w:szCs w:val="28"/>
          <w:lang w:val="kk-KZ"/>
        </w:rPr>
        <w:t xml:space="preserve">- Бройлер етінің өсу стимуляторларымен ластану деңгейінің сандық көрсеткіші; </w:t>
      </w:r>
    </w:p>
    <w:p w:rsidR="00C47631" w:rsidRPr="008D50CE" w:rsidRDefault="00C47631" w:rsidP="00C47631">
      <w:pPr>
        <w:spacing w:after="0" w:line="240" w:lineRule="auto"/>
        <w:ind w:firstLine="709"/>
        <w:jc w:val="both"/>
        <w:rPr>
          <w:rFonts w:ascii="Times New Roman" w:eastAsia="SimSun" w:hAnsi="Times New Roman" w:cs="Times New Roman"/>
          <w:bCs/>
          <w:sz w:val="28"/>
          <w:szCs w:val="28"/>
          <w:lang w:val="kk-KZ"/>
        </w:rPr>
      </w:pPr>
      <w:r w:rsidRPr="008D50CE">
        <w:rPr>
          <w:rFonts w:ascii="Times New Roman" w:eastAsia="SimSun" w:hAnsi="Times New Roman" w:cs="Times New Roman"/>
          <w:bCs/>
          <w:sz w:val="28"/>
          <w:szCs w:val="28"/>
          <w:lang w:val="kk-KZ"/>
        </w:rPr>
        <w:lastRenderedPageBreak/>
        <w:t xml:space="preserve">- Маңызды антибиотиктер мен гормондардың өсу стимулятор ретінде қолдану мөлшері сапалық көрсеткіштеріне әсері. </w:t>
      </w:r>
    </w:p>
    <w:p w:rsidR="00C47631" w:rsidRPr="008D50CE" w:rsidRDefault="00C47631" w:rsidP="00C47631">
      <w:pPr>
        <w:spacing w:after="0" w:line="240" w:lineRule="auto"/>
        <w:ind w:firstLine="709"/>
        <w:jc w:val="both"/>
        <w:rPr>
          <w:rFonts w:ascii="Times New Roman" w:eastAsia="SimSun" w:hAnsi="Times New Roman" w:cs="Times New Roman"/>
          <w:bCs/>
          <w:sz w:val="28"/>
          <w:szCs w:val="28"/>
          <w:lang w:val="kk-KZ"/>
        </w:rPr>
      </w:pPr>
      <w:r w:rsidRPr="008D50CE">
        <w:rPr>
          <w:rFonts w:ascii="Times New Roman" w:eastAsia="SimSun" w:hAnsi="Times New Roman" w:cs="Times New Roman"/>
          <w:b/>
          <w:bCs/>
          <w:sz w:val="28"/>
          <w:szCs w:val="28"/>
          <w:lang w:val="kk-KZ"/>
        </w:rPr>
        <w:t xml:space="preserve">Қолданылу саласы. </w:t>
      </w:r>
      <w:r w:rsidRPr="008D50CE">
        <w:rPr>
          <w:rFonts w:ascii="Times New Roman" w:eastAsia="SimSun" w:hAnsi="Times New Roman" w:cs="Times New Roman"/>
          <w:bCs/>
          <w:sz w:val="28"/>
          <w:szCs w:val="28"/>
          <w:lang w:val="kk-KZ"/>
        </w:rPr>
        <w:t xml:space="preserve">Зерттеу нәтижесіне сүйене құс етінің құрамындағы өсу стимуляторларын талдау нәтижесі мен оңтайландырылған сынама дайындау әдісін </w:t>
      </w:r>
      <w:r w:rsidRPr="008D50CE">
        <w:rPr>
          <w:rFonts w:ascii="Times New Roman" w:eastAsia="Times New Roman" w:hAnsi="Times New Roman" w:cs="Times New Roman"/>
          <w:bCs/>
          <w:sz w:val="28"/>
          <w:szCs w:val="28"/>
          <w:lang w:val="kk-KZ"/>
        </w:rPr>
        <w:t xml:space="preserve">ет өңдеу кәсіпорындарының зертханасында </w:t>
      </w:r>
      <w:r w:rsidRPr="008D50CE">
        <w:rPr>
          <w:rFonts w:ascii="Times New Roman" w:eastAsia="SimSun" w:hAnsi="Times New Roman" w:cs="Times New Roman"/>
          <w:bCs/>
          <w:sz w:val="28"/>
          <w:szCs w:val="28"/>
          <w:lang w:val="kk-KZ"/>
        </w:rPr>
        <w:t xml:space="preserve">қолдануы мүмкін. </w:t>
      </w:r>
    </w:p>
    <w:p w:rsidR="00C47631" w:rsidRPr="008D50CE" w:rsidRDefault="00C47631" w:rsidP="00C47631">
      <w:pPr>
        <w:spacing w:after="0" w:line="240" w:lineRule="auto"/>
        <w:ind w:firstLine="709"/>
        <w:jc w:val="both"/>
        <w:rPr>
          <w:rFonts w:ascii="Times New Roman" w:eastAsia="SimSun" w:hAnsi="Times New Roman" w:cs="Times New Roman"/>
          <w:bCs/>
          <w:sz w:val="28"/>
          <w:szCs w:val="28"/>
          <w:lang w:val="kk-KZ"/>
        </w:rPr>
      </w:pPr>
      <w:r w:rsidRPr="008D50CE">
        <w:rPr>
          <w:rFonts w:ascii="Times New Roman" w:eastAsia="SimSun" w:hAnsi="Times New Roman" w:cs="Times New Roman"/>
          <w:bCs/>
          <w:sz w:val="28"/>
          <w:szCs w:val="28"/>
          <w:lang w:val="kk-KZ"/>
        </w:rPr>
        <w:t>Өсу стимуляторларын азайтудың шарпылау және микротолқынмен өңдеу әдістерінің оптималды режимдерін ет өнімдерін қайта өңдеу немесе жартылай дайын өнім жасау кәсіпорын цехтерінде қолдануға болады.</w:t>
      </w:r>
    </w:p>
    <w:p w:rsidR="00C47631" w:rsidRPr="008D50CE" w:rsidRDefault="00C47631" w:rsidP="00C47631">
      <w:pPr>
        <w:spacing w:after="0" w:line="240" w:lineRule="auto"/>
        <w:ind w:firstLine="709"/>
        <w:jc w:val="both"/>
        <w:rPr>
          <w:rFonts w:ascii="Times New Roman" w:eastAsia="SimSun" w:hAnsi="Times New Roman" w:cs="Times New Roman"/>
          <w:b/>
          <w:bCs/>
          <w:sz w:val="28"/>
          <w:szCs w:val="28"/>
          <w:lang w:val="kk-KZ"/>
        </w:rPr>
      </w:pPr>
      <w:r w:rsidRPr="008D50CE">
        <w:rPr>
          <w:rFonts w:ascii="Times New Roman" w:eastAsia="SimSun" w:hAnsi="Times New Roman" w:cs="Times New Roman"/>
          <w:b/>
          <w:bCs/>
          <w:sz w:val="28"/>
          <w:szCs w:val="28"/>
          <w:lang w:val="kk-KZ"/>
        </w:rPr>
        <w:t xml:space="preserve">Автордың жеке үлесі. </w:t>
      </w:r>
      <w:r w:rsidRPr="008D50CE">
        <w:rPr>
          <w:rFonts w:ascii="Times New Roman" w:eastAsia="SimSun" w:hAnsi="Times New Roman" w:cs="Times New Roman"/>
          <w:bCs/>
          <w:sz w:val="28"/>
          <w:szCs w:val="28"/>
          <w:lang w:val="kk-KZ"/>
        </w:rPr>
        <w:t>Зерттеу жұмысы шет елдік және отандық ғылыми зерттеу жұмыстарын талдау арқылы теориялық негізделді, тәжірбиелік зерттеуге қажет әдістер таңдалды, зерттеу жұмыстары жүргізілді, нәтижелер өңделді, тәжірбиелік-зертханалық сынақтар жасалды.</w:t>
      </w:r>
    </w:p>
    <w:p w:rsidR="00C47631" w:rsidRPr="008D50CE" w:rsidRDefault="00C47631" w:rsidP="00C47631">
      <w:pPr>
        <w:spacing w:after="0" w:line="240" w:lineRule="auto"/>
        <w:ind w:firstLine="709"/>
        <w:jc w:val="both"/>
        <w:rPr>
          <w:rFonts w:ascii="Times New Roman" w:eastAsia="SimSun" w:hAnsi="Times New Roman" w:cs="Times New Roman"/>
          <w:bCs/>
          <w:sz w:val="28"/>
          <w:szCs w:val="28"/>
          <w:lang w:val="kk-KZ"/>
        </w:rPr>
      </w:pPr>
      <w:r w:rsidRPr="008D50CE">
        <w:rPr>
          <w:rFonts w:ascii="Times New Roman" w:eastAsia="SimSun" w:hAnsi="Times New Roman" w:cs="Times New Roman"/>
          <w:bCs/>
          <w:sz w:val="28"/>
          <w:szCs w:val="28"/>
          <w:lang w:val="kk-KZ"/>
        </w:rPr>
        <w:t>Малайзия елінің Путра Малайзия университетінде шетелдік тағлымнамадан өту барысында диссертациялық жұмыстың бір бөліміне қажет зерттеу жұмыстарын игерді (Қосымша Б</w:t>
      </w:r>
      <w:r w:rsidR="00123468">
        <w:rPr>
          <w:rFonts w:ascii="Times New Roman" w:eastAsia="SimSun" w:hAnsi="Times New Roman" w:cs="Times New Roman"/>
          <w:bCs/>
          <w:sz w:val="28"/>
          <w:szCs w:val="28"/>
          <w:lang w:val="kk-KZ"/>
        </w:rPr>
        <w:t>, Д</w:t>
      </w:r>
      <w:r w:rsidRPr="008D50CE">
        <w:rPr>
          <w:rFonts w:ascii="Times New Roman" w:eastAsia="SimSun" w:hAnsi="Times New Roman" w:cs="Times New Roman"/>
          <w:bCs/>
          <w:sz w:val="28"/>
          <w:szCs w:val="28"/>
          <w:lang w:val="kk-KZ"/>
        </w:rPr>
        <w:t xml:space="preserve">). </w:t>
      </w:r>
    </w:p>
    <w:p w:rsidR="00C47631" w:rsidRPr="008D50CE" w:rsidRDefault="008B3C1C" w:rsidP="00C47631">
      <w:pPr>
        <w:spacing w:after="0" w:line="240" w:lineRule="auto"/>
        <w:ind w:firstLine="709"/>
        <w:jc w:val="both"/>
        <w:rPr>
          <w:rFonts w:ascii="Times New Roman" w:eastAsia="SimSun" w:hAnsi="Times New Roman" w:cs="Times New Roman"/>
          <w:bCs/>
          <w:sz w:val="28"/>
          <w:szCs w:val="28"/>
          <w:lang w:val="kk-KZ"/>
        </w:rPr>
      </w:pPr>
      <w:r w:rsidRPr="000F4452">
        <w:rPr>
          <w:rFonts w:ascii="Times New Roman" w:eastAsia="SimSun" w:hAnsi="Times New Roman" w:cs="Times New Roman"/>
          <w:bCs/>
          <w:sz w:val="28"/>
          <w:szCs w:val="28"/>
          <w:lang w:val="kk-KZ"/>
        </w:rPr>
        <w:t>Докторант д</w:t>
      </w:r>
      <w:r w:rsidR="00C47631" w:rsidRPr="000F4452">
        <w:rPr>
          <w:rFonts w:ascii="Times New Roman" w:eastAsia="SimSun" w:hAnsi="Times New Roman" w:cs="Times New Roman"/>
          <w:bCs/>
          <w:sz w:val="28"/>
          <w:szCs w:val="28"/>
          <w:lang w:val="kk-KZ"/>
        </w:rPr>
        <w:t xml:space="preserve">иссертацияда </w:t>
      </w:r>
      <w:r w:rsidR="00F065F3" w:rsidRPr="000F4452">
        <w:rPr>
          <w:rFonts w:ascii="Times New Roman" w:eastAsia="SimSun" w:hAnsi="Times New Roman" w:cs="Times New Roman"/>
          <w:bCs/>
          <w:sz w:val="28"/>
          <w:szCs w:val="28"/>
          <w:lang w:val="kk-KZ"/>
        </w:rPr>
        <w:t xml:space="preserve">көрсетілген </w:t>
      </w:r>
      <w:r w:rsidR="00C47631" w:rsidRPr="000F4452">
        <w:rPr>
          <w:rFonts w:ascii="Times New Roman" w:eastAsia="SimSun" w:hAnsi="Times New Roman" w:cs="Times New Roman"/>
          <w:bCs/>
          <w:sz w:val="28"/>
          <w:szCs w:val="28"/>
          <w:lang w:val="kk-KZ"/>
        </w:rPr>
        <w:t>ғылыми зерттеу жұмысын</w:t>
      </w:r>
      <w:r w:rsidRPr="000F4452">
        <w:rPr>
          <w:rFonts w:ascii="Times New Roman" w:eastAsia="SimSun" w:hAnsi="Times New Roman" w:cs="Times New Roman"/>
          <w:bCs/>
          <w:sz w:val="28"/>
          <w:szCs w:val="28"/>
          <w:lang w:val="kk-KZ"/>
        </w:rPr>
        <w:t xml:space="preserve"> толық өзі жүргізіп, алған</w:t>
      </w:r>
      <w:r w:rsidR="00C47631" w:rsidRPr="000F4452">
        <w:rPr>
          <w:rFonts w:ascii="Times New Roman" w:eastAsia="SimSun" w:hAnsi="Times New Roman" w:cs="Times New Roman"/>
          <w:bCs/>
          <w:sz w:val="28"/>
          <w:szCs w:val="28"/>
          <w:lang w:val="kk-KZ"/>
        </w:rPr>
        <w:t xml:space="preserve"> нәтижелері</w:t>
      </w:r>
      <w:r w:rsidR="00F065F3" w:rsidRPr="000F4452">
        <w:rPr>
          <w:rFonts w:ascii="Times New Roman" w:eastAsia="SimSun" w:hAnsi="Times New Roman" w:cs="Times New Roman"/>
          <w:bCs/>
          <w:sz w:val="28"/>
          <w:szCs w:val="28"/>
          <w:lang w:val="kk-KZ"/>
        </w:rPr>
        <w:t xml:space="preserve"> </w:t>
      </w:r>
      <w:r w:rsidRPr="000F4452">
        <w:rPr>
          <w:rFonts w:ascii="Times New Roman" w:eastAsia="SimSun" w:hAnsi="Times New Roman" w:cs="Times New Roman"/>
          <w:bCs/>
          <w:sz w:val="28"/>
          <w:szCs w:val="28"/>
          <w:lang w:val="kk-KZ"/>
        </w:rPr>
        <w:t xml:space="preserve">ғылымға </w:t>
      </w:r>
      <w:r w:rsidR="00F065F3" w:rsidRPr="000F4452">
        <w:rPr>
          <w:rFonts w:ascii="Times New Roman" w:eastAsia="SimSun" w:hAnsi="Times New Roman" w:cs="Times New Roman"/>
          <w:bCs/>
          <w:sz w:val="28"/>
          <w:szCs w:val="28"/>
          <w:lang w:val="kk-KZ"/>
        </w:rPr>
        <w:t>қосар үлесі бар. Негізгі автор ретінде жасаған жұмыстары мен нәтижелерін өзі өңдеп,</w:t>
      </w:r>
      <w:r w:rsidR="00C47631" w:rsidRPr="000F4452">
        <w:rPr>
          <w:rFonts w:ascii="Times New Roman" w:eastAsia="SimSun" w:hAnsi="Times New Roman" w:cs="Times New Roman"/>
          <w:bCs/>
          <w:sz w:val="28"/>
          <w:szCs w:val="28"/>
          <w:lang w:val="kk-KZ"/>
        </w:rPr>
        <w:t xml:space="preserve"> ғылыми басылымдар талаптарына сай әзірледі және жариялады.</w:t>
      </w:r>
    </w:p>
    <w:p w:rsidR="00C47631" w:rsidRPr="008D50CE" w:rsidRDefault="00C47631" w:rsidP="00C47631">
      <w:pPr>
        <w:spacing w:after="0" w:line="240" w:lineRule="auto"/>
        <w:ind w:firstLine="709"/>
        <w:jc w:val="both"/>
        <w:rPr>
          <w:rFonts w:ascii="Times New Roman" w:eastAsia="SimSun" w:hAnsi="Times New Roman" w:cs="Times New Roman"/>
          <w:sz w:val="28"/>
          <w:szCs w:val="28"/>
          <w:lang w:val="kk-KZ"/>
        </w:rPr>
      </w:pPr>
      <w:r w:rsidRPr="008D50CE">
        <w:rPr>
          <w:rFonts w:ascii="Times New Roman" w:eastAsia="SimSun" w:hAnsi="Times New Roman" w:cs="Times New Roman"/>
          <w:b/>
          <w:bCs/>
          <w:sz w:val="28"/>
          <w:szCs w:val="28"/>
          <w:lang w:val="kk-KZ"/>
        </w:rPr>
        <w:t xml:space="preserve">Нәтижелердің сенімділік дәрежесі және апробациялау. </w:t>
      </w:r>
      <w:r w:rsidRPr="008D50CE">
        <w:rPr>
          <w:rFonts w:ascii="Times New Roman" w:eastAsia="SimSun" w:hAnsi="Times New Roman" w:cs="Times New Roman"/>
          <w:bCs/>
          <w:sz w:val="28"/>
          <w:szCs w:val="28"/>
          <w:lang w:val="kk-KZ"/>
        </w:rPr>
        <w:t>Диссертациялық жұмыстың негізгі нәтижелері халықаралық ғылыми-практикалық конференцияларда баяндалды:</w:t>
      </w:r>
      <w:r w:rsidRPr="008D50CE">
        <w:rPr>
          <w:rFonts w:ascii="Times New Roman" w:eastAsia="SimSun" w:hAnsi="Times New Roman" w:cs="Times New Roman"/>
          <w:sz w:val="28"/>
          <w:szCs w:val="28"/>
          <w:lang w:val="kk-KZ"/>
        </w:rPr>
        <w:t xml:space="preserve"> </w:t>
      </w:r>
      <w:r w:rsidRPr="008D50CE">
        <w:rPr>
          <w:rFonts w:ascii="Times New Roman" w:eastAsia="Times New Roman" w:hAnsi="Times New Roman" w:cs="Times New Roman"/>
          <w:sz w:val="28"/>
          <w:szCs w:val="28"/>
          <w:lang w:val="kk-KZ"/>
        </w:rPr>
        <w:t>«Проблемы связанные с качеством и безопасностью пищевых продуктов В Республике Казахстан», (Мәскеу, 2018); «Использование гормона роста в животноводстве в странах Евро Союза» (Белоруссия,</w:t>
      </w:r>
      <w:r w:rsidRPr="008D50CE">
        <w:rPr>
          <w:rFonts w:ascii="Times New Roman" w:eastAsia="SimSun" w:hAnsi="Times New Roman" w:cs="Times New Roman"/>
          <w:sz w:val="28"/>
          <w:szCs w:val="28"/>
          <w:lang w:val="kk-KZ"/>
        </w:rPr>
        <w:t xml:space="preserve"> </w:t>
      </w:r>
      <w:r w:rsidRPr="008D50CE">
        <w:rPr>
          <w:rFonts w:ascii="Times New Roman" w:eastAsia="Times New Roman" w:hAnsi="Times New Roman" w:cs="Times New Roman"/>
          <w:sz w:val="28"/>
          <w:szCs w:val="28"/>
          <w:lang w:val="kk-KZ"/>
        </w:rPr>
        <w:t>2018); «</w:t>
      </w:r>
      <w:r w:rsidRPr="008D50CE">
        <w:rPr>
          <w:rFonts w:ascii="Times New Roman" w:eastAsia="SimSun" w:hAnsi="Times New Roman" w:cs="Times New Roman"/>
          <w:bCs/>
          <w:sz w:val="28"/>
          <w:szCs w:val="28"/>
          <w:lang w:val="kk-KZ"/>
        </w:rPr>
        <w:t xml:space="preserve">Антимикробиологиялық препараттардың өсу стимуляторы ретінде қолдану салдары» (Алматы, 2022); </w:t>
      </w:r>
      <w:r w:rsidRPr="008D50CE">
        <w:rPr>
          <w:rFonts w:ascii="Times New Roman" w:eastAsia="Times New Roman" w:hAnsi="Times New Roman" w:cs="Times New Roman"/>
          <w:sz w:val="28"/>
          <w:szCs w:val="28"/>
          <w:lang w:val="kk-KZ"/>
        </w:rPr>
        <w:t>«</w:t>
      </w:r>
      <w:r w:rsidRPr="008D50CE">
        <w:rPr>
          <w:rFonts w:ascii="Times New Roman" w:eastAsia="SimSun" w:hAnsi="Times New Roman" w:cs="Times New Roman"/>
          <w:bCs/>
          <w:sz w:val="28"/>
          <w:szCs w:val="28"/>
          <w:lang w:val="kk-KZ"/>
        </w:rPr>
        <w:t>Alternative ways to replace Feed antibiotics and hormones» (</w:t>
      </w:r>
      <w:r w:rsidRPr="008D50CE">
        <w:rPr>
          <w:rFonts w:ascii="Times New Roman" w:eastAsia="SimSun" w:hAnsi="Times New Roman" w:cs="Times New Roman"/>
          <w:sz w:val="28"/>
          <w:szCs w:val="28"/>
          <w:lang w:val="kk-KZ"/>
        </w:rPr>
        <w:t>Уфа, 2024);</w:t>
      </w:r>
      <w:r w:rsidRPr="008D50CE">
        <w:rPr>
          <w:rFonts w:ascii="Calibri" w:eastAsia="SimSun" w:hAnsi="Calibri" w:cs="Times New Roman"/>
          <w:lang w:val="kk-KZ"/>
        </w:rPr>
        <w:t xml:space="preserve"> </w:t>
      </w:r>
      <w:r w:rsidRPr="008D50CE">
        <w:rPr>
          <w:rFonts w:ascii="Times New Roman" w:eastAsia="SimSun" w:hAnsi="Times New Roman" w:cs="Times New Roman"/>
          <w:sz w:val="28"/>
          <w:lang w:val="kk-KZ"/>
        </w:rPr>
        <w:t>«</w:t>
      </w:r>
      <w:r w:rsidRPr="008D50CE">
        <w:rPr>
          <w:rFonts w:ascii="Times New Roman" w:eastAsia="SimSun" w:hAnsi="Times New Roman" w:cs="Times New Roman"/>
          <w:sz w:val="28"/>
          <w:szCs w:val="28"/>
          <w:lang w:val="kk-KZ"/>
        </w:rPr>
        <w:t>Бройлер құс етіндегі антибиотиктерді тиімді әдіспен анықтау» (Алматы, 2024).</w:t>
      </w:r>
    </w:p>
    <w:p w:rsidR="00C47631" w:rsidRPr="008D50CE" w:rsidRDefault="00C47631" w:rsidP="00C47631">
      <w:pPr>
        <w:autoSpaceDE w:val="0"/>
        <w:autoSpaceDN w:val="0"/>
        <w:adjustRightInd w:val="0"/>
        <w:spacing w:after="0" w:line="240" w:lineRule="auto"/>
        <w:ind w:firstLine="709"/>
        <w:jc w:val="both"/>
        <w:rPr>
          <w:rFonts w:ascii="Times New Roman" w:eastAsia="SimSun" w:hAnsi="Times New Roman" w:cs="Times New Roman"/>
          <w:color w:val="000000"/>
          <w:sz w:val="28"/>
          <w:szCs w:val="28"/>
          <w:lang w:val="kk-KZ"/>
        </w:rPr>
      </w:pPr>
      <w:r w:rsidRPr="008D50CE">
        <w:rPr>
          <w:rFonts w:ascii="Times New Roman" w:eastAsia="SimSun" w:hAnsi="Times New Roman" w:cs="Times New Roman"/>
          <w:b/>
          <w:bCs/>
          <w:color w:val="000000"/>
          <w:sz w:val="28"/>
          <w:szCs w:val="28"/>
          <w:lang w:val="kk-KZ"/>
        </w:rPr>
        <w:t xml:space="preserve">Ғылыми басылымдар. </w:t>
      </w:r>
      <w:r w:rsidRPr="008D50CE">
        <w:rPr>
          <w:rFonts w:ascii="Times New Roman" w:eastAsia="SimSun" w:hAnsi="Times New Roman" w:cs="Times New Roman"/>
          <w:bCs/>
          <w:color w:val="000000"/>
          <w:sz w:val="28"/>
          <w:szCs w:val="28"/>
          <w:lang w:val="kk-KZ"/>
        </w:rPr>
        <w:t xml:space="preserve">Диссертация тақырыбына сәйкес зерттеу нәтижері бойынша </w:t>
      </w:r>
      <w:r w:rsidR="00A31DA0" w:rsidRPr="00A31DA0">
        <w:rPr>
          <w:rFonts w:ascii="Times New Roman" w:eastAsia="SimSun" w:hAnsi="Times New Roman" w:cs="Times New Roman"/>
          <w:bCs/>
          <w:color w:val="000000"/>
          <w:sz w:val="28"/>
          <w:szCs w:val="28"/>
          <w:lang w:val="kk-KZ"/>
        </w:rPr>
        <w:t>1</w:t>
      </w:r>
      <w:r w:rsidR="00A31DA0">
        <w:rPr>
          <w:rFonts w:ascii="Times New Roman" w:eastAsia="SimSun" w:hAnsi="Times New Roman" w:cs="Times New Roman"/>
          <w:bCs/>
          <w:color w:val="000000"/>
          <w:sz w:val="28"/>
          <w:szCs w:val="28"/>
          <w:lang w:val="kk-KZ"/>
        </w:rPr>
        <w:t>2</w:t>
      </w:r>
      <w:r w:rsidRPr="008D50CE">
        <w:rPr>
          <w:rFonts w:ascii="Times New Roman" w:eastAsia="SimSun" w:hAnsi="Times New Roman" w:cs="Times New Roman"/>
          <w:bCs/>
          <w:color w:val="000000"/>
          <w:sz w:val="28"/>
          <w:szCs w:val="28"/>
          <w:lang w:val="kk-KZ"/>
        </w:rPr>
        <w:t xml:space="preserve"> мақала жарияланған болатын, соның ішінде ғылыми мақала ҚО БҒМ Білім және ғылым саласындағы бақылау жөніндегі комитетпен ұсынылған тізіміндегі журналдарында – 3, Scopus халықаралық базасына кіретін «</w:t>
      </w:r>
      <w:r w:rsidRPr="008D50CE">
        <w:rPr>
          <w:rFonts w:ascii="Times New Roman" w:eastAsia="SimSun" w:hAnsi="Times New Roman" w:cs="Times New Roman"/>
          <w:color w:val="000000"/>
          <w:sz w:val="28"/>
          <w:szCs w:val="28"/>
          <w:lang w:val="kk-KZ"/>
        </w:rPr>
        <w:t>Potravinarstvo Slovak Journal of Food Sciences»</w:t>
      </w:r>
      <w:r w:rsidRPr="008D50CE">
        <w:rPr>
          <w:rFonts w:ascii="Times New Roman" w:eastAsia="SimSun" w:hAnsi="Times New Roman" w:cs="Times New Roman"/>
          <w:bCs/>
          <w:color w:val="000000"/>
          <w:sz w:val="28"/>
          <w:szCs w:val="28"/>
          <w:lang w:val="kk-KZ"/>
        </w:rPr>
        <w:t xml:space="preserve"> журналында (45 процентильмен) – 1, халықаралық және шетелдік ғылыми конференциялар жинақтарында – </w:t>
      </w:r>
      <w:r w:rsidR="00A31DA0" w:rsidRPr="00A31DA0">
        <w:rPr>
          <w:rFonts w:ascii="Times New Roman" w:eastAsia="SimSun" w:hAnsi="Times New Roman" w:cs="Times New Roman"/>
          <w:bCs/>
          <w:color w:val="000000"/>
          <w:sz w:val="28"/>
          <w:szCs w:val="28"/>
          <w:lang w:val="kk-KZ"/>
        </w:rPr>
        <w:t>8</w:t>
      </w:r>
      <w:r w:rsidRPr="008D50CE">
        <w:rPr>
          <w:rFonts w:ascii="Times New Roman" w:eastAsia="SimSun" w:hAnsi="Times New Roman" w:cs="Times New Roman"/>
          <w:bCs/>
          <w:color w:val="000000"/>
          <w:sz w:val="28"/>
          <w:szCs w:val="28"/>
          <w:lang w:val="kk-KZ"/>
        </w:rPr>
        <w:t xml:space="preserve">, пайдалы модельге патент – 1 берілді. </w:t>
      </w:r>
    </w:p>
    <w:p w:rsidR="00C47631" w:rsidRPr="008D50CE" w:rsidRDefault="00C47631" w:rsidP="00C47631">
      <w:pPr>
        <w:spacing w:after="0" w:line="240" w:lineRule="auto"/>
        <w:ind w:firstLine="709"/>
        <w:jc w:val="both"/>
        <w:rPr>
          <w:rFonts w:ascii="Times New Roman" w:eastAsia="SimSun" w:hAnsi="Times New Roman" w:cs="Times New Roman"/>
          <w:bCs/>
          <w:sz w:val="28"/>
          <w:szCs w:val="28"/>
          <w:lang w:val="kk-KZ"/>
        </w:rPr>
      </w:pPr>
      <w:r w:rsidRPr="008D50CE">
        <w:rPr>
          <w:rFonts w:ascii="Times New Roman" w:eastAsia="SimSun" w:hAnsi="Times New Roman" w:cs="Times New Roman"/>
          <w:b/>
          <w:bCs/>
          <w:sz w:val="28"/>
          <w:szCs w:val="28"/>
          <w:lang w:val="kk-KZ"/>
        </w:rPr>
        <w:t xml:space="preserve">Диссертацияның құрылымы және көлемі. </w:t>
      </w:r>
      <w:r w:rsidRPr="008D50CE">
        <w:rPr>
          <w:rFonts w:ascii="Times New Roman" w:eastAsia="SimSun" w:hAnsi="Times New Roman" w:cs="Times New Roman"/>
          <w:bCs/>
          <w:sz w:val="28"/>
          <w:szCs w:val="28"/>
          <w:lang w:val="kk-KZ"/>
        </w:rPr>
        <w:t xml:space="preserve">Диссертациялық жұмыс кіріспеден, әдебиеттерге аналитикалық шолуды, әдістемелік бөлімді, өз зерттеулерінің нәтижелерін қамтитын 4 тараудан тұрады. Диссертацияның негізгі мазмұны </w:t>
      </w:r>
      <w:r w:rsidR="00E7653C">
        <w:rPr>
          <w:rFonts w:ascii="Times New Roman" w:eastAsia="SimSun" w:hAnsi="Times New Roman" w:cs="Times New Roman"/>
          <w:bCs/>
          <w:sz w:val="28"/>
          <w:szCs w:val="28"/>
          <w:lang w:val="kk-KZ"/>
        </w:rPr>
        <w:t>134</w:t>
      </w:r>
      <w:r w:rsidRPr="008D50CE">
        <w:rPr>
          <w:rFonts w:ascii="Times New Roman" w:eastAsia="SimSun" w:hAnsi="Times New Roman" w:cs="Times New Roman"/>
          <w:bCs/>
          <w:sz w:val="28"/>
          <w:szCs w:val="28"/>
          <w:lang w:val="kk-KZ"/>
        </w:rPr>
        <w:t xml:space="preserve"> бетте көрсетілген, 39 кесте, 23 сурет бар, </w:t>
      </w:r>
      <w:r w:rsidRPr="000B4396">
        <w:rPr>
          <w:rFonts w:ascii="Times New Roman" w:eastAsia="SimSun" w:hAnsi="Times New Roman" w:cs="Times New Roman"/>
          <w:bCs/>
          <w:sz w:val="28"/>
          <w:szCs w:val="28"/>
          <w:lang w:val="kk-KZ"/>
        </w:rPr>
        <w:t>1</w:t>
      </w:r>
      <w:r w:rsidR="000B4396">
        <w:rPr>
          <w:rFonts w:ascii="Times New Roman" w:eastAsia="SimSun" w:hAnsi="Times New Roman" w:cs="Times New Roman"/>
          <w:bCs/>
          <w:sz w:val="28"/>
          <w:szCs w:val="28"/>
          <w:lang w:val="kk-KZ"/>
        </w:rPr>
        <w:t>2</w:t>
      </w:r>
      <w:r w:rsidR="00E7653C">
        <w:rPr>
          <w:rFonts w:ascii="Times New Roman" w:eastAsia="SimSun" w:hAnsi="Times New Roman" w:cs="Times New Roman"/>
          <w:bCs/>
          <w:sz w:val="28"/>
          <w:szCs w:val="28"/>
          <w:lang w:val="kk-KZ"/>
        </w:rPr>
        <w:t>9</w:t>
      </w:r>
      <w:r w:rsidRPr="008D50CE">
        <w:rPr>
          <w:rFonts w:ascii="Times New Roman" w:eastAsia="SimSun" w:hAnsi="Times New Roman" w:cs="Times New Roman"/>
          <w:bCs/>
          <w:sz w:val="28"/>
          <w:szCs w:val="28"/>
          <w:lang w:val="kk-KZ"/>
        </w:rPr>
        <w:t xml:space="preserve"> әдебиет көзі, </w:t>
      </w:r>
      <w:r w:rsidR="00215DC1">
        <w:rPr>
          <w:rFonts w:ascii="Times New Roman" w:eastAsia="SimSun" w:hAnsi="Times New Roman" w:cs="Times New Roman"/>
          <w:bCs/>
          <w:sz w:val="28"/>
          <w:szCs w:val="28"/>
          <w:lang w:val="kk-KZ"/>
        </w:rPr>
        <w:t>9</w:t>
      </w:r>
      <w:r w:rsidRPr="008D50CE">
        <w:rPr>
          <w:rFonts w:ascii="Times New Roman" w:eastAsia="SimSun" w:hAnsi="Times New Roman" w:cs="Times New Roman"/>
          <w:bCs/>
          <w:sz w:val="28"/>
          <w:szCs w:val="28"/>
          <w:lang w:val="kk-KZ"/>
        </w:rPr>
        <w:t xml:space="preserve"> қосымша.</w:t>
      </w:r>
    </w:p>
    <w:p w:rsidR="00C47631" w:rsidRPr="008D50CE" w:rsidRDefault="00C47631" w:rsidP="00C47631">
      <w:pPr>
        <w:rPr>
          <w:lang w:val="kk-KZ"/>
        </w:rPr>
      </w:pPr>
    </w:p>
    <w:p w:rsidR="00C47631" w:rsidRDefault="00C47631" w:rsidP="001674DE">
      <w:pPr>
        <w:spacing w:after="0" w:line="240" w:lineRule="auto"/>
        <w:ind w:right="-1" w:firstLine="709"/>
        <w:jc w:val="both"/>
        <w:rPr>
          <w:rFonts w:ascii="Times New Roman" w:eastAsia="Times New Roman" w:hAnsi="Times New Roman" w:cs="Times New Roman"/>
          <w:b/>
          <w:sz w:val="28"/>
          <w:szCs w:val="28"/>
          <w:lang w:val="kk-KZ" w:eastAsia="ru-RU"/>
        </w:rPr>
      </w:pPr>
    </w:p>
    <w:p w:rsidR="00C47631" w:rsidRDefault="00C47631" w:rsidP="001674DE">
      <w:pPr>
        <w:spacing w:after="0" w:line="240" w:lineRule="auto"/>
        <w:ind w:right="-1" w:firstLine="709"/>
        <w:jc w:val="both"/>
        <w:rPr>
          <w:rFonts w:ascii="Times New Roman" w:eastAsia="Times New Roman" w:hAnsi="Times New Roman" w:cs="Times New Roman"/>
          <w:b/>
          <w:sz w:val="28"/>
          <w:szCs w:val="28"/>
          <w:lang w:val="kk-KZ" w:eastAsia="ru-RU"/>
        </w:rPr>
      </w:pPr>
    </w:p>
    <w:p w:rsidR="00C47631" w:rsidRDefault="00C47631" w:rsidP="001674DE">
      <w:pPr>
        <w:spacing w:after="0" w:line="240" w:lineRule="auto"/>
        <w:ind w:right="-1" w:firstLine="709"/>
        <w:jc w:val="both"/>
        <w:rPr>
          <w:rFonts w:ascii="Times New Roman" w:eastAsia="Times New Roman" w:hAnsi="Times New Roman" w:cs="Times New Roman"/>
          <w:b/>
          <w:sz w:val="28"/>
          <w:szCs w:val="28"/>
          <w:lang w:val="kk-KZ" w:eastAsia="ru-RU"/>
        </w:rPr>
      </w:pPr>
    </w:p>
    <w:p w:rsidR="0074372B" w:rsidRPr="009C0793" w:rsidRDefault="0074372B" w:rsidP="001674DE">
      <w:pPr>
        <w:spacing w:after="0" w:line="240" w:lineRule="auto"/>
        <w:ind w:right="-1" w:firstLine="709"/>
        <w:jc w:val="both"/>
        <w:rPr>
          <w:rFonts w:ascii="Times New Roman" w:eastAsia="Times New Roman" w:hAnsi="Times New Roman" w:cs="Times New Roman"/>
          <w:b/>
          <w:sz w:val="28"/>
          <w:szCs w:val="28"/>
          <w:lang w:val="kk-KZ" w:eastAsia="ru-RU"/>
        </w:rPr>
      </w:pPr>
      <w:r w:rsidRPr="009C0793">
        <w:rPr>
          <w:rFonts w:ascii="Times New Roman" w:eastAsia="Times New Roman" w:hAnsi="Times New Roman" w:cs="Times New Roman"/>
          <w:b/>
          <w:sz w:val="28"/>
          <w:szCs w:val="28"/>
          <w:lang w:val="kk-KZ" w:eastAsia="ru-RU"/>
        </w:rPr>
        <w:lastRenderedPageBreak/>
        <w:t>1 ӘДЕБИЕТКЕ ШОЛУ</w:t>
      </w:r>
    </w:p>
    <w:p w:rsidR="0074372B" w:rsidRPr="009C0793" w:rsidRDefault="0074372B" w:rsidP="001674DE">
      <w:pPr>
        <w:shd w:val="clear" w:color="auto" w:fill="FFFFFF"/>
        <w:spacing w:after="0" w:line="240" w:lineRule="auto"/>
        <w:ind w:right="-1" w:firstLine="709"/>
        <w:rPr>
          <w:rFonts w:ascii="Times New Roman" w:eastAsia="Times New Roman" w:hAnsi="Times New Roman" w:cs="Times New Roman"/>
          <w:b/>
          <w:sz w:val="28"/>
          <w:szCs w:val="28"/>
          <w:lang w:val="kk-KZ" w:eastAsia="ru-RU"/>
        </w:rPr>
      </w:pPr>
    </w:p>
    <w:p w:rsidR="0074372B" w:rsidRPr="009C0793" w:rsidRDefault="0074372B" w:rsidP="001674DE">
      <w:pPr>
        <w:shd w:val="clear" w:color="auto" w:fill="FFFFFF"/>
        <w:spacing w:after="0" w:line="240" w:lineRule="auto"/>
        <w:ind w:right="-1" w:firstLine="709"/>
        <w:rPr>
          <w:rFonts w:ascii="Times New Roman" w:eastAsia="Times New Roman" w:hAnsi="Times New Roman" w:cs="Times New Roman"/>
          <w:b/>
          <w:sz w:val="28"/>
          <w:szCs w:val="28"/>
          <w:lang w:val="kk-KZ" w:eastAsia="ru-RU"/>
        </w:rPr>
      </w:pPr>
      <w:r w:rsidRPr="009C0793">
        <w:rPr>
          <w:rFonts w:ascii="Times New Roman" w:eastAsia="Times New Roman" w:hAnsi="Times New Roman" w:cs="Times New Roman"/>
          <w:b/>
          <w:sz w:val="28"/>
          <w:szCs w:val="28"/>
          <w:lang w:val="kk-KZ" w:eastAsia="ru-RU"/>
        </w:rPr>
        <w:t>1.1 ҚР бройлер құс етінің орны мен құс өндірісінің қазіргі жағдайы</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Бройлер гибрид болып табылады, бұл қарапайым тауықтардың селекциясының нәтижесі. Ағылшын тілінен broil қуыру деген мағына береді, яғни бұл тауықтар қуыру үшін арнайы өсірілген. Аспаздық тұрғыдан алғанда, оларда жұмсақ шырынды ет болуы керек, ал өнеркәсіптік мағынада ең маңызды көрсеткіш — ерте жетілуі. Қозғалыссыз бройлер тауықтарын дәл 45 күнде өсірудің қатаң дамыған әдісі бар. Құнарлы жемнен бөлек, оларға витаминдер мен минералды заттар, инфекцияның алдын алу мақсатында 9-11 күндерінде және 25-27 күндік кезінде антибиотик қолданады.</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Бройлерлерді алу үшін белсенді будандастыру 1930 жылдардан басталып, 1960 жылы басым болды. Мұндай будандардың өнеркәсіптік өндірістерінде ғалымдар жақсы қасиеттері бар тұқымды алу үшін генетикалық эксперименттер жүргізді. Содан бері ет және ет-жұмыртқа тұқымдары бройлерді алу үшін будандастырады, өйткені бұл кейіннен тауықтардың жоғары массасын алуға мүмкіндік береді. Сонымен қатар, әртүрлі тұқымдардың бірнеше түрін будандастыруға  болады, олардың арасында будандастыруға қолданған Корниш, Нью-Гэмпшир, Брама тұқымдары ерекше танымал </w:t>
      </w:r>
      <w:r>
        <w:rPr>
          <w:rFonts w:ascii="Times New Roman" w:eastAsia="Times New Roman" w:hAnsi="Times New Roman" w:cs="Times New Roman"/>
          <w:sz w:val="28"/>
          <w:szCs w:val="28"/>
          <w:lang w:val="kk-KZ" w:eastAsia="ru-RU"/>
        </w:rPr>
        <w:t>[</w:t>
      </w:r>
      <w:r w:rsidR="00262CDF">
        <w:rPr>
          <w:rFonts w:ascii="Times New Roman" w:eastAsia="Times New Roman" w:hAnsi="Times New Roman" w:cs="Times New Roman"/>
          <w:sz w:val="28"/>
          <w:szCs w:val="28"/>
          <w:lang w:val="kk-KZ" w:eastAsia="ru-RU"/>
        </w:rPr>
        <w:t>9</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Бройлер тауықтың түсі толығымен ақ, бірақ жас кезінде ол толығымен сары болады. Балапанның дамуы кезінде ақ қауырсындар алдымен қанаттардың ұштарында пайда болады. Егер тауықтың денесінде түрлі-түсті пигментті дақтар болса – қара, қызыл немесе қоңыр, әсіресе басында, керісінше, бұл жұмыртқа алуға арналған тұқымдарының өкілі, оған Моравиялық қара, орыс АҚ және Минорка жатады.</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Бройлердің денесінің пішіні кең және тікбұрышты, ал қабаттары сопақша және тегіс. Бройлердің кең кеудесі және жақсы дамыған бұлшықеттері бар, олар әсіресе егде жастағы тауықтардың жамбастарына жақсы көрінеді. Бройлердің табандары басқа тұқымдарға қарағанда қысқа, бірақ олар қалың және төзімді, өйткені олар айтарлықтай салмақты оңай көтеруі керек. Бройлердің қанаттары тауықтарға қарағанда қысқа. Бұл бройлер тауықтардың етті түрі, сондықтан олардың денесінің құрылымы жұмыртқа тұқымдарына қарағанда етті </w:t>
      </w:r>
      <w:r>
        <w:rPr>
          <w:rFonts w:ascii="Times New Roman" w:eastAsia="Times New Roman" w:hAnsi="Times New Roman" w:cs="Times New Roman"/>
          <w:sz w:val="28"/>
          <w:szCs w:val="28"/>
          <w:lang w:val="kk-KZ" w:eastAsia="ru-RU"/>
        </w:rPr>
        <w:t>[</w:t>
      </w:r>
      <w:r w:rsidR="00262CDF">
        <w:rPr>
          <w:rFonts w:ascii="Times New Roman" w:eastAsia="Times New Roman" w:hAnsi="Times New Roman" w:cs="Times New Roman"/>
          <w:sz w:val="28"/>
          <w:szCs w:val="28"/>
          <w:lang w:val="kk-KZ" w:eastAsia="ru-RU"/>
        </w:rPr>
        <w:t>10</w:t>
      </w:r>
      <w:r w:rsidRPr="009C0793">
        <w:rPr>
          <w:rFonts w:ascii="Times New Roman" w:eastAsia="Times New Roman" w:hAnsi="Times New Roman" w:cs="Times New Roman"/>
          <w:sz w:val="28"/>
          <w:szCs w:val="28"/>
          <w:lang w:val="kk-KZ" w:eastAsia="ru-RU"/>
        </w:rPr>
        <w:t>]</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Әдетте, олар әртүрлі тұқымдарды будандастырып, жаңа будан алады. Оларға мыналар жатады: КОББ-500 және РОСС-708. Чех тектес будан, оның ерекшелігі терінің ашық сары реңінде. Кросстың тән белгілері ретінде кең кеуде және күшті, бірақ қысқа аяқтарды атап өтуге болады. Бұл тұқымның тауық еті әртүрлі этиологиядағы ауруларға, соның ішінде вирустық ауруларға өте төзімді, бұл олардың туыстарынан жақсы ерекшеленеді. Мұндай тауық бройлері тез салмақ қосады – 6 аптаға жеткенде салмағы 2,5 кг жеткенде союға жарамды болады. РОСС-708 бұл салыстырмалы түрде жаңа будан, ол қазіргі уақытта ерте жетілу көрсеткіші бойынша көшбасшы болып табылады, бұл тұқымның тауықтары 4-5 аптаның өзінде әсерлі мөлшерге жетіп, салмағы 2,5 кг-ға жетеді. Бұл құстардың терісі ашық сары түске ие, бірақ көбінесе бұл құстардың терісі сарғайғанға дейінгі жасқа жете алмайды </w:t>
      </w:r>
      <w:r>
        <w:rPr>
          <w:rFonts w:ascii="Times New Roman" w:eastAsia="Times New Roman" w:hAnsi="Times New Roman" w:cs="Times New Roman"/>
          <w:sz w:val="28"/>
          <w:szCs w:val="28"/>
          <w:lang w:val="kk-KZ" w:eastAsia="ru-RU"/>
        </w:rPr>
        <w:t>[1</w:t>
      </w:r>
      <w:r w:rsidR="00262CDF">
        <w:rPr>
          <w:rFonts w:ascii="Times New Roman" w:eastAsia="Times New Roman" w:hAnsi="Times New Roman" w:cs="Times New Roman"/>
          <w:sz w:val="28"/>
          <w:szCs w:val="28"/>
          <w:lang w:val="kk-KZ" w:eastAsia="ru-RU"/>
        </w:rPr>
        <w:t>1</w:t>
      </w:r>
      <w:r w:rsidRPr="009C0793">
        <w:rPr>
          <w:rFonts w:ascii="Times New Roman" w:eastAsia="Times New Roman" w:hAnsi="Times New Roman" w:cs="Times New Roman"/>
          <w:sz w:val="28"/>
          <w:szCs w:val="28"/>
          <w:lang w:val="kk-KZ" w:eastAsia="ru-RU"/>
        </w:rPr>
        <w:t>]</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Times New Roman" w:hAnsi="Times New Roman" w:cs="Times New Roman"/>
          <w:b/>
          <w:sz w:val="28"/>
          <w:szCs w:val="28"/>
          <w:lang w:val="kk-KZ" w:eastAsia="ru-RU"/>
        </w:rPr>
        <w:lastRenderedPageBreak/>
        <w:t>1.2  Өсу стимуляторлары ретінде қолданатын антибиотиктер мен гормондар</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Гормондар – эндокриндік бездердің секрециясының өнімдері болып табылады, олар қанға тікелей жіберіледі және жоғары физиологиялық белсенділікке ие. Гормоналды препараттар – спецификалық әсері бар күшті фармакологиялық агенттер. Жануарларға арналған өсу стимуляторлары –  өсу мен даму жылдамдығын, сондай-ақ жануарлар мен құстардың өнімділігін айтарлықтай жақсарту үшін рационға енгізетін арнайы әзірленген заттар болып табылады. Мал шаруашылығында гормоналды препараттар пайдаланудың табиғи салдары олардың тамақ шикізаты мен азық-түлік өнімдерінің ластау мәселесін тудырып отыруында.</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9C0793">
        <w:rPr>
          <w:rFonts w:ascii="Times New Roman" w:eastAsia="Times New Roman" w:hAnsi="Times New Roman" w:cs="Times New Roman"/>
          <w:sz w:val="28"/>
          <w:szCs w:val="28"/>
          <w:lang w:eastAsia="ru-RU"/>
        </w:rPr>
        <w:t>Эстрадиол дипропионаты – синтетикалық эстрогендік препарат. Бұл өсімдік майлары мен спиртте жақсы еритін ақ кристалды ұнтақ. 1 мл ампулада 0,1% май ерітіндісі түрінде қол жетімді. Препарат жоғары белсенділікке, баяу және ұзақ әсерге ие. 2-30 бірлік/г тірі салмақта жас құстардың өсу қарқынын тездетеді, әсіресе енгізілгеннен кейінгі алғашқы 20-30 күнде. Тауықтарда эстрадиол дипропионатын қолдану нәтижесінде аналық бездерде пісетін фолликулалардың саны 18,1</w:t>
      </w:r>
      <w:r w:rsidRPr="009C0793">
        <w:rPr>
          <w:rFonts w:ascii="Times New Roman" w:eastAsia="Times New Roman" w:hAnsi="Times New Roman" w:cs="Times New Roman"/>
          <w:sz w:val="28"/>
          <w:szCs w:val="28"/>
          <w:lang w:val="kk-KZ" w:eastAsia="ru-RU"/>
        </w:rPr>
        <w:t>-</w:t>
      </w:r>
      <w:r w:rsidRPr="009C0793">
        <w:rPr>
          <w:rFonts w:ascii="Times New Roman" w:eastAsia="Times New Roman" w:hAnsi="Times New Roman" w:cs="Times New Roman"/>
          <w:sz w:val="28"/>
          <w:szCs w:val="28"/>
          <w:lang w:eastAsia="ru-RU"/>
        </w:rPr>
        <w:t>49,5%-ға артады, жас тауықтардың жыныстық даму уақыты едәуір қысқарады, тауықтардың саны 50-80% - ға артады. Биологиялық бақылау әдісімен бұл препарат енгізілген сәттен бастап 40 күн ішінде ағзадан толығымен шығарылатындығы және құстардың еті мен мүшелерінде болмайтындығы анықталды</w:t>
      </w:r>
      <w:r w:rsidRPr="009C0793">
        <w:rPr>
          <w:rFonts w:ascii="Times New Roman" w:eastAsia="Times New Roman" w:hAnsi="Times New Roman" w:cs="Times New Roman"/>
          <w:sz w:val="28"/>
          <w:szCs w:val="28"/>
          <w:lang w:val="kk-KZ" w:eastAsia="ru-RU"/>
        </w:rPr>
        <w:t xml:space="preserve"> </w:t>
      </w:r>
      <w:r w:rsidRPr="009C0793">
        <w:rPr>
          <w:rFonts w:ascii="Times New Roman" w:eastAsia="Times New Roman" w:hAnsi="Times New Roman" w:cs="Times New Roman"/>
          <w:sz w:val="28"/>
          <w:szCs w:val="28"/>
          <w:lang w:eastAsia="ru-RU"/>
        </w:rPr>
        <w:t>.</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eastAsia="ru-RU"/>
        </w:rPr>
      </w:pPr>
      <w:r w:rsidRPr="009C0793">
        <w:rPr>
          <w:rFonts w:ascii="Times New Roman" w:eastAsia="Times New Roman" w:hAnsi="Times New Roman" w:cs="Times New Roman"/>
          <w:sz w:val="28"/>
          <w:szCs w:val="28"/>
          <w:lang w:eastAsia="ru-RU"/>
        </w:rPr>
        <w:t>Прогестерон – бұл синтетикалық препарат. Бұл майларда, спиртте, эфирде еритін ақ кристалды ұнтақ. 1 мл ампулада 0,5%</w:t>
      </w:r>
      <w:r w:rsidRPr="009C0793">
        <w:rPr>
          <w:rFonts w:ascii="Times New Roman" w:eastAsia="Times New Roman" w:hAnsi="Times New Roman" w:cs="Times New Roman"/>
          <w:sz w:val="28"/>
          <w:szCs w:val="28"/>
          <w:lang w:val="kk-KZ" w:eastAsia="ru-RU"/>
        </w:rPr>
        <w:t xml:space="preserve">, </w:t>
      </w:r>
      <w:r w:rsidRPr="009C0793">
        <w:rPr>
          <w:rFonts w:ascii="Times New Roman" w:eastAsia="Times New Roman" w:hAnsi="Times New Roman" w:cs="Times New Roman"/>
          <w:sz w:val="28"/>
          <w:szCs w:val="28"/>
          <w:lang w:eastAsia="ru-RU"/>
        </w:rPr>
        <w:t>1%</w:t>
      </w:r>
      <w:r w:rsidRPr="009C0793">
        <w:rPr>
          <w:rFonts w:ascii="Times New Roman" w:eastAsia="Times New Roman" w:hAnsi="Times New Roman" w:cs="Times New Roman"/>
          <w:sz w:val="28"/>
          <w:szCs w:val="28"/>
          <w:lang w:val="kk-KZ" w:eastAsia="ru-RU"/>
        </w:rPr>
        <w:t xml:space="preserve">, </w:t>
      </w:r>
      <w:r w:rsidRPr="009C0793">
        <w:rPr>
          <w:rFonts w:ascii="Times New Roman" w:eastAsia="Times New Roman" w:hAnsi="Times New Roman" w:cs="Times New Roman"/>
          <w:sz w:val="28"/>
          <w:szCs w:val="28"/>
          <w:lang w:eastAsia="ru-RU"/>
        </w:rPr>
        <w:t>2,5% майлы ерітінді түрінде қол жетімді. Тауықтардың басына 30 мг дозада бұлшықет ішіне енгізіледі. Осы препараттың тірі салмағына 0,2 мг/кг инъекция кезінде тауықтардың орташа тәуліктік салмағы 19% артады.</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Ірі қара өсіру кезінде АҚШ-та  алты гормон пайдаланады. Бұл үш табиғи гормон – тестостерон, прогестерон, эстрадиол және үш синтетикалық гормон – меленгестрол (гестаген деген жүктілік гормоны) және тренболон (андроген деген еркек жыныстық гормоны) зеранол (эстроген деген әйел жыныстық гормоны),. Барлық гормондар төрт түліктің құлағына имплантацияланып, союға дейін алынбайды, тек мелен</w:t>
      </w:r>
      <w:r>
        <w:rPr>
          <w:rFonts w:ascii="Times New Roman" w:eastAsia="Times New Roman" w:hAnsi="Times New Roman" w:cs="Times New Roman"/>
          <w:sz w:val="28"/>
          <w:szCs w:val="28"/>
          <w:lang w:val="kk-KZ" w:eastAsia="ru-RU"/>
        </w:rPr>
        <w:t>гестрол мал азығына қосылады [1</w:t>
      </w:r>
      <w:r w:rsidR="00262CDF">
        <w:rPr>
          <w:rFonts w:ascii="Times New Roman" w:eastAsia="Times New Roman" w:hAnsi="Times New Roman" w:cs="Times New Roman"/>
          <w:sz w:val="28"/>
          <w:szCs w:val="28"/>
          <w:lang w:val="kk-KZ" w:eastAsia="ru-RU"/>
        </w:rPr>
        <w:t>2</w:t>
      </w:r>
      <w:r w:rsidRPr="009C0793">
        <w:rPr>
          <w:rFonts w:ascii="Times New Roman" w:eastAsia="Times New Roman" w:hAnsi="Times New Roman" w:cs="Times New Roman"/>
          <w:sz w:val="28"/>
          <w:szCs w:val="28"/>
          <w:lang w:val="kk-KZ" w:eastAsia="ru-RU"/>
        </w:rPr>
        <w:t>].</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Ғылым дамуымен көптеген синтетикалық гормоналды препараттар пайда болды, олар анаболикалық әсері бойынша табиғи гормондарға қарағанда 100 және одан көп есе әсерлі. Бұл факт, сондай-ақ олардың синтезінің арзандығы, осы препараттарды мал шаруашылығы практикасына қарқынды енгізуіне ықпал етті. Олар, мысалы, диэтилстилбестрол, синестрол, диенестрол, гексэстрол және басқалары. Алайда, табиғи аналогтардан айырмашылығы, көптеген синтетикалық препараттар өте тұрақты, аз мөлшерде метаболизденеді және  көп мөлшерде жинақталады, тағам тізбегімен азық-түлікке көшеді. Синтетикалық гормоналды препараттар жоғары температураға тұрақты болып, адам ағзасының метаболизмінің теңгерімсіздігі мен физиологиялық қызметтеріне жағымсыз әсер ететінін атап өткен жөн. Гормоналды препараттарды және басқа биокатализаторларды қолдану олардың токсикологиясына, дененің </w:t>
      </w:r>
      <w:r w:rsidRPr="009C0793">
        <w:rPr>
          <w:rFonts w:ascii="Times New Roman" w:eastAsia="Times New Roman" w:hAnsi="Times New Roman" w:cs="Times New Roman"/>
          <w:sz w:val="28"/>
          <w:szCs w:val="28"/>
          <w:lang w:val="kk-KZ" w:eastAsia="ru-RU"/>
        </w:rPr>
        <w:lastRenderedPageBreak/>
        <w:t>жасушаларында және тіндерінде жинақталуын анықтау үшін күрделі гигиеналық зерттеулерді талап етеді.</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АҚШ-тың фермерлері 1950-ші жылдарда сиырларға гормоналды өсу стимуляторларын қолдана бастады. Көп ұзамай бұл тәжірибе Канадаға, Еуропаға және басқа елдерге таралды. Бірінші осындай стимулятор синтетикалық диетилстилбестрол (ДЭС) болды – ол әйелдердің жыныстық гормондарын алмастырады, содан кейін медицинада қолданылатын жүктілік пен басқа да жыныстық ауруларының асқынуын болдырмау</w:t>
      </w:r>
      <w:r>
        <w:rPr>
          <w:rFonts w:ascii="Times New Roman" w:eastAsia="Times New Roman" w:hAnsi="Times New Roman" w:cs="Times New Roman"/>
          <w:sz w:val="28"/>
          <w:szCs w:val="28"/>
          <w:lang w:val="kk-KZ" w:eastAsia="ru-RU"/>
        </w:rPr>
        <w:t xml:space="preserve"> үшін қолданылды [1</w:t>
      </w:r>
      <w:r w:rsidR="00262CDF">
        <w:rPr>
          <w:rFonts w:ascii="Times New Roman" w:eastAsia="Times New Roman" w:hAnsi="Times New Roman" w:cs="Times New Roman"/>
          <w:sz w:val="28"/>
          <w:szCs w:val="28"/>
          <w:lang w:val="kk-KZ" w:eastAsia="ru-RU"/>
        </w:rPr>
        <w:t>3</w:t>
      </w:r>
      <w:r w:rsidRPr="009C0793">
        <w:rPr>
          <w:rFonts w:ascii="Times New Roman" w:eastAsia="Times New Roman" w:hAnsi="Times New Roman" w:cs="Times New Roman"/>
          <w:sz w:val="28"/>
          <w:szCs w:val="28"/>
          <w:lang w:val="kk-KZ" w:eastAsia="ru-RU"/>
        </w:rPr>
        <w:t>].</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ДЭС жануарлардың өсу стимуляторы ретінде қолданылды, бірақ 70-ші жылдарда көптеген деректерде ауыр канцероген екенін көрсетіп қана қоймай, сонымен қатар жатырдағы нәрестеге кері әсер етіп, ауытқулар тудыратыны дәлелденді. Сол себепті қауіпсіз деп есептелген ДЭС гормоны алдымен медицинада, одан кейін ауыл шаруашылығында тыйым салынды. Еуропа бұдан тұжырым жасап, 1989 жылы ЕО-та ет пен сүт өнімдерін өндіру үшін кез-келген гормондарды пайдалануға тыйым салынған болатын. Бірақ Құрама Штаттар, Канада, Бразилия, Аргентина және кейбір басқа ет экспорттаушы елдер, сол мезетте қауіптілігі анықталма</w:t>
      </w:r>
      <w:r>
        <w:rPr>
          <w:rFonts w:ascii="Times New Roman" w:eastAsia="Times New Roman" w:hAnsi="Times New Roman" w:cs="Times New Roman"/>
          <w:sz w:val="28"/>
          <w:szCs w:val="28"/>
          <w:lang w:val="kk-KZ" w:eastAsia="ru-RU"/>
        </w:rPr>
        <w:t>ған басқа гормондарға ауысты [1</w:t>
      </w:r>
      <w:r w:rsidR="00262CDF">
        <w:rPr>
          <w:rFonts w:ascii="Times New Roman" w:eastAsia="Times New Roman" w:hAnsi="Times New Roman" w:cs="Times New Roman"/>
          <w:sz w:val="28"/>
          <w:szCs w:val="28"/>
          <w:lang w:val="kk-KZ" w:eastAsia="ru-RU"/>
        </w:rPr>
        <w:t>4</w:t>
      </w:r>
      <w:r w:rsidRPr="009C0793">
        <w:rPr>
          <w:rFonts w:ascii="Times New Roman" w:eastAsia="Times New Roman" w:hAnsi="Times New Roman" w:cs="Times New Roman"/>
          <w:sz w:val="28"/>
          <w:szCs w:val="28"/>
          <w:lang w:val="kk-KZ" w:eastAsia="ru-RU"/>
        </w:rPr>
        <w:t xml:space="preserve">]. </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Гормондарды қолдану туралы 1980 жылғы желтоқсандағы ет бойынша үкіметаралық топтың алаңдаушылығын ескере отырып, ФАО ұйымның бас директоры заң бөліміне осы мәселе бойынша қысқа түсіндірілген хронологиялық индекс қалыптастыруды сұрады және оны 1981 жылдың наурыз-сәуір айларында Женевада өткен 25-ші сессияда азық-түлік қоспалары жөніндегі сарапшылардың біріккен комитетіне ұсынды. Құқық секторы жануарлар, өсімдік және азық-түлік туралы заңдар бөлімі соңғы екі онжылдықта кейбір елдерде қабылданған немесе өзгертілген заңнамаға сілтемелері бар индексті дайындады, оның мәтіні Римдегі ФАО штаб-пәтеріне қабылданды. Индекс толықтай талап етілмей, елдерді және құқықтық ережелерін таңдау тек қана құжаттама болуы арқылы анықталды. Федералдық елдерде мемлекеттік немесе провинциялық заңдар мысал ретінде беріледі. Ал қазіргі уақытта осы мәселе бойынша маңызды заңнама ФАО-ның жалпы шеңберінде жариялануда.</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Еуропалық Одақ, Америка Құрама Штаттары және Азияның көптеген елдерінің заңнамаларында ет немесе етті тағам ретінде пайдаланылатын жануарларға, құстарға эстрогенді қолдануға тыйым салынды. Құрамында эстрогені физиологиялық деңгейден жоғары жануар текті еттің (стероидты немесе стероидсыздығына қарамастан)  тағам ретінде тыйым салыну қажет. </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Европа Одағына кіретін барлықелдер, АҚШ-тың және Азияның көптеген елдерінде қабылданған заңдарына сүйенетін болсақ, тағам өнімдерінде  синтетикалық эстрогендер (диеноэстрол, гексестол, этинилстрадиол, ДЭС) болуы мүмкін емес. Азық-түлік өнімдерде эстрогендердің ең жоғары рұқсат етілген мөлшері табиғи репродуктивті жастағы жануарларда 0,01 мг/кг, бұзау және басқа төлдерде 0,0002 мг/кг бекітілген. Бұл тыйым салынған анаболикалық препараттар енгізілген ет пен сойыс малының субөнімдерін тұтынудан алып тастау</w:t>
      </w:r>
      <w:r>
        <w:rPr>
          <w:rFonts w:ascii="Times New Roman" w:eastAsia="Times New Roman" w:hAnsi="Times New Roman" w:cs="Times New Roman"/>
          <w:sz w:val="28"/>
          <w:szCs w:val="28"/>
          <w:lang w:val="kk-KZ" w:eastAsia="ru-RU"/>
        </w:rPr>
        <w:t xml:space="preserve"> туралы бұйрық болып табылады [1</w:t>
      </w:r>
      <w:r w:rsidR="00262CDF">
        <w:rPr>
          <w:rFonts w:ascii="Times New Roman" w:eastAsia="Times New Roman" w:hAnsi="Times New Roman" w:cs="Times New Roman"/>
          <w:sz w:val="28"/>
          <w:szCs w:val="28"/>
          <w:lang w:val="kk-KZ" w:eastAsia="ru-RU"/>
        </w:rPr>
        <w:t>5</w:t>
      </w:r>
      <w:r w:rsidRPr="009C0793">
        <w:rPr>
          <w:rFonts w:ascii="Times New Roman" w:eastAsia="Times New Roman" w:hAnsi="Times New Roman" w:cs="Times New Roman"/>
          <w:sz w:val="28"/>
          <w:szCs w:val="28"/>
          <w:lang w:val="kk-KZ" w:eastAsia="ru-RU"/>
        </w:rPr>
        <w:t>].</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lastRenderedPageBreak/>
        <w:t>1980 жылдары ЕО өз аумағында сиыр ет өндірісінде алты өсу гормонын қолдануға тыйым салды. Бұл гормондар мал өсіру үшін қолданылған жағдайда, сиырдың импортына тыйым салынған. Құрама Штаттар мен Канада ДСҰ-да бұл тыйымды жоққа шығарды. 1998 жылы Апелляциялық орган тыйым салу санитарлық және фитосанитарлық шаралар туралы келісімде талап ететіндей ғылыми зерттеуге негізделмей қауіптілікті бағалаған деп шешкен.</w:t>
      </w:r>
    </w:p>
    <w:p w:rsidR="00910A40" w:rsidRPr="00910A40" w:rsidRDefault="00E57E92" w:rsidP="00E57E92">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E57E92">
        <w:rPr>
          <w:rFonts w:ascii="Times New Roman" w:eastAsia="Times New Roman" w:hAnsi="Times New Roman" w:cs="Times New Roman"/>
          <w:sz w:val="28"/>
          <w:szCs w:val="28"/>
          <w:lang w:val="kk-KZ" w:eastAsia="ru-RU"/>
        </w:rPr>
        <w:t>ЕО ДСҰ 2002-2003 жылы өсу гормондарын қолдану туралы мал шаруашылығы саласындағы жаңа директивасын ұсынды. Гормондар адам денсаулығына қауіп төндiретiндiктен ЕО бекiткен Директива ДСҰ талаптарына мүлтiксiз сәйкес келетiнiн, сонымен қатар жаңа ғылыми дәлелдерге негiзделгенiн айқындады. Гормондардың қауiптiлiгi анықталған бiр түрiне және алдын алу мақсатында тағы бес өсу ынталандырушысына тыйым салынды. 2008 жылдың желтоқсан айында Еуро Одақ осы мәселе бойынша кекiлжiндi шешу үшін шағымдалған екi жақпен келiссөз өтiлуiн сұрады</w:t>
      </w:r>
      <w:r>
        <w:rPr>
          <w:rFonts w:ascii="Times New Roman" w:eastAsia="Times New Roman" w:hAnsi="Times New Roman" w:cs="Times New Roman"/>
          <w:sz w:val="28"/>
          <w:szCs w:val="28"/>
          <w:lang w:val="kk-KZ" w:eastAsia="ru-RU"/>
        </w:rPr>
        <w:t xml:space="preserve"> </w:t>
      </w:r>
      <w:r w:rsidR="00910A40" w:rsidRPr="00910A40">
        <w:rPr>
          <w:rFonts w:ascii="Times New Roman" w:eastAsia="Times New Roman" w:hAnsi="Times New Roman" w:cs="Times New Roman"/>
          <w:sz w:val="28"/>
          <w:szCs w:val="28"/>
          <w:lang w:val="kk-KZ" w:eastAsia="ru-RU"/>
        </w:rPr>
        <w:t>[16].</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«1981 жылдан және 1990 жылға дейінгі кезеңге арналған КСРО-ның әлеуметтік және экономикалық дамуының негізгі бағыттары» сиыр етін өндiрудiруді арттыру үшін жас малды қарқынды өсіру және бордақылау кезеңдерiн қысқарту және сиыр, шошқа және құс шаруашылығын қарқынды дамыту жолдары арқылы жүзеге асыру талаптары қойылды. Елдегі орташа жылдық ет өнімдері 17-17,5 млн. тоннаны, оның ішінде УКСР-да 3,9-4,1 млн. тоннаны </w:t>
      </w:r>
      <w:r>
        <w:rPr>
          <w:rFonts w:ascii="Times New Roman" w:eastAsia="Times New Roman" w:hAnsi="Times New Roman" w:cs="Times New Roman"/>
          <w:sz w:val="28"/>
          <w:szCs w:val="28"/>
          <w:lang w:val="kk-KZ" w:eastAsia="ru-RU"/>
        </w:rPr>
        <w:t>құрауы тиіс (сою массасында) [1</w:t>
      </w:r>
      <w:r w:rsidR="00262CDF">
        <w:rPr>
          <w:rFonts w:ascii="Times New Roman" w:eastAsia="Times New Roman" w:hAnsi="Times New Roman" w:cs="Times New Roman"/>
          <w:sz w:val="28"/>
          <w:szCs w:val="28"/>
          <w:lang w:val="kk-KZ" w:eastAsia="ru-RU"/>
        </w:rPr>
        <w:t>7, 18</w:t>
      </w:r>
      <w:r w:rsidRPr="009C0793">
        <w:rPr>
          <w:rFonts w:ascii="Times New Roman" w:eastAsia="Times New Roman" w:hAnsi="Times New Roman" w:cs="Times New Roman"/>
          <w:sz w:val="28"/>
          <w:szCs w:val="28"/>
          <w:lang w:val="kk-KZ" w:eastAsia="ru-RU"/>
        </w:rPr>
        <w:t>].</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Осы маңызды мәселені шешуде көптеген авторлардың зерттеуі бойынша ауыл шаруашылығы жануарларын қарқынды өсіріп және бордақылап жатса да, өнімділікті жоғарлату үшін әлі де генетикалық және физиологиялық мүмкіндіктері толық қамтылып жатқан жоқтығы мен оларды  биологиялық белсенді, әсіресе гормоналды заттар көмегімен а</w:t>
      </w:r>
      <w:r>
        <w:rPr>
          <w:rFonts w:ascii="Times New Roman" w:eastAsia="Times New Roman" w:hAnsi="Times New Roman" w:cs="Times New Roman"/>
          <w:sz w:val="28"/>
          <w:szCs w:val="28"/>
          <w:lang w:val="kk-KZ" w:eastAsia="ru-RU"/>
        </w:rPr>
        <w:t>рттыруға болатындығы айтылды [1</w:t>
      </w:r>
      <w:r w:rsidR="00262CDF">
        <w:rPr>
          <w:rFonts w:ascii="Times New Roman" w:eastAsia="Times New Roman" w:hAnsi="Times New Roman" w:cs="Times New Roman"/>
          <w:sz w:val="28"/>
          <w:szCs w:val="28"/>
          <w:lang w:val="kk-KZ" w:eastAsia="ru-RU"/>
        </w:rPr>
        <w:t>9</w:t>
      </w:r>
      <w:r w:rsidRPr="009C0793">
        <w:rPr>
          <w:rFonts w:ascii="Times New Roman" w:eastAsia="Times New Roman" w:hAnsi="Times New Roman" w:cs="Times New Roman"/>
          <w:sz w:val="28"/>
          <w:szCs w:val="28"/>
          <w:lang w:val="kk-KZ" w:eastAsia="ru-RU"/>
        </w:rPr>
        <w:t>].</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КСРО-да гормоналды препараттардың жануарлардың өнімділігіне, әсіресе жас малға әсерін зерттеу 1956 жылы М.И.Михеев бастады, содан кейін А.Л.Падучева, Ю.Н.Шамберов және көптеген басқа зерттеушілер жалғастырды. 1970-1980 жылдар аралығында КСРО-да, АҚШ-та, Англияда, Францияда, Канадада, Жаңа Зеландияда және басқа елдерде ет өнімділігін арттыру және жануарлардың бордақылау кезеңін қысқарту үшін бірқатар гормоналды препараттар қолданылды. Олар: андроген, гестоген, эстоген, тиреоидты препараттар, гипоксоглекемиялық препараттар. Анаболикалық әсері бар басқа да химиялық заттар бар, олар шетелде кеңінен таралған. Гормондық препараттарды кешенді және жүйелі түрде қолдану іске қосылды. Гормоналды препараттардың барлық аталған топтары анаболикалық әсерге ие, соның нәтижесінде жануарлардың тірі салмағы 5-20 пайызға артып, жемшөп шығыны 5-12 пайызға азайды. Жануарлардың тірі салмағын және мөлшерін жоғарлату ақуыздар, майлар мен көміртектерді синтездеуге байланысты физиологиялық процестермен қамтамасыз етіледі. Барлық осы процестерді реттеу генетикалық факторларға байланысты және жүйке жүйесі мен эндокриндік бездермен жүзеге асырылады. Ауыл шаруашылық жануарларының өсуі мен ет өнімділігін </w:t>
      </w:r>
      <w:r w:rsidRPr="009C0793">
        <w:rPr>
          <w:rFonts w:ascii="Times New Roman" w:eastAsia="Times New Roman" w:hAnsi="Times New Roman" w:cs="Times New Roman"/>
          <w:sz w:val="28"/>
          <w:szCs w:val="28"/>
          <w:lang w:val="kk-KZ" w:eastAsia="ru-RU"/>
        </w:rPr>
        <w:lastRenderedPageBreak/>
        <w:t>реттеудегі гормондардың маңыздылығы ғылыми-зерттеу және ғылыми-өндірі</w:t>
      </w:r>
      <w:r>
        <w:rPr>
          <w:rFonts w:ascii="Times New Roman" w:eastAsia="Times New Roman" w:hAnsi="Times New Roman" w:cs="Times New Roman"/>
          <w:sz w:val="28"/>
          <w:szCs w:val="28"/>
          <w:lang w:val="kk-KZ" w:eastAsia="ru-RU"/>
        </w:rPr>
        <w:t>стік тәжірибелермен расталды [</w:t>
      </w:r>
      <w:r w:rsidR="007E0189">
        <w:rPr>
          <w:rFonts w:ascii="Times New Roman" w:eastAsia="Times New Roman" w:hAnsi="Times New Roman" w:cs="Times New Roman"/>
          <w:sz w:val="28"/>
          <w:szCs w:val="28"/>
          <w:lang w:val="kk-KZ" w:eastAsia="ru-RU"/>
        </w:rPr>
        <w:t>17</w:t>
      </w:r>
      <w:r w:rsidRPr="009C0793">
        <w:rPr>
          <w:rFonts w:ascii="Times New Roman" w:eastAsia="Times New Roman" w:hAnsi="Times New Roman" w:cs="Times New Roman"/>
          <w:sz w:val="28"/>
          <w:szCs w:val="28"/>
          <w:lang w:val="kk-KZ" w:eastAsia="ru-RU"/>
        </w:rPr>
        <w:t>].</w:t>
      </w:r>
    </w:p>
    <w:p w:rsidR="0074372B" w:rsidRPr="009C0793" w:rsidRDefault="0074372B" w:rsidP="001674DE">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Қазіргі таңда ауыл шаруашылығы жануарларының өсуі мен өнімділігін ынталандыруға арналған гормондық препараттарды пайдалану шектетілген. Себебі бұл препараттардың және олардың қалдықтары жануарлардан алынған ет пен басқа тамақ өнімдерінде жинақталу салдарынан және адам денсаулығына жағымсыз әсер етуі мүмкін деп қауіптенеді. Осыған байланысты табиғи гормоналды препараттар жануар текті гормондардан ерекшеленеді, олар жануарлардың ағзасында табиғи бөлінеді және жойылады. Мал шаруашылығында оларды қолдану алаңдаушылық тудырмайды. Алайда, табиғи гормондардың тапшылығы мен салыстырмалы түрде жоғары құны салдарынан мал шаруашылығында олардың синтетикалық аналогтарын пайдалану әлдеқайда </w:t>
      </w:r>
      <w:r>
        <w:rPr>
          <w:rFonts w:ascii="Times New Roman" w:eastAsia="Times New Roman" w:hAnsi="Times New Roman" w:cs="Times New Roman"/>
          <w:sz w:val="28"/>
          <w:szCs w:val="28"/>
          <w:lang w:val="kk-KZ" w:eastAsia="ru-RU"/>
        </w:rPr>
        <w:t>перспективалы болып табылады [</w:t>
      </w:r>
      <w:r w:rsidR="007E0189">
        <w:rPr>
          <w:rFonts w:ascii="Times New Roman" w:eastAsia="Times New Roman" w:hAnsi="Times New Roman" w:cs="Times New Roman"/>
          <w:sz w:val="28"/>
          <w:szCs w:val="28"/>
          <w:lang w:val="kk-KZ" w:eastAsia="ru-RU"/>
        </w:rPr>
        <w:t xml:space="preserve">20, </w:t>
      </w:r>
      <w:r>
        <w:rPr>
          <w:rFonts w:ascii="Times New Roman" w:eastAsia="Times New Roman" w:hAnsi="Times New Roman" w:cs="Times New Roman"/>
          <w:sz w:val="28"/>
          <w:szCs w:val="28"/>
          <w:lang w:val="kk-KZ" w:eastAsia="ru-RU"/>
        </w:rPr>
        <w:t>2</w:t>
      </w:r>
      <w:r w:rsidR="00262CDF">
        <w:rPr>
          <w:rFonts w:ascii="Times New Roman" w:eastAsia="Times New Roman" w:hAnsi="Times New Roman" w:cs="Times New Roman"/>
          <w:sz w:val="28"/>
          <w:szCs w:val="28"/>
          <w:lang w:val="kk-KZ" w:eastAsia="ru-RU"/>
        </w:rPr>
        <w:t>1</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ЕО-та 2005 жылдың соңынан бастап ауыл шаруашылығында өсу гормондарын пайдалануға толығымен тыйым салынды деп жарияланды. Еуропалық Комиссия арнайы бағдарламаны іске қосты, оның мақсаты гормондарды химиялық заттармен алмастыру болып табылады. Оның орнына еуропалықтар табиғи аналогты – өсімдіктер, бактериялар және т.б. қолдануды жөн көріп отыр. Осы уақытқа дейін болған осындай зерттеулер өнімділікті көбейтуге қолданатын өсу гормондарын алмастыруға қабілетті қауіпсіз табиғи заттардың іздестіруіне бағытталған. Енді шошқа шаруашылығы, құс шаруашылығы, сондай-ақ тоға шаруашылығымен айналысатын барлық адамдардың қажеттіліктері үшін қауіпсіз препа</w:t>
      </w:r>
      <w:r>
        <w:rPr>
          <w:rFonts w:ascii="Times New Roman" w:eastAsia="SimSun" w:hAnsi="Times New Roman" w:cs="Times New Roman"/>
          <w:sz w:val="28"/>
          <w:szCs w:val="28"/>
          <w:lang w:val="kk-KZ"/>
        </w:rPr>
        <w:t>раттарды іздестіру басталады</w:t>
      </w:r>
      <w:r w:rsidRPr="009C0793">
        <w:rPr>
          <w:rFonts w:ascii="Times New Roman" w:eastAsia="SimSun" w:hAnsi="Times New Roman" w:cs="Times New Roman"/>
          <w:sz w:val="28"/>
          <w:szCs w:val="28"/>
          <w:lang w:val="kk-KZ"/>
        </w:rPr>
        <w:t xml:space="preserve">. </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CORDIS агенттігінің хабарлауынша құс, балық және шошқа өсірумен айналысатын еуропалық фермерлер қазір өсу гормондарын қолдануға тәуелді. Жылдың соңында күшіне енетін тыйым халықаралық аренада өздерінің ұстанымын төмендетуі мүмкін. Бұған жол бермеу үшін белсенді зертте</w:t>
      </w:r>
      <w:r>
        <w:rPr>
          <w:rFonts w:ascii="Times New Roman" w:eastAsia="SimSun" w:hAnsi="Times New Roman" w:cs="Times New Roman"/>
          <w:sz w:val="28"/>
          <w:szCs w:val="28"/>
          <w:lang w:val="kk-KZ"/>
        </w:rPr>
        <w:t>у жүргізуге шешім қабылданды</w:t>
      </w:r>
      <w:r w:rsidRPr="009C0793">
        <w:rPr>
          <w:rFonts w:ascii="Times New Roman" w:eastAsia="SimSun"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Еуропалық жобаның үйлестірушісі  шотландық  Джон Уоллестің айтуынша, ЕО шешімі өте орынды. Кем дегенде, мал шаруашылығында өсу гормоны ретінде қолданылатын жалғыз антибиотикті пайдалану арқылы адам үшін теріс салдары бар деп есептеуге негіз бар. Антибиотиктерді қабылдамау қабілеті, адамның инфекциясын тудыратын бактериялардың бейімделуіне байланысты. Сондықтан, егер адам ауырып қалса, оны терапиялық антибиотиктермен емдеудің пайдасы жоқ. Осы себепті ЕО-та және ауыл шаруашылығында</w:t>
      </w:r>
      <w:r>
        <w:rPr>
          <w:rFonts w:ascii="Times New Roman" w:eastAsia="SimSun" w:hAnsi="Times New Roman" w:cs="Times New Roman"/>
          <w:sz w:val="28"/>
          <w:szCs w:val="28"/>
          <w:lang w:val="kk-KZ"/>
        </w:rPr>
        <w:t xml:space="preserve"> өсу гормонына тыйым салынды</w:t>
      </w:r>
      <w:r w:rsidRPr="009C0793">
        <w:rPr>
          <w:rFonts w:ascii="Times New Roman" w:eastAsia="SimSun"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Ғалымдар жануарлардың өсуіне ықпал ететін табиғи сығындыларды табуға тырысады. Жоба бес жылға есептелген. Оған 9 елдің өкілдері қатысады. Бұрынғы осындай жоба өте табысты болды. Өсімдіктердің 500-ден астам түрі зерттелді, олардың 23-і асыл тұқымды малды пайдалану үшін жарамды болып саналды. Бұл жолы зауыттар паразиттерге қарсы күрес, инфекциялардың алдын алу немесе емдеу, өнімдердің дәмі мен тағамдық қасиеттерін жақсарту және т.б. үшін жан-жақты және мұқият зерттелетін болады деп болжануда. Зерттеу шеңберін кеңейту өте маңызды. Енді мал шаруашылығымен айналысатын мал шаруашылығының бір тармағ</w:t>
      </w:r>
      <w:r>
        <w:rPr>
          <w:rFonts w:ascii="Times New Roman" w:eastAsia="SimSun" w:hAnsi="Times New Roman" w:cs="Times New Roman"/>
          <w:sz w:val="28"/>
          <w:szCs w:val="28"/>
          <w:lang w:val="kk-KZ"/>
        </w:rPr>
        <w:t>ы ІҚМ ғана шектеліп қалмайды [</w:t>
      </w:r>
      <w:r w:rsidR="00CF5C34">
        <w:rPr>
          <w:rFonts w:ascii="Times New Roman" w:eastAsia="SimSun" w:hAnsi="Times New Roman" w:cs="Times New Roman"/>
          <w:sz w:val="28"/>
          <w:szCs w:val="28"/>
          <w:lang w:val="kk-KZ"/>
        </w:rPr>
        <w:t>22</w:t>
      </w:r>
      <w:r w:rsidRPr="009C0793">
        <w:rPr>
          <w:rFonts w:ascii="Times New Roman" w:eastAsia="SimSun" w:hAnsi="Times New Roman" w:cs="Times New Roman"/>
          <w:sz w:val="28"/>
          <w:szCs w:val="28"/>
          <w:lang w:val="kk-KZ"/>
        </w:rPr>
        <w:t xml:space="preserve">]. </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lastRenderedPageBreak/>
        <w:t>Қазақстанға қауіпті анаболикалық стероидтерді қолдануға заңды түрде рұқсат етілген елдерден ет және ет өнімдерін импорттау халқымыздың денсаулығына елеулі қатер төндіреді. Айта кету керек, АҚШ-та өндірілген бройлер құс етінің төс еті немесе ақ ет өз елінде қаладыда, аяқтары ТМД елдеріне жіберіледі, қалғаны електен өткізіп ит тағамдарына жібереді немесе қалған бөлігі үшін</w:t>
      </w:r>
      <w:r>
        <w:rPr>
          <w:rFonts w:ascii="Times New Roman" w:eastAsia="SimSun" w:hAnsi="Times New Roman" w:cs="Times New Roman"/>
          <w:sz w:val="28"/>
          <w:szCs w:val="28"/>
          <w:lang w:val="kk-KZ"/>
        </w:rPr>
        <w:t>ші әлем елдеріне жеткізіледі [</w:t>
      </w:r>
      <w:r w:rsidR="00352E46">
        <w:rPr>
          <w:rFonts w:ascii="Times New Roman" w:eastAsia="SimSun" w:hAnsi="Times New Roman" w:cs="Times New Roman"/>
          <w:sz w:val="28"/>
          <w:szCs w:val="28"/>
          <w:lang w:val="kk-KZ"/>
        </w:rPr>
        <w:t>2</w:t>
      </w:r>
      <w:r w:rsidR="00AF1D8F">
        <w:rPr>
          <w:rFonts w:ascii="Times New Roman" w:eastAsia="SimSun" w:hAnsi="Times New Roman" w:cs="Times New Roman"/>
          <w:sz w:val="28"/>
          <w:szCs w:val="28"/>
          <w:lang w:val="kk-KZ"/>
        </w:rPr>
        <w:t>3, 24</w:t>
      </w:r>
      <w:r w:rsidRPr="009C0793">
        <w:rPr>
          <w:rFonts w:ascii="Times New Roman" w:eastAsia="SimSun"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 xml:space="preserve">Соңғы жылдары отандық нарық сипатының өзгеруіне байланысты елімізде қазақстандық нарықты әлемдік нарыққа ықпалдастыру бойынша шаралар қабылдануда. Қазақстан Республикасының алдағы уақытта ДСҰ-ға кіруі өнімнің сапасы мен қауіпсіздігін басқару қағидаттарын өзгертуді талап етеді. Қазіргі уақытта қазақстандық заңнама талаптары тамақ кәсіпорындарын өндіріс сапасын басқару жүйесін жетілдіруге бағыттайтын халықаралық стандарттар мен еуропалық директиваларға (яғни техникалық регламенттерге) бағдарлануды бастайды. Азық-түлік қауіпсіздігі үшін жауапкершілікті ең алдымен азық-түлік қауіптерін ескеруі қажет өндірушілер алады </w:t>
      </w:r>
      <w:r>
        <w:rPr>
          <w:rFonts w:ascii="Times New Roman" w:eastAsia="Times New Roman" w:hAnsi="Times New Roman" w:cs="Times New Roman"/>
          <w:sz w:val="28"/>
          <w:szCs w:val="28"/>
          <w:lang w:val="kk-KZ" w:eastAsia="ru-RU"/>
        </w:rPr>
        <w:t>[2</w:t>
      </w:r>
      <w:r w:rsidR="00AF1D8F">
        <w:rPr>
          <w:rFonts w:ascii="Times New Roman" w:eastAsia="Times New Roman" w:hAnsi="Times New Roman" w:cs="Times New Roman"/>
          <w:sz w:val="28"/>
          <w:szCs w:val="28"/>
          <w:lang w:val="kk-KZ" w:eastAsia="ru-RU"/>
        </w:rPr>
        <w:t>5-</w:t>
      </w:r>
      <w:r w:rsidR="00683D8D">
        <w:rPr>
          <w:rFonts w:ascii="Times New Roman" w:eastAsia="Times New Roman" w:hAnsi="Times New Roman" w:cs="Times New Roman"/>
          <w:sz w:val="28"/>
          <w:szCs w:val="28"/>
          <w:lang w:val="kk-KZ" w:eastAsia="ru-RU"/>
        </w:rPr>
        <w:t>28</w:t>
      </w:r>
      <w:r w:rsidRPr="009C0793">
        <w:rPr>
          <w:rFonts w:ascii="Times New Roman" w:eastAsia="Times New Roman" w:hAnsi="Times New Roman" w:cs="Times New Roman"/>
          <w:sz w:val="28"/>
          <w:szCs w:val="28"/>
          <w:lang w:val="kk-KZ" w:eastAsia="ru-RU"/>
        </w:rPr>
        <w:t>]</w:t>
      </w:r>
      <w:r w:rsidRPr="009C0793">
        <w:rPr>
          <w:rFonts w:ascii="Times New Roman" w:eastAsia="SimSun"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Гормондар ағзадағы сүт секрециясынан (омитоцин) бастап, қорқыныш мінез-құлқымен (адреналин) аяқталатын барлық процестерді басқарады. Жануарлардың өсуіне әсер ететін гормондар бар. Негізгі өсу гормоны – бұл организмнің өсуін күшейтетін соматотропин. Ол мида бөлінеді және оның артық мөлшері Гигантизмге әкеледі. Бүкіл ағзаның өсуіне емес, тек бұлшықет массасының өсуіне ғана әсер ететін гормондар бар. Олардың өнімі еркек малдарда жыныстық даму кезінде өседі. Сырттан ағзаға шамадан тыс түскен</w:t>
      </w:r>
      <w:r w:rsidR="00DD00D6">
        <w:rPr>
          <w:rFonts w:ascii="Times New Roman" w:eastAsia="SimSun" w:hAnsi="Times New Roman" w:cs="Times New Roman"/>
          <w:sz w:val="28"/>
          <w:szCs w:val="28"/>
          <w:lang w:val="kk-KZ"/>
        </w:rPr>
        <w:t>де</w:t>
      </w:r>
      <w:r w:rsidRPr="009C0793">
        <w:rPr>
          <w:rFonts w:ascii="Times New Roman" w:eastAsia="SimSun" w:hAnsi="Times New Roman" w:cs="Times New Roman"/>
          <w:sz w:val="28"/>
          <w:szCs w:val="28"/>
          <w:lang w:val="kk-KZ"/>
        </w:rPr>
        <w:t xml:space="preserve">  «істен шығу синдромы» пайда болады, яғни мүше өз андр</w:t>
      </w:r>
      <w:r>
        <w:rPr>
          <w:rFonts w:ascii="Times New Roman" w:eastAsia="SimSun" w:hAnsi="Times New Roman" w:cs="Times New Roman"/>
          <w:sz w:val="28"/>
          <w:szCs w:val="28"/>
          <w:lang w:val="kk-KZ"/>
        </w:rPr>
        <w:t>огендерін өндіруді тоқтатады [2</w:t>
      </w:r>
      <w:r w:rsidR="00683D8D">
        <w:rPr>
          <w:rFonts w:ascii="Times New Roman" w:eastAsia="SimSun" w:hAnsi="Times New Roman" w:cs="Times New Roman"/>
          <w:sz w:val="28"/>
          <w:szCs w:val="28"/>
          <w:lang w:val="kk-KZ"/>
        </w:rPr>
        <w:t>9</w:t>
      </w:r>
      <w:r w:rsidRPr="009C0793">
        <w:rPr>
          <w:rFonts w:ascii="Times New Roman" w:eastAsia="SimSun"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Ауылшаруашылық жануарлардың гормоналды әсері бар өсіру стимуляторларының, әсіресе синтетикалық диэтилстильбестрол сияқты стероидты емес қосылыстар жануарлар денесінде жойылмайды және олардың қалдықтары ет өнімдерінде ұзақ сақталады. Жануарларды азықтандыру үшін диетилстильбестролды қолданғанда етте ылғал мен майдың мөлшері артады. ДЭС оның канцерогенді қасиеттеріне байланысты әлемнің көптеген елдерінде мал ша</w:t>
      </w:r>
      <w:r>
        <w:rPr>
          <w:rFonts w:ascii="Times New Roman" w:eastAsia="SimSun" w:hAnsi="Times New Roman" w:cs="Times New Roman"/>
          <w:sz w:val="28"/>
          <w:szCs w:val="28"/>
          <w:lang w:val="kk-KZ"/>
        </w:rPr>
        <w:t>руашылығында пайдаланылмайды [</w:t>
      </w:r>
      <w:r w:rsidR="00683D8D">
        <w:rPr>
          <w:rFonts w:ascii="Times New Roman" w:eastAsia="SimSun" w:hAnsi="Times New Roman" w:cs="Times New Roman"/>
          <w:sz w:val="28"/>
          <w:szCs w:val="28"/>
          <w:lang w:val="kk-KZ"/>
        </w:rPr>
        <w:t>30, 31</w:t>
      </w:r>
      <w:r w:rsidRPr="009C0793">
        <w:rPr>
          <w:rFonts w:ascii="Times New Roman" w:eastAsia="SimSun"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ДЭС-ке тыйым салынғанымен де, ет өнеркәсібінде рұқсат етілген өсу стимуляторы ретінде қолданатын гормоналды препараттар да кемшіліксіз емес болып отыр. Мәселен, бүгінгі таңда меленгестрол ацетаты (тыйым салынған ДЭС-тан 6 пайызға артық салмақты арттыру), зеранол, прогестерон, тестостерон пропионат, фуразолидон, тринитро-4-гидроксифенил мышьяк қышқылы, натрий арсанилат және тиосин фосфаты к</w:t>
      </w:r>
      <w:r>
        <w:rPr>
          <w:rFonts w:ascii="Times New Roman" w:eastAsia="SimSun" w:hAnsi="Times New Roman" w:cs="Times New Roman"/>
          <w:sz w:val="28"/>
          <w:szCs w:val="28"/>
          <w:lang w:val="kk-KZ"/>
        </w:rPr>
        <w:t>еңінен қолданылады [</w:t>
      </w:r>
      <w:r w:rsidR="00683D8D">
        <w:rPr>
          <w:rFonts w:ascii="Times New Roman" w:eastAsia="SimSun" w:hAnsi="Times New Roman" w:cs="Times New Roman"/>
          <w:sz w:val="28"/>
          <w:szCs w:val="28"/>
          <w:lang w:val="kk-KZ"/>
        </w:rPr>
        <w:t>32</w:t>
      </w:r>
      <w:r w:rsidRPr="009C0793">
        <w:rPr>
          <w:rFonts w:ascii="Times New Roman" w:eastAsia="SimSun"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Ресей Федерациясында және Еуропалық Одақ елдерінде көптеген дәрілерге тыйым салынған, олардың мал мен құсқа қолданылуы осы заттардың көптеп жиналуына әкеледі. Олардың ішінде: стильбендер, оның құрамына диэтилстилбестрол, диеноэстрол және гексоэстрол, күшті эстрогендік белсенділігі жоғары синтетикалық анаболикалық стероидтер болып табылады. Стильбеннің канцерогенді қасие</w:t>
      </w:r>
      <w:r>
        <w:rPr>
          <w:rFonts w:ascii="Times New Roman" w:eastAsia="SimSun" w:hAnsi="Times New Roman" w:cs="Times New Roman"/>
          <w:sz w:val="28"/>
          <w:szCs w:val="28"/>
          <w:lang w:val="kk-KZ"/>
        </w:rPr>
        <w:t>ттері анықталғаны дәлелденді [3</w:t>
      </w:r>
      <w:r w:rsidR="00683D8D">
        <w:rPr>
          <w:rFonts w:ascii="Times New Roman" w:eastAsia="SimSun" w:hAnsi="Times New Roman" w:cs="Times New Roman"/>
          <w:sz w:val="28"/>
          <w:szCs w:val="28"/>
          <w:lang w:val="kk-KZ"/>
        </w:rPr>
        <w:t>3</w:t>
      </w:r>
      <w:r w:rsidRPr="009C0793">
        <w:rPr>
          <w:rFonts w:ascii="Times New Roman" w:eastAsia="SimSun"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 xml:space="preserve">Этинил эстрадиол – эстрогендік белсенділігі бар синтетикалық гормонға ұқсас зат. Тестостерон – анаболикалық әсері бар эндогенді (андрогендік) </w:t>
      </w:r>
      <w:r w:rsidRPr="009C0793">
        <w:rPr>
          <w:rFonts w:ascii="Times New Roman" w:eastAsia="SimSun" w:hAnsi="Times New Roman" w:cs="Times New Roman"/>
          <w:sz w:val="28"/>
          <w:szCs w:val="28"/>
          <w:lang w:val="kk-KZ"/>
        </w:rPr>
        <w:lastRenderedPageBreak/>
        <w:t>жыныстық гормон. Тестостерон ерлер бездерінде жасалады және репродуктивті жүйенің қалыпты жұмыс істеуі, екіншілік жыныстық белгілерін қалыптастыру үшін қажет. Тұрақты тестостерон өндіру жыныстық қатынас кезінде басталады және жыныстық функцияның жойылуына дейін созылады. Тестостерон денедегі ақуыздың синтезін ынталандырады, бұл өз кезегінде дене салмағының, әсіресе бұлшықеттің көбеюіне әкеледі. Ресей Федерациясында және Еуропа елдерінде жануарлардың бұлшықет массасының өсуін ынталандыру үшін тестостеронның жүйелі пайдаланылуына тыйым салынады. Экзогендік тестостерон адамның денсаулығына, соның ішінде простата қатерлі ісігіне себеп болуы</w:t>
      </w:r>
      <w:r>
        <w:rPr>
          <w:rFonts w:ascii="Times New Roman" w:eastAsia="SimSun" w:hAnsi="Times New Roman" w:cs="Times New Roman"/>
          <w:sz w:val="28"/>
          <w:szCs w:val="28"/>
          <w:lang w:val="kk-KZ"/>
        </w:rPr>
        <w:t xml:space="preserve"> мүмкін екендігі көрсетілген [3</w:t>
      </w:r>
      <w:r w:rsidR="00683D8D">
        <w:rPr>
          <w:rFonts w:ascii="Times New Roman" w:eastAsia="SimSun" w:hAnsi="Times New Roman" w:cs="Times New Roman"/>
          <w:sz w:val="28"/>
          <w:szCs w:val="28"/>
          <w:lang w:val="kk-KZ"/>
        </w:rPr>
        <w:t>4, 35</w:t>
      </w:r>
      <w:r w:rsidRPr="009C0793">
        <w:rPr>
          <w:rFonts w:ascii="Times New Roman" w:eastAsia="SimSun"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1970-ші жылдардан бері Құрама Штаттарда және қазіргі уақытқа дейін сүт безі қатерлі ісігіне шалдығудың айтарлықтай өсуі байқалады. Соңғы жылдары жағдай біршама тұрақтанды, бірақ жыл сайын 40 мың адам сүт безінің қатерлі ісігінен өледі, 180 мыңға</w:t>
      </w:r>
      <w:r>
        <w:rPr>
          <w:rFonts w:ascii="Times New Roman" w:eastAsia="SimSun" w:hAnsi="Times New Roman" w:cs="Times New Roman"/>
          <w:sz w:val="28"/>
          <w:szCs w:val="28"/>
          <w:lang w:val="kk-KZ"/>
        </w:rPr>
        <w:t xml:space="preserve"> жуық жаңа жағдай анықталады [3</w:t>
      </w:r>
      <w:r w:rsidR="00683D8D">
        <w:rPr>
          <w:rFonts w:ascii="Times New Roman" w:eastAsia="SimSun" w:hAnsi="Times New Roman" w:cs="Times New Roman"/>
          <w:sz w:val="28"/>
          <w:szCs w:val="28"/>
          <w:lang w:val="kk-KZ"/>
        </w:rPr>
        <w:t>6, 37</w:t>
      </w:r>
      <w:r w:rsidRPr="009C0793">
        <w:rPr>
          <w:rFonts w:ascii="Times New Roman" w:eastAsia="SimSun"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SimSun" w:hAnsi="Times New Roman" w:cs="Times New Roman"/>
          <w:sz w:val="28"/>
          <w:szCs w:val="28"/>
          <w:lang w:val="kk-KZ"/>
        </w:rPr>
        <w:t>Ең алдымен, ауыл шаруашылық жануарларын имплантациялауға болатын табиғи және синтетикалық гормондары адамның гормондарына ұқсас құрылымы бар және сол әсерге ие екендігін түсіну қажет. Әрине, адам ағзасына гормондардың саны соншалықты көп емес, бірақ гормондардың қалыпты концентрациясынан кішкене ауытқу ағза физ</w:t>
      </w:r>
      <w:r>
        <w:rPr>
          <w:rFonts w:ascii="Times New Roman" w:eastAsia="SimSun" w:hAnsi="Times New Roman" w:cs="Times New Roman"/>
          <w:sz w:val="28"/>
          <w:szCs w:val="28"/>
          <w:lang w:val="kk-KZ"/>
        </w:rPr>
        <w:t>иологиясына әсер етуі мүмкін [</w:t>
      </w:r>
      <w:r w:rsidR="00EC5C7D">
        <w:rPr>
          <w:rFonts w:ascii="Times New Roman" w:eastAsia="SimSun" w:hAnsi="Times New Roman" w:cs="Times New Roman"/>
          <w:sz w:val="28"/>
          <w:szCs w:val="28"/>
          <w:lang w:val="kk-KZ"/>
        </w:rPr>
        <w:t>12</w:t>
      </w:r>
      <w:r w:rsidRPr="009C0793">
        <w:rPr>
          <w:rFonts w:ascii="Times New Roman" w:eastAsia="SimSun" w:hAnsi="Times New Roman" w:cs="Times New Roman"/>
          <w:sz w:val="28"/>
          <w:szCs w:val="28"/>
          <w:lang w:val="kk-KZ"/>
        </w:rPr>
        <w:t>].</w:t>
      </w:r>
    </w:p>
    <w:p w:rsidR="00910A40" w:rsidRPr="00910A40" w:rsidRDefault="0018400A" w:rsidP="0018400A">
      <w:pPr>
        <w:spacing w:after="0" w:line="240" w:lineRule="auto"/>
        <w:ind w:right="-1" w:firstLine="709"/>
        <w:jc w:val="both"/>
        <w:rPr>
          <w:rFonts w:ascii="Times New Roman" w:eastAsia="SimSun" w:hAnsi="Times New Roman" w:cs="Times New Roman"/>
          <w:sz w:val="28"/>
          <w:szCs w:val="28"/>
          <w:lang w:val="kk-KZ"/>
        </w:rPr>
      </w:pPr>
      <w:r w:rsidRPr="0018400A">
        <w:rPr>
          <w:rFonts w:ascii="Times New Roman" w:eastAsia="SimSun" w:hAnsi="Times New Roman" w:cs="Times New Roman"/>
          <w:sz w:val="28"/>
          <w:szCs w:val="28"/>
          <w:lang w:val="kk-KZ"/>
        </w:rPr>
        <w:t>Биологиялық және медициналық зерттеулер нәтижесінде азық-түлік және тағам өнімдерінде гормоналды заттар қалдығының шекті рұқсат етілген мөлшері нақтыланды, мг/кг-ға: сүт және сүт өнімдерінде – 0,0002 мг/кг; сары майда – 0,0005 мг/кг; ет және ет өнімдерінде эстрадиол-17b – 0.0005 мг/кг және тестостерон қалдығы тиісінше – 0.015 мг/кг</w:t>
      </w:r>
      <w:r>
        <w:rPr>
          <w:rFonts w:ascii="Times New Roman" w:eastAsia="SimSun" w:hAnsi="Times New Roman" w:cs="Times New Roman"/>
          <w:sz w:val="28"/>
          <w:szCs w:val="28"/>
          <w:lang w:val="kk-KZ"/>
        </w:rPr>
        <w:t xml:space="preserve"> </w:t>
      </w:r>
      <w:r w:rsidR="00910A40" w:rsidRPr="00910A40">
        <w:rPr>
          <w:rFonts w:ascii="Times New Roman" w:eastAsia="SimSun" w:hAnsi="Times New Roman" w:cs="Times New Roman"/>
          <w:sz w:val="28"/>
          <w:szCs w:val="28"/>
          <w:lang w:val="kk-KZ"/>
        </w:rPr>
        <w:t>[38, 39].</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Америка Құрама Штаттарында құс еті мен жұмыртқаны өндіру үшін кететін шығынды азайту мақсатында бройлер, күркетауықтар мен тауықтарды үлкен табындарда бір жерде ұстау жиі кездеседі. Әдетте бір қорада 10 000-нан 20 000-ға дейін бройлерлер болады, ал кейбір кәсіпорындарда бір қорада тауық саны миллионға дейін жетеді. Құстардың осындай шоғырлануынан құс шаруашылығында тез тарайтын апатты болдыратын аурулармен күресу бағдарламаларының болуы өте маңызды. Дәрі-дәрмектер, соның ішінде антибиотиктер 1950 жылдардан бастап құстардың денсаулығын </w:t>
      </w:r>
      <w:r>
        <w:rPr>
          <w:rFonts w:ascii="Times New Roman" w:eastAsia="Times New Roman" w:hAnsi="Times New Roman" w:cs="Times New Roman"/>
          <w:sz w:val="28"/>
          <w:szCs w:val="28"/>
          <w:lang w:val="kk-KZ" w:eastAsia="ru-RU"/>
        </w:rPr>
        <w:t>сақтауда маңызды рөл атқарды [</w:t>
      </w:r>
      <w:r w:rsidR="00683D8D">
        <w:rPr>
          <w:rFonts w:ascii="Times New Roman" w:eastAsia="Times New Roman" w:hAnsi="Times New Roman" w:cs="Times New Roman"/>
          <w:sz w:val="28"/>
          <w:szCs w:val="28"/>
          <w:lang w:val="kk-KZ" w:eastAsia="ru-RU"/>
        </w:rPr>
        <w:t>40</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Тетрациклин колибактериоздың, пневмонияның, кокцидиоздың, септицемияның және басқа да аурулардың алдын-алу үшін қолданылады. Препарат жас тауықтардың өсуін ынталандыру үшін қолданылады. Күніне үш рет 1 кг салмаққа 40 мг дәрі-дәрмекті пероральды береді. Курс 7 күннен аспайды. Бұлшықет ішіне енгізу кезінде концентрация әр 1 кг салмаққа 1 мг құрайды. Инъекциялар күніне екі рет жасалады. Левомицетин кең спектрлі синтетикалық антибиотик: бактерияларға, спирохетке, кейбір ірі вирустарға қарсы тиімді. Ірі қара малға, торайларға, тауықтарға, үйректерге енгізіледі. Антибиотик сальмонеллез, гастроэнтерит, менингит, сондай-ақ бронхопневмония және тыныс алу жүйесінің басқа аурулары үшін қолданылады. Әр түрлі ауруларға арналған доза бірдей. Бірақ құстың жасын </w:t>
      </w:r>
      <w:r w:rsidRPr="009C0793">
        <w:rPr>
          <w:rFonts w:ascii="Times New Roman" w:eastAsia="Times New Roman" w:hAnsi="Times New Roman" w:cs="Times New Roman"/>
          <w:sz w:val="28"/>
          <w:szCs w:val="28"/>
          <w:lang w:val="kk-KZ" w:eastAsia="ru-RU"/>
        </w:rPr>
        <w:lastRenderedPageBreak/>
        <w:t>ескеру керек: алдын-алу мақсатында препарат 3-4 күннен аспайды; левомицетин тауықтарға күніне 2-3 рет әр қайсысына 3-10 мг мөлшерінде беріледі. Курс 5-7 күнді құрайды; ересек құстар үшін доза үлкен: 20-25 мг. Левомицетинді 2 аптад</w:t>
      </w:r>
      <w:r>
        <w:rPr>
          <w:rFonts w:ascii="Times New Roman" w:eastAsia="Times New Roman" w:hAnsi="Times New Roman" w:cs="Times New Roman"/>
          <w:sz w:val="28"/>
          <w:szCs w:val="28"/>
          <w:lang w:val="kk-KZ" w:eastAsia="ru-RU"/>
        </w:rPr>
        <w:t>ан артық қолдану ұсынылмайды [</w:t>
      </w:r>
      <w:r w:rsidR="00683D8D">
        <w:rPr>
          <w:rFonts w:ascii="Times New Roman" w:eastAsia="Times New Roman" w:hAnsi="Times New Roman" w:cs="Times New Roman"/>
          <w:sz w:val="28"/>
          <w:szCs w:val="28"/>
          <w:lang w:val="kk-KZ" w:eastAsia="ru-RU"/>
        </w:rPr>
        <w:t>41</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Құс шаруашылығында 1945 жылы бройлердің 2 кг тірі салмағына жету үшін 110 күн, ал бүгін 33 күн қажет болып отыр. Жемдік антибиотиктер 1945 жылдан бастап құс шаруашылығында тиімді өсу стимуляторла</w:t>
      </w:r>
      <w:r>
        <w:rPr>
          <w:rFonts w:ascii="Times New Roman" w:eastAsia="Times New Roman" w:hAnsi="Times New Roman" w:cs="Times New Roman"/>
          <w:sz w:val="28"/>
          <w:szCs w:val="28"/>
          <w:lang w:val="kk-KZ" w:eastAsia="ru-RU"/>
        </w:rPr>
        <w:t>ры ретінде қолданыла бастады [</w:t>
      </w:r>
      <w:r w:rsidR="00683D8D">
        <w:rPr>
          <w:rFonts w:ascii="Times New Roman" w:eastAsia="Times New Roman" w:hAnsi="Times New Roman" w:cs="Times New Roman"/>
          <w:sz w:val="28"/>
          <w:szCs w:val="28"/>
          <w:lang w:val="kk-KZ" w:eastAsia="ru-RU"/>
        </w:rPr>
        <w:t>42</w:t>
      </w:r>
      <w:r w:rsidRPr="009C0793">
        <w:rPr>
          <w:rFonts w:ascii="Times New Roman" w:eastAsia="Times New Roman" w:hAnsi="Times New Roman" w:cs="Times New Roman"/>
          <w:sz w:val="28"/>
          <w:szCs w:val="28"/>
          <w:lang w:val="kk-KZ" w:eastAsia="ru-RU"/>
        </w:rPr>
        <w:t xml:space="preserve">]. </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Шетелдік зерттеушілердің (З.Мюллер және т. б.) айтуынша, құс рационына антибиотиктер енгізілген кезде тауықтардың жұмыртқа өндірісі мен тауықтардың өміршеңдігі артады, ұрықтандыру және </w:t>
      </w:r>
      <w:r>
        <w:rPr>
          <w:rFonts w:ascii="Times New Roman" w:eastAsia="Times New Roman" w:hAnsi="Times New Roman" w:cs="Times New Roman"/>
          <w:sz w:val="28"/>
          <w:szCs w:val="28"/>
          <w:lang w:val="kk-KZ" w:eastAsia="ru-RU"/>
        </w:rPr>
        <w:t>жұмыртқа өсіру пайызы артады</w:t>
      </w:r>
      <w:r w:rsidRPr="009C0793">
        <w:rPr>
          <w:rFonts w:ascii="Times New Roman" w:eastAsia="Times New Roman" w:hAnsi="Times New Roman" w:cs="Times New Roman"/>
          <w:sz w:val="28"/>
          <w:szCs w:val="28"/>
          <w:lang w:val="kk-KZ" w:eastAsia="ru-RU"/>
        </w:rPr>
        <w:t xml:space="preserve">. </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Тауық өсіру кезінде антибиотиктерді қолданудың тиімділігі А. Х.Саркисов, Н. С. Акулова және В. Ф. Грезин (1953) жүргізген тәжірибелерде дәлелденді. Тауықтың бір тобына пенициллин 40 мг дозада, ал екінші тобына 1 кг жемге 20 мг дозада биомицин берілді. Тауық антибиотиктері күнделікті жастан бастап алынды. Тәжірибенің соңында антибиотиктерді қабылдаған тауықтардың орташа салмағы бақылау</w:t>
      </w:r>
      <w:r>
        <w:rPr>
          <w:rFonts w:ascii="Times New Roman" w:eastAsia="Times New Roman" w:hAnsi="Times New Roman" w:cs="Times New Roman"/>
          <w:sz w:val="28"/>
          <w:szCs w:val="28"/>
          <w:lang w:val="kk-KZ" w:eastAsia="ru-RU"/>
        </w:rPr>
        <w:t xml:space="preserve"> салмағынан 8-20% асып кетті</w:t>
      </w:r>
      <w:r w:rsidRPr="009C0793">
        <w:rPr>
          <w:rFonts w:ascii="Times New Roman" w:eastAsia="Times New Roman" w:hAnsi="Times New Roman" w:cs="Times New Roman"/>
          <w:sz w:val="28"/>
          <w:szCs w:val="28"/>
          <w:lang w:val="kk-KZ" w:eastAsia="ru-RU"/>
        </w:rPr>
        <w:t xml:space="preserve">. </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Джакс Л. (1953) антибиотиктердің құс эмбриондарының дамуына әсерін зерттеді. Хлортетрациклин (биомицин), пенициллин және стрептомицин тауық жұмыртқасына әртүрлі мөлшерде (үш инъекция үшін 1,2-ден 6 мг-ға дейін) енгізілді. Теріс нәтижелер алынды. Тірі организмдер болған, бірақ ішек микрофлорасы жоқ тауық эмбриондары а</w:t>
      </w:r>
      <w:r>
        <w:rPr>
          <w:rFonts w:ascii="Times New Roman" w:eastAsia="Times New Roman" w:hAnsi="Times New Roman" w:cs="Times New Roman"/>
          <w:sz w:val="28"/>
          <w:szCs w:val="28"/>
          <w:lang w:val="kk-KZ" w:eastAsia="ru-RU"/>
        </w:rPr>
        <w:t>нтибиотиктерге жауап бермеді [4</w:t>
      </w:r>
      <w:r w:rsidR="00683D8D">
        <w:rPr>
          <w:rFonts w:ascii="Times New Roman" w:eastAsia="Times New Roman" w:hAnsi="Times New Roman" w:cs="Times New Roman"/>
          <w:sz w:val="28"/>
          <w:szCs w:val="28"/>
          <w:lang w:val="kk-KZ" w:eastAsia="ru-RU"/>
        </w:rPr>
        <w:t>3</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Құс шаруашылығында субтерапиялық немесе емдік мақсатта өте аз пенициллин қолданылады. Пенициллиннің белгілі бір мөлшері күнделікті тауықтарға енгізілетін Марек ауруына қарсы қолданылады. Сондай-ақ, ол күркетауықтарда 100 г/т дозада және дене салмағының шамамен 5 мг/кг қамтамасыз ету үшін инъекция арқылы енгізілетін деңгейді емдеу үшін қолданылады. Алайда қазір пенициллин тауық ауруларын емдеу ү</w:t>
      </w:r>
      <w:r>
        <w:rPr>
          <w:rFonts w:ascii="Times New Roman" w:eastAsia="Times New Roman" w:hAnsi="Times New Roman" w:cs="Times New Roman"/>
          <w:sz w:val="28"/>
          <w:szCs w:val="28"/>
          <w:lang w:val="kk-KZ" w:eastAsia="ru-RU"/>
        </w:rPr>
        <w:t>шін іс жүзінде қолданылмайды</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Тетрациклин препараттары ауруларды емдеуде және құстардың оңтайлы емес өнімділігін жақсарту үшін кеңінен қолданылады. Көбінесе тетрациклин (200 г/т) немесе окситетрациклиннің (50-ден 100 г/т) және неомициннің (35-тен 140 г/т) комбинациясы күркетауықтар мен бройлерлер үшін бастапқы жемде қолданылады. Олар әр құс үшін алғашқы 0,23 кг жемде қолданылады. Осы уақыт аралығында антибиотиктер кейбір бактериялық аурулармен күресу үшін және құстардың өнімділігі үшін қолданылады. Тетрациклиндердің едәуір мөлшері әр түрлі уақытта жұмыртқа беретін тауықтардың рационында да қолданылады. 50-ден 100 г/т-ға дейін 2-3 апта ішінде қабықтардың сапасын және тауықтардың жұмыртқа өндірісін жақсарту үшін қолданылады, АҚШ-тағы құс етіне арналған құрама жемдердің көп бөлігін ірі интеграцияланған компаниялар және ірі құрама жем зауыттарында шығарады, онда дәрі-дәрмектер мен басқа да жем ингредиенттерінің енгізілуіне мұқият бақылау жасалады. Жем өндірушілер құстардың рационында дәрі-дәрмектерді қолданған кезде FDA ережелерін ұстанып және оны осы агенттік пен </w:t>
      </w:r>
      <w:r w:rsidRPr="009C0793">
        <w:rPr>
          <w:rFonts w:ascii="Times New Roman" w:eastAsia="Times New Roman" w:hAnsi="Times New Roman" w:cs="Times New Roman"/>
          <w:sz w:val="28"/>
          <w:szCs w:val="28"/>
          <w:lang w:val="kk-KZ" w:eastAsia="ru-RU"/>
        </w:rPr>
        <w:lastRenderedPageBreak/>
        <w:t>мемлекеттік жем бақылау қызметкерлері мезгіл-мезг</w:t>
      </w:r>
      <w:r>
        <w:rPr>
          <w:rFonts w:ascii="Times New Roman" w:eastAsia="Times New Roman" w:hAnsi="Times New Roman" w:cs="Times New Roman"/>
          <w:sz w:val="28"/>
          <w:szCs w:val="28"/>
          <w:lang w:val="kk-KZ" w:eastAsia="ru-RU"/>
        </w:rPr>
        <w:t>ілімен тексеріп отыруы керек</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Айта кету керек, қосымша шығын ретінде құс ет өндірісінде өнімділікті арттырмайтын антибиотиктер</w:t>
      </w:r>
      <w:r w:rsidR="00F96FAF">
        <w:rPr>
          <w:rFonts w:ascii="Times New Roman" w:eastAsia="Times New Roman" w:hAnsi="Times New Roman" w:cs="Times New Roman"/>
          <w:sz w:val="28"/>
          <w:szCs w:val="28"/>
          <w:lang w:val="kk-KZ" w:eastAsia="ru-RU"/>
        </w:rPr>
        <w:t xml:space="preserve"> </w:t>
      </w:r>
      <w:r w:rsidRPr="009C0793">
        <w:rPr>
          <w:rFonts w:ascii="Times New Roman" w:eastAsia="Times New Roman" w:hAnsi="Times New Roman" w:cs="Times New Roman"/>
          <w:sz w:val="28"/>
          <w:szCs w:val="28"/>
          <w:lang w:val="kk-KZ" w:eastAsia="ru-RU"/>
        </w:rPr>
        <w:t>жем</w:t>
      </w:r>
      <w:r w:rsidR="00F96FAF">
        <w:rPr>
          <w:rFonts w:ascii="Times New Roman" w:eastAsia="Times New Roman" w:hAnsi="Times New Roman" w:cs="Times New Roman"/>
          <w:sz w:val="28"/>
          <w:szCs w:val="28"/>
          <w:lang w:val="kk-KZ" w:eastAsia="ru-RU"/>
        </w:rPr>
        <w:t>-</w:t>
      </w:r>
      <w:r w:rsidRPr="009C0793">
        <w:rPr>
          <w:rFonts w:ascii="Times New Roman" w:eastAsia="Times New Roman" w:hAnsi="Times New Roman" w:cs="Times New Roman"/>
          <w:sz w:val="28"/>
          <w:szCs w:val="28"/>
          <w:lang w:val="kk-KZ" w:eastAsia="ru-RU"/>
        </w:rPr>
        <w:t>шөппен бірге беруге қолданылмайды. Құс шаруашылығында антибиотиктер құс өнімділігінің оларға кететін шығыннан көп болған</w:t>
      </w:r>
      <w:r>
        <w:rPr>
          <w:rFonts w:ascii="Times New Roman" w:eastAsia="Times New Roman" w:hAnsi="Times New Roman" w:cs="Times New Roman"/>
          <w:sz w:val="28"/>
          <w:szCs w:val="28"/>
          <w:lang w:val="kk-KZ" w:eastAsia="ru-RU"/>
        </w:rPr>
        <w:t xml:space="preserve"> жағдайында ғана қолданылады [4</w:t>
      </w:r>
      <w:r w:rsidR="00B30B6B">
        <w:rPr>
          <w:rFonts w:ascii="Times New Roman" w:eastAsia="Times New Roman" w:hAnsi="Times New Roman" w:cs="Times New Roman"/>
          <w:sz w:val="28"/>
          <w:szCs w:val="28"/>
          <w:lang w:val="kk-KZ" w:eastAsia="ru-RU"/>
        </w:rPr>
        <w:t>4</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b/>
          <w:sz w:val="28"/>
          <w:szCs w:val="28"/>
          <w:lang w:val="kk-KZ" w:eastAsia="ru-RU"/>
        </w:rPr>
      </w:pPr>
      <w:r w:rsidRPr="009C0793">
        <w:rPr>
          <w:rFonts w:ascii="Times New Roman" w:eastAsia="Times New Roman" w:hAnsi="Times New Roman" w:cs="Times New Roman"/>
          <w:sz w:val="28"/>
          <w:szCs w:val="28"/>
          <w:lang w:val="kk-KZ" w:eastAsia="ru-RU"/>
        </w:rPr>
        <w:t>Бройлер еті – Қазақстандағы ең көп тұтынылатын құс еті. Ет өнімділігін арттыру және сұранысқа сай болу үшін антибиотиктер құс шаруашылығында профилактикалық және өсу стимуляторы ретінде кең пайдаланылады. Антибиотиктерді үнемі үзбей қолдану және кезең басталғанға дейін нарыққа шығару, антибиотик қалдығының жиналуына әкеліп, адам денс</w:t>
      </w:r>
      <w:r>
        <w:rPr>
          <w:rFonts w:ascii="Times New Roman" w:eastAsia="Times New Roman" w:hAnsi="Times New Roman" w:cs="Times New Roman"/>
          <w:sz w:val="28"/>
          <w:szCs w:val="28"/>
          <w:lang w:val="kk-KZ" w:eastAsia="ru-RU"/>
        </w:rPr>
        <w:t>аулығына қауіп төндіріп отыр [4</w:t>
      </w:r>
      <w:r w:rsidR="00B30B6B">
        <w:rPr>
          <w:rFonts w:ascii="Times New Roman" w:eastAsia="Times New Roman" w:hAnsi="Times New Roman" w:cs="Times New Roman"/>
          <w:sz w:val="28"/>
          <w:szCs w:val="28"/>
          <w:lang w:val="kk-KZ" w:eastAsia="ru-RU"/>
        </w:rPr>
        <w:t>5</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Егер антибиотиктерге нақты анықтама берсек, онда бұл микроорганизмдерге қарсы қару, олардың өсуін басады немесе жояды. Микроорганизмдердің белгілі антибиотиктерге бейімделу қасиеті бар. Антибиотиктерді ұзақ уақыт қолданғаннан кейін препараттарға төзімділік пайда болады. Сондықтан жыл сайын Еуропа елдерінде 25 мыңнан астам адам инфекциядан өледі. Антибиотиктердің көмегімен аурушаңдықты емдеу мүмкін емес. Бұл инфекцияларға байланысты ауру мен өлім-жітімнің өсуінің себебі және бұл жаңа пре</w:t>
      </w:r>
      <w:r>
        <w:rPr>
          <w:rFonts w:ascii="Times New Roman" w:eastAsia="Times New Roman" w:hAnsi="Times New Roman" w:cs="Times New Roman"/>
          <w:sz w:val="28"/>
          <w:szCs w:val="28"/>
          <w:lang w:val="kk-KZ" w:eastAsia="ru-RU"/>
        </w:rPr>
        <w:t>параттар жасауды талап етеді [4</w:t>
      </w:r>
      <w:r w:rsidR="00B30B6B">
        <w:rPr>
          <w:rFonts w:ascii="Times New Roman" w:eastAsia="Times New Roman" w:hAnsi="Times New Roman" w:cs="Times New Roman"/>
          <w:sz w:val="28"/>
          <w:szCs w:val="28"/>
          <w:lang w:val="kk-KZ" w:eastAsia="ru-RU"/>
        </w:rPr>
        <w:t>6</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Құс шаруашылығында қолданылатын антибиотиктер үш топқа: терапиялық (емдеу үшін пайдаланылады), профилактикалық (аурулардың алдын алу үшін) және өсу стимуляторлары ретінде (өсу жылдамдығын арттыру) бөлінеді</w:t>
      </w:r>
      <w:r w:rsidRPr="009C0793">
        <w:rPr>
          <w:rFonts w:ascii="Calibri" w:eastAsia="SimSun" w:hAnsi="Calibri" w:cs="Times New Roman"/>
          <w:lang w:val="kk-KZ"/>
        </w:rPr>
        <w:t xml:space="preserve"> </w:t>
      </w:r>
      <w:r>
        <w:rPr>
          <w:rFonts w:ascii="Times New Roman" w:eastAsia="Times New Roman" w:hAnsi="Times New Roman" w:cs="Times New Roman"/>
          <w:sz w:val="28"/>
          <w:szCs w:val="28"/>
          <w:lang w:val="kk-KZ" w:eastAsia="ru-RU"/>
        </w:rPr>
        <w:t>[4</w:t>
      </w:r>
      <w:r w:rsidR="00B30B6B">
        <w:rPr>
          <w:rFonts w:ascii="Times New Roman" w:eastAsia="Times New Roman" w:hAnsi="Times New Roman" w:cs="Times New Roman"/>
          <w:sz w:val="28"/>
          <w:szCs w:val="28"/>
          <w:lang w:val="kk-KZ" w:eastAsia="ru-RU"/>
        </w:rPr>
        <w:t>7</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Терапиялық антибиотиктер әдетте бірнеше күн бойына тағайындалады, сонымен қатар, олардың дозалары микроорганизмдердің түріне байланысты тиісті мөлшерден едәуір асады. Өсу стимуляторы ретінде қолдану емдеу үшін қолдануға қарағанда антибиотик тұтас табындар үшін жем арқылы неғұрлым төменірек қолданылады, дегенмен, оларды терапиялық мақсатпен салыстырғанда тамақтандыру арқылы қолдану мерзімі ұзақ. Антибиотиктер өсуді ынталандыру болсын немесе емдік мақсатта қолданылса да көбінесе ұқсас анбиотик класынан болады. Алайда, егер олар рұқсат етілген шектерден тыс, шығару мерзімдерін сақтамай қолданылса, олардың қалдықтары адам денсаулығына қауіпті болуы мүмкін концентрацияда құстардың тіндеріне түсуі мүмкін. әлем бойынша Антибиотиктер өсу стимуляторы ретінде құс етінде қазірдің өзінде 70 жылға </w:t>
      </w:r>
      <w:r>
        <w:rPr>
          <w:rFonts w:ascii="Times New Roman" w:eastAsia="Times New Roman" w:hAnsi="Times New Roman" w:cs="Times New Roman"/>
          <w:sz w:val="28"/>
          <w:szCs w:val="28"/>
          <w:lang w:val="kk-KZ" w:eastAsia="ru-RU"/>
        </w:rPr>
        <w:t>жуық уақыт қолданылып келеді</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 2010 жылы микробқа қарсы препараттар мен антибиотиктерді тағамға ең жиі қосатын елдердің алғашқы бестігіне Қытай Халық Республикасы (23%), Америка Құрама Штаттары (13%), Бразилия (9%), Үндістан (3%)  Германия (3%) және басқалар кіреді. Жалпы саны бойынша АҚШ-та өндірілген антибиотиктердің шамамен 60-80%-ы субтерапиялық концентрацияларда сау жануарларға жем қоспасы ретінде қолданылып келеді. Сонымен қатар 2012 жылы Қытайда шошқа мен құс өндірісінде 38,5 миллион кг антибиотик қо</w:t>
      </w:r>
      <w:r>
        <w:rPr>
          <w:rFonts w:ascii="Times New Roman" w:eastAsia="Times New Roman" w:hAnsi="Times New Roman" w:cs="Times New Roman"/>
          <w:sz w:val="28"/>
          <w:szCs w:val="28"/>
          <w:lang w:val="kk-KZ" w:eastAsia="ru-RU"/>
        </w:rPr>
        <w:t>лданылғаны туралы хабарланды [48</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lastRenderedPageBreak/>
        <w:t>Жыл сайын Роспотребнадзор барлық тағамның 20 мың сынамасын антибиотиктердің құрамына зерттейді. Олардың өнімдердегі үлес салмағы 10 жылда 1,5% - дан 0,5% - ға дейін төмендеді. Бірақ мұндай деңгейлер де қауіпсіз емес. Азық-түлік аллергиясы, иммунитеттің төмендеуі, ас қорыту бұзылыстары – осының бәрі "Лас" тамақтың есесінен. Сүт және сүт өнімдері ең көп ластанған: олардағы антибиотиктердің деңгейі 1,1% - ға жетеді, ең аз мөлшер балал</w:t>
      </w:r>
      <w:r>
        <w:rPr>
          <w:rFonts w:ascii="Times New Roman" w:eastAsia="Calibri" w:hAnsi="Times New Roman" w:cs="Times New Roman"/>
          <w:sz w:val="28"/>
          <w:szCs w:val="28"/>
          <w:lang w:val="kk-KZ"/>
        </w:rPr>
        <w:t>ар тағамында (0,1% - дан аз) [49</w:t>
      </w:r>
      <w:r w:rsidR="00B30B6B">
        <w:rPr>
          <w:rFonts w:ascii="Times New Roman" w:eastAsia="Calibri" w:hAnsi="Times New Roman" w:cs="Times New Roman"/>
          <w:sz w:val="28"/>
          <w:szCs w:val="28"/>
          <w:lang w:val="kk-KZ"/>
        </w:rPr>
        <w:t>, 50</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Қазақстандық стандарттар негізінен Ресейлік, халықаралық стандарттарға сәйкес келеді, ал кейбір жағдайларда, мысалы, тетрациклиндер үшін олар одан да қатаң: 0,01 мг/кг-нан аз. Алиментариус кодексінде (бұл тамақ үшін негізгі халықаралық стандарттар жиынтығы) өнімге байланысты 0,1-ден 1,2 мг/кг-ға дейін, ал Еуропалық Одақта 0,1-ден 0,6 мг/кг-ға дейін рұқсат етіледі. бірақ ережелер, өкінішке</w:t>
      </w:r>
      <w:r>
        <w:rPr>
          <w:rFonts w:ascii="Times New Roman" w:eastAsia="Calibri" w:hAnsi="Times New Roman" w:cs="Times New Roman"/>
          <w:sz w:val="28"/>
          <w:szCs w:val="28"/>
          <w:lang w:val="kk-KZ"/>
        </w:rPr>
        <w:t xml:space="preserve"> орай, барлық жерде бұзылады [5</w:t>
      </w:r>
      <w:r w:rsidR="00B30B6B">
        <w:rPr>
          <w:rFonts w:ascii="Times New Roman" w:eastAsia="Calibri" w:hAnsi="Times New Roman" w:cs="Times New Roman"/>
          <w:sz w:val="28"/>
          <w:szCs w:val="28"/>
          <w:lang w:val="kk-KZ"/>
        </w:rPr>
        <w:t>1</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Жақында Роспотребнадзор тамақ өнімдерінің сапасы мен қауіпсіздігін қамтамасыз етудің мемлекеттік саясатын дамыту стратегиясын әзірлейтінін мәлімдеді. Бөлім басшысы, Ресейдің Бас мемлекеттік санитарлық дәрігері Анна Попова оның қызметі ауыл шаруашылығында антибиотиктерді қолдануды азайтуды және өнімдердегі қалдық мөлшерінің максималды рұқсат етілген деңгейін төмендету</w:t>
      </w:r>
      <w:r>
        <w:rPr>
          <w:rFonts w:ascii="Times New Roman" w:eastAsia="Calibri" w:hAnsi="Times New Roman" w:cs="Times New Roman"/>
          <w:sz w:val="28"/>
          <w:szCs w:val="28"/>
          <w:lang w:val="kk-KZ"/>
        </w:rPr>
        <w:t>ді талап етеді деп мәлімдеді [5</w:t>
      </w:r>
      <w:r w:rsidR="00B30B6B">
        <w:rPr>
          <w:rFonts w:ascii="Times New Roman" w:eastAsia="Calibri" w:hAnsi="Times New Roman" w:cs="Times New Roman"/>
          <w:sz w:val="28"/>
          <w:szCs w:val="28"/>
          <w:lang w:val="kk-KZ"/>
        </w:rPr>
        <w:t>2</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ДДҰ жануарларды, құстарды, балықтарды өсіру кезінде антибиотиктерді кеңінен қолдануға қарсы. Ауыл шаруашылығында қолданылатын дәрі-дәрмектердің саны адамдарды емдеу үшін қолданылатын дәрі-дәрмектердің санынан екі есе көп. Сонымен қатар, оларды қолдануға шектеулер жоқ және қадағаланбайды. Мысалы, жануарларды соймас бұрын денесінен антибиотиктердің шығуы үшін бірнеше апта бойы дәрі-дәрмек</w:t>
      </w:r>
      <w:r>
        <w:rPr>
          <w:rFonts w:ascii="Times New Roman" w:eastAsia="Calibri" w:hAnsi="Times New Roman" w:cs="Times New Roman"/>
          <w:sz w:val="28"/>
          <w:szCs w:val="28"/>
          <w:lang w:val="kk-KZ"/>
        </w:rPr>
        <w:t>сіз "карантинде" ұстау керек [5</w:t>
      </w:r>
      <w:r w:rsidR="00B30B6B">
        <w:rPr>
          <w:rFonts w:ascii="Times New Roman" w:eastAsia="Calibri" w:hAnsi="Times New Roman" w:cs="Times New Roman"/>
          <w:sz w:val="28"/>
          <w:szCs w:val="28"/>
          <w:lang w:val="kk-KZ"/>
        </w:rPr>
        <w:t>3</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ДДҰ талап етуі бойынша: антибиотиктерді қатаң ветеринариялық бақылауда жануарларды тек емдеу үшін қолдану керек. Инфекция қауіпін азайту үшін жануарларды вакцинациялау керек. Антибиотиктерді өсімдіктен табиғи алуды алға қою керек. Оларды жауапкершілікпен пайдалануға қатысты халықаралық</w:t>
      </w:r>
      <w:r>
        <w:rPr>
          <w:rFonts w:ascii="Times New Roman" w:eastAsia="Calibri" w:hAnsi="Times New Roman" w:cs="Times New Roman"/>
          <w:sz w:val="28"/>
          <w:szCs w:val="28"/>
          <w:lang w:val="kk-KZ"/>
        </w:rPr>
        <w:t xml:space="preserve"> стандарттарды әзірлеу керек [5</w:t>
      </w:r>
      <w:r w:rsidR="00B30B6B">
        <w:rPr>
          <w:rFonts w:ascii="Times New Roman" w:eastAsia="Calibri" w:hAnsi="Times New Roman" w:cs="Times New Roman"/>
          <w:sz w:val="28"/>
          <w:szCs w:val="28"/>
          <w:lang w:val="kk-KZ"/>
        </w:rPr>
        <w:t>4</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ЕО-тың кейбір елдерінің (Швеция, Дания) құс шаруашылығында антибиотиктерді қолдану іс жүзінде тыйым салынды. Алайда, олар ерекше жағдайларда мал мен құс ауруларын емдеуге және алдын алуға рұқсат етті.</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АҚШ басқаша әрекет етеді: олар антибиотиктерді міндетті түрде қолдану идеясын алға тартып отыр, өйткені ірі фермаларда инфекцияның таралу қауіпі жоғары. Азық-түлік антибиотиктеріне тыйым салған ЕО позициясы АҚШ-та сынға алынды. Бұл жерде мал шаруашылығында тетрациклиндердің субтерапиялық дозаларын ұзақ уақыт қолдану нәтижесінде мұндай жануарлардың сүті мен етін тамақ үшін қолданған адамдарда антибиотикке төзімділік пайда болу қауіпінің жоғарылауына әкелмейтінін көрсететін бірқатар з</w:t>
      </w:r>
      <w:r>
        <w:rPr>
          <w:rFonts w:ascii="Times New Roman" w:eastAsia="Calibri" w:hAnsi="Times New Roman" w:cs="Times New Roman"/>
          <w:sz w:val="28"/>
          <w:szCs w:val="28"/>
          <w:lang w:val="kk-KZ"/>
        </w:rPr>
        <w:t>ерттеулерге сілтеме жасалады [5</w:t>
      </w:r>
      <w:r w:rsidR="00B30B6B">
        <w:rPr>
          <w:rFonts w:ascii="Times New Roman" w:eastAsia="Calibri" w:hAnsi="Times New Roman" w:cs="Times New Roman"/>
          <w:sz w:val="28"/>
          <w:szCs w:val="28"/>
          <w:lang w:val="kk-KZ"/>
        </w:rPr>
        <w:t>5</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Қытайда химияның барлық түрлері ешқандай шарасыз қолданылады, және олар халқын жеткілікті етпен қамтамасыз еткенге дейін бұл тәртіпті </w:t>
      </w:r>
      <w:r w:rsidRPr="009C0793">
        <w:rPr>
          <w:rFonts w:ascii="Times New Roman" w:eastAsia="Calibri" w:hAnsi="Times New Roman" w:cs="Times New Roman"/>
          <w:sz w:val="28"/>
          <w:szCs w:val="28"/>
          <w:lang w:val="kk-KZ"/>
        </w:rPr>
        <w:lastRenderedPageBreak/>
        <w:t>өзгертпейтіндерін ашық айтады, оларда ең бастысы халықты тағаммен қамтамасыз ету ода</w:t>
      </w:r>
      <w:r>
        <w:rPr>
          <w:rFonts w:ascii="Times New Roman" w:eastAsia="Calibri" w:hAnsi="Times New Roman" w:cs="Times New Roman"/>
          <w:sz w:val="28"/>
          <w:szCs w:val="28"/>
          <w:lang w:val="kk-KZ"/>
        </w:rPr>
        <w:t>н кейін ғана қауіпсіздік тұр [5</w:t>
      </w:r>
      <w:r w:rsidR="00B30B6B">
        <w:rPr>
          <w:rFonts w:ascii="Times New Roman" w:eastAsia="Calibri" w:hAnsi="Times New Roman" w:cs="Times New Roman"/>
          <w:sz w:val="28"/>
          <w:szCs w:val="28"/>
          <w:lang w:val="kk-KZ"/>
        </w:rPr>
        <w:t>6</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Тауық етін тиімді өндіру үшін қолданылатын заманауи тәсілдер аурудың бүкіл әлем бойынша кең таралуына әкелді. Мысалы, құсты қарқынды өсіру шарттарына арналған тығыздығы жоғары қоралар паразиттердің, вирустық аурулар көбеюі мен таралуы үшін қолайлы жағдай жасады. Сонымен қатар, жағдайдың нашар қадағалануына байланысты ауру жиі, айқын және басқарылмайтын болды. Ең көп таралған аурулар – іш сүзегі, микотоксикоз, E. coli, кокцидиоз, сальмонеллез, энтерит, асцит, Ньюкасл ауруы, Марек ауруы, гидро</w:t>
      </w:r>
      <w:r>
        <w:rPr>
          <w:rFonts w:ascii="Times New Roman" w:eastAsia="Calibri" w:hAnsi="Times New Roman" w:cs="Times New Roman"/>
          <w:sz w:val="28"/>
          <w:szCs w:val="28"/>
          <w:lang w:val="kk-KZ"/>
        </w:rPr>
        <w:t>перикард синдромы және т. б.</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Бұл аурулар құстың өсуіне және өндірісіне ғана емес, сонымен қатар табындар арасындағы өлімнің жоғары болуына байланысты экономикалық шығындарға айтарлықтай үлес қосты. Сонымен қатар, аурудың ауыр түрлері ветеринарлық, паразитке қарсы препараттарды немесе микробтық инвазияның алдын алу және емдеу үшін антибиотиктер қа</w:t>
      </w:r>
      <w:r>
        <w:rPr>
          <w:rFonts w:ascii="Times New Roman" w:eastAsia="Calibri" w:hAnsi="Times New Roman" w:cs="Times New Roman"/>
          <w:sz w:val="28"/>
          <w:szCs w:val="28"/>
          <w:lang w:val="kk-KZ"/>
        </w:rPr>
        <w:t>рқынды қолдануды қажет етеді [57</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Дамушы елдерде антибиотиктерді қолдану өте жиі кездеседі. Ең жиі қолданылатын антибиотиктер: тетрациклин, гентамицин, неомицин, тилозин, эритромицин, виргиниамицин, цефтиофур және бацитрацин, олар әдетте тыныс алу органдарының төмендеуін алдын-алуда пайдалы және ауру және некротикалық энтерит инфекциясы немесе хинолон қосылыстары гастроэнтеритті, теріні, жұмсақ тіндерді, инфекцияларды емдеу үшін қолданылады; қосылыстар, сульфаниламидтер кокцидиозға, құс сүзегіне, мұрынның ағуына қарсы профилактикалық және химиотерапиялық препараттар ретінде тағайындалады, ал пиперазин, окситетрациклин, амоксициллин, ампролиум, ципрофлоксациллин, сульфаниламидтер кокцид</w:t>
      </w:r>
      <w:r>
        <w:rPr>
          <w:rFonts w:ascii="Times New Roman" w:eastAsia="Calibri" w:hAnsi="Times New Roman" w:cs="Times New Roman"/>
          <w:sz w:val="28"/>
          <w:szCs w:val="28"/>
          <w:lang w:val="kk-KZ"/>
        </w:rPr>
        <w:t>иозды емдеу үшін қолданылады [58</w:t>
      </w:r>
      <w:r w:rsidR="00B30B6B">
        <w:rPr>
          <w:rFonts w:ascii="Times New Roman" w:eastAsia="Calibri" w:hAnsi="Times New Roman" w:cs="Times New Roman"/>
          <w:sz w:val="28"/>
          <w:szCs w:val="28"/>
          <w:lang w:val="kk-KZ"/>
        </w:rPr>
        <w:t>, 59</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Calibri" w:hAnsi="Times New Roman" w:cs="Times New Roman"/>
          <w:sz w:val="28"/>
          <w:szCs w:val="28"/>
          <w:lang w:val="kk-KZ"/>
        </w:rPr>
        <w:t>Ауылшаруашылық жануарларының өсуін ынталандыру үшін микробқа қарсы препараттарды қолдану 1950 жылдардың ортасында белең алды. Содан бері тетрациклин, хлорамфеникол және прокаин пенициллин (субтерапиялық дозалар) құс шаруашылығында өсуді ынталандыру үшін және жұмыртқа өндірісінде жемге</w:t>
      </w:r>
      <w:r>
        <w:rPr>
          <w:rFonts w:ascii="Times New Roman" w:eastAsia="Calibri" w:hAnsi="Times New Roman" w:cs="Times New Roman"/>
          <w:sz w:val="28"/>
          <w:szCs w:val="28"/>
          <w:lang w:val="kk-KZ"/>
        </w:rPr>
        <w:t xml:space="preserve"> қосылып, кеңінен қолданылды [</w:t>
      </w:r>
      <w:r w:rsidR="00B30B6B">
        <w:rPr>
          <w:rFonts w:ascii="Times New Roman" w:eastAsia="Calibri" w:hAnsi="Times New Roman" w:cs="Times New Roman"/>
          <w:sz w:val="28"/>
          <w:szCs w:val="28"/>
          <w:lang w:val="kk-KZ"/>
        </w:rPr>
        <w:t>60</w:t>
      </w:r>
      <w:r w:rsidRPr="009C0793">
        <w:rPr>
          <w:rFonts w:ascii="Times New Roman" w:eastAsia="Calibri" w:hAnsi="Times New Roman" w:cs="Times New Roman"/>
          <w:sz w:val="28"/>
          <w:szCs w:val="28"/>
          <w:lang w:val="kk-KZ"/>
        </w:rPr>
        <w:t xml:space="preserve">]. </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Жануарлар денсаулығын ұлттық басқармасының мәліметтері бойынша антибиотиктердің өсу стимуляторлары өсіп келе жатқан жануарларға тағамды тиімді сіңіруге, одан көп пайда алып және олардың сау болуына мүмкіндік беру үшін қолданылады. Олардың әсер ету механизмі түсініксіз болғанымен, антибиотиктер ішектегі бактериялардың сезімтал популяциясын тежейді деп санайды </w:t>
      </w:r>
      <w:r>
        <w:rPr>
          <w:rFonts w:ascii="Times New Roman" w:eastAsia="Calibri" w:hAnsi="Times New Roman" w:cs="Times New Roman"/>
          <w:sz w:val="28"/>
          <w:szCs w:val="28"/>
          <w:lang w:val="kk-KZ"/>
        </w:rPr>
        <w:t>[</w:t>
      </w:r>
      <w:r w:rsidR="00B30B6B">
        <w:rPr>
          <w:rFonts w:ascii="Times New Roman" w:eastAsia="Calibri" w:hAnsi="Times New Roman" w:cs="Times New Roman"/>
          <w:sz w:val="28"/>
          <w:szCs w:val="28"/>
          <w:lang w:val="kk-KZ"/>
        </w:rPr>
        <w:t>61</w:t>
      </w:r>
      <w:r w:rsidRPr="009C0793">
        <w:rPr>
          <w:rFonts w:ascii="Times New Roman" w:eastAsia="Calibri" w:hAnsi="Times New Roman" w:cs="Times New Roman"/>
          <w:sz w:val="28"/>
          <w:szCs w:val="28"/>
          <w:lang w:val="kk-KZ"/>
        </w:rPr>
        <w:t>]</w:t>
      </w:r>
      <w:r w:rsidRPr="009C0793">
        <w:rPr>
          <w:rFonts w:ascii="Times New Roman" w:eastAsia="Times New Roman" w:hAnsi="Times New Roman" w:cs="Times New Roman"/>
          <w:sz w:val="28"/>
          <w:szCs w:val="28"/>
          <w:lang w:val="kk-KZ" w:eastAsia="ru-RU"/>
        </w:rPr>
        <w:t xml:space="preserve">. </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Әр түрлі зерттеулерде де жануарлардан адам микробиотасына антибиотиктерге бейімделуге жауапты гендердің берілуі туралы хабарланды. Бұл микробтар адам ағзасына енген соң ішекте колониялар түзеді және адам микробиотасына тұрақты гендерді бере алады. Инфекция жұқтырған адамдарды емдеу үшін қолданылған жағдайда осындай төзімді штаммдар антибиотиктердің т</w:t>
      </w:r>
      <w:r>
        <w:rPr>
          <w:rFonts w:ascii="Times New Roman" w:eastAsia="Times New Roman" w:hAnsi="Times New Roman" w:cs="Times New Roman"/>
          <w:sz w:val="28"/>
          <w:szCs w:val="28"/>
          <w:lang w:val="kk-KZ" w:eastAsia="ru-RU"/>
        </w:rPr>
        <w:t>иімділігін төмендетуі мүмкін [6</w:t>
      </w:r>
      <w:r w:rsidR="00B30B6B">
        <w:rPr>
          <w:rFonts w:ascii="Times New Roman" w:eastAsia="Times New Roman" w:hAnsi="Times New Roman" w:cs="Times New Roman"/>
          <w:sz w:val="28"/>
          <w:szCs w:val="28"/>
          <w:lang w:val="kk-KZ" w:eastAsia="ru-RU"/>
        </w:rPr>
        <w:t>2</w:t>
      </w:r>
      <w:r w:rsidRPr="009C0793">
        <w:rPr>
          <w:rFonts w:ascii="Times New Roman" w:eastAsia="Times New Roman" w:hAnsi="Times New Roman" w:cs="Times New Roman"/>
          <w:sz w:val="28"/>
          <w:szCs w:val="28"/>
          <w:lang w:val="kk-KZ" w:eastAsia="ru-RU"/>
        </w:rPr>
        <w:t xml:space="preserve">]. Антибиотиктерге төменгі дозаларда тұрақты әсер ету көптеген сезімтал бактериялық штаммдарды </w:t>
      </w:r>
      <w:r w:rsidRPr="009C0793">
        <w:rPr>
          <w:rFonts w:ascii="Times New Roman" w:eastAsia="Times New Roman" w:hAnsi="Times New Roman" w:cs="Times New Roman"/>
          <w:sz w:val="28"/>
          <w:szCs w:val="28"/>
          <w:lang w:val="kk-KZ" w:eastAsia="ru-RU"/>
        </w:rPr>
        <w:lastRenderedPageBreak/>
        <w:t>жояды; керісінше, тұрақты гендері бар микробтарға антибиотиктер әсер ете алмайды. Демек, бұл тұрақты штамдар популяциядағы басым организмге айналады. Кейін осы популяциядағы тұрақтылыққа жауапты, әрі қарай олардың ұрпақтарына және басқа бактериялық түрлерге мутация және плазмидтік байланыс арқылы беріледі.  Антибиотикті өсу стимулятор ретінде пайдалану көптеген жануарлардың көбеюіне және ол өз кезегінде  антибиотиктерге төзімді бактериялардың штаммдарының таралуына алып келеді. Сол антибиотикті үнемі қолдану нәтижесінде плазмидтердегі және транспазондағы гендер жиыны арқылы құрылымдық әр түрлі антибиотикте</w:t>
      </w:r>
      <w:r>
        <w:rPr>
          <w:rFonts w:ascii="Times New Roman" w:eastAsia="Times New Roman" w:hAnsi="Times New Roman" w:cs="Times New Roman"/>
          <w:sz w:val="28"/>
          <w:szCs w:val="28"/>
          <w:lang w:val="kk-KZ" w:eastAsia="ru-RU"/>
        </w:rPr>
        <w:t>рге төзімділікке алып келеді [6</w:t>
      </w:r>
      <w:r w:rsidR="00B30B6B">
        <w:rPr>
          <w:rFonts w:ascii="Times New Roman" w:eastAsia="Times New Roman" w:hAnsi="Times New Roman" w:cs="Times New Roman"/>
          <w:sz w:val="28"/>
          <w:szCs w:val="28"/>
          <w:lang w:val="kk-KZ" w:eastAsia="ru-RU"/>
        </w:rPr>
        <w:t>3</w:t>
      </w:r>
      <w:r w:rsidRPr="009C0793">
        <w:rPr>
          <w:rFonts w:ascii="Times New Roman" w:eastAsia="Times New Roman" w:hAnsi="Times New Roman" w:cs="Times New Roman"/>
          <w:sz w:val="28"/>
          <w:szCs w:val="28"/>
          <w:lang w:val="kk-KZ" w:eastAsia="ru-RU"/>
        </w:rPr>
        <w:t xml:space="preserve">]. </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Өсу стимуляторы ретінде қолданатын антибиотиктен айырмашылығы, емдік агент ретінде қолданылатын антибиотиктер тек сезімтал бактерияларды өлтіруі мүмкін, ал төзімді бактериялар ішекте өмір сүре береді. Ішек микробиоталарын табиғи қалпына келтіру тұрақты қоздырғыштармен бәсекелеседі және олардың көбеюін басады. Антибиотиктерді аз мөлшерде қолдану анық әртүрлі препараттарға төзімді</w:t>
      </w:r>
      <w:r>
        <w:rPr>
          <w:rFonts w:ascii="Times New Roman" w:eastAsia="Times New Roman" w:hAnsi="Times New Roman" w:cs="Times New Roman"/>
          <w:sz w:val="28"/>
          <w:szCs w:val="28"/>
          <w:lang w:val="kk-KZ" w:eastAsia="ru-RU"/>
        </w:rPr>
        <w:t>ліктің таралуымен байланысты [6</w:t>
      </w:r>
      <w:r w:rsidR="00B30B6B">
        <w:rPr>
          <w:rFonts w:ascii="Times New Roman" w:eastAsia="Times New Roman" w:hAnsi="Times New Roman" w:cs="Times New Roman"/>
          <w:sz w:val="28"/>
          <w:szCs w:val="28"/>
          <w:lang w:val="kk-KZ" w:eastAsia="ru-RU"/>
        </w:rPr>
        <w:t>4</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Құс шаруашылығындағы антибиотиктерді қолдануды реттеудің жаһандық шаралары. Тетрациклин және прокаин, пенициллин сияқты антибиотиктерін ірі қара мал, құс және шошқаға жемнің салмаққа қатынасынан жоғарылатып қолдану арқасында салмақ өсуін ынталандыратын әсері алғаш рет 1950 жылдардың ортасында  ашылғаннан кейін расталды. FDA алғаш рет 1951 жылы жануарларға антибиотиктерді жемге қосымша ретінде қолдануға рұқсат берді. 1950-1960 жылдары Еуропа мемлекеттерінің көпшілігі  антибиотиктерді жануарларға арналған жемшөп қоспалар ретінде қолдануға қатысты өздерінің </w:t>
      </w:r>
      <w:r>
        <w:rPr>
          <w:rFonts w:ascii="Times New Roman" w:eastAsia="Times New Roman" w:hAnsi="Times New Roman" w:cs="Times New Roman"/>
          <w:sz w:val="28"/>
          <w:szCs w:val="28"/>
          <w:lang w:val="kk-KZ" w:eastAsia="ru-RU"/>
        </w:rPr>
        <w:t>ұлттық стандарттарын енгізді [6</w:t>
      </w:r>
      <w:r w:rsidR="00B30B6B">
        <w:rPr>
          <w:rFonts w:ascii="Times New Roman" w:eastAsia="Times New Roman" w:hAnsi="Times New Roman" w:cs="Times New Roman"/>
          <w:sz w:val="28"/>
          <w:szCs w:val="28"/>
          <w:lang w:val="kk-KZ" w:eastAsia="ru-RU"/>
        </w:rPr>
        <w:t>5</w:t>
      </w:r>
      <w:r w:rsidRPr="009C0793">
        <w:rPr>
          <w:rFonts w:ascii="Times New Roman" w:eastAsia="Times New Roman" w:hAnsi="Times New Roman" w:cs="Times New Roman"/>
          <w:sz w:val="28"/>
          <w:szCs w:val="28"/>
          <w:lang w:val="kk-KZ" w:eastAsia="ru-RU"/>
        </w:rPr>
        <w:t xml:space="preserve">]. </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Антибиотиктерді өсу стимуляторлары ретінде жануарлардың жемінде қолданудың дозасы оларды қолдану мен қарсылық деңгейі арасында ешқандай байланыс орнатылмай, 1950 жылдардағы 10-нан 20 г/т-ға, 30-дан 110 г/т-ға дейін өсті. Пайдаланушылар арасында антибиотиктер азық қоспалары бойынша топ-позицияларға Америка Құрама Штаттары кіреді, ол азықты қолдана отырып, бір тонна жемге 86 г антибиотик, одан кейін қытай, бір тонна жемге 74 г антибиотик қолданады, бұл орташа деңгейден сәйкесінше 30 және 12% көп, бүкіл әлемде бір тонна жемге</w:t>
      </w:r>
      <w:r>
        <w:rPr>
          <w:rFonts w:ascii="Times New Roman" w:eastAsia="Times New Roman" w:hAnsi="Times New Roman" w:cs="Times New Roman"/>
          <w:sz w:val="28"/>
          <w:szCs w:val="28"/>
          <w:lang w:val="kk-KZ" w:eastAsia="ru-RU"/>
        </w:rPr>
        <w:t xml:space="preserve"> 66 г антибиотикті қолданады [6</w:t>
      </w:r>
      <w:r w:rsidR="00B30B6B">
        <w:rPr>
          <w:rFonts w:ascii="Times New Roman" w:eastAsia="Times New Roman" w:hAnsi="Times New Roman" w:cs="Times New Roman"/>
          <w:sz w:val="28"/>
          <w:szCs w:val="28"/>
          <w:lang w:val="kk-KZ" w:eastAsia="ru-RU"/>
        </w:rPr>
        <w:t>6</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Бұл тәжірибені қолдану көптеген жылдар бойы сақталды және теріс даму резистенттілік сияқты салдары дұрыс қарастырылмаған, мысалы, керексіз антибиотиктерді қолданудың алдын алу үшін қабылданған тиісті шаралар болған жоқ. Алайда тиісті салалардың зерттеушілері тәжірибенің салдарынан жоғары деңгейдегі антибиотиктерге қарсылықтың даму</w:t>
      </w:r>
      <w:r>
        <w:rPr>
          <w:rFonts w:ascii="Times New Roman" w:eastAsia="Times New Roman" w:hAnsi="Times New Roman" w:cs="Times New Roman"/>
          <w:sz w:val="28"/>
          <w:szCs w:val="28"/>
          <w:lang w:val="kk-KZ" w:eastAsia="ru-RU"/>
        </w:rPr>
        <w:t>ына күмән келтірді [6</w:t>
      </w:r>
      <w:r w:rsidR="00B30B6B">
        <w:rPr>
          <w:rFonts w:ascii="Times New Roman" w:eastAsia="Times New Roman" w:hAnsi="Times New Roman" w:cs="Times New Roman"/>
          <w:sz w:val="28"/>
          <w:szCs w:val="28"/>
          <w:lang w:val="kk-KZ" w:eastAsia="ru-RU"/>
        </w:rPr>
        <w:t>7</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Көптеген зерттеулер көрсеткендей, антибиотиктерді жем ретінде қолдану қоспалардың ықтимал қауіпі заң шығарушы ұйымдарда  алаңдаушылық тудырды. Сондықтан 1985 жылы Швеция бірқатар антибиотиктерді жеммен бірге қолдануға тыйым салды. Кейінірек бұл тыйым Дания мен Норвегияда 1995 жылдан бастап 1998 жыл аралығында енгізілген. Бұрын спецификалық антибиотиктерге тыйым салынса, кейінірек жануарлардың өсуіне ықпал ететін кез-келген антибиотик  пайдалануға  рұқсат етілмеді. Сол стратегияны </w:t>
      </w:r>
      <w:r w:rsidRPr="009C0793">
        <w:rPr>
          <w:rFonts w:ascii="Times New Roman" w:eastAsia="Times New Roman" w:hAnsi="Times New Roman" w:cs="Times New Roman"/>
          <w:sz w:val="28"/>
          <w:szCs w:val="28"/>
          <w:lang w:val="kk-KZ" w:eastAsia="ru-RU"/>
        </w:rPr>
        <w:lastRenderedPageBreak/>
        <w:t>Еуропалық Одақ қолдануды шектеу үшін адамдарға антибиотиктер 1995 жылдан 2000 жылға дейін және жануарлардың өсуін ынталандыру мақсатында 2006 жылы  қолдануға тыйым салды. 1999 жылы Еуропалық Одақ фторхинолондарға, ванкомицинге және цефалоспориндерге бактериялардың патогенді штаммдарының резистенттілігі дамуына байланысты жемшөпте қолдануға тыйым салды. Құс шаруашылығында дәрі-дәрмектердің қолданысы көбейіп,  фторхинолон резистентті кампилобактер мөлшерін асыра пайдалануға байланысты 2005 жылы энрофлоксацинді қолдануға тыйым салуға әкелді. Сонымен қатар австралиялық пестицидтер және ветеринарлық дәрі-дәрмектер басқармасы  хинолондарды 2004 жылы қолдануға тыйым салды, микробқа қарсы препараттарға төзімділік жөніндегі консультативтік топ сарапшының ұсынысы бойынш</w:t>
      </w:r>
      <w:r>
        <w:rPr>
          <w:rFonts w:ascii="Times New Roman" w:eastAsia="Times New Roman" w:hAnsi="Times New Roman" w:cs="Times New Roman"/>
          <w:sz w:val="28"/>
          <w:szCs w:val="28"/>
          <w:lang w:val="kk-KZ" w:eastAsia="ru-RU"/>
        </w:rPr>
        <w:t>а [68</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Дүниежүзілік денсаулық сақтау ұйымы адам үшін аса маңызды жануарларға қолданылуға тыйым салыну қажет микробқа қарсы препараттар тізімін ұсынды. Цефалоспориндер, гликопептидтер, макролидтер және кетолидтер, полимиксиндер мен хинолондар ең маңызды микробқа қарсы препараттардың басым санаты. Тетрациклиндер өте маңызды тізімге енгізілген микробқа қарсы препараттар. Сонымен қатар, Азық-түлік және дәрі-дәрмектер басқармасы ветеринариялық жемшөп директивасы арқылы тәуекелді азайту үшін антибиотиктерді сарапшының бақылауымен қолдану туралы нұсқаулар ұсынды. Алайда, көптеген елдерде маңызды антибиотиктер әлі де мал шаруашылығында қолданылады, әсіресе Латын Америкасы мен Азияда, онда көптеген хинолондар құс және мал шаруашылығында пайдаланылады. Тамақ өнімдерінде антибиотиктерді қолданумен байланысты қауіптер реттеуші органдар тарапынан мұқият бақылау жолымен ған</w:t>
      </w:r>
      <w:r>
        <w:rPr>
          <w:rFonts w:ascii="Times New Roman" w:eastAsia="Times New Roman" w:hAnsi="Times New Roman" w:cs="Times New Roman"/>
          <w:sz w:val="28"/>
          <w:szCs w:val="28"/>
          <w:lang w:val="kk-KZ" w:eastAsia="ru-RU"/>
        </w:rPr>
        <w:t>а барынша азайтылуы тиіс [69, 70</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Бұдан басқа антибиотиктердің көптеген жағымсыз қасиеттері бар. Қолданғаннан кейін олар ішектің пайдалы микрофлорасының өмір сүруіне теріс әсер ету және аллергия тудыруы мүмкін, тіпті іш өту және құсу сияқты улану симптомдары байқалады, бүйрек пен бауырға жүктеме түседі, созылмалы аурулармен ауыратындардың саны артады, соның салдарынан қайта-қайта жаңа антибиотик ойлап табуға тура келеді. Көптеген зерттеулерден кейін ресейлік ғалымдар өңдеуге түсетін ет микробқа қарсы препаратта</w:t>
      </w:r>
      <w:r>
        <w:rPr>
          <w:rFonts w:ascii="Times New Roman" w:eastAsia="Times New Roman" w:hAnsi="Times New Roman" w:cs="Times New Roman"/>
          <w:sz w:val="28"/>
          <w:szCs w:val="28"/>
          <w:lang w:val="kk-KZ" w:eastAsia="ru-RU"/>
        </w:rPr>
        <w:t>рмен ластанған деп атап өтті [71</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lang w:val="kk-KZ"/>
        </w:rPr>
      </w:pPr>
      <w:r w:rsidRPr="009C0793">
        <w:rPr>
          <w:rFonts w:ascii="Times New Roman" w:eastAsia="Times New Roman" w:hAnsi="Times New Roman" w:cs="Times New Roman"/>
          <w:sz w:val="28"/>
          <w:szCs w:val="28"/>
          <w:lang w:val="kk-KZ" w:eastAsia="ru-RU"/>
        </w:rPr>
        <w:t>Талдау әдістері антибиотиктер мен басқа да қоспалардың болуын анықтау үшін тамақ өнімдерін талдауда шешуші рөл атқарады. Қазіргі заманғы әдістер азық үлгілерінде</w:t>
      </w:r>
      <w:r w:rsidR="00F96FAF">
        <w:rPr>
          <w:rFonts w:ascii="Times New Roman" w:eastAsia="Times New Roman" w:hAnsi="Times New Roman" w:cs="Times New Roman"/>
          <w:sz w:val="28"/>
          <w:szCs w:val="28"/>
          <w:lang w:val="kk-KZ" w:eastAsia="ru-RU"/>
        </w:rPr>
        <w:t xml:space="preserve"> түрлі</w:t>
      </w:r>
      <w:r w:rsidRPr="009C0793">
        <w:rPr>
          <w:rFonts w:ascii="Times New Roman" w:eastAsia="Times New Roman" w:hAnsi="Times New Roman" w:cs="Times New Roman"/>
          <w:sz w:val="28"/>
          <w:szCs w:val="28"/>
          <w:lang w:val="kk-KZ" w:eastAsia="ru-RU"/>
        </w:rPr>
        <w:t xml:space="preserve"> қосылыстарды сәйкестендіруге қабілетті тағам өнімдерін талдаудың маңызды әдісі ретінде танылған ультракүлгін, флуоресцентті немесе масс-спектрофотометриялық детекторланған сұйық </w:t>
      </w:r>
      <w:r>
        <w:rPr>
          <w:rFonts w:ascii="Times New Roman" w:eastAsia="Times New Roman" w:hAnsi="Times New Roman" w:cs="Times New Roman"/>
          <w:sz w:val="28"/>
          <w:szCs w:val="28"/>
          <w:lang w:val="kk-KZ" w:eastAsia="ru-RU"/>
        </w:rPr>
        <w:t>хроматографияға негізделген [72</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Жалпы жануарлардан алынатын өнімдердегі қалдықтардың қауіптілігі туралы халықты хабардар етуге бағытталған мониторинг бағдарламасы қажет. Адамда ауру тудыратын бактериялардың антибиотиктерге төзімділігі маңызды мәселе болып табылады. Технологиялық үрдістердің тетрациклин антибиотиктеріне әсері зерттеген ғалымдардың тұжырымдамасы қауіптілікті </w:t>
      </w:r>
      <w:r w:rsidRPr="009C0793">
        <w:rPr>
          <w:rFonts w:ascii="Times New Roman" w:eastAsia="Times New Roman" w:hAnsi="Times New Roman" w:cs="Times New Roman"/>
          <w:sz w:val="28"/>
          <w:szCs w:val="28"/>
          <w:lang w:val="kk-KZ" w:eastAsia="ru-RU"/>
        </w:rPr>
        <w:lastRenderedPageBreak/>
        <w:t>толығымен жоймайтынын алға тартады.Окситетрациклин, тетрациклин, хлортетрациклин және доксициклин әртүрлі құс ауруларына емдеу мақсатында жиі қолданылады. Ет үлгілерінде тетрациклин қалдықтарын азайту үшін қайнату, пісіру, қуыру және микротолқынды пеш сияқты жылумен өңдеу процестерінің әсерін бағалау мақсатында зерттеулер жүргізілді. Нәтижесінде төмендегені анықталды: тетрациклиннің бастапқы деңгейін 50% - ға микротолқынды пеш, қайнату және қуыру жолымен тауық етін 23,9, 53,2 және 106,6 мин   ішінде үздіксіз өңдеген кезде мүмкін.  Алайда, ет үлгілерінде пісіру процестері антибиотик қалдықтарын толығымен жойған жоқ. Мұздату антибиотиктердің қалдықтарын азайту факторы р</w:t>
      </w:r>
      <w:r>
        <w:rPr>
          <w:rFonts w:ascii="Times New Roman" w:eastAsia="Times New Roman" w:hAnsi="Times New Roman" w:cs="Times New Roman"/>
          <w:sz w:val="28"/>
          <w:szCs w:val="28"/>
          <w:lang w:val="kk-KZ" w:eastAsia="ru-RU"/>
        </w:rPr>
        <w:t>етінде де әрекет етуі мүмкін [7</w:t>
      </w:r>
      <w:r w:rsidR="00B30B6B">
        <w:rPr>
          <w:rFonts w:ascii="Times New Roman" w:eastAsia="Times New Roman" w:hAnsi="Times New Roman" w:cs="Times New Roman"/>
          <w:sz w:val="28"/>
          <w:szCs w:val="28"/>
          <w:lang w:val="kk-KZ" w:eastAsia="ru-RU"/>
        </w:rPr>
        <w:t>3-75</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Антибиотиктер денсаулыққа байланысты жоғары сезімталдық немесе аллергиялық реакциялар, тері бөртпелері, дерматит, ішектің микрофлорасы өзгеруі және т. б., жанама түрде канцерогендер, тератогендер, микробтық штамдардың арасында антибиотиктерге төзімділікті дамыту және көбінес</w:t>
      </w:r>
      <w:r>
        <w:rPr>
          <w:rFonts w:ascii="Times New Roman" w:eastAsia="Calibri" w:hAnsi="Times New Roman" w:cs="Times New Roman"/>
          <w:sz w:val="28"/>
          <w:szCs w:val="28"/>
          <w:lang w:val="kk-KZ"/>
        </w:rPr>
        <w:t>е дәрілік уыттылыққа әкеледі [7</w:t>
      </w:r>
      <w:r w:rsidR="00B30B6B">
        <w:rPr>
          <w:rFonts w:ascii="Times New Roman" w:eastAsia="Calibri" w:hAnsi="Times New Roman" w:cs="Times New Roman"/>
          <w:sz w:val="28"/>
          <w:szCs w:val="28"/>
          <w:lang w:val="kk-KZ"/>
        </w:rPr>
        <w:t>6</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Құс өнімдеріндегі ветеринариялық препараттардың қалдықтары адамдарға ластанған тамақ тіндерін тұтынуға байланысты бірнеше патологиялық салдарға әкелуі мүмкін күрделі проблемалар ретінде қарастырылады. Дәрілік заттардың қалдықтарымен ластанған тауық еті антибиотиктерге төзімді бактериялардың, аллергиялық көріністердің пайда болуы, микрофлораның болмауына немесе зиянды болуына, ас қорыту жолының пайдалы микрофлорасының өзгеруі сияқты қауіптер бар. Мысалы, қалдық β-лактамдар, соның ішінде цефалоспорин мен пенициллин дерматит, тері бөртпелері, анафилаксия және асқазан-ішек аурул</w:t>
      </w:r>
      <w:r>
        <w:rPr>
          <w:rFonts w:ascii="Times New Roman" w:eastAsia="Calibri" w:hAnsi="Times New Roman" w:cs="Times New Roman"/>
          <w:sz w:val="28"/>
          <w:szCs w:val="28"/>
          <w:lang w:val="kk-KZ"/>
        </w:rPr>
        <w:t>арын тудырады деп хабарланды [</w:t>
      </w:r>
      <w:r w:rsidR="00B30B6B">
        <w:rPr>
          <w:rFonts w:ascii="Times New Roman" w:eastAsia="Calibri" w:hAnsi="Times New Roman" w:cs="Times New Roman"/>
          <w:sz w:val="28"/>
          <w:szCs w:val="28"/>
          <w:lang w:val="kk-KZ"/>
        </w:rPr>
        <w:t>77</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Адам денсаулығына ет құрамындағы антибиотиктің қалдықтары әсер етуі мүмкін, олар жанама әсерлерді немесе жанама түрде адамның қоздырғышына таралуы мүмкін антибиотикке қарсы детерминантты таңдау ықтимал. Екі ықтимал проблеманы суреттейтін дәрі – бұл хлорамфеникол. Gassner &amp; Wuethrich (1994) ет өнімдерінде хлорамфеникол метаболиттерінің болуын көрсетті және осы антибиотиктердің ет қалдықтарының болуымен және адамдарда апластикалық анемияның пайда болуымен байланысты жоққа шығаруға болмайды деген қорытындыға келді. Он жылдан астам уақыт бұрын Америкада және 1994 жылдан бастап ЕО-да өсуді ынталандыруға тыйым салынған, хлорамфеникол іш сүзегін емдеуде қолданылатын дәрі болып қала береді. Мал шаруашылығында шамадан тыс қолдану осы тектегі бактериялардың препаратқа төзімділігінің артуына әкелді деп саналады. Сальмонелла, соның ішінде сальмонелла тифі, іш сүзегінің қоздырғышы. Өсуді ынталандыратын антибиотиктерді қолдану мен қарсылықтың жоғарылауы арасындағы байланыс дәлелденбегенін және іш сүзегі ауруы мен емделу деңгейі 1994 жылы тыйым салынғаннан бері айтарлықтай өзгермегенін атап өткен жөн. Англияда іш сүзегінің 153 жағдайы болды. Хлорамфениколға төзімділіктің артуының балама түсіндірмесі оның дамушы елдерде қарсы дәрі </w:t>
      </w:r>
      <w:r w:rsidRPr="009C0793">
        <w:rPr>
          <w:rFonts w:ascii="Times New Roman" w:eastAsia="Calibri" w:hAnsi="Times New Roman" w:cs="Times New Roman"/>
          <w:sz w:val="28"/>
          <w:szCs w:val="28"/>
          <w:lang w:val="kk-KZ"/>
        </w:rPr>
        <w:lastRenderedPageBreak/>
        <w:t>ретінде қол жетімділігі болып табылады. Бұл арзан және салыстырмалы түрде</w:t>
      </w:r>
      <w:r>
        <w:rPr>
          <w:rFonts w:ascii="Times New Roman" w:eastAsia="Calibri" w:hAnsi="Times New Roman" w:cs="Times New Roman"/>
          <w:sz w:val="28"/>
          <w:szCs w:val="28"/>
          <w:lang w:val="kk-KZ"/>
        </w:rPr>
        <w:t xml:space="preserve"> оңай [78</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Жалпы еттегі антибиотиктердің қалдықтарының әсері антибиотикке төзімді бактериялардың штаммдарын таңдау және күшейту проблемасымен салыстырғанда шамалы. Осылайша таңдалған антибиотикке төзімділік детерминанттарының антибиотиктердің терапевтік қолданылуына қауіп төндіретін әртүрлі жолдары болуы мүмкін. Іріктеу адамдар үшін патогендік микробтарда болуы мүмкін. Сонымен қатар, тұрақтылықты зоонозды бактериялардан таңдауға болады, олар кейіннен адам ауруын тудырады. Қарсылықтың детерминантының басқа деңгейінде өсу стимуляторымен қоректенетін жануардың комменсальды флорасының мүшесі болып табылатын бактериядан таңдауға болады. Егер мұндай тұрақтылық детерминанты жұмылдырылатын болса, ол кейіннен адам немесе жануарлардың қоздырғыштарына берілуі мүмкін. Қарсылықты таңдаудың салдары ұзақ аурудан жанама әсерлерге дейін, балама және мүмкін уытты препараттарды қолдану салдарынан, емдеудің толық тиімсіздігі жағдайында өлімге дейін жеткізу мүмкін. Қазіргі заманғы медицина бізге көптеген антибиотиктерді берді, бірақ жоғарыда қарастырылған MRSA мысалында көрсетілгендей, балама нұсқалар біте бастайды. Қолдану арқылы төзімділікпен жиі байланысты бактериялардың төрт түрі: Салмонелла, Кампилобактер, Escherichia coli және энтерококки, бұл бактериялар көбінесе жануар</w:t>
      </w:r>
      <w:r>
        <w:rPr>
          <w:rFonts w:ascii="Times New Roman" w:eastAsia="Calibri" w:hAnsi="Times New Roman" w:cs="Times New Roman"/>
          <w:sz w:val="28"/>
          <w:szCs w:val="28"/>
          <w:lang w:val="kk-KZ"/>
        </w:rPr>
        <w:t>лардан адамға берілуі мүмкін</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Хлорамфеникол және тетрациклин сияқты медициналық маңызды дәрі-дәрмектерді өсу стимуляторлары ретінде қолдану адам денсаулығына қауіп төндіретін тө</w:t>
      </w:r>
      <w:r>
        <w:rPr>
          <w:rFonts w:ascii="Times New Roman" w:eastAsia="Calibri" w:hAnsi="Times New Roman" w:cs="Times New Roman"/>
          <w:sz w:val="28"/>
          <w:szCs w:val="28"/>
          <w:lang w:val="kk-KZ"/>
        </w:rPr>
        <w:t>зімді штамдарға қолайлы орта</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Кейбір ғалымдар өсуді ынталандыратын антибиотиктер жанама түрде сальмонелланың таралуына ықпал етуі мүмкін, бұл жануарларды антисанитариялық жағдайда ұстауға мүмкіндік береді деп санайды. Өсу стимуляторлар қоздырғыштардың санын азайту арқылы тиісті санитария үшін алдамшы агент ретінде әрекет ете алады. Бройлер тауықтарын қарқынды өсіру үшін антисанитарлық жағдайлар түбегейлі сынға алынды. Бройлерлер жабық жерде өсіріледі: бұл кез-келген патогеннің когортта те</w:t>
      </w:r>
      <w:r>
        <w:rPr>
          <w:rFonts w:ascii="Times New Roman" w:eastAsia="Calibri" w:hAnsi="Times New Roman" w:cs="Times New Roman"/>
          <w:sz w:val="28"/>
          <w:szCs w:val="28"/>
          <w:lang w:val="kk-KZ"/>
        </w:rPr>
        <w:t xml:space="preserve">з таралуына мүмкіндік береді </w:t>
      </w:r>
      <w:r w:rsidRPr="00992866">
        <w:rPr>
          <w:rFonts w:ascii="Times New Roman" w:eastAsia="Calibri" w:hAnsi="Times New Roman" w:cs="Times New Roman"/>
          <w:sz w:val="28"/>
          <w:szCs w:val="28"/>
          <w:lang w:val="kk-KZ"/>
        </w:rPr>
        <w:t>[79]</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1 кестеде көрсетілген ғалымдар антибиотиктер мен гормондарды әртүрлі өнімде (сүт, ет, жұмыртқа) зерттеген хронологиясы көрсетілген. Зерттеу нысаны жануарлар мен құстан алынатын өнім болғанымен, олар өсу стимуляторлар түрі және зерттеу мақсатымен бір-бірінен ерекшеленеді. </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9C0793" w:rsidRDefault="0074372B" w:rsidP="001674DE">
      <w:pPr>
        <w:spacing w:after="0" w:line="240" w:lineRule="auto"/>
        <w:ind w:right="-1"/>
        <w:jc w:val="both"/>
        <w:rPr>
          <w:rFonts w:ascii="Times New Roman" w:eastAsia="Calibri" w:hAnsi="Times New Roman" w:cs="Times New Roman"/>
          <w:sz w:val="28"/>
          <w:szCs w:val="28"/>
          <w:lang w:val="kk-KZ"/>
        </w:rPr>
      </w:pPr>
      <w:r w:rsidRPr="009C0793">
        <w:rPr>
          <w:rFonts w:ascii="Times New Roman" w:eastAsia="Times New Roman" w:hAnsi="Times New Roman" w:cs="Times New Roman"/>
          <w:sz w:val="28"/>
          <w:szCs w:val="28"/>
          <w:lang w:val="kk-KZ" w:eastAsia="ru-RU"/>
        </w:rPr>
        <w:t>Кесте 1 – Антибиотиктер мен гормондарға байланысты зерттеулер</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p>
    <w:tbl>
      <w:tblPr>
        <w:tblStyle w:val="11"/>
        <w:tblW w:w="0" w:type="auto"/>
        <w:tblInd w:w="108" w:type="dxa"/>
        <w:tblLook w:val="04A0" w:firstRow="1" w:lastRow="0" w:firstColumn="1" w:lastColumn="0" w:noHBand="0" w:noVBand="1"/>
      </w:tblPr>
      <w:tblGrid>
        <w:gridCol w:w="446"/>
        <w:gridCol w:w="713"/>
        <w:gridCol w:w="1807"/>
        <w:gridCol w:w="6271"/>
      </w:tblGrid>
      <w:tr w:rsidR="00FB08E3" w:rsidRPr="009C0793" w:rsidTr="00215DC1">
        <w:trPr>
          <w:trHeight w:val="323"/>
        </w:trPr>
        <w:tc>
          <w:tcPr>
            <w:tcW w:w="446" w:type="dxa"/>
          </w:tcPr>
          <w:p w:rsidR="00FB08E3" w:rsidRPr="009C0793" w:rsidRDefault="00FB08E3" w:rsidP="0044497F">
            <w:pPr>
              <w:ind w:right="-1"/>
              <w:jc w:val="both"/>
              <w:rPr>
                <w:rFonts w:ascii="Times New Roman" w:eastAsia="Calibri" w:hAnsi="Times New Roman" w:cs="Times New Roman"/>
                <w:sz w:val="24"/>
                <w:szCs w:val="24"/>
                <w:lang w:val="kk-KZ"/>
              </w:rPr>
            </w:pPr>
            <w:r w:rsidRPr="009C0793">
              <w:rPr>
                <w:rFonts w:ascii="Times New Roman" w:eastAsia="Calibri" w:hAnsi="Times New Roman" w:cs="Times New Roman"/>
                <w:sz w:val="24"/>
                <w:szCs w:val="24"/>
                <w:lang w:val="kk-KZ"/>
              </w:rPr>
              <w:t>№</w:t>
            </w:r>
          </w:p>
        </w:tc>
        <w:tc>
          <w:tcPr>
            <w:tcW w:w="713" w:type="dxa"/>
          </w:tcPr>
          <w:p w:rsidR="00FB08E3" w:rsidRPr="009C0793" w:rsidRDefault="00FB08E3" w:rsidP="0044497F">
            <w:pPr>
              <w:ind w:right="-1"/>
              <w:jc w:val="both"/>
              <w:rPr>
                <w:rFonts w:ascii="Times New Roman" w:eastAsia="Calibri" w:hAnsi="Times New Roman" w:cs="Times New Roman"/>
                <w:sz w:val="24"/>
                <w:szCs w:val="24"/>
                <w:lang w:val="kk-KZ"/>
              </w:rPr>
            </w:pPr>
            <w:r w:rsidRPr="009C0793">
              <w:rPr>
                <w:rFonts w:ascii="Times New Roman" w:eastAsia="Calibri" w:hAnsi="Times New Roman" w:cs="Times New Roman"/>
                <w:sz w:val="24"/>
                <w:szCs w:val="24"/>
                <w:lang w:val="kk-KZ"/>
              </w:rPr>
              <w:t>Жыл</w:t>
            </w:r>
          </w:p>
        </w:tc>
        <w:tc>
          <w:tcPr>
            <w:tcW w:w="1807" w:type="dxa"/>
          </w:tcPr>
          <w:p w:rsidR="00FB08E3" w:rsidRPr="00194C6A" w:rsidRDefault="00FB08E3" w:rsidP="0044497F">
            <w:pPr>
              <w:ind w:right="-1"/>
              <w:jc w:val="both"/>
              <w:rPr>
                <w:rFonts w:ascii="Times New Roman" w:eastAsia="Calibri" w:hAnsi="Times New Roman" w:cs="Times New Roman"/>
                <w:sz w:val="24"/>
                <w:szCs w:val="24"/>
                <w:lang w:val="kk-KZ"/>
              </w:rPr>
            </w:pPr>
            <w:r w:rsidRPr="00194C6A">
              <w:rPr>
                <w:rFonts w:ascii="Times New Roman" w:eastAsia="Calibri" w:hAnsi="Times New Roman" w:cs="Times New Roman"/>
                <w:sz w:val="24"/>
                <w:szCs w:val="24"/>
                <w:lang w:val="kk-KZ"/>
              </w:rPr>
              <w:t>Ғалымдар</w:t>
            </w:r>
          </w:p>
        </w:tc>
        <w:tc>
          <w:tcPr>
            <w:tcW w:w="6271" w:type="dxa"/>
          </w:tcPr>
          <w:p w:rsidR="00FB08E3" w:rsidRPr="00194C6A" w:rsidRDefault="00FB08E3" w:rsidP="00B66A96">
            <w:pPr>
              <w:ind w:right="-1"/>
              <w:jc w:val="both"/>
              <w:rPr>
                <w:rFonts w:ascii="Times New Roman" w:eastAsia="Calibri" w:hAnsi="Times New Roman" w:cs="Times New Roman"/>
                <w:sz w:val="24"/>
                <w:szCs w:val="24"/>
                <w:lang w:val="kk-KZ"/>
              </w:rPr>
            </w:pPr>
            <w:r w:rsidRPr="00194C6A">
              <w:rPr>
                <w:rFonts w:ascii="Times New Roman" w:eastAsia="Calibri" w:hAnsi="Times New Roman" w:cs="Times New Roman"/>
                <w:sz w:val="24"/>
                <w:szCs w:val="24"/>
                <w:lang w:val="kk-KZ"/>
              </w:rPr>
              <w:t>Зерттеу жұмыста</w:t>
            </w:r>
            <w:r>
              <w:rPr>
                <w:rFonts w:ascii="Times New Roman" w:eastAsia="Calibri" w:hAnsi="Times New Roman" w:cs="Times New Roman"/>
                <w:sz w:val="24"/>
                <w:szCs w:val="24"/>
                <w:lang w:val="kk-KZ"/>
              </w:rPr>
              <w:t>р</w:t>
            </w:r>
            <w:r w:rsidRPr="00194C6A">
              <w:rPr>
                <w:rFonts w:ascii="Times New Roman" w:eastAsia="Calibri" w:hAnsi="Times New Roman" w:cs="Times New Roman"/>
                <w:sz w:val="24"/>
                <w:szCs w:val="24"/>
                <w:lang w:val="kk-KZ"/>
              </w:rPr>
              <w:t>ының тақы</w:t>
            </w:r>
            <w:r>
              <w:rPr>
                <w:rFonts w:ascii="Times New Roman" w:eastAsia="Calibri" w:hAnsi="Times New Roman" w:cs="Times New Roman"/>
                <w:sz w:val="24"/>
                <w:szCs w:val="24"/>
                <w:lang w:val="en-US"/>
              </w:rPr>
              <w:t>р</w:t>
            </w:r>
            <w:r w:rsidRPr="00194C6A">
              <w:rPr>
                <w:rFonts w:ascii="Times New Roman" w:eastAsia="Calibri" w:hAnsi="Times New Roman" w:cs="Times New Roman"/>
                <w:sz w:val="24"/>
                <w:szCs w:val="24"/>
                <w:lang w:val="kk-KZ"/>
              </w:rPr>
              <w:t>ыбы</w:t>
            </w:r>
          </w:p>
        </w:tc>
      </w:tr>
      <w:tr w:rsidR="00FB08E3" w:rsidRPr="00936F71" w:rsidTr="00215DC1">
        <w:trPr>
          <w:trHeight w:val="584"/>
        </w:trPr>
        <w:tc>
          <w:tcPr>
            <w:tcW w:w="446" w:type="dxa"/>
          </w:tcPr>
          <w:p w:rsidR="00FB08E3" w:rsidRPr="009C0793" w:rsidRDefault="00FB08E3" w:rsidP="0044497F">
            <w:pPr>
              <w:numPr>
                <w:ilvl w:val="0"/>
                <w:numId w:val="1"/>
              </w:numPr>
              <w:ind w:right="-1"/>
              <w:contextualSpacing/>
              <w:jc w:val="both"/>
              <w:rPr>
                <w:rFonts w:ascii="Times New Roman" w:eastAsia="Calibri" w:hAnsi="Times New Roman" w:cs="Times New Roman"/>
                <w:sz w:val="24"/>
                <w:szCs w:val="24"/>
                <w:lang w:val="kk-KZ"/>
              </w:rPr>
            </w:pPr>
          </w:p>
        </w:tc>
        <w:tc>
          <w:tcPr>
            <w:tcW w:w="713" w:type="dxa"/>
          </w:tcPr>
          <w:p w:rsidR="00FB08E3" w:rsidRPr="009C0793" w:rsidRDefault="00FB08E3" w:rsidP="0044497F">
            <w:pPr>
              <w:keepNext/>
              <w:keepLines/>
              <w:ind w:right="-1"/>
              <w:jc w:val="both"/>
              <w:outlineLvl w:val="0"/>
              <w:rPr>
                <w:rFonts w:ascii="Times New Roman" w:eastAsia="Times New Roman" w:hAnsi="Times New Roman" w:cs="Times New Roman"/>
                <w:b/>
                <w:sz w:val="24"/>
                <w:szCs w:val="24"/>
              </w:rPr>
            </w:pPr>
            <w:r w:rsidRPr="009C0793">
              <w:rPr>
                <w:rFonts w:ascii="Times New Roman" w:eastAsia="Times New Roman" w:hAnsi="Times New Roman" w:cs="Times New Roman"/>
                <w:sz w:val="24"/>
                <w:szCs w:val="24"/>
                <w:lang w:val="kk-KZ"/>
              </w:rPr>
              <w:t>1998</w:t>
            </w:r>
          </w:p>
        </w:tc>
        <w:tc>
          <w:tcPr>
            <w:tcW w:w="1807" w:type="dxa"/>
          </w:tcPr>
          <w:p w:rsidR="00FB08E3" w:rsidRPr="00194C6A" w:rsidRDefault="00FB08E3" w:rsidP="0044497F">
            <w:pPr>
              <w:ind w:right="-1"/>
              <w:jc w:val="both"/>
              <w:rPr>
                <w:rFonts w:ascii="Times New Roman" w:eastAsia="Calibri" w:hAnsi="Times New Roman" w:cs="Times New Roman"/>
                <w:sz w:val="24"/>
                <w:szCs w:val="24"/>
                <w:lang w:val="kk-KZ"/>
              </w:rPr>
            </w:pPr>
            <w:r w:rsidRPr="00194C6A">
              <w:rPr>
                <w:rFonts w:ascii="Times New Roman" w:hAnsi="Times New Roman" w:cs="Times New Roman"/>
                <w:sz w:val="24"/>
                <w:szCs w:val="24"/>
                <w:lang w:val="kk-KZ"/>
              </w:rPr>
              <w:t>Колосова А.Ю.</w:t>
            </w:r>
          </w:p>
        </w:tc>
        <w:tc>
          <w:tcPr>
            <w:tcW w:w="6271" w:type="dxa"/>
          </w:tcPr>
          <w:p w:rsidR="00FB08E3" w:rsidRPr="00194C6A" w:rsidRDefault="00FB08E3" w:rsidP="00B66A96">
            <w:pPr>
              <w:ind w:right="-1"/>
              <w:jc w:val="both"/>
              <w:rPr>
                <w:rFonts w:ascii="Times New Roman" w:eastAsia="Calibri" w:hAnsi="Times New Roman" w:cs="Times New Roman"/>
                <w:sz w:val="24"/>
                <w:szCs w:val="24"/>
                <w:lang w:val="kk-KZ"/>
              </w:rPr>
            </w:pPr>
            <w:r>
              <w:rPr>
                <w:rFonts w:ascii="Times New Roman" w:hAnsi="Times New Roman" w:cs="Times New Roman"/>
                <w:sz w:val="24"/>
                <w:szCs w:val="24"/>
                <w:lang w:val="kk-KZ"/>
              </w:rPr>
              <w:t>А</w:t>
            </w:r>
            <w:r w:rsidRPr="00194C6A">
              <w:rPr>
                <w:rFonts w:ascii="Times New Roman" w:hAnsi="Times New Roman" w:cs="Times New Roman"/>
                <w:sz w:val="24"/>
                <w:szCs w:val="24"/>
                <w:lang w:val="kk-KZ"/>
              </w:rPr>
              <w:t>нтиби</w:t>
            </w:r>
            <w:r>
              <w:rPr>
                <w:rFonts w:ascii="Times New Roman" w:hAnsi="Times New Roman" w:cs="Times New Roman"/>
                <w:sz w:val="24"/>
                <w:szCs w:val="24"/>
                <w:lang w:val="kk-KZ"/>
              </w:rPr>
              <w:t>о</w:t>
            </w:r>
            <w:r w:rsidRPr="00194C6A">
              <w:rPr>
                <w:rFonts w:ascii="Times New Roman" w:hAnsi="Times New Roman" w:cs="Times New Roman"/>
                <w:sz w:val="24"/>
                <w:szCs w:val="24"/>
                <w:lang w:val="kk-KZ"/>
              </w:rPr>
              <w:t>тикт</w:t>
            </w:r>
            <w:r>
              <w:rPr>
                <w:rFonts w:ascii="Times New Roman" w:hAnsi="Times New Roman" w:cs="Times New Roman"/>
                <w:sz w:val="24"/>
                <w:szCs w:val="24"/>
                <w:lang w:val="kk-KZ"/>
              </w:rPr>
              <w:t>ер</w:t>
            </w:r>
            <w:r w:rsidRPr="00194C6A">
              <w:rPr>
                <w:rFonts w:ascii="Times New Roman" w:hAnsi="Times New Roman" w:cs="Times New Roman"/>
                <w:sz w:val="24"/>
                <w:szCs w:val="24"/>
                <w:lang w:val="kk-KZ"/>
              </w:rPr>
              <w:t>д</w:t>
            </w:r>
            <w:r>
              <w:rPr>
                <w:rFonts w:ascii="Times New Roman" w:hAnsi="Times New Roman" w:cs="Times New Roman"/>
                <w:sz w:val="24"/>
                <w:szCs w:val="24"/>
                <w:lang w:val="kk-KZ"/>
              </w:rPr>
              <w:t>і</w:t>
            </w:r>
            <w:r w:rsidRPr="00194C6A">
              <w:rPr>
                <w:rFonts w:ascii="Times New Roman" w:hAnsi="Times New Roman" w:cs="Times New Roman"/>
                <w:sz w:val="24"/>
                <w:szCs w:val="24"/>
                <w:lang w:val="kk-KZ"/>
              </w:rPr>
              <w:t>ң иммундық ф</w:t>
            </w:r>
            <w:r>
              <w:rPr>
                <w:rFonts w:ascii="Times New Roman" w:hAnsi="Times New Roman" w:cs="Times New Roman"/>
                <w:sz w:val="24"/>
                <w:szCs w:val="24"/>
                <w:lang w:val="kk-KZ"/>
              </w:rPr>
              <w:t>ер</w:t>
            </w:r>
            <w:r w:rsidRPr="00194C6A">
              <w:rPr>
                <w:rFonts w:ascii="Times New Roman" w:hAnsi="Times New Roman" w:cs="Times New Roman"/>
                <w:sz w:val="24"/>
                <w:szCs w:val="24"/>
                <w:lang w:val="kk-KZ"/>
              </w:rPr>
              <w:t>м</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нтт</w:t>
            </w:r>
            <w:r>
              <w:rPr>
                <w:rFonts w:ascii="Times New Roman" w:hAnsi="Times New Roman" w:cs="Times New Roman"/>
                <w:sz w:val="24"/>
                <w:szCs w:val="24"/>
                <w:lang w:val="kk-KZ"/>
              </w:rPr>
              <w:t>і</w:t>
            </w:r>
            <w:r w:rsidRPr="00194C6A">
              <w:rPr>
                <w:rFonts w:ascii="Times New Roman" w:hAnsi="Times New Roman" w:cs="Times New Roman"/>
                <w:sz w:val="24"/>
                <w:szCs w:val="24"/>
                <w:lang w:val="kk-KZ"/>
              </w:rPr>
              <w:t>к т</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лд</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уы жән</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 xml:space="preserve"> </w:t>
            </w:r>
            <w:r>
              <w:rPr>
                <w:rFonts w:ascii="Times New Roman" w:hAnsi="Times New Roman" w:cs="Times New Roman"/>
                <w:sz w:val="24"/>
                <w:szCs w:val="24"/>
                <w:lang w:val="kk-KZ"/>
              </w:rPr>
              <w:t>о</w:t>
            </w:r>
            <w:r w:rsidRPr="00194C6A">
              <w:rPr>
                <w:rFonts w:ascii="Times New Roman" w:hAnsi="Times New Roman" w:cs="Times New Roman"/>
                <w:sz w:val="24"/>
                <w:szCs w:val="24"/>
                <w:lang w:val="kk-KZ"/>
              </w:rPr>
              <w:t>ны дә</w:t>
            </w:r>
            <w:r>
              <w:rPr>
                <w:rFonts w:ascii="Times New Roman" w:hAnsi="Times New Roman" w:cs="Times New Roman"/>
                <w:sz w:val="24"/>
                <w:szCs w:val="24"/>
                <w:lang w:val="kk-KZ"/>
              </w:rPr>
              <w:t>рі</w:t>
            </w:r>
            <w:r w:rsidRPr="00194C6A">
              <w:rPr>
                <w:rFonts w:ascii="Times New Roman" w:hAnsi="Times New Roman" w:cs="Times New Roman"/>
                <w:sz w:val="24"/>
                <w:szCs w:val="24"/>
                <w:lang w:val="kk-KZ"/>
              </w:rPr>
              <w:t>л</w:t>
            </w:r>
            <w:r>
              <w:rPr>
                <w:rFonts w:ascii="Times New Roman" w:hAnsi="Times New Roman" w:cs="Times New Roman"/>
                <w:sz w:val="24"/>
                <w:szCs w:val="24"/>
                <w:lang w:val="kk-KZ"/>
              </w:rPr>
              <w:t>і</w:t>
            </w:r>
            <w:r w:rsidRPr="00194C6A">
              <w:rPr>
                <w:rFonts w:ascii="Times New Roman" w:hAnsi="Times New Roman" w:cs="Times New Roman"/>
                <w:sz w:val="24"/>
                <w:szCs w:val="24"/>
                <w:lang w:val="kk-KZ"/>
              </w:rPr>
              <w:t>к з</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тт</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рды б</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қыл</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у және т</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ғ</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мдық б</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қыл</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у үш</w:t>
            </w:r>
            <w:r>
              <w:rPr>
                <w:rFonts w:ascii="Times New Roman" w:hAnsi="Times New Roman" w:cs="Times New Roman"/>
                <w:sz w:val="24"/>
                <w:szCs w:val="24"/>
                <w:lang w:val="kk-KZ"/>
              </w:rPr>
              <w:t>і</w:t>
            </w:r>
            <w:r w:rsidRPr="00194C6A">
              <w:rPr>
                <w:rFonts w:ascii="Times New Roman" w:hAnsi="Times New Roman" w:cs="Times New Roman"/>
                <w:sz w:val="24"/>
                <w:szCs w:val="24"/>
                <w:lang w:val="kk-KZ"/>
              </w:rPr>
              <w:t>н қ</w:t>
            </w:r>
            <w:r>
              <w:rPr>
                <w:rFonts w:ascii="Times New Roman" w:hAnsi="Times New Roman" w:cs="Times New Roman"/>
                <w:sz w:val="24"/>
                <w:szCs w:val="24"/>
                <w:lang w:val="kk-KZ"/>
              </w:rPr>
              <w:t>о</w:t>
            </w:r>
            <w:r w:rsidRPr="00194C6A">
              <w:rPr>
                <w:rFonts w:ascii="Times New Roman" w:hAnsi="Times New Roman" w:cs="Times New Roman"/>
                <w:sz w:val="24"/>
                <w:szCs w:val="24"/>
                <w:lang w:val="kk-KZ"/>
              </w:rPr>
              <w:t>лд</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ну принципт</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р</w:t>
            </w:r>
            <w:r>
              <w:rPr>
                <w:rFonts w:ascii="Times New Roman" w:hAnsi="Times New Roman" w:cs="Times New Roman"/>
                <w:sz w:val="24"/>
                <w:szCs w:val="24"/>
                <w:lang w:val="kk-KZ"/>
              </w:rPr>
              <w:t>і</w:t>
            </w:r>
          </w:p>
        </w:tc>
      </w:tr>
      <w:tr w:rsidR="00FB08E3" w:rsidRPr="00936F71" w:rsidTr="00215DC1">
        <w:trPr>
          <w:trHeight w:val="323"/>
        </w:trPr>
        <w:tc>
          <w:tcPr>
            <w:tcW w:w="446" w:type="dxa"/>
          </w:tcPr>
          <w:p w:rsidR="00FB08E3" w:rsidRPr="009C0793" w:rsidRDefault="00FB08E3" w:rsidP="0044497F">
            <w:pPr>
              <w:numPr>
                <w:ilvl w:val="0"/>
                <w:numId w:val="1"/>
              </w:numPr>
              <w:ind w:right="-1"/>
              <w:contextualSpacing/>
              <w:jc w:val="both"/>
              <w:rPr>
                <w:rFonts w:ascii="Times New Roman" w:eastAsia="Calibri" w:hAnsi="Times New Roman" w:cs="Times New Roman"/>
                <w:sz w:val="24"/>
                <w:szCs w:val="24"/>
                <w:lang w:val="kk-KZ"/>
              </w:rPr>
            </w:pPr>
          </w:p>
        </w:tc>
        <w:tc>
          <w:tcPr>
            <w:tcW w:w="713" w:type="dxa"/>
          </w:tcPr>
          <w:p w:rsidR="00FB08E3" w:rsidRPr="009C0793" w:rsidRDefault="00FB08E3" w:rsidP="0044497F">
            <w:pPr>
              <w:ind w:right="-1"/>
              <w:jc w:val="both"/>
              <w:rPr>
                <w:rFonts w:ascii="Times New Roman" w:eastAsia="Calibri" w:hAnsi="Times New Roman" w:cs="Times New Roman"/>
                <w:sz w:val="24"/>
                <w:szCs w:val="24"/>
                <w:lang w:val="kk-KZ"/>
              </w:rPr>
            </w:pPr>
            <w:r w:rsidRPr="009C0793">
              <w:rPr>
                <w:rFonts w:ascii="Times New Roman" w:hAnsi="Times New Roman" w:cs="Times New Roman"/>
                <w:sz w:val="24"/>
                <w:szCs w:val="24"/>
                <w:lang w:val="kk-KZ"/>
              </w:rPr>
              <w:t>2002</w:t>
            </w:r>
          </w:p>
        </w:tc>
        <w:tc>
          <w:tcPr>
            <w:tcW w:w="1807" w:type="dxa"/>
          </w:tcPr>
          <w:p w:rsidR="00FB08E3" w:rsidRPr="00194C6A" w:rsidRDefault="00FB08E3" w:rsidP="0044497F">
            <w:pPr>
              <w:ind w:right="-1"/>
              <w:jc w:val="both"/>
              <w:rPr>
                <w:rFonts w:ascii="Times New Roman" w:eastAsia="Calibri" w:hAnsi="Times New Roman" w:cs="Times New Roman"/>
                <w:sz w:val="24"/>
                <w:szCs w:val="24"/>
                <w:lang w:val="kk-KZ"/>
              </w:rPr>
            </w:pPr>
            <w:r w:rsidRPr="00194C6A">
              <w:rPr>
                <w:rFonts w:ascii="Times New Roman" w:hAnsi="Times New Roman" w:cs="Times New Roman"/>
                <w:sz w:val="24"/>
                <w:szCs w:val="24"/>
                <w:lang w:val="kk-KZ"/>
              </w:rPr>
              <w:t>Кадалаева З.Т.</w:t>
            </w:r>
          </w:p>
        </w:tc>
        <w:tc>
          <w:tcPr>
            <w:tcW w:w="6271" w:type="dxa"/>
          </w:tcPr>
          <w:p w:rsidR="00FB08E3" w:rsidRPr="00194C6A" w:rsidRDefault="00FB08E3" w:rsidP="00B66A96">
            <w:pPr>
              <w:ind w:right="-1"/>
              <w:jc w:val="both"/>
              <w:rPr>
                <w:rFonts w:ascii="Times New Roman" w:eastAsia="Calibri" w:hAnsi="Times New Roman" w:cs="Times New Roman"/>
                <w:sz w:val="24"/>
                <w:szCs w:val="24"/>
                <w:lang w:val="kk-KZ"/>
              </w:rPr>
            </w:pPr>
            <w:r w:rsidRPr="00194C6A">
              <w:rPr>
                <w:rFonts w:ascii="Times New Roman" w:hAnsi="Times New Roman" w:cs="Times New Roman"/>
                <w:sz w:val="24"/>
                <w:szCs w:val="24"/>
                <w:lang w:val="kk-KZ"/>
              </w:rPr>
              <w:t>Т</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 xml:space="preserve">уық жұмыртқасы мен </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тіндегі антибиотикт</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рдің қалдықтарын ф</w:t>
            </w:r>
            <w:r>
              <w:rPr>
                <w:rFonts w:ascii="Times New Roman" w:hAnsi="Times New Roman" w:cs="Times New Roman"/>
                <w:sz w:val="24"/>
                <w:szCs w:val="24"/>
                <w:lang w:val="kk-KZ"/>
              </w:rPr>
              <w:t>ер</w:t>
            </w:r>
            <w:r w:rsidRPr="00194C6A">
              <w:rPr>
                <w:rFonts w:ascii="Times New Roman" w:hAnsi="Times New Roman" w:cs="Times New Roman"/>
                <w:sz w:val="24"/>
                <w:szCs w:val="24"/>
                <w:lang w:val="kk-KZ"/>
              </w:rPr>
              <w:t>м</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нттік пр</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па</w:t>
            </w:r>
            <w:r>
              <w:rPr>
                <w:rFonts w:ascii="Times New Roman" w:hAnsi="Times New Roman" w:cs="Times New Roman"/>
                <w:sz w:val="24"/>
                <w:szCs w:val="24"/>
                <w:lang w:val="kk-KZ"/>
              </w:rPr>
              <w:t>ра</w:t>
            </w:r>
            <w:r w:rsidRPr="00194C6A">
              <w:rPr>
                <w:rFonts w:ascii="Times New Roman" w:hAnsi="Times New Roman" w:cs="Times New Roman"/>
                <w:sz w:val="24"/>
                <w:szCs w:val="24"/>
                <w:lang w:val="kk-KZ"/>
              </w:rPr>
              <w:t>ттарды жән</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 xml:space="preserve"> ди</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 xml:space="preserve">тадағы </w:t>
            </w:r>
            <w:r w:rsidRPr="00194C6A">
              <w:rPr>
                <w:rFonts w:ascii="Times New Roman" w:hAnsi="Times New Roman" w:cs="Times New Roman"/>
                <w:sz w:val="24"/>
                <w:szCs w:val="24"/>
                <w:lang w:val="kk-KZ"/>
              </w:rPr>
              <w:lastRenderedPageBreak/>
              <w:t>U витаминін қ</w:t>
            </w:r>
            <w:r>
              <w:rPr>
                <w:rFonts w:ascii="Times New Roman" w:hAnsi="Times New Roman" w:cs="Times New Roman"/>
                <w:sz w:val="24"/>
                <w:szCs w:val="24"/>
                <w:lang w:val="kk-KZ"/>
              </w:rPr>
              <w:t>о</w:t>
            </w:r>
            <w:r w:rsidRPr="00194C6A">
              <w:rPr>
                <w:rFonts w:ascii="Times New Roman" w:hAnsi="Times New Roman" w:cs="Times New Roman"/>
                <w:sz w:val="24"/>
                <w:szCs w:val="24"/>
                <w:lang w:val="kk-KZ"/>
              </w:rPr>
              <w:t>лдану а</w:t>
            </w:r>
            <w:r>
              <w:rPr>
                <w:rFonts w:ascii="Times New Roman" w:hAnsi="Times New Roman" w:cs="Times New Roman"/>
                <w:sz w:val="24"/>
                <w:szCs w:val="24"/>
                <w:lang w:val="kk-KZ"/>
              </w:rPr>
              <w:t>р</w:t>
            </w:r>
            <w:r w:rsidRPr="00194C6A">
              <w:rPr>
                <w:rFonts w:ascii="Times New Roman" w:hAnsi="Times New Roman" w:cs="Times New Roman"/>
                <w:sz w:val="24"/>
                <w:szCs w:val="24"/>
                <w:lang w:val="kk-KZ"/>
              </w:rPr>
              <w:t>қылы д</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т</w:t>
            </w:r>
            <w:r>
              <w:rPr>
                <w:rFonts w:ascii="Times New Roman" w:hAnsi="Times New Roman" w:cs="Times New Roman"/>
                <w:sz w:val="24"/>
                <w:szCs w:val="24"/>
                <w:lang w:val="kk-KZ"/>
              </w:rPr>
              <w:t>о</w:t>
            </w:r>
            <w:r w:rsidRPr="00194C6A">
              <w:rPr>
                <w:rFonts w:ascii="Times New Roman" w:hAnsi="Times New Roman" w:cs="Times New Roman"/>
                <w:sz w:val="24"/>
                <w:szCs w:val="24"/>
                <w:lang w:val="kk-KZ"/>
              </w:rPr>
              <w:t>ксикациялау</w:t>
            </w:r>
          </w:p>
        </w:tc>
      </w:tr>
      <w:tr w:rsidR="00FB08E3" w:rsidRPr="00936F71" w:rsidTr="00215DC1">
        <w:trPr>
          <w:trHeight w:val="310"/>
        </w:trPr>
        <w:tc>
          <w:tcPr>
            <w:tcW w:w="446" w:type="dxa"/>
            <w:tcBorders>
              <w:bottom w:val="single" w:sz="4" w:space="0" w:color="auto"/>
            </w:tcBorders>
          </w:tcPr>
          <w:p w:rsidR="00FB08E3" w:rsidRPr="009C0793" w:rsidRDefault="00FB08E3" w:rsidP="0044497F">
            <w:pPr>
              <w:numPr>
                <w:ilvl w:val="0"/>
                <w:numId w:val="1"/>
              </w:numPr>
              <w:ind w:right="-1"/>
              <w:contextualSpacing/>
              <w:jc w:val="both"/>
              <w:rPr>
                <w:rFonts w:ascii="Times New Roman" w:eastAsia="Calibri" w:hAnsi="Times New Roman" w:cs="Times New Roman"/>
                <w:sz w:val="24"/>
                <w:szCs w:val="24"/>
                <w:lang w:val="kk-KZ"/>
              </w:rPr>
            </w:pPr>
          </w:p>
        </w:tc>
        <w:tc>
          <w:tcPr>
            <w:tcW w:w="713" w:type="dxa"/>
            <w:tcBorders>
              <w:bottom w:val="single" w:sz="4" w:space="0" w:color="auto"/>
            </w:tcBorders>
          </w:tcPr>
          <w:p w:rsidR="00FB08E3" w:rsidRPr="009C0793" w:rsidRDefault="00FB08E3" w:rsidP="0044497F">
            <w:pPr>
              <w:ind w:right="-1"/>
              <w:jc w:val="both"/>
              <w:rPr>
                <w:rFonts w:ascii="Times New Roman" w:eastAsia="Calibri" w:hAnsi="Times New Roman" w:cs="Times New Roman"/>
                <w:sz w:val="24"/>
                <w:szCs w:val="24"/>
                <w:lang w:val="kk-KZ"/>
              </w:rPr>
            </w:pPr>
            <w:r w:rsidRPr="009C0793">
              <w:rPr>
                <w:rFonts w:ascii="Times New Roman" w:hAnsi="Times New Roman" w:cs="Times New Roman"/>
                <w:sz w:val="24"/>
                <w:szCs w:val="24"/>
                <w:lang w:val="kk-KZ"/>
              </w:rPr>
              <w:t>2004</w:t>
            </w:r>
          </w:p>
        </w:tc>
        <w:tc>
          <w:tcPr>
            <w:tcW w:w="1807" w:type="dxa"/>
            <w:tcBorders>
              <w:bottom w:val="single" w:sz="4" w:space="0" w:color="auto"/>
            </w:tcBorders>
          </w:tcPr>
          <w:p w:rsidR="00FB08E3" w:rsidRPr="00194C6A" w:rsidRDefault="00FB08E3" w:rsidP="0044497F">
            <w:pPr>
              <w:ind w:right="-1"/>
              <w:jc w:val="both"/>
              <w:outlineLvl w:val="0"/>
              <w:rPr>
                <w:rFonts w:ascii="Times New Roman" w:hAnsi="Times New Roman" w:cs="Times New Roman"/>
                <w:bCs/>
                <w:sz w:val="24"/>
                <w:szCs w:val="24"/>
                <w:lang w:val="kk-KZ"/>
              </w:rPr>
            </w:pPr>
            <w:r w:rsidRPr="00194C6A">
              <w:rPr>
                <w:rFonts w:ascii="Times New Roman" w:hAnsi="Times New Roman" w:cs="Times New Roman"/>
                <w:sz w:val="24"/>
                <w:szCs w:val="24"/>
                <w:lang w:val="kk-KZ"/>
              </w:rPr>
              <w:t>Кожин Ю.В.</w:t>
            </w:r>
          </w:p>
        </w:tc>
        <w:tc>
          <w:tcPr>
            <w:tcW w:w="6271" w:type="dxa"/>
            <w:tcBorders>
              <w:bottom w:val="single" w:sz="4" w:space="0" w:color="auto"/>
            </w:tcBorders>
          </w:tcPr>
          <w:p w:rsidR="00FB08E3" w:rsidRPr="00194C6A" w:rsidRDefault="00FB08E3" w:rsidP="00B66A96">
            <w:pPr>
              <w:ind w:right="-1"/>
              <w:jc w:val="both"/>
              <w:rPr>
                <w:rFonts w:ascii="Times New Roman" w:eastAsia="Calibri" w:hAnsi="Times New Roman" w:cs="Times New Roman"/>
                <w:sz w:val="24"/>
                <w:szCs w:val="24"/>
                <w:lang w:val="kk-KZ"/>
              </w:rPr>
            </w:pPr>
            <w:r w:rsidRPr="00194C6A">
              <w:rPr>
                <w:rFonts w:ascii="Times New Roman" w:hAnsi="Times New Roman" w:cs="Times New Roman"/>
                <w:sz w:val="24"/>
                <w:szCs w:val="24"/>
                <w:lang w:val="kk-KZ"/>
              </w:rPr>
              <w:t>М</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к</w:t>
            </w:r>
            <w:r>
              <w:rPr>
                <w:rFonts w:ascii="Times New Roman" w:hAnsi="Times New Roman" w:cs="Times New Roman"/>
                <w:sz w:val="24"/>
                <w:szCs w:val="24"/>
                <w:lang w:val="kk-KZ"/>
              </w:rPr>
              <w:t>ро</w:t>
            </w:r>
            <w:r w:rsidRPr="00194C6A">
              <w:rPr>
                <w:rFonts w:ascii="Times New Roman" w:hAnsi="Times New Roman" w:cs="Times New Roman"/>
                <w:sz w:val="24"/>
                <w:szCs w:val="24"/>
                <w:lang w:val="kk-KZ"/>
              </w:rPr>
              <w:t xml:space="preserve">лидті </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нтиби</w:t>
            </w:r>
            <w:r>
              <w:rPr>
                <w:rFonts w:ascii="Times New Roman" w:hAnsi="Times New Roman" w:cs="Times New Roman"/>
                <w:sz w:val="24"/>
                <w:szCs w:val="24"/>
                <w:lang w:val="kk-KZ"/>
              </w:rPr>
              <w:t>о</w:t>
            </w:r>
            <w:r w:rsidRPr="00194C6A">
              <w:rPr>
                <w:rFonts w:ascii="Times New Roman" w:hAnsi="Times New Roman" w:cs="Times New Roman"/>
                <w:sz w:val="24"/>
                <w:szCs w:val="24"/>
                <w:lang w:val="kk-KZ"/>
              </w:rPr>
              <w:t>тикт</w:t>
            </w:r>
            <w:r>
              <w:rPr>
                <w:rFonts w:ascii="Times New Roman" w:hAnsi="Times New Roman" w:cs="Times New Roman"/>
                <w:sz w:val="24"/>
                <w:szCs w:val="24"/>
                <w:lang w:val="kk-KZ"/>
              </w:rPr>
              <w:t>ер</w:t>
            </w:r>
            <w:r w:rsidRPr="00194C6A">
              <w:rPr>
                <w:rFonts w:ascii="Times New Roman" w:hAnsi="Times New Roman" w:cs="Times New Roman"/>
                <w:sz w:val="24"/>
                <w:szCs w:val="24"/>
                <w:lang w:val="kk-KZ"/>
              </w:rPr>
              <w:t>дің қ</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лдық мөлш</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рі б</w:t>
            </w:r>
            <w:r>
              <w:rPr>
                <w:rFonts w:ascii="Times New Roman" w:hAnsi="Times New Roman" w:cs="Times New Roman"/>
                <w:sz w:val="24"/>
                <w:szCs w:val="24"/>
                <w:lang w:val="kk-KZ"/>
              </w:rPr>
              <w:t>а</w:t>
            </w:r>
            <w:r w:rsidRPr="00194C6A">
              <w:rPr>
                <w:rFonts w:ascii="Times New Roman" w:hAnsi="Times New Roman" w:cs="Times New Roman"/>
                <w:sz w:val="24"/>
                <w:szCs w:val="24"/>
                <w:lang w:val="kk-KZ"/>
              </w:rPr>
              <w:t xml:space="preserve">р құс </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тін в</w:t>
            </w:r>
            <w:r>
              <w:rPr>
                <w:rFonts w:ascii="Times New Roman" w:hAnsi="Times New Roman" w:cs="Times New Roman"/>
                <w:sz w:val="24"/>
                <w:szCs w:val="24"/>
                <w:lang w:val="kk-KZ"/>
              </w:rPr>
              <w:t>е</w:t>
            </w:r>
            <w:r w:rsidRPr="00194C6A">
              <w:rPr>
                <w:rFonts w:ascii="Times New Roman" w:hAnsi="Times New Roman" w:cs="Times New Roman"/>
                <w:sz w:val="24"/>
                <w:szCs w:val="24"/>
                <w:lang w:val="kk-KZ"/>
              </w:rPr>
              <w:t>т</w:t>
            </w:r>
            <w:r>
              <w:rPr>
                <w:rFonts w:ascii="Times New Roman" w:hAnsi="Times New Roman" w:cs="Times New Roman"/>
                <w:sz w:val="24"/>
                <w:szCs w:val="24"/>
                <w:lang w:val="kk-KZ"/>
              </w:rPr>
              <w:t>ер</w:t>
            </w:r>
            <w:r w:rsidRPr="00194C6A">
              <w:rPr>
                <w:rFonts w:ascii="Times New Roman" w:hAnsi="Times New Roman" w:cs="Times New Roman"/>
                <w:sz w:val="24"/>
                <w:szCs w:val="24"/>
                <w:lang w:val="kk-KZ"/>
              </w:rPr>
              <w:t>ина</w:t>
            </w:r>
            <w:r>
              <w:rPr>
                <w:rFonts w:ascii="Times New Roman" w:hAnsi="Times New Roman" w:cs="Times New Roman"/>
                <w:sz w:val="24"/>
                <w:szCs w:val="24"/>
                <w:lang w:val="kk-KZ"/>
              </w:rPr>
              <w:t>р</w:t>
            </w:r>
            <w:r w:rsidRPr="00194C6A">
              <w:rPr>
                <w:rFonts w:ascii="Times New Roman" w:hAnsi="Times New Roman" w:cs="Times New Roman"/>
                <w:sz w:val="24"/>
                <w:szCs w:val="24"/>
                <w:lang w:val="kk-KZ"/>
              </w:rPr>
              <w:t>иялық-санита</w:t>
            </w:r>
            <w:r>
              <w:rPr>
                <w:rFonts w:ascii="Times New Roman" w:hAnsi="Times New Roman" w:cs="Times New Roman"/>
                <w:sz w:val="24"/>
                <w:szCs w:val="24"/>
                <w:lang w:val="kk-KZ"/>
              </w:rPr>
              <w:t>р</w:t>
            </w:r>
            <w:r w:rsidRPr="00194C6A">
              <w:rPr>
                <w:rFonts w:ascii="Times New Roman" w:hAnsi="Times New Roman" w:cs="Times New Roman"/>
                <w:sz w:val="24"/>
                <w:szCs w:val="24"/>
                <w:lang w:val="kk-KZ"/>
              </w:rPr>
              <w:t>иялық бағалау</w:t>
            </w:r>
          </w:p>
        </w:tc>
      </w:tr>
      <w:tr w:rsidR="00FB08E3" w:rsidRPr="009C0793" w:rsidTr="00215DC1">
        <w:trPr>
          <w:trHeight w:val="323"/>
        </w:trPr>
        <w:tc>
          <w:tcPr>
            <w:tcW w:w="446" w:type="dxa"/>
            <w:tcBorders>
              <w:top w:val="single" w:sz="4" w:space="0" w:color="auto"/>
            </w:tcBorders>
          </w:tcPr>
          <w:p w:rsidR="00FB08E3" w:rsidRPr="009C0793" w:rsidRDefault="00FB08E3" w:rsidP="0044497F">
            <w:pPr>
              <w:numPr>
                <w:ilvl w:val="0"/>
                <w:numId w:val="1"/>
              </w:numPr>
              <w:ind w:right="-1"/>
              <w:contextualSpacing/>
              <w:jc w:val="both"/>
              <w:rPr>
                <w:rFonts w:ascii="Times New Roman" w:eastAsia="Calibri" w:hAnsi="Times New Roman" w:cs="Times New Roman"/>
                <w:sz w:val="24"/>
                <w:szCs w:val="24"/>
                <w:lang w:val="kk-KZ"/>
              </w:rPr>
            </w:pPr>
          </w:p>
        </w:tc>
        <w:tc>
          <w:tcPr>
            <w:tcW w:w="713" w:type="dxa"/>
            <w:tcBorders>
              <w:top w:val="single" w:sz="4" w:space="0" w:color="auto"/>
            </w:tcBorders>
          </w:tcPr>
          <w:p w:rsidR="00FB08E3" w:rsidRPr="009C0793" w:rsidRDefault="00FB08E3" w:rsidP="0044497F">
            <w:pPr>
              <w:ind w:right="-1"/>
              <w:jc w:val="both"/>
              <w:rPr>
                <w:rFonts w:ascii="Times New Roman" w:eastAsia="Calibri" w:hAnsi="Times New Roman" w:cs="Times New Roman"/>
                <w:sz w:val="24"/>
                <w:szCs w:val="24"/>
                <w:lang w:val="kk-KZ"/>
              </w:rPr>
            </w:pPr>
            <w:r w:rsidRPr="009C0793">
              <w:rPr>
                <w:rFonts w:ascii="Times New Roman" w:hAnsi="Times New Roman" w:cs="Times New Roman"/>
                <w:sz w:val="24"/>
                <w:szCs w:val="24"/>
                <w:lang w:val="kk-KZ"/>
              </w:rPr>
              <w:t>2008</w:t>
            </w:r>
          </w:p>
        </w:tc>
        <w:tc>
          <w:tcPr>
            <w:tcW w:w="1807" w:type="dxa"/>
            <w:tcBorders>
              <w:top w:val="single" w:sz="4" w:space="0" w:color="auto"/>
            </w:tcBorders>
          </w:tcPr>
          <w:p w:rsidR="00FB08E3" w:rsidRPr="00194C6A" w:rsidRDefault="00FB08E3" w:rsidP="0044497F">
            <w:pPr>
              <w:keepNext/>
              <w:keepLines/>
              <w:ind w:right="-1"/>
              <w:jc w:val="both"/>
              <w:outlineLvl w:val="0"/>
              <w:rPr>
                <w:rFonts w:ascii="Times New Roman" w:eastAsia="Times New Roman" w:hAnsi="Times New Roman" w:cs="Times New Roman"/>
                <w:b/>
                <w:sz w:val="24"/>
                <w:szCs w:val="24"/>
              </w:rPr>
            </w:pPr>
            <w:r w:rsidRPr="00194C6A">
              <w:rPr>
                <w:rFonts w:ascii="Times New Roman" w:eastAsia="Times New Roman" w:hAnsi="Times New Roman" w:cs="Times New Roman"/>
                <w:sz w:val="24"/>
                <w:szCs w:val="24"/>
                <w:lang w:val="kk-KZ"/>
              </w:rPr>
              <w:t>Кальницкая О.И.</w:t>
            </w:r>
            <w:r w:rsidRPr="00194C6A">
              <w:rPr>
                <w:rFonts w:ascii="Times New Roman" w:eastAsia="Times New Roman" w:hAnsi="Times New Roman" w:cs="Times New Roman"/>
                <w:sz w:val="24"/>
                <w:szCs w:val="24"/>
              </w:rPr>
              <w:t xml:space="preserve"> </w:t>
            </w:r>
          </w:p>
        </w:tc>
        <w:tc>
          <w:tcPr>
            <w:tcW w:w="6271" w:type="dxa"/>
            <w:tcBorders>
              <w:top w:val="single" w:sz="4" w:space="0" w:color="auto"/>
            </w:tcBorders>
          </w:tcPr>
          <w:p w:rsidR="00FB08E3" w:rsidRPr="00194C6A" w:rsidRDefault="00FB08E3" w:rsidP="00B66A96">
            <w:pPr>
              <w:ind w:right="-1"/>
              <w:jc w:val="both"/>
              <w:rPr>
                <w:rFonts w:ascii="Times New Roman" w:eastAsia="Calibri" w:hAnsi="Times New Roman" w:cs="Times New Roman"/>
                <w:sz w:val="24"/>
                <w:szCs w:val="24"/>
                <w:lang w:val="kk-KZ"/>
              </w:rPr>
            </w:pPr>
            <w:r w:rsidRPr="00194C6A">
              <w:rPr>
                <w:rFonts w:ascii="Times New Roman" w:hAnsi="Times New Roman" w:cs="Times New Roman"/>
                <w:sz w:val="24"/>
                <w:szCs w:val="24"/>
              </w:rPr>
              <w:t>Жануарла</w:t>
            </w:r>
            <w:r w:rsidRPr="00CB055C">
              <w:rPr>
                <w:rFonts w:ascii="Times New Roman" w:hAnsi="Times New Roman" w:cs="Times New Roman"/>
                <w:sz w:val="24"/>
                <w:szCs w:val="24"/>
              </w:rPr>
              <w:t>р</w:t>
            </w:r>
            <w:r w:rsidRPr="00194C6A">
              <w:rPr>
                <w:rFonts w:ascii="Times New Roman" w:hAnsi="Times New Roman" w:cs="Times New Roman"/>
                <w:sz w:val="24"/>
                <w:szCs w:val="24"/>
              </w:rPr>
              <w:t>дан алынатын шикізат пен өнімде</w:t>
            </w:r>
            <w:r w:rsidRPr="00CB055C">
              <w:rPr>
                <w:rFonts w:ascii="Times New Roman" w:hAnsi="Times New Roman" w:cs="Times New Roman"/>
                <w:sz w:val="24"/>
                <w:szCs w:val="24"/>
              </w:rPr>
              <w:t>р</w:t>
            </w:r>
            <w:r w:rsidRPr="00194C6A">
              <w:rPr>
                <w:rFonts w:ascii="Times New Roman" w:hAnsi="Times New Roman" w:cs="Times New Roman"/>
                <w:sz w:val="24"/>
                <w:szCs w:val="24"/>
              </w:rPr>
              <w:t>дегі антибиотикте</w:t>
            </w:r>
            <w:r w:rsidRPr="00CB055C">
              <w:rPr>
                <w:rFonts w:ascii="Times New Roman" w:hAnsi="Times New Roman" w:cs="Times New Roman"/>
                <w:sz w:val="24"/>
                <w:szCs w:val="24"/>
              </w:rPr>
              <w:t>р</w:t>
            </w:r>
            <w:r w:rsidRPr="00194C6A">
              <w:rPr>
                <w:rFonts w:ascii="Times New Roman" w:hAnsi="Times New Roman" w:cs="Times New Roman"/>
                <w:sz w:val="24"/>
                <w:szCs w:val="24"/>
              </w:rPr>
              <w:t>дің қалдық мөлшерін вете</w:t>
            </w:r>
            <w:r w:rsidRPr="00CB055C">
              <w:rPr>
                <w:rFonts w:ascii="Times New Roman" w:hAnsi="Times New Roman" w:cs="Times New Roman"/>
                <w:sz w:val="24"/>
                <w:szCs w:val="24"/>
              </w:rPr>
              <w:t>р</w:t>
            </w:r>
            <w:r w:rsidRPr="00194C6A">
              <w:rPr>
                <w:rFonts w:ascii="Times New Roman" w:hAnsi="Times New Roman" w:cs="Times New Roman"/>
                <w:sz w:val="24"/>
                <w:szCs w:val="24"/>
              </w:rPr>
              <w:t>ина</w:t>
            </w:r>
            <w:r w:rsidRPr="00CB055C">
              <w:rPr>
                <w:rFonts w:ascii="Times New Roman" w:hAnsi="Times New Roman" w:cs="Times New Roman"/>
                <w:sz w:val="24"/>
                <w:szCs w:val="24"/>
              </w:rPr>
              <w:t>р</w:t>
            </w:r>
            <w:r w:rsidRPr="00194C6A">
              <w:rPr>
                <w:rFonts w:ascii="Times New Roman" w:hAnsi="Times New Roman" w:cs="Times New Roman"/>
                <w:sz w:val="24"/>
                <w:szCs w:val="24"/>
              </w:rPr>
              <w:t>иялық-санита</w:t>
            </w:r>
            <w:r w:rsidRPr="00CB055C">
              <w:rPr>
                <w:rFonts w:ascii="Times New Roman" w:hAnsi="Times New Roman" w:cs="Times New Roman"/>
                <w:sz w:val="24"/>
                <w:szCs w:val="24"/>
              </w:rPr>
              <w:t>р</w:t>
            </w:r>
            <w:r w:rsidRPr="00194C6A">
              <w:rPr>
                <w:rFonts w:ascii="Times New Roman" w:hAnsi="Times New Roman" w:cs="Times New Roman"/>
                <w:sz w:val="24"/>
                <w:szCs w:val="24"/>
              </w:rPr>
              <w:t>иялық бақылау</w:t>
            </w:r>
          </w:p>
        </w:tc>
      </w:tr>
      <w:tr w:rsidR="00FB08E3" w:rsidRPr="009C0793" w:rsidTr="00D846EC">
        <w:trPr>
          <w:trHeight w:val="323"/>
        </w:trPr>
        <w:tc>
          <w:tcPr>
            <w:tcW w:w="446" w:type="dxa"/>
            <w:tcBorders>
              <w:bottom w:val="single" w:sz="4" w:space="0" w:color="auto"/>
            </w:tcBorders>
          </w:tcPr>
          <w:p w:rsidR="00FB08E3" w:rsidRPr="009C0793" w:rsidRDefault="00FB08E3" w:rsidP="0044497F">
            <w:pPr>
              <w:numPr>
                <w:ilvl w:val="0"/>
                <w:numId w:val="1"/>
              </w:numPr>
              <w:ind w:right="-1"/>
              <w:contextualSpacing/>
              <w:jc w:val="both"/>
              <w:rPr>
                <w:rFonts w:ascii="Times New Roman" w:eastAsia="Calibri" w:hAnsi="Times New Roman" w:cs="Times New Roman"/>
                <w:sz w:val="24"/>
                <w:szCs w:val="24"/>
                <w:lang w:val="kk-KZ"/>
              </w:rPr>
            </w:pPr>
          </w:p>
        </w:tc>
        <w:tc>
          <w:tcPr>
            <w:tcW w:w="713" w:type="dxa"/>
            <w:tcBorders>
              <w:bottom w:val="single" w:sz="4" w:space="0" w:color="auto"/>
            </w:tcBorders>
          </w:tcPr>
          <w:p w:rsidR="00FB08E3" w:rsidRPr="009C0793" w:rsidRDefault="00FB08E3" w:rsidP="0044497F">
            <w:pPr>
              <w:ind w:right="-1"/>
              <w:jc w:val="both"/>
              <w:rPr>
                <w:rFonts w:ascii="Times New Roman" w:eastAsia="Calibri" w:hAnsi="Times New Roman" w:cs="Times New Roman"/>
                <w:sz w:val="24"/>
                <w:szCs w:val="24"/>
                <w:lang w:val="kk-KZ"/>
              </w:rPr>
            </w:pPr>
            <w:r w:rsidRPr="009C0793">
              <w:rPr>
                <w:rFonts w:ascii="Times New Roman" w:hAnsi="Times New Roman" w:cs="Times New Roman"/>
                <w:sz w:val="24"/>
                <w:szCs w:val="24"/>
                <w:lang w:val="kk-KZ"/>
              </w:rPr>
              <w:t>2015</w:t>
            </w:r>
          </w:p>
        </w:tc>
        <w:tc>
          <w:tcPr>
            <w:tcW w:w="1807" w:type="dxa"/>
            <w:tcBorders>
              <w:bottom w:val="single" w:sz="4" w:space="0" w:color="auto"/>
            </w:tcBorders>
          </w:tcPr>
          <w:p w:rsidR="00FB08E3" w:rsidRPr="00194C6A" w:rsidRDefault="00FB08E3" w:rsidP="0044497F">
            <w:pPr>
              <w:ind w:right="-1"/>
              <w:jc w:val="both"/>
              <w:outlineLvl w:val="0"/>
              <w:rPr>
                <w:rFonts w:ascii="Times New Roman" w:eastAsia="Times New Roman" w:hAnsi="Times New Roman" w:cs="Times New Roman"/>
                <w:bCs/>
                <w:kern w:val="36"/>
                <w:sz w:val="24"/>
                <w:szCs w:val="24"/>
              </w:rPr>
            </w:pPr>
            <w:r w:rsidRPr="00194C6A">
              <w:rPr>
                <w:rFonts w:ascii="Times New Roman" w:hAnsi="Times New Roman" w:cs="Times New Roman"/>
                <w:bCs/>
                <w:sz w:val="24"/>
                <w:szCs w:val="24"/>
                <w:lang w:val="kk-KZ"/>
              </w:rPr>
              <w:t xml:space="preserve">Удалова А.Ю. </w:t>
            </w:r>
          </w:p>
        </w:tc>
        <w:tc>
          <w:tcPr>
            <w:tcW w:w="6271" w:type="dxa"/>
            <w:tcBorders>
              <w:bottom w:val="single" w:sz="4" w:space="0" w:color="auto"/>
            </w:tcBorders>
          </w:tcPr>
          <w:p w:rsidR="00FB08E3" w:rsidRPr="00194C6A" w:rsidRDefault="00FB08E3" w:rsidP="00B66A96">
            <w:pPr>
              <w:ind w:right="-1"/>
              <w:jc w:val="both"/>
              <w:rPr>
                <w:rFonts w:ascii="Times New Roman" w:eastAsia="Calibri" w:hAnsi="Times New Roman" w:cs="Times New Roman"/>
                <w:sz w:val="24"/>
                <w:szCs w:val="24"/>
                <w:lang w:val="kk-KZ"/>
              </w:rPr>
            </w:pPr>
            <w:r w:rsidRPr="00194C6A">
              <w:rPr>
                <w:rFonts w:ascii="Times New Roman" w:eastAsia="Times New Roman" w:hAnsi="Times New Roman" w:cs="Times New Roman"/>
                <w:bCs/>
                <w:kern w:val="36"/>
                <w:sz w:val="24"/>
                <w:szCs w:val="24"/>
              </w:rPr>
              <w:t>Тет</w:t>
            </w:r>
            <w:r w:rsidRPr="00CB055C">
              <w:rPr>
                <w:rFonts w:ascii="Times New Roman" w:eastAsia="Times New Roman" w:hAnsi="Times New Roman" w:cs="Times New Roman"/>
                <w:bCs/>
                <w:kern w:val="36"/>
                <w:sz w:val="24"/>
                <w:szCs w:val="24"/>
              </w:rPr>
              <w:t>р</w:t>
            </w:r>
            <w:r w:rsidRPr="00194C6A">
              <w:rPr>
                <w:rFonts w:ascii="Times New Roman" w:eastAsia="Times New Roman" w:hAnsi="Times New Roman" w:cs="Times New Roman"/>
                <w:bCs/>
                <w:kern w:val="36"/>
                <w:sz w:val="24"/>
                <w:szCs w:val="24"/>
              </w:rPr>
              <w:t>ациклин тобының антибиотикте</w:t>
            </w:r>
            <w:r w:rsidRPr="00CB055C">
              <w:rPr>
                <w:rFonts w:ascii="Times New Roman" w:eastAsia="Times New Roman" w:hAnsi="Times New Roman" w:cs="Times New Roman"/>
                <w:bCs/>
                <w:kern w:val="36"/>
                <w:sz w:val="24"/>
                <w:szCs w:val="24"/>
              </w:rPr>
              <w:t>р</w:t>
            </w:r>
            <w:r w:rsidRPr="00194C6A">
              <w:rPr>
                <w:rFonts w:ascii="Times New Roman" w:eastAsia="Times New Roman" w:hAnsi="Times New Roman" w:cs="Times New Roman"/>
                <w:bCs/>
                <w:kern w:val="36"/>
                <w:sz w:val="24"/>
                <w:szCs w:val="24"/>
              </w:rPr>
              <w:t>інің со</w:t>
            </w:r>
            <w:r w:rsidRPr="00CB055C">
              <w:rPr>
                <w:rFonts w:ascii="Times New Roman" w:eastAsia="Times New Roman" w:hAnsi="Times New Roman" w:cs="Times New Roman"/>
                <w:bCs/>
                <w:kern w:val="36"/>
                <w:sz w:val="24"/>
                <w:szCs w:val="24"/>
              </w:rPr>
              <w:t>р</w:t>
            </w:r>
            <w:r w:rsidRPr="00194C6A">
              <w:rPr>
                <w:rFonts w:ascii="Times New Roman" w:eastAsia="Times New Roman" w:hAnsi="Times New Roman" w:cs="Times New Roman"/>
                <w:bCs/>
                <w:kern w:val="36"/>
                <w:sz w:val="24"/>
                <w:szCs w:val="24"/>
              </w:rPr>
              <w:t>бциялық концент</w:t>
            </w:r>
            <w:r w:rsidRPr="00CB055C">
              <w:rPr>
                <w:rFonts w:ascii="Times New Roman" w:eastAsia="Times New Roman" w:hAnsi="Times New Roman" w:cs="Times New Roman"/>
                <w:bCs/>
                <w:kern w:val="36"/>
                <w:sz w:val="24"/>
                <w:szCs w:val="24"/>
              </w:rPr>
              <w:t>р</w:t>
            </w:r>
            <w:r w:rsidRPr="00194C6A">
              <w:rPr>
                <w:rFonts w:ascii="Times New Roman" w:eastAsia="Times New Roman" w:hAnsi="Times New Roman" w:cs="Times New Roman"/>
                <w:bCs/>
                <w:kern w:val="36"/>
                <w:sz w:val="24"/>
                <w:szCs w:val="24"/>
              </w:rPr>
              <w:t>ациясын кейіннен анықтау үшін</w:t>
            </w:r>
          </w:p>
        </w:tc>
      </w:tr>
      <w:tr w:rsidR="00FB08E3" w:rsidRPr="00936F71" w:rsidTr="00D846EC">
        <w:trPr>
          <w:trHeight w:val="323"/>
        </w:trPr>
        <w:tc>
          <w:tcPr>
            <w:tcW w:w="446" w:type="dxa"/>
            <w:tcBorders>
              <w:bottom w:val="nil"/>
            </w:tcBorders>
          </w:tcPr>
          <w:p w:rsidR="00FB08E3" w:rsidRPr="009C0793" w:rsidRDefault="00FB08E3" w:rsidP="002F0F94">
            <w:pPr>
              <w:numPr>
                <w:ilvl w:val="0"/>
                <w:numId w:val="1"/>
              </w:numPr>
              <w:ind w:left="0"/>
              <w:contextualSpacing/>
              <w:jc w:val="both"/>
              <w:rPr>
                <w:rFonts w:ascii="Times New Roman" w:eastAsia="Calibri" w:hAnsi="Times New Roman" w:cs="Times New Roman"/>
                <w:sz w:val="24"/>
                <w:szCs w:val="24"/>
                <w:lang w:val="kk-KZ"/>
              </w:rPr>
            </w:pPr>
          </w:p>
        </w:tc>
        <w:tc>
          <w:tcPr>
            <w:tcW w:w="713" w:type="dxa"/>
            <w:tcBorders>
              <w:bottom w:val="nil"/>
            </w:tcBorders>
          </w:tcPr>
          <w:p w:rsidR="00FB08E3" w:rsidRPr="009C0793" w:rsidRDefault="00FB08E3" w:rsidP="002F0F94">
            <w:pPr>
              <w:jc w:val="both"/>
              <w:rPr>
                <w:rFonts w:ascii="Times New Roman" w:eastAsia="Calibri" w:hAnsi="Times New Roman" w:cs="Times New Roman"/>
                <w:sz w:val="24"/>
                <w:szCs w:val="24"/>
                <w:lang w:val="kk-KZ"/>
              </w:rPr>
            </w:pPr>
            <w:r w:rsidRPr="009C0793">
              <w:rPr>
                <w:rFonts w:ascii="Times New Roman" w:hAnsi="Times New Roman" w:cs="Times New Roman"/>
                <w:sz w:val="24"/>
                <w:szCs w:val="24"/>
                <w:lang w:val="kk-KZ"/>
              </w:rPr>
              <w:t>2018</w:t>
            </w:r>
          </w:p>
        </w:tc>
        <w:tc>
          <w:tcPr>
            <w:tcW w:w="1807" w:type="dxa"/>
            <w:tcBorders>
              <w:bottom w:val="nil"/>
            </w:tcBorders>
          </w:tcPr>
          <w:p w:rsidR="00FB08E3" w:rsidRPr="009C0793" w:rsidRDefault="00FB08E3" w:rsidP="002F0F94">
            <w:pPr>
              <w:jc w:val="both"/>
              <w:rPr>
                <w:rFonts w:ascii="Times New Roman" w:eastAsia="Calibri" w:hAnsi="Times New Roman" w:cs="Times New Roman"/>
                <w:sz w:val="24"/>
                <w:szCs w:val="24"/>
                <w:lang w:val="kk-KZ"/>
              </w:rPr>
            </w:pPr>
            <w:r w:rsidRPr="009C0793">
              <w:rPr>
                <w:rFonts w:ascii="Times New Roman" w:hAnsi="Times New Roman" w:cs="Times New Roman"/>
                <w:sz w:val="24"/>
                <w:szCs w:val="24"/>
                <w:lang w:val="en-US"/>
              </w:rPr>
              <w:t>Khurram Muaz</w:t>
            </w:r>
          </w:p>
        </w:tc>
        <w:tc>
          <w:tcPr>
            <w:tcW w:w="6271" w:type="dxa"/>
            <w:tcBorders>
              <w:bottom w:val="nil"/>
            </w:tcBorders>
          </w:tcPr>
          <w:p w:rsidR="00FB08E3" w:rsidRPr="009C0793" w:rsidRDefault="00FB08E3" w:rsidP="00B66A96">
            <w:pPr>
              <w:autoSpaceDE w:val="0"/>
              <w:autoSpaceDN w:val="0"/>
              <w:adjustRightInd w:val="0"/>
              <w:jc w:val="both"/>
              <w:rPr>
                <w:rFonts w:ascii="Times New Roman" w:hAnsi="Times New Roman" w:cs="Times New Roman"/>
                <w:sz w:val="24"/>
                <w:szCs w:val="24"/>
                <w:lang w:val="kk-KZ"/>
              </w:rPr>
            </w:pPr>
            <w:r w:rsidRPr="0044497F">
              <w:rPr>
                <w:rFonts w:ascii="Times New Roman" w:hAnsi="Times New Roman" w:cs="Times New Roman"/>
                <w:sz w:val="24"/>
                <w:szCs w:val="24"/>
                <w:lang w:val="kk-KZ"/>
              </w:rPr>
              <w:t>Тауық етіндегі антибиотикте</w:t>
            </w:r>
            <w:r>
              <w:rPr>
                <w:rFonts w:ascii="Times New Roman" w:hAnsi="Times New Roman" w:cs="Times New Roman"/>
                <w:sz w:val="24"/>
                <w:szCs w:val="24"/>
                <w:lang w:val="kk-KZ"/>
              </w:rPr>
              <w:t>р</w:t>
            </w:r>
            <w:r w:rsidRPr="0044497F">
              <w:rPr>
                <w:rFonts w:ascii="Times New Roman" w:hAnsi="Times New Roman" w:cs="Times New Roman"/>
                <w:sz w:val="24"/>
                <w:szCs w:val="24"/>
                <w:lang w:val="kk-KZ"/>
              </w:rPr>
              <w:t>дің қалдықтары: жаһандық та</w:t>
            </w:r>
            <w:r>
              <w:rPr>
                <w:rFonts w:ascii="Times New Roman" w:hAnsi="Times New Roman" w:cs="Times New Roman"/>
                <w:sz w:val="24"/>
                <w:szCs w:val="24"/>
                <w:lang w:val="kk-KZ"/>
              </w:rPr>
              <w:t>р</w:t>
            </w:r>
            <w:r w:rsidRPr="0044497F">
              <w:rPr>
                <w:rFonts w:ascii="Times New Roman" w:hAnsi="Times New Roman" w:cs="Times New Roman"/>
                <w:sz w:val="24"/>
                <w:szCs w:val="24"/>
                <w:lang w:val="kk-KZ"/>
              </w:rPr>
              <w:t>алу, қауіпте</w:t>
            </w:r>
            <w:r>
              <w:rPr>
                <w:rFonts w:ascii="Times New Roman" w:hAnsi="Times New Roman" w:cs="Times New Roman"/>
                <w:sz w:val="24"/>
                <w:szCs w:val="24"/>
                <w:lang w:val="kk-KZ"/>
              </w:rPr>
              <w:t>р</w:t>
            </w:r>
            <w:r w:rsidRPr="0044497F">
              <w:rPr>
                <w:rFonts w:ascii="Times New Roman" w:hAnsi="Times New Roman" w:cs="Times New Roman"/>
                <w:sz w:val="24"/>
                <w:szCs w:val="24"/>
                <w:lang w:val="kk-KZ"/>
              </w:rPr>
              <w:t xml:space="preserve"> және залалсызданды</w:t>
            </w:r>
            <w:r>
              <w:rPr>
                <w:rFonts w:ascii="Times New Roman" w:hAnsi="Times New Roman" w:cs="Times New Roman"/>
                <w:sz w:val="24"/>
                <w:szCs w:val="24"/>
                <w:lang w:val="kk-KZ"/>
              </w:rPr>
              <w:t>р</w:t>
            </w:r>
            <w:r w:rsidRPr="0044497F">
              <w:rPr>
                <w:rFonts w:ascii="Times New Roman" w:hAnsi="Times New Roman" w:cs="Times New Roman"/>
                <w:sz w:val="24"/>
                <w:szCs w:val="24"/>
                <w:lang w:val="kk-KZ"/>
              </w:rPr>
              <w:t>у стратегияла</w:t>
            </w:r>
            <w:r>
              <w:rPr>
                <w:rFonts w:ascii="Times New Roman" w:hAnsi="Times New Roman" w:cs="Times New Roman"/>
                <w:sz w:val="24"/>
                <w:szCs w:val="24"/>
                <w:lang w:val="kk-KZ"/>
              </w:rPr>
              <w:t>р</w:t>
            </w:r>
            <w:r w:rsidRPr="0044497F">
              <w:rPr>
                <w:rFonts w:ascii="Times New Roman" w:hAnsi="Times New Roman" w:cs="Times New Roman"/>
                <w:sz w:val="24"/>
                <w:szCs w:val="24"/>
                <w:lang w:val="kk-KZ"/>
              </w:rPr>
              <w:t>ы</w:t>
            </w:r>
          </w:p>
        </w:tc>
      </w:tr>
      <w:tr w:rsidR="002D2A29" w:rsidRPr="002D2A29" w:rsidTr="00D846EC">
        <w:trPr>
          <w:trHeight w:val="323"/>
        </w:trPr>
        <w:tc>
          <w:tcPr>
            <w:tcW w:w="9237" w:type="dxa"/>
            <w:gridSpan w:val="4"/>
            <w:tcBorders>
              <w:top w:val="nil"/>
              <w:left w:val="nil"/>
              <w:bottom w:val="single" w:sz="4" w:space="0" w:color="auto"/>
              <w:right w:val="nil"/>
            </w:tcBorders>
          </w:tcPr>
          <w:p w:rsidR="002D2A29" w:rsidRPr="00604FFF" w:rsidRDefault="002D2A29" w:rsidP="001674DE">
            <w:pPr>
              <w:autoSpaceDE w:val="0"/>
              <w:autoSpaceDN w:val="0"/>
              <w:adjustRightInd w:val="0"/>
              <w:ind w:right="-1"/>
              <w:jc w:val="both"/>
              <w:rPr>
                <w:rFonts w:ascii="Times New Roman" w:hAnsi="Times New Roman" w:cs="Times New Roman"/>
                <w:bCs/>
                <w:sz w:val="28"/>
                <w:szCs w:val="28"/>
                <w:lang w:val="kk-KZ"/>
              </w:rPr>
            </w:pPr>
            <w:r w:rsidRPr="00604FFF">
              <w:rPr>
                <w:rFonts w:ascii="Times New Roman" w:hAnsi="Times New Roman" w:cs="Times New Roman"/>
                <w:bCs/>
                <w:sz w:val="28"/>
                <w:szCs w:val="28"/>
                <w:lang w:val="kk-KZ"/>
              </w:rPr>
              <w:t>1 – кесте</w:t>
            </w:r>
            <w:r w:rsidR="00146CA9" w:rsidRPr="00604FFF">
              <w:rPr>
                <w:rFonts w:ascii="Times New Roman" w:hAnsi="Times New Roman" w:cs="Times New Roman"/>
                <w:bCs/>
                <w:sz w:val="28"/>
                <w:szCs w:val="28"/>
                <w:lang w:val="kk-KZ"/>
              </w:rPr>
              <w:t>нің</w:t>
            </w:r>
            <w:r w:rsidRPr="00604FFF">
              <w:rPr>
                <w:rFonts w:ascii="Times New Roman" w:hAnsi="Times New Roman" w:cs="Times New Roman"/>
                <w:bCs/>
                <w:sz w:val="28"/>
                <w:szCs w:val="28"/>
                <w:lang w:val="kk-KZ"/>
              </w:rPr>
              <w:t xml:space="preserve"> жалғасы</w:t>
            </w:r>
            <w:r w:rsidR="00DF5526" w:rsidRPr="00604FFF">
              <w:rPr>
                <w:sz w:val="28"/>
                <w:szCs w:val="28"/>
              </w:rPr>
              <w:t xml:space="preserve"> </w:t>
            </w:r>
          </w:p>
        </w:tc>
      </w:tr>
      <w:tr w:rsidR="00FB08E3" w:rsidRPr="0065532C" w:rsidTr="00215DC1">
        <w:trPr>
          <w:trHeight w:val="323"/>
        </w:trPr>
        <w:tc>
          <w:tcPr>
            <w:tcW w:w="446" w:type="dxa"/>
            <w:tcBorders>
              <w:top w:val="single" w:sz="4" w:space="0" w:color="auto"/>
            </w:tcBorders>
          </w:tcPr>
          <w:p w:rsidR="00FB08E3" w:rsidRPr="009C0793" w:rsidRDefault="00FB08E3" w:rsidP="0044497F">
            <w:pPr>
              <w:ind w:right="-1"/>
              <w:jc w:val="both"/>
              <w:rPr>
                <w:rFonts w:ascii="Times New Roman" w:eastAsia="Calibri" w:hAnsi="Times New Roman" w:cs="Times New Roman"/>
                <w:sz w:val="24"/>
                <w:szCs w:val="24"/>
                <w:lang w:val="kk-KZ"/>
              </w:rPr>
            </w:pPr>
            <w:r w:rsidRPr="009C0793">
              <w:rPr>
                <w:rFonts w:ascii="Times New Roman" w:eastAsia="Calibri" w:hAnsi="Times New Roman" w:cs="Times New Roman"/>
                <w:sz w:val="24"/>
                <w:szCs w:val="24"/>
                <w:lang w:val="kk-KZ"/>
              </w:rPr>
              <w:t>№</w:t>
            </w:r>
          </w:p>
        </w:tc>
        <w:tc>
          <w:tcPr>
            <w:tcW w:w="713" w:type="dxa"/>
            <w:tcBorders>
              <w:top w:val="single" w:sz="4" w:space="0" w:color="auto"/>
            </w:tcBorders>
          </w:tcPr>
          <w:p w:rsidR="00FB08E3" w:rsidRPr="009C0793" w:rsidRDefault="00FB08E3" w:rsidP="0044497F">
            <w:pPr>
              <w:ind w:right="-1"/>
              <w:jc w:val="both"/>
              <w:rPr>
                <w:rFonts w:ascii="Times New Roman" w:eastAsia="Calibri" w:hAnsi="Times New Roman" w:cs="Times New Roman"/>
                <w:sz w:val="24"/>
                <w:szCs w:val="24"/>
                <w:lang w:val="kk-KZ"/>
              </w:rPr>
            </w:pPr>
            <w:r w:rsidRPr="009C0793">
              <w:rPr>
                <w:rFonts w:ascii="Times New Roman" w:eastAsia="Calibri" w:hAnsi="Times New Roman" w:cs="Times New Roman"/>
                <w:sz w:val="24"/>
                <w:szCs w:val="24"/>
                <w:lang w:val="kk-KZ"/>
              </w:rPr>
              <w:t>Жыл</w:t>
            </w:r>
          </w:p>
        </w:tc>
        <w:tc>
          <w:tcPr>
            <w:tcW w:w="1807" w:type="dxa"/>
            <w:tcBorders>
              <w:top w:val="single" w:sz="4" w:space="0" w:color="auto"/>
            </w:tcBorders>
          </w:tcPr>
          <w:p w:rsidR="00FB08E3" w:rsidRPr="009C0793" w:rsidRDefault="00FB08E3" w:rsidP="0044497F">
            <w:pPr>
              <w:ind w:right="-1"/>
              <w:jc w:val="both"/>
              <w:rPr>
                <w:rFonts w:ascii="Times New Roman" w:eastAsia="Calibri" w:hAnsi="Times New Roman" w:cs="Times New Roman"/>
                <w:sz w:val="24"/>
                <w:szCs w:val="24"/>
                <w:lang w:val="kk-KZ"/>
              </w:rPr>
            </w:pPr>
            <w:r w:rsidRPr="0044497F">
              <w:rPr>
                <w:rFonts w:ascii="Times New Roman" w:eastAsia="Calibri" w:hAnsi="Times New Roman" w:cs="Times New Roman"/>
                <w:sz w:val="24"/>
                <w:szCs w:val="24"/>
                <w:lang w:val="kk-KZ"/>
              </w:rPr>
              <w:t>Ғалымдар</w:t>
            </w:r>
          </w:p>
        </w:tc>
        <w:tc>
          <w:tcPr>
            <w:tcW w:w="6271" w:type="dxa"/>
            <w:tcBorders>
              <w:top w:val="single" w:sz="4" w:space="0" w:color="auto"/>
            </w:tcBorders>
          </w:tcPr>
          <w:p w:rsidR="00FB08E3" w:rsidRPr="00194C6A" w:rsidRDefault="00FB08E3" w:rsidP="00B66A96">
            <w:pPr>
              <w:ind w:right="-1"/>
              <w:jc w:val="both"/>
              <w:rPr>
                <w:rFonts w:ascii="Times New Roman" w:eastAsia="Calibri" w:hAnsi="Times New Roman" w:cs="Times New Roman"/>
                <w:sz w:val="24"/>
                <w:szCs w:val="24"/>
                <w:lang w:val="kk-KZ"/>
              </w:rPr>
            </w:pPr>
            <w:r w:rsidRPr="00194C6A">
              <w:rPr>
                <w:rFonts w:ascii="Times New Roman" w:eastAsia="Calibri" w:hAnsi="Times New Roman" w:cs="Times New Roman"/>
                <w:sz w:val="24"/>
                <w:szCs w:val="24"/>
                <w:lang w:val="kk-KZ"/>
              </w:rPr>
              <w:t>Зерттеу жұмыста</w:t>
            </w:r>
            <w:r>
              <w:rPr>
                <w:rFonts w:ascii="Times New Roman" w:eastAsia="Calibri" w:hAnsi="Times New Roman" w:cs="Times New Roman"/>
                <w:sz w:val="24"/>
                <w:szCs w:val="24"/>
                <w:lang w:val="kk-KZ"/>
              </w:rPr>
              <w:t>р</w:t>
            </w:r>
            <w:r w:rsidRPr="00194C6A">
              <w:rPr>
                <w:rFonts w:ascii="Times New Roman" w:eastAsia="Calibri" w:hAnsi="Times New Roman" w:cs="Times New Roman"/>
                <w:sz w:val="24"/>
                <w:szCs w:val="24"/>
                <w:lang w:val="kk-KZ"/>
              </w:rPr>
              <w:t>ының тақы</w:t>
            </w:r>
            <w:r>
              <w:rPr>
                <w:rFonts w:ascii="Times New Roman" w:eastAsia="Calibri" w:hAnsi="Times New Roman" w:cs="Times New Roman"/>
                <w:sz w:val="24"/>
                <w:szCs w:val="24"/>
                <w:lang w:val="en-US"/>
              </w:rPr>
              <w:t>р</w:t>
            </w:r>
            <w:r w:rsidRPr="00194C6A">
              <w:rPr>
                <w:rFonts w:ascii="Times New Roman" w:eastAsia="Calibri" w:hAnsi="Times New Roman" w:cs="Times New Roman"/>
                <w:sz w:val="24"/>
                <w:szCs w:val="24"/>
                <w:lang w:val="kk-KZ"/>
              </w:rPr>
              <w:t>ыбы</w:t>
            </w:r>
          </w:p>
        </w:tc>
      </w:tr>
      <w:tr w:rsidR="00FB08E3" w:rsidRPr="00936F71" w:rsidTr="00215DC1">
        <w:trPr>
          <w:trHeight w:val="323"/>
        </w:trPr>
        <w:tc>
          <w:tcPr>
            <w:tcW w:w="446" w:type="dxa"/>
            <w:tcBorders>
              <w:top w:val="nil"/>
              <w:bottom w:val="single" w:sz="4" w:space="0" w:color="auto"/>
            </w:tcBorders>
          </w:tcPr>
          <w:p w:rsidR="00FB08E3" w:rsidRPr="009C0793" w:rsidRDefault="00FB08E3" w:rsidP="0044497F">
            <w:pPr>
              <w:numPr>
                <w:ilvl w:val="0"/>
                <w:numId w:val="1"/>
              </w:numPr>
              <w:ind w:right="-1"/>
              <w:contextualSpacing/>
              <w:jc w:val="both"/>
              <w:rPr>
                <w:rFonts w:ascii="Times New Roman" w:eastAsia="Calibri" w:hAnsi="Times New Roman" w:cs="Times New Roman"/>
                <w:sz w:val="24"/>
                <w:szCs w:val="24"/>
                <w:lang w:val="kk-KZ"/>
              </w:rPr>
            </w:pPr>
          </w:p>
        </w:tc>
        <w:tc>
          <w:tcPr>
            <w:tcW w:w="713" w:type="dxa"/>
            <w:tcBorders>
              <w:top w:val="nil"/>
              <w:bottom w:val="single" w:sz="4" w:space="0" w:color="auto"/>
            </w:tcBorders>
          </w:tcPr>
          <w:p w:rsidR="00FB08E3" w:rsidRPr="009C0793" w:rsidRDefault="00FB08E3" w:rsidP="0044497F">
            <w:pPr>
              <w:ind w:right="-1"/>
              <w:jc w:val="both"/>
              <w:rPr>
                <w:rFonts w:ascii="Times New Roman" w:eastAsia="Calibri" w:hAnsi="Times New Roman" w:cs="Times New Roman"/>
                <w:sz w:val="24"/>
                <w:szCs w:val="24"/>
                <w:lang w:val="kk-KZ"/>
              </w:rPr>
            </w:pPr>
            <w:r w:rsidRPr="009C0793">
              <w:rPr>
                <w:rFonts w:ascii="Times New Roman" w:hAnsi="Times New Roman" w:cs="Times New Roman"/>
                <w:sz w:val="24"/>
                <w:szCs w:val="24"/>
                <w:lang w:val="kk-KZ"/>
              </w:rPr>
              <w:t>2019</w:t>
            </w:r>
          </w:p>
        </w:tc>
        <w:tc>
          <w:tcPr>
            <w:tcW w:w="1807" w:type="dxa"/>
            <w:tcBorders>
              <w:top w:val="nil"/>
              <w:bottom w:val="single" w:sz="4" w:space="0" w:color="auto"/>
            </w:tcBorders>
          </w:tcPr>
          <w:p w:rsidR="00FB08E3" w:rsidRPr="009C0793" w:rsidRDefault="00FB08E3" w:rsidP="0044497F">
            <w:pPr>
              <w:ind w:right="-1"/>
              <w:jc w:val="both"/>
              <w:rPr>
                <w:rFonts w:ascii="Times New Roman" w:eastAsia="Calibri" w:hAnsi="Times New Roman" w:cs="Times New Roman"/>
                <w:sz w:val="24"/>
                <w:szCs w:val="24"/>
                <w:lang w:val="kk-KZ"/>
              </w:rPr>
            </w:pPr>
            <w:r w:rsidRPr="009C0793">
              <w:rPr>
                <w:rFonts w:ascii="Times New Roman" w:hAnsi="Times New Roman" w:cs="Times New Roman"/>
                <w:sz w:val="24"/>
                <w:szCs w:val="24"/>
                <w:lang w:val="en-US"/>
              </w:rPr>
              <w:t>Adla Jammoul</w:t>
            </w:r>
          </w:p>
        </w:tc>
        <w:tc>
          <w:tcPr>
            <w:tcW w:w="6271" w:type="dxa"/>
            <w:tcBorders>
              <w:top w:val="nil"/>
              <w:bottom w:val="single" w:sz="4" w:space="0" w:color="auto"/>
            </w:tcBorders>
          </w:tcPr>
          <w:p w:rsidR="00FB08E3" w:rsidRPr="00194C6A" w:rsidRDefault="00FB08E3" w:rsidP="00B66A96">
            <w:pPr>
              <w:autoSpaceDE w:val="0"/>
              <w:autoSpaceDN w:val="0"/>
              <w:adjustRightInd w:val="0"/>
              <w:ind w:right="-1"/>
              <w:jc w:val="both"/>
              <w:rPr>
                <w:rFonts w:ascii="Times New Roman" w:hAnsi="Times New Roman" w:cs="Times New Roman"/>
                <w:bCs/>
                <w:sz w:val="24"/>
                <w:szCs w:val="24"/>
                <w:lang w:val="kk-KZ"/>
              </w:rPr>
            </w:pPr>
            <w:r w:rsidRPr="00194C6A">
              <w:rPr>
                <w:rFonts w:ascii="Times New Roman" w:hAnsi="Times New Roman" w:cs="Times New Roman"/>
                <w:bCs/>
                <w:sz w:val="24"/>
                <w:szCs w:val="24"/>
                <w:lang w:val="kk-KZ"/>
              </w:rPr>
              <w:t>Лив</w:t>
            </w:r>
            <w:r>
              <w:rPr>
                <w:rFonts w:ascii="Times New Roman" w:hAnsi="Times New Roman" w:cs="Times New Roman"/>
                <w:bCs/>
                <w:sz w:val="24"/>
                <w:szCs w:val="24"/>
                <w:lang w:val="kk-KZ"/>
              </w:rPr>
              <w:t>а</w:t>
            </w:r>
            <w:r w:rsidRPr="00194C6A">
              <w:rPr>
                <w:rFonts w:ascii="Times New Roman" w:hAnsi="Times New Roman" w:cs="Times New Roman"/>
                <w:bCs/>
                <w:sz w:val="24"/>
                <w:szCs w:val="24"/>
                <w:lang w:val="kk-KZ"/>
              </w:rPr>
              <w:t>нд</w:t>
            </w:r>
            <w:r>
              <w:rPr>
                <w:rFonts w:ascii="Times New Roman" w:hAnsi="Times New Roman" w:cs="Times New Roman"/>
                <w:bCs/>
                <w:sz w:val="24"/>
                <w:szCs w:val="24"/>
                <w:lang w:val="kk-KZ"/>
              </w:rPr>
              <w:t>а</w:t>
            </w:r>
            <w:r w:rsidRPr="00194C6A">
              <w:rPr>
                <w:rFonts w:ascii="Times New Roman" w:hAnsi="Times New Roman" w:cs="Times New Roman"/>
                <w:bCs/>
                <w:sz w:val="24"/>
                <w:szCs w:val="24"/>
                <w:lang w:val="kk-KZ"/>
              </w:rPr>
              <w:t>ғы т</w:t>
            </w:r>
            <w:r>
              <w:rPr>
                <w:rFonts w:ascii="Times New Roman" w:hAnsi="Times New Roman" w:cs="Times New Roman"/>
                <w:bCs/>
                <w:sz w:val="24"/>
                <w:szCs w:val="24"/>
                <w:lang w:val="kk-KZ"/>
              </w:rPr>
              <w:t>а</w:t>
            </w:r>
            <w:r w:rsidRPr="00194C6A">
              <w:rPr>
                <w:rFonts w:ascii="Times New Roman" w:hAnsi="Times New Roman" w:cs="Times New Roman"/>
                <w:bCs/>
                <w:sz w:val="24"/>
                <w:szCs w:val="24"/>
                <w:lang w:val="kk-KZ"/>
              </w:rPr>
              <w:t xml:space="preserve">уық </w:t>
            </w:r>
            <w:r>
              <w:rPr>
                <w:rFonts w:ascii="Times New Roman" w:hAnsi="Times New Roman" w:cs="Times New Roman"/>
                <w:bCs/>
                <w:sz w:val="24"/>
                <w:szCs w:val="24"/>
                <w:lang w:val="kk-KZ"/>
              </w:rPr>
              <w:t>е</w:t>
            </w:r>
            <w:r w:rsidRPr="00194C6A">
              <w:rPr>
                <w:rFonts w:ascii="Times New Roman" w:hAnsi="Times New Roman" w:cs="Times New Roman"/>
                <w:bCs/>
                <w:sz w:val="24"/>
                <w:szCs w:val="24"/>
                <w:lang w:val="kk-KZ"/>
              </w:rPr>
              <w:t>тінің үлгіле</w:t>
            </w:r>
            <w:r>
              <w:rPr>
                <w:rFonts w:ascii="Times New Roman" w:hAnsi="Times New Roman" w:cs="Times New Roman"/>
                <w:bCs/>
                <w:sz w:val="24"/>
                <w:szCs w:val="24"/>
                <w:lang w:val="kk-KZ"/>
              </w:rPr>
              <w:t>р</w:t>
            </w:r>
            <w:r w:rsidRPr="00194C6A">
              <w:rPr>
                <w:rFonts w:ascii="Times New Roman" w:hAnsi="Times New Roman" w:cs="Times New Roman"/>
                <w:bCs/>
                <w:sz w:val="24"/>
                <w:szCs w:val="24"/>
                <w:lang w:val="kk-KZ"/>
              </w:rPr>
              <w:t xml:space="preserve">індегі </w:t>
            </w:r>
            <w:r>
              <w:rPr>
                <w:rFonts w:ascii="Times New Roman" w:hAnsi="Times New Roman" w:cs="Times New Roman"/>
                <w:bCs/>
                <w:sz w:val="24"/>
                <w:szCs w:val="24"/>
                <w:lang w:val="kk-KZ"/>
              </w:rPr>
              <w:t>а</w:t>
            </w:r>
            <w:r w:rsidRPr="00194C6A">
              <w:rPr>
                <w:rFonts w:ascii="Times New Roman" w:hAnsi="Times New Roman" w:cs="Times New Roman"/>
                <w:bCs/>
                <w:sz w:val="24"/>
                <w:szCs w:val="24"/>
                <w:lang w:val="kk-KZ"/>
              </w:rPr>
              <w:t>нтибиотикт</w:t>
            </w:r>
            <w:r>
              <w:rPr>
                <w:rFonts w:ascii="Times New Roman" w:hAnsi="Times New Roman" w:cs="Times New Roman"/>
                <w:bCs/>
                <w:sz w:val="24"/>
                <w:szCs w:val="24"/>
                <w:lang w:val="kk-KZ"/>
              </w:rPr>
              <w:t>ер</w:t>
            </w:r>
            <w:r w:rsidRPr="00194C6A">
              <w:rPr>
                <w:rFonts w:ascii="Times New Roman" w:hAnsi="Times New Roman" w:cs="Times New Roman"/>
                <w:bCs/>
                <w:sz w:val="24"/>
                <w:szCs w:val="24"/>
                <w:lang w:val="kk-KZ"/>
              </w:rPr>
              <w:t>дің қ</w:t>
            </w:r>
            <w:r>
              <w:rPr>
                <w:rFonts w:ascii="Times New Roman" w:hAnsi="Times New Roman" w:cs="Times New Roman"/>
                <w:bCs/>
                <w:sz w:val="24"/>
                <w:szCs w:val="24"/>
                <w:lang w:val="kk-KZ"/>
              </w:rPr>
              <w:t>а</w:t>
            </w:r>
            <w:r w:rsidRPr="00194C6A">
              <w:rPr>
                <w:rFonts w:ascii="Times New Roman" w:hAnsi="Times New Roman" w:cs="Times New Roman"/>
                <w:bCs/>
                <w:sz w:val="24"/>
                <w:szCs w:val="24"/>
                <w:lang w:val="kk-KZ"/>
              </w:rPr>
              <w:t>лдықт</w:t>
            </w:r>
            <w:r>
              <w:rPr>
                <w:rFonts w:ascii="Times New Roman" w:hAnsi="Times New Roman" w:cs="Times New Roman"/>
                <w:bCs/>
                <w:sz w:val="24"/>
                <w:szCs w:val="24"/>
                <w:lang w:val="kk-KZ"/>
              </w:rPr>
              <w:t>а</w:t>
            </w:r>
            <w:r w:rsidRPr="00194C6A">
              <w:rPr>
                <w:rFonts w:ascii="Times New Roman" w:hAnsi="Times New Roman" w:cs="Times New Roman"/>
                <w:bCs/>
                <w:sz w:val="24"/>
                <w:szCs w:val="24"/>
                <w:lang w:val="kk-KZ"/>
              </w:rPr>
              <w:t>рын б</w:t>
            </w:r>
            <w:r>
              <w:rPr>
                <w:rFonts w:ascii="Times New Roman" w:hAnsi="Times New Roman" w:cs="Times New Roman"/>
                <w:bCs/>
                <w:sz w:val="24"/>
                <w:szCs w:val="24"/>
                <w:lang w:val="kk-KZ"/>
              </w:rPr>
              <w:t>а</w:t>
            </w:r>
            <w:r w:rsidRPr="00194C6A">
              <w:rPr>
                <w:rFonts w:ascii="Times New Roman" w:hAnsi="Times New Roman" w:cs="Times New Roman"/>
                <w:bCs/>
                <w:sz w:val="24"/>
                <w:szCs w:val="24"/>
                <w:lang w:val="kk-KZ"/>
              </w:rPr>
              <w:t>ғ</w:t>
            </w:r>
            <w:r>
              <w:rPr>
                <w:rFonts w:ascii="Times New Roman" w:hAnsi="Times New Roman" w:cs="Times New Roman"/>
                <w:bCs/>
                <w:sz w:val="24"/>
                <w:szCs w:val="24"/>
                <w:lang w:val="kk-KZ"/>
              </w:rPr>
              <w:t>а</w:t>
            </w:r>
            <w:r w:rsidRPr="00194C6A">
              <w:rPr>
                <w:rFonts w:ascii="Times New Roman" w:hAnsi="Times New Roman" w:cs="Times New Roman"/>
                <w:bCs/>
                <w:sz w:val="24"/>
                <w:szCs w:val="24"/>
                <w:lang w:val="kk-KZ"/>
              </w:rPr>
              <w:t>л</w:t>
            </w:r>
            <w:r>
              <w:rPr>
                <w:rFonts w:ascii="Times New Roman" w:hAnsi="Times New Roman" w:cs="Times New Roman"/>
                <w:bCs/>
                <w:sz w:val="24"/>
                <w:szCs w:val="24"/>
                <w:lang w:val="kk-KZ"/>
              </w:rPr>
              <w:t>а</w:t>
            </w:r>
            <w:r w:rsidRPr="00194C6A">
              <w:rPr>
                <w:rFonts w:ascii="Times New Roman" w:hAnsi="Times New Roman" w:cs="Times New Roman"/>
                <w:bCs/>
                <w:sz w:val="24"/>
                <w:szCs w:val="24"/>
                <w:lang w:val="kk-KZ"/>
              </w:rPr>
              <w:t>у</w:t>
            </w:r>
          </w:p>
        </w:tc>
      </w:tr>
      <w:tr w:rsidR="00FB08E3" w:rsidRPr="00936F71" w:rsidTr="00215DC1">
        <w:trPr>
          <w:trHeight w:val="323"/>
        </w:trPr>
        <w:tc>
          <w:tcPr>
            <w:tcW w:w="446" w:type="dxa"/>
            <w:tcBorders>
              <w:bottom w:val="single" w:sz="4" w:space="0" w:color="auto"/>
            </w:tcBorders>
          </w:tcPr>
          <w:p w:rsidR="00FB08E3" w:rsidRPr="009C0793" w:rsidRDefault="00FB08E3" w:rsidP="0044497F">
            <w:pPr>
              <w:numPr>
                <w:ilvl w:val="0"/>
                <w:numId w:val="1"/>
              </w:numPr>
              <w:ind w:right="-1"/>
              <w:contextualSpacing/>
              <w:jc w:val="both"/>
              <w:rPr>
                <w:rFonts w:ascii="Times New Roman" w:eastAsia="Calibri" w:hAnsi="Times New Roman" w:cs="Times New Roman"/>
                <w:sz w:val="24"/>
                <w:szCs w:val="24"/>
                <w:lang w:val="kk-KZ"/>
              </w:rPr>
            </w:pPr>
          </w:p>
        </w:tc>
        <w:tc>
          <w:tcPr>
            <w:tcW w:w="713" w:type="dxa"/>
            <w:tcBorders>
              <w:bottom w:val="single" w:sz="4" w:space="0" w:color="auto"/>
            </w:tcBorders>
          </w:tcPr>
          <w:p w:rsidR="00FB08E3" w:rsidRPr="009C0793" w:rsidRDefault="00FB08E3" w:rsidP="0044497F">
            <w:pPr>
              <w:ind w:right="-1"/>
              <w:jc w:val="both"/>
              <w:rPr>
                <w:rFonts w:ascii="Times New Roman" w:hAnsi="Times New Roman" w:cs="Times New Roman"/>
                <w:sz w:val="24"/>
                <w:szCs w:val="24"/>
                <w:lang w:val="kk-KZ"/>
              </w:rPr>
            </w:pPr>
            <w:r w:rsidRPr="009C0793">
              <w:rPr>
                <w:rFonts w:ascii="Times New Roman" w:hAnsi="Times New Roman" w:cs="Times New Roman"/>
                <w:sz w:val="24"/>
                <w:szCs w:val="24"/>
                <w:lang w:val="kk-KZ"/>
              </w:rPr>
              <w:t>2020</w:t>
            </w:r>
          </w:p>
        </w:tc>
        <w:tc>
          <w:tcPr>
            <w:tcW w:w="1807" w:type="dxa"/>
            <w:tcBorders>
              <w:bottom w:val="single" w:sz="4" w:space="0" w:color="auto"/>
            </w:tcBorders>
          </w:tcPr>
          <w:p w:rsidR="00FB08E3" w:rsidRPr="009C0793" w:rsidRDefault="00FB08E3" w:rsidP="0044497F">
            <w:pPr>
              <w:ind w:right="-1"/>
              <w:jc w:val="both"/>
              <w:rPr>
                <w:rFonts w:ascii="Times New Roman" w:hAnsi="Times New Roman" w:cs="Times New Roman"/>
                <w:sz w:val="24"/>
                <w:szCs w:val="24"/>
                <w:lang w:val="en-US"/>
              </w:rPr>
            </w:pPr>
            <w:r w:rsidRPr="009C0793">
              <w:rPr>
                <w:rFonts w:ascii="Times New Roman" w:hAnsi="Times New Roman" w:cs="Times New Roman"/>
                <w:sz w:val="24"/>
                <w:szCs w:val="24"/>
                <w:lang w:val="en-US"/>
              </w:rPr>
              <w:t>Bishal</w:t>
            </w:r>
            <w:r w:rsidRPr="009C0793">
              <w:rPr>
                <w:rFonts w:ascii="Times New Roman" w:hAnsi="Times New Roman" w:cs="Times New Roman"/>
                <w:sz w:val="24"/>
                <w:szCs w:val="24"/>
              </w:rPr>
              <w:t xml:space="preserve"> </w:t>
            </w:r>
            <w:r w:rsidRPr="009C0793">
              <w:rPr>
                <w:rFonts w:ascii="Times New Roman" w:hAnsi="Times New Roman" w:cs="Times New Roman"/>
                <w:sz w:val="24"/>
                <w:szCs w:val="24"/>
                <w:lang w:val="en-US"/>
              </w:rPr>
              <w:t>Maharjan</w:t>
            </w:r>
          </w:p>
        </w:tc>
        <w:tc>
          <w:tcPr>
            <w:tcW w:w="6271" w:type="dxa"/>
            <w:tcBorders>
              <w:bottom w:val="single" w:sz="4" w:space="0" w:color="auto"/>
            </w:tcBorders>
          </w:tcPr>
          <w:p w:rsidR="00FB08E3" w:rsidRPr="00194C6A" w:rsidRDefault="00FB08E3" w:rsidP="00B66A96">
            <w:pPr>
              <w:autoSpaceDE w:val="0"/>
              <w:autoSpaceDN w:val="0"/>
              <w:adjustRightInd w:val="0"/>
              <w:ind w:right="-1"/>
              <w:jc w:val="both"/>
              <w:rPr>
                <w:rFonts w:ascii="Times New Roman" w:hAnsi="Times New Roman" w:cs="Times New Roman"/>
                <w:bCs/>
                <w:sz w:val="24"/>
                <w:szCs w:val="24"/>
                <w:lang w:val="en-US"/>
              </w:rPr>
            </w:pPr>
            <w:r w:rsidRPr="00194C6A">
              <w:rPr>
                <w:rFonts w:ascii="Times New Roman" w:hAnsi="Times New Roman" w:cs="Times New Roman"/>
                <w:bCs/>
                <w:sz w:val="24"/>
                <w:szCs w:val="24"/>
                <w:lang w:val="en-US"/>
              </w:rPr>
              <w:t>К</w:t>
            </w:r>
            <w:r>
              <w:rPr>
                <w:rFonts w:ascii="Times New Roman" w:hAnsi="Times New Roman" w:cs="Times New Roman"/>
                <w:bCs/>
                <w:sz w:val="24"/>
                <w:szCs w:val="24"/>
                <w:lang w:val="en-US"/>
              </w:rPr>
              <w:t>а</w:t>
            </w:r>
            <w:r w:rsidRPr="00194C6A">
              <w:rPr>
                <w:rFonts w:ascii="Times New Roman" w:hAnsi="Times New Roman" w:cs="Times New Roman"/>
                <w:bCs/>
                <w:sz w:val="24"/>
                <w:szCs w:val="24"/>
                <w:lang w:val="en-US"/>
              </w:rPr>
              <w:t>тм</w:t>
            </w:r>
            <w:r>
              <w:rPr>
                <w:rFonts w:ascii="Times New Roman" w:hAnsi="Times New Roman" w:cs="Times New Roman"/>
                <w:bCs/>
                <w:sz w:val="24"/>
                <w:szCs w:val="24"/>
                <w:lang w:val="en-US"/>
              </w:rPr>
              <w:t>а</w:t>
            </w:r>
            <w:r w:rsidRPr="00194C6A">
              <w:rPr>
                <w:rFonts w:ascii="Times New Roman" w:hAnsi="Times New Roman" w:cs="Times New Roman"/>
                <w:bCs/>
                <w:sz w:val="24"/>
                <w:szCs w:val="24"/>
                <w:lang w:val="en-US"/>
              </w:rPr>
              <w:t>нду мит</w:t>
            </w:r>
            <w:r>
              <w:rPr>
                <w:rFonts w:ascii="Times New Roman" w:hAnsi="Times New Roman" w:cs="Times New Roman"/>
                <w:bCs/>
                <w:sz w:val="24"/>
                <w:szCs w:val="24"/>
                <w:lang w:val="en-US"/>
              </w:rPr>
              <w:t>ро</w:t>
            </w:r>
            <w:r w:rsidRPr="00194C6A">
              <w:rPr>
                <w:rFonts w:ascii="Times New Roman" w:hAnsi="Times New Roman" w:cs="Times New Roman"/>
                <w:bCs/>
                <w:sz w:val="24"/>
                <w:szCs w:val="24"/>
                <w:lang w:val="en-US"/>
              </w:rPr>
              <w:t>п</w:t>
            </w:r>
            <w:r>
              <w:rPr>
                <w:rFonts w:ascii="Times New Roman" w:hAnsi="Times New Roman" w:cs="Times New Roman"/>
                <w:bCs/>
                <w:sz w:val="24"/>
                <w:szCs w:val="24"/>
                <w:lang w:val="en-US"/>
              </w:rPr>
              <w:t>о</w:t>
            </w:r>
            <w:r w:rsidRPr="00194C6A">
              <w:rPr>
                <w:rFonts w:ascii="Times New Roman" w:hAnsi="Times New Roman" w:cs="Times New Roman"/>
                <w:bCs/>
                <w:sz w:val="24"/>
                <w:szCs w:val="24"/>
                <w:lang w:val="en-US"/>
              </w:rPr>
              <w:t>литінің с</w:t>
            </w:r>
            <w:r>
              <w:rPr>
                <w:rFonts w:ascii="Times New Roman" w:hAnsi="Times New Roman" w:cs="Times New Roman"/>
                <w:bCs/>
                <w:sz w:val="24"/>
                <w:szCs w:val="24"/>
                <w:lang w:val="en-US"/>
              </w:rPr>
              <w:t>а</w:t>
            </w:r>
            <w:r w:rsidRPr="00194C6A">
              <w:rPr>
                <w:rFonts w:ascii="Times New Roman" w:hAnsi="Times New Roman" w:cs="Times New Roman"/>
                <w:bCs/>
                <w:sz w:val="24"/>
                <w:szCs w:val="24"/>
                <w:lang w:val="en-US"/>
              </w:rPr>
              <w:t>тылғ</w:t>
            </w:r>
            <w:r>
              <w:rPr>
                <w:rFonts w:ascii="Times New Roman" w:hAnsi="Times New Roman" w:cs="Times New Roman"/>
                <w:bCs/>
                <w:sz w:val="24"/>
                <w:szCs w:val="24"/>
                <w:lang w:val="en-US"/>
              </w:rPr>
              <w:t>а</w:t>
            </w:r>
            <w:r w:rsidRPr="00194C6A">
              <w:rPr>
                <w:rFonts w:ascii="Times New Roman" w:hAnsi="Times New Roman" w:cs="Times New Roman"/>
                <w:bCs/>
                <w:sz w:val="24"/>
                <w:szCs w:val="24"/>
                <w:lang w:val="en-US"/>
              </w:rPr>
              <w:t>н б</w:t>
            </w:r>
            <w:r>
              <w:rPr>
                <w:rFonts w:ascii="Times New Roman" w:hAnsi="Times New Roman" w:cs="Times New Roman"/>
                <w:bCs/>
                <w:sz w:val="24"/>
                <w:szCs w:val="24"/>
                <w:lang w:val="en-US"/>
              </w:rPr>
              <w:t>ро</w:t>
            </w:r>
            <w:r w:rsidRPr="00194C6A">
              <w:rPr>
                <w:rFonts w:ascii="Times New Roman" w:hAnsi="Times New Roman" w:cs="Times New Roman"/>
                <w:bCs/>
                <w:sz w:val="24"/>
                <w:szCs w:val="24"/>
                <w:lang w:val="en-US"/>
              </w:rPr>
              <w:t>йл</w:t>
            </w:r>
            <w:r>
              <w:rPr>
                <w:rFonts w:ascii="Times New Roman" w:hAnsi="Times New Roman" w:cs="Times New Roman"/>
                <w:bCs/>
                <w:sz w:val="24"/>
                <w:szCs w:val="24"/>
                <w:lang w:val="en-US"/>
              </w:rPr>
              <w:t>ер</w:t>
            </w:r>
            <w:r w:rsidRPr="00194C6A">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е</w:t>
            </w:r>
            <w:r w:rsidRPr="00194C6A">
              <w:rPr>
                <w:rFonts w:ascii="Times New Roman" w:hAnsi="Times New Roman" w:cs="Times New Roman"/>
                <w:bCs/>
                <w:sz w:val="24"/>
                <w:szCs w:val="24"/>
                <w:lang w:val="en-US"/>
              </w:rPr>
              <w:t>тінд</w:t>
            </w:r>
            <w:r>
              <w:rPr>
                <w:rFonts w:ascii="Times New Roman" w:hAnsi="Times New Roman" w:cs="Times New Roman"/>
                <w:bCs/>
                <w:sz w:val="24"/>
                <w:szCs w:val="24"/>
                <w:lang w:val="en-US"/>
              </w:rPr>
              <w:t>е</w:t>
            </w:r>
            <w:r w:rsidRPr="00194C6A">
              <w:rPr>
                <w:rFonts w:ascii="Times New Roman" w:hAnsi="Times New Roman" w:cs="Times New Roman"/>
                <w:bCs/>
                <w:sz w:val="24"/>
                <w:szCs w:val="24"/>
                <w:lang w:val="en-US"/>
              </w:rPr>
              <w:t xml:space="preserve">гі </w:t>
            </w:r>
            <w:r>
              <w:rPr>
                <w:rFonts w:ascii="Times New Roman" w:hAnsi="Times New Roman" w:cs="Times New Roman"/>
                <w:bCs/>
                <w:sz w:val="24"/>
                <w:szCs w:val="24"/>
                <w:lang w:val="en-US"/>
              </w:rPr>
              <w:t>а</w:t>
            </w:r>
            <w:r w:rsidRPr="00194C6A">
              <w:rPr>
                <w:rFonts w:ascii="Times New Roman" w:hAnsi="Times New Roman" w:cs="Times New Roman"/>
                <w:bCs/>
                <w:sz w:val="24"/>
                <w:szCs w:val="24"/>
                <w:lang w:val="en-US"/>
              </w:rPr>
              <w:t>нтиби</w:t>
            </w:r>
            <w:r>
              <w:rPr>
                <w:rFonts w:ascii="Times New Roman" w:hAnsi="Times New Roman" w:cs="Times New Roman"/>
                <w:bCs/>
                <w:sz w:val="24"/>
                <w:szCs w:val="24"/>
                <w:lang w:val="en-US"/>
              </w:rPr>
              <w:t>о</w:t>
            </w:r>
            <w:r w:rsidRPr="00194C6A">
              <w:rPr>
                <w:rFonts w:ascii="Times New Roman" w:hAnsi="Times New Roman" w:cs="Times New Roman"/>
                <w:bCs/>
                <w:sz w:val="24"/>
                <w:szCs w:val="24"/>
                <w:lang w:val="en-US"/>
              </w:rPr>
              <w:t>тик қ</w:t>
            </w:r>
            <w:r>
              <w:rPr>
                <w:rFonts w:ascii="Times New Roman" w:hAnsi="Times New Roman" w:cs="Times New Roman"/>
                <w:bCs/>
                <w:sz w:val="24"/>
                <w:szCs w:val="24"/>
                <w:lang w:val="en-US"/>
              </w:rPr>
              <w:t>а</w:t>
            </w:r>
            <w:r w:rsidRPr="00194C6A">
              <w:rPr>
                <w:rFonts w:ascii="Times New Roman" w:hAnsi="Times New Roman" w:cs="Times New Roman"/>
                <w:bCs/>
                <w:sz w:val="24"/>
                <w:szCs w:val="24"/>
                <w:lang w:val="en-US"/>
              </w:rPr>
              <w:t>лдықт</w:t>
            </w:r>
            <w:r>
              <w:rPr>
                <w:rFonts w:ascii="Times New Roman" w:hAnsi="Times New Roman" w:cs="Times New Roman"/>
                <w:bCs/>
                <w:sz w:val="24"/>
                <w:szCs w:val="24"/>
                <w:lang w:val="en-US"/>
              </w:rPr>
              <w:t>ар</w:t>
            </w:r>
            <w:r w:rsidRPr="00194C6A">
              <w:rPr>
                <w:rFonts w:ascii="Times New Roman" w:hAnsi="Times New Roman" w:cs="Times New Roman"/>
                <w:bCs/>
                <w:sz w:val="24"/>
                <w:szCs w:val="24"/>
                <w:lang w:val="en-US"/>
              </w:rPr>
              <w:t>ы</w:t>
            </w:r>
          </w:p>
        </w:tc>
      </w:tr>
      <w:tr w:rsidR="00FB08E3" w:rsidRPr="00936F71" w:rsidTr="00215DC1">
        <w:trPr>
          <w:trHeight w:val="751"/>
        </w:trPr>
        <w:tc>
          <w:tcPr>
            <w:tcW w:w="446" w:type="dxa"/>
          </w:tcPr>
          <w:p w:rsidR="00FB08E3" w:rsidRPr="009C0793" w:rsidRDefault="00FB08E3" w:rsidP="0044497F">
            <w:pPr>
              <w:numPr>
                <w:ilvl w:val="0"/>
                <w:numId w:val="1"/>
              </w:numPr>
              <w:ind w:right="-1"/>
              <w:contextualSpacing/>
              <w:jc w:val="both"/>
              <w:rPr>
                <w:rFonts w:ascii="Times New Roman" w:eastAsia="Calibri" w:hAnsi="Times New Roman" w:cs="Times New Roman"/>
                <w:sz w:val="24"/>
                <w:szCs w:val="24"/>
                <w:lang w:val="kk-KZ"/>
              </w:rPr>
            </w:pPr>
          </w:p>
        </w:tc>
        <w:tc>
          <w:tcPr>
            <w:tcW w:w="713" w:type="dxa"/>
          </w:tcPr>
          <w:p w:rsidR="00FB08E3" w:rsidRPr="009C0793" w:rsidRDefault="00FB08E3" w:rsidP="0044497F">
            <w:pPr>
              <w:ind w:right="-1"/>
              <w:jc w:val="both"/>
              <w:rPr>
                <w:rFonts w:ascii="Times New Roman" w:hAnsi="Times New Roman" w:cs="Times New Roman"/>
                <w:sz w:val="24"/>
                <w:szCs w:val="24"/>
                <w:lang w:val="kk-KZ"/>
              </w:rPr>
            </w:pPr>
            <w:r w:rsidRPr="009C0793">
              <w:rPr>
                <w:rFonts w:ascii="Times New Roman" w:hAnsi="Times New Roman" w:cs="Times New Roman"/>
                <w:sz w:val="24"/>
                <w:szCs w:val="24"/>
                <w:lang w:val="kk-KZ"/>
              </w:rPr>
              <w:t>2021</w:t>
            </w:r>
          </w:p>
        </w:tc>
        <w:tc>
          <w:tcPr>
            <w:tcW w:w="1807" w:type="dxa"/>
          </w:tcPr>
          <w:p w:rsidR="00FB08E3" w:rsidRPr="00194C6A" w:rsidRDefault="00FB08E3" w:rsidP="0044497F">
            <w:pPr>
              <w:ind w:right="-1"/>
              <w:jc w:val="both"/>
              <w:rPr>
                <w:rFonts w:ascii="Times New Roman" w:hAnsi="Times New Roman" w:cs="Times New Roman"/>
                <w:sz w:val="24"/>
                <w:szCs w:val="24"/>
                <w:lang w:val="en-US"/>
              </w:rPr>
            </w:pPr>
            <w:r w:rsidRPr="00194C6A">
              <w:rPr>
                <w:rFonts w:ascii="Times New Roman" w:hAnsi="Times New Roman" w:cs="Times New Roman"/>
                <w:sz w:val="24"/>
                <w:szCs w:val="24"/>
                <w:lang w:val="kk-KZ"/>
              </w:rPr>
              <w:t>Черкашина К.Д</w:t>
            </w:r>
          </w:p>
        </w:tc>
        <w:tc>
          <w:tcPr>
            <w:tcW w:w="6271" w:type="dxa"/>
          </w:tcPr>
          <w:p w:rsidR="00FB08E3" w:rsidRPr="00194C6A" w:rsidRDefault="00FB08E3" w:rsidP="00B66A96">
            <w:pPr>
              <w:keepNext/>
              <w:keepLines/>
              <w:ind w:right="-1"/>
              <w:jc w:val="both"/>
              <w:outlineLvl w:val="0"/>
              <w:rPr>
                <w:rFonts w:ascii="Times New Roman" w:eastAsia="Times New Roman" w:hAnsi="Times New Roman" w:cs="Times New Roman"/>
                <w:b/>
                <w:sz w:val="24"/>
                <w:szCs w:val="24"/>
                <w:lang w:val="en-US"/>
              </w:rPr>
            </w:pPr>
            <w:r w:rsidRPr="00194C6A">
              <w:rPr>
                <w:rFonts w:ascii="Times New Roman" w:eastAsia="Times New Roman" w:hAnsi="Times New Roman" w:cs="Times New Roman"/>
                <w:sz w:val="24"/>
                <w:szCs w:val="24"/>
              </w:rPr>
              <w:t>Биол</w:t>
            </w:r>
            <w:r>
              <w:rPr>
                <w:rFonts w:ascii="Times New Roman" w:eastAsia="Times New Roman" w:hAnsi="Times New Roman" w:cs="Times New Roman"/>
                <w:sz w:val="24"/>
                <w:szCs w:val="24"/>
                <w:lang w:val="en-US"/>
              </w:rPr>
              <w:t>о</w:t>
            </w:r>
            <w:r w:rsidRPr="00194C6A">
              <w:rPr>
                <w:rFonts w:ascii="Times New Roman" w:eastAsia="Times New Roman" w:hAnsi="Times New Roman" w:cs="Times New Roman"/>
                <w:sz w:val="24"/>
                <w:szCs w:val="24"/>
              </w:rPr>
              <w:t>гиялық</w:t>
            </w:r>
            <w:r w:rsidRPr="00194C6A">
              <w:rPr>
                <w:rFonts w:ascii="Times New Roman" w:eastAsia="Times New Roman" w:hAnsi="Times New Roman" w:cs="Times New Roman"/>
                <w:sz w:val="24"/>
                <w:szCs w:val="24"/>
                <w:lang w:val="en-US"/>
              </w:rPr>
              <w:t xml:space="preserve"> </w:t>
            </w:r>
            <w:r w:rsidRPr="00194C6A">
              <w:rPr>
                <w:rFonts w:ascii="Times New Roman" w:eastAsia="Times New Roman" w:hAnsi="Times New Roman" w:cs="Times New Roman"/>
                <w:sz w:val="24"/>
                <w:szCs w:val="24"/>
              </w:rPr>
              <w:t>сұйықтықт</w:t>
            </w:r>
            <w:r>
              <w:rPr>
                <w:rFonts w:ascii="Times New Roman" w:eastAsia="Times New Roman" w:hAnsi="Times New Roman" w:cs="Times New Roman"/>
                <w:sz w:val="24"/>
                <w:szCs w:val="24"/>
                <w:lang w:val="en-US"/>
              </w:rPr>
              <w:t>ар</w:t>
            </w:r>
            <w:r w:rsidRPr="00194C6A">
              <w:rPr>
                <w:rFonts w:ascii="Times New Roman" w:eastAsia="Times New Roman" w:hAnsi="Times New Roman" w:cs="Times New Roman"/>
                <w:sz w:val="24"/>
                <w:szCs w:val="24"/>
              </w:rPr>
              <w:t>д</w:t>
            </w:r>
            <w:r>
              <w:rPr>
                <w:rFonts w:ascii="Times New Roman" w:eastAsia="Times New Roman" w:hAnsi="Times New Roman" w:cs="Times New Roman"/>
                <w:sz w:val="24"/>
                <w:szCs w:val="24"/>
                <w:lang w:val="en-US"/>
              </w:rPr>
              <w:t>а</w:t>
            </w:r>
            <w:r w:rsidRPr="00194C6A">
              <w:rPr>
                <w:rFonts w:ascii="Times New Roman" w:eastAsia="Times New Roman" w:hAnsi="Times New Roman" w:cs="Times New Roman"/>
                <w:sz w:val="24"/>
                <w:szCs w:val="24"/>
              </w:rPr>
              <w:t>н</w:t>
            </w:r>
            <w:r w:rsidRPr="00194C6A">
              <w:rPr>
                <w:rFonts w:ascii="Times New Roman" w:eastAsia="Times New Roman" w:hAnsi="Times New Roman" w:cs="Times New Roman"/>
                <w:sz w:val="24"/>
                <w:szCs w:val="24"/>
                <w:lang w:val="en-US"/>
              </w:rPr>
              <w:t xml:space="preserve"> </w:t>
            </w:r>
            <w:r w:rsidRPr="00194C6A">
              <w:rPr>
                <w:rFonts w:ascii="Times New Roman" w:eastAsia="Times New Roman" w:hAnsi="Times New Roman" w:cs="Times New Roman"/>
                <w:sz w:val="24"/>
                <w:szCs w:val="24"/>
              </w:rPr>
              <w:t>т</w:t>
            </w:r>
            <w:r>
              <w:rPr>
                <w:rFonts w:ascii="Times New Roman" w:eastAsia="Times New Roman" w:hAnsi="Times New Roman" w:cs="Times New Roman"/>
                <w:sz w:val="24"/>
                <w:szCs w:val="24"/>
                <w:lang w:val="en-US"/>
              </w:rPr>
              <w:t>е</w:t>
            </w:r>
            <w:r w:rsidRPr="00194C6A">
              <w:rPr>
                <w:rFonts w:ascii="Times New Roman" w:eastAsia="Times New Roman" w:hAnsi="Times New Roman" w:cs="Times New Roman"/>
                <w:sz w:val="24"/>
                <w:szCs w:val="24"/>
              </w:rPr>
              <w:t>т</w:t>
            </w:r>
            <w:r>
              <w:rPr>
                <w:rFonts w:ascii="Times New Roman" w:eastAsia="Times New Roman" w:hAnsi="Times New Roman" w:cs="Times New Roman"/>
                <w:sz w:val="24"/>
                <w:szCs w:val="24"/>
                <w:lang w:val="en-US"/>
              </w:rPr>
              <w:t>р</w:t>
            </w:r>
            <w:r w:rsidRPr="00194C6A">
              <w:rPr>
                <w:rFonts w:ascii="Times New Roman" w:eastAsia="Times New Roman" w:hAnsi="Times New Roman" w:cs="Times New Roman"/>
                <w:sz w:val="24"/>
                <w:szCs w:val="24"/>
              </w:rPr>
              <w:t>ациклинд</w:t>
            </w:r>
            <w:r>
              <w:rPr>
                <w:rFonts w:ascii="Times New Roman" w:eastAsia="Times New Roman" w:hAnsi="Times New Roman" w:cs="Times New Roman"/>
                <w:sz w:val="24"/>
                <w:szCs w:val="24"/>
                <w:lang w:val="en-US"/>
              </w:rPr>
              <w:t>е</w:t>
            </w:r>
            <w:r w:rsidRPr="00194C6A">
              <w:rPr>
                <w:rFonts w:ascii="Times New Roman" w:eastAsia="Times New Roman" w:hAnsi="Times New Roman" w:cs="Times New Roman"/>
                <w:sz w:val="24"/>
                <w:szCs w:val="24"/>
              </w:rPr>
              <w:t>рді</w:t>
            </w:r>
            <w:r w:rsidRPr="00194C6A">
              <w:rPr>
                <w:rFonts w:ascii="Times New Roman" w:eastAsia="Times New Roman" w:hAnsi="Times New Roman" w:cs="Times New Roman"/>
                <w:sz w:val="24"/>
                <w:szCs w:val="24"/>
                <w:lang w:val="en-US"/>
              </w:rPr>
              <w:t xml:space="preserve"> </w:t>
            </w:r>
            <w:r w:rsidRPr="00194C6A">
              <w:rPr>
                <w:rFonts w:ascii="Times New Roman" w:eastAsia="Times New Roman" w:hAnsi="Times New Roman" w:cs="Times New Roman"/>
                <w:sz w:val="24"/>
                <w:szCs w:val="24"/>
              </w:rPr>
              <w:t>микр</w:t>
            </w:r>
            <w:r>
              <w:rPr>
                <w:rFonts w:ascii="Times New Roman" w:eastAsia="Times New Roman" w:hAnsi="Times New Roman" w:cs="Times New Roman"/>
                <w:sz w:val="24"/>
                <w:szCs w:val="24"/>
                <w:lang w:val="en-US"/>
              </w:rPr>
              <w:t>о</w:t>
            </w:r>
            <w:r w:rsidRPr="00194C6A">
              <w:rPr>
                <w:rFonts w:ascii="Times New Roman" w:eastAsia="Times New Roman" w:hAnsi="Times New Roman" w:cs="Times New Roman"/>
                <w:sz w:val="24"/>
                <w:szCs w:val="24"/>
              </w:rPr>
              <w:t>экст</w:t>
            </w:r>
            <w:r>
              <w:rPr>
                <w:rFonts w:ascii="Times New Roman" w:eastAsia="Times New Roman" w:hAnsi="Times New Roman" w:cs="Times New Roman"/>
                <w:sz w:val="24"/>
                <w:szCs w:val="24"/>
                <w:lang w:val="en-US"/>
              </w:rPr>
              <w:t>р</w:t>
            </w:r>
            <w:r w:rsidRPr="00194C6A">
              <w:rPr>
                <w:rFonts w:ascii="Times New Roman" w:eastAsia="Times New Roman" w:hAnsi="Times New Roman" w:cs="Times New Roman"/>
                <w:sz w:val="24"/>
                <w:szCs w:val="24"/>
              </w:rPr>
              <w:t>акциялық</w:t>
            </w:r>
            <w:r w:rsidRPr="00194C6A">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о</w:t>
            </w:r>
            <w:r w:rsidRPr="00194C6A">
              <w:rPr>
                <w:rFonts w:ascii="Times New Roman" w:eastAsia="Times New Roman" w:hAnsi="Times New Roman" w:cs="Times New Roman"/>
                <w:sz w:val="24"/>
                <w:szCs w:val="24"/>
              </w:rPr>
              <w:t>қшаулау</w:t>
            </w:r>
            <w:r w:rsidRPr="00194C6A">
              <w:rPr>
                <w:rFonts w:ascii="Times New Roman" w:eastAsia="Times New Roman" w:hAnsi="Times New Roman" w:cs="Times New Roman"/>
                <w:sz w:val="24"/>
                <w:szCs w:val="24"/>
                <w:lang w:val="en-US"/>
              </w:rPr>
              <w:t xml:space="preserve"> </w:t>
            </w:r>
            <w:r w:rsidRPr="00194C6A">
              <w:rPr>
                <w:rFonts w:ascii="Times New Roman" w:eastAsia="Times New Roman" w:hAnsi="Times New Roman" w:cs="Times New Roman"/>
                <w:sz w:val="24"/>
                <w:szCs w:val="24"/>
              </w:rPr>
              <w:t>және</w:t>
            </w:r>
            <w:r w:rsidRPr="00194C6A">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о</w:t>
            </w:r>
            <w:r w:rsidRPr="00194C6A">
              <w:rPr>
                <w:rFonts w:ascii="Times New Roman" w:eastAsia="Times New Roman" w:hAnsi="Times New Roman" w:cs="Times New Roman"/>
                <w:sz w:val="24"/>
                <w:szCs w:val="24"/>
              </w:rPr>
              <w:t>л</w:t>
            </w:r>
            <w:r>
              <w:rPr>
                <w:rFonts w:ascii="Times New Roman" w:eastAsia="Times New Roman" w:hAnsi="Times New Roman" w:cs="Times New Roman"/>
                <w:sz w:val="24"/>
                <w:szCs w:val="24"/>
                <w:lang w:val="en-US"/>
              </w:rPr>
              <w:t>а</w:t>
            </w:r>
            <w:r w:rsidRPr="00194C6A">
              <w:rPr>
                <w:rFonts w:ascii="Times New Roman" w:eastAsia="Times New Roman" w:hAnsi="Times New Roman" w:cs="Times New Roman"/>
                <w:sz w:val="24"/>
                <w:szCs w:val="24"/>
              </w:rPr>
              <w:t>рдың</w:t>
            </w:r>
            <w:r w:rsidRPr="00194C6A">
              <w:rPr>
                <w:rFonts w:ascii="Times New Roman" w:eastAsia="Times New Roman" w:hAnsi="Times New Roman" w:cs="Times New Roman"/>
                <w:sz w:val="24"/>
                <w:szCs w:val="24"/>
                <w:lang w:val="en-US"/>
              </w:rPr>
              <w:t xml:space="preserve"> </w:t>
            </w:r>
            <w:r w:rsidRPr="00194C6A">
              <w:rPr>
                <w:rFonts w:ascii="Times New Roman" w:eastAsia="Times New Roman" w:hAnsi="Times New Roman" w:cs="Times New Roman"/>
                <w:sz w:val="24"/>
                <w:szCs w:val="24"/>
              </w:rPr>
              <w:t>к</w:t>
            </w:r>
            <w:r>
              <w:rPr>
                <w:rFonts w:ascii="Times New Roman" w:eastAsia="Times New Roman" w:hAnsi="Times New Roman" w:cs="Times New Roman"/>
                <w:sz w:val="24"/>
                <w:szCs w:val="24"/>
                <w:lang w:val="en-US"/>
              </w:rPr>
              <w:t>е</w:t>
            </w:r>
            <w:r w:rsidRPr="00194C6A">
              <w:rPr>
                <w:rFonts w:ascii="Times New Roman" w:eastAsia="Times New Roman" w:hAnsi="Times New Roman" w:cs="Times New Roman"/>
                <w:sz w:val="24"/>
                <w:szCs w:val="24"/>
              </w:rPr>
              <w:t>йінгі</w:t>
            </w:r>
            <w:r w:rsidRPr="00194C6A">
              <w:rPr>
                <w:rFonts w:ascii="Times New Roman" w:eastAsia="Times New Roman" w:hAnsi="Times New Roman" w:cs="Times New Roman"/>
                <w:sz w:val="24"/>
                <w:szCs w:val="24"/>
                <w:lang w:val="en-US"/>
              </w:rPr>
              <w:t xml:space="preserve"> </w:t>
            </w:r>
            <w:r w:rsidRPr="00194C6A">
              <w:rPr>
                <w:rFonts w:ascii="Times New Roman" w:eastAsia="Times New Roman" w:hAnsi="Times New Roman" w:cs="Times New Roman"/>
                <w:sz w:val="24"/>
                <w:szCs w:val="24"/>
              </w:rPr>
              <w:t>хр</w:t>
            </w:r>
            <w:r>
              <w:rPr>
                <w:rFonts w:ascii="Times New Roman" w:eastAsia="Times New Roman" w:hAnsi="Times New Roman" w:cs="Times New Roman"/>
                <w:sz w:val="24"/>
                <w:szCs w:val="24"/>
                <w:lang w:val="en-US"/>
              </w:rPr>
              <w:t>о</w:t>
            </w:r>
            <w:r w:rsidRPr="00194C6A">
              <w:rPr>
                <w:rFonts w:ascii="Times New Roman" w:eastAsia="Times New Roman" w:hAnsi="Times New Roman" w:cs="Times New Roman"/>
                <w:sz w:val="24"/>
                <w:szCs w:val="24"/>
              </w:rPr>
              <w:t>м</w:t>
            </w:r>
            <w:r>
              <w:rPr>
                <w:rFonts w:ascii="Times New Roman" w:eastAsia="Times New Roman" w:hAnsi="Times New Roman" w:cs="Times New Roman"/>
                <w:sz w:val="24"/>
                <w:szCs w:val="24"/>
                <w:lang w:val="en-US"/>
              </w:rPr>
              <w:t>а</w:t>
            </w:r>
            <w:r w:rsidRPr="00194C6A">
              <w:rPr>
                <w:rFonts w:ascii="Times New Roman" w:eastAsia="Times New Roman" w:hAnsi="Times New Roman" w:cs="Times New Roman"/>
                <w:sz w:val="24"/>
                <w:szCs w:val="24"/>
              </w:rPr>
              <w:t>т</w:t>
            </w:r>
            <w:r>
              <w:rPr>
                <w:rFonts w:ascii="Times New Roman" w:eastAsia="Times New Roman" w:hAnsi="Times New Roman" w:cs="Times New Roman"/>
                <w:sz w:val="24"/>
                <w:szCs w:val="24"/>
                <w:lang w:val="en-US"/>
              </w:rPr>
              <w:t>о</w:t>
            </w:r>
            <w:r w:rsidRPr="00194C6A">
              <w:rPr>
                <w:rFonts w:ascii="Times New Roman" w:eastAsia="Times New Roman" w:hAnsi="Times New Roman" w:cs="Times New Roman"/>
                <w:sz w:val="24"/>
                <w:szCs w:val="24"/>
              </w:rPr>
              <w:t>г</w:t>
            </w:r>
            <w:r>
              <w:rPr>
                <w:rFonts w:ascii="Times New Roman" w:eastAsia="Times New Roman" w:hAnsi="Times New Roman" w:cs="Times New Roman"/>
                <w:sz w:val="24"/>
                <w:szCs w:val="24"/>
                <w:lang w:val="en-US"/>
              </w:rPr>
              <w:t>ра</w:t>
            </w:r>
            <w:r w:rsidRPr="00194C6A">
              <w:rPr>
                <w:rFonts w:ascii="Times New Roman" w:eastAsia="Times New Roman" w:hAnsi="Times New Roman" w:cs="Times New Roman"/>
                <w:sz w:val="24"/>
                <w:szCs w:val="24"/>
              </w:rPr>
              <w:t>фиялық</w:t>
            </w:r>
            <w:r w:rsidRPr="00194C6A">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а</w:t>
            </w:r>
            <w:r w:rsidRPr="00194C6A">
              <w:rPr>
                <w:rFonts w:ascii="Times New Roman" w:eastAsia="Times New Roman" w:hAnsi="Times New Roman" w:cs="Times New Roman"/>
                <w:sz w:val="24"/>
                <w:szCs w:val="24"/>
              </w:rPr>
              <w:t>нықтау</w:t>
            </w:r>
            <w:r w:rsidRPr="00194C6A">
              <w:rPr>
                <w:rFonts w:ascii="Times New Roman" w:eastAsia="Times New Roman" w:hAnsi="Times New Roman" w:cs="Times New Roman"/>
                <w:sz w:val="24"/>
                <w:szCs w:val="24"/>
                <w:lang w:val="en-US"/>
              </w:rPr>
              <w:t xml:space="preserve"> </w:t>
            </w:r>
            <w:r w:rsidRPr="00194C6A">
              <w:rPr>
                <w:rFonts w:ascii="Times New Roman" w:eastAsia="Times New Roman" w:hAnsi="Times New Roman" w:cs="Times New Roman"/>
                <w:sz w:val="24"/>
                <w:szCs w:val="24"/>
              </w:rPr>
              <w:t>үшін</w:t>
            </w:r>
            <w:r w:rsidRPr="00194C6A">
              <w:rPr>
                <w:rFonts w:ascii="Times New Roman" w:eastAsia="Times New Roman" w:hAnsi="Times New Roman" w:cs="Times New Roman"/>
                <w:sz w:val="24"/>
                <w:szCs w:val="24"/>
                <w:lang w:val="en-US"/>
              </w:rPr>
              <w:t xml:space="preserve"> </w:t>
            </w:r>
            <w:r w:rsidRPr="00194C6A">
              <w:rPr>
                <w:rFonts w:ascii="Times New Roman" w:eastAsia="Times New Roman" w:hAnsi="Times New Roman" w:cs="Times New Roman"/>
                <w:sz w:val="24"/>
                <w:szCs w:val="24"/>
              </w:rPr>
              <w:t>к</w:t>
            </w:r>
            <w:r>
              <w:rPr>
                <w:rFonts w:ascii="Times New Roman" w:eastAsia="Times New Roman" w:hAnsi="Times New Roman" w:cs="Times New Roman"/>
                <w:sz w:val="24"/>
                <w:szCs w:val="24"/>
                <w:lang w:val="en-US"/>
              </w:rPr>
              <w:t>о</w:t>
            </w:r>
            <w:r w:rsidRPr="00194C6A">
              <w:rPr>
                <w:rFonts w:ascii="Times New Roman" w:eastAsia="Times New Roman" w:hAnsi="Times New Roman" w:cs="Times New Roman"/>
                <w:sz w:val="24"/>
                <w:szCs w:val="24"/>
              </w:rPr>
              <w:t>нц</w:t>
            </w:r>
            <w:r>
              <w:rPr>
                <w:rFonts w:ascii="Times New Roman" w:eastAsia="Times New Roman" w:hAnsi="Times New Roman" w:cs="Times New Roman"/>
                <w:sz w:val="24"/>
                <w:szCs w:val="24"/>
                <w:lang w:val="en-US"/>
              </w:rPr>
              <w:t>е</w:t>
            </w:r>
            <w:r w:rsidRPr="00194C6A">
              <w:rPr>
                <w:rFonts w:ascii="Times New Roman" w:eastAsia="Times New Roman" w:hAnsi="Times New Roman" w:cs="Times New Roman"/>
                <w:sz w:val="24"/>
                <w:szCs w:val="24"/>
              </w:rPr>
              <w:t>нтрациясы</w:t>
            </w:r>
          </w:p>
        </w:tc>
      </w:tr>
      <w:tr w:rsidR="00FB08E3" w:rsidRPr="009C0793" w:rsidTr="00215DC1">
        <w:trPr>
          <w:trHeight w:val="323"/>
        </w:trPr>
        <w:tc>
          <w:tcPr>
            <w:tcW w:w="446" w:type="dxa"/>
          </w:tcPr>
          <w:p w:rsidR="00FB08E3" w:rsidRPr="009C0793" w:rsidRDefault="00FB08E3" w:rsidP="0044497F">
            <w:pPr>
              <w:numPr>
                <w:ilvl w:val="0"/>
                <w:numId w:val="1"/>
              </w:numPr>
              <w:ind w:right="-1"/>
              <w:contextualSpacing/>
              <w:jc w:val="both"/>
              <w:rPr>
                <w:rFonts w:ascii="Times New Roman" w:eastAsia="Calibri" w:hAnsi="Times New Roman" w:cs="Times New Roman"/>
                <w:sz w:val="24"/>
                <w:szCs w:val="24"/>
                <w:lang w:val="kk-KZ"/>
              </w:rPr>
            </w:pPr>
          </w:p>
        </w:tc>
        <w:tc>
          <w:tcPr>
            <w:tcW w:w="713" w:type="dxa"/>
          </w:tcPr>
          <w:p w:rsidR="00FB08E3" w:rsidRPr="009C0793" w:rsidRDefault="00FB08E3" w:rsidP="0044497F">
            <w:pPr>
              <w:ind w:right="-1"/>
              <w:jc w:val="both"/>
              <w:rPr>
                <w:rFonts w:ascii="Times New Roman" w:hAnsi="Times New Roman" w:cs="Times New Roman"/>
                <w:sz w:val="24"/>
                <w:szCs w:val="24"/>
                <w:lang w:val="kk-KZ"/>
              </w:rPr>
            </w:pPr>
            <w:r w:rsidRPr="009C0793">
              <w:rPr>
                <w:rFonts w:ascii="Times New Roman" w:hAnsi="Times New Roman" w:cs="Times New Roman"/>
                <w:sz w:val="24"/>
                <w:szCs w:val="24"/>
                <w:lang w:val="kk-KZ"/>
              </w:rPr>
              <w:t>2022</w:t>
            </w:r>
          </w:p>
        </w:tc>
        <w:tc>
          <w:tcPr>
            <w:tcW w:w="1807" w:type="dxa"/>
          </w:tcPr>
          <w:p w:rsidR="00FB08E3" w:rsidRPr="00194C6A" w:rsidRDefault="00FB08E3" w:rsidP="0044497F">
            <w:pPr>
              <w:ind w:right="-1"/>
              <w:jc w:val="both"/>
              <w:rPr>
                <w:rFonts w:ascii="Times New Roman" w:hAnsi="Times New Roman" w:cs="Times New Roman"/>
                <w:sz w:val="24"/>
                <w:szCs w:val="24"/>
              </w:rPr>
            </w:pPr>
            <w:r w:rsidRPr="00194C6A">
              <w:rPr>
                <w:rFonts w:ascii="Times New Roman" w:hAnsi="Times New Roman" w:cs="Times New Roman"/>
                <w:sz w:val="24"/>
                <w:szCs w:val="24"/>
              </w:rPr>
              <w:t>Зайко Е</w:t>
            </w:r>
            <w:r w:rsidRPr="00194C6A">
              <w:rPr>
                <w:rFonts w:ascii="Times New Roman" w:hAnsi="Times New Roman" w:cs="Times New Roman"/>
                <w:sz w:val="24"/>
                <w:szCs w:val="24"/>
                <w:lang w:val="kk-KZ"/>
              </w:rPr>
              <w:t>.</w:t>
            </w:r>
            <w:r w:rsidRPr="00194C6A">
              <w:rPr>
                <w:rFonts w:ascii="Times New Roman" w:hAnsi="Times New Roman" w:cs="Times New Roman"/>
                <w:sz w:val="24"/>
                <w:szCs w:val="24"/>
              </w:rPr>
              <w:t xml:space="preserve"> В</w:t>
            </w:r>
            <w:r w:rsidRPr="00194C6A">
              <w:rPr>
                <w:rFonts w:ascii="Times New Roman" w:hAnsi="Times New Roman" w:cs="Times New Roman"/>
                <w:sz w:val="24"/>
                <w:szCs w:val="24"/>
                <w:lang w:val="kk-KZ"/>
              </w:rPr>
              <w:t>.</w:t>
            </w:r>
          </w:p>
        </w:tc>
        <w:tc>
          <w:tcPr>
            <w:tcW w:w="6271" w:type="dxa"/>
          </w:tcPr>
          <w:p w:rsidR="00FB08E3" w:rsidRPr="00194C6A" w:rsidRDefault="00FB08E3" w:rsidP="00B66A96">
            <w:pPr>
              <w:autoSpaceDE w:val="0"/>
              <w:autoSpaceDN w:val="0"/>
              <w:adjustRightInd w:val="0"/>
              <w:ind w:right="-1"/>
              <w:jc w:val="both"/>
              <w:rPr>
                <w:rFonts w:ascii="Times New Roman" w:hAnsi="Times New Roman" w:cs="Times New Roman"/>
                <w:bCs/>
                <w:sz w:val="24"/>
                <w:szCs w:val="24"/>
              </w:rPr>
            </w:pPr>
            <w:r w:rsidRPr="00194C6A">
              <w:rPr>
                <w:rFonts w:ascii="Times New Roman" w:hAnsi="Times New Roman" w:cs="Times New Roman"/>
                <w:bCs/>
                <w:sz w:val="24"/>
                <w:szCs w:val="24"/>
              </w:rPr>
              <w:t>Етте микробқа қа</w:t>
            </w:r>
            <w:r w:rsidRPr="00CB055C">
              <w:rPr>
                <w:rFonts w:ascii="Times New Roman" w:hAnsi="Times New Roman" w:cs="Times New Roman"/>
                <w:bCs/>
                <w:sz w:val="24"/>
                <w:szCs w:val="24"/>
              </w:rPr>
              <w:t>р</w:t>
            </w:r>
            <w:r w:rsidRPr="00194C6A">
              <w:rPr>
                <w:rFonts w:ascii="Times New Roman" w:hAnsi="Times New Roman" w:cs="Times New Roman"/>
                <w:bCs/>
                <w:sz w:val="24"/>
                <w:szCs w:val="24"/>
              </w:rPr>
              <w:t>сы препа</w:t>
            </w:r>
            <w:r w:rsidRPr="00CB055C">
              <w:rPr>
                <w:rFonts w:ascii="Times New Roman" w:hAnsi="Times New Roman" w:cs="Times New Roman"/>
                <w:bCs/>
                <w:sz w:val="24"/>
                <w:szCs w:val="24"/>
              </w:rPr>
              <w:t>р</w:t>
            </w:r>
            <w:r w:rsidRPr="00194C6A">
              <w:rPr>
                <w:rFonts w:ascii="Times New Roman" w:hAnsi="Times New Roman" w:cs="Times New Roman"/>
                <w:bCs/>
                <w:sz w:val="24"/>
                <w:szCs w:val="24"/>
              </w:rPr>
              <w:t>аттардың қалдық мөлшерінің болуынан туындайтын шикі ысталған шұжықтар өнді</w:t>
            </w:r>
            <w:r w:rsidRPr="00CB055C">
              <w:rPr>
                <w:rFonts w:ascii="Times New Roman" w:hAnsi="Times New Roman" w:cs="Times New Roman"/>
                <w:bCs/>
                <w:sz w:val="24"/>
                <w:szCs w:val="24"/>
              </w:rPr>
              <w:t>р</w:t>
            </w:r>
            <w:r w:rsidRPr="00194C6A">
              <w:rPr>
                <w:rFonts w:ascii="Times New Roman" w:hAnsi="Times New Roman" w:cs="Times New Roman"/>
                <w:bCs/>
                <w:sz w:val="24"/>
                <w:szCs w:val="24"/>
              </w:rPr>
              <w:t>ісіндегі мик</w:t>
            </w:r>
            <w:r w:rsidRPr="00CB055C">
              <w:rPr>
                <w:rFonts w:ascii="Times New Roman" w:hAnsi="Times New Roman" w:cs="Times New Roman"/>
                <w:bCs/>
                <w:sz w:val="24"/>
                <w:szCs w:val="24"/>
              </w:rPr>
              <w:t>р</w:t>
            </w:r>
            <w:r w:rsidRPr="00194C6A">
              <w:rPr>
                <w:rFonts w:ascii="Times New Roman" w:hAnsi="Times New Roman" w:cs="Times New Roman"/>
                <w:bCs/>
                <w:sz w:val="24"/>
                <w:szCs w:val="24"/>
              </w:rPr>
              <w:t>обиологиялық тәуекелде</w:t>
            </w:r>
            <w:r w:rsidRPr="00CB055C">
              <w:rPr>
                <w:rFonts w:ascii="Times New Roman" w:hAnsi="Times New Roman" w:cs="Times New Roman"/>
                <w:bCs/>
                <w:sz w:val="24"/>
                <w:szCs w:val="24"/>
              </w:rPr>
              <w:t>р</w:t>
            </w:r>
            <w:r w:rsidRPr="00194C6A">
              <w:rPr>
                <w:rFonts w:ascii="Times New Roman" w:hAnsi="Times New Roman" w:cs="Times New Roman"/>
                <w:bCs/>
                <w:sz w:val="24"/>
                <w:szCs w:val="24"/>
              </w:rPr>
              <w:t>ді бағалау және басқа</w:t>
            </w:r>
            <w:r w:rsidRPr="00CB055C">
              <w:rPr>
                <w:rFonts w:ascii="Times New Roman" w:hAnsi="Times New Roman" w:cs="Times New Roman"/>
                <w:bCs/>
                <w:sz w:val="24"/>
                <w:szCs w:val="24"/>
              </w:rPr>
              <w:t>р</w:t>
            </w:r>
            <w:r w:rsidRPr="00194C6A">
              <w:rPr>
                <w:rFonts w:ascii="Times New Roman" w:hAnsi="Times New Roman" w:cs="Times New Roman"/>
                <w:bCs/>
                <w:sz w:val="24"/>
                <w:szCs w:val="24"/>
              </w:rPr>
              <w:t>у</w:t>
            </w:r>
          </w:p>
        </w:tc>
      </w:tr>
    </w:tbl>
    <w:p w:rsidR="0074372B" w:rsidRPr="009C0793" w:rsidRDefault="0074372B" w:rsidP="001674DE">
      <w:pPr>
        <w:spacing w:after="0" w:line="240" w:lineRule="auto"/>
        <w:ind w:right="-1"/>
        <w:jc w:val="both"/>
        <w:rPr>
          <w:rFonts w:ascii="Times New Roman" w:eastAsia="Calibri" w:hAnsi="Times New Roman" w:cs="Times New Roman"/>
          <w:sz w:val="28"/>
          <w:szCs w:val="28"/>
          <w:lang w:val="kk-KZ"/>
        </w:rPr>
      </w:pPr>
    </w:p>
    <w:p w:rsidR="0074372B" w:rsidRPr="009C0793" w:rsidRDefault="0074372B" w:rsidP="001674DE">
      <w:pPr>
        <w:keepNext/>
        <w:keepLines/>
        <w:spacing w:after="0" w:line="240" w:lineRule="auto"/>
        <w:ind w:right="-1" w:firstLine="709"/>
        <w:jc w:val="both"/>
        <w:outlineLvl w:val="0"/>
        <w:rPr>
          <w:rFonts w:ascii="Times New Roman" w:eastAsia="Times New Roman" w:hAnsi="Times New Roman" w:cs="Times New Roman"/>
          <w:sz w:val="28"/>
          <w:szCs w:val="28"/>
          <w:lang w:val="kk-KZ"/>
        </w:rPr>
      </w:pPr>
      <w:r w:rsidRPr="009C0793">
        <w:rPr>
          <w:rFonts w:ascii="Times New Roman" w:eastAsia="Calibri" w:hAnsi="Times New Roman" w:cs="Times New Roman"/>
          <w:sz w:val="28"/>
          <w:szCs w:val="28"/>
          <w:lang w:val="kk-KZ"/>
        </w:rPr>
        <w:t xml:space="preserve">Кестеде автор, зерттеу уақытысы және тақырыптары көрсетілген. Мысалы, </w:t>
      </w:r>
      <w:r w:rsidRPr="009C0793">
        <w:rPr>
          <w:rFonts w:ascii="Times New Roman" w:eastAsia="Times New Roman" w:hAnsi="Times New Roman" w:cs="Times New Roman"/>
          <w:sz w:val="28"/>
          <w:szCs w:val="28"/>
          <w:lang w:val="kk-KZ"/>
        </w:rPr>
        <w:t xml:space="preserve">Кадалаева З.Т. қалдық мөлшерін азайту үшін: детоксикация ретінде ферменттік препараттарды қолданған. Кальницкая О.И. </w:t>
      </w:r>
      <w:r w:rsidRPr="009C0793">
        <w:rPr>
          <w:rFonts w:ascii="Times New Roman" w:eastAsia="Times New Roman" w:hAnsi="Times New Roman" w:cs="Times New Roman"/>
          <w:sz w:val="28"/>
          <w:szCs w:val="28"/>
          <w:shd w:val="clear" w:color="auto" w:fill="FFFFFF"/>
          <w:lang w:val="kk-KZ"/>
        </w:rPr>
        <w:t xml:space="preserve">пастерлеу, зарарсыздандыру және ашыту режимдерінің әсерінен сүттегі антибиотиктердің қалдық мөлшерін азайтқан. </w:t>
      </w:r>
      <w:r w:rsidRPr="009C0793">
        <w:rPr>
          <w:rFonts w:ascii="Times New Roman" w:eastAsia="Times New Roman" w:hAnsi="Times New Roman" w:cs="Times New Roman"/>
          <w:sz w:val="28"/>
          <w:szCs w:val="28"/>
          <w:lang w:val="kk-KZ"/>
        </w:rPr>
        <w:t>Зайко Е. В. шикі ысталған шұжық өнімдерін өндіру кезінде туындайтын тәу</w:t>
      </w:r>
      <w:r>
        <w:rPr>
          <w:rFonts w:ascii="Times New Roman" w:eastAsia="Times New Roman" w:hAnsi="Times New Roman" w:cs="Times New Roman"/>
          <w:sz w:val="28"/>
          <w:szCs w:val="28"/>
          <w:lang w:val="kk-KZ"/>
        </w:rPr>
        <w:t>екелдерді анықтап, бағалаған [80</w:t>
      </w:r>
      <w:r w:rsidR="00B30B6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8</w:t>
      </w:r>
      <w:r w:rsidR="00B30B6B">
        <w:rPr>
          <w:rFonts w:ascii="Times New Roman" w:eastAsia="Times New Roman" w:hAnsi="Times New Roman" w:cs="Times New Roman"/>
          <w:sz w:val="28"/>
          <w:szCs w:val="28"/>
          <w:lang w:val="kk-KZ"/>
        </w:rPr>
        <w:t>1</w:t>
      </w:r>
      <w:r w:rsidRPr="009C0793">
        <w:rPr>
          <w:rFonts w:ascii="Times New Roman" w:eastAsia="Times New Roman" w:hAnsi="Times New Roman" w:cs="Times New Roman"/>
          <w:sz w:val="28"/>
          <w:szCs w:val="28"/>
          <w:lang w:val="kk-KZ"/>
        </w:rPr>
        <w:t xml:space="preserve">]. </w:t>
      </w:r>
    </w:p>
    <w:p w:rsidR="0074372B" w:rsidRPr="009C0793" w:rsidRDefault="0074372B" w:rsidP="001674DE">
      <w:pPr>
        <w:spacing w:after="0" w:line="240" w:lineRule="auto"/>
        <w:ind w:right="-1" w:firstLine="709"/>
        <w:jc w:val="both"/>
        <w:rPr>
          <w:rFonts w:ascii="Times New Roman" w:eastAsia="Times New Roman" w:hAnsi="Times New Roman" w:cs="Times New Roman"/>
          <w:b/>
          <w:sz w:val="28"/>
          <w:szCs w:val="28"/>
          <w:lang w:val="kk-KZ" w:eastAsia="ru-RU"/>
        </w:rPr>
      </w:pPr>
    </w:p>
    <w:p w:rsidR="0074372B" w:rsidRPr="009C0793"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9C0793">
        <w:rPr>
          <w:rFonts w:ascii="Times New Roman" w:eastAsia="Times New Roman" w:hAnsi="Times New Roman" w:cs="Times New Roman"/>
          <w:b/>
          <w:sz w:val="28"/>
          <w:szCs w:val="28"/>
          <w:lang w:val="kk-KZ" w:eastAsia="ru-RU"/>
        </w:rPr>
        <w:t xml:space="preserve">1.3 </w:t>
      </w:r>
      <w:r w:rsidRPr="009C0793">
        <w:rPr>
          <w:rFonts w:ascii="Times New Roman" w:eastAsia="Calibri" w:hAnsi="Times New Roman" w:cs="Times New Roman"/>
          <w:b/>
          <w:sz w:val="28"/>
          <w:szCs w:val="28"/>
          <w:lang w:val="kk-KZ"/>
        </w:rPr>
        <w:t>Өсу стимуляторларын қолданудың халықаралық талаптары.</w:t>
      </w:r>
    </w:p>
    <w:p w:rsidR="00A41876" w:rsidRPr="00A41876" w:rsidRDefault="00A41876" w:rsidP="00A41876">
      <w:pPr>
        <w:spacing w:after="0" w:line="240" w:lineRule="auto"/>
        <w:ind w:right="-1" w:firstLine="709"/>
        <w:jc w:val="both"/>
        <w:rPr>
          <w:rFonts w:ascii="Times New Roman" w:eastAsia="Calibri" w:hAnsi="Times New Roman" w:cs="Times New Roman"/>
          <w:sz w:val="28"/>
          <w:szCs w:val="28"/>
          <w:lang w:val="kk-KZ"/>
        </w:rPr>
      </w:pPr>
      <w:r w:rsidRPr="00A41876">
        <w:rPr>
          <w:rFonts w:ascii="Times New Roman" w:eastAsia="Calibri" w:hAnsi="Times New Roman" w:cs="Times New Roman"/>
          <w:sz w:val="28"/>
          <w:szCs w:val="28"/>
          <w:lang w:val="kk-KZ"/>
        </w:rPr>
        <w:t xml:space="preserve">Өсу стимуляторы ретінде қолданатын гормондар мен антибиотиктер кеңінен қолданатын, ағзаға әртүрлі әсер ететін фармакологиялық перепараттар. Бұл препараттар емдік, емдік-профилактикалық және өсу стимуляторы ретінде жануарлардың құлағына, бұлшық етіне салынып немесе мал азығына қоспа ретінде беріледі. Қандай мақсатта қолданса да көп мөлшерде қолданудың кері әсері бар.  Сол себепті гормондар мен антибиотиктерді әзірлеу, мөлшерлеу, салу жиілігі үнемі ветеринариялық мамандармен бақылануы керек [32]. </w:t>
      </w:r>
    </w:p>
    <w:p w:rsidR="00A41876" w:rsidRPr="00A41876" w:rsidRDefault="00A41876" w:rsidP="00A41876">
      <w:pPr>
        <w:spacing w:after="0" w:line="240" w:lineRule="auto"/>
        <w:ind w:right="-1" w:firstLine="709"/>
        <w:jc w:val="both"/>
        <w:rPr>
          <w:rFonts w:ascii="Times New Roman" w:eastAsia="Calibri" w:hAnsi="Times New Roman" w:cs="Times New Roman"/>
          <w:sz w:val="28"/>
          <w:szCs w:val="28"/>
          <w:lang w:val="kk-KZ"/>
        </w:rPr>
      </w:pPr>
      <w:r w:rsidRPr="00A41876">
        <w:rPr>
          <w:rFonts w:ascii="Times New Roman" w:eastAsia="Calibri" w:hAnsi="Times New Roman" w:cs="Times New Roman"/>
          <w:sz w:val="28"/>
          <w:szCs w:val="28"/>
          <w:lang w:val="kk-KZ"/>
        </w:rPr>
        <w:t>Қолданыста жүрген гормондар мен антибиотиктердің ықтимал кері әсері туралы бақылау нәтижелері тиісті құжаттарға тіркеліп, арнайы қолдану нұсқаулығына өзгертулер енгізген жөн. Әсіресе, субөнімдерде, тағам өнімдерінде препарат қалдықтары мен ыдырау заттарының жинақталуына мән беру керек. Емдік-профилактикалық және емдік мақсатта қолданғаннан кейін жануартекті өнімдерде препараттардың рұқсат етілген шектен жоғары қалдық мөлшері болмауы керек [82, 83].</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bCs/>
          <w:sz w:val="28"/>
          <w:szCs w:val="28"/>
          <w:lang w:val="kk-KZ"/>
        </w:rPr>
        <w:lastRenderedPageBreak/>
        <w:t xml:space="preserve">1947 жылы </w:t>
      </w:r>
      <w:r w:rsidRPr="009C0793">
        <w:rPr>
          <w:rFonts w:ascii="Times New Roman" w:eastAsia="Calibri" w:hAnsi="Times New Roman" w:cs="Times New Roman"/>
          <w:sz w:val="28"/>
          <w:szCs w:val="28"/>
          <w:lang w:val="kk-KZ"/>
        </w:rPr>
        <w:t xml:space="preserve">Ұлыбритания парламенті Медициналық және ветеринариядан басқа антибиотиктерді сатуға тыйым салатын пенициллин туралы Заң қабылдады (Braude 1978).  </w:t>
      </w:r>
      <w:r w:rsidRPr="009C0793">
        <w:rPr>
          <w:rFonts w:ascii="Times New Roman" w:eastAsia="Calibri" w:hAnsi="Times New Roman" w:cs="Times New Roman"/>
          <w:bCs/>
          <w:sz w:val="28"/>
          <w:szCs w:val="28"/>
          <w:lang w:val="kk-KZ"/>
        </w:rPr>
        <w:t xml:space="preserve">1956 жылы </w:t>
      </w:r>
      <w:r w:rsidRPr="009C0793">
        <w:rPr>
          <w:rFonts w:ascii="Times New Roman" w:eastAsia="Calibri" w:hAnsi="Times New Roman" w:cs="Times New Roman"/>
          <w:sz w:val="28"/>
          <w:szCs w:val="28"/>
          <w:lang w:val="kk-KZ"/>
        </w:rPr>
        <w:t xml:space="preserve">ауылшаруашылық зерттеулер Кеңесі шақырған жұмысшылар антибиотикпен тамақтандырудың жалғыз ықтимал қауіпі патогендік микроорганизмдердің тұрақты штамдарын пайда болуы болып табылады деген қорытындыға келді. </w:t>
      </w:r>
      <w:r w:rsidRPr="009C0793">
        <w:rPr>
          <w:rFonts w:ascii="Times New Roman" w:eastAsia="Calibri" w:hAnsi="Times New Roman" w:cs="Times New Roman"/>
          <w:bCs/>
          <w:sz w:val="28"/>
          <w:szCs w:val="28"/>
          <w:lang w:val="kk-KZ"/>
        </w:rPr>
        <w:t xml:space="preserve">1960 жылы </w:t>
      </w:r>
      <w:r w:rsidRPr="009C0793">
        <w:rPr>
          <w:rFonts w:ascii="Times New Roman" w:eastAsia="Calibri" w:hAnsi="Times New Roman" w:cs="Times New Roman"/>
          <w:sz w:val="28"/>
          <w:szCs w:val="28"/>
          <w:lang w:val="kk-KZ"/>
        </w:rPr>
        <w:t xml:space="preserve">ауылшаруашылық және медициналық зерттеулер кеңесі Лорд Нетерторптың төрағалығымен Біріккен комитетті тағайындады. </w:t>
      </w:r>
      <w:r w:rsidRPr="009C0793">
        <w:rPr>
          <w:rFonts w:ascii="Times New Roman" w:eastAsia="Calibri" w:hAnsi="Times New Roman" w:cs="Times New Roman"/>
          <w:bCs/>
          <w:sz w:val="28"/>
          <w:szCs w:val="28"/>
          <w:lang w:val="kk-KZ"/>
        </w:rPr>
        <w:t xml:space="preserve">1960 ж. алғаш </w:t>
      </w:r>
      <w:r w:rsidRPr="009C0793">
        <w:rPr>
          <w:rFonts w:ascii="Times New Roman" w:eastAsia="Calibri" w:hAnsi="Times New Roman" w:cs="Times New Roman"/>
          <w:sz w:val="28"/>
          <w:szCs w:val="28"/>
          <w:lang w:val="kk-KZ"/>
        </w:rPr>
        <w:t xml:space="preserve">рет диэтилстильбэстрол (ДЭС) </w:t>
      </w:r>
      <w:r>
        <w:rPr>
          <w:rFonts w:ascii="Times New Roman" w:eastAsia="Calibri" w:hAnsi="Times New Roman" w:cs="Times New Roman"/>
          <w:sz w:val="28"/>
          <w:szCs w:val="28"/>
          <w:lang w:val="kk-KZ"/>
        </w:rPr>
        <w:t>жануарға да қолдана бастады [8</w:t>
      </w:r>
      <w:r w:rsidR="00B30B6B">
        <w:rPr>
          <w:rFonts w:ascii="Times New Roman" w:eastAsia="Calibri" w:hAnsi="Times New Roman" w:cs="Times New Roman"/>
          <w:sz w:val="28"/>
          <w:szCs w:val="28"/>
          <w:lang w:val="kk-KZ"/>
        </w:rPr>
        <w:t>4</w:t>
      </w:r>
      <w:r w:rsidRPr="009C0793">
        <w:rPr>
          <w:rFonts w:ascii="Times New Roman" w:eastAsia="Calibri" w:hAnsi="Times New Roman" w:cs="Times New Roman"/>
          <w:sz w:val="28"/>
          <w:szCs w:val="28"/>
          <w:lang w:val="kk-KZ"/>
        </w:rPr>
        <w:t xml:space="preserve">]. </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ЕО елдерінде қолданыстағы еуропалық директивалар 469/86, ЕО 675/92, ЕО 1430/94, ЕО 3426/93, ЕО 23/96 және ЕО 22/96 негізінде өсу стимуляторлары барлық ет тү</w:t>
      </w:r>
      <w:r>
        <w:rPr>
          <w:rFonts w:ascii="Times New Roman" w:eastAsia="Calibri" w:hAnsi="Times New Roman" w:cs="Times New Roman"/>
          <w:sz w:val="28"/>
          <w:szCs w:val="28"/>
          <w:lang w:val="kk-KZ"/>
        </w:rPr>
        <w:t>рлерінде қатаң қадағаланады [8</w:t>
      </w:r>
      <w:r w:rsidR="00B30B6B">
        <w:rPr>
          <w:rFonts w:ascii="Times New Roman" w:eastAsia="Calibri" w:hAnsi="Times New Roman" w:cs="Times New Roman"/>
          <w:sz w:val="28"/>
          <w:szCs w:val="28"/>
          <w:lang w:val="kk-KZ"/>
        </w:rPr>
        <w:t>5</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bCs/>
          <w:sz w:val="28"/>
          <w:szCs w:val="28"/>
          <w:lang w:val="kk-KZ"/>
        </w:rPr>
        <w:t xml:space="preserve">1999 ж. </w:t>
      </w:r>
      <w:r w:rsidRPr="009C0793">
        <w:rPr>
          <w:rFonts w:ascii="Times New Roman" w:eastAsia="Calibri" w:hAnsi="Times New Roman" w:cs="Times New Roman"/>
          <w:sz w:val="28"/>
          <w:szCs w:val="28"/>
          <w:lang w:val="kk-KZ"/>
        </w:rPr>
        <w:t>ЕО директиваларына сүйене отырып РФ гормондар мен антибиотиктерді өсу стимуляторы ретінде қолдануға тыйым салатын РФ №604/1999 бұйрығын қабылдады [8</w:t>
      </w:r>
      <w:r w:rsidR="00B30B6B">
        <w:rPr>
          <w:rFonts w:ascii="Times New Roman" w:eastAsia="Calibri" w:hAnsi="Times New Roman" w:cs="Times New Roman"/>
          <w:sz w:val="28"/>
          <w:szCs w:val="28"/>
          <w:lang w:val="kk-KZ"/>
        </w:rPr>
        <w:t>6</w:t>
      </w:r>
      <w:r w:rsidRPr="009C0793">
        <w:rPr>
          <w:rFonts w:ascii="Times New Roman" w:eastAsia="Calibri" w:hAnsi="Times New Roman" w:cs="Times New Roman"/>
          <w:sz w:val="28"/>
          <w:szCs w:val="28"/>
          <w:lang w:val="kk-KZ"/>
        </w:rPr>
        <w:t>].</w:t>
      </w:r>
    </w:p>
    <w:p w:rsidR="00F34B59" w:rsidRPr="00F34B59" w:rsidRDefault="00F34B59" w:rsidP="00FB08E3">
      <w:pPr>
        <w:spacing w:after="0" w:line="240" w:lineRule="auto"/>
        <w:ind w:right="-1" w:firstLine="709"/>
        <w:jc w:val="both"/>
        <w:rPr>
          <w:rFonts w:ascii="Times New Roman" w:eastAsia="Calibri" w:hAnsi="Times New Roman" w:cs="Times New Roman"/>
          <w:sz w:val="28"/>
          <w:szCs w:val="28"/>
          <w:lang w:val="kk-KZ"/>
        </w:rPr>
      </w:pPr>
      <w:r w:rsidRPr="00F34B59">
        <w:rPr>
          <w:rFonts w:ascii="Times New Roman" w:eastAsia="Calibri" w:hAnsi="Times New Roman" w:cs="Times New Roman"/>
          <w:sz w:val="28"/>
          <w:szCs w:val="28"/>
          <w:lang w:val="kk-KZ"/>
        </w:rPr>
        <w:t xml:space="preserve">Анаболикалық агенттердің қалдық мөлшерінің  қауіпі болуымен байланысты 1989 жылдан бастап ЕО өсу стимулятор ретінде препараттарын қолдануға тыйым салуға әкелді (2003/74/EC директивасы). </w:t>
      </w:r>
      <w:r w:rsidR="00FB08E3" w:rsidRPr="00FB08E3">
        <w:rPr>
          <w:rFonts w:ascii="Times New Roman" w:eastAsia="Calibri" w:hAnsi="Times New Roman" w:cs="Times New Roman"/>
          <w:sz w:val="28"/>
          <w:szCs w:val="28"/>
          <w:lang w:val="kk-KZ"/>
        </w:rPr>
        <w:t>АҚШ елінде құрылған тағам өнiмдерiнiң қауiпсiздiгiне құзырлы бақылаушы федералдық ұйымдар: АҚШ қоршаған ортаны қорғау Басқармасы; Азық-түлiк және дәрi-дәрмектердi бақылау басқармасы; Ауыл шаруашылығы министрлiгi жанындағы тағам өнiмдерiн бақылау және қауiпсiздiк қызметi</w:t>
      </w:r>
      <w:r w:rsidRPr="00F34B59">
        <w:rPr>
          <w:rFonts w:ascii="Times New Roman" w:eastAsia="Calibri" w:hAnsi="Times New Roman" w:cs="Times New Roman"/>
          <w:sz w:val="28"/>
          <w:szCs w:val="28"/>
          <w:lang w:val="kk-KZ"/>
        </w:rPr>
        <w:t>.</w:t>
      </w:r>
    </w:p>
    <w:p w:rsidR="00910A40" w:rsidRPr="00910A40" w:rsidRDefault="00910A40" w:rsidP="00910A40">
      <w:pPr>
        <w:spacing w:after="0" w:line="240" w:lineRule="auto"/>
        <w:ind w:right="-1" w:firstLine="709"/>
        <w:jc w:val="both"/>
        <w:rPr>
          <w:rFonts w:ascii="Times New Roman" w:eastAsia="Calibri" w:hAnsi="Times New Roman" w:cs="Times New Roman"/>
          <w:sz w:val="28"/>
          <w:szCs w:val="28"/>
          <w:lang w:val="kk-KZ"/>
        </w:rPr>
      </w:pPr>
      <w:r w:rsidRPr="00910A40">
        <w:rPr>
          <w:rFonts w:ascii="Times New Roman" w:eastAsia="Calibri" w:hAnsi="Times New Roman" w:cs="Times New Roman"/>
          <w:sz w:val="28"/>
          <w:szCs w:val="28"/>
          <w:lang w:val="kk-KZ"/>
        </w:rPr>
        <w:t>ФА</w:t>
      </w:r>
      <w:r w:rsidR="00382C7B">
        <w:rPr>
          <w:rFonts w:ascii="Times New Roman" w:eastAsia="Calibri" w:hAnsi="Times New Roman" w:cs="Times New Roman"/>
          <w:sz w:val="28"/>
          <w:szCs w:val="28"/>
          <w:lang w:val="kk-KZ"/>
        </w:rPr>
        <w:t>О</w:t>
      </w:r>
      <w:r w:rsidRPr="00910A40">
        <w:rPr>
          <w:rFonts w:ascii="Times New Roman" w:eastAsia="Calibri" w:hAnsi="Times New Roman" w:cs="Times New Roman"/>
          <w:sz w:val="28"/>
          <w:szCs w:val="28"/>
          <w:lang w:val="kk-KZ"/>
        </w:rPr>
        <w:t xml:space="preserve"> және ДДҰ бірігіп жасаған комиссиясының сарапшылар комитеті аясында көп </w:t>
      </w:r>
      <w:r w:rsidR="00382C7B">
        <w:rPr>
          <w:rFonts w:ascii="Times New Roman" w:eastAsia="Calibri" w:hAnsi="Times New Roman" w:cs="Times New Roman"/>
          <w:sz w:val="28"/>
          <w:szCs w:val="28"/>
          <w:lang w:val="kk-KZ"/>
        </w:rPr>
        <w:t>о</w:t>
      </w:r>
      <w:r w:rsidRPr="00910A40">
        <w:rPr>
          <w:rFonts w:ascii="Times New Roman" w:eastAsia="Calibri" w:hAnsi="Times New Roman" w:cs="Times New Roman"/>
          <w:sz w:val="28"/>
          <w:szCs w:val="28"/>
          <w:lang w:val="kk-KZ"/>
        </w:rPr>
        <w:t>тырыс г</w:t>
      </w:r>
      <w:r w:rsidR="00382C7B">
        <w:rPr>
          <w:rFonts w:ascii="Times New Roman" w:eastAsia="Calibri" w:hAnsi="Times New Roman" w:cs="Times New Roman"/>
          <w:sz w:val="28"/>
          <w:szCs w:val="28"/>
          <w:lang w:val="kk-KZ"/>
        </w:rPr>
        <w:t>о</w:t>
      </w:r>
      <w:r w:rsidRPr="00910A40">
        <w:rPr>
          <w:rFonts w:ascii="Times New Roman" w:eastAsia="Calibri" w:hAnsi="Times New Roman" w:cs="Times New Roman"/>
          <w:sz w:val="28"/>
          <w:szCs w:val="28"/>
          <w:lang w:val="kk-KZ"/>
        </w:rPr>
        <w:t>рм</w:t>
      </w:r>
      <w:r w:rsidR="00382C7B">
        <w:rPr>
          <w:rFonts w:ascii="Times New Roman" w:eastAsia="Calibri" w:hAnsi="Times New Roman" w:cs="Times New Roman"/>
          <w:sz w:val="28"/>
          <w:szCs w:val="28"/>
          <w:lang w:val="kk-KZ"/>
        </w:rPr>
        <w:t>о</w:t>
      </w:r>
      <w:r w:rsidRPr="00910A40">
        <w:rPr>
          <w:rFonts w:ascii="Times New Roman" w:eastAsia="Calibri" w:hAnsi="Times New Roman" w:cs="Times New Roman"/>
          <w:sz w:val="28"/>
          <w:szCs w:val="28"/>
          <w:lang w:val="kk-KZ"/>
        </w:rPr>
        <w:t xml:space="preserve">ндар мен антибиотиктерінің қауіптілігі туралы болды. Гормондар мен антибиотик контаминациясы бойынша бірқатар техникалық шарттар шығарылды </w:t>
      </w:r>
      <w:r w:rsidR="0074372B" w:rsidRPr="009C0793">
        <w:rPr>
          <w:rFonts w:ascii="Times New Roman" w:eastAsia="Calibri" w:hAnsi="Times New Roman" w:cs="Times New Roman"/>
          <w:sz w:val="28"/>
          <w:szCs w:val="28"/>
          <w:lang w:val="kk-KZ"/>
        </w:rPr>
        <w:t xml:space="preserve">(WHO Technical Report Series № 763 1988, № 788 1989, № 799 1990, № 815 1991, № 832 1993, № 851 1995, № 855 1995, № 864 1996, № 876 1998, №879 1998). </w:t>
      </w:r>
      <w:r w:rsidRPr="00910A40">
        <w:rPr>
          <w:rFonts w:ascii="Times New Roman" w:eastAsia="Calibri" w:hAnsi="Times New Roman" w:cs="Times New Roman"/>
          <w:sz w:val="28"/>
          <w:szCs w:val="28"/>
          <w:lang w:val="kk-KZ"/>
        </w:rPr>
        <w:t>Бірқатар елдердің үкіметтері тиісті заңнамалық ережелерді қабылдады немесе талқылауға шығарды [87-89].</w:t>
      </w:r>
    </w:p>
    <w:p w:rsidR="00910A40" w:rsidRPr="00910A40" w:rsidRDefault="00910A40" w:rsidP="00910A40">
      <w:pPr>
        <w:spacing w:after="0" w:line="240" w:lineRule="auto"/>
        <w:ind w:right="-1" w:firstLine="709"/>
        <w:jc w:val="both"/>
        <w:rPr>
          <w:rFonts w:ascii="Times New Roman" w:eastAsia="Calibri" w:hAnsi="Times New Roman" w:cs="Times New Roman"/>
          <w:sz w:val="28"/>
          <w:szCs w:val="28"/>
          <w:lang w:val="kk-KZ"/>
        </w:rPr>
      </w:pPr>
      <w:r w:rsidRPr="00910A40">
        <w:rPr>
          <w:rFonts w:ascii="Times New Roman" w:eastAsia="Calibri" w:hAnsi="Times New Roman" w:cs="Times New Roman"/>
          <w:bCs/>
          <w:sz w:val="28"/>
          <w:szCs w:val="28"/>
          <w:lang w:val="kk-KZ"/>
        </w:rPr>
        <w:t xml:space="preserve">2003 жылы </w:t>
      </w:r>
      <w:r w:rsidRPr="00910A40">
        <w:rPr>
          <w:rFonts w:ascii="Times New Roman" w:eastAsia="Calibri" w:hAnsi="Times New Roman" w:cs="Times New Roman"/>
          <w:sz w:val="28"/>
          <w:szCs w:val="28"/>
          <w:lang w:val="kk-KZ"/>
        </w:rPr>
        <w:t>ЕО ДСҰ хатшылығына мал шаруашылығы мен құс шаруашылығында өсу гормондарын қолдану туралы 2003/74/EC жаңа директивасы туралы хабарлады [90].</w:t>
      </w:r>
    </w:p>
    <w:p w:rsidR="0074372B" w:rsidRPr="00936F71" w:rsidRDefault="00910A40" w:rsidP="00910A40">
      <w:pPr>
        <w:spacing w:after="0" w:line="240" w:lineRule="auto"/>
        <w:ind w:right="-1" w:firstLine="709"/>
        <w:jc w:val="both"/>
        <w:rPr>
          <w:rFonts w:ascii="Times New Roman" w:eastAsia="Calibri" w:hAnsi="Times New Roman" w:cs="Times New Roman"/>
          <w:sz w:val="28"/>
          <w:szCs w:val="28"/>
          <w:lang w:val="kk-KZ"/>
        </w:rPr>
      </w:pPr>
      <w:r w:rsidRPr="00910A40">
        <w:rPr>
          <w:rFonts w:ascii="Times New Roman" w:eastAsia="Calibri" w:hAnsi="Times New Roman" w:cs="Times New Roman"/>
          <w:sz w:val="28"/>
          <w:szCs w:val="28"/>
          <w:lang w:val="kk-KZ"/>
        </w:rPr>
        <w:t>Бірнеше дамыған елдерде гормондар мен антибиотиктерге мемлекеттік бақылау және реттеу болғанымен, оларды емдік мақсатта емес құстың немесе жануардың тез өсіп, масса жинау мақсатында қолдану жиі кездеседі: мөлшерін асырып егу; нұсқаулықтағы ережелерді бұзу; жануарлар мен құстарды препараттар ағзадан тарап шығу мерзімнен ерте сою. Мәселен, г</w:t>
      </w:r>
      <w:r w:rsidR="00382C7B">
        <w:rPr>
          <w:rFonts w:ascii="Times New Roman" w:eastAsia="Calibri" w:hAnsi="Times New Roman" w:cs="Times New Roman"/>
          <w:sz w:val="28"/>
          <w:szCs w:val="28"/>
          <w:lang w:val="kk-KZ"/>
        </w:rPr>
        <w:t>о</w:t>
      </w:r>
      <w:r w:rsidRPr="00910A40">
        <w:rPr>
          <w:rFonts w:ascii="Times New Roman" w:eastAsia="Calibri" w:hAnsi="Times New Roman" w:cs="Times New Roman"/>
          <w:sz w:val="28"/>
          <w:szCs w:val="28"/>
          <w:lang w:val="kk-KZ"/>
        </w:rPr>
        <w:t>рм</w:t>
      </w:r>
      <w:r w:rsidR="00382C7B">
        <w:rPr>
          <w:rFonts w:ascii="Times New Roman" w:eastAsia="Calibri" w:hAnsi="Times New Roman" w:cs="Times New Roman"/>
          <w:sz w:val="28"/>
          <w:szCs w:val="28"/>
          <w:lang w:val="kk-KZ"/>
        </w:rPr>
        <w:t>о</w:t>
      </w:r>
      <w:r w:rsidRPr="00910A40">
        <w:rPr>
          <w:rFonts w:ascii="Times New Roman" w:eastAsia="Calibri" w:hAnsi="Times New Roman" w:cs="Times New Roman"/>
          <w:sz w:val="28"/>
          <w:szCs w:val="28"/>
          <w:lang w:val="kk-KZ"/>
        </w:rPr>
        <w:t>ндар</w:t>
      </w:r>
      <w:r w:rsidRPr="00936F71">
        <w:rPr>
          <w:rFonts w:ascii="Times New Roman" w:eastAsia="Calibri" w:hAnsi="Times New Roman" w:cs="Times New Roman"/>
          <w:sz w:val="28"/>
          <w:szCs w:val="28"/>
          <w:lang w:val="kk-KZ"/>
        </w:rPr>
        <w:t xml:space="preserve"> </w:t>
      </w:r>
      <w:r w:rsidR="0074372B" w:rsidRPr="009C0793">
        <w:rPr>
          <w:rFonts w:ascii="Times New Roman" w:eastAsia="Calibri" w:hAnsi="Times New Roman" w:cs="Times New Roman"/>
          <w:sz w:val="28"/>
          <w:szCs w:val="28"/>
          <w:lang w:val="kk-KZ"/>
        </w:rPr>
        <w:t>АҚШ-та сиырдың 90%-на қолданылады. Мысалы, Айова штатында диэтилстильбэстрол малдың 70%-дан астамын және бройлер тауықтарының 90%-ын бордақылауда қолданылған. АҚШ-та ресми түрде рұқсат етілген гормоналды препараттар үш табиғи гормондарды (прогестерон, тестостерон, эстрадиол-17β) және үш синтетикалық гормондарды (зеранол, меленгестролацетат және</w:t>
      </w:r>
      <w:r w:rsidR="0074372B">
        <w:rPr>
          <w:rFonts w:ascii="Times New Roman" w:eastAsia="Calibri" w:hAnsi="Times New Roman" w:cs="Times New Roman"/>
          <w:sz w:val="28"/>
          <w:szCs w:val="28"/>
          <w:lang w:val="kk-KZ"/>
        </w:rPr>
        <w:t xml:space="preserve"> тринболонацетат) қамтиды</w:t>
      </w:r>
      <w:r w:rsidR="0074372B"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lastRenderedPageBreak/>
        <w:t>Бірқатар Еуропа елдерінде мал шаруашылығы өнімдеріндегі гормондардың қалдық құрамын бақылаудың ұлттық бағдарламалары әзірленіп, жұмыс істейді. Мұндай бағда</w:t>
      </w:r>
      <w:r>
        <w:rPr>
          <w:rFonts w:ascii="Times New Roman" w:eastAsia="Calibri" w:hAnsi="Times New Roman" w:cs="Times New Roman"/>
          <w:sz w:val="28"/>
          <w:szCs w:val="28"/>
          <w:lang w:val="kk-KZ"/>
        </w:rPr>
        <w:t>рламалардың тиімділігі айқын [91</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Ет пен ет өнімдеріндегі гормоналды стимуляторлардың қалдықтарының ықтимал қауіптілігіне байланысты көптеген елдердің заңнамасы оларды пайдалануды шектейді және өндірістік циклдің барлық кезеңдерінде – фермалардағы жануарлардың зәрі мен қанын мезгіл-мезгіл зерттеуден бастап, ет пен ет өнімдерін бақылауға дейін гормоналды препараттардың құрамын тиісті бақылауды қамтамасыз етеді.</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ҚР тағам қауіпсіздігін қамтамасыз ететін құжаттар бар. Олар – Тағам қауіпсіздігі туралы заң және кеден одағының техникалық регламенті; өнім бойынша техникалық регламенттер (сүт және сүт өнімдері, ет және ет өнімдері, т.б.); санитариялық-эпидемиологиялық және гигиеналық талаптар; тағам қауіпсіздігі мен тағамдық құндылығына қойылатын талаптар; халықаралық, өңірлік және ұлттық стандарттар; союға дейін және кейін өткізілетін ветеринариялық-санитариялық сараптау және санитариялық бағалау ережелерімен қағидалары.</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Бұл нормативті құжаттар еліміздің нарығындағы сатылымдағы өнімдердің сапасы мен қауіпсіздігін қамтамасыз етуге бағытталған. Құс еті басқа ет түрлеріне қарағанда жиі тұтынылады. Қазіргі таңда құс шаруашылығы дамып, жыл сайынғы көрсеткіш өсу үстінде. Алайда жеке кәсіпкерлер отандық қымбат өнімнен көрі, шетелдік арзан шикізатты шұжық, консерві, фастфуд секілді өнім жасауға алады. Шетелден келген кез келген шикізат, тағам өнімдерін міндетті сараптаудан, қауіпсіздігіне оң баға берген соң кеденнен еліміздің нарығына өткізу қажет </w:t>
      </w:r>
      <w:r>
        <w:rPr>
          <w:rFonts w:ascii="Times New Roman" w:eastAsia="Calibri" w:hAnsi="Times New Roman" w:cs="Times New Roman"/>
          <w:sz w:val="28"/>
          <w:szCs w:val="28"/>
          <w:lang w:val="kk-KZ"/>
        </w:rPr>
        <w:t>[92</w:t>
      </w:r>
      <w:r w:rsidRPr="009C0793">
        <w:rPr>
          <w:rFonts w:ascii="Times New Roman" w:eastAsia="Calibri" w:hAnsi="Times New Roman" w:cs="Times New Roman"/>
          <w:sz w:val="28"/>
          <w:szCs w:val="28"/>
          <w:lang w:val="kk-KZ"/>
        </w:rPr>
        <w:t>]</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b/>
          <w:sz w:val="28"/>
          <w:szCs w:val="28"/>
          <w:lang w:val="kk-KZ" w:eastAsia="ru-RU"/>
        </w:rPr>
      </w:pPr>
    </w:p>
    <w:p w:rsidR="0074372B" w:rsidRPr="009C0793" w:rsidRDefault="0074372B" w:rsidP="001674DE">
      <w:pPr>
        <w:spacing w:after="0" w:line="240" w:lineRule="auto"/>
        <w:ind w:right="-1" w:firstLine="709"/>
        <w:jc w:val="both"/>
        <w:rPr>
          <w:rFonts w:ascii="Times New Roman" w:eastAsia="Times New Roman" w:hAnsi="Times New Roman" w:cs="Times New Roman"/>
          <w:b/>
          <w:sz w:val="28"/>
          <w:szCs w:val="28"/>
          <w:lang w:val="kk-KZ" w:eastAsia="ru-RU"/>
        </w:rPr>
      </w:pPr>
      <w:r w:rsidRPr="009C0793">
        <w:rPr>
          <w:rFonts w:ascii="Times New Roman" w:eastAsia="Times New Roman" w:hAnsi="Times New Roman" w:cs="Times New Roman"/>
          <w:b/>
          <w:sz w:val="28"/>
          <w:szCs w:val="28"/>
          <w:lang w:val="kk-KZ" w:eastAsia="ru-RU"/>
        </w:rPr>
        <w:t>1.4 ҚР құс етінің өндірісі және импортына жалпы сипаттама</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Мониторинг нәтижелері Алматы облысына жыл сайын Ресейден, Украинадан, Белоруссиядан және АҚШ-тан ет өнімдерін көтерме саудада жеткізу тұрақты негізде жүзеге асырылатынын көрсетті. 2016 жылдан бастап 2019 жылға дейін өңір бойынша орташа алғанда ет импортының үлес салмағы жалпы тұтыну көлемінің 47,9%-ын құрады. Импорттық етті тұтынудың негізгі бөлігі тауық еті. Алматы нарығына құс етінің ірі жеткізушісі АҚШ болып табылады (Мэриленд Штаты, Солтүстік Каролина,Луизиана, Миссисипи, Алабама, Джорджия, Арканзас, Сан-Паулу). Импорттық өнімдерді зерттеу нәтижелері біздің елімізге ет әкелу мәселесі гормоналды өсу стимуляторлары мен антибиотиктерінің бар екенін куәландырады. 2019 жылдан 2021 жылға дейін барлығы 105 үлгі зерттелді, оның ішінде 63 импорттық ет және 42 отандық ет өнімі. </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9C0793" w:rsidRDefault="0074372B" w:rsidP="001674DE">
      <w:pPr>
        <w:spacing w:after="0" w:line="240" w:lineRule="auto"/>
        <w:ind w:right="-1"/>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Кесте </w:t>
      </w:r>
      <w:r w:rsidR="00972DFF">
        <w:rPr>
          <w:rFonts w:ascii="Times New Roman" w:eastAsia="Times New Roman" w:hAnsi="Times New Roman" w:cs="Times New Roman"/>
          <w:sz w:val="28"/>
          <w:szCs w:val="28"/>
          <w:lang w:val="kk-KZ" w:eastAsia="ru-RU"/>
        </w:rPr>
        <w:t>2</w:t>
      </w:r>
      <w:r w:rsidRPr="009C0793">
        <w:rPr>
          <w:rFonts w:ascii="Times New Roman" w:eastAsia="Times New Roman" w:hAnsi="Times New Roman" w:cs="Times New Roman"/>
          <w:sz w:val="28"/>
          <w:szCs w:val="28"/>
          <w:lang w:val="kk-KZ" w:eastAsia="ru-RU"/>
        </w:rPr>
        <w:t xml:space="preserve"> – Ет және құс еті бойынша ҚР ресурстары мен пайдалану балансы (мың тонна)</w:t>
      </w:r>
    </w:p>
    <w:p w:rsidR="0074372B" w:rsidRPr="009C0793" w:rsidRDefault="0074372B" w:rsidP="001674DE">
      <w:pPr>
        <w:spacing w:after="0" w:line="240" w:lineRule="auto"/>
        <w:ind w:right="-1"/>
        <w:jc w:val="both"/>
        <w:rPr>
          <w:rFonts w:ascii="Times New Roman" w:eastAsia="Times New Roman" w:hAnsi="Times New Roman" w:cs="Times New Roman"/>
          <w:sz w:val="28"/>
          <w:szCs w:val="28"/>
          <w:lang w:val="kk-KZ" w:eastAsia="ru-RU"/>
        </w:rPr>
      </w:pPr>
    </w:p>
    <w:tbl>
      <w:tblPr>
        <w:tblStyle w:val="1-11"/>
        <w:tblW w:w="9081" w:type="dxa"/>
        <w:tblInd w:w="108" w:type="dxa"/>
        <w:tblLayout w:type="fixed"/>
        <w:tblLook w:val="04A0" w:firstRow="1" w:lastRow="0" w:firstColumn="1" w:lastColumn="0" w:noHBand="0" w:noVBand="1"/>
      </w:tblPr>
      <w:tblGrid>
        <w:gridCol w:w="2581"/>
        <w:gridCol w:w="1134"/>
        <w:gridCol w:w="1137"/>
        <w:gridCol w:w="1325"/>
        <w:gridCol w:w="1248"/>
        <w:gridCol w:w="1656"/>
      </w:tblGrid>
      <w:tr w:rsidR="0074372B" w:rsidRPr="009C0793" w:rsidTr="0059292E">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2581" w:type="dxa"/>
            <w:tcBorders>
              <w:top w:val="single" w:sz="4" w:space="0" w:color="auto"/>
              <w:left w:val="single" w:sz="4" w:space="0" w:color="auto"/>
              <w:bottom w:val="single" w:sz="4" w:space="0" w:color="auto"/>
              <w:right w:val="single" w:sz="4" w:space="0" w:color="auto"/>
            </w:tcBorders>
            <w:shd w:val="clear" w:color="auto" w:fill="FFFFFF"/>
          </w:tcPr>
          <w:p w:rsidR="0074372B" w:rsidRPr="002D2A29" w:rsidRDefault="0074372B" w:rsidP="00C47631">
            <w:pPr>
              <w:jc w:val="both"/>
              <w:rPr>
                <w:rFonts w:ascii="Times New Roman" w:hAnsi="Times New Roman"/>
                <w:b w:val="0"/>
                <w:i/>
                <w:sz w:val="28"/>
                <w:szCs w:val="28"/>
                <w:lang w:val="kk-KZ" w:eastAsia="en-MY"/>
              </w:rPr>
            </w:pPr>
            <w:r w:rsidRPr="002D2A29">
              <w:rPr>
                <w:rFonts w:ascii="Times New Roman" w:hAnsi="Times New Roman"/>
                <w:b w:val="0"/>
                <w:sz w:val="28"/>
                <w:szCs w:val="28"/>
                <w:lang w:val="kk-KZ" w:eastAsia="en-MY"/>
              </w:rPr>
              <w:t>қаңтар-қыркүйек, қараша /мың тонна</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74372B" w:rsidRPr="009C0793" w:rsidRDefault="0074372B" w:rsidP="00C4763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lang w:val="kk-KZ" w:eastAsia="en-MY"/>
              </w:rPr>
            </w:pPr>
            <w:r w:rsidRPr="009C0793">
              <w:rPr>
                <w:rFonts w:ascii="Times New Roman" w:hAnsi="Times New Roman"/>
                <w:sz w:val="28"/>
                <w:szCs w:val="28"/>
                <w:lang w:val="kk-KZ" w:eastAsia="en-MY"/>
              </w:rPr>
              <w:t>2018</w:t>
            </w:r>
          </w:p>
        </w:tc>
        <w:tc>
          <w:tcPr>
            <w:tcW w:w="1137" w:type="dxa"/>
            <w:tcBorders>
              <w:top w:val="single" w:sz="4" w:space="0" w:color="auto"/>
              <w:left w:val="single" w:sz="4" w:space="0" w:color="auto"/>
              <w:bottom w:val="single" w:sz="4" w:space="0" w:color="auto"/>
              <w:right w:val="single" w:sz="4" w:space="0" w:color="auto"/>
            </w:tcBorders>
            <w:shd w:val="clear" w:color="auto" w:fill="FFFFFF"/>
          </w:tcPr>
          <w:p w:rsidR="0074372B" w:rsidRPr="009C0793" w:rsidRDefault="0074372B" w:rsidP="00C4763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lang w:val="kk-KZ" w:eastAsia="en-MY"/>
              </w:rPr>
            </w:pPr>
            <w:r w:rsidRPr="009C0793">
              <w:rPr>
                <w:rFonts w:ascii="Times New Roman" w:hAnsi="Times New Roman"/>
                <w:sz w:val="28"/>
                <w:szCs w:val="28"/>
                <w:lang w:val="kk-KZ" w:eastAsia="en-MY"/>
              </w:rPr>
              <w:t>2019</w:t>
            </w:r>
          </w:p>
        </w:tc>
        <w:tc>
          <w:tcPr>
            <w:tcW w:w="1325" w:type="dxa"/>
            <w:tcBorders>
              <w:top w:val="single" w:sz="4" w:space="0" w:color="auto"/>
              <w:left w:val="single" w:sz="4" w:space="0" w:color="auto"/>
              <w:bottom w:val="single" w:sz="4" w:space="0" w:color="auto"/>
              <w:right w:val="single" w:sz="4" w:space="0" w:color="auto"/>
            </w:tcBorders>
            <w:shd w:val="clear" w:color="auto" w:fill="FFFFFF"/>
          </w:tcPr>
          <w:p w:rsidR="0074372B" w:rsidRPr="009C0793" w:rsidRDefault="0074372B" w:rsidP="00C4763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lang w:val="kk-KZ" w:eastAsia="en-MY"/>
              </w:rPr>
            </w:pPr>
            <w:r w:rsidRPr="009C0793">
              <w:rPr>
                <w:rFonts w:ascii="Times New Roman" w:hAnsi="Times New Roman"/>
                <w:sz w:val="28"/>
                <w:szCs w:val="28"/>
                <w:lang w:val="kk-KZ" w:eastAsia="en-MY"/>
              </w:rPr>
              <w:t>2020</w:t>
            </w:r>
          </w:p>
        </w:tc>
        <w:tc>
          <w:tcPr>
            <w:tcW w:w="1248" w:type="dxa"/>
            <w:tcBorders>
              <w:top w:val="single" w:sz="4" w:space="0" w:color="auto"/>
              <w:left w:val="single" w:sz="4" w:space="0" w:color="auto"/>
              <w:bottom w:val="single" w:sz="4" w:space="0" w:color="auto"/>
              <w:right w:val="single" w:sz="4" w:space="0" w:color="auto"/>
            </w:tcBorders>
            <w:shd w:val="clear" w:color="auto" w:fill="FFFFFF"/>
          </w:tcPr>
          <w:p w:rsidR="0074372B" w:rsidRPr="009C0793" w:rsidRDefault="0074372B" w:rsidP="00C4763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lang w:val="kk-KZ" w:eastAsia="en-MY"/>
              </w:rPr>
            </w:pPr>
            <w:r w:rsidRPr="009C0793">
              <w:rPr>
                <w:rFonts w:ascii="Times New Roman" w:hAnsi="Times New Roman"/>
                <w:sz w:val="28"/>
                <w:szCs w:val="28"/>
                <w:lang w:val="kk-KZ" w:eastAsia="en-MY"/>
              </w:rPr>
              <w:t>2021</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74372B" w:rsidRPr="009C0793" w:rsidRDefault="0074372B" w:rsidP="00C4763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lang w:val="kk-KZ" w:eastAsia="en-MY"/>
              </w:rPr>
            </w:pPr>
            <w:r w:rsidRPr="009C0793">
              <w:rPr>
                <w:rFonts w:ascii="Times New Roman" w:hAnsi="Times New Roman"/>
                <w:sz w:val="28"/>
                <w:szCs w:val="28"/>
                <w:lang w:val="kk-KZ" w:eastAsia="en-MY"/>
              </w:rPr>
              <w:t>2022</w:t>
            </w:r>
          </w:p>
        </w:tc>
      </w:tr>
      <w:tr w:rsidR="0074372B" w:rsidRPr="009C0793" w:rsidTr="0059292E">
        <w:trPr>
          <w:trHeight w:val="314"/>
        </w:trPr>
        <w:tc>
          <w:tcPr>
            <w:cnfStyle w:val="001000000000" w:firstRow="0" w:lastRow="0" w:firstColumn="1" w:lastColumn="0" w:oddVBand="0" w:evenVBand="0" w:oddHBand="0" w:evenHBand="0" w:firstRowFirstColumn="0" w:firstRowLastColumn="0" w:lastRowFirstColumn="0" w:lastRowLastColumn="0"/>
            <w:tcW w:w="2581" w:type="dxa"/>
            <w:tcBorders>
              <w:top w:val="single" w:sz="4" w:space="0" w:color="auto"/>
              <w:left w:val="single" w:sz="4" w:space="0" w:color="auto"/>
              <w:bottom w:val="single" w:sz="4" w:space="0" w:color="auto"/>
              <w:right w:val="single" w:sz="4" w:space="0" w:color="auto"/>
            </w:tcBorders>
            <w:shd w:val="clear" w:color="auto" w:fill="FFFFFF"/>
          </w:tcPr>
          <w:p w:rsidR="0074372B" w:rsidRPr="002D2A29" w:rsidRDefault="0074372B" w:rsidP="00C47631">
            <w:pPr>
              <w:jc w:val="both"/>
              <w:rPr>
                <w:rFonts w:ascii="Times New Roman" w:hAnsi="Times New Roman" w:cs="Times New Roman"/>
                <w:b w:val="0"/>
                <w:sz w:val="28"/>
                <w:szCs w:val="28"/>
                <w:lang w:val="kk-KZ" w:eastAsia="en-MY"/>
              </w:rPr>
            </w:pPr>
            <w:r w:rsidRPr="002D2A29">
              <w:rPr>
                <w:rFonts w:ascii="Times New Roman" w:hAnsi="Times New Roman" w:cs="Times New Roman"/>
                <w:b w:val="0"/>
                <w:sz w:val="28"/>
                <w:szCs w:val="28"/>
                <w:lang w:val="kk-KZ" w:eastAsia="en-MY"/>
              </w:rPr>
              <w:lastRenderedPageBreak/>
              <w:t>Ресурстар</w:t>
            </w:r>
          </w:p>
        </w:tc>
        <w:tc>
          <w:tcPr>
            <w:tcW w:w="1134" w:type="dxa"/>
            <w:tcBorders>
              <w:top w:val="single" w:sz="4" w:space="0" w:color="auto"/>
              <w:left w:val="nil"/>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105,9</w:t>
            </w:r>
          </w:p>
        </w:tc>
        <w:tc>
          <w:tcPr>
            <w:tcW w:w="1137"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111,2</w:t>
            </w:r>
          </w:p>
        </w:tc>
        <w:tc>
          <w:tcPr>
            <w:tcW w:w="1325"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116,7</w:t>
            </w:r>
          </w:p>
        </w:tc>
        <w:tc>
          <w:tcPr>
            <w:tcW w:w="1248"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122,5</w:t>
            </w:r>
          </w:p>
        </w:tc>
        <w:tc>
          <w:tcPr>
            <w:tcW w:w="1656"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127,7</w:t>
            </w:r>
          </w:p>
        </w:tc>
      </w:tr>
      <w:tr w:rsidR="0074372B" w:rsidRPr="009C0793" w:rsidTr="0059292E">
        <w:trPr>
          <w:trHeight w:val="314"/>
        </w:trPr>
        <w:tc>
          <w:tcPr>
            <w:cnfStyle w:val="001000000000" w:firstRow="0" w:lastRow="0" w:firstColumn="1" w:lastColumn="0" w:oddVBand="0" w:evenVBand="0" w:oddHBand="0" w:evenHBand="0" w:firstRowFirstColumn="0" w:firstRowLastColumn="0" w:lastRowFirstColumn="0" w:lastRowLastColumn="0"/>
            <w:tcW w:w="2581" w:type="dxa"/>
            <w:tcBorders>
              <w:top w:val="single" w:sz="4" w:space="0" w:color="auto"/>
              <w:left w:val="single" w:sz="4" w:space="0" w:color="auto"/>
              <w:bottom w:val="single" w:sz="4" w:space="0" w:color="auto"/>
              <w:right w:val="single" w:sz="4" w:space="0" w:color="auto"/>
            </w:tcBorders>
            <w:shd w:val="clear" w:color="auto" w:fill="FFFFFF"/>
          </w:tcPr>
          <w:p w:rsidR="0074372B" w:rsidRPr="002D2A29" w:rsidRDefault="0074372B" w:rsidP="00C47631">
            <w:pPr>
              <w:jc w:val="both"/>
              <w:rPr>
                <w:rFonts w:ascii="Times New Roman" w:hAnsi="Times New Roman" w:cs="Times New Roman"/>
                <w:b w:val="0"/>
                <w:sz w:val="28"/>
                <w:szCs w:val="28"/>
                <w:lang w:val="kk-KZ" w:eastAsia="en-MY"/>
              </w:rPr>
            </w:pPr>
            <w:r w:rsidRPr="002D2A29">
              <w:rPr>
                <w:rFonts w:ascii="Times New Roman" w:hAnsi="Times New Roman" w:cs="Times New Roman"/>
                <w:b w:val="0"/>
                <w:sz w:val="28"/>
                <w:szCs w:val="28"/>
                <w:lang w:val="kk-KZ" w:eastAsia="en-MY"/>
              </w:rPr>
              <w:t>Өндіріс</w:t>
            </w:r>
          </w:p>
        </w:tc>
        <w:tc>
          <w:tcPr>
            <w:tcW w:w="1134" w:type="dxa"/>
            <w:tcBorders>
              <w:top w:val="single" w:sz="4" w:space="0" w:color="auto"/>
              <w:left w:val="nil"/>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1 059,6</w:t>
            </w:r>
          </w:p>
        </w:tc>
        <w:tc>
          <w:tcPr>
            <w:tcW w:w="1137"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1 120,6</w:t>
            </w:r>
          </w:p>
        </w:tc>
        <w:tc>
          <w:tcPr>
            <w:tcW w:w="1325"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1 168,6</w:t>
            </w:r>
          </w:p>
        </w:tc>
        <w:tc>
          <w:tcPr>
            <w:tcW w:w="1248"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1 231,1</w:t>
            </w:r>
          </w:p>
        </w:tc>
        <w:tc>
          <w:tcPr>
            <w:tcW w:w="1656"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1 240,6</w:t>
            </w:r>
          </w:p>
        </w:tc>
      </w:tr>
      <w:tr w:rsidR="0074372B" w:rsidRPr="009C0793" w:rsidTr="0059292E">
        <w:trPr>
          <w:trHeight w:val="314"/>
        </w:trPr>
        <w:tc>
          <w:tcPr>
            <w:cnfStyle w:val="001000000000" w:firstRow="0" w:lastRow="0" w:firstColumn="1" w:lastColumn="0" w:oddVBand="0" w:evenVBand="0" w:oddHBand="0" w:evenHBand="0" w:firstRowFirstColumn="0" w:firstRowLastColumn="0" w:lastRowFirstColumn="0" w:lastRowLastColumn="0"/>
            <w:tcW w:w="2581" w:type="dxa"/>
            <w:tcBorders>
              <w:top w:val="single" w:sz="4" w:space="0" w:color="auto"/>
              <w:left w:val="single" w:sz="4" w:space="0" w:color="auto"/>
              <w:bottom w:val="single" w:sz="4" w:space="0" w:color="auto"/>
              <w:right w:val="single" w:sz="4" w:space="0" w:color="auto"/>
            </w:tcBorders>
            <w:shd w:val="clear" w:color="auto" w:fill="FFFFFF"/>
          </w:tcPr>
          <w:p w:rsidR="0074372B" w:rsidRPr="002D2A29" w:rsidRDefault="0074372B" w:rsidP="00C47631">
            <w:pPr>
              <w:jc w:val="both"/>
              <w:rPr>
                <w:rFonts w:ascii="Times New Roman" w:hAnsi="Times New Roman" w:cs="Times New Roman"/>
                <w:b w:val="0"/>
                <w:sz w:val="28"/>
                <w:szCs w:val="28"/>
                <w:lang w:val="kk-KZ" w:eastAsia="en-MY"/>
              </w:rPr>
            </w:pPr>
            <w:r w:rsidRPr="002D2A29">
              <w:rPr>
                <w:rFonts w:ascii="Times New Roman" w:hAnsi="Times New Roman" w:cs="Times New Roman"/>
                <w:b w:val="0"/>
                <w:sz w:val="28"/>
                <w:szCs w:val="28"/>
                <w:lang w:val="kk-KZ" w:eastAsia="en-MY"/>
              </w:rPr>
              <w:t>Импорт</w:t>
            </w:r>
          </w:p>
        </w:tc>
        <w:tc>
          <w:tcPr>
            <w:tcW w:w="1134" w:type="dxa"/>
            <w:tcBorders>
              <w:top w:val="single" w:sz="4" w:space="0" w:color="auto"/>
              <w:left w:val="nil"/>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261,9</w:t>
            </w:r>
          </w:p>
        </w:tc>
        <w:tc>
          <w:tcPr>
            <w:tcW w:w="1137"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267,1</w:t>
            </w:r>
          </w:p>
        </w:tc>
        <w:tc>
          <w:tcPr>
            <w:tcW w:w="1325"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287,3</w:t>
            </w:r>
          </w:p>
        </w:tc>
        <w:tc>
          <w:tcPr>
            <w:tcW w:w="1248"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286,4</w:t>
            </w:r>
          </w:p>
        </w:tc>
        <w:tc>
          <w:tcPr>
            <w:tcW w:w="1656"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256,1</w:t>
            </w:r>
          </w:p>
        </w:tc>
      </w:tr>
      <w:tr w:rsidR="0074372B" w:rsidRPr="009C0793" w:rsidTr="0059292E">
        <w:trPr>
          <w:trHeight w:val="314"/>
        </w:trPr>
        <w:tc>
          <w:tcPr>
            <w:cnfStyle w:val="001000000000" w:firstRow="0" w:lastRow="0" w:firstColumn="1" w:lastColumn="0" w:oddVBand="0" w:evenVBand="0" w:oddHBand="0" w:evenHBand="0" w:firstRowFirstColumn="0" w:firstRowLastColumn="0" w:lastRowFirstColumn="0" w:lastRowLastColumn="0"/>
            <w:tcW w:w="2581" w:type="dxa"/>
            <w:tcBorders>
              <w:top w:val="single" w:sz="4" w:space="0" w:color="auto"/>
              <w:left w:val="single" w:sz="4" w:space="0" w:color="auto"/>
              <w:bottom w:val="single" w:sz="4" w:space="0" w:color="auto"/>
              <w:right w:val="single" w:sz="4" w:space="0" w:color="auto"/>
            </w:tcBorders>
            <w:shd w:val="clear" w:color="auto" w:fill="FFFFFF"/>
          </w:tcPr>
          <w:p w:rsidR="0074372B" w:rsidRPr="002D2A29" w:rsidRDefault="0074372B" w:rsidP="00C47631">
            <w:pPr>
              <w:jc w:val="both"/>
              <w:rPr>
                <w:rFonts w:ascii="Times New Roman" w:hAnsi="Times New Roman" w:cs="Times New Roman"/>
                <w:b w:val="0"/>
                <w:sz w:val="28"/>
                <w:szCs w:val="28"/>
                <w:lang w:val="kk-KZ" w:eastAsia="en-MY"/>
              </w:rPr>
            </w:pPr>
            <w:r w:rsidRPr="002D2A29">
              <w:rPr>
                <w:rFonts w:ascii="Times New Roman" w:hAnsi="Times New Roman" w:cs="Times New Roman"/>
                <w:b w:val="0"/>
                <w:sz w:val="28"/>
                <w:szCs w:val="28"/>
                <w:lang w:val="kk-KZ" w:eastAsia="en-MY"/>
              </w:rPr>
              <w:t>Пайдаланылғаны</w:t>
            </w:r>
          </w:p>
        </w:tc>
        <w:tc>
          <w:tcPr>
            <w:tcW w:w="1134" w:type="dxa"/>
            <w:tcBorders>
              <w:top w:val="single" w:sz="4" w:space="0" w:color="auto"/>
              <w:left w:val="nil"/>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1 286,3</w:t>
            </w:r>
          </w:p>
        </w:tc>
        <w:tc>
          <w:tcPr>
            <w:tcW w:w="1137"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1 346,3</w:t>
            </w:r>
          </w:p>
        </w:tc>
        <w:tc>
          <w:tcPr>
            <w:tcW w:w="1325"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1 412,1</w:t>
            </w:r>
          </w:p>
        </w:tc>
        <w:tc>
          <w:tcPr>
            <w:tcW w:w="1248"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1 465,3</w:t>
            </w:r>
          </w:p>
        </w:tc>
        <w:tc>
          <w:tcPr>
            <w:tcW w:w="1656"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1 441,9</w:t>
            </w:r>
          </w:p>
        </w:tc>
      </w:tr>
      <w:tr w:rsidR="0074372B" w:rsidRPr="009C0793" w:rsidTr="0059292E">
        <w:trPr>
          <w:trHeight w:val="314"/>
        </w:trPr>
        <w:tc>
          <w:tcPr>
            <w:cnfStyle w:val="001000000000" w:firstRow="0" w:lastRow="0" w:firstColumn="1" w:lastColumn="0" w:oddVBand="0" w:evenVBand="0" w:oddHBand="0" w:evenHBand="0" w:firstRowFirstColumn="0" w:firstRowLastColumn="0" w:lastRowFirstColumn="0" w:lastRowLastColumn="0"/>
            <w:tcW w:w="2581" w:type="dxa"/>
            <w:tcBorders>
              <w:top w:val="single" w:sz="4" w:space="0" w:color="auto"/>
              <w:left w:val="single" w:sz="4" w:space="0" w:color="auto"/>
              <w:bottom w:val="single" w:sz="4" w:space="0" w:color="auto"/>
              <w:right w:val="single" w:sz="4" w:space="0" w:color="auto"/>
            </w:tcBorders>
            <w:shd w:val="clear" w:color="auto" w:fill="FFFFFF"/>
          </w:tcPr>
          <w:p w:rsidR="0074372B" w:rsidRPr="002D2A29" w:rsidRDefault="0074372B" w:rsidP="00C47631">
            <w:pPr>
              <w:jc w:val="both"/>
              <w:rPr>
                <w:rFonts w:ascii="Times New Roman" w:hAnsi="Times New Roman" w:cs="Times New Roman"/>
                <w:b w:val="0"/>
                <w:sz w:val="28"/>
                <w:szCs w:val="28"/>
                <w:lang w:val="kk-KZ" w:eastAsia="en-MY"/>
              </w:rPr>
            </w:pPr>
            <w:r w:rsidRPr="002D2A29">
              <w:rPr>
                <w:rFonts w:ascii="Times New Roman" w:hAnsi="Times New Roman" w:cs="Times New Roman"/>
                <w:b w:val="0"/>
                <w:sz w:val="28"/>
                <w:szCs w:val="28"/>
                <w:lang w:val="kk-KZ" w:eastAsia="en-MY"/>
              </w:rPr>
              <w:t>Экспорт</w:t>
            </w:r>
          </w:p>
        </w:tc>
        <w:tc>
          <w:tcPr>
            <w:tcW w:w="1134" w:type="dxa"/>
            <w:tcBorders>
              <w:top w:val="single" w:sz="4" w:space="0" w:color="auto"/>
              <w:left w:val="nil"/>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20,0</w:t>
            </w:r>
          </w:p>
        </w:tc>
        <w:tc>
          <w:tcPr>
            <w:tcW w:w="1137"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25,3</w:t>
            </w:r>
          </w:p>
        </w:tc>
        <w:tc>
          <w:tcPr>
            <w:tcW w:w="1325"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27,1</w:t>
            </w:r>
          </w:p>
        </w:tc>
        <w:tc>
          <w:tcPr>
            <w:tcW w:w="1248"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35,5</w:t>
            </w:r>
          </w:p>
        </w:tc>
        <w:tc>
          <w:tcPr>
            <w:tcW w:w="1656"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44,6</w:t>
            </w:r>
          </w:p>
        </w:tc>
      </w:tr>
      <w:tr w:rsidR="0074372B" w:rsidRPr="009C0793" w:rsidTr="0059292E">
        <w:trPr>
          <w:trHeight w:val="644"/>
        </w:trPr>
        <w:tc>
          <w:tcPr>
            <w:cnfStyle w:val="001000000000" w:firstRow="0" w:lastRow="0" w:firstColumn="1" w:lastColumn="0" w:oddVBand="0" w:evenVBand="0" w:oddHBand="0" w:evenHBand="0" w:firstRowFirstColumn="0" w:firstRowLastColumn="0" w:lastRowFirstColumn="0" w:lastRowLastColumn="0"/>
            <w:tcW w:w="2581" w:type="dxa"/>
            <w:tcBorders>
              <w:top w:val="single" w:sz="4" w:space="0" w:color="auto"/>
              <w:left w:val="single" w:sz="4" w:space="0" w:color="auto"/>
              <w:bottom w:val="single" w:sz="4" w:space="0" w:color="auto"/>
              <w:right w:val="single" w:sz="4" w:space="0" w:color="auto"/>
            </w:tcBorders>
            <w:shd w:val="clear" w:color="auto" w:fill="FFFFFF"/>
          </w:tcPr>
          <w:p w:rsidR="0074372B" w:rsidRPr="002D2A29" w:rsidRDefault="0074372B" w:rsidP="00C47631">
            <w:pPr>
              <w:jc w:val="both"/>
              <w:rPr>
                <w:rFonts w:ascii="Times New Roman" w:hAnsi="Times New Roman" w:cs="Times New Roman"/>
                <w:b w:val="0"/>
                <w:sz w:val="28"/>
                <w:szCs w:val="28"/>
                <w:lang w:val="kk-KZ" w:eastAsia="en-MY"/>
              </w:rPr>
            </w:pPr>
            <w:r w:rsidRPr="002D2A29">
              <w:rPr>
                <w:rFonts w:ascii="Times New Roman" w:hAnsi="Times New Roman" w:cs="Times New Roman"/>
                <w:b w:val="0"/>
                <w:sz w:val="28"/>
                <w:szCs w:val="28"/>
                <w:lang w:val="kk-KZ" w:eastAsia="en-MY"/>
              </w:rPr>
              <w:t>Басқа өнеркәсіптік қолдану</w:t>
            </w:r>
          </w:p>
        </w:tc>
        <w:tc>
          <w:tcPr>
            <w:tcW w:w="1134" w:type="dxa"/>
            <w:tcBorders>
              <w:top w:val="single" w:sz="4" w:space="0" w:color="auto"/>
              <w:left w:val="nil"/>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8,6</w:t>
            </w:r>
          </w:p>
        </w:tc>
        <w:tc>
          <w:tcPr>
            <w:tcW w:w="1137"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9,0</w:t>
            </w:r>
          </w:p>
        </w:tc>
        <w:tc>
          <w:tcPr>
            <w:tcW w:w="1325"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9,4</w:t>
            </w:r>
          </w:p>
        </w:tc>
        <w:tc>
          <w:tcPr>
            <w:tcW w:w="1248"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9,8</w:t>
            </w:r>
          </w:p>
        </w:tc>
        <w:tc>
          <w:tcPr>
            <w:tcW w:w="1656"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9,7</w:t>
            </w:r>
          </w:p>
        </w:tc>
      </w:tr>
      <w:tr w:rsidR="0074372B" w:rsidRPr="009C0793" w:rsidTr="0059292E">
        <w:trPr>
          <w:trHeight w:val="644"/>
        </w:trPr>
        <w:tc>
          <w:tcPr>
            <w:cnfStyle w:val="001000000000" w:firstRow="0" w:lastRow="0" w:firstColumn="1" w:lastColumn="0" w:oddVBand="0" w:evenVBand="0" w:oddHBand="0" w:evenHBand="0" w:firstRowFirstColumn="0" w:firstRowLastColumn="0" w:lastRowFirstColumn="0" w:lastRowLastColumn="0"/>
            <w:tcW w:w="2581" w:type="dxa"/>
            <w:tcBorders>
              <w:top w:val="single" w:sz="4" w:space="0" w:color="auto"/>
              <w:left w:val="single" w:sz="4" w:space="0" w:color="auto"/>
              <w:bottom w:val="single" w:sz="4" w:space="0" w:color="auto"/>
              <w:right w:val="single" w:sz="4" w:space="0" w:color="auto"/>
            </w:tcBorders>
            <w:shd w:val="clear" w:color="auto" w:fill="FFFFFF"/>
          </w:tcPr>
          <w:p w:rsidR="0074372B" w:rsidRPr="002D2A29" w:rsidRDefault="0074372B" w:rsidP="00C47631">
            <w:pPr>
              <w:jc w:val="both"/>
              <w:rPr>
                <w:rFonts w:ascii="Times New Roman" w:hAnsi="Times New Roman" w:cs="Times New Roman"/>
                <w:b w:val="0"/>
                <w:sz w:val="28"/>
                <w:szCs w:val="28"/>
                <w:lang w:val="kk-KZ" w:eastAsia="en-MY"/>
              </w:rPr>
            </w:pPr>
            <w:r w:rsidRPr="002D2A29">
              <w:rPr>
                <w:rFonts w:ascii="Times New Roman" w:hAnsi="Times New Roman" w:cs="Times New Roman"/>
                <w:b w:val="0"/>
                <w:sz w:val="28"/>
                <w:szCs w:val="28"/>
                <w:lang w:val="kk-KZ" w:eastAsia="en-MY"/>
              </w:rPr>
              <w:t>1 адамның 1 жылдық тұтынуы, кг/жыл</w:t>
            </w:r>
          </w:p>
        </w:tc>
        <w:tc>
          <w:tcPr>
            <w:tcW w:w="1134" w:type="dxa"/>
            <w:tcBorders>
              <w:top w:val="single" w:sz="4" w:space="0" w:color="auto"/>
              <w:left w:val="nil"/>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73,0</w:t>
            </w:r>
          </w:p>
        </w:tc>
        <w:tc>
          <w:tcPr>
            <w:tcW w:w="1137"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74,0</w:t>
            </w:r>
          </w:p>
        </w:tc>
        <w:tc>
          <w:tcPr>
            <w:tcW w:w="1325"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78,4</w:t>
            </w:r>
          </w:p>
        </w:tc>
        <w:tc>
          <w:tcPr>
            <w:tcW w:w="1248"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77,1</w:t>
            </w:r>
          </w:p>
        </w:tc>
        <w:tc>
          <w:tcPr>
            <w:tcW w:w="1656" w:type="dxa"/>
            <w:tcBorders>
              <w:top w:val="single" w:sz="4" w:space="0" w:color="auto"/>
              <w:left w:val="single" w:sz="4" w:space="0" w:color="auto"/>
              <w:bottom w:val="single" w:sz="4" w:space="0" w:color="auto"/>
              <w:right w:val="single" w:sz="4" w:space="0" w:color="auto"/>
            </w:tcBorders>
            <w:vAlign w:val="bottom"/>
          </w:tcPr>
          <w:p w:rsidR="0074372B" w:rsidRPr="009C0793" w:rsidRDefault="0074372B" w:rsidP="00C47631">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C0793">
              <w:rPr>
                <w:rFonts w:ascii="Times New Roman" w:hAnsi="Times New Roman" w:cs="Times New Roman"/>
                <w:sz w:val="28"/>
                <w:szCs w:val="28"/>
              </w:rPr>
              <w:t>73,4</w:t>
            </w:r>
          </w:p>
        </w:tc>
      </w:tr>
    </w:tbl>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Ветеринарлық препараттармен ластанған еттің үлесі 62,7% АҚШ-та және 31%-ы Украинада өндіріледі. Осы проблеманың аса маңыздылығына байланысты біздің жұмысымыздың негізгі бағыты құс етіндегі гормондар мен антибиотиктердің қалдық құрамына импорттық және отандық еттің талдау зерттеулерін жүргізу болып табылады. </w:t>
      </w:r>
    </w:p>
    <w:p w:rsidR="0074372B" w:rsidRPr="009C0793" w:rsidRDefault="00972DFF" w:rsidP="00972DFF">
      <w:pPr>
        <w:spacing w:after="0" w:line="240" w:lineRule="auto"/>
        <w:ind w:right="-1" w:firstLine="709"/>
        <w:jc w:val="both"/>
        <w:rPr>
          <w:rFonts w:ascii="Times New Roman" w:eastAsia="Times New Roman" w:hAnsi="Times New Roman" w:cs="Times New Roman"/>
          <w:sz w:val="28"/>
          <w:szCs w:val="28"/>
          <w:lang w:val="kk-KZ" w:eastAsia="ru-RU"/>
        </w:rPr>
      </w:pPr>
      <w:r w:rsidRPr="00F2684E">
        <w:rPr>
          <w:rFonts w:ascii="Times New Roman" w:eastAsia="Times New Roman" w:hAnsi="Times New Roman" w:cs="Times New Roman"/>
          <w:sz w:val="28"/>
          <w:szCs w:val="28"/>
          <w:lang w:val="kk-KZ" w:eastAsia="ru-RU"/>
        </w:rPr>
        <w:t>2</w:t>
      </w:r>
      <w:r w:rsidR="00F2684E">
        <w:rPr>
          <w:rFonts w:ascii="Times New Roman" w:eastAsia="Times New Roman" w:hAnsi="Times New Roman" w:cs="Times New Roman"/>
          <w:sz w:val="28"/>
          <w:szCs w:val="28"/>
          <w:lang w:val="kk-KZ" w:eastAsia="ru-RU"/>
        </w:rPr>
        <w:t xml:space="preserve"> </w:t>
      </w:r>
      <w:r w:rsidR="0074372B" w:rsidRPr="00F2684E">
        <w:rPr>
          <w:rFonts w:ascii="Times New Roman" w:eastAsia="Times New Roman" w:hAnsi="Times New Roman" w:cs="Times New Roman"/>
          <w:sz w:val="28"/>
          <w:szCs w:val="28"/>
          <w:lang w:val="kk-KZ" w:eastAsia="ru-RU"/>
        </w:rPr>
        <w:t>кестеде</w:t>
      </w:r>
      <w:r w:rsidR="0074372B" w:rsidRPr="009C0793">
        <w:rPr>
          <w:rFonts w:ascii="Times New Roman" w:eastAsia="Times New Roman" w:hAnsi="Times New Roman" w:cs="Times New Roman"/>
          <w:sz w:val="28"/>
          <w:szCs w:val="28"/>
          <w:lang w:val="kk-KZ" w:eastAsia="ru-RU"/>
        </w:rPr>
        <w:t xml:space="preserve"> қаңтар-қыркүйек кезеңінде барлық ет өндірісі бойынша деректер берілген. Отандық ет өндірісі сойыс салмағында ішкі нарықты толық қамтиды. 2019 жылдың үш тоқсаны бойынша Қазақстанда 879,5 мың тонна ет және 754 мың тонна өнім өндірілді. Егер импорт болса – 14,5% болса, экспорт ішк</w:t>
      </w:r>
      <w:r w:rsidR="0074372B">
        <w:rPr>
          <w:rFonts w:ascii="Times New Roman" w:eastAsia="Times New Roman" w:hAnsi="Times New Roman" w:cs="Times New Roman"/>
          <w:sz w:val="28"/>
          <w:szCs w:val="28"/>
          <w:lang w:val="kk-KZ" w:eastAsia="ru-RU"/>
        </w:rPr>
        <w:t>і өндірістің 2% ғана құрайды [93</w:t>
      </w:r>
      <w:r w:rsidR="0074372B"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9C0793" w:rsidRDefault="0074372B" w:rsidP="001674DE">
      <w:pPr>
        <w:spacing w:after="0" w:line="240" w:lineRule="auto"/>
        <w:ind w:right="-1"/>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Кесте </w:t>
      </w:r>
      <w:r w:rsidR="00972DFF">
        <w:rPr>
          <w:rFonts w:ascii="Times New Roman" w:eastAsia="Times New Roman" w:hAnsi="Times New Roman" w:cs="Times New Roman"/>
          <w:sz w:val="28"/>
          <w:szCs w:val="28"/>
          <w:lang w:val="kk-KZ" w:eastAsia="ru-RU"/>
        </w:rPr>
        <w:t>3</w:t>
      </w:r>
      <w:r w:rsidRPr="009C0793">
        <w:rPr>
          <w:rFonts w:ascii="Times New Roman" w:eastAsia="Times New Roman" w:hAnsi="Times New Roman" w:cs="Times New Roman"/>
          <w:sz w:val="28"/>
          <w:szCs w:val="28"/>
          <w:lang w:val="kk-KZ" w:eastAsia="ru-RU"/>
        </w:rPr>
        <w:t xml:space="preserve"> – Құс етімен 2020 жыл қыркүйек қараша аралығында қамту және оны тұтынуы бойынша мәлімет </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tbl>
      <w:tblPr>
        <w:tblW w:w="9522" w:type="dxa"/>
        <w:jc w:val="center"/>
        <w:tblCellMar>
          <w:left w:w="0" w:type="dxa"/>
          <w:right w:w="0" w:type="dxa"/>
        </w:tblCellMar>
        <w:tblLook w:val="04A0" w:firstRow="1" w:lastRow="0" w:firstColumn="1" w:lastColumn="0" w:noHBand="0" w:noVBand="1"/>
      </w:tblPr>
      <w:tblGrid>
        <w:gridCol w:w="4619"/>
        <w:gridCol w:w="1134"/>
        <w:gridCol w:w="1134"/>
        <w:gridCol w:w="2635"/>
      </w:tblGrid>
      <w:tr w:rsidR="0074372B" w:rsidRPr="009C0793" w:rsidTr="0059292E">
        <w:trPr>
          <w:trHeight w:val="336"/>
          <w:jc w:val="center"/>
        </w:trPr>
        <w:tc>
          <w:tcPr>
            <w:tcW w:w="461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both"/>
              <w:rPr>
                <w:rFonts w:ascii="Times New Roman" w:eastAsia="Times New Roman" w:hAnsi="Times New Roman" w:cs="Times New Roman"/>
                <w:sz w:val="24"/>
                <w:szCs w:val="24"/>
                <w:lang w:val="kk-KZ" w:eastAsia="ru-RU"/>
              </w:rPr>
            </w:pPr>
            <w:r w:rsidRPr="009C0793">
              <w:rPr>
                <w:rFonts w:ascii="Times New Roman" w:eastAsia="Times New Roman" w:hAnsi="Times New Roman" w:cs="Times New Roman"/>
                <w:color w:val="000000"/>
                <w:kern w:val="24"/>
                <w:sz w:val="24"/>
                <w:szCs w:val="24"/>
                <w:lang w:val="kk-KZ" w:eastAsia="ru-RU"/>
              </w:rPr>
              <w:t>қаңтар-қыркүйек, қараша /мың тонна</w:t>
            </w:r>
            <w:r w:rsidRPr="009C0793">
              <w:rPr>
                <w:rFonts w:ascii="Times New Roman" w:eastAsia="SimSun" w:hAnsi="Times New Roman" w:cs="Times New Roman"/>
                <w:color w:val="000000"/>
                <w:kern w:val="24"/>
                <w:sz w:val="24"/>
                <w:szCs w:val="24"/>
                <w:lang w:val="kk-KZ" w:eastAsia="ru-RU"/>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both"/>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2020/10</w:t>
            </w:r>
            <w:r w:rsidRPr="009C0793">
              <w:rPr>
                <w:rFonts w:ascii="Times New Roman" w:eastAsia="SimSun" w:hAnsi="Times New Roman" w:cs="Times New Roman"/>
                <w:color w:val="000000"/>
                <w:kern w:val="24"/>
                <w:sz w:val="24"/>
                <w:szCs w:val="24"/>
                <w:lang w:eastAsia="ru-RU"/>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both"/>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2019/10</w:t>
            </w:r>
            <w:r w:rsidRPr="009C0793">
              <w:rPr>
                <w:rFonts w:ascii="Times New Roman" w:eastAsia="SimSun" w:hAnsi="Times New Roman" w:cs="Times New Roman"/>
                <w:color w:val="000000"/>
                <w:kern w:val="24"/>
                <w:sz w:val="24"/>
                <w:szCs w:val="24"/>
                <w:lang w:eastAsia="ru-RU"/>
              </w:rPr>
              <w:t xml:space="preserve"> </w:t>
            </w:r>
          </w:p>
        </w:tc>
        <w:tc>
          <w:tcPr>
            <w:tcW w:w="2635"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SimSun" w:hAnsi="Times New Roman" w:cs="Times New Roman"/>
                <w:color w:val="000000"/>
                <w:kern w:val="24"/>
                <w:sz w:val="24"/>
                <w:szCs w:val="24"/>
                <w:lang w:eastAsia="ru-RU"/>
              </w:rPr>
              <w:t>1 жы</w:t>
            </w:r>
            <w:r w:rsidRPr="009C0793">
              <w:rPr>
                <w:rFonts w:ascii="Times New Roman" w:eastAsia="SimSun" w:hAnsi="Times New Roman" w:cs="Times New Roman"/>
                <w:color w:val="000000"/>
                <w:kern w:val="24"/>
                <w:sz w:val="24"/>
                <w:szCs w:val="24"/>
                <w:lang w:val="kk-KZ" w:eastAsia="ru-RU"/>
              </w:rPr>
              <w:t>лғы айырмашылық</w:t>
            </w:r>
            <w:r w:rsidRPr="009C0793">
              <w:rPr>
                <w:rFonts w:ascii="Times New Roman" w:eastAsia="SimSun" w:hAnsi="Times New Roman" w:cs="Times New Roman"/>
                <w:color w:val="000000"/>
                <w:kern w:val="24"/>
                <w:sz w:val="24"/>
                <w:szCs w:val="24"/>
                <w:lang w:eastAsia="ru-RU"/>
              </w:rPr>
              <w:t xml:space="preserve"> </w:t>
            </w:r>
          </w:p>
        </w:tc>
      </w:tr>
      <w:tr w:rsidR="0074372B" w:rsidRPr="009C0793" w:rsidTr="0059292E">
        <w:trPr>
          <w:trHeight w:val="321"/>
          <w:jc w:val="center"/>
        </w:trPr>
        <w:tc>
          <w:tcPr>
            <w:tcW w:w="461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both"/>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Ресурстар</w:t>
            </w:r>
            <w:r w:rsidRPr="009C0793">
              <w:rPr>
                <w:rFonts w:ascii="Times New Roman" w:eastAsia="SimSun" w:hAnsi="Times New Roman" w:cs="Times New Roman"/>
                <w:color w:val="000000"/>
                <w:kern w:val="24"/>
                <w:sz w:val="24"/>
                <w:szCs w:val="24"/>
                <w:lang w:eastAsia="ru-RU"/>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331,7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303,2</w:t>
            </w:r>
          </w:p>
        </w:tc>
        <w:tc>
          <w:tcPr>
            <w:tcW w:w="2635"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 xml:space="preserve">9,4 </w:t>
            </w:r>
            <w:r w:rsidRPr="009C0793">
              <w:rPr>
                <w:rFonts w:ascii="Times New Roman" w:eastAsia="Times New Roman" w:hAnsi="Times New Roman" w:cs="Times New Roman"/>
                <w:color w:val="000000"/>
                <w:kern w:val="24"/>
                <w:sz w:val="24"/>
                <w:szCs w:val="24"/>
                <w:lang w:val="en-US" w:eastAsia="ru-RU"/>
              </w:rPr>
              <w:t>%</w:t>
            </w:r>
          </w:p>
        </w:tc>
      </w:tr>
      <w:tr w:rsidR="0074372B" w:rsidRPr="009C0793" w:rsidTr="0059292E">
        <w:trPr>
          <w:trHeight w:val="321"/>
          <w:jc w:val="center"/>
        </w:trPr>
        <w:tc>
          <w:tcPr>
            <w:tcW w:w="461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both"/>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Өндіріс</w:t>
            </w:r>
            <w:r w:rsidRPr="009C0793">
              <w:rPr>
                <w:rFonts w:ascii="Times New Roman" w:eastAsia="SimSun" w:hAnsi="Times New Roman" w:cs="Times New Roman"/>
                <w:color w:val="000000"/>
                <w:kern w:val="24"/>
                <w:sz w:val="24"/>
                <w:szCs w:val="24"/>
                <w:lang w:eastAsia="ru-RU"/>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192,5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179,4</w:t>
            </w:r>
          </w:p>
        </w:tc>
        <w:tc>
          <w:tcPr>
            <w:tcW w:w="2635"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en-US" w:eastAsia="ru-RU"/>
              </w:rPr>
              <w:t>7,3%</w:t>
            </w:r>
          </w:p>
        </w:tc>
      </w:tr>
      <w:tr w:rsidR="0074372B" w:rsidRPr="009C0793" w:rsidTr="0059292E">
        <w:trPr>
          <w:trHeight w:val="321"/>
          <w:jc w:val="center"/>
        </w:trPr>
        <w:tc>
          <w:tcPr>
            <w:tcW w:w="461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both"/>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Импорт</w:t>
            </w:r>
            <w:r w:rsidRPr="009C0793">
              <w:rPr>
                <w:rFonts w:ascii="Times New Roman" w:eastAsia="SimSun" w:hAnsi="Times New Roman" w:cs="Times New Roman"/>
                <w:color w:val="000000"/>
                <w:kern w:val="24"/>
                <w:sz w:val="24"/>
                <w:szCs w:val="24"/>
                <w:lang w:eastAsia="ru-RU"/>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139,1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123,8</w:t>
            </w:r>
          </w:p>
        </w:tc>
        <w:tc>
          <w:tcPr>
            <w:tcW w:w="2635"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en-US" w:eastAsia="ru-RU"/>
              </w:rPr>
              <w:t>12</w:t>
            </w:r>
            <w:r w:rsidRPr="009C0793">
              <w:rPr>
                <w:rFonts w:ascii="Times New Roman" w:eastAsia="Times New Roman" w:hAnsi="Times New Roman" w:cs="Times New Roman"/>
                <w:color w:val="000000"/>
                <w:kern w:val="24"/>
                <w:sz w:val="24"/>
                <w:szCs w:val="24"/>
                <w:lang w:val="kk-KZ" w:eastAsia="ru-RU"/>
              </w:rPr>
              <w:t>,4</w:t>
            </w:r>
            <w:r w:rsidRPr="009C0793">
              <w:rPr>
                <w:rFonts w:ascii="Times New Roman" w:eastAsia="Times New Roman" w:hAnsi="Times New Roman" w:cs="Times New Roman"/>
                <w:color w:val="000000"/>
                <w:kern w:val="24"/>
                <w:sz w:val="24"/>
                <w:szCs w:val="24"/>
                <w:lang w:val="en-US" w:eastAsia="ru-RU"/>
              </w:rPr>
              <w:t>%</w:t>
            </w:r>
          </w:p>
        </w:tc>
      </w:tr>
      <w:tr w:rsidR="0074372B" w:rsidRPr="009C0793" w:rsidTr="0059292E">
        <w:trPr>
          <w:trHeight w:val="321"/>
          <w:jc w:val="center"/>
        </w:trPr>
        <w:tc>
          <w:tcPr>
            <w:tcW w:w="461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both"/>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Пайдаланылғаны</w:t>
            </w:r>
            <w:r w:rsidRPr="009C0793">
              <w:rPr>
                <w:rFonts w:ascii="Times New Roman" w:eastAsia="SimSun" w:hAnsi="Times New Roman" w:cs="Times New Roman"/>
                <w:color w:val="000000"/>
                <w:kern w:val="24"/>
                <w:sz w:val="24"/>
                <w:szCs w:val="24"/>
                <w:lang w:eastAsia="ru-RU"/>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331,7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303,2</w:t>
            </w:r>
          </w:p>
        </w:tc>
        <w:tc>
          <w:tcPr>
            <w:tcW w:w="2635"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9,4</w:t>
            </w:r>
            <w:r w:rsidRPr="009C0793">
              <w:rPr>
                <w:rFonts w:ascii="Times New Roman" w:eastAsia="Times New Roman" w:hAnsi="Times New Roman" w:cs="Times New Roman"/>
                <w:color w:val="000000"/>
                <w:kern w:val="24"/>
                <w:sz w:val="24"/>
                <w:szCs w:val="24"/>
                <w:lang w:val="en-US" w:eastAsia="ru-RU"/>
              </w:rPr>
              <w:t>%</w:t>
            </w:r>
          </w:p>
        </w:tc>
      </w:tr>
      <w:tr w:rsidR="0074372B" w:rsidRPr="009C0793" w:rsidTr="0059292E">
        <w:trPr>
          <w:trHeight w:val="321"/>
          <w:jc w:val="center"/>
        </w:trPr>
        <w:tc>
          <w:tcPr>
            <w:tcW w:w="461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both"/>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Экспорт</w:t>
            </w:r>
            <w:r w:rsidRPr="009C0793">
              <w:rPr>
                <w:rFonts w:ascii="Times New Roman" w:eastAsia="SimSun" w:hAnsi="Times New Roman" w:cs="Times New Roman"/>
                <w:color w:val="000000"/>
                <w:kern w:val="24"/>
                <w:sz w:val="24"/>
                <w:szCs w:val="24"/>
                <w:lang w:eastAsia="ru-RU"/>
              </w:rPr>
              <w:t xml:space="preserv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9,7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11,4</w:t>
            </w:r>
          </w:p>
        </w:tc>
        <w:tc>
          <w:tcPr>
            <w:tcW w:w="2635"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-14,4</w:t>
            </w:r>
            <w:r w:rsidRPr="009C0793">
              <w:rPr>
                <w:rFonts w:ascii="Times New Roman" w:eastAsia="Times New Roman" w:hAnsi="Times New Roman" w:cs="Times New Roman"/>
                <w:color w:val="000000"/>
                <w:kern w:val="24"/>
                <w:sz w:val="24"/>
                <w:szCs w:val="24"/>
                <w:lang w:val="en-US" w:eastAsia="ru-RU"/>
              </w:rPr>
              <w:t>%</w:t>
            </w:r>
          </w:p>
        </w:tc>
      </w:tr>
      <w:tr w:rsidR="0074372B" w:rsidRPr="009C0793" w:rsidTr="0059292E">
        <w:trPr>
          <w:trHeight w:val="658"/>
          <w:jc w:val="center"/>
        </w:trPr>
        <w:tc>
          <w:tcPr>
            <w:tcW w:w="461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both"/>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 xml:space="preserve">Ішкі нарықтағы реализация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321,9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291,8</w:t>
            </w:r>
          </w:p>
        </w:tc>
        <w:tc>
          <w:tcPr>
            <w:tcW w:w="2635"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9C0793" w:rsidRDefault="0074372B" w:rsidP="001674DE">
            <w:pPr>
              <w:spacing w:after="0" w:line="240" w:lineRule="auto"/>
              <w:ind w:right="-1"/>
              <w:jc w:val="center"/>
              <w:rPr>
                <w:rFonts w:ascii="Times New Roman" w:eastAsia="Times New Roman" w:hAnsi="Times New Roman" w:cs="Times New Roman"/>
                <w:sz w:val="24"/>
                <w:szCs w:val="24"/>
                <w:lang w:eastAsia="ru-RU"/>
              </w:rPr>
            </w:pPr>
            <w:r w:rsidRPr="009C0793">
              <w:rPr>
                <w:rFonts w:ascii="Times New Roman" w:eastAsia="Times New Roman" w:hAnsi="Times New Roman" w:cs="Times New Roman"/>
                <w:color w:val="000000"/>
                <w:kern w:val="24"/>
                <w:sz w:val="24"/>
                <w:szCs w:val="24"/>
                <w:lang w:val="kk-KZ" w:eastAsia="ru-RU"/>
              </w:rPr>
              <w:t>10,3</w:t>
            </w:r>
            <w:r w:rsidRPr="009C0793">
              <w:rPr>
                <w:rFonts w:ascii="Times New Roman" w:eastAsia="Times New Roman" w:hAnsi="Times New Roman" w:cs="Times New Roman"/>
                <w:color w:val="000000"/>
                <w:kern w:val="24"/>
                <w:sz w:val="24"/>
                <w:szCs w:val="24"/>
                <w:lang w:val="en-US" w:eastAsia="ru-RU"/>
              </w:rPr>
              <w:t>%</w:t>
            </w:r>
          </w:p>
        </w:tc>
      </w:tr>
    </w:tbl>
    <w:p w:rsidR="00184D01" w:rsidRDefault="00184D01"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Келесі </w:t>
      </w:r>
      <w:r w:rsidR="00972DFF" w:rsidRPr="00F2684E">
        <w:rPr>
          <w:rFonts w:ascii="Times New Roman" w:eastAsia="Times New Roman" w:hAnsi="Times New Roman" w:cs="Times New Roman"/>
          <w:sz w:val="28"/>
          <w:szCs w:val="28"/>
          <w:lang w:val="kk-KZ" w:eastAsia="ru-RU"/>
        </w:rPr>
        <w:t>3</w:t>
      </w:r>
      <w:r w:rsidRPr="00F2684E">
        <w:rPr>
          <w:rFonts w:ascii="Times New Roman" w:eastAsia="Times New Roman" w:hAnsi="Times New Roman" w:cs="Times New Roman"/>
          <w:sz w:val="28"/>
          <w:szCs w:val="28"/>
          <w:lang w:val="kk-KZ" w:eastAsia="ru-RU"/>
        </w:rPr>
        <w:t xml:space="preserve"> кестеде</w:t>
      </w:r>
      <w:r w:rsidRPr="009C0793">
        <w:rPr>
          <w:rFonts w:ascii="Times New Roman" w:eastAsia="Times New Roman" w:hAnsi="Times New Roman" w:cs="Times New Roman"/>
          <w:sz w:val="28"/>
          <w:szCs w:val="28"/>
          <w:lang w:val="kk-KZ" w:eastAsia="ru-RU"/>
        </w:rPr>
        <w:t xml:space="preserve"> 2020 жыл қыркүйек қараша аралығында жалпы құс етімен қамту және оны тұтынуы бойынша мәлімет берілген. Бір жылда 331,7 мың тонна ет тұтынылса, соның 139,1 мың тоннасы сырттан келген импорт етіне тиесілі. </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Ауыл шаруашылығы министрлігінің мәліметі бойынша, 2018 жылы Қазақстанға Украинадан, Парагвай мен Белоруссиядан 12 мың тонна сиыр еті импортталады, Аргентина мен Уругвайдан 17 мың тонна жылқы, 13 мың тонна шошқа етінен және 132 мың тонна тауық еті Ресей мен АҚШ-тан әкелінген.</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 xml:space="preserve">Қазақстан Республикасы Үкіметінің отырысында Денсаулық сақтау министрі Елжан Біртанов ведомство жанынан тауарлар мен қызметтердің </w:t>
      </w:r>
      <w:r w:rsidRPr="009C0793">
        <w:rPr>
          <w:rFonts w:ascii="Times New Roman" w:eastAsia="Times New Roman" w:hAnsi="Times New Roman" w:cs="Times New Roman"/>
          <w:sz w:val="28"/>
          <w:szCs w:val="28"/>
          <w:lang w:val="kk-KZ" w:eastAsia="ru-RU"/>
        </w:rPr>
        <w:lastRenderedPageBreak/>
        <w:t>сапасы мен қауіпсіздігін бақылау жөніндегі Комитет құрылатынын хабарлады. Мемлекет басшысының тапсырмасына сәйкес, 2018 жылғы 5 қазандағы Қазақстан халқына Жолдауында тауарлар мен қызметтердің сапасы мен қауіпсіздігін мониторингілеу жөніндегі комитет құру бойынша ұсыныстар әзірленді. Төрт жыл ішінде тұтыну нарығында сәйкес келмейтін өнімнің жалпы санының төмендеу үрдісі байқалады. 2015 жылдан бастап 2018 жылға дейінгі кезеңде төмендеу пайызы 26%-дан 14,1%-ға дейін құрады. 2018 жылы өнім қауіпсіздігінің ай сайынғы мониторингі шеңберінде 70 мыңға жуық өнім үлгілері сатып алынды, оның ішінде 9 740 зертханалық зерттеулер нәтижелері бойынша техникалық регламенттер талаптарына сәйкес келмеді. Олардың 69%-ы дайындаушылардың қауіпсіздік нормаларына сәйкес келмеуі, 23,5%-ы физикалық-химиялық көрсеткіштердің сәйкес келмеуі. Қазақстан Республикасының Денсаулық сақтау вице-министрі Олжас Әбішевтің айтуынша, Қазақстанда жыл сайын 22 тоннадан астам қауіпті тамақ өнімдері жойылады. Ай сайын Қазақстан Республикасы Денсаулық сақтау министрлігінің тауарлар мен қызметтердің сапасы мен қауіпсіздігін бақылау жөніндегі Комитеті 100-ден астам қауіпті өнімдер мен тауарларды анықтайды. 2019 жылы қазақстандық базардан 37 тонна қауіпті өнім алынды, оның іші</w:t>
      </w:r>
      <w:r>
        <w:rPr>
          <w:rFonts w:ascii="Times New Roman" w:eastAsia="Times New Roman" w:hAnsi="Times New Roman" w:cs="Times New Roman"/>
          <w:sz w:val="28"/>
          <w:szCs w:val="28"/>
          <w:lang w:val="kk-KZ" w:eastAsia="ru-RU"/>
        </w:rPr>
        <w:t>нде 11 066 килограмм құс еті [94</w:t>
      </w:r>
      <w:r w:rsidR="00867D16">
        <w:rPr>
          <w:rFonts w:ascii="Times New Roman" w:eastAsia="Times New Roman" w:hAnsi="Times New Roman" w:cs="Times New Roman"/>
          <w:sz w:val="28"/>
          <w:szCs w:val="28"/>
          <w:lang w:val="kk-KZ" w:eastAsia="ru-RU"/>
        </w:rPr>
        <w:t>, 95</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9C0793">
        <w:rPr>
          <w:rFonts w:ascii="Times New Roman" w:eastAsia="Times New Roman" w:hAnsi="Times New Roman" w:cs="Times New Roman"/>
          <w:sz w:val="28"/>
          <w:szCs w:val="28"/>
          <w:lang w:val="kk-KZ" w:eastAsia="ru-RU"/>
        </w:rPr>
        <w:t>Онкологиялық аурулар Қазақстанда және бүкіл әлемде қоғамға үлкен әсер етеді. 2018 жылы Қазақстанда 32 228 жаңа Обыр ауруы диагностикаланып, осы аурудан 14 369 адам қайтыс болды. Әйел мен еркекте де обырдың кең тараған түрлері (2018 жылы аурудың жаңа жағдайларының бағаларына сәйкес кему ретімен аталған) сүт безі обыры, өкпе және бронх обыры, колоректальды обыр, асқазан, жатыр мойны, өңеш, қуықасты безі, бүйрек, аналық без, ұйқы безі, эндометрия және бауыр обыры болып табылады. Қауіпті тамақтануға байланысты  жыл сайын шамамен 2 миллион адамның, соның ішінде балалар қайтыс болады. Патогенді бактериялар, вирустар, паразиттер немесе тағамдағы химиялық заттар диареядан обырға дейін 200-ден астам ауру тудырады. Азық-түлік қауіпсіздігінде үнемі жаңа қауіп-қатерлер туындайды. Тамақ өнімдерін өндіру, тарату және тұтыну технологиясындағы өзгерістер; қоршаған ортадағы өзгерістер; жаңа және пайда болатын патогенді микроорганизмдер; бактериялардың тұрақтылығы барлық осы факторлар тамақ өнімдері ұлттық қауіпсіздігінің  жүйеле</w:t>
      </w:r>
      <w:r>
        <w:rPr>
          <w:rFonts w:ascii="Times New Roman" w:eastAsia="Times New Roman" w:hAnsi="Times New Roman" w:cs="Times New Roman"/>
          <w:sz w:val="28"/>
          <w:szCs w:val="28"/>
          <w:lang w:val="kk-KZ" w:eastAsia="ru-RU"/>
        </w:rPr>
        <w:t>рі үшін проблемалар туғызады [9</w:t>
      </w:r>
      <w:r w:rsidR="00867D16">
        <w:rPr>
          <w:rFonts w:ascii="Times New Roman" w:eastAsia="Times New Roman" w:hAnsi="Times New Roman" w:cs="Times New Roman"/>
          <w:sz w:val="28"/>
          <w:szCs w:val="28"/>
          <w:lang w:val="kk-KZ" w:eastAsia="ru-RU"/>
        </w:rPr>
        <w:t>6</w:t>
      </w:r>
      <w:r w:rsidRPr="009C0793">
        <w:rPr>
          <w:rFonts w:ascii="Times New Roman" w:eastAsia="Times New Roman" w:hAnsi="Times New Roman" w:cs="Times New Roman"/>
          <w:sz w:val="28"/>
          <w:szCs w:val="28"/>
          <w:lang w:val="kk-KZ" w:eastAsia="ru-RU"/>
        </w:rPr>
        <w:t>].</w:t>
      </w:r>
    </w:p>
    <w:p w:rsidR="0074372B" w:rsidRPr="009C0793" w:rsidRDefault="0074372B" w:rsidP="001674DE">
      <w:pPr>
        <w:spacing w:after="0" w:line="240" w:lineRule="auto"/>
        <w:ind w:right="-1" w:firstLine="709"/>
        <w:jc w:val="both"/>
        <w:rPr>
          <w:rFonts w:ascii="Times New Roman" w:eastAsia="Calibri" w:hAnsi="Times New Roman" w:cs="Times New Roman"/>
          <w:b/>
          <w:sz w:val="28"/>
          <w:szCs w:val="28"/>
          <w:lang w:val="kk-KZ"/>
        </w:rPr>
      </w:pPr>
    </w:p>
    <w:p w:rsidR="0074372B" w:rsidRPr="009C0793"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9C0793">
        <w:rPr>
          <w:rFonts w:ascii="Times New Roman" w:eastAsia="Calibri" w:hAnsi="Times New Roman" w:cs="Times New Roman"/>
          <w:b/>
          <w:sz w:val="28"/>
          <w:szCs w:val="28"/>
          <w:lang w:val="kk-KZ"/>
        </w:rPr>
        <w:t>1.5 Өсу стимуляторларын құс етінде анықтауға арналған әдістер</w:t>
      </w:r>
      <w:r w:rsidRPr="009C0793">
        <w:rPr>
          <w:rFonts w:ascii="Times New Roman" w:eastAsia="SimSun" w:hAnsi="Times New Roman" w:cs="Times New Roman"/>
          <w:sz w:val="28"/>
          <w:szCs w:val="28"/>
          <w:shd w:val="clear" w:color="auto" w:fill="FFFFFF"/>
          <w:lang w:val="kk-KZ"/>
        </w:rPr>
        <w:t>.</w:t>
      </w:r>
    </w:p>
    <w:p w:rsidR="0074372B" w:rsidRPr="009C0793"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9C0793">
        <w:rPr>
          <w:rFonts w:ascii="Times New Roman" w:eastAsia="SimSun" w:hAnsi="Times New Roman" w:cs="Times New Roman"/>
          <w:sz w:val="28"/>
          <w:szCs w:val="28"/>
          <w:shd w:val="clear" w:color="auto" w:fill="FFFFFF"/>
          <w:lang w:val="kk-KZ"/>
        </w:rPr>
        <w:t>Іріктелген өнім үлгілері герметикалық түрде полиэтиленді қаптарға, тығындалған қақпақтары бар шыны банкаларға оралады, таңбаланады және нөмірленеді. Сынамалар іріктелгеннен кейін бірден талдау үшін зертханаға жеткізіледі. Қажет болған жағдайда 4 ± 2 °С температурада тамақ өнімдерінің жарамдылық мерзімінен аспайтын уақыт ішінде сақтауға немесе минус 10 - 12°С температураға дейін мұздатуға және 2 аптадан асырмай сақтауға жол беріледі.</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lastRenderedPageBreak/>
        <w:t>Жануарлардан алынатын өнімдер мен азықтардағы анаболикалық агенттердің құрамын бақылау стратегиясы скринингтік іріктеу және растайтын негізгі әдістерді пайдалануды қамтиды.</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Скринингтік тестті көптеген үлгілерде заттардың қалдықтарының болуын дәл және тез анықтауға мүмкіндік беретін әдіс деп атауға болады. Скринингтік сынақ келесі топтарға бөлінеді:</w:t>
      </w:r>
      <w:r w:rsidRPr="009C0793">
        <w:rPr>
          <w:rFonts w:ascii="Calibri" w:eastAsia="Calibri" w:hAnsi="Calibri" w:cs="Times New Roman"/>
          <w:lang w:val="kk-KZ"/>
        </w:rPr>
        <w:t xml:space="preserve"> </w:t>
      </w:r>
      <w:r w:rsidRPr="009C0793">
        <w:rPr>
          <w:rFonts w:ascii="Times New Roman" w:eastAsia="Calibri" w:hAnsi="Times New Roman" w:cs="Times New Roman"/>
          <w:sz w:val="28"/>
          <w:szCs w:val="28"/>
          <w:lang w:val="kk-KZ"/>
        </w:rPr>
        <w:t>рецепторлық талдау, иммунологиялық, микробиологиялық, жұқа қабатты хроматография, жоғар</w:t>
      </w:r>
      <w:r>
        <w:rPr>
          <w:rFonts w:ascii="Times New Roman" w:eastAsia="Calibri" w:hAnsi="Times New Roman" w:cs="Times New Roman"/>
          <w:sz w:val="28"/>
          <w:szCs w:val="28"/>
          <w:lang w:val="kk-KZ"/>
        </w:rPr>
        <w:t>ы тиімді сұйық хроматография [9</w:t>
      </w:r>
      <w:r w:rsidR="00867D16">
        <w:rPr>
          <w:rFonts w:ascii="Times New Roman" w:eastAsia="Calibri" w:hAnsi="Times New Roman" w:cs="Times New Roman"/>
          <w:sz w:val="28"/>
          <w:szCs w:val="28"/>
          <w:lang w:val="kk-KZ"/>
        </w:rPr>
        <w:t>7</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Бұл әдістер ұзақ жылдар бойы зерттелген, ғалымдармен жақсартылған, үздіксіз дамып отырған әдістердің бірі. Оларға тән қасиеттер мен өзге әдістерден ерекшеліктер бар, олар мыналар: аз шығындану, сынамаға қажет үлгілерді тез әрі оңай дайындау, уақыт үнемдеу, жедел талдау, жалған нәтижелердің сиректігі, зерттеу жүргізу қауіпсіздігі мен тұрақтылығы.</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Скринингтік әдістер ақуыздарға байланысты: иммуноферменттік, биосенсорлық иммундыталдау, флуоиммундық, радиоиммундық, рецепторлық әдістер болып бөлінеді.</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Дамыған елдердің тәжірбесіне сүйенсек гормондарды анықтауға хроматографиялық әдістің түрлі нұсқалармен қамтылған жоғары қысымды сұйық хроматография әдісі жиі жүргізіледі, сонымен қатар газды хроматография-масс спектрометрия фазалық хроматография ретінде танымал. Бұл әдістер арнайы оқытылған білікті мамандарды және қымбат құрал-жабдықты талап етеді. Алайда еліміздің көптеген зертханаларында қажетті жабдық немесе білікті осы әдісті жіті меңгерген маман тапшы. </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Заманауи спектрометрлерді жасау скринингті және растаушы мүмкіндіктерді бір әдіспен біріктіруге мүмкіндік берді. Хроматографияны анализдерді масс-спектрометриялық анықтаумен үйлестіретін Хромато - масс-спектрометрия. Бұл әдістер арбитр</w:t>
      </w:r>
      <w:r>
        <w:rPr>
          <w:rFonts w:ascii="Times New Roman" w:eastAsia="Calibri" w:hAnsi="Times New Roman" w:cs="Times New Roman"/>
          <w:sz w:val="28"/>
          <w:szCs w:val="28"/>
          <w:lang w:val="kk-KZ"/>
        </w:rPr>
        <w:t>аждық әдістер болып табылады</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Дамыған шет елдерде соңғы жылдары скриинг әдістер ішінен жиі қолданылатын түрі иммуноферменттік талдау әдісі болып табылады. Тіпті Еуро Одақ директивасында ИФТ әдісін гормондар мен антибиотиктерді анықтау мақсатында қолдану ұсынылған. ҚР ДСҰ ұйымына кіру себебіне байланысты осы ұсынысты қабылдауға тиіс және Ветеринариялық-санитариялық қызмет ор</w:t>
      </w:r>
      <w:r>
        <w:rPr>
          <w:rFonts w:ascii="Times New Roman" w:eastAsia="Calibri" w:hAnsi="Times New Roman" w:cs="Times New Roman"/>
          <w:sz w:val="28"/>
          <w:szCs w:val="28"/>
          <w:lang w:val="kk-KZ"/>
        </w:rPr>
        <w:t>гандарына орындалуы жүктеледі</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Иммуноферменттік талдаудың басқа әдістермен салыстырғанда біршама ерекшеліктері бар: құрал-жабдықтың қарапайымдылығы, барлық тағам өнімдеріне жарамдығы, сезімтал, дайын препараттар қолдану, бір уақытта 90-нан аса с</w:t>
      </w:r>
      <w:r>
        <w:rPr>
          <w:rFonts w:ascii="Times New Roman" w:eastAsia="Calibri" w:hAnsi="Times New Roman" w:cs="Times New Roman"/>
          <w:sz w:val="28"/>
          <w:szCs w:val="28"/>
          <w:lang w:val="kk-KZ"/>
        </w:rPr>
        <w:t>ынама анықтай алу мүмкіндігі</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9C0793">
        <w:rPr>
          <w:rFonts w:ascii="Times New Roman" w:eastAsia="Calibri" w:hAnsi="Times New Roman" w:cs="Times New Roman"/>
          <w:sz w:val="28"/>
          <w:szCs w:val="28"/>
          <w:lang w:val="kk-KZ"/>
        </w:rPr>
        <w:t xml:space="preserve">Антибиотиктерді микробиологиялық  әдіспен сапалық анықтау үшін алғаш қолданған әдіс. Бұл әдіс антибиотиктерге жоғары сезімталдығы бар бактериялардың белгілі бір түрін қамтитын агар ортасына таралу және бактериялардың көбею процесін тежеу қабілетіне негізделген. Бұл диаметрі антибиотик концентрациясын белгілейтін өсуді басатын мөлдір аймақтардың пайда болуына әкеледі. Бұл әдістер анықтаманың жоғары сезімталдығымен сипатталады, бірақ ұзақ уақытты талап етеді. Бұл әдіс жеке антибиотиктердің санын анықтауға мүмкіндік бермейді, сондықтан мұндай әдістер негізінен </w:t>
      </w:r>
      <w:r w:rsidRPr="009C0793">
        <w:rPr>
          <w:rFonts w:ascii="Times New Roman" w:eastAsia="Calibri" w:hAnsi="Times New Roman" w:cs="Times New Roman"/>
          <w:sz w:val="28"/>
          <w:szCs w:val="28"/>
          <w:lang w:val="kk-KZ"/>
        </w:rPr>
        <w:lastRenderedPageBreak/>
        <w:t>сапалы бақылау үшін қолданылады. Ферменттік әдістер жеткілікті жылдам (талдау уақыты шамамен 20 мин) және антибиотиктердің қатысуымен белгілі бір ферменттердің белсенділігін тежеудің ерекше әсеріне негізделген. Микробиологиялық әдістерге күрделі жабдық қажет емес және клиникалық зертханалар үшін қол жетімді болса да, олар антибиотиктерді бақылау үшін іс жүзінде қолданылмайды. Бұл талдаудың ұзақтығына, ерекшеліктің болмауына және үлкен концентрацияларды анықтаудағы төмен дәлдікке байланысты, өйткені микроорганизмдердің көбеюі мен дамуы температураға, әсер ету уақытына және т.б. оңтайлы температурадан ауытқу анықталатын заттарға қатысты сынақ микробының сезімталдығына әсер етеді. Сонымен қатар, антибиотиктердің фармакокинетикасын зерттеу үшін микробиологиялық әді</w:t>
      </w:r>
      <w:r>
        <w:rPr>
          <w:rFonts w:ascii="Times New Roman" w:eastAsia="Calibri" w:hAnsi="Times New Roman" w:cs="Times New Roman"/>
          <w:sz w:val="28"/>
          <w:szCs w:val="28"/>
          <w:lang w:val="kk-KZ"/>
        </w:rPr>
        <w:t>стер жиі қолданылады [</w:t>
      </w:r>
      <w:r w:rsidR="006B5F66">
        <w:rPr>
          <w:rFonts w:ascii="Times New Roman" w:eastAsia="Calibri" w:hAnsi="Times New Roman" w:cs="Times New Roman"/>
          <w:sz w:val="28"/>
          <w:szCs w:val="28"/>
          <w:lang w:val="kk-KZ"/>
        </w:rPr>
        <w:t>13</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Иммуноферменттік талдау (қысқаша ИФТ, ағылш. enzyme-linked immunosorbent assay, ELISA) – бұл иммунологиялық әдіс антиген және антидене реакциясына байланысты ұсақ молекулалық қосылыстарды анықтап қана қоймай, сандық сараптау жүргізіп аз мөлшерге де сезімталдығы жоғары. Қажетті сигналды байқап, тіркеу үшін ферментті белгі етіп қолданады. Теориялық тұрғыдан физика, химия, им</w:t>
      </w:r>
      <w:r>
        <w:rPr>
          <w:rFonts w:ascii="Times New Roman" w:eastAsia="Calibri" w:hAnsi="Times New Roman" w:cs="Times New Roman"/>
          <w:sz w:val="28"/>
          <w:szCs w:val="28"/>
          <w:lang w:val="kk-KZ"/>
        </w:rPr>
        <w:t>мунохимия негізі болып табылады</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ИФТ химиялық энзимологияның белсенді дамып келе жатқан бағыттарының бірі болып табылады. Бұл ИФТ-да иммунохимиялық реакцияның ерекшелігі (яғни антиденелер тек белгілі бір антигендермен байланысады, яғни басқалармен байланысты емес) ферментативті белгіні анықтаудың жоғары сезімталдығымен үйлеседі (сынамада 10-21 моль дейін).</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Жоғарыда айтылған ИФТ ерекшеліктеріне байланысты медицина мен ауылшаруашылығы саласында, өнімдерді сараптау үшін, ғылыми экперменттер қою үшін маңызы зор.  ИФТ әдістерін қарастыру гетерогенді және біртекті болып бөліну тұрғысынан, яғни талдаудың барлық кезеңдерін қатты фазаның қатысуымен немесе тек ерітіндіде жүргізу прин</w:t>
      </w:r>
      <w:r>
        <w:rPr>
          <w:rFonts w:ascii="Times New Roman" w:eastAsia="Calibri" w:hAnsi="Times New Roman" w:cs="Times New Roman"/>
          <w:sz w:val="28"/>
          <w:szCs w:val="28"/>
          <w:lang w:val="kk-KZ"/>
        </w:rPr>
        <w:t>ципі бойынша жүзеге асырылады [</w:t>
      </w:r>
      <w:r w:rsidR="006B5F66">
        <w:rPr>
          <w:rFonts w:ascii="Times New Roman" w:eastAsia="Calibri" w:hAnsi="Times New Roman" w:cs="Times New Roman"/>
          <w:sz w:val="28"/>
          <w:szCs w:val="28"/>
          <w:lang w:val="kk-KZ"/>
        </w:rPr>
        <w:t xml:space="preserve">98, </w:t>
      </w:r>
      <w:r>
        <w:rPr>
          <w:rFonts w:ascii="Times New Roman" w:eastAsia="Calibri" w:hAnsi="Times New Roman" w:cs="Times New Roman"/>
          <w:sz w:val="28"/>
          <w:szCs w:val="28"/>
          <w:lang w:val="kk-KZ"/>
        </w:rPr>
        <w:t>9</w:t>
      </w:r>
      <w:r w:rsidRPr="009C0793">
        <w:rPr>
          <w:rFonts w:ascii="Times New Roman" w:eastAsia="Calibri" w:hAnsi="Times New Roman" w:cs="Times New Roman"/>
          <w:sz w:val="28"/>
          <w:szCs w:val="28"/>
          <w:lang w:val="kk-KZ"/>
        </w:rPr>
        <w:t>9].</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Иммуноферментті талдау біздің елімізде де, шетелде де химиялық энзимологияның белсенді дамып келе жатқан бағыттарының бірі болып табылады. Бұл ИФТ-да иммунохимиялық талдауының ерекшелігі ферментативті белгіні анықтаудың жоғары сезімталдығымен үйлесетіндігіне байланысты.</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Иммуноферментті талдаудағы бастапқы процессі талданатын затты өзіне тән антиденемен  "тану" кезеңі болып табылады. Иммунохимиялық кешендердің түзілу процесі жақындыққа, компоненттердің концентрациясына және реакция жағдайларына байланысты қатаң сандық қатынаста жүретіндіктен, алынған иммундық кешендерді сандық бағалау талданған заттың бастапқы концентрациясын анықтау үшін жеткілікті. Бағалау үшін қалыптасқан иммундық кешендердің концентрациясын тікелей анықтауға және белгілі бір байланыстырудың қалған бос орындарын сандық бағалауға болады. Екінші үрдіс зерттелетін затпен ферменттің байланыс түзуі. Үшінші үрдіс спектрофотометриялық, болмаса люминесценттік, флюорометриялық әдіспен қажетт</w:t>
      </w:r>
      <w:r>
        <w:rPr>
          <w:rFonts w:ascii="Times New Roman" w:eastAsia="Calibri" w:hAnsi="Times New Roman" w:cs="Times New Roman"/>
          <w:sz w:val="28"/>
          <w:szCs w:val="28"/>
          <w:lang w:val="kk-KZ"/>
        </w:rPr>
        <w:t>і сигналды тіркеу және өлшеу [</w:t>
      </w:r>
      <w:r w:rsidR="00867D16">
        <w:rPr>
          <w:rFonts w:ascii="Times New Roman" w:eastAsia="Calibri" w:hAnsi="Times New Roman" w:cs="Times New Roman"/>
          <w:sz w:val="28"/>
          <w:szCs w:val="28"/>
          <w:lang w:val="kk-KZ"/>
        </w:rPr>
        <w:t>100</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lastRenderedPageBreak/>
        <w:t>Соңғы үш онжылдықта иммуноферментті талдау әдістері теориялық және практикалық тұрғыдан қарқынды дамыды және қазіргі уақытта олар маңызды қолданбалы мәні бар тәуелсіз ғылыми бағытта қалыптасты. Антиденелерді немесе антигендерді иммобилизациялау үшін полистирол планшеттерін қолдануға, планшет саңылауларының қабырғаларында анықталған затты нақты байланыстыруға және ферменттермен белгіленген компоненттердің көмегімен пайда болған иммундық кешендерді анықтауға негізделген.</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 Көбінесе фермент белгісі ретінде пероксидаза желкек, сілтілі фосфатаза және глюкозоксидаза қолданылады. Желкек пероксидазасы желкек тамырынан шығады, ол сутегі асқын тотығын ыдыратады. Пероксидаза белсенділігін анықтау әдісі сутегі асқын тотығының қатысуымен электронды донор ретінде әрекет ететін хромогенді бояуға негізделген. </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Қатты фазалы ИФА бірнеше түрге бөлуге болады: тікелей және жанама, сондай-ақ бәсекелі және бәсекеге қабілетсіз. Тікелей әдіс 1940 жылдары зерттеуші Куунс А.Н. ойлап тапқан. Бұл әдіспен таңбаланған бастапқы антиденелер антигендермен тікелей әрекеттескен. Тікелей әдіс жиі иммуногистохимиялық</w:t>
      </w:r>
      <w:r>
        <w:rPr>
          <w:rFonts w:ascii="Times New Roman" w:eastAsia="Calibri" w:hAnsi="Times New Roman" w:cs="Times New Roman"/>
          <w:sz w:val="28"/>
          <w:szCs w:val="28"/>
          <w:lang w:val="kk-KZ"/>
        </w:rPr>
        <w:t xml:space="preserve"> бояу мақсатында қолданылады [</w:t>
      </w:r>
      <w:r w:rsidR="00867D16">
        <w:rPr>
          <w:rFonts w:ascii="Times New Roman" w:eastAsia="Calibri" w:hAnsi="Times New Roman" w:cs="Times New Roman"/>
          <w:sz w:val="28"/>
          <w:szCs w:val="28"/>
          <w:lang w:val="kk-KZ"/>
        </w:rPr>
        <w:t>101</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Жанама әдіспен алдымен бастапқы антиденелер антигенмен инкубацияланады, содан кейін екінші таңбаланған антиденелермен инкубация кезеңі жүреді, олар өз кезегінде бастапқы антиденелерді таныйды. </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ИФТ жүргізудің қатты фазалық бәсекелес емес әдісі, олардың бірі қатты тасымалдаушы планшеттің бетіне иммобилизацияланған, ал екіншісі ферменттік белгімен желкек пероксидазасымен конъюгацияланған. Талданатын үлгі сорбцияланған антиденелері бар полистирол планшетінің тесіктеріне енгізіледі, бір сағат ішінде инкубацияланады, ал талданған антиген антиденелермен әрекеттеседі және тесіктердің бетінде иммундық кешен түзеді. Планшетті байланыспаған компоненттерден сумен шаяды және желкек пероксидаза ферментімен белгіленген антиденелерді қосады. Екінші инкубациядан соң және антиденелердің артық конъюгатын ферментпен алып тастағаннан кейін, зерттелетін антигеннің бастапқы концентрациясына пропорционалды медиатордың ферментативті белсенділігі анықталады. Белгілі бір иммундық кешенді анықтау кезеңінде антиген иммобилизацияланған және таңбаланған антиденелердің молекулалары арасында қысылғандай болады, бұл "сэндвич"</w:t>
      </w:r>
      <w:r w:rsidR="006C77DA">
        <w:rPr>
          <w:rFonts w:ascii="Times New Roman" w:eastAsia="Calibri" w:hAnsi="Times New Roman" w:cs="Times New Roman"/>
          <w:sz w:val="28"/>
          <w:szCs w:val="28"/>
          <w:lang w:val="kk-KZ"/>
        </w:rPr>
        <w:t xml:space="preserve"> </w:t>
      </w:r>
      <w:r w:rsidRPr="009C0793">
        <w:rPr>
          <w:rFonts w:ascii="Times New Roman" w:eastAsia="Calibri" w:hAnsi="Times New Roman" w:cs="Times New Roman"/>
          <w:sz w:val="28"/>
          <w:szCs w:val="28"/>
          <w:lang w:val="kk-KZ"/>
        </w:rPr>
        <w:t>әдісі атауының кең таралуына себеп болды. Схеманы тек бетінде бір-бірінен алыс орналасқан кемінде екі антигендік детерминант бар антигендерді талдау үшін және моновалентті антигендердің көп санын (төмен молекулалы гормондар, дәрілік заттар) анықтау үш</w:t>
      </w:r>
      <w:r>
        <w:rPr>
          <w:rFonts w:ascii="Times New Roman" w:eastAsia="Calibri" w:hAnsi="Times New Roman" w:cs="Times New Roman"/>
          <w:sz w:val="28"/>
          <w:szCs w:val="28"/>
          <w:lang w:val="kk-KZ"/>
        </w:rPr>
        <w:t>ін пайдалануға әдіс қолайсыз</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Төмен молекулалы антигендерді қатты фазалық талдау келесі схема бойынша жүзеге асырылуы мүмкін. Тасымалдаушыдағы иммобилизацияланған антиденелерге талданатын антиген және антиген конъюгатының ферментпен бекітілген концентрациясы бар ерітінді қосылады. Инкубация жүргізілгеннен кейін тасымалдаушы байланыссыз бос және таңбаланған антигеннен жуылады және ферментативті белсенділік анықталған антигеннің концентрациясына кері пропорционал тасымалдаушыда тіркеледі.</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lastRenderedPageBreak/>
        <w:t>Бәсекеге қабілетті қатты фазалық әдістер бәсекеге қабілетсіз әдістермен салыстырғанда аз сезімталдыққа ие. Олар үшін әртүрлі қосылыстарды анықтау шегі ферменттік белгіні тіркеу сезімталдығымен де, антиденелерд</w:t>
      </w:r>
      <w:r>
        <w:rPr>
          <w:rFonts w:ascii="Times New Roman" w:eastAsia="Calibri" w:hAnsi="Times New Roman" w:cs="Times New Roman"/>
          <w:sz w:val="28"/>
          <w:szCs w:val="28"/>
          <w:lang w:val="kk-KZ"/>
        </w:rPr>
        <w:t>ің жақындығымен де шектеледі</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ИФТ нұсқаларының әрқайсысында келесі жалпы кезеңдерді бөлуге болады: иммуносорбент алу; ерекше реакцияларды жүйелі жүргізу есебінен қатты фазада көп қабатты кешенді қалыптастыру; спецификалық емес байланысқан компоненттерді, сондай-ақ олардың артығын жою; ферменттік конъюгат алу; қатты фазадағы спецификалық кешеннің ферментативті белсенділігін өлшеу; </w:t>
      </w:r>
      <w:r>
        <w:rPr>
          <w:rFonts w:ascii="Times New Roman" w:eastAsia="Calibri" w:hAnsi="Times New Roman" w:cs="Times New Roman"/>
          <w:sz w:val="28"/>
          <w:szCs w:val="28"/>
          <w:lang w:val="kk-KZ"/>
        </w:rPr>
        <w:t>талдау нәтижелерін түсіндіру</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Иммуносорбенттерді дайындауды матрицаның бетіне антигенді немесе антиденені ковалентті "тігу" арқылы не олардың физикалық адсорбциясы жолымен жүргізеді. Ақуыздардың тасымалдаушымен байланысы гидрофобты және электростатикалық өзара әрекеттесулерге байланысты.</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Иммунологиялық тәсіл медицинада жұқпалы ауруларды ауруларды анықтауға жиі қолданады.</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Осылайша, шетелдік тәжірибе көрсеткендей, иммуноферменттік әдіспен азық-түлік өнімдерін бақылауды ұйымдастыру ең қысқа мерзімде ең аз құралдармен мүмкін болады. Пайдаланудың қарапайымдылығы және шамалы құны қажетті жабдықтардың иммуноферменттік әдісті классикалық талдау әдістерінен жақсы ажыратады және оны қаржылық мүмкіндіктері шектеулі зертхана</w:t>
      </w:r>
      <w:r>
        <w:rPr>
          <w:rFonts w:ascii="Times New Roman" w:eastAsia="Calibri" w:hAnsi="Times New Roman" w:cs="Times New Roman"/>
          <w:sz w:val="28"/>
          <w:szCs w:val="28"/>
          <w:lang w:val="kk-KZ"/>
        </w:rPr>
        <w:t>лар үшін ерекше тиімді етеді [</w:t>
      </w:r>
      <w:r w:rsidR="00867D16">
        <w:rPr>
          <w:rFonts w:ascii="Times New Roman" w:eastAsia="Calibri" w:hAnsi="Times New Roman" w:cs="Times New Roman"/>
          <w:sz w:val="28"/>
          <w:szCs w:val="28"/>
          <w:lang w:val="kk-KZ"/>
        </w:rPr>
        <w:t>102</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ИФТ басқа өсу стимуляторларын анықтауға масс-спектрометриялық детекторлы жоғары тиімді сұйық хроматографиямен (ВЭЖХ-МС/МС) өлшеу жүргізу қолданылады. Жануарлардың ағзалары мен тіндерінен сынамаларды дайындау процестері оңтайландырылды. Элюациялау шарттарын оңтайландыру нәтижесінде ß-агонистердің алу дәрежесі 69-дан 87%-ға дейін, барлық ß-агонистер үшін сандық анықтаудың төменгі шегі кем дегенде 1 мкг/кг болды. Қатты фазалы экстракция ет шикізатындағы гормондық препараттарды анықтаудың селективтілігін арттырады, өлшеу нәтижесіне органикалық қоспалардың әсерін азайтуға мүмкіндік береді. Талданатын ß-агонистердің ізін заттарды сұйық матрицаның үлкен көлемінен сорбенттің қатты фазасына дейін тіпті шоғырландыруға болады. Алайда мұндай сынама дайындау кезіндегі картридж шығындарын жоққа шығармайды, сондықтан экстракция дәрежесін есептеу үшін ß-агонистердің изотопты таңбаланған ішкі</w:t>
      </w:r>
      <w:r>
        <w:rPr>
          <w:rFonts w:ascii="Times New Roman" w:eastAsia="Calibri" w:hAnsi="Times New Roman" w:cs="Times New Roman"/>
          <w:sz w:val="28"/>
          <w:szCs w:val="28"/>
          <w:lang w:val="kk-KZ"/>
        </w:rPr>
        <w:t xml:space="preserve"> стандарттарын қолданған жөн</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Зерттеуде хроматографиялық әдістер тамақ өнімдерінің құрамы мен қасиеттерін анықтауда кеңінен қолданылады. Олар басқа аспаптық әдістермен мүмкін емес зерттеулерді жасай алады. Хроматографиялық әдістер физика-химиялық процестердің кең спектріне негізделген: таралу, адсорбция, иондық алмасу, диффузия, жүйелеу. Процестің сипатына байланысты, бөлу механизміне қарай, яғни бөлінетін қоспаның компоненттері өзара әрекеттесу түріне, жылжымалы және қозғалмайтын фазаларға байланысты хроматографияның келесі негізгі нұсқалары бар: бөлу, адсорбция, ион алмасу және гельфильтрация.</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lastRenderedPageBreak/>
        <w:t>Хроматографиялық әдістер әдетте таңдалған жылжымалы және бекітілген фазалардың түріне сәйкес жіктеледі. Газ хроматография (GX) жылжымалы фаза газ болып табылатын әдістерді біріктіреді; сұйық хроматография (LH) бұл әдісте жылжымалы фа</w:t>
      </w:r>
      <w:r>
        <w:rPr>
          <w:rFonts w:ascii="Times New Roman" w:eastAsia="Calibri" w:hAnsi="Times New Roman" w:cs="Times New Roman"/>
          <w:sz w:val="28"/>
          <w:szCs w:val="28"/>
          <w:lang w:val="kk-KZ"/>
        </w:rPr>
        <w:t>за – сұйықтық болып табылады [</w:t>
      </w:r>
      <w:r w:rsidR="006C4B2A">
        <w:rPr>
          <w:rFonts w:ascii="Times New Roman" w:eastAsia="Calibri" w:hAnsi="Times New Roman" w:cs="Times New Roman"/>
          <w:sz w:val="28"/>
          <w:szCs w:val="28"/>
          <w:lang w:val="kk-KZ"/>
        </w:rPr>
        <w:t>85</w:t>
      </w:r>
      <w:r w:rsidRPr="009C0793">
        <w:rPr>
          <w:rFonts w:ascii="Times New Roman" w:eastAsia="Calibri" w:hAnsi="Times New Roman" w:cs="Times New Roman"/>
          <w:sz w:val="28"/>
          <w:szCs w:val="28"/>
          <w:lang w:val="kk-KZ"/>
        </w:rPr>
        <w:t>].</w:t>
      </w:r>
    </w:p>
    <w:p w:rsidR="0074372B" w:rsidRPr="009C0793" w:rsidRDefault="0074372B" w:rsidP="001674DE">
      <w:pPr>
        <w:spacing w:after="0" w:line="240" w:lineRule="auto"/>
        <w:ind w:right="-1" w:firstLine="709"/>
        <w:rPr>
          <w:rFonts w:ascii="Times New Roman" w:eastAsia="Calibri" w:hAnsi="Times New Roman" w:cs="Times New Roman"/>
          <w:b/>
          <w:sz w:val="28"/>
          <w:szCs w:val="28"/>
          <w:lang w:val="kk-KZ"/>
        </w:rPr>
      </w:pPr>
    </w:p>
    <w:p w:rsidR="0074372B" w:rsidRPr="009C0793" w:rsidRDefault="0074372B" w:rsidP="001674DE">
      <w:pPr>
        <w:spacing w:after="0" w:line="240" w:lineRule="auto"/>
        <w:ind w:right="-1" w:firstLine="709"/>
        <w:rPr>
          <w:rFonts w:ascii="Times New Roman" w:eastAsia="Calibri" w:hAnsi="Times New Roman" w:cs="Times New Roman"/>
          <w:b/>
          <w:sz w:val="28"/>
          <w:szCs w:val="28"/>
          <w:lang w:val="kk-KZ"/>
        </w:rPr>
      </w:pPr>
      <w:r w:rsidRPr="009C0793">
        <w:rPr>
          <w:rFonts w:ascii="Times New Roman" w:eastAsia="Calibri" w:hAnsi="Times New Roman" w:cs="Times New Roman"/>
          <w:b/>
          <w:sz w:val="28"/>
          <w:szCs w:val="28"/>
          <w:lang w:val="kk-KZ"/>
        </w:rPr>
        <w:t>Бірінші бөлім бойынша қорытынды</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Бұл бөлімде құс шаруашылығында өсу стимуляторы ретінде қолданылатын гормондар мен антибиотиктердің қолданысқа енуінен бастап, бүгінгі күнде актуалды түрлері, ерекшеліктері мен әсер ету механизмі айтылған. Сонымен қатар гормондар мен антибиотиктердің құсты сойғаннан кейін етінде қалған қалдықтарының адам ағзасына алып келетін зиянды әсерлерінің қауіптілігі және осы уақытқа дейінгі шет елдік ғалымдардың зерттеулері мен тәжірбелері келтірілген. Қазақстандағы отандық құс ет өндірісі мен шет елдерден келетін импорт етіне соңғы жылдардағы деректерді келтіре отырып мониторинг жасалды. Гормон мен антибиотик секілді өсу стимуляторларын анықтауға арналған әдістерге: ИФТ және сұйық хроматаграфиялық әдіске тоқталып, олардың ерекшеліктері мен кемшіліктері ашып жазылды.  Әдеби шолу толығымен тек соңғы 10 жылда шыққан әдебиеттерден жинақталған ақпарат.   </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Әдебиетке шолуда стимулятор ретінде қолданатын ветеринариялық препараттарға, яғни құс массасын жылдам жинау үшін гормондар мен антибиотиктер қолданылады. Гормондар мен антибиотиктер еттегі қалдық ретінде мөлшері аз болғанымен өте қауіпті. Гормондар эндокринді және репродуктивті жүйеге кері әсер етеді. Сонымен қатар гормондар депрессияға, семіздік, бедеулікке, қатерлі ісікке алып келеді. Инфекциялық ауруларға қолданатын антибиотиктер адамға да, жануар мен құстарға да ортақ түрлері қолдануынан үлкен мәселеге айналған. Себебі аз мөлшерде ағзаға тағам арқылы түскен антибиотикке резистенттілік пайда болып, оның инфекцияға қарсы пайдасы жоғалады.   Одан басқа ішектегі пайдалы микроорганизмдерді жойып,  асқазан-ішек ауруларына алып келеді. Жүкті әйелдерге жүктіліктің бірінші, екінші кезеңінде антибиотик баланың дамуына кері әсер етеді және түрлі мутацияға алып келу мүмкін.  </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Осы бөлімде Алматы нарығына келіп түсетін бройлер құс етіне мониторинг жасалды. Отандық ет бағытында 24 өндірушілерден бөлек импорт бройлер еті АҚШ, Ресей, Украина шет елдерінен келеді. Қазіргі таңда отандық өндіріс 80% халықты құс етімен қамти алады. АҚШ құс ет өндірушілер интернетте жеке парақшаларында антибиотикті құс етіне қолдануды қолдайтынын айтады. ҚР құс шаруашылығы жақсы дамып жатқанымен сапа жоғарылығына байланысты көрші елдерде отандық өнім үлкен сұранысқа ие.</w:t>
      </w:r>
    </w:p>
    <w:p w:rsidR="0074372B" w:rsidRPr="009C0793" w:rsidRDefault="0074372B" w:rsidP="001674DE">
      <w:pPr>
        <w:spacing w:after="0" w:line="240" w:lineRule="auto"/>
        <w:ind w:right="-1" w:firstLine="709"/>
        <w:jc w:val="both"/>
        <w:rPr>
          <w:rFonts w:ascii="Times New Roman" w:eastAsia="Calibri" w:hAnsi="Times New Roman" w:cs="Times New Roman"/>
          <w:sz w:val="28"/>
          <w:szCs w:val="28"/>
          <w:lang w:val="kk-KZ"/>
        </w:rPr>
      </w:pPr>
      <w:r w:rsidRPr="009C0793">
        <w:rPr>
          <w:rFonts w:ascii="Times New Roman" w:eastAsia="Calibri" w:hAnsi="Times New Roman" w:cs="Times New Roman"/>
          <w:sz w:val="28"/>
          <w:szCs w:val="28"/>
          <w:lang w:val="kk-KZ"/>
        </w:rPr>
        <w:t xml:space="preserve">Зерттеу әдістері бойынша еттегі антибиотик пен гормондардың сандық мөлшерін талдау үшін сұйықтықты хроматография мен иммуноферментті талдау әдісі тәжірбие жүзінде кең қолданатыны айтылған. </w:t>
      </w:r>
    </w:p>
    <w:p w:rsidR="0074372B" w:rsidRPr="009C0793" w:rsidRDefault="0074372B" w:rsidP="001674DE">
      <w:pPr>
        <w:spacing w:after="0" w:line="240" w:lineRule="auto"/>
        <w:ind w:right="-1" w:firstLine="709"/>
        <w:jc w:val="both"/>
        <w:rPr>
          <w:rFonts w:ascii="Times New Roman" w:eastAsia="Calibri" w:hAnsi="Times New Roman" w:cs="Times New Roman"/>
          <w:b/>
          <w:sz w:val="28"/>
          <w:szCs w:val="28"/>
          <w:lang w:val="kk-KZ"/>
        </w:rPr>
      </w:pPr>
    </w:p>
    <w:p w:rsidR="0074372B" w:rsidRPr="009C0793"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Pr="005B6141" w:rsidRDefault="0074372B" w:rsidP="001674DE">
      <w:pPr>
        <w:spacing w:after="0" w:line="240" w:lineRule="auto"/>
        <w:ind w:right="-1" w:firstLine="709"/>
        <w:jc w:val="both"/>
        <w:rPr>
          <w:rFonts w:ascii="Times New Roman" w:eastAsia="TimesNewRomanPS-BoldMT" w:hAnsi="Times New Roman" w:cs="Times New Roman"/>
          <w:b/>
          <w:bCs/>
          <w:sz w:val="28"/>
          <w:szCs w:val="28"/>
          <w:lang w:val="kk-KZ"/>
        </w:rPr>
      </w:pPr>
      <w:r w:rsidRPr="005B6141">
        <w:rPr>
          <w:rFonts w:ascii="Times New Roman" w:eastAsia="Calibri" w:hAnsi="Times New Roman" w:cs="Times New Roman"/>
          <w:b/>
          <w:sz w:val="28"/>
          <w:szCs w:val="28"/>
          <w:lang w:val="kk-KZ"/>
        </w:rPr>
        <w:t xml:space="preserve">2 </w:t>
      </w:r>
      <w:r w:rsidRPr="005B6141">
        <w:rPr>
          <w:rFonts w:ascii="Times New Roman" w:eastAsia="TimesNewRomanPS-BoldMT" w:hAnsi="Times New Roman" w:cs="Times New Roman"/>
          <w:b/>
          <w:bCs/>
          <w:sz w:val="28"/>
          <w:szCs w:val="28"/>
        </w:rPr>
        <w:t xml:space="preserve">ЭКСПЕРИМЕНТТІ ҰЙЫМДАСТЫРУ, ЗЕРТТЕУ </w:t>
      </w:r>
      <w:r w:rsidRPr="005B6141">
        <w:rPr>
          <w:rFonts w:ascii="Times New Roman" w:eastAsia="TimesNewRomanPS-BoldMT" w:hAnsi="Times New Roman" w:cs="Times New Roman"/>
          <w:b/>
          <w:bCs/>
          <w:sz w:val="28"/>
          <w:szCs w:val="28"/>
          <w:lang w:val="kk-KZ"/>
        </w:rPr>
        <w:t>НЫСАНДАРЫ</w:t>
      </w:r>
      <w:r>
        <w:rPr>
          <w:rFonts w:ascii="Times New Roman" w:eastAsia="TimesNewRomanPS-BoldMT" w:hAnsi="Times New Roman" w:cs="Times New Roman"/>
          <w:b/>
          <w:bCs/>
          <w:sz w:val="28"/>
          <w:szCs w:val="28"/>
          <w:lang w:val="kk-KZ"/>
        </w:rPr>
        <w:t xml:space="preserve"> </w:t>
      </w:r>
      <w:r w:rsidRPr="005B6141">
        <w:rPr>
          <w:rFonts w:ascii="Times New Roman" w:eastAsia="TimesNewRomanPS-BoldMT" w:hAnsi="Times New Roman" w:cs="Times New Roman"/>
          <w:b/>
          <w:bCs/>
          <w:sz w:val="28"/>
          <w:szCs w:val="28"/>
        </w:rPr>
        <w:t>МЕН ӘДІСТЕРІ</w:t>
      </w:r>
    </w:p>
    <w:p w:rsidR="0074372B" w:rsidRPr="005B6141" w:rsidRDefault="0074372B" w:rsidP="001674DE">
      <w:pPr>
        <w:spacing w:after="0" w:line="240" w:lineRule="auto"/>
        <w:ind w:right="-1" w:firstLine="709"/>
        <w:jc w:val="both"/>
        <w:rPr>
          <w:rFonts w:ascii="Times New Roman" w:eastAsia="Calibri" w:hAnsi="Times New Roman" w:cs="Times New Roman"/>
          <w:b/>
          <w:sz w:val="28"/>
          <w:szCs w:val="28"/>
          <w:lang w:val="kk-KZ"/>
        </w:rPr>
      </w:pPr>
    </w:p>
    <w:p w:rsidR="0074372B" w:rsidRPr="005B6141"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5B6141">
        <w:rPr>
          <w:rFonts w:ascii="Times New Roman" w:eastAsia="TimesNewRomanPS-BoldMT" w:hAnsi="Times New Roman" w:cs="Times New Roman"/>
          <w:b/>
          <w:bCs/>
          <w:sz w:val="28"/>
          <w:szCs w:val="28"/>
          <w:lang w:val="kk-KZ"/>
        </w:rPr>
        <w:t>2.1 Эксперимент құрылымы</w:t>
      </w:r>
    </w:p>
    <w:p w:rsidR="0074372B" w:rsidRPr="005B6141" w:rsidRDefault="0074372B" w:rsidP="001674DE">
      <w:pPr>
        <w:spacing w:after="0" w:line="240" w:lineRule="auto"/>
        <w:ind w:right="-1" w:firstLine="709"/>
        <w:jc w:val="both"/>
        <w:rPr>
          <w:rFonts w:ascii="Times New Roman" w:eastAsia="SimSun" w:hAnsi="Times New Roman" w:cs="Times New Roman"/>
          <w:sz w:val="28"/>
          <w:szCs w:val="28"/>
          <w:lang w:val="kk-KZ"/>
        </w:rPr>
      </w:pPr>
      <w:r w:rsidRPr="005B6141">
        <w:rPr>
          <w:rFonts w:ascii="Times New Roman" w:eastAsia="SimSun" w:hAnsi="Times New Roman" w:cs="Times New Roman"/>
          <w:sz w:val="28"/>
          <w:szCs w:val="28"/>
          <w:lang w:val="kk-KZ"/>
        </w:rPr>
        <w:t xml:space="preserve">Зерттеудің бірінші кезеңінде </w:t>
      </w:r>
      <w:r>
        <w:rPr>
          <w:rFonts w:ascii="Times New Roman" w:eastAsia="SimSun" w:hAnsi="Times New Roman" w:cs="Times New Roman"/>
          <w:sz w:val="28"/>
          <w:szCs w:val="28"/>
          <w:lang w:val="kk-KZ"/>
        </w:rPr>
        <w:t>Қазақстан</w:t>
      </w:r>
      <w:r w:rsidRPr="005B6141">
        <w:rPr>
          <w:rFonts w:ascii="Times New Roman" w:eastAsia="SimSun" w:hAnsi="Times New Roman" w:cs="Times New Roman"/>
          <w:sz w:val="28"/>
          <w:szCs w:val="28"/>
          <w:lang w:val="kk-KZ"/>
        </w:rPr>
        <w:t xml:space="preserve"> нарығына талдау жүргізілді. Ет және қосымша ет өнімдерін экспорттаушы елдердің ондығына Ресей, Украина, Беларусь, Бразилия, Аргентина, АҚШ, Канада, Польша, Парагвай, Уругвай, Австралия, Маңғолия, Үндістан және т.б. кіреді. Құс еті Ресей, Украина, Белорусь, АҚШ елдерінен келеді. Кедендік бақылау комитетінің мәліметтері бойынша АҚШ Қазақстандағы ірі ет жеткізушісі болып </w:t>
      </w:r>
      <w:r w:rsidRPr="009D301D">
        <w:rPr>
          <w:rFonts w:ascii="Times New Roman" w:eastAsia="SimSun" w:hAnsi="Times New Roman" w:cs="Times New Roman"/>
          <w:sz w:val="28"/>
          <w:szCs w:val="28"/>
          <w:lang w:val="kk-KZ"/>
        </w:rPr>
        <w:t>табылады.</w:t>
      </w:r>
      <w:r w:rsidRPr="005B6141">
        <w:rPr>
          <w:rFonts w:ascii="Times New Roman" w:eastAsia="SimSun" w:hAnsi="Times New Roman" w:cs="Times New Roman"/>
          <w:sz w:val="28"/>
          <w:szCs w:val="28"/>
          <w:lang w:val="kk-KZ"/>
        </w:rPr>
        <w:t xml:space="preserve"> Америка штаттарының құс етін өндірушілер 2016-2019 жылдар аралығында Қазақстандағы барлық импорттық еттің жартысынан астамы құс еті болып табылады.  ҚР АҚШ-тан жеткізілетін дәстүрлі өнім болып бройлер тауық еті және «Буш аяғы» деп аталатын тауық сан еті саналады. </w:t>
      </w:r>
      <w:r>
        <w:rPr>
          <w:rFonts w:ascii="Times New Roman" w:eastAsia="SimSun" w:hAnsi="Times New Roman" w:cs="Times New Roman"/>
          <w:sz w:val="28"/>
          <w:szCs w:val="28"/>
          <w:lang w:val="kk-KZ"/>
        </w:rPr>
        <w:t>Қ</w:t>
      </w:r>
      <w:r w:rsidRPr="005B6141">
        <w:rPr>
          <w:rFonts w:ascii="Times New Roman" w:eastAsia="SimSun" w:hAnsi="Times New Roman" w:cs="Times New Roman"/>
          <w:sz w:val="28"/>
          <w:szCs w:val="28"/>
          <w:lang w:val="kk-KZ"/>
        </w:rPr>
        <w:t xml:space="preserve">ұс еті импортының үлесі 51%-дан асады. Өткен жылы елге 191 мың тоннадан астам </w:t>
      </w:r>
      <w:r>
        <w:rPr>
          <w:rFonts w:ascii="Times New Roman" w:eastAsia="SimSun" w:hAnsi="Times New Roman" w:cs="Times New Roman"/>
          <w:sz w:val="28"/>
          <w:szCs w:val="28"/>
          <w:lang w:val="kk-KZ"/>
        </w:rPr>
        <w:t>құс еті әкелінсе, ал үш жыл бұрын</w:t>
      </w:r>
      <w:r w:rsidRPr="005B6141">
        <w:rPr>
          <w:rFonts w:ascii="Times New Roman" w:eastAsia="SimSun" w:hAnsi="Times New Roman" w:cs="Times New Roman"/>
          <w:sz w:val="28"/>
          <w:szCs w:val="28"/>
          <w:lang w:val="kk-KZ"/>
        </w:rPr>
        <w:t xml:space="preserve"> 165 мың тоннадан </w:t>
      </w:r>
      <w:r>
        <w:rPr>
          <w:rFonts w:ascii="Times New Roman" w:eastAsia="SimSun" w:hAnsi="Times New Roman" w:cs="Times New Roman"/>
          <w:sz w:val="28"/>
          <w:szCs w:val="28"/>
          <w:lang w:val="kk-KZ"/>
        </w:rPr>
        <w:t>асатын</w:t>
      </w:r>
      <w:r w:rsidR="006B5F66">
        <w:rPr>
          <w:rFonts w:ascii="Times New Roman" w:eastAsia="SimSun" w:hAnsi="Times New Roman" w:cs="Times New Roman"/>
          <w:sz w:val="28"/>
          <w:szCs w:val="28"/>
          <w:lang w:val="kk-KZ"/>
        </w:rPr>
        <w:t xml:space="preserve"> </w:t>
      </w:r>
      <w:r w:rsidR="006B5F66" w:rsidRPr="006B5F66">
        <w:rPr>
          <w:rFonts w:ascii="Times New Roman" w:eastAsia="SimSun" w:hAnsi="Times New Roman" w:cs="Times New Roman"/>
          <w:sz w:val="28"/>
          <w:szCs w:val="28"/>
          <w:lang w:val="kk-KZ"/>
        </w:rPr>
        <w:t>[103, 104]</w:t>
      </w:r>
      <w:r w:rsidRPr="005B6141">
        <w:rPr>
          <w:rFonts w:ascii="Times New Roman" w:eastAsia="SimSun" w:hAnsi="Times New Roman" w:cs="Times New Roman"/>
          <w:sz w:val="28"/>
          <w:szCs w:val="28"/>
          <w:lang w:val="kk-KZ"/>
        </w:rPr>
        <w:t xml:space="preserve">.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 xml:space="preserve">Ғылыми жұмыстың жоспарға сәйкес міндеттерді толық орындау үшін экспериментті жүргізу жоспары құрылды (сурет 1). Зерттеудің негізгі кезеңдері өсу стимуляторларын анықтау; өсу стимуляторларының құс етінің сапасына әсерін талдау; өсу стимуляторларын жылумен өңдеу арқылы азайтудың тиімді жолдарын анықтау. Өсу стимуляторларын анықтау үшін сұранысқа ие ет түрі, өндірушісі таңдалды. Өсу стимуляторларын көп шоғырлану бөліктерін анықтау үшін бройлер қанаты, саны, төсінен сынамалар алынды. Анықталған өсу стимуляторларын азайту мақсатында шарпылау және микротолқынды әдіспен өңделді. Барлық сынамалардың сапалық көрсеткіштері мен қауіпсіздігі жылумен өңдеуге дейін және кейін анықталды. </w:t>
      </w:r>
    </w:p>
    <w:p w:rsidR="0074372B" w:rsidRPr="005B6141" w:rsidRDefault="0074372B" w:rsidP="001674DE">
      <w:pPr>
        <w:autoSpaceDE w:val="0"/>
        <w:autoSpaceDN w:val="0"/>
        <w:adjustRightInd w:val="0"/>
        <w:spacing w:after="0" w:line="240" w:lineRule="auto"/>
        <w:ind w:right="-1" w:firstLine="709"/>
        <w:jc w:val="both"/>
        <w:rPr>
          <w:rFonts w:ascii="Times New Roman" w:eastAsia="TimesNewRomanPSMT" w:hAnsi="Times New Roman" w:cs="Times New Roman"/>
          <w:sz w:val="28"/>
          <w:szCs w:val="28"/>
          <w:lang w:val="kk-KZ"/>
        </w:rPr>
      </w:pPr>
      <w:r w:rsidRPr="005B6141">
        <w:rPr>
          <w:rFonts w:ascii="Times New Roman" w:eastAsia="TimesNewRomanPSMT" w:hAnsi="Times New Roman" w:cs="Times New Roman"/>
          <w:sz w:val="28"/>
          <w:szCs w:val="28"/>
          <w:lang w:val="kk-KZ"/>
        </w:rPr>
        <w:t>Зерттеулер экспериментті жоспарлау мен талдаудың математикалық әдістерін қолдана отырып жүргізілді. Эксперименттік зерттеулердің нәтижелерін математикалық өңдеу стандартты интеграцияланған бағдарламалық пакеттердің көмегімен және STATISTICA 12.0 Тibsco, Ехсеl және MatLab жүйелерін қолдана отырып жүргізілді.</w:t>
      </w:r>
    </w:p>
    <w:p w:rsidR="0074372B" w:rsidRPr="005B6141" w:rsidRDefault="0074372B" w:rsidP="001674DE">
      <w:pPr>
        <w:spacing w:after="0" w:line="240" w:lineRule="auto"/>
        <w:ind w:right="-1" w:firstLine="709"/>
        <w:jc w:val="both"/>
        <w:rPr>
          <w:rFonts w:ascii="Times New Roman" w:eastAsia="Calibri" w:hAnsi="Times New Roman" w:cs="Times New Roman"/>
          <w:b/>
          <w:sz w:val="28"/>
          <w:szCs w:val="28"/>
          <w:lang w:val="kk-KZ"/>
        </w:rPr>
      </w:pPr>
    </w:p>
    <w:p w:rsidR="0074372B" w:rsidRPr="005B6141"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5B6141">
        <w:rPr>
          <w:rFonts w:ascii="Times New Roman" w:eastAsia="Calibri" w:hAnsi="Times New Roman" w:cs="Times New Roman"/>
          <w:b/>
          <w:sz w:val="28"/>
          <w:szCs w:val="28"/>
          <w:lang w:val="kk-KZ"/>
        </w:rPr>
        <w:t xml:space="preserve">2.2 </w:t>
      </w:r>
      <w:r w:rsidRPr="005B6141">
        <w:rPr>
          <w:rFonts w:ascii="Times New Roman" w:eastAsia="TimesNewRomanPS-BoldMT" w:hAnsi="Times New Roman" w:cs="Times New Roman"/>
          <w:b/>
          <w:bCs/>
          <w:sz w:val="28"/>
          <w:szCs w:val="28"/>
          <w:lang w:val="kk-KZ"/>
        </w:rPr>
        <w:t>Зерттеу нысандарының сипаттамасы</w:t>
      </w:r>
    </w:p>
    <w:p w:rsidR="0074372B" w:rsidRPr="005B6141" w:rsidRDefault="0074372B" w:rsidP="001674DE">
      <w:pPr>
        <w:spacing w:after="0" w:line="240" w:lineRule="auto"/>
        <w:ind w:right="-1" w:firstLine="709"/>
        <w:jc w:val="both"/>
        <w:rPr>
          <w:rFonts w:ascii="Times New Roman" w:eastAsia="Calibri" w:hAnsi="Times New Roman" w:cs="Times New Roman"/>
          <w:bCs/>
          <w:sz w:val="28"/>
          <w:szCs w:val="28"/>
          <w:lang w:val="kk-KZ"/>
        </w:rPr>
      </w:pPr>
      <w:r w:rsidRPr="005B6141">
        <w:rPr>
          <w:rFonts w:ascii="Times New Roman" w:eastAsia="Calibri" w:hAnsi="Times New Roman" w:cs="Times New Roman"/>
          <w:sz w:val="28"/>
          <w:szCs w:val="28"/>
          <w:lang w:val="kk-KZ"/>
        </w:rPr>
        <w:t>Құс етінің ішінде сұранысқа едәуір ие – бройлер еті болып табылады. Сондықтан з</w:t>
      </w:r>
      <w:r w:rsidRPr="005B6141">
        <w:rPr>
          <w:rFonts w:ascii="Times New Roman" w:eastAsia="SimSun" w:hAnsi="Times New Roman" w:cs="Times New Roman"/>
          <w:sz w:val="28"/>
          <w:szCs w:val="28"/>
          <w:lang w:val="kk-KZ"/>
        </w:rPr>
        <w:t xml:space="preserve">ерттеу нысаны ретінде </w:t>
      </w:r>
      <w:r>
        <w:rPr>
          <w:rFonts w:ascii="Times New Roman" w:eastAsia="SimSun" w:hAnsi="Times New Roman" w:cs="Times New Roman"/>
          <w:sz w:val="28"/>
          <w:szCs w:val="28"/>
          <w:lang w:val="kk-KZ"/>
        </w:rPr>
        <w:t>нарықтағы</w:t>
      </w:r>
      <w:r w:rsidRPr="005B6141">
        <w:rPr>
          <w:rFonts w:ascii="Times New Roman" w:eastAsia="SimSun" w:hAnsi="Times New Roman" w:cs="Times New Roman"/>
          <w:sz w:val="28"/>
          <w:szCs w:val="28"/>
          <w:lang w:val="kk-KZ"/>
        </w:rPr>
        <w:t xml:space="preserve"> мұздатылған </w:t>
      </w:r>
      <w:r w:rsidRPr="005B6141">
        <w:rPr>
          <w:rFonts w:ascii="Times New Roman" w:eastAsia="Calibri" w:hAnsi="Times New Roman" w:cs="Times New Roman"/>
          <w:sz w:val="28"/>
          <w:szCs w:val="28"/>
          <w:lang w:val="kk-KZ"/>
        </w:rPr>
        <w:t xml:space="preserve">бройлер құс еттері алынды. </w:t>
      </w:r>
      <w:r>
        <w:rPr>
          <w:rFonts w:ascii="Times New Roman" w:eastAsia="Calibri" w:hAnsi="Times New Roman" w:cs="Times New Roman"/>
          <w:sz w:val="28"/>
          <w:szCs w:val="28"/>
          <w:lang w:val="kk-KZ"/>
        </w:rPr>
        <w:t xml:space="preserve">Қазақстан </w:t>
      </w:r>
      <w:r w:rsidRPr="005B6141">
        <w:rPr>
          <w:rFonts w:ascii="Times New Roman" w:eastAsia="Calibri" w:hAnsi="Times New Roman" w:cs="Times New Roman"/>
          <w:sz w:val="28"/>
          <w:szCs w:val="28"/>
          <w:lang w:val="kk-KZ"/>
        </w:rPr>
        <w:t xml:space="preserve">нарығы жергілікті өндірушілерден бөлек </w:t>
      </w:r>
      <w:r w:rsidRPr="005B6141">
        <w:rPr>
          <w:rFonts w:ascii="Times New Roman" w:eastAsia="SimSun" w:hAnsi="Times New Roman" w:cs="Times New Roman"/>
          <w:sz w:val="28"/>
          <w:szCs w:val="28"/>
          <w:lang w:val="kk-KZ"/>
        </w:rPr>
        <w:t xml:space="preserve">АҚШ, Ресей, Украина </w:t>
      </w:r>
      <w:r w:rsidRPr="005B6141">
        <w:rPr>
          <w:rFonts w:ascii="Times New Roman" w:eastAsia="Calibri" w:hAnsi="Times New Roman" w:cs="Times New Roman"/>
          <w:sz w:val="28"/>
          <w:szCs w:val="28"/>
          <w:lang w:val="kk-KZ"/>
        </w:rPr>
        <w:t xml:space="preserve">шет елдерінен келетін импорт </w:t>
      </w:r>
      <w:r w:rsidRPr="005B6141">
        <w:rPr>
          <w:rFonts w:ascii="Times New Roman" w:eastAsia="Calibri" w:hAnsi="Times New Roman" w:cs="Times New Roman"/>
          <w:bCs/>
          <w:sz w:val="28"/>
          <w:szCs w:val="28"/>
          <w:lang w:val="kk-KZ"/>
        </w:rPr>
        <w:t xml:space="preserve">бройлер құс етімен қамтылады. Осы төрт елдің бройлер етінен сынама алынды.  </w:t>
      </w:r>
    </w:p>
    <w:p w:rsidR="0074372B" w:rsidRPr="005B6141" w:rsidRDefault="0074372B" w:rsidP="001674DE">
      <w:pPr>
        <w:spacing w:after="0" w:line="240" w:lineRule="auto"/>
        <w:ind w:right="-1"/>
        <w:jc w:val="both"/>
        <w:rPr>
          <w:rFonts w:ascii="Times New Roman" w:eastAsia="Calibri" w:hAnsi="Times New Roman" w:cs="Times New Roman"/>
          <w:sz w:val="28"/>
          <w:szCs w:val="28"/>
          <w:lang w:val="kk-KZ"/>
        </w:rPr>
      </w:pPr>
      <w:r w:rsidRPr="005B6141">
        <w:rPr>
          <w:rFonts w:ascii="Times New Roman" w:eastAsia="Calibri" w:hAnsi="Times New Roman" w:cs="Times New Roman"/>
          <w:bCs/>
          <w:sz w:val="28"/>
          <w:szCs w:val="28"/>
          <w:lang w:val="kk-KZ"/>
        </w:rPr>
        <w:t>С</w:t>
      </w:r>
      <w:r w:rsidRPr="005B6141">
        <w:rPr>
          <w:rFonts w:ascii="Times New Roman" w:eastAsia="Calibri" w:hAnsi="Times New Roman" w:cs="Times New Roman"/>
          <w:sz w:val="28"/>
          <w:szCs w:val="28"/>
          <w:lang w:val="kk-KZ"/>
        </w:rPr>
        <w:t>ынама гормоналды өсу стимуляторларының прогестеронның (ПГТ), тестостеронның (ТСТ) және эстрадиолдың (ЭСТ), сондай-ақ антибиотиктер – тетрациклин, хлорамфеникол мен стрептомициннің қалдық мөлшерін анықтау үшін бройлер етінің 105 үлгісі, оның ішінде отандық өндірушілердің 42 үлгісі және импорттық тауық етінің 63 үлгісі зерттелді.</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5B6141" w:rsidRDefault="0074372B" w:rsidP="001674DE">
      <w:pPr>
        <w:spacing w:after="0" w:line="240" w:lineRule="auto"/>
        <w:ind w:right="-1"/>
        <w:jc w:val="both"/>
        <w:rPr>
          <w:rFonts w:ascii="Times New Roman" w:eastAsia="Calibri" w:hAnsi="Times New Roman" w:cs="Times New Roman"/>
          <w:b/>
          <w:sz w:val="28"/>
          <w:szCs w:val="28"/>
          <w:lang w:val="kk-KZ"/>
        </w:rPr>
      </w:pPr>
      <w:r w:rsidRPr="005B6141">
        <w:rPr>
          <w:rFonts w:ascii="Times New Roman" w:eastAsia="Calibri" w:hAnsi="Times New Roman" w:cs="Times New Roman"/>
          <w:b/>
          <w:noProof/>
          <w:sz w:val="28"/>
          <w:szCs w:val="28"/>
          <w:lang w:eastAsia="ru-RU"/>
        </w:rPr>
        <w:lastRenderedPageBreak/>
        <w:drawing>
          <wp:inline distT="0" distB="0" distL="0" distR="0" wp14:anchorId="7334F1EA" wp14:editId="51318DA6">
            <wp:extent cx="5940425" cy="4000500"/>
            <wp:effectExtent l="0" t="95250" r="22225" b="0"/>
            <wp:docPr id="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r w:rsidRPr="005B6141">
        <w:rPr>
          <w:rFonts w:ascii="Times New Roman" w:eastAsia="TimesNewRomanPSMT" w:hAnsi="Times New Roman" w:cs="Times New Roman"/>
          <w:noProof/>
          <w:sz w:val="28"/>
          <w:szCs w:val="28"/>
          <w:lang w:eastAsia="ru-RU"/>
        </w:rPr>
        <w:drawing>
          <wp:inline distT="0" distB="0" distL="0" distR="0" wp14:anchorId="75140C04" wp14:editId="1D1DF92E">
            <wp:extent cx="5940425" cy="4473575"/>
            <wp:effectExtent l="19050" t="114300" r="41275" b="0"/>
            <wp:docPr id="2" name="Схема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74372B" w:rsidRPr="00523CD3" w:rsidRDefault="0074372B" w:rsidP="001674DE">
      <w:pPr>
        <w:spacing w:after="0" w:line="240" w:lineRule="auto"/>
        <w:ind w:right="-1" w:firstLine="709"/>
        <w:jc w:val="center"/>
        <w:rPr>
          <w:rFonts w:ascii="Times New Roman" w:eastAsia="Calibri" w:hAnsi="Times New Roman" w:cs="Times New Roman"/>
          <w:sz w:val="28"/>
          <w:szCs w:val="28"/>
          <w:lang w:val="kk-KZ"/>
        </w:rPr>
      </w:pPr>
      <w:r w:rsidRPr="00523CD3">
        <w:rPr>
          <w:rFonts w:ascii="Times New Roman" w:eastAsia="Calibri" w:hAnsi="Times New Roman" w:cs="Times New Roman"/>
          <w:sz w:val="28"/>
          <w:szCs w:val="28"/>
          <w:lang w:val="kk-KZ"/>
        </w:rPr>
        <w:t>Сурет 1 – Эксперимент жүргізу сызбасы</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lastRenderedPageBreak/>
        <w:t>Еттегі антибиотиктердің шекті рұқсат етілген деңгейлері тетрациклин мен хлорамфеникол үшін (&lt;0,01 мг / кг), стрептомицин үшін (&lt;0.5 мг/кг) болу керек. Және гормондардың рұқсат етілген мөлшері прогестерон мен тестостерон деңгейі 0,015 мг/кг, эстрадиол 0,0005 мг/кг аспау керек.</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Зерттеуге қажет сынамалар</w:t>
      </w:r>
      <w:r>
        <w:rPr>
          <w:rFonts w:ascii="Times New Roman" w:eastAsia="Calibri" w:hAnsi="Times New Roman" w:cs="Times New Roman"/>
          <w:sz w:val="28"/>
          <w:szCs w:val="28"/>
          <w:lang w:val="kk-KZ"/>
        </w:rPr>
        <w:t xml:space="preserve"> </w:t>
      </w:r>
      <w:r w:rsidRPr="00370932">
        <w:rPr>
          <w:rFonts w:ascii="Times New Roman" w:eastAsia="Calibri" w:hAnsi="Times New Roman" w:cs="Times New Roman"/>
          <w:sz w:val="28"/>
          <w:szCs w:val="28"/>
          <w:lang w:val="kk-KZ"/>
        </w:rPr>
        <w:t xml:space="preserve">ҚР СТ МЕМСТ Р </w:t>
      </w:r>
      <w:r>
        <w:rPr>
          <w:rFonts w:ascii="Times New Roman" w:eastAsia="Calibri" w:hAnsi="Times New Roman" w:cs="Times New Roman"/>
          <w:sz w:val="28"/>
          <w:szCs w:val="28"/>
          <w:lang w:val="kk-KZ"/>
        </w:rPr>
        <w:t>51447-2010 талаптарына сай алынды</w:t>
      </w:r>
      <w:r w:rsidRPr="005B6141">
        <w:rPr>
          <w:rFonts w:ascii="Times New Roman" w:eastAsia="Calibri" w:hAnsi="Times New Roman" w:cs="Times New Roman"/>
          <w:sz w:val="28"/>
          <w:szCs w:val="28"/>
          <w:lang w:val="kk-KZ"/>
        </w:rPr>
        <w:t>. Сақтау мерзімі және шарттары бойынша бройлер етін минус 15-18</w:t>
      </w:r>
      <w:r w:rsidRPr="005B6141">
        <w:rPr>
          <w:rFonts w:ascii="Times New Roman" w:eastAsia="Calibri" w:hAnsi="Times New Roman" w:cs="Times New Roman"/>
          <w:sz w:val="28"/>
          <w:szCs w:val="28"/>
          <w:vertAlign w:val="superscript"/>
          <w:lang w:val="kk-KZ"/>
        </w:rPr>
        <w:t>0</w:t>
      </w:r>
      <w:r w:rsidRPr="005B6141">
        <w:rPr>
          <w:rFonts w:ascii="Times New Roman" w:eastAsia="Calibri" w:hAnsi="Times New Roman" w:cs="Times New Roman"/>
          <w:sz w:val="28"/>
          <w:szCs w:val="28"/>
          <w:lang w:val="kk-KZ"/>
        </w:rPr>
        <w:t xml:space="preserve">С температурада 10-12 айға дейін сақтауға болады.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5B6141" w:rsidRDefault="0074372B" w:rsidP="001674DE">
      <w:pPr>
        <w:spacing w:after="0" w:line="240" w:lineRule="auto"/>
        <w:ind w:right="-1"/>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 xml:space="preserve">Кесте </w:t>
      </w:r>
      <w:r w:rsidR="00972DFF">
        <w:rPr>
          <w:rFonts w:ascii="Times New Roman" w:eastAsia="Calibri" w:hAnsi="Times New Roman" w:cs="Times New Roman"/>
          <w:sz w:val="28"/>
          <w:szCs w:val="28"/>
          <w:lang w:val="kk-KZ"/>
        </w:rPr>
        <w:t>4</w:t>
      </w:r>
      <w:r w:rsidRPr="005B6141">
        <w:rPr>
          <w:rFonts w:ascii="Times New Roman" w:eastAsia="Calibri" w:hAnsi="Times New Roman" w:cs="Times New Roman"/>
          <w:sz w:val="28"/>
          <w:szCs w:val="28"/>
          <w:lang w:val="kk-KZ"/>
        </w:rPr>
        <w:t xml:space="preserve"> </w:t>
      </w:r>
      <w:r w:rsidRPr="005B6141">
        <w:rPr>
          <w:rFonts w:ascii="Times New Roman" w:eastAsia="Times New Roman" w:hAnsi="Times New Roman" w:cs="Times New Roman"/>
          <w:sz w:val="28"/>
          <w:szCs w:val="28"/>
          <w:lang w:val="kk-KZ" w:eastAsia="ru-RU"/>
        </w:rPr>
        <w:t>–</w:t>
      </w:r>
      <w:r w:rsidRPr="005B6141">
        <w:rPr>
          <w:rFonts w:ascii="Times New Roman" w:eastAsia="Calibri" w:hAnsi="Times New Roman" w:cs="Times New Roman"/>
          <w:sz w:val="28"/>
          <w:szCs w:val="28"/>
          <w:lang w:val="kk-KZ"/>
        </w:rPr>
        <w:t xml:space="preserve"> Зерттеуге қажетті үлгілердің параметрлері</w:t>
      </w:r>
    </w:p>
    <w:p w:rsidR="0074372B" w:rsidRPr="005B6141" w:rsidRDefault="0074372B" w:rsidP="001674DE">
      <w:pPr>
        <w:spacing w:after="0" w:line="240" w:lineRule="auto"/>
        <w:ind w:right="-1"/>
        <w:jc w:val="both"/>
        <w:rPr>
          <w:rFonts w:ascii="Times New Roman" w:eastAsia="Calibri" w:hAnsi="Times New Roman" w:cs="Times New Roman"/>
          <w:sz w:val="28"/>
          <w:szCs w:val="28"/>
          <w:lang w:val="kk-KZ"/>
        </w:rPr>
      </w:pPr>
    </w:p>
    <w:tbl>
      <w:tblPr>
        <w:tblStyle w:val="11"/>
        <w:tblW w:w="9634" w:type="dxa"/>
        <w:tblLayout w:type="fixed"/>
        <w:tblLook w:val="04A0" w:firstRow="1" w:lastRow="0" w:firstColumn="1" w:lastColumn="0" w:noHBand="0" w:noVBand="1"/>
      </w:tblPr>
      <w:tblGrid>
        <w:gridCol w:w="1384"/>
        <w:gridCol w:w="1134"/>
        <w:gridCol w:w="1276"/>
        <w:gridCol w:w="1134"/>
        <w:gridCol w:w="850"/>
        <w:gridCol w:w="3856"/>
      </w:tblGrid>
      <w:tr w:rsidR="0074372B" w:rsidRPr="005B6141" w:rsidTr="0059292E">
        <w:trPr>
          <w:trHeight w:val="338"/>
        </w:trPr>
        <w:tc>
          <w:tcPr>
            <w:tcW w:w="1384"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Нысан</w:t>
            </w:r>
          </w:p>
        </w:tc>
        <w:tc>
          <w:tcPr>
            <w:tcW w:w="1134"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Құс фабрикасы</w:t>
            </w:r>
          </w:p>
        </w:tc>
        <w:tc>
          <w:tcPr>
            <w:tcW w:w="1276"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Өндіруші ел</w:t>
            </w:r>
          </w:p>
        </w:tc>
        <w:tc>
          <w:tcPr>
            <w:tcW w:w="1134"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Үлгі</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Сынама</w:t>
            </w:r>
          </w:p>
        </w:tc>
        <w:tc>
          <w:tcPr>
            <w:tcW w:w="3856"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Қаптама</w:t>
            </w:r>
          </w:p>
        </w:tc>
      </w:tr>
      <w:tr w:rsidR="0074372B" w:rsidRPr="005B6141" w:rsidTr="0059292E">
        <w:trPr>
          <w:trHeight w:val="338"/>
        </w:trPr>
        <w:tc>
          <w:tcPr>
            <w:tcW w:w="1384" w:type="dxa"/>
            <w:vMerge w:val="restart"/>
          </w:tcPr>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Алматы нарығында</w:t>
            </w:r>
          </w:p>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құс бройлер еті (Мұздатылған бройлер балапаны)</w:t>
            </w:r>
          </w:p>
        </w:tc>
        <w:tc>
          <w:tcPr>
            <w:tcW w:w="1134" w:type="dxa"/>
            <w:vMerge w:val="restart"/>
          </w:tcPr>
          <w:p w:rsidR="0074372B" w:rsidRPr="005B6141" w:rsidRDefault="0074372B" w:rsidP="001674DE">
            <w:pPr>
              <w:ind w:right="-1"/>
              <w:jc w:val="both"/>
              <w:rPr>
                <w:rFonts w:ascii="Times New Roman" w:eastAsia="Calibri" w:hAnsi="Times New Roman" w:cs="Times New Roman"/>
                <w:sz w:val="24"/>
                <w:szCs w:val="24"/>
                <w:lang w:val="kk-KZ"/>
              </w:rPr>
            </w:pPr>
          </w:p>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Отандық өндірушілер</w:t>
            </w:r>
          </w:p>
        </w:tc>
        <w:tc>
          <w:tcPr>
            <w:tcW w:w="1276" w:type="dxa"/>
            <w:vMerge w:val="restart"/>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Қазақстан</w:t>
            </w:r>
          </w:p>
        </w:tc>
        <w:tc>
          <w:tcPr>
            <w:tcW w:w="1134"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 xml:space="preserve">Үлгі №1 </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12</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18, май – 7, энерг.құндылығы – 140</w:t>
            </w:r>
          </w:p>
        </w:tc>
      </w:tr>
      <w:tr w:rsidR="0074372B" w:rsidRPr="005B6141" w:rsidTr="0059292E">
        <w:trPr>
          <w:trHeight w:val="311"/>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Үлгі №2</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12</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17, май – 13,8, энерг.құндылығы – 190 ккал.</w:t>
            </w:r>
          </w:p>
        </w:tc>
      </w:tr>
      <w:tr w:rsidR="0074372B" w:rsidRPr="005B6141" w:rsidTr="0059292E">
        <w:trPr>
          <w:trHeight w:val="311"/>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hAnsi="Times New Roman" w:cs="Times New Roman"/>
                <w:sz w:val="24"/>
                <w:szCs w:val="24"/>
              </w:rPr>
            </w:pPr>
            <w:r w:rsidRPr="005B6141">
              <w:rPr>
                <w:rFonts w:ascii="Times New Roman" w:eastAsia="Calibri" w:hAnsi="Times New Roman" w:cs="Times New Roman"/>
                <w:sz w:val="24"/>
                <w:szCs w:val="24"/>
                <w:lang w:val="kk-KZ"/>
              </w:rPr>
              <w:t>Үлгі №3</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10</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18, май – 7, энерг.құндылығы – 140 ккал.</w:t>
            </w:r>
          </w:p>
        </w:tc>
      </w:tr>
      <w:tr w:rsidR="0074372B" w:rsidRPr="005B6141" w:rsidTr="0059292E">
        <w:trPr>
          <w:trHeight w:val="311"/>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Үлгі №4</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10</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17, май – 13,8, энерг.құндылығы – 190 ккал.</w:t>
            </w:r>
          </w:p>
        </w:tc>
      </w:tr>
      <w:tr w:rsidR="0074372B" w:rsidRPr="005B6141" w:rsidTr="0059292E">
        <w:trPr>
          <w:trHeight w:val="311"/>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val="restart"/>
          </w:tcPr>
          <w:p w:rsidR="0074372B" w:rsidRPr="005B6141" w:rsidRDefault="0074372B" w:rsidP="001674DE">
            <w:pPr>
              <w:ind w:right="-1"/>
              <w:jc w:val="center"/>
              <w:rPr>
                <w:rFonts w:ascii="Times New Roman" w:eastAsia="Calibri" w:hAnsi="Times New Roman" w:cs="Times New Roman"/>
                <w:sz w:val="24"/>
                <w:szCs w:val="24"/>
                <w:lang w:val="kk-KZ"/>
              </w:rPr>
            </w:pPr>
          </w:p>
          <w:p w:rsidR="0074372B" w:rsidRPr="005B6141" w:rsidRDefault="0074372B" w:rsidP="001674DE">
            <w:pPr>
              <w:ind w:right="-1"/>
              <w:jc w:val="center"/>
              <w:rPr>
                <w:rFonts w:ascii="Times New Roman" w:eastAsia="Calibri" w:hAnsi="Times New Roman" w:cs="Times New Roman"/>
                <w:sz w:val="24"/>
                <w:szCs w:val="24"/>
                <w:lang w:val="kk-KZ"/>
              </w:rPr>
            </w:pPr>
          </w:p>
          <w:p w:rsidR="0074372B" w:rsidRPr="005B6141" w:rsidRDefault="0074372B" w:rsidP="001674DE">
            <w:pPr>
              <w:ind w:right="-1"/>
              <w:jc w:val="center"/>
              <w:rPr>
                <w:rFonts w:ascii="Times New Roman" w:eastAsia="Calibri" w:hAnsi="Times New Roman" w:cs="Times New Roman"/>
                <w:sz w:val="24"/>
                <w:szCs w:val="24"/>
                <w:lang w:val="kk-KZ"/>
              </w:rPr>
            </w:pPr>
          </w:p>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Импорт</w:t>
            </w:r>
          </w:p>
        </w:tc>
        <w:tc>
          <w:tcPr>
            <w:tcW w:w="1276" w:type="dxa"/>
            <w:vMerge w:val="restart"/>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АҚШ</w:t>
            </w:r>
          </w:p>
        </w:tc>
        <w:tc>
          <w:tcPr>
            <w:tcW w:w="1134" w:type="dxa"/>
          </w:tcPr>
          <w:p w:rsidR="0074372B" w:rsidRPr="005B6141" w:rsidRDefault="0074372B" w:rsidP="001674DE">
            <w:pPr>
              <w:ind w:right="-1"/>
              <w:jc w:val="both"/>
              <w:rPr>
                <w:rFonts w:ascii="Times New Roman" w:hAnsi="Times New Roman" w:cs="Times New Roman"/>
                <w:sz w:val="24"/>
                <w:szCs w:val="24"/>
              </w:rPr>
            </w:pPr>
            <w:r w:rsidRPr="005B6141">
              <w:rPr>
                <w:rFonts w:ascii="Times New Roman" w:eastAsia="Calibri" w:hAnsi="Times New Roman" w:cs="Times New Roman"/>
                <w:sz w:val="24"/>
                <w:szCs w:val="24"/>
                <w:lang w:val="kk-KZ"/>
              </w:rPr>
              <w:t>Үлгі №1</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8</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21г, май – 17, энегет.құндылығы -  240 ккал.</w:t>
            </w:r>
          </w:p>
        </w:tc>
      </w:tr>
      <w:tr w:rsidR="0074372B" w:rsidRPr="005B6141" w:rsidTr="0059292E">
        <w:trPr>
          <w:trHeight w:val="311"/>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hAnsi="Times New Roman" w:cs="Times New Roman"/>
                <w:sz w:val="24"/>
                <w:szCs w:val="24"/>
              </w:rPr>
            </w:pPr>
            <w:r w:rsidRPr="005B6141">
              <w:rPr>
                <w:rFonts w:ascii="Times New Roman" w:eastAsia="Calibri" w:hAnsi="Times New Roman" w:cs="Times New Roman"/>
                <w:sz w:val="24"/>
                <w:szCs w:val="24"/>
                <w:lang w:val="kk-KZ"/>
              </w:rPr>
              <w:t>Үлгі №2</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5</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18 г, май – 18 г, энергет.құндылығы – 230 ккал.</w:t>
            </w:r>
          </w:p>
        </w:tc>
      </w:tr>
      <w:tr w:rsidR="0074372B" w:rsidRPr="005B6141" w:rsidTr="0059292E">
        <w:trPr>
          <w:trHeight w:val="299"/>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hAnsi="Times New Roman" w:cs="Times New Roman"/>
                <w:sz w:val="24"/>
                <w:szCs w:val="24"/>
              </w:rPr>
            </w:pPr>
            <w:r w:rsidRPr="005B6141">
              <w:rPr>
                <w:rFonts w:ascii="Times New Roman" w:eastAsia="Calibri" w:hAnsi="Times New Roman" w:cs="Times New Roman"/>
                <w:sz w:val="24"/>
                <w:szCs w:val="24"/>
                <w:lang w:val="kk-KZ"/>
              </w:rPr>
              <w:t>Үлгі №3</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5</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19 г, май – 18 г, энергет.құндылығы – 210 ккал.</w:t>
            </w:r>
          </w:p>
        </w:tc>
      </w:tr>
      <w:tr w:rsidR="0074372B" w:rsidRPr="005B6141" w:rsidTr="0059292E">
        <w:trPr>
          <w:trHeight w:val="299"/>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Үлгі №4</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5</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18 г, май – 18 г, энергет.құндылығы – 230 ккал</w:t>
            </w:r>
          </w:p>
        </w:tc>
      </w:tr>
      <w:tr w:rsidR="0074372B" w:rsidRPr="005B6141" w:rsidTr="0059292E">
        <w:trPr>
          <w:trHeight w:val="311"/>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val="restart"/>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Ресей</w:t>
            </w:r>
          </w:p>
        </w:tc>
        <w:tc>
          <w:tcPr>
            <w:tcW w:w="1134" w:type="dxa"/>
          </w:tcPr>
          <w:p w:rsidR="0074372B" w:rsidRPr="005B6141" w:rsidRDefault="0074372B" w:rsidP="001674DE">
            <w:pPr>
              <w:ind w:right="-1"/>
              <w:jc w:val="both"/>
              <w:rPr>
                <w:rFonts w:ascii="Times New Roman" w:hAnsi="Times New Roman" w:cs="Times New Roman"/>
                <w:sz w:val="24"/>
                <w:szCs w:val="24"/>
              </w:rPr>
            </w:pPr>
            <w:r w:rsidRPr="005B6141">
              <w:rPr>
                <w:rFonts w:ascii="Times New Roman" w:eastAsia="Calibri" w:hAnsi="Times New Roman" w:cs="Times New Roman"/>
                <w:sz w:val="24"/>
                <w:szCs w:val="24"/>
                <w:lang w:val="kk-KZ"/>
              </w:rPr>
              <w:t>Үлгі №1</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5</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17 г, май – 16 г, энергет.құндылығы – 210 ккал.</w:t>
            </w:r>
          </w:p>
        </w:tc>
      </w:tr>
      <w:tr w:rsidR="0074372B" w:rsidRPr="005B6141" w:rsidTr="0059292E">
        <w:trPr>
          <w:trHeight w:val="311"/>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hAnsi="Times New Roman" w:cs="Times New Roman"/>
                <w:sz w:val="24"/>
                <w:szCs w:val="24"/>
              </w:rPr>
            </w:pPr>
            <w:r w:rsidRPr="005B6141">
              <w:rPr>
                <w:rFonts w:ascii="Times New Roman" w:eastAsia="Calibri" w:hAnsi="Times New Roman" w:cs="Times New Roman"/>
                <w:sz w:val="24"/>
                <w:szCs w:val="24"/>
                <w:lang w:val="kk-KZ"/>
              </w:rPr>
              <w:t>Үлгі №2</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5</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17 г, май – 16 г, энергет.құндылығы – 210 ккал</w:t>
            </w:r>
          </w:p>
        </w:tc>
      </w:tr>
      <w:tr w:rsidR="0074372B" w:rsidRPr="005B6141" w:rsidTr="0059292E">
        <w:trPr>
          <w:trHeight w:val="311"/>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hAnsi="Times New Roman" w:cs="Times New Roman"/>
                <w:sz w:val="24"/>
                <w:szCs w:val="24"/>
              </w:rPr>
            </w:pPr>
            <w:r w:rsidRPr="005B6141">
              <w:rPr>
                <w:rFonts w:ascii="Times New Roman" w:eastAsia="Calibri" w:hAnsi="Times New Roman" w:cs="Times New Roman"/>
                <w:sz w:val="24"/>
                <w:szCs w:val="24"/>
                <w:lang w:val="kk-KZ"/>
              </w:rPr>
              <w:t>Үлгі №3</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5</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17 г, май – 16 г, энергет.құндылығы – 210 ккал</w:t>
            </w:r>
          </w:p>
        </w:tc>
      </w:tr>
      <w:tr w:rsidR="0074372B" w:rsidRPr="005B6141" w:rsidTr="0059292E">
        <w:trPr>
          <w:trHeight w:val="311"/>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Үлгі №4</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5</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17 г, май – 16 г, энергет.құндылығы – 210 ккал</w:t>
            </w:r>
          </w:p>
        </w:tc>
      </w:tr>
      <w:tr w:rsidR="0074372B" w:rsidRPr="005B6141" w:rsidTr="0059292E">
        <w:trPr>
          <w:trHeight w:val="325"/>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val="restart"/>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Украина</w:t>
            </w:r>
          </w:p>
        </w:tc>
        <w:tc>
          <w:tcPr>
            <w:tcW w:w="1134" w:type="dxa"/>
          </w:tcPr>
          <w:p w:rsidR="0074372B" w:rsidRPr="005B6141" w:rsidRDefault="0074372B" w:rsidP="001674DE">
            <w:pPr>
              <w:ind w:right="-1"/>
              <w:jc w:val="both"/>
              <w:rPr>
                <w:rFonts w:ascii="Times New Roman" w:hAnsi="Times New Roman" w:cs="Times New Roman"/>
                <w:sz w:val="24"/>
                <w:szCs w:val="24"/>
              </w:rPr>
            </w:pPr>
            <w:r w:rsidRPr="005B6141">
              <w:rPr>
                <w:rFonts w:ascii="Times New Roman" w:eastAsia="Calibri" w:hAnsi="Times New Roman" w:cs="Times New Roman"/>
                <w:sz w:val="24"/>
                <w:szCs w:val="24"/>
                <w:lang w:val="kk-KZ"/>
              </w:rPr>
              <w:t>Үлгі №1</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5</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19 г, май – 18 г, энергет.құндылығы – 238ккал.</w:t>
            </w:r>
          </w:p>
        </w:tc>
      </w:tr>
      <w:tr w:rsidR="0074372B" w:rsidRPr="005B6141" w:rsidTr="0059292E">
        <w:trPr>
          <w:trHeight w:val="325"/>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hAnsi="Times New Roman" w:cs="Times New Roman"/>
                <w:sz w:val="24"/>
                <w:szCs w:val="24"/>
              </w:rPr>
            </w:pPr>
            <w:r w:rsidRPr="005B6141">
              <w:rPr>
                <w:rFonts w:ascii="Times New Roman" w:eastAsia="Calibri" w:hAnsi="Times New Roman" w:cs="Times New Roman"/>
                <w:sz w:val="24"/>
                <w:szCs w:val="24"/>
                <w:lang w:val="kk-KZ"/>
              </w:rPr>
              <w:t>Үлгі №2</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5</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17 г, май – 16 г, энергет.құндылығы – 210 ккал</w:t>
            </w:r>
          </w:p>
        </w:tc>
      </w:tr>
      <w:tr w:rsidR="0074372B" w:rsidRPr="005B6141" w:rsidTr="0059292E">
        <w:trPr>
          <w:trHeight w:val="325"/>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hAnsi="Times New Roman" w:cs="Times New Roman"/>
                <w:sz w:val="24"/>
                <w:szCs w:val="24"/>
              </w:rPr>
            </w:pPr>
            <w:r w:rsidRPr="005B6141">
              <w:rPr>
                <w:rFonts w:ascii="Times New Roman" w:eastAsia="Calibri" w:hAnsi="Times New Roman" w:cs="Times New Roman"/>
                <w:sz w:val="24"/>
                <w:szCs w:val="24"/>
                <w:lang w:val="kk-KZ"/>
              </w:rPr>
              <w:t>Үлгі №3</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5</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18 г, май – 18 г, энергет.құндылығы – 230 ккал.</w:t>
            </w:r>
          </w:p>
        </w:tc>
      </w:tr>
      <w:tr w:rsidR="0074372B" w:rsidRPr="005B6141" w:rsidTr="0059292E">
        <w:trPr>
          <w:trHeight w:val="325"/>
        </w:trPr>
        <w:tc>
          <w:tcPr>
            <w:tcW w:w="138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276" w:type="dxa"/>
            <w:vMerge/>
          </w:tcPr>
          <w:p w:rsidR="0074372B" w:rsidRPr="005B6141" w:rsidRDefault="0074372B" w:rsidP="001674DE">
            <w:pPr>
              <w:ind w:right="-1"/>
              <w:jc w:val="both"/>
              <w:rPr>
                <w:rFonts w:ascii="Times New Roman" w:eastAsia="Calibri" w:hAnsi="Times New Roman" w:cs="Times New Roman"/>
                <w:sz w:val="24"/>
                <w:szCs w:val="24"/>
                <w:lang w:val="kk-KZ"/>
              </w:rPr>
            </w:pPr>
          </w:p>
        </w:tc>
        <w:tc>
          <w:tcPr>
            <w:tcW w:w="1134"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Үлгі №4</w:t>
            </w:r>
          </w:p>
        </w:tc>
        <w:tc>
          <w:tcPr>
            <w:tcW w:w="850" w:type="dxa"/>
          </w:tcPr>
          <w:p w:rsidR="0074372B" w:rsidRPr="005B6141" w:rsidRDefault="0074372B" w:rsidP="001674DE">
            <w:pPr>
              <w:ind w:right="-1"/>
              <w:jc w:val="center"/>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5</w:t>
            </w:r>
          </w:p>
        </w:tc>
        <w:tc>
          <w:tcPr>
            <w:tcW w:w="3856" w:type="dxa"/>
          </w:tcPr>
          <w:p w:rsidR="0074372B" w:rsidRPr="005B6141" w:rsidRDefault="0074372B" w:rsidP="001674DE">
            <w:pPr>
              <w:ind w:right="-1"/>
              <w:jc w:val="both"/>
              <w:rPr>
                <w:rFonts w:ascii="Times New Roman" w:eastAsia="Calibri" w:hAnsi="Times New Roman" w:cs="Times New Roman"/>
                <w:sz w:val="24"/>
                <w:szCs w:val="24"/>
                <w:lang w:val="kk-KZ"/>
              </w:rPr>
            </w:pPr>
            <w:r w:rsidRPr="005B6141">
              <w:rPr>
                <w:rFonts w:ascii="Times New Roman" w:eastAsia="Calibri" w:hAnsi="Times New Roman" w:cs="Times New Roman"/>
                <w:sz w:val="24"/>
                <w:szCs w:val="24"/>
                <w:lang w:val="kk-KZ"/>
              </w:rPr>
              <w:t>Белок – 17 г, май – 16 г, энергет.құндылығы – 210 ккал</w:t>
            </w:r>
          </w:p>
        </w:tc>
      </w:tr>
    </w:tbl>
    <w:p w:rsidR="0074372B" w:rsidRPr="006B5F66" w:rsidRDefault="0074372B" w:rsidP="001674DE">
      <w:pPr>
        <w:spacing w:after="0" w:line="240" w:lineRule="auto"/>
        <w:ind w:right="-1" w:firstLine="709"/>
        <w:jc w:val="both"/>
        <w:rPr>
          <w:rFonts w:ascii="Times New Roman" w:eastAsia="Calibri" w:hAnsi="Times New Roman" w:cs="Times New Roman"/>
          <w:sz w:val="28"/>
          <w:szCs w:val="28"/>
        </w:rPr>
      </w:pPr>
    </w:p>
    <w:p w:rsidR="0074372B" w:rsidRPr="005B6141" w:rsidRDefault="00972DFF" w:rsidP="001674DE">
      <w:pPr>
        <w:spacing w:after="0" w:line="240" w:lineRule="auto"/>
        <w:ind w:right="-1"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r w:rsidR="0074372B" w:rsidRPr="005B6141">
        <w:rPr>
          <w:rFonts w:ascii="Times New Roman" w:eastAsia="Calibri" w:hAnsi="Times New Roman" w:cs="Times New Roman"/>
          <w:sz w:val="28"/>
          <w:szCs w:val="28"/>
          <w:lang w:val="kk-KZ"/>
        </w:rPr>
        <w:t xml:space="preserve"> кестеде әр өндіруші елінің 4 түрлі құс фабрикасының бройлер етінің қаптамада көрсетілген көрсеткіштері шамалас екенін көруге болады. </w:t>
      </w:r>
    </w:p>
    <w:p w:rsidR="0074372B" w:rsidRPr="005B6141" w:rsidRDefault="0074372B" w:rsidP="001674DE">
      <w:pPr>
        <w:spacing w:after="0" w:line="240" w:lineRule="auto"/>
        <w:ind w:right="-1" w:firstLine="709"/>
        <w:jc w:val="both"/>
        <w:rPr>
          <w:rFonts w:ascii="Times New Roman" w:eastAsia="SimSun" w:hAnsi="Times New Roman" w:cs="Times New Roman"/>
          <w:sz w:val="28"/>
          <w:szCs w:val="28"/>
          <w:lang w:val="kk-KZ"/>
        </w:rPr>
      </w:pPr>
      <w:r w:rsidRPr="005B6141">
        <w:rPr>
          <w:rFonts w:ascii="Times New Roman" w:eastAsia="SimSun" w:hAnsi="Times New Roman" w:cs="Times New Roman"/>
          <w:sz w:val="28"/>
          <w:szCs w:val="28"/>
          <w:lang w:val="kk-KZ"/>
        </w:rPr>
        <w:lastRenderedPageBreak/>
        <w:t>Зерттеу нысаны құс етінің ішінде сұранысқа ие – бройлер еті таңдалды.</w:t>
      </w:r>
      <w:r w:rsidRPr="005B6141">
        <w:rPr>
          <w:rFonts w:ascii="Times New Roman" w:eastAsia="SimSun" w:hAnsi="Times New Roman" w:cs="Times New Roman"/>
          <w:sz w:val="28"/>
          <w:szCs w:val="28"/>
          <w:lang w:val="kk-KZ"/>
        </w:rPr>
        <w:br/>
        <w:t xml:space="preserve">Сынама ретінде </w:t>
      </w:r>
      <w:r>
        <w:rPr>
          <w:rFonts w:ascii="Times New Roman" w:eastAsia="SimSun" w:hAnsi="Times New Roman" w:cs="Times New Roman"/>
          <w:sz w:val="28"/>
          <w:szCs w:val="28"/>
          <w:lang w:val="kk-KZ"/>
        </w:rPr>
        <w:t>Қазақстан</w:t>
      </w:r>
      <w:r w:rsidRPr="005B6141">
        <w:rPr>
          <w:rFonts w:ascii="Times New Roman" w:eastAsia="SimSun" w:hAnsi="Times New Roman" w:cs="Times New Roman"/>
          <w:sz w:val="28"/>
          <w:szCs w:val="28"/>
          <w:lang w:val="kk-KZ"/>
        </w:rPr>
        <w:t xml:space="preserve"> нарығында құс етінің жергілікті өндірушілері –</w:t>
      </w:r>
      <w:r w:rsidRPr="005B6141">
        <w:rPr>
          <w:rFonts w:ascii="Times New Roman" w:eastAsia="SimSun" w:hAnsi="Times New Roman" w:cs="Times New Roman"/>
          <w:sz w:val="28"/>
          <w:szCs w:val="28"/>
          <w:lang w:val="kk-KZ"/>
        </w:rPr>
        <w:br/>
        <w:t>"Алатау құс" АҚ, "Алель Агро" АҚ және "Сарыбұлақ" АҚ құс өнімдері</w:t>
      </w:r>
      <w:r w:rsidRPr="005B6141">
        <w:rPr>
          <w:rFonts w:ascii="Times New Roman" w:eastAsia="SimSun" w:hAnsi="Times New Roman" w:cs="Times New Roman"/>
          <w:sz w:val="28"/>
          <w:szCs w:val="28"/>
          <w:lang w:val="kk-KZ"/>
        </w:rPr>
        <w:br/>
        <w:t>алынды. Сонымен қатар шет елд</w:t>
      </w:r>
      <w:r>
        <w:rPr>
          <w:rFonts w:ascii="Times New Roman" w:eastAsia="SimSun" w:hAnsi="Times New Roman" w:cs="Times New Roman"/>
          <w:sz w:val="28"/>
          <w:szCs w:val="28"/>
          <w:lang w:val="kk-KZ"/>
        </w:rPr>
        <w:t>ен келетін импорт бройлер еті АҚШ</w:t>
      </w:r>
      <w:r w:rsidRPr="005B6141">
        <w:rPr>
          <w:rFonts w:ascii="Times New Roman" w:eastAsia="SimSun" w:hAnsi="Times New Roman" w:cs="Times New Roman"/>
          <w:sz w:val="28"/>
          <w:szCs w:val="28"/>
          <w:lang w:val="kk-KZ"/>
        </w:rPr>
        <w:br/>
      </w:r>
      <w:r>
        <w:rPr>
          <w:rFonts w:ascii="Times New Roman" w:eastAsia="SimSun" w:hAnsi="Times New Roman" w:cs="Times New Roman"/>
          <w:sz w:val="28"/>
          <w:szCs w:val="28"/>
          <w:lang w:val="kk-KZ"/>
        </w:rPr>
        <w:t xml:space="preserve">«Sanderson </w:t>
      </w:r>
      <w:r w:rsidRPr="005B6141">
        <w:rPr>
          <w:rFonts w:ascii="Times New Roman" w:eastAsia="SimSun" w:hAnsi="Times New Roman" w:cs="Times New Roman"/>
          <w:sz w:val="28"/>
          <w:szCs w:val="28"/>
          <w:lang w:val="kk-KZ"/>
        </w:rPr>
        <w:t>Farms»</w:t>
      </w:r>
      <w:r>
        <w:rPr>
          <w:rFonts w:ascii="Times New Roman" w:eastAsia="SimSun" w:hAnsi="Times New Roman" w:cs="Times New Roman"/>
          <w:sz w:val="28"/>
          <w:szCs w:val="28"/>
          <w:lang w:val="kk-KZ"/>
        </w:rPr>
        <w:t xml:space="preserve"> (Лорел, Миссисипи)</w:t>
      </w:r>
      <w:r w:rsidRPr="005B6141">
        <w:rPr>
          <w:rFonts w:ascii="Times New Roman" w:eastAsia="SimSun" w:hAnsi="Times New Roman" w:cs="Times New Roman"/>
          <w:sz w:val="28"/>
          <w:szCs w:val="28"/>
          <w:lang w:val="kk-KZ"/>
        </w:rPr>
        <w:t xml:space="preserve">; </w:t>
      </w:r>
      <w:r>
        <w:rPr>
          <w:rFonts w:ascii="Times New Roman" w:eastAsia="SimSun" w:hAnsi="Times New Roman" w:cs="Times New Roman"/>
          <w:sz w:val="28"/>
          <w:szCs w:val="28"/>
          <w:lang w:val="kk-KZ"/>
        </w:rPr>
        <w:t xml:space="preserve"> </w:t>
      </w:r>
      <w:r w:rsidRPr="005B6141">
        <w:rPr>
          <w:rFonts w:ascii="Times New Roman" w:eastAsia="SimSun" w:hAnsi="Times New Roman" w:cs="Times New Roman"/>
          <w:sz w:val="28"/>
          <w:szCs w:val="28"/>
          <w:lang w:val="kk-KZ"/>
        </w:rPr>
        <w:t>«Mountaire Farms»</w:t>
      </w:r>
      <w:r w:rsidRPr="006F3FED">
        <w:rPr>
          <w:rFonts w:ascii="Times New Roman" w:eastAsia="SimSun" w:hAnsi="Times New Roman" w:cs="Times New Roman"/>
          <w:sz w:val="28"/>
          <w:szCs w:val="28"/>
          <w:lang w:val="kk-KZ"/>
        </w:rPr>
        <w:t xml:space="preserve"> </w:t>
      </w:r>
      <w:r>
        <w:rPr>
          <w:rFonts w:ascii="Times New Roman" w:eastAsia="SimSun" w:hAnsi="Times New Roman" w:cs="Times New Roman"/>
          <w:sz w:val="28"/>
          <w:szCs w:val="28"/>
          <w:lang w:val="kk-KZ"/>
        </w:rPr>
        <w:t>(Миллсборо, Делавэр штаты)</w:t>
      </w:r>
      <w:r w:rsidRPr="005B6141">
        <w:rPr>
          <w:rFonts w:ascii="Times New Roman" w:eastAsia="SimSun" w:hAnsi="Times New Roman" w:cs="Times New Roman"/>
          <w:sz w:val="28"/>
          <w:szCs w:val="28"/>
          <w:lang w:val="kk-KZ"/>
        </w:rPr>
        <w:t>; Ресей, Брянск облысы, Брянск қаласы</w:t>
      </w:r>
      <w:r>
        <w:rPr>
          <w:rFonts w:ascii="Times New Roman" w:eastAsia="SimSun" w:hAnsi="Times New Roman" w:cs="Times New Roman"/>
          <w:sz w:val="28"/>
          <w:szCs w:val="28"/>
          <w:lang w:val="kk-KZ"/>
        </w:rPr>
        <w:t xml:space="preserve"> «Брянский </w:t>
      </w:r>
      <w:r w:rsidRPr="005B6141">
        <w:rPr>
          <w:rFonts w:ascii="Times New Roman" w:eastAsia="SimSun" w:hAnsi="Times New Roman" w:cs="Times New Roman"/>
          <w:sz w:val="28"/>
          <w:szCs w:val="28"/>
          <w:lang w:val="kk-KZ"/>
        </w:rPr>
        <w:t>бройлер»; «Наша ряба»; «Дзерж</w:t>
      </w:r>
      <w:r>
        <w:rPr>
          <w:rFonts w:ascii="Times New Roman" w:eastAsia="SimSun" w:hAnsi="Times New Roman" w:cs="Times New Roman"/>
          <w:sz w:val="28"/>
          <w:szCs w:val="28"/>
          <w:lang w:val="kk-KZ"/>
        </w:rPr>
        <w:t xml:space="preserve">инский», Украинаның мұздатылған бройлер құс </w:t>
      </w:r>
      <w:r w:rsidRPr="005B6141">
        <w:rPr>
          <w:rFonts w:ascii="Times New Roman" w:eastAsia="SimSun" w:hAnsi="Times New Roman" w:cs="Times New Roman"/>
          <w:sz w:val="28"/>
          <w:szCs w:val="28"/>
          <w:lang w:val="kk-KZ"/>
        </w:rPr>
        <w:t>етінен сынамалар алынды.</w:t>
      </w:r>
    </w:p>
    <w:p w:rsidR="0074372B"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b/>
          <w:sz w:val="28"/>
          <w:szCs w:val="28"/>
          <w:lang w:val="kk-KZ"/>
        </w:rPr>
        <w:t>2.3 Құс етінің сапасын және қауіпсіздігін (органолептикалық, физико-химиялық, микробиологиялық көрсеткіштерін, пестицидтер мен ауыр металдарды) анықтау.</w:t>
      </w:r>
    </w:p>
    <w:p w:rsidR="0074372B" w:rsidRPr="005B6141" w:rsidRDefault="0074372B" w:rsidP="001674DE">
      <w:pPr>
        <w:spacing w:after="0" w:line="240" w:lineRule="auto"/>
        <w:ind w:right="-1" w:firstLine="709"/>
        <w:jc w:val="both"/>
        <w:rPr>
          <w:rFonts w:ascii="Times New Roman" w:eastAsia="SimSun" w:hAnsi="Times New Roman" w:cs="Times New Roman"/>
          <w:sz w:val="28"/>
          <w:szCs w:val="28"/>
          <w:lang w:val="kk-KZ"/>
        </w:rPr>
      </w:pPr>
      <w:r w:rsidRPr="005B6141">
        <w:rPr>
          <w:rFonts w:ascii="Times New Roman" w:eastAsia="Calibri" w:hAnsi="Times New Roman" w:cs="Times New Roman"/>
          <w:sz w:val="28"/>
          <w:szCs w:val="28"/>
          <w:lang w:val="kk-KZ"/>
        </w:rPr>
        <w:t xml:space="preserve">Бройлер құс етінің сапасын бақылау стандарт пен қосымша көрсеткіштерді қамтитын номенклатура бойынша жүргізілді. Зерттеу жүргізу барысы сәйкес бөлімдерде баяндалған. ИФТ әдісімен зерттеу үшін сынамаларды дайындау әдісі </w:t>
      </w:r>
      <w:r>
        <w:rPr>
          <w:rFonts w:ascii="Times New Roman" w:eastAsia="SimSun" w:hAnsi="Times New Roman" w:cs="Times New Roman"/>
          <w:sz w:val="28"/>
          <w:szCs w:val="28"/>
          <w:lang w:val="kk-KZ"/>
        </w:rPr>
        <w:t xml:space="preserve">мемлекеттік стандарт талаптары </w:t>
      </w:r>
      <w:r w:rsidRPr="005B6141">
        <w:rPr>
          <w:rFonts w:ascii="Times New Roman" w:eastAsia="Calibri" w:hAnsi="Times New Roman" w:cs="Times New Roman"/>
          <w:sz w:val="28"/>
          <w:szCs w:val="28"/>
          <w:lang w:val="kk-KZ"/>
        </w:rPr>
        <w:t xml:space="preserve">бойынша жүргізілді. Зерттеу нысанының сапасын Кеден одағының техникалық регламенттеріне сай нормативтік құқықтық актілері  </w:t>
      </w:r>
      <w:r>
        <w:rPr>
          <w:rFonts w:ascii="Times New Roman" w:eastAsia="SimSun" w:hAnsi="Times New Roman" w:cs="Times New Roman"/>
          <w:sz w:val="28"/>
          <w:szCs w:val="28"/>
          <w:lang w:val="kk-KZ"/>
        </w:rPr>
        <w:t>МемСТ 31962-</w:t>
      </w:r>
      <w:r w:rsidRPr="005B6141">
        <w:rPr>
          <w:rFonts w:ascii="Times New Roman" w:eastAsia="SimSun" w:hAnsi="Times New Roman" w:cs="Times New Roman"/>
          <w:sz w:val="28"/>
          <w:szCs w:val="28"/>
          <w:lang w:val="kk-KZ"/>
        </w:rPr>
        <w:t>2013 «Тауықтардың еті (тауықтардың, бройлер тауықтарының ұшалары және олардың бөліктері)» техникалық шарттар</w:t>
      </w:r>
      <w:r>
        <w:rPr>
          <w:rFonts w:ascii="Times New Roman" w:eastAsia="SimSun" w:hAnsi="Times New Roman" w:cs="Times New Roman"/>
          <w:sz w:val="28"/>
          <w:szCs w:val="28"/>
          <w:lang w:val="kk-KZ"/>
        </w:rPr>
        <w:t>ы</w:t>
      </w:r>
      <w:r w:rsidRPr="005B6141">
        <w:rPr>
          <w:rFonts w:ascii="Times New Roman" w:eastAsia="SimSun" w:hAnsi="Times New Roman" w:cs="Times New Roman"/>
          <w:sz w:val="28"/>
          <w:szCs w:val="28"/>
          <w:lang w:val="kk-KZ"/>
        </w:rPr>
        <w:t xml:space="preserve"> бойынша жүргізілді</w:t>
      </w:r>
      <w:r>
        <w:rPr>
          <w:rFonts w:ascii="Times New Roman" w:eastAsia="SimSun" w:hAnsi="Times New Roman" w:cs="Times New Roman"/>
          <w:sz w:val="28"/>
          <w:szCs w:val="28"/>
          <w:lang w:val="kk-KZ"/>
        </w:rPr>
        <w:t xml:space="preserve"> [10</w:t>
      </w:r>
      <w:r w:rsidR="00867D16">
        <w:rPr>
          <w:rFonts w:ascii="Times New Roman" w:eastAsia="SimSun" w:hAnsi="Times New Roman" w:cs="Times New Roman"/>
          <w:sz w:val="28"/>
          <w:szCs w:val="28"/>
          <w:lang w:val="kk-KZ"/>
        </w:rPr>
        <w:t>5</w:t>
      </w:r>
      <w:r w:rsidRPr="00F61F0C">
        <w:rPr>
          <w:rFonts w:ascii="Times New Roman" w:eastAsia="SimSun" w:hAnsi="Times New Roman" w:cs="Times New Roman"/>
          <w:sz w:val="28"/>
          <w:szCs w:val="28"/>
          <w:lang w:val="kk-KZ"/>
        </w:rPr>
        <w:t>]</w:t>
      </w:r>
      <w:r w:rsidRPr="005B6141">
        <w:rPr>
          <w:rFonts w:ascii="Times New Roman" w:eastAsia="SimSun" w:hAnsi="Times New Roman" w:cs="Times New Roman"/>
          <w:sz w:val="28"/>
          <w:szCs w:val="28"/>
          <w:lang w:val="kk-KZ"/>
        </w:rPr>
        <w:t xml:space="preserve">.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 xml:space="preserve">Органолептикалық зерттеу үшін еттің сыртқы түрі, ішкі майларының көрінісі, ет тілігінің жағдайы, консистенциясы және иісі, сорпаның мөлдірлігі мен хош иісі анықталды.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 xml:space="preserve">Құс етінің органолептикалық жағдайын анықтағаннан кейін физико-химиялық: </w:t>
      </w:r>
      <w:r w:rsidRPr="005B6141">
        <w:rPr>
          <w:rFonts w:ascii="Times New Roman" w:eastAsia="SimSun" w:hAnsi="Times New Roman" w:cs="Times New Roman"/>
          <w:sz w:val="28"/>
          <w:szCs w:val="28"/>
          <w:lang w:val="kk-KZ"/>
        </w:rPr>
        <w:t xml:space="preserve">МемСТ 25011-81 «Ет және ет өнімдері. Ақуызды анықтау әдістеріне» сүйеніп </w:t>
      </w:r>
      <w:r w:rsidRPr="005B6141">
        <w:rPr>
          <w:rFonts w:ascii="Times New Roman" w:eastAsia="Calibri" w:hAnsi="Times New Roman" w:cs="Times New Roman"/>
          <w:sz w:val="28"/>
          <w:szCs w:val="28"/>
          <w:lang w:val="kk-KZ"/>
        </w:rPr>
        <w:t xml:space="preserve">белоктың массалық үлесі, </w:t>
      </w:r>
      <w:r w:rsidRPr="005B6141">
        <w:rPr>
          <w:rFonts w:ascii="Times New Roman" w:eastAsia="SimSun" w:hAnsi="Times New Roman" w:cs="Times New Roman"/>
          <w:sz w:val="28"/>
          <w:szCs w:val="28"/>
          <w:lang w:val="kk-KZ"/>
        </w:rPr>
        <w:t xml:space="preserve">МемСТ 23042-86 «Ет және ет өнімдері. Майды анықтау әдістері» арқылы </w:t>
      </w:r>
      <w:r w:rsidRPr="005B6141">
        <w:rPr>
          <w:rFonts w:ascii="Times New Roman" w:eastAsia="Calibri" w:hAnsi="Times New Roman" w:cs="Times New Roman"/>
          <w:sz w:val="28"/>
          <w:szCs w:val="28"/>
          <w:lang w:val="kk-KZ"/>
        </w:rPr>
        <w:t xml:space="preserve">майдың массалық үлесі, </w:t>
      </w:r>
      <w:r w:rsidRPr="005B6141">
        <w:rPr>
          <w:rFonts w:ascii="Times New Roman" w:eastAsia="SimSun" w:hAnsi="Times New Roman" w:cs="Times New Roman"/>
          <w:sz w:val="28"/>
          <w:szCs w:val="28"/>
          <w:lang w:val="kk-KZ"/>
        </w:rPr>
        <w:t xml:space="preserve">МемСТ 33319-2015 «Ет және ет өнімдері. Ылғалдың массалық үлесін анықтау әдісі» </w:t>
      </w:r>
      <w:r w:rsidRPr="005B6141">
        <w:rPr>
          <w:rFonts w:ascii="Times New Roman" w:eastAsia="Calibri" w:hAnsi="Times New Roman" w:cs="Times New Roman"/>
          <w:sz w:val="28"/>
          <w:szCs w:val="28"/>
          <w:lang w:val="kk-KZ"/>
        </w:rPr>
        <w:t>судың массалық үлесі</w:t>
      </w:r>
      <w:r>
        <w:rPr>
          <w:rFonts w:ascii="Times New Roman" w:eastAsia="Calibri" w:hAnsi="Times New Roman" w:cs="Times New Roman"/>
          <w:sz w:val="28"/>
          <w:szCs w:val="28"/>
          <w:lang w:val="kk-KZ"/>
        </w:rPr>
        <w:t xml:space="preserve"> [10</w:t>
      </w:r>
      <w:r w:rsidR="00867D16">
        <w:rPr>
          <w:rFonts w:ascii="Times New Roman" w:eastAsia="Calibri" w:hAnsi="Times New Roman" w:cs="Times New Roman"/>
          <w:sz w:val="28"/>
          <w:szCs w:val="28"/>
          <w:lang w:val="kk-KZ"/>
        </w:rPr>
        <w:t>6-108</w:t>
      </w:r>
      <w:r w:rsidRPr="00F61F0C">
        <w:rPr>
          <w:rFonts w:ascii="Times New Roman" w:eastAsia="Calibri" w:hAnsi="Times New Roman" w:cs="Times New Roman"/>
          <w:sz w:val="28"/>
          <w:szCs w:val="28"/>
          <w:lang w:val="kk-KZ"/>
        </w:rPr>
        <w:t>]</w:t>
      </w:r>
      <w:r w:rsidRPr="005B6141">
        <w:rPr>
          <w:rFonts w:ascii="Times New Roman" w:eastAsia="Calibri" w:hAnsi="Times New Roman" w:cs="Times New Roman"/>
          <w:sz w:val="28"/>
          <w:szCs w:val="28"/>
          <w:lang w:val="kk-KZ"/>
        </w:rPr>
        <w:t xml:space="preserve">, </w:t>
      </w:r>
      <w:r w:rsidRPr="005B6141">
        <w:rPr>
          <w:rFonts w:ascii="Times New Roman" w:eastAsia="SimSun" w:hAnsi="Times New Roman" w:cs="Times New Roman"/>
          <w:sz w:val="28"/>
          <w:szCs w:val="28"/>
          <w:lang w:val="kk-KZ"/>
        </w:rPr>
        <w:t>МемСТ 34567— 2019 «</w:t>
      </w:r>
      <w:r w:rsidRPr="005B6141">
        <w:rPr>
          <w:rFonts w:ascii="Times New Roman" w:eastAsia="Calibri" w:hAnsi="Times New Roman" w:cs="Times New Roman"/>
          <w:sz w:val="28"/>
          <w:szCs w:val="28"/>
          <w:lang w:val="kk-KZ"/>
        </w:rPr>
        <w:t>Ет және ет өнімдері. Ылғал, май, ақуыз, хлоридті анықтау әдісі» спектроскопияны қолдану арқылы натрий мен күл жақын инфрақызыл аймақта сүйеніп энергетикалық құндылығы, аминқышқылды құрамы, пестицидтер мен ауыр металдарды талдау жүргізілді</w:t>
      </w:r>
      <w:r>
        <w:rPr>
          <w:rFonts w:ascii="Times New Roman" w:eastAsia="Calibri" w:hAnsi="Times New Roman" w:cs="Times New Roman"/>
          <w:sz w:val="28"/>
          <w:szCs w:val="28"/>
          <w:lang w:val="kk-KZ"/>
        </w:rPr>
        <w:t xml:space="preserve"> [</w:t>
      </w:r>
      <w:r w:rsidR="008E4298">
        <w:rPr>
          <w:rFonts w:ascii="Times New Roman" w:eastAsia="Calibri" w:hAnsi="Times New Roman" w:cs="Times New Roman"/>
          <w:sz w:val="28"/>
          <w:szCs w:val="28"/>
          <w:lang w:val="kk-KZ"/>
        </w:rPr>
        <w:t>10</w:t>
      </w:r>
      <w:r w:rsidR="00867D16">
        <w:rPr>
          <w:rFonts w:ascii="Times New Roman" w:eastAsia="Calibri" w:hAnsi="Times New Roman" w:cs="Times New Roman"/>
          <w:sz w:val="28"/>
          <w:szCs w:val="28"/>
          <w:lang w:val="kk-KZ"/>
        </w:rPr>
        <w:t>9</w:t>
      </w:r>
      <w:r w:rsidRPr="00F61F0C">
        <w:rPr>
          <w:rFonts w:ascii="Times New Roman" w:eastAsia="Calibri" w:hAnsi="Times New Roman" w:cs="Times New Roman"/>
          <w:sz w:val="28"/>
          <w:szCs w:val="28"/>
          <w:lang w:val="kk-KZ"/>
        </w:rPr>
        <w:t>]</w:t>
      </w:r>
      <w:r w:rsidRPr="005B6141">
        <w:rPr>
          <w:rFonts w:ascii="Times New Roman" w:eastAsia="Calibri" w:hAnsi="Times New Roman" w:cs="Times New Roman"/>
          <w:sz w:val="28"/>
          <w:szCs w:val="28"/>
          <w:lang w:val="kk-KZ"/>
        </w:rPr>
        <w:t>. Еттің биологиялық құндылығына жауап беретін аминқышқылды құрамы</w:t>
      </w:r>
      <w:r>
        <w:rPr>
          <w:rFonts w:ascii="Times New Roman" w:eastAsia="Calibri" w:hAnsi="Times New Roman" w:cs="Times New Roman"/>
          <w:sz w:val="28"/>
          <w:szCs w:val="28"/>
          <w:lang w:val="kk-KZ"/>
        </w:rPr>
        <w:t xml:space="preserve"> </w:t>
      </w:r>
      <w:r w:rsidRPr="005B6141">
        <w:rPr>
          <w:rFonts w:ascii="Times New Roman" w:eastAsia="Calibri" w:hAnsi="Times New Roman" w:cs="Times New Roman"/>
          <w:sz w:val="28"/>
          <w:szCs w:val="28"/>
          <w:lang w:val="kk-KZ"/>
        </w:rPr>
        <w:t>М-04-38-2009</w:t>
      </w:r>
      <w:r w:rsidRPr="005B6141">
        <w:rPr>
          <w:rFonts w:ascii="Times New Roman" w:eastAsia="SimSun" w:hAnsi="Times New Roman" w:cs="Times New Roman"/>
          <w:sz w:val="28"/>
          <w:szCs w:val="28"/>
          <w:lang w:val="kk-KZ"/>
        </w:rPr>
        <w:t xml:space="preserve"> «</w:t>
      </w:r>
      <w:r>
        <w:rPr>
          <w:rFonts w:ascii="Times New Roman" w:eastAsia="Calibri" w:hAnsi="Times New Roman" w:cs="Times New Roman"/>
          <w:sz w:val="28"/>
          <w:szCs w:val="28"/>
          <w:lang w:val="kk-KZ"/>
        </w:rPr>
        <w:t>Қ</w:t>
      </w:r>
      <w:r w:rsidRPr="005B6141">
        <w:rPr>
          <w:rFonts w:ascii="Times New Roman" w:eastAsia="Calibri" w:hAnsi="Times New Roman" w:cs="Times New Roman"/>
          <w:sz w:val="28"/>
          <w:szCs w:val="28"/>
          <w:lang w:val="kk-KZ"/>
        </w:rPr>
        <w:t xml:space="preserve">ұрама жем мен шикізатта </w:t>
      </w:r>
      <w:r>
        <w:rPr>
          <w:rFonts w:ascii="Times New Roman" w:eastAsia="Calibri" w:hAnsi="Times New Roman" w:cs="Times New Roman"/>
          <w:sz w:val="28"/>
          <w:szCs w:val="28"/>
          <w:lang w:val="kk-KZ"/>
        </w:rPr>
        <w:t>п</w:t>
      </w:r>
      <w:r w:rsidRPr="005B6141">
        <w:rPr>
          <w:rFonts w:ascii="Times New Roman" w:eastAsia="Calibri" w:hAnsi="Times New Roman" w:cs="Times New Roman"/>
          <w:sz w:val="28"/>
          <w:szCs w:val="28"/>
          <w:lang w:val="kk-KZ"/>
        </w:rPr>
        <w:t xml:space="preserve">ротеиногендік аминқышқылдарын анықтау» әдістеме Капилярлы электрофарезде анықталды. Амин қышқылының құрамын талдауды бірнеше кезеңге бөлуге болады: ақуыздың негізгі тізбегінен жеке аминқышқылдарының гидролизі; талдау рәсімінің көмегімен жекелеген амин қышқылдарын бөлу; ауыстырылмайтын аминқышқылдарын сандық анықтау (СКОР). </w:t>
      </w:r>
    </w:p>
    <w:p w:rsidR="007A790B" w:rsidRDefault="007A790B" w:rsidP="001674DE">
      <w:pPr>
        <w:spacing w:after="0" w:line="240" w:lineRule="auto"/>
        <w:ind w:right="-1" w:firstLine="709"/>
        <w:jc w:val="center"/>
        <w:rPr>
          <w:rFonts w:ascii="Times New Roman" w:eastAsia="Calibri" w:hAnsi="Times New Roman" w:cs="Times New Roman"/>
          <w:sz w:val="28"/>
          <w:szCs w:val="28"/>
          <w:u w:val="single"/>
          <w:lang w:val="kk-KZ"/>
        </w:rPr>
      </w:pPr>
    </w:p>
    <w:p w:rsidR="0074372B" w:rsidRPr="005B6141" w:rsidRDefault="00240FCE" w:rsidP="001674DE">
      <w:pPr>
        <w:spacing w:after="0" w:line="240" w:lineRule="auto"/>
        <w:ind w:right="-1" w:firstLine="709"/>
        <w:jc w:val="center"/>
        <w:rPr>
          <w:rFonts w:ascii="Times New Roman" w:eastAsia="Calibri" w:hAnsi="Times New Roman" w:cs="Times New Roman"/>
          <w:sz w:val="28"/>
          <w:szCs w:val="28"/>
          <w:lang w:val="kk-KZ"/>
        </w:rPr>
      </w:pPr>
      <w:r w:rsidRPr="00240FC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u w:val="single"/>
          <w:lang w:val="kk-KZ"/>
        </w:rPr>
        <w:t xml:space="preserve"> </w:t>
      </w:r>
      <w:r w:rsidR="0074372B" w:rsidRPr="005B6141">
        <w:rPr>
          <w:rFonts w:ascii="Times New Roman" w:eastAsia="Calibri" w:hAnsi="Times New Roman" w:cs="Times New Roman"/>
          <w:sz w:val="28"/>
          <w:szCs w:val="28"/>
          <w:u w:val="single"/>
          <w:lang w:val="kk-KZ"/>
        </w:rPr>
        <w:t xml:space="preserve">АҚ өнім   </w:t>
      </w:r>
      <w:r w:rsidR="0074372B" w:rsidRPr="005B6141">
        <w:rPr>
          <w:rFonts w:ascii="Times New Roman" w:eastAsia="Calibri" w:hAnsi="Times New Roman" w:cs="Times New Roman"/>
          <w:sz w:val="28"/>
          <w:szCs w:val="28"/>
          <w:lang w:val="kk-KZ"/>
        </w:rPr>
        <w:t xml:space="preserve"> * 100%</w:t>
      </w:r>
      <w:r w:rsidR="00F2684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(1)    </w:t>
      </w:r>
      <w:r w:rsidR="00F2684E">
        <w:rPr>
          <w:rFonts w:ascii="Times New Roman" w:eastAsia="Calibri" w:hAnsi="Times New Roman" w:cs="Times New Roman"/>
          <w:sz w:val="28"/>
          <w:szCs w:val="28"/>
          <w:lang w:val="kk-KZ"/>
        </w:rPr>
        <w:t xml:space="preserve">            </w:t>
      </w:r>
    </w:p>
    <w:p w:rsidR="0074372B" w:rsidRPr="005B6141" w:rsidRDefault="0074372B" w:rsidP="001674DE">
      <w:pPr>
        <w:spacing w:after="0" w:line="240" w:lineRule="auto"/>
        <w:ind w:right="-1" w:firstLine="709"/>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 xml:space="preserve">                                              </w:t>
      </w:r>
      <w:r w:rsidR="00240FCE">
        <w:rPr>
          <w:rFonts w:ascii="Times New Roman" w:eastAsia="Calibri" w:hAnsi="Times New Roman" w:cs="Times New Roman"/>
          <w:sz w:val="28"/>
          <w:szCs w:val="28"/>
          <w:lang w:val="kk-KZ"/>
        </w:rPr>
        <w:t xml:space="preserve">  </w:t>
      </w:r>
      <w:r w:rsidR="00910A40" w:rsidRPr="00936F71">
        <w:rPr>
          <w:rFonts w:ascii="Times New Roman" w:eastAsia="Calibri" w:hAnsi="Times New Roman" w:cs="Times New Roman"/>
          <w:sz w:val="28"/>
          <w:szCs w:val="28"/>
          <w:lang w:val="kk-KZ"/>
        </w:rPr>
        <w:t>А</w:t>
      </w:r>
      <w:r w:rsidRPr="005B6141">
        <w:rPr>
          <w:rFonts w:ascii="Times New Roman" w:eastAsia="Calibri" w:hAnsi="Times New Roman" w:cs="Times New Roman"/>
          <w:sz w:val="28"/>
          <w:szCs w:val="28"/>
          <w:lang w:val="kk-KZ"/>
        </w:rPr>
        <w:t>Қ эталон</w:t>
      </w:r>
    </w:p>
    <w:p w:rsid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 xml:space="preserve">Мұндағы, АҚ өнім – өнім аминқышқылы,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 xml:space="preserve">                  АҚ эталон – эталон белоктағы аминқышқылы.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lastRenderedPageBreak/>
        <w:t>Микробиологиялық зерттеу МемСТ Р 50396.02013 тәртібі бойынша микробиологиял</w:t>
      </w:r>
      <w:r>
        <w:rPr>
          <w:rFonts w:ascii="Times New Roman" w:eastAsia="Calibri" w:hAnsi="Times New Roman" w:cs="Times New Roman"/>
          <w:sz w:val="28"/>
          <w:szCs w:val="28"/>
          <w:lang w:val="kk-KZ"/>
        </w:rPr>
        <w:t>ық көрсеткіш Мезофильді аэробты және факультативті анаэробты микроорганизмдер санын (КТБ</w:t>
      </w:r>
      <w:r w:rsidRPr="00C432B0">
        <w:rPr>
          <w:rFonts w:ascii="Times New Roman" w:eastAsia="Calibri" w:hAnsi="Times New Roman" w:cs="Times New Roman"/>
          <w:sz w:val="28"/>
          <w:szCs w:val="28"/>
          <w:lang w:val="kk-KZ"/>
        </w:rPr>
        <w:t xml:space="preserve"> </w:t>
      </w:r>
      <w:r w:rsidRPr="005B6141">
        <w:rPr>
          <w:rFonts w:ascii="Times New Roman" w:eastAsia="Calibri" w:hAnsi="Times New Roman" w:cs="Times New Roman"/>
          <w:sz w:val="28"/>
          <w:szCs w:val="28"/>
          <w:lang w:val="kk-KZ"/>
        </w:rPr>
        <w:t>/</w:t>
      </w:r>
      <w:r w:rsidRPr="00C432B0">
        <w:rPr>
          <w:lang w:val="kk-KZ"/>
        </w:rPr>
        <w:t xml:space="preserve"> </w:t>
      </w:r>
      <w:r w:rsidRPr="00C432B0">
        <w:rPr>
          <w:rFonts w:ascii="Times New Roman" w:eastAsia="Calibri" w:hAnsi="Times New Roman" w:cs="Times New Roman"/>
          <w:sz w:val="28"/>
          <w:szCs w:val="28"/>
          <w:lang w:val="kk-KZ"/>
        </w:rPr>
        <w:t xml:space="preserve">г </w:t>
      </w:r>
      <w:r w:rsidRPr="005B6141">
        <w:rPr>
          <w:rFonts w:ascii="Times New Roman" w:eastAsia="Calibri" w:hAnsi="Times New Roman" w:cs="Times New Roman"/>
          <w:sz w:val="28"/>
          <w:szCs w:val="28"/>
          <w:lang w:val="kk-KZ"/>
        </w:rPr>
        <w:t>(см</w:t>
      </w:r>
      <w:r w:rsidRPr="005B6141">
        <w:rPr>
          <w:rFonts w:ascii="Times New Roman" w:eastAsia="Calibri" w:hAnsi="Times New Roman" w:cs="Times New Roman"/>
          <w:sz w:val="28"/>
          <w:szCs w:val="28"/>
          <w:vertAlign w:val="superscript"/>
          <w:lang w:val="kk-KZ"/>
        </w:rPr>
        <w:t>3</w:t>
      </w:r>
      <w:r w:rsidRPr="005B614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r w:rsidRPr="005B6141">
        <w:rPr>
          <w:rFonts w:ascii="Times New Roman" w:eastAsia="Calibri" w:hAnsi="Times New Roman" w:cs="Times New Roman"/>
          <w:sz w:val="28"/>
          <w:szCs w:val="28"/>
          <w:lang w:val="kk-KZ"/>
        </w:rPr>
        <w:t xml:space="preserve"> анықтау үшін анализ жүргізілді</w:t>
      </w:r>
      <w:r>
        <w:rPr>
          <w:rFonts w:ascii="Times New Roman" w:eastAsia="Calibri" w:hAnsi="Times New Roman" w:cs="Times New Roman"/>
          <w:sz w:val="28"/>
          <w:szCs w:val="28"/>
          <w:lang w:val="kk-KZ"/>
        </w:rPr>
        <w:t xml:space="preserve"> [1</w:t>
      </w:r>
      <w:r w:rsidR="00867D16">
        <w:rPr>
          <w:rFonts w:ascii="Times New Roman" w:eastAsia="Calibri" w:hAnsi="Times New Roman" w:cs="Times New Roman"/>
          <w:sz w:val="28"/>
          <w:szCs w:val="28"/>
          <w:lang w:val="kk-KZ"/>
        </w:rPr>
        <w:t>10, 111</w:t>
      </w:r>
      <w:r w:rsidRPr="00733D8B">
        <w:rPr>
          <w:rFonts w:ascii="Times New Roman" w:eastAsia="Calibri" w:hAnsi="Times New Roman" w:cs="Times New Roman"/>
          <w:sz w:val="28"/>
          <w:szCs w:val="28"/>
          <w:lang w:val="kk-KZ"/>
        </w:rPr>
        <w:t>]</w:t>
      </w:r>
      <w:r w:rsidRPr="005B6141">
        <w:rPr>
          <w:rFonts w:ascii="Times New Roman" w:eastAsia="Calibri" w:hAnsi="Times New Roman" w:cs="Times New Roman"/>
          <w:sz w:val="28"/>
          <w:szCs w:val="28"/>
          <w:lang w:val="kk-KZ"/>
        </w:rPr>
        <w:t>.</w:t>
      </w:r>
    </w:p>
    <w:p w:rsidR="0074372B" w:rsidRDefault="0074372B" w:rsidP="001674DE">
      <w:pPr>
        <w:spacing w:after="0" w:line="240" w:lineRule="auto"/>
        <w:ind w:right="-1" w:firstLine="709"/>
        <w:jc w:val="both"/>
        <w:rPr>
          <w:rFonts w:ascii="Times New Roman" w:eastAsia="Calibri" w:hAnsi="Times New Roman" w:cs="Times New Roman"/>
          <w:b/>
          <w:sz w:val="28"/>
          <w:szCs w:val="28"/>
          <w:lang w:val="kk-KZ"/>
        </w:rPr>
      </w:pPr>
      <w:bookmarkStart w:id="5" w:name="_Toc517692896"/>
    </w:p>
    <w:p w:rsidR="0074372B" w:rsidRPr="005B6141"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5B6141">
        <w:rPr>
          <w:rFonts w:ascii="Times New Roman" w:eastAsia="Calibri" w:hAnsi="Times New Roman" w:cs="Times New Roman"/>
          <w:b/>
          <w:sz w:val="28"/>
          <w:szCs w:val="28"/>
          <w:lang w:val="kk-KZ"/>
        </w:rPr>
        <w:t>2.4 Өсу стимуляторларын талдау әдістері</w:t>
      </w:r>
    </w:p>
    <w:p w:rsidR="0074372B" w:rsidRPr="005B6141"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5B6141">
        <w:rPr>
          <w:rFonts w:ascii="Times New Roman" w:eastAsia="Calibri" w:hAnsi="Times New Roman" w:cs="Times New Roman"/>
          <w:sz w:val="28"/>
          <w:szCs w:val="28"/>
          <w:lang w:val="kk-KZ"/>
        </w:rPr>
        <w:t xml:space="preserve">Бройлер құс етінде антибиотик қалдығын сапалық  әдіспен анықтау </w:t>
      </w:r>
      <w:bookmarkStart w:id="6" w:name="_Hlk184898191"/>
      <w:r w:rsidRPr="005B6141">
        <w:rPr>
          <w:rFonts w:ascii="Times New Roman" w:eastAsia="Calibri" w:hAnsi="Times New Roman" w:cs="Times New Roman"/>
          <w:sz w:val="28"/>
          <w:szCs w:val="28"/>
          <w:lang w:val="kk-KZ"/>
        </w:rPr>
        <w:t>МемСТ Р 55481-2013 «Ет және ет өнімдері. Антибиотиктердің қалдық мөлшерін анықтаудың сапалы әдісіне»</w:t>
      </w:r>
      <w:bookmarkEnd w:id="6"/>
      <w:r w:rsidRPr="005B6141">
        <w:rPr>
          <w:rFonts w:ascii="Times New Roman" w:eastAsia="Calibri" w:hAnsi="Times New Roman" w:cs="Times New Roman"/>
          <w:sz w:val="28"/>
          <w:szCs w:val="28"/>
          <w:lang w:val="kk-KZ"/>
        </w:rPr>
        <w:t xml:space="preserve"> сүйене отырып жүргізілді</w:t>
      </w:r>
      <w:r w:rsidRPr="00733D8B">
        <w:rPr>
          <w:rFonts w:ascii="Times New Roman" w:eastAsia="Calibri" w:hAnsi="Times New Roman" w:cs="Times New Roman"/>
          <w:sz w:val="28"/>
          <w:szCs w:val="28"/>
          <w:lang w:val="kk-KZ"/>
        </w:rPr>
        <w:t>.</w:t>
      </w:r>
    </w:p>
    <w:p w:rsidR="0074372B" w:rsidRPr="005B6141"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bookmarkStart w:id="7" w:name="_Hlk184898211"/>
      <w:r w:rsidRPr="005B6141">
        <w:rPr>
          <w:rFonts w:ascii="Times New Roman" w:eastAsia="SimSun" w:hAnsi="Times New Roman" w:cs="Times New Roman"/>
          <w:sz w:val="28"/>
          <w:szCs w:val="28"/>
          <w:lang w:val="kk-KZ"/>
        </w:rPr>
        <w:t>ҚР СТ МЕМСТ Р</w:t>
      </w:r>
      <w:r>
        <w:rPr>
          <w:rFonts w:ascii="Times New Roman" w:eastAsia="SimSun" w:hAnsi="Times New Roman" w:cs="Times New Roman"/>
          <w:sz w:val="28"/>
          <w:szCs w:val="28"/>
          <w:lang w:val="kk-KZ"/>
        </w:rPr>
        <w:t xml:space="preserve"> </w:t>
      </w:r>
      <w:r w:rsidRPr="005B6141">
        <w:rPr>
          <w:rFonts w:ascii="Times New Roman" w:eastAsia="SimSun" w:hAnsi="Times New Roman" w:cs="Times New Roman"/>
          <w:bCs/>
          <w:sz w:val="28"/>
          <w:szCs w:val="28"/>
          <w:shd w:val="clear" w:color="auto" w:fill="FFFFFF"/>
          <w:lang w:val="kk-KZ"/>
        </w:rPr>
        <w:t>2.637-2019 «Жануарлардан алынатын өнімдердегі тетрациклиндер тобының антибиотиктерінің құрамын өлшеуді орындау әдістемесі» және</w:t>
      </w:r>
      <w:r w:rsidRPr="005B6141">
        <w:rPr>
          <w:rFonts w:ascii="Times New Roman" w:eastAsia="SimSun" w:hAnsi="Times New Roman" w:cs="Times New Roman"/>
          <w:sz w:val="28"/>
          <w:szCs w:val="28"/>
          <w:shd w:val="clear" w:color="auto" w:fill="FFFFFF"/>
          <w:lang w:val="kk-KZ"/>
        </w:rPr>
        <w:t xml:space="preserve"> </w:t>
      </w:r>
      <w:r w:rsidRPr="005E6A91">
        <w:rPr>
          <w:rFonts w:ascii="Times New Roman" w:eastAsia="SimSun" w:hAnsi="Times New Roman" w:cs="Times New Roman"/>
          <w:sz w:val="28"/>
          <w:szCs w:val="28"/>
          <w:shd w:val="clear" w:color="auto" w:fill="FFFFFF"/>
          <w:lang w:val="kk-KZ"/>
        </w:rPr>
        <w:t xml:space="preserve">МУК </w:t>
      </w:r>
      <w:r w:rsidRPr="005B6141">
        <w:rPr>
          <w:rFonts w:ascii="Times New Roman" w:eastAsia="SimSun" w:hAnsi="Times New Roman" w:cs="Times New Roman"/>
          <w:sz w:val="28"/>
          <w:szCs w:val="28"/>
          <w:shd w:val="clear" w:color="auto" w:fill="FFFFFF"/>
          <w:lang w:val="kk-KZ"/>
        </w:rPr>
        <w:t>4.1.2158-07 «Бақылау әдістері. Химиялық факторлар иммуноферменттік талдау әдісімен жануарлардан алынатын өнімдердегі тетрациклин тобындағы антибиотиктердің және сульфаниламидті препараттардың қалдық мөлшерін анықтау»</w:t>
      </w:r>
      <w:bookmarkEnd w:id="7"/>
      <w:r w:rsidRPr="005B6141">
        <w:rPr>
          <w:rFonts w:ascii="Times New Roman" w:eastAsia="SimSun" w:hAnsi="Times New Roman" w:cs="Times New Roman"/>
          <w:sz w:val="28"/>
          <w:szCs w:val="28"/>
          <w:shd w:val="clear" w:color="auto" w:fill="FFFFFF"/>
          <w:lang w:val="kk-KZ"/>
        </w:rPr>
        <w:t>   әдістемлік нұсқау кешеніне сүйене отырып бройлер құс ет</w:t>
      </w:r>
      <w:r>
        <w:rPr>
          <w:rFonts w:ascii="Times New Roman" w:eastAsia="SimSun" w:hAnsi="Times New Roman" w:cs="Times New Roman"/>
          <w:sz w:val="28"/>
          <w:szCs w:val="28"/>
          <w:shd w:val="clear" w:color="auto" w:fill="FFFFFF"/>
          <w:lang w:val="kk-KZ"/>
        </w:rPr>
        <w:t>індегі тетрациклин анықталды</w:t>
      </w:r>
      <w:r w:rsidRPr="005B6141">
        <w:rPr>
          <w:rFonts w:ascii="Times New Roman" w:eastAsia="SimSun" w:hAnsi="Times New Roman" w:cs="Times New Roman"/>
          <w:sz w:val="28"/>
          <w:szCs w:val="28"/>
          <w:shd w:val="clear" w:color="auto" w:fill="FFFFFF"/>
          <w:lang w:val="kk-KZ"/>
        </w:rPr>
        <w:t xml:space="preserve">. </w:t>
      </w:r>
    </w:p>
    <w:p w:rsidR="0074372B" w:rsidRPr="005B6141" w:rsidRDefault="0074372B" w:rsidP="001674DE">
      <w:pPr>
        <w:spacing w:after="0" w:line="240" w:lineRule="auto"/>
        <w:ind w:right="-1" w:firstLine="709"/>
        <w:jc w:val="both"/>
        <w:rPr>
          <w:rFonts w:ascii="Times New Roman" w:eastAsia="SimSun" w:hAnsi="Times New Roman" w:cs="Times New Roman"/>
          <w:sz w:val="28"/>
          <w:szCs w:val="28"/>
          <w:lang w:val="kk-KZ"/>
        </w:rPr>
      </w:pPr>
      <w:bookmarkStart w:id="8" w:name="_Hlk184898229"/>
      <w:r>
        <w:rPr>
          <w:rFonts w:ascii="Times New Roman" w:eastAsia="SimSun" w:hAnsi="Times New Roman" w:cs="Times New Roman"/>
          <w:sz w:val="28"/>
          <w:szCs w:val="28"/>
          <w:lang w:val="kk-KZ"/>
        </w:rPr>
        <w:t xml:space="preserve">МУК </w:t>
      </w:r>
      <w:r w:rsidRPr="005B6141">
        <w:rPr>
          <w:rFonts w:ascii="Times New Roman" w:eastAsia="SimSun" w:hAnsi="Times New Roman" w:cs="Times New Roman"/>
          <w:sz w:val="28"/>
          <w:szCs w:val="28"/>
          <w:lang w:val="kk-KZ"/>
        </w:rPr>
        <w:t xml:space="preserve">4.1.1912—04 "Жоғары тиімді сұйық хроматография және иммуноферменттік талдау арқылы жануарлардан алынатын өнімдердегі левомицетиннің (Левомицетин, Хлормицетин) қалдық мөлшерін анықтау" </w:t>
      </w:r>
      <w:bookmarkEnd w:id="8"/>
      <w:r w:rsidRPr="005B6141">
        <w:rPr>
          <w:rFonts w:ascii="Times New Roman" w:eastAsia="SimSun" w:hAnsi="Times New Roman" w:cs="Times New Roman"/>
          <w:sz w:val="28"/>
          <w:szCs w:val="28"/>
          <w:lang w:val="kk-KZ"/>
        </w:rPr>
        <w:t>әдістемелік нұсқау кешені бойынша бройлер құс еттегі левомецитин талданды</w:t>
      </w:r>
      <w:r>
        <w:rPr>
          <w:rFonts w:ascii="Times New Roman" w:eastAsia="SimSun" w:hAnsi="Times New Roman" w:cs="Times New Roman"/>
          <w:sz w:val="28"/>
          <w:szCs w:val="28"/>
          <w:lang w:val="kk-KZ"/>
        </w:rPr>
        <w:t xml:space="preserve"> [11</w:t>
      </w:r>
      <w:r w:rsidR="00867D16">
        <w:rPr>
          <w:rFonts w:ascii="Times New Roman" w:eastAsia="SimSun" w:hAnsi="Times New Roman" w:cs="Times New Roman"/>
          <w:sz w:val="28"/>
          <w:szCs w:val="28"/>
          <w:lang w:val="kk-KZ"/>
        </w:rPr>
        <w:t>2-115</w:t>
      </w:r>
      <w:r w:rsidRPr="00C019A3">
        <w:rPr>
          <w:rFonts w:ascii="Times New Roman" w:eastAsia="SimSun" w:hAnsi="Times New Roman" w:cs="Times New Roman"/>
          <w:sz w:val="28"/>
          <w:szCs w:val="28"/>
          <w:lang w:val="kk-KZ"/>
        </w:rPr>
        <w:t>].</w:t>
      </w:r>
      <w:r w:rsidRPr="005B6141">
        <w:rPr>
          <w:rFonts w:ascii="Times New Roman" w:eastAsia="SimSun" w:hAnsi="Times New Roman" w:cs="Times New Roman"/>
          <w:sz w:val="28"/>
          <w:szCs w:val="28"/>
          <w:lang w:val="kk-KZ"/>
        </w:rPr>
        <w:t xml:space="preserve">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bookmarkStart w:id="9" w:name="_Hlk184898255"/>
      <w:r>
        <w:rPr>
          <w:rFonts w:ascii="Times New Roman" w:eastAsia="SimSun" w:hAnsi="Times New Roman" w:cs="Times New Roman"/>
          <w:sz w:val="28"/>
          <w:szCs w:val="28"/>
          <w:lang w:val="kk-KZ"/>
        </w:rPr>
        <w:t xml:space="preserve">ӨОӘ (МВИ МН) </w:t>
      </w:r>
      <w:r w:rsidRPr="005B6141">
        <w:rPr>
          <w:rFonts w:ascii="Times New Roman" w:eastAsia="SimSun" w:hAnsi="Times New Roman" w:cs="Times New Roman"/>
          <w:sz w:val="28"/>
          <w:szCs w:val="28"/>
          <w:lang w:val="kk-KZ"/>
        </w:rPr>
        <w:t>2642-2015  «Ridascreen streptomycin және Продоскринф стрептомицин тест-жүйелерін пайдалана отырып, жануарлардан алынатын өнімдердегі стрептомицин құрамын өлшеу»</w:t>
      </w:r>
      <w:bookmarkEnd w:id="9"/>
      <w:r w:rsidRPr="005B6141">
        <w:rPr>
          <w:rFonts w:ascii="Times New Roman" w:eastAsia="SimSun" w:hAnsi="Times New Roman" w:cs="Times New Roman"/>
          <w:sz w:val="28"/>
          <w:szCs w:val="28"/>
          <w:lang w:val="kk-KZ"/>
        </w:rPr>
        <w:t xml:space="preserve"> әдістемелік нұсқау арқылы құс бройлер еті</w:t>
      </w:r>
      <w:r>
        <w:rPr>
          <w:rFonts w:ascii="Times New Roman" w:eastAsia="SimSun" w:hAnsi="Times New Roman" w:cs="Times New Roman"/>
          <w:sz w:val="28"/>
          <w:szCs w:val="28"/>
          <w:lang w:val="kk-KZ"/>
        </w:rPr>
        <w:t>ндегі стрептомецин анықталды [1</w:t>
      </w:r>
      <w:r w:rsidR="00867D16">
        <w:rPr>
          <w:rFonts w:ascii="Times New Roman" w:eastAsia="SimSun" w:hAnsi="Times New Roman" w:cs="Times New Roman"/>
          <w:sz w:val="28"/>
          <w:szCs w:val="28"/>
          <w:lang w:val="kk-KZ"/>
        </w:rPr>
        <w:t>16</w:t>
      </w:r>
      <w:r w:rsidRPr="005B6141">
        <w:rPr>
          <w:rFonts w:ascii="Times New Roman" w:eastAsia="SimSun" w:hAnsi="Times New Roman" w:cs="Times New Roman"/>
          <w:sz w:val="28"/>
          <w:szCs w:val="28"/>
          <w:lang w:val="kk-KZ"/>
        </w:rPr>
        <w:t>].</w:t>
      </w:r>
    </w:p>
    <w:p w:rsidR="0074372B" w:rsidRDefault="0074372B" w:rsidP="007A790B">
      <w:pPr>
        <w:spacing w:after="0" w:line="240" w:lineRule="auto"/>
        <w:ind w:right="-1" w:firstLine="709"/>
        <w:jc w:val="both"/>
        <w:rPr>
          <w:rFonts w:ascii="Times New Roman" w:eastAsia="SimSun" w:hAnsi="Times New Roman" w:cs="Times New Roman"/>
          <w:sz w:val="28"/>
          <w:szCs w:val="28"/>
          <w:lang w:val="kk-KZ"/>
        </w:rPr>
      </w:pPr>
      <w:r w:rsidRPr="005B6141">
        <w:rPr>
          <w:rFonts w:ascii="Times New Roman" w:eastAsia="SimSun" w:hAnsi="Times New Roman" w:cs="Times New Roman"/>
          <w:sz w:val="28"/>
          <w:szCs w:val="28"/>
          <w:lang w:val="kk-KZ"/>
        </w:rPr>
        <w:t>«Иммуноферменттік талдау (ИФА-АФ-ЭСТРЕ) әдісімен жануарлардан алынатын өнімдерде  эстрадиол-17</w:t>
      </w:r>
      <w:r w:rsidRPr="005B6141">
        <w:rPr>
          <w:rFonts w:ascii="Times New Roman" w:eastAsia="SimSun" w:hAnsi="Times New Roman" w:cs="Times New Roman"/>
          <w:sz w:val="28"/>
          <w:szCs w:val="28"/>
        </w:rPr>
        <w:t>β</w:t>
      </w:r>
      <w:r w:rsidRPr="005B6141">
        <w:rPr>
          <w:rFonts w:ascii="Times New Roman" w:eastAsia="SimSun" w:hAnsi="Times New Roman" w:cs="Times New Roman"/>
          <w:sz w:val="28"/>
          <w:szCs w:val="28"/>
          <w:lang w:val="kk-KZ"/>
        </w:rPr>
        <w:t xml:space="preserve"> сандық анықтауға арналған жинақты» қолдану жөніндегі нұсқаулық арқылы құс бройлер етіндегі эстрадиол-17</w:t>
      </w:r>
      <w:r w:rsidRPr="005B6141">
        <w:rPr>
          <w:rFonts w:ascii="Times New Roman" w:eastAsia="SimSun" w:hAnsi="Times New Roman" w:cs="Times New Roman"/>
          <w:sz w:val="28"/>
          <w:szCs w:val="28"/>
        </w:rPr>
        <w:t>β</w:t>
      </w:r>
      <w:r w:rsidRPr="005B6141">
        <w:rPr>
          <w:rFonts w:ascii="Times New Roman" w:eastAsia="SimSun" w:hAnsi="Times New Roman" w:cs="Times New Roman"/>
          <w:sz w:val="28"/>
          <w:szCs w:val="28"/>
          <w:lang w:val="kk-KZ"/>
        </w:rPr>
        <w:t xml:space="preserve"> талданды.</w:t>
      </w:r>
      <w:r w:rsidR="007A790B">
        <w:rPr>
          <w:rFonts w:ascii="Times New Roman" w:eastAsia="SimSun" w:hAnsi="Times New Roman" w:cs="Times New Roman"/>
          <w:sz w:val="28"/>
          <w:szCs w:val="28"/>
          <w:lang w:val="kk-KZ"/>
        </w:rPr>
        <w:t xml:space="preserve"> </w:t>
      </w:r>
      <w:r w:rsidRPr="005B6141">
        <w:rPr>
          <w:rFonts w:ascii="Times New Roman" w:eastAsia="SimSun" w:hAnsi="Times New Roman" w:cs="Times New Roman"/>
          <w:sz w:val="28"/>
          <w:szCs w:val="28"/>
          <w:lang w:val="kk-KZ"/>
        </w:rPr>
        <w:t>«Иммуноферменттік талдау (ИФА-АФ-ПРОГ) әдісімен жануарлардан алынатын өнімдерде прогестеронды сандық анықтауға арналған жинақты» қолдану жөніндегі нұсқаулық арқылы прогестеронды талдадық.</w:t>
      </w:r>
      <w:r w:rsidR="007A790B">
        <w:rPr>
          <w:rFonts w:ascii="Times New Roman" w:eastAsia="SimSun" w:hAnsi="Times New Roman" w:cs="Times New Roman"/>
          <w:sz w:val="28"/>
          <w:szCs w:val="28"/>
          <w:lang w:val="kk-KZ"/>
        </w:rPr>
        <w:t xml:space="preserve"> </w:t>
      </w:r>
      <w:r w:rsidRPr="005B6141">
        <w:rPr>
          <w:rFonts w:ascii="Times New Roman" w:eastAsia="SimSun" w:hAnsi="Times New Roman" w:cs="Times New Roman"/>
          <w:sz w:val="28"/>
          <w:szCs w:val="28"/>
          <w:lang w:val="kk-KZ"/>
        </w:rPr>
        <w:t xml:space="preserve">«Иммуноферменттік талдау (ИФА-АФ-ТЕСТ) әдісімен жануарлардан алынатын өнімдерде тестостеронды сандық анықтауға арналған жинақты» қолдану жөніндегі нұсқаулыққа сүйене отырып құс бройлер етіндегі тестостеронды анықталды. </w:t>
      </w:r>
    </w:p>
    <w:p w:rsidR="007A790B" w:rsidRDefault="0074372B" w:rsidP="007A790B">
      <w:pPr>
        <w:spacing w:after="0" w:line="240" w:lineRule="auto"/>
        <w:ind w:right="-1" w:firstLine="709"/>
        <w:jc w:val="both"/>
        <w:rPr>
          <w:rFonts w:ascii="Times New Roman" w:eastAsia="SimSun" w:hAnsi="Times New Roman" w:cs="Times New Roman"/>
          <w:sz w:val="28"/>
          <w:szCs w:val="28"/>
          <w:lang w:val="kk-KZ"/>
        </w:rPr>
      </w:pPr>
      <w:r w:rsidRPr="005B6141">
        <w:rPr>
          <w:rFonts w:ascii="Times New Roman" w:eastAsia="Calibri" w:hAnsi="Times New Roman" w:cs="Times New Roman"/>
          <w:sz w:val="28"/>
          <w:szCs w:val="28"/>
          <w:lang w:val="kk-KZ"/>
        </w:rPr>
        <w:t>Тест-жинақтар Германияда өндірілген RIDASCREEN® ELISA kits R-biopharm AG (</w:t>
      </w:r>
      <w:r>
        <w:rPr>
          <w:rFonts w:ascii="Times New Roman" w:eastAsia="Calibri" w:hAnsi="Times New Roman" w:cs="Times New Roman"/>
          <w:sz w:val="28"/>
          <w:szCs w:val="28"/>
          <w:lang w:val="kk-KZ"/>
        </w:rPr>
        <w:t>Darmstadt, Germany) деп аталады</w:t>
      </w:r>
      <w:r w:rsidRPr="005B6141">
        <w:rPr>
          <w:rFonts w:ascii="Times New Roman" w:eastAsia="Calibri" w:hAnsi="Times New Roman" w:cs="Times New Roman"/>
          <w:sz w:val="28"/>
          <w:szCs w:val="28"/>
          <w:lang w:val="kk-KZ"/>
        </w:rPr>
        <w:t>.</w:t>
      </w:r>
      <w:bookmarkEnd w:id="5"/>
      <w:r>
        <w:rPr>
          <w:rFonts w:ascii="Times New Roman" w:eastAsia="SimSun" w:hAnsi="Times New Roman" w:cs="Times New Roman"/>
          <w:sz w:val="28"/>
          <w:szCs w:val="28"/>
          <w:lang w:val="kk-KZ"/>
        </w:rPr>
        <w:t xml:space="preserve"> </w:t>
      </w:r>
      <w:r w:rsidRPr="005B6141">
        <w:rPr>
          <w:rFonts w:ascii="Times New Roman" w:eastAsia="Calibri" w:hAnsi="Times New Roman" w:cs="Times New Roman"/>
          <w:sz w:val="28"/>
          <w:szCs w:val="28"/>
          <w:lang w:val="kk-KZ"/>
        </w:rPr>
        <w:t>Талдау нәтижелерін өңдеу үшін R-Biopharm компаниясы Ridascreen иммуноферменттік сынақтарға арналған арнайы бағдарламалық қамтамасыз етуді әзірледі: Rida ® Soft Win / Rida ® SOFT бағдарламасы Win.net, (№Z9996)</w:t>
      </w:r>
      <w:r w:rsidRPr="00BB4E50">
        <w:rPr>
          <w:lang w:val="kk-KZ"/>
        </w:rPr>
        <w:t xml:space="preserve"> </w:t>
      </w:r>
      <w:r>
        <w:rPr>
          <w:rFonts w:ascii="Times New Roman" w:eastAsia="Calibri" w:hAnsi="Times New Roman" w:cs="Times New Roman"/>
          <w:sz w:val="28"/>
          <w:szCs w:val="28"/>
          <w:lang w:val="kk-KZ"/>
        </w:rPr>
        <w:t>[1</w:t>
      </w:r>
      <w:r w:rsidR="00867D16">
        <w:rPr>
          <w:rFonts w:ascii="Times New Roman" w:eastAsia="Calibri" w:hAnsi="Times New Roman" w:cs="Times New Roman"/>
          <w:sz w:val="28"/>
          <w:szCs w:val="28"/>
          <w:lang w:val="kk-KZ"/>
        </w:rPr>
        <w:t>17</w:t>
      </w:r>
      <w:r w:rsidRPr="00BB4E50">
        <w:rPr>
          <w:rFonts w:ascii="Times New Roman" w:eastAsia="Calibri" w:hAnsi="Times New Roman" w:cs="Times New Roman"/>
          <w:sz w:val="28"/>
          <w:szCs w:val="28"/>
          <w:lang w:val="kk-KZ"/>
        </w:rPr>
        <w:t>]</w:t>
      </w:r>
      <w:r w:rsidRPr="005B614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5B6141">
        <w:rPr>
          <w:rFonts w:ascii="Times New Roman" w:eastAsia="Calibri" w:hAnsi="Times New Roman" w:cs="Times New Roman"/>
          <w:sz w:val="28"/>
          <w:szCs w:val="28"/>
          <w:lang w:val="kk-KZ"/>
        </w:rPr>
        <w:t>Бағдарламалық жасақтаманы пайд</w:t>
      </w:r>
      <w:r>
        <w:rPr>
          <w:rFonts w:ascii="Times New Roman" w:eastAsia="Calibri" w:hAnsi="Times New Roman" w:cs="Times New Roman"/>
          <w:sz w:val="28"/>
          <w:szCs w:val="28"/>
          <w:lang w:val="kk-KZ"/>
        </w:rPr>
        <w:t>аланбай осы формуланы пайдаланып талдау нәтижелерін өңдеуге болады</w:t>
      </w:r>
      <w:r w:rsidRPr="005B6141">
        <w:rPr>
          <w:rFonts w:ascii="Times New Roman" w:eastAsia="Calibri" w:hAnsi="Times New Roman" w:cs="Times New Roman"/>
          <w:sz w:val="28"/>
          <w:szCs w:val="28"/>
          <w:lang w:val="kk-KZ"/>
        </w:rPr>
        <w:t>:</w:t>
      </w:r>
    </w:p>
    <w:p w:rsidR="007A790B" w:rsidRDefault="007A790B" w:rsidP="007A790B">
      <w:pPr>
        <w:spacing w:after="0" w:line="240" w:lineRule="auto"/>
        <w:ind w:right="-1" w:firstLine="709"/>
        <w:jc w:val="both"/>
        <w:rPr>
          <w:rFonts w:ascii="Times New Roman" w:eastAsia="Calibri" w:hAnsi="Times New Roman" w:cs="Times New Roman"/>
          <w:sz w:val="28"/>
          <w:szCs w:val="28"/>
          <w:lang w:val="kk-KZ"/>
        </w:rPr>
      </w:pPr>
    </w:p>
    <w:p w:rsidR="0074372B" w:rsidRPr="007A790B" w:rsidRDefault="0074372B" w:rsidP="00F2684E">
      <w:pPr>
        <w:spacing w:after="0" w:line="240" w:lineRule="auto"/>
        <w:ind w:right="-1" w:firstLine="426"/>
        <w:jc w:val="both"/>
        <w:rPr>
          <w:rFonts w:ascii="Times New Roman" w:eastAsia="SimSun" w:hAnsi="Times New Roman" w:cs="Times New Roman"/>
          <w:sz w:val="28"/>
          <w:szCs w:val="28"/>
          <w:lang w:val="kk-KZ"/>
        </w:rPr>
      </w:pPr>
      <w:r w:rsidRPr="005B6141">
        <w:rPr>
          <w:rFonts w:ascii="Times New Roman" w:eastAsia="Calibri" w:hAnsi="Times New Roman" w:cs="Times New Roman"/>
          <w:sz w:val="28"/>
          <w:szCs w:val="28"/>
          <w:lang w:val="kk-KZ"/>
        </w:rPr>
        <w:t xml:space="preserve">Стандартты ерітіндінің (немесе үлгінің) </w:t>
      </w:r>
    </w:p>
    <w:p w:rsidR="0074372B" w:rsidRPr="005B6141" w:rsidRDefault="0074372B" w:rsidP="00F2684E">
      <w:pPr>
        <w:spacing w:after="0" w:line="240" w:lineRule="auto"/>
        <w:ind w:right="-1" w:firstLine="426"/>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u w:val="single"/>
          <w:lang w:val="kk-KZ"/>
        </w:rPr>
        <w:t xml:space="preserve">оптикалық тығыздығы                            </w:t>
      </w:r>
      <w:r w:rsidRPr="005B6141">
        <w:rPr>
          <w:rFonts w:ascii="Times New Roman" w:eastAsia="Calibri" w:hAnsi="Times New Roman" w:cs="Times New Roman"/>
          <w:sz w:val="28"/>
          <w:szCs w:val="28"/>
          <w:lang w:val="kk-KZ"/>
        </w:rPr>
        <w:t xml:space="preserve">  х100  = % оптикалық тығыздық</w:t>
      </w:r>
      <w:r w:rsidR="00F2684E">
        <w:rPr>
          <w:rFonts w:ascii="Times New Roman" w:eastAsia="Calibri" w:hAnsi="Times New Roman" w:cs="Times New Roman"/>
          <w:sz w:val="28"/>
          <w:szCs w:val="28"/>
          <w:lang w:val="kk-KZ"/>
        </w:rPr>
        <w:t xml:space="preserve">    (2)</w:t>
      </w:r>
    </w:p>
    <w:p w:rsidR="0074372B" w:rsidRPr="005B6141" w:rsidRDefault="0074372B" w:rsidP="00F2684E">
      <w:pPr>
        <w:spacing w:after="0" w:line="240" w:lineRule="auto"/>
        <w:ind w:right="-1" w:firstLine="426"/>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lastRenderedPageBreak/>
        <w:t>нөлдік стандарттың оптикалық тығыздығы</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bookmarkStart w:id="10" w:name="_Hlk184898280"/>
      <w:r w:rsidRPr="005B6141">
        <w:rPr>
          <w:rFonts w:ascii="Times New Roman" w:eastAsia="Calibri" w:hAnsi="Times New Roman" w:cs="Times New Roman"/>
          <w:sz w:val="28"/>
          <w:szCs w:val="28"/>
          <w:lang w:val="kk-KZ"/>
        </w:rPr>
        <w:t>МВИ.МН 4790-2013 "Жануарлардан алынатын шикізат пен тамақ өнімдеріндегі левомицетиннің (хлорамфениколдың) қалдық мөлшерінің құрамын HPLC-MS/MS әдісімен анықтау"</w:t>
      </w:r>
      <w:bookmarkEnd w:id="10"/>
      <w:r w:rsidRPr="005B6141">
        <w:rPr>
          <w:rFonts w:ascii="Times New Roman" w:eastAsia="Calibri" w:hAnsi="Times New Roman" w:cs="Times New Roman"/>
          <w:sz w:val="28"/>
          <w:szCs w:val="28"/>
          <w:lang w:val="kk-KZ"/>
        </w:rPr>
        <w:t xml:space="preserve"> әдістемелік нұсқау бойынша  хроматографиялық әдіспен левомецитинді (хлорамфениколды) анықтадық</w:t>
      </w:r>
      <w:r>
        <w:rPr>
          <w:rFonts w:ascii="Times New Roman" w:eastAsia="Calibri" w:hAnsi="Times New Roman" w:cs="Times New Roman"/>
          <w:sz w:val="28"/>
          <w:szCs w:val="28"/>
          <w:lang w:val="kk-KZ"/>
        </w:rPr>
        <w:t xml:space="preserve"> [1</w:t>
      </w:r>
      <w:r w:rsidR="004E5790">
        <w:rPr>
          <w:rFonts w:ascii="Times New Roman" w:eastAsia="Calibri" w:hAnsi="Times New Roman" w:cs="Times New Roman"/>
          <w:sz w:val="28"/>
          <w:szCs w:val="28"/>
          <w:lang w:val="kk-KZ"/>
        </w:rPr>
        <w:t>18</w:t>
      </w:r>
      <w:r w:rsidRPr="00F61F0C">
        <w:rPr>
          <w:rFonts w:ascii="Times New Roman" w:eastAsia="Calibri" w:hAnsi="Times New Roman" w:cs="Times New Roman"/>
          <w:sz w:val="28"/>
          <w:szCs w:val="28"/>
          <w:lang w:val="kk-KZ"/>
        </w:rPr>
        <w:t>]</w:t>
      </w:r>
      <w:r w:rsidRPr="005B6141">
        <w:rPr>
          <w:rFonts w:ascii="Times New Roman" w:eastAsia="Calibri" w:hAnsi="Times New Roman" w:cs="Times New Roman"/>
          <w:sz w:val="28"/>
          <w:szCs w:val="28"/>
          <w:lang w:val="kk-KZ"/>
        </w:rPr>
        <w:t>.</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bookmarkStart w:id="11" w:name="_Hlk184898305"/>
      <w:r w:rsidRPr="005B6141">
        <w:rPr>
          <w:rFonts w:ascii="Times New Roman" w:eastAsia="Calibri" w:hAnsi="Times New Roman" w:cs="Times New Roman"/>
          <w:sz w:val="28"/>
          <w:szCs w:val="28"/>
          <w:lang w:val="kk-KZ"/>
        </w:rPr>
        <w:t>МемСТ 31694-2012 «Азық-түлік өнімдері, азық-түлік шикізаты. Жоғары тиімді сұйық хроматография арқылы тетрациклин тобындағы антибиотиктердің қалдық құрамын анықтау әдісі» арқылы хроматографиялық әдіспен</w:t>
      </w:r>
      <w:r>
        <w:rPr>
          <w:rFonts w:ascii="Times New Roman" w:eastAsia="Calibri" w:hAnsi="Times New Roman" w:cs="Times New Roman"/>
          <w:sz w:val="28"/>
          <w:szCs w:val="28"/>
          <w:lang w:val="kk-KZ"/>
        </w:rPr>
        <w:t xml:space="preserve"> тетрациклин анықталды [1</w:t>
      </w:r>
      <w:r w:rsidR="004E5790">
        <w:rPr>
          <w:rFonts w:ascii="Times New Roman" w:eastAsia="Calibri" w:hAnsi="Times New Roman" w:cs="Times New Roman"/>
          <w:sz w:val="28"/>
          <w:szCs w:val="28"/>
          <w:lang w:val="kk-KZ"/>
        </w:rPr>
        <w:t>19</w:t>
      </w:r>
      <w:r w:rsidRPr="005B6141">
        <w:rPr>
          <w:rFonts w:ascii="Times New Roman" w:eastAsia="Calibri" w:hAnsi="Times New Roman" w:cs="Times New Roman"/>
          <w:sz w:val="28"/>
          <w:szCs w:val="28"/>
          <w:lang w:val="kk-KZ"/>
        </w:rPr>
        <w:t>].</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МемСТ 32798-2014 «Азық-түлік өнімдері, азық-түлік шикізаты. Масс-спектрометриялық детекторы бар тиімділігі жоғары сұйық хроматография көмегімен аминогликозидтердің қалдық құрамын анықтау әдісі» арқылы хроматографиялық әдіспен құс бройлер етіндегі стрептомецин талданды</w:t>
      </w:r>
      <w:r>
        <w:rPr>
          <w:rFonts w:ascii="Times New Roman" w:eastAsia="Calibri" w:hAnsi="Times New Roman" w:cs="Times New Roman"/>
          <w:sz w:val="28"/>
          <w:szCs w:val="28"/>
          <w:lang w:val="kk-KZ"/>
        </w:rPr>
        <w:t xml:space="preserve"> [1</w:t>
      </w:r>
      <w:r w:rsidR="004E5790">
        <w:rPr>
          <w:rFonts w:ascii="Times New Roman" w:eastAsia="Calibri" w:hAnsi="Times New Roman" w:cs="Times New Roman"/>
          <w:sz w:val="28"/>
          <w:szCs w:val="28"/>
          <w:lang w:val="kk-KZ"/>
        </w:rPr>
        <w:t>20</w:t>
      </w:r>
      <w:r w:rsidRPr="00BB389E">
        <w:rPr>
          <w:rFonts w:ascii="Times New Roman" w:eastAsia="Calibri" w:hAnsi="Times New Roman" w:cs="Times New Roman"/>
          <w:sz w:val="28"/>
          <w:szCs w:val="28"/>
          <w:lang w:val="kk-KZ"/>
        </w:rPr>
        <w:t>].</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SimSun" w:hAnsi="Times New Roman" w:cs="Times New Roman"/>
          <w:bCs/>
          <w:sz w:val="28"/>
          <w:szCs w:val="28"/>
          <w:lang w:val="kk-KZ"/>
        </w:rPr>
        <w:t>МемСТ 33482-2015</w:t>
      </w:r>
      <w:r w:rsidRPr="005B6141">
        <w:rPr>
          <w:rFonts w:ascii="Times New Roman" w:eastAsia="Calibri" w:hAnsi="Times New Roman" w:cs="Times New Roman"/>
          <w:sz w:val="28"/>
          <w:szCs w:val="28"/>
          <w:lang w:val="kk-KZ"/>
        </w:rPr>
        <w:t xml:space="preserve"> «Масс-спектрометриялық детекторы бар жоғары тиімді сұйық хроматография арқылы анаболикалық стероидтер мен стилбен туындыларының құрамын анықтау әдісі» хроматографиялық әд</w:t>
      </w:r>
      <w:r>
        <w:rPr>
          <w:rFonts w:ascii="Times New Roman" w:eastAsia="Calibri" w:hAnsi="Times New Roman" w:cs="Times New Roman"/>
          <w:sz w:val="28"/>
          <w:szCs w:val="28"/>
          <w:lang w:val="kk-KZ"/>
        </w:rPr>
        <w:t>іс арқылы тестостерон анықталды [1</w:t>
      </w:r>
      <w:r w:rsidR="004E5790">
        <w:rPr>
          <w:rFonts w:ascii="Times New Roman" w:eastAsia="Calibri" w:hAnsi="Times New Roman" w:cs="Times New Roman"/>
          <w:sz w:val="28"/>
          <w:szCs w:val="28"/>
          <w:lang w:val="kk-KZ"/>
        </w:rPr>
        <w:t>21</w:t>
      </w:r>
      <w:r w:rsidRPr="00F61F0C">
        <w:rPr>
          <w:rFonts w:ascii="Times New Roman" w:eastAsia="Calibri" w:hAnsi="Times New Roman" w:cs="Times New Roman"/>
          <w:sz w:val="28"/>
          <w:szCs w:val="28"/>
          <w:lang w:val="kk-KZ"/>
        </w:rPr>
        <w:t>]</w:t>
      </w:r>
      <w:r w:rsidRPr="005B6141">
        <w:rPr>
          <w:rFonts w:ascii="Times New Roman" w:eastAsia="Calibri" w:hAnsi="Times New Roman" w:cs="Times New Roman"/>
          <w:sz w:val="28"/>
          <w:szCs w:val="28"/>
          <w:lang w:val="kk-KZ"/>
        </w:rPr>
        <w:t>.</w:t>
      </w:r>
    </w:p>
    <w:p w:rsidR="0074372B" w:rsidRPr="005B6141"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5B6141">
        <w:rPr>
          <w:rFonts w:ascii="Times New Roman" w:eastAsia="SimSun" w:hAnsi="Times New Roman" w:cs="Times New Roman"/>
          <w:bCs/>
          <w:sz w:val="28"/>
          <w:szCs w:val="28"/>
          <w:lang w:val="kk-KZ"/>
        </w:rPr>
        <w:t>МемСТ</w:t>
      </w:r>
      <w:r w:rsidRPr="005B6141">
        <w:rPr>
          <w:rFonts w:ascii="Times New Roman" w:eastAsia="SimSun" w:hAnsi="Times New Roman" w:cs="Times New Roman"/>
          <w:sz w:val="26"/>
          <w:szCs w:val="26"/>
          <w:shd w:val="clear" w:color="auto" w:fill="FFFFFF"/>
          <w:lang w:val="kk-KZ"/>
        </w:rPr>
        <w:t xml:space="preserve"> </w:t>
      </w:r>
      <w:r w:rsidRPr="005E6A91">
        <w:rPr>
          <w:rFonts w:ascii="Times New Roman" w:eastAsia="SimSun" w:hAnsi="Times New Roman" w:cs="Times New Roman"/>
          <w:sz w:val="28"/>
          <w:szCs w:val="26"/>
          <w:shd w:val="clear" w:color="auto" w:fill="FFFFFF"/>
          <w:lang w:val="kk-KZ"/>
        </w:rPr>
        <w:t>33607-2015</w:t>
      </w:r>
      <w:r w:rsidRPr="005E6A91">
        <w:rPr>
          <w:rFonts w:ascii="Times New Roman" w:eastAsia="SimSun" w:hAnsi="Times New Roman" w:cs="Times New Roman"/>
          <w:sz w:val="24"/>
          <w:lang w:val="kk-KZ"/>
        </w:rPr>
        <w:t xml:space="preserve"> </w:t>
      </w:r>
      <w:r w:rsidRPr="005B6141">
        <w:rPr>
          <w:rFonts w:ascii="Times New Roman" w:eastAsia="SimSun" w:hAnsi="Times New Roman" w:cs="Times New Roman"/>
          <w:lang w:val="kk-KZ"/>
        </w:rPr>
        <w:t>«</w:t>
      </w:r>
      <w:r w:rsidRPr="005B6141">
        <w:rPr>
          <w:rFonts w:ascii="Times New Roman" w:eastAsia="SimSun" w:hAnsi="Times New Roman" w:cs="Times New Roman"/>
          <w:sz w:val="28"/>
          <w:szCs w:val="28"/>
          <w:shd w:val="clear" w:color="auto" w:fill="FFFFFF"/>
          <w:lang w:val="kk-KZ"/>
        </w:rPr>
        <w:t xml:space="preserve">Ет және ет өнімдері. Масс-спектрометриялық детекторы бар жоғары тиімді сұйық хроматография әдісімен бета-агонистерді анықтау» бойынша хроматографиялық әдіспен құс бройлер етіндегі эстрадиол мен </w:t>
      </w:r>
      <w:r>
        <w:rPr>
          <w:rFonts w:ascii="Times New Roman" w:eastAsia="SimSun" w:hAnsi="Times New Roman" w:cs="Times New Roman"/>
          <w:sz w:val="28"/>
          <w:szCs w:val="28"/>
          <w:shd w:val="clear" w:color="auto" w:fill="FFFFFF"/>
          <w:lang w:val="kk-KZ"/>
        </w:rPr>
        <w:t xml:space="preserve">прогестерон қалдығы анықталды </w:t>
      </w:r>
      <w:bookmarkEnd w:id="11"/>
      <w:r>
        <w:rPr>
          <w:rFonts w:ascii="Times New Roman" w:eastAsia="SimSun" w:hAnsi="Times New Roman" w:cs="Times New Roman"/>
          <w:sz w:val="28"/>
          <w:szCs w:val="28"/>
          <w:shd w:val="clear" w:color="auto" w:fill="FFFFFF"/>
          <w:lang w:val="kk-KZ"/>
        </w:rPr>
        <w:t>[1</w:t>
      </w:r>
      <w:r w:rsidR="004E5790">
        <w:rPr>
          <w:rFonts w:ascii="Times New Roman" w:eastAsia="SimSun" w:hAnsi="Times New Roman" w:cs="Times New Roman"/>
          <w:sz w:val="28"/>
          <w:szCs w:val="28"/>
          <w:shd w:val="clear" w:color="auto" w:fill="FFFFFF"/>
          <w:lang w:val="kk-KZ"/>
        </w:rPr>
        <w:t>22</w:t>
      </w:r>
      <w:r w:rsidRPr="005B6141">
        <w:rPr>
          <w:rFonts w:ascii="Times New Roman" w:eastAsia="SimSun" w:hAnsi="Times New Roman" w:cs="Times New Roman"/>
          <w:sz w:val="28"/>
          <w:szCs w:val="28"/>
          <w:shd w:val="clear" w:color="auto" w:fill="FFFFFF"/>
          <w:lang w:val="kk-KZ"/>
        </w:rPr>
        <w:t>].</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Пенициллин тобы антибиотиктерінің, левомицетиннің (хлорамфеникол) және стрептомициннің құрамын ө</w:t>
      </w:r>
      <w:r>
        <w:rPr>
          <w:rFonts w:ascii="Times New Roman" w:eastAsia="Calibri" w:hAnsi="Times New Roman" w:cs="Times New Roman"/>
          <w:sz w:val="28"/>
          <w:szCs w:val="28"/>
          <w:lang w:val="kk-KZ"/>
        </w:rPr>
        <w:t>лшеу нәтижелерін өңдеу үшін  а</w:t>
      </w:r>
      <w:r w:rsidRPr="005B6141">
        <w:rPr>
          <w:rFonts w:ascii="Times New Roman" w:eastAsia="Calibri" w:hAnsi="Times New Roman" w:cs="Times New Roman"/>
          <w:sz w:val="28"/>
          <w:szCs w:val="28"/>
          <w:lang w:val="kk-KZ"/>
        </w:rPr>
        <w:t xml:space="preserve">нтибиотиктердің құрамын анықтау хроматографқа қосылған бағдарламалық жасақтаманың көмегімен жүзеге асырылады. </w:t>
      </w:r>
      <w:r>
        <w:rPr>
          <w:rFonts w:ascii="Times New Roman" w:eastAsia="Calibri" w:hAnsi="Times New Roman" w:cs="Times New Roman"/>
          <w:sz w:val="28"/>
          <w:szCs w:val="28"/>
          <w:lang w:val="kk-KZ"/>
        </w:rPr>
        <w:t>Кесте</w:t>
      </w:r>
      <w:r w:rsidRPr="005B6141">
        <w:rPr>
          <w:rFonts w:ascii="Times New Roman" w:eastAsia="Calibri" w:hAnsi="Times New Roman" w:cs="Times New Roman"/>
          <w:sz w:val="28"/>
          <w:szCs w:val="28"/>
          <w:lang w:val="kk-KZ"/>
        </w:rPr>
        <w:t>н</w:t>
      </w:r>
      <w:r>
        <w:rPr>
          <w:rFonts w:ascii="Times New Roman" w:eastAsia="Calibri" w:hAnsi="Times New Roman" w:cs="Times New Roman"/>
          <w:sz w:val="28"/>
          <w:szCs w:val="28"/>
          <w:lang w:val="kk-KZ"/>
        </w:rPr>
        <w:t>і</w:t>
      </w:r>
      <w:r w:rsidRPr="005B6141">
        <w:rPr>
          <w:rFonts w:ascii="Times New Roman" w:eastAsia="Calibri" w:hAnsi="Times New Roman" w:cs="Times New Roman"/>
          <w:sz w:val="28"/>
          <w:szCs w:val="28"/>
          <w:lang w:val="kk-KZ"/>
        </w:rPr>
        <w:t xml:space="preserve"> қолдана отырып, дайындалған сынамадағы тиісті антибиотиктің массалық концентрациясының мәнін есептейміз.</w:t>
      </w:r>
    </w:p>
    <w:p w:rsidR="0074372B" w:rsidRPr="005B6141" w:rsidRDefault="0074372B" w:rsidP="001674DE">
      <w:pPr>
        <w:spacing w:after="0" w:line="240" w:lineRule="auto"/>
        <w:ind w:right="-1" w:firstLine="709"/>
        <w:jc w:val="both"/>
        <w:rPr>
          <w:rFonts w:ascii="Times New Roman" w:eastAsia="SimSun" w:hAnsi="Times New Roman" w:cs="Times New Roman"/>
          <w:sz w:val="28"/>
          <w:szCs w:val="28"/>
          <w:lang w:val="kk-KZ"/>
        </w:rPr>
      </w:pPr>
      <w:r w:rsidRPr="005B6141">
        <w:rPr>
          <w:rFonts w:ascii="Times New Roman" w:eastAsia="Calibri" w:hAnsi="Times New Roman" w:cs="Times New Roman"/>
          <w:sz w:val="28"/>
          <w:szCs w:val="28"/>
          <w:lang w:val="kk-KZ"/>
        </w:rPr>
        <w:t>Сұйылту үшін алынған өнім сынамасының массасы, m, г, мынадай формула бойынша есептеледі:</w:t>
      </w:r>
    </w:p>
    <w:p w:rsidR="0074372B" w:rsidRPr="005B6141"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r w:rsidRPr="005B6141">
        <w:rPr>
          <w:rFonts w:ascii="Times New Roman" w:eastAsia="SimSun" w:hAnsi="Times New Roman" w:cs="Times New Roman"/>
          <w:sz w:val="28"/>
          <w:szCs w:val="28"/>
          <w:lang w:val="kk-KZ"/>
        </w:rPr>
        <w:br/>
      </w:r>
      <w:r w:rsidRPr="005B6141">
        <w:rPr>
          <w:rFonts w:ascii="Times New Roman" w:eastAsia="SimSun" w:hAnsi="Times New Roman" w:cs="Times New Roman"/>
          <w:sz w:val="28"/>
          <w:szCs w:val="28"/>
          <w:shd w:val="clear" w:color="auto" w:fill="FFFFFF"/>
          <w:lang w:val="kk-KZ"/>
        </w:rPr>
        <w:t xml:space="preserve">                                                          </w:t>
      </w:r>
      <w:r w:rsidR="006D56C0">
        <w:rPr>
          <w:rFonts w:ascii="Times New Roman" w:eastAsia="SimSun" w:hAnsi="Times New Roman" w:cs="Times New Roman"/>
          <w:noProof/>
          <w:sz w:val="28"/>
          <w:szCs w:val="28"/>
          <w:shd w:val="clear" w:color="auto" w:fill="FFFFFF"/>
          <w:lang w:eastAsia="ru-RU"/>
        </w:rPr>
        <w:drawing>
          <wp:inline distT="0" distB="0" distL="0" distR="0" wp14:anchorId="2875E9C4">
            <wp:extent cx="1231265" cy="731520"/>
            <wp:effectExtent l="0" t="0" r="698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31265" cy="731520"/>
                    </a:xfrm>
                    <a:prstGeom prst="rect">
                      <a:avLst/>
                    </a:prstGeom>
                    <a:noFill/>
                  </pic:spPr>
                </pic:pic>
              </a:graphicData>
            </a:graphic>
          </wp:inline>
        </w:drawing>
      </w:r>
      <w:r w:rsidRPr="005B6141">
        <w:rPr>
          <w:rFonts w:ascii="Times New Roman" w:eastAsia="SimSun" w:hAnsi="Times New Roman" w:cs="Times New Roman"/>
          <w:sz w:val="28"/>
          <w:szCs w:val="28"/>
          <w:shd w:val="clear" w:color="auto" w:fill="FFFFFF"/>
          <w:lang w:val="kk-KZ"/>
        </w:rPr>
        <w:t>        </w:t>
      </w:r>
      <w:r w:rsidR="00F472E1">
        <w:rPr>
          <w:rFonts w:ascii="Times New Roman" w:eastAsia="SimSun" w:hAnsi="Times New Roman" w:cs="Times New Roman"/>
          <w:sz w:val="28"/>
          <w:szCs w:val="28"/>
          <w:shd w:val="clear" w:color="auto" w:fill="FFFFFF"/>
          <w:lang w:val="kk-KZ"/>
        </w:rPr>
        <w:t xml:space="preserve">                                   </w:t>
      </w:r>
      <w:r w:rsidRPr="005B6141">
        <w:rPr>
          <w:rFonts w:ascii="Times New Roman" w:eastAsia="SimSun" w:hAnsi="Times New Roman" w:cs="Times New Roman"/>
          <w:sz w:val="28"/>
          <w:szCs w:val="28"/>
          <w:shd w:val="clear" w:color="auto" w:fill="FFFFFF"/>
          <w:lang w:val="kk-KZ"/>
        </w:rPr>
        <w:t> (</w:t>
      </w:r>
      <w:r w:rsidR="00F2684E">
        <w:rPr>
          <w:rFonts w:ascii="Times New Roman" w:eastAsia="SimSun" w:hAnsi="Times New Roman" w:cs="Times New Roman"/>
          <w:sz w:val="28"/>
          <w:szCs w:val="28"/>
          <w:shd w:val="clear" w:color="auto" w:fill="FFFFFF"/>
          <w:lang w:val="kk-KZ"/>
        </w:rPr>
        <w:t>3</w:t>
      </w:r>
      <w:r w:rsidRPr="005B6141">
        <w:rPr>
          <w:rFonts w:ascii="Times New Roman" w:eastAsia="SimSun" w:hAnsi="Times New Roman" w:cs="Times New Roman"/>
          <w:sz w:val="28"/>
          <w:szCs w:val="28"/>
          <w:shd w:val="clear" w:color="auto" w:fill="FFFFFF"/>
          <w:lang w:val="kk-KZ"/>
        </w:rPr>
        <w:t>)</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мұндағы m - дайындалған, талдау үшін алынған және іріктелген өнім сынамасының массасы, г;</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V - дайындалған және талдау үшін алынған сынаманың көлемі, см. (V=10 см);</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V-см (V=50 см) сәйкес өнім сынамасын сұйылту кезінде алынған ерітіндінің жалпы көлемі.</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X өнімінде антибиотиктің массалық үлесі, (мг/кг), формула бойынша есептеледі:</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5B6141" w:rsidRDefault="00F472E1" w:rsidP="001674DE">
      <w:pPr>
        <w:spacing w:after="0" w:line="240" w:lineRule="auto"/>
        <w:ind w:right="-1" w:firstLine="709"/>
        <w:jc w:val="center"/>
        <w:rPr>
          <w:rFonts w:ascii="Times New Roman" w:eastAsia="SimSun" w:hAnsi="Times New Roman" w:cs="Times New Roman"/>
          <w:sz w:val="28"/>
          <w:szCs w:val="28"/>
          <w:shd w:val="clear" w:color="auto" w:fill="FFFFFF"/>
          <w:lang w:val="kk-KZ"/>
        </w:rPr>
      </w:pPr>
      <w:r>
        <w:rPr>
          <w:rFonts w:ascii="Times New Roman" w:eastAsia="SimSun" w:hAnsi="Times New Roman" w:cs="Times New Roman"/>
          <w:sz w:val="28"/>
          <w:szCs w:val="28"/>
          <w:shd w:val="clear" w:color="auto" w:fill="FFFFFF"/>
          <w:lang w:val="kk-KZ"/>
        </w:rPr>
        <w:lastRenderedPageBreak/>
        <w:t xml:space="preserve">                                     </w:t>
      </w:r>
      <w:r w:rsidR="006D56C0">
        <w:rPr>
          <w:rFonts w:ascii="Times New Roman" w:eastAsia="SimSun" w:hAnsi="Times New Roman" w:cs="Times New Roman"/>
          <w:noProof/>
          <w:sz w:val="28"/>
          <w:szCs w:val="28"/>
          <w:shd w:val="clear" w:color="auto" w:fill="FFFFFF"/>
          <w:lang w:eastAsia="ru-RU"/>
        </w:rPr>
        <w:drawing>
          <wp:inline distT="0" distB="0" distL="0" distR="0" wp14:anchorId="0310F8B0">
            <wp:extent cx="1097280" cy="621665"/>
            <wp:effectExtent l="0" t="0" r="7620" b="698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97280" cy="621665"/>
                    </a:xfrm>
                    <a:prstGeom prst="rect">
                      <a:avLst/>
                    </a:prstGeom>
                    <a:noFill/>
                  </pic:spPr>
                </pic:pic>
              </a:graphicData>
            </a:graphic>
          </wp:inline>
        </w:drawing>
      </w:r>
      <w:r w:rsidR="0074372B" w:rsidRPr="005B6141">
        <w:rPr>
          <w:rFonts w:ascii="Times New Roman" w:eastAsia="SimSun" w:hAnsi="Times New Roman" w:cs="Times New Roman"/>
          <w:sz w:val="28"/>
          <w:szCs w:val="28"/>
          <w:shd w:val="clear" w:color="auto" w:fill="FFFFFF"/>
          <w:lang w:val="kk-KZ"/>
        </w:rPr>
        <w:t xml:space="preserve"> </w:t>
      </w:r>
      <w:r>
        <w:rPr>
          <w:rFonts w:ascii="Times New Roman" w:eastAsia="SimSun" w:hAnsi="Times New Roman" w:cs="Times New Roman"/>
          <w:sz w:val="28"/>
          <w:szCs w:val="28"/>
          <w:shd w:val="clear" w:color="auto" w:fill="FFFFFF"/>
          <w:lang w:val="kk-KZ"/>
        </w:rPr>
        <w:t xml:space="preserve">                                                      </w:t>
      </w:r>
      <w:r w:rsidR="0074372B" w:rsidRPr="005B6141">
        <w:rPr>
          <w:rFonts w:ascii="Times New Roman" w:eastAsia="SimSun" w:hAnsi="Times New Roman" w:cs="Times New Roman"/>
          <w:sz w:val="28"/>
          <w:szCs w:val="28"/>
          <w:shd w:val="clear" w:color="auto" w:fill="FFFFFF"/>
          <w:lang w:val="kk-KZ"/>
        </w:rPr>
        <w:t> (</w:t>
      </w:r>
      <w:r w:rsidR="00F2684E">
        <w:rPr>
          <w:rFonts w:ascii="Times New Roman" w:eastAsia="SimSun" w:hAnsi="Times New Roman" w:cs="Times New Roman"/>
          <w:sz w:val="28"/>
          <w:szCs w:val="28"/>
          <w:shd w:val="clear" w:color="auto" w:fill="FFFFFF"/>
          <w:lang w:val="kk-KZ"/>
        </w:rPr>
        <w:t>4</w:t>
      </w:r>
      <w:r w:rsidR="0074372B" w:rsidRPr="005B6141">
        <w:rPr>
          <w:rFonts w:ascii="Times New Roman" w:eastAsia="SimSun" w:hAnsi="Times New Roman" w:cs="Times New Roman"/>
          <w:sz w:val="28"/>
          <w:szCs w:val="28"/>
          <w:shd w:val="clear" w:color="auto" w:fill="FFFFFF"/>
          <w:lang w:val="kk-KZ"/>
        </w:rPr>
        <w:t>)</w:t>
      </w:r>
    </w:p>
    <w:p w:rsidR="0074372B" w:rsidRPr="005B6141"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p>
    <w:p w:rsidR="0074372B" w:rsidRPr="005B6141" w:rsidRDefault="0074372B" w:rsidP="001674DE">
      <w:pPr>
        <w:spacing w:after="0" w:line="240" w:lineRule="auto"/>
        <w:ind w:right="-1" w:firstLine="709"/>
        <w:jc w:val="both"/>
        <w:rPr>
          <w:rFonts w:ascii="Times New Roman" w:eastAsia="SimSun" w:hAnsi="Times New Roman" w:cs="Times New Roman"/>
          <w:sz w:val="28"/>
          <w:szCs w:val="28"/>
          <w:shd w:val="clear" w:color="auto" w:fill="FFFFFF"/>
          <w:lang w:val="kk-KZ"/>
        </w:rPr>
      </w:pP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мұндағы С</w:t>
      </w:r>
      <w:r>
        <w:rPr>
          <w:rFonts w:ascii="Times New Roman" w:eastAsia="Calibri" w:hAnsi="Times New Roman" w:cs="Times New Roman"/>
          <w:sz w:val="28"/>
          <w:szCs w:val="28"/>
          <w:lang w:val="kk-KZ"/>
        </w:rPr>
        <w:t xml:space="preserve"> – </w:t>
      </w:r>
      <w:r w:rsidRPr="005B6141">
        <w:rPr>
          <w:rFonts w:ascii="Times New Roman" w:eastAsia="Calibri" w:hAnsi="Times New Roman" w:cs="Times New Roman"/>
          <w:sz w:val="28"/>
          <w:szCs w:val="28"/>
          <w:lang w:val="kk-KZ"/>
        </w:rPr>
        <w:t>градуирлеу кестесі бойынша табылған антибиотиктің массалық концентрациясы, мг / дм;</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V – буланғаннан кейінгі элюат көлемі, 6.7 см;</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M – дайындалған және талдау үшін іріктелген немесе (</w:t>
      </w:r>
      <w:r w:rsidR="00F2684E">
        <w:rPr>
          <w:rFonts w:ascii="Times New Roman" w:eastAsia="Calibri" w:hAnsi="Times New Roman" w:cs="Times New Roman"/>
          <w:sz w:val="28"/>
          <w:szCs w:val="28"/>
          <w:lang w:val="kk-KZ"/>
        </w:rPr>
        <w:t>4</w:t>
      </w:r>
      <w:r w:rsidRPr="005B6141">
        <w:rPr>
          <w:rFonts w:ascii="Times New Roman" w:eastAsia="Calibri" w:hAnsi="Times New Roman" w:cs="Times New Roman"/>
          <w:sz w:val="28"/>
          <w:szCs w:val="28"/>
          <w:lang w:val="kk-KZ"/>
        </w:rPr>
        <w:t>) формула бойынша анықталған</w:t>
      </w:r>
      <w:r>
        <w:rPr>
          <w:rFonts w:ascii="Times New Roman" w:eastAsia="Calibri" w:hAnsi="Times New Roman" w:cs="Times New Roman"/>
          <w:sz w:val="28"/>
          <w:szCs w:val="28"/>
          <w:lang w:val="kk-KZ"/>
        </w:rPr>
        <w:t xml:space="preserve"> өнім сынамасының массасы, г</w:t>
      </w:r>
      <w:r w:rsidRPr="005B6141">
        <w:rPr>
          <w:rFonts w:ascii="Times New Roman" w:eastAsia="Calibri" w:hAnsi="Times New Roman" w:cs="Times New Roman"/>
          <w:sz w:val="28"/>
          <w:szCs w:val="28"/>
          <w:lang w:val="kk-KZ"/>
        </w:rPr>
        <w:t>.</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BB389E">
        <w:rPr>
          <w:rFonts w:ascii="Times New Roman" w:eastAsia="Calibri" w:hAnsi="Times New Roman" w:cs="Times New Roman"/>
          <w:sz w:val="28"/>
          <w:szCs w:val="28"/>
          <w:lang w:val="kk-KZ"/>
        </w:rPr>
        <w:t>Тағам өнімдерінің қауіпсіздігіне байланысты Кеден одағының техникалық регламентінің (КО ТР 021/2011) 13-бабының 3-бөлігі, «Жануарлардан алынатын өңделмеген тамақ өнімдерінде, оның ішінде малдан алынатын ветеринариялық дәрілік заттар (фармакологиялық белсенді заттар) қалдықтарының барынша жол берілетін деңгейлері туралы шикізат және оларды анықтау әдістерінде» антибиотиктер қалдығының шекті рұқсат</w:t>
      </w:r>
      <w:r>
        <w:rPr>
          <w:rFonts w:ascii="Times New Roman" w:eastAsia="Calibri" w:hAnsi="Times New Roman" w:cs="Times New Roman"/>
          <w:sz w:val="28"/>
          <w:szCs w:val="28"/>
          <w:lang w:val="kk-KZ"/>
        </w:rPr>
        <w:t xml:space="preserve"> етілген деңгейі көрсетілген [1</w:t>
      </w:r>
      <w:r w:rsidR="004E5790">
        <w:rPr>
          <w:rFonts w:ascii="Times New Roman" w:eastAsia="Calibri" w:hAnsi="Times New Roman" w:cs="Times New Roman"/>
          <w:sz w:val="28"/>
          <w:szCs w:val="28"/>
          <w:lang w:val="kk-KZ"/>
        </w:rPr>
        <w:t>23</w:t>
      </w:r>
      <w:r w:rsidRPr="00BB389E">
        <w:rPr>
          <w:rFonts w:ascii="Times New Roman" w:eastAsia="Calibri" w:hAnsi="Times New Roman" w:cs="Times New Roman"/>
          <w:sz w:val="28"/>
          <w:szCs w:val="28"/>
          <w:lang w:val="kk-KZ"/>
        </w:rPr>
        <w:t xml:space="preserve">].  </w:t>
      </w:r>
    </w:p>
    <w:p w:rsidR="0074372B" w:rsidRDefault="0074372B" w:rsidP="001674DE">
      <w:pPr>
        <w:spacing w:after="0" w:line="240" w:lineRule="auto"/>
        <w:ind w:right="-1" w:firstLine="709"/>
        <w:jc w:val="both"/>
        <w:rPr>
          <w:rFonts w:ascii="Times New Roman" w:eastAsia="Calibri" w:hAnsi="Times New Roman" w:cs="Times New Roman"/>
          <w:b/>
          <w:sz w:val="28"/>
          <w:szCs w:val="28"/>
          <w:lang w:val="kk-KZ"/>
        </w:rPr>
      </w:pPr>
    </w:p>
    <w:p w:rsidR="0074372B" w:rsidRPr="005B6141"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5B6141">
        <w:rPr>
          <w:rFonts w:ascii="Times New Roman" w:eastAsia="Calibri" w:hAnsi="Times New Roman" w:cs="Times New Roman"/>
          <w:b/>
          <w:sz w:val="28"/>
          <w:szCs w:val="28"/>
          <w:lang w:val="kk-KZ"/>
        </w:rPr>
        <w:t>2.5 Анықталған антибиотиктер мен гормондарды азайтудың термиялық өңдеу әдістері</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Термиялық өңдеу арқылы еттегі антибиотик қалдығын азайту мақсатында шет елдік ғалымдардың жұмысын қарап, тәжірбиесіне сүйенсек осы уақытқа дейін пісіру, мұздату және тоңазыту әдістері қо</w:t>
      </w:r>
      <w:r>
        <w:rPr>
          <w:rFonts w:ascii="Times New Roman" w:eastAsia="Calibri" w:hAnsi="Times New Roman" w:cs="Times New Roman"/>
          <w:sz w:val="28"/>
          <w:szCs w:val="28"/>
          <w:lang w:val="kk-KZ"/>
        </w:rPr>
        <w:t>лданылған. Ғалымдардың пісіру үрдісінің</w:t>
      </w:r>
      <w:r w:rsidRPr="005B6141">
        <w:rPr>
          <w:rFonts w:ascii="Times New Roman" w:eastAsia="Calibri" w:hAnsi="Times New Roman" w:cs="Times New Roman"/>
          <w:sz w:val="28"/>
          <w:szCs w:val="28"/>
          <w:lang w:val="kk-KZ"/>
        </w:rPr>
        <w:t xml:space="preserve"> биологиялық құндылығы мен органолептикалық көрсеткіштеріне әсерін зерттеп, пісіру </w:t>
      </w:r>
      <w:r>
        <w:rPr>
          <w:rFonts w:ascii="Times New Roman" w:eastAsia="Calibri" w:hAnsi="Times New Roman" w:cs="Times New Roman"/>
          <w:sz w:val="28"/>
          <w:szCs w:val="28"/>
          <w:lang w:val="kk-KZ"/>
        </w:rPr>
        <w:t xml:space="preserve">үрдісі </w:t>
      </w:r>
      <w:r w:rsidRPr="005B6141">
        <w:rPr>
          <w:rFonts w:ascii="Times New Roman" w:eastAsia="Calibri" w:hAnsi="Times New Roman" w:cs="Times New Roman"/>
          <w:sz w:val="28"/>
          <w:szCs w:val="28"/>
          <w:lang w:val="kk-KZ"/>
        </w:rPr>
        <w:t>өнімнің қорытылуын және сіңімділігін арттырғанымен, бірақ витаминдер мен кейбір аминқышқылдарының жоғалуы</w:t>
      </w:r>
      <w:r>
        <w:rPr>
          <w:rFonts w:ascii="Times New Roman" w:eastAsia="Calibri" w:hAnsi="Times New Roman" w:cs="Times New Roman"/>
          <w:sz w:val="28"/>
          <w:szCs w:val="28"/>
          <w:lang w:val="kk-KZ"/>
        </w:rPr>
        <w:t>н</w:t>
      </w:r>
      <w:r w:rsidRPr="005B6141">
        <w:rPr>
          <w:rFonts w:ascii="Times New Roman" w:eastAsia="Calibri" w:hAnsi="Times New Roman" w:cs="Times New Roman"/>
          <w:sz w:val="28"/>
          <w:szCs w:val="28"/>
          <w:lang w:val="kk-KZ"/>
        </w:rPr>
        <w:t xml:space="preserve"> анықта</w:t>
      </w:r>
      <w:r>
        <w:rPr>
          <w:rFonts w:ascii="Times New Roman" w:eastAsia="Calibri" w:hAnsi="Times New Roman" w:cs="Times New Roman"/>
          <w:sz w:val="28"/>
          <w:szCs w:val="28"/>
          <w:lang w:val="kk-KZ"/>
        </w:rPr>
        <w:t>ған</w:t>
      </w:r>
      <w:r w:rsidRPr="005B6141">
        <w:rPr>
          <w:rFonts w:ascii="Times New Roman" w:eastAsia="Calibri" w:hAnsi="Times New Roman" w:cs="Times New Roman"/>
          <w:sz w:val="28"/>
          <w:szCs w:val="28"/>
          <w:lang w:val="kk-KZ"/>
        </w:rPr>
        <w:t>. Ал мұздату мен тоңазыту әдістері</w:t>
      </w:r>
      <w:r>
        <w:rPr>
          <w:rFonts w:ascii="Times New Roman" w:eastAsia="Calibri" w:hAnsi="Times New Roman" w:cs="Times New Roman"/>
          <w:sz w:val="28"/>
          <w:szCs w:val="28"/>
          <w:lang w:val="kk-KZ"/>
        </w:rPr>
        <w:t>н қолданып әсерін зерттегенде</w:t>
      </w:r>
      <w:r w:rsidRPr="005B6141">
        <w:rPr>
          <w:rFonts w:ascii="Times New Roman" w:eastAsia="Calibri" w:hAnsi="Times New Roman" w:cs="Times New Roman"/>
          <w:sz w:val="28"/>
          <w:szCs w:val="28"/>
          <w:lang w:val="kk-KZ"/>
        </w:rPr>
        <w:t xml:space="preserve"> айтарлықтай нәтиже берген жоқ, яғни анықталған антибиотиктер мен</w:t>
      </w:r>
      <w:r>
        <w:rPr>
          <w:rFonts w:ascii="Times New Roman" w:eastAsia="Calibri" w:hAnsi="Times New Roman" w:cs="Times New Roman"/>
          <w:sz w:val="28"/>
          <w:szCs w:val="28"/>
          <w:lang w:val="kk-KZ"/>
        </w:rPr>
        <w:t xml:space="preserve"> гормондар төмен температурада </w:t>
      </w:r>
      <w:r w:rsidRPr="005B6141">
        <w:rPr>
          <w:rFonts w:ascii="Times New Roman" w:eastAsia="Calibri" w:hAnsi="Times New Roman" w:cs="Times New Roman"/>
          <w:sz w:val="28"/>
          <w:szCs w:val="28"/>
          <w:lang w:val="kk-KZ"/>
        </w:rPr>
        <w:t>деңгей</w:t>
      </w:r>
      <w:r>
        <w:rPr>
          <w:rFonts w:ascii="Times New Roman" w:eastAsia="Calibri" w:hAnsi="Times New Roman" w:cs="Times New Roman"/>
          <w:sz w:val="28"/>
          <w:szCs w:val="28"/>
          <w:lang w:val="kk-KZ"/>
        </w:rPr>
        <w:t>і</w:t>
      </w:r>
      <w:r w:rsidRPr="005B6141">
        <w:rPr>
          <w:rFonts w:ascii="Times New Roman" w:eastAsia="Calibri" w:hAnsi="Times New Roman" w:cs="Times New Roman"/>
          <w:sz w:val="28"/>
          <w:szCs w:val="28"/>
          <w:lang w:val="kk-KZ"/>
        </w:rPr>
        <w:t xml:space="preserve"> азайған жоқ. Сол себепті бұрын соңды қарастырылмаған термиялық әдістердің бірі шарпылау және микротолқындардың әсерінің т</w:t>
      </w:r>
      <w:r>
        <w:rPr>
          <w:rFonts w:ascii="Times New Roman" w:eastAsia="Calibri" w:hAnsi="Times New Roman" w:cs="Times New Roman"/>
          <w:sz w:val="28"/>
          <w:szCs w:val="28"/>
          <w:lang w:val="kk-KZ"/>
        </w:rPr>
        <w:t>иімділігін анықтауды жөн көрдік</w:t>
      </w:r>
      <w:r w:rsidRPr="005B6141">
        <w:rPr>
          <w:rFonts w:ascii="Times New Roman" w:eastAsia="Calibri" w:hAnsi="Times New Roman" w:cs="Times New Roman"/>
          <w:sz w:val="28"/>
          <w:szCs w:val="28"/>
          <w:lang w:val="kk-KZ"/>
        </w:rPr>
        <w:t xml:space="preserve">.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SimSun" w:hAnsi="Times New Roman" w:cs="Times New Roman"/>
          <w:sz w:val="28"/>
          <w:lang w:val="kk-KZ"/>
        </w:rPr>
        <w:t xml:space="preserve">Шарпылау </w:t>
      </w:r>
      <w:r w:rsidRPr="005B6141">
        <w:rPr>
          <w:rFonts w:ascii="Times New Roman" w:eastAsia="Calibri" w:hAnsi="Times New Roman" w:cs="Times New Roman"/>
          <w:sz w:val="28"/>
          <w:szCs w:val="28"/>
          <w:lang w:val="kk-KZ"/>
        </w:rPr>
        <w:t xml:space="preserve">— бұл толық дайындыққа дейінгі </w:t>
      </w:r>
      <w:r>
        <w:rPr>
          <w:rFonts w:ascii="Times New Roman" w:eastAsia="Calibri" w:hAnsi="Times New Roman" w:cs="Times New Roman"/>
          <w:sz w:val="28"/>
          <w:szCs w:val="28"/>
          <w:lang w:val="kk-KZ"/>
        </w:rPr>
        <w:t>лезде</w:t>
      </w:r>
      <w:r w:rsidRPr="005B6141">
        <w:rPr>
          <w:rFonts w:ascii="Times New Roman" w:eastAsia="Calibri" w:hAnsi="Times New Roman" w:cs="Times New Roman"/>
          <w:sz w:val="28"/>
          <w:szCs w:val="28"/>
          <w:lang w:val="kk-KZ"/>
        </w:rPr>
        <w:t xml:space="preserve"> пісіру</w:t>
      </w:r>
      <w:r>
        <w:rPr>
          <w:rFonts w:ascii="Times New Roman" w:eastAsia="Calibri" w:hAnsi="Times New Roman" w:cs="Times New Roman"/>
          <w:sz w:val="28"/>
          <w:szCs w:val="28"/>
          <w:lang w:val="kk-KZ"/>
        </w:rPr>
        <w:t xml:space="preserve"> әдісі</w:t>
      </w:r>
      <w:r w:rsidRPr="005B6141">
        <w:rPr>
          <w:rFonts w:ascii="Times New Roman" w:eastAsia="Calibri" w:hAnsi="Times New Roman" w:cs="Times New Roman"/>
          <w:sz w:val="28"/>
          <w:szCs w:val="28"/>
          <w:lang w:val="kk-KZ"/>
        </w:rPr>
        <w:t>. Шарпылаудың мақсаты – өнімнің тағамдық құндылығын арт</w:t>
      </w:r>
      <w:r>
        <w:rPr>
          <w:rFonts w:ascii="Times New Roman" w:eastAsia="Calibri" w:hAnsi="Times New Roman" w:cs="Times New Roman"/>
          <w:sz w:val="28"/>
          <w:szCs w:val="28"/>
          <w:lang w:val="kk-KZ"/>
        </w:rPr>
        <w:t>т</w:t>
      </w:r>
      <w:r w:rsidRPr="005B6141">
        <w:rPr>
          <w:rFonts w:ascii="Times New Roman" w:eastAsia="Calibri" w:hAnsi="Times New Roman" w:cs="Times New Roman"/>
          <w:sz w:val="28"/>
          <w:szCs w:val="28"/>
          <w:lang w:val="kk-KZ"/>
        </w:rPr>
        <w:t>ыру,</w:t>
      </w:r>
      <w:r>
        <w:rPr>
          <w:rFonts w:ascii="Times New Roman" w:eastAsia="Calibri" w:hAnsi="Times New Roman" w:cs="Times New Roman"/>
          <w:sz w:val="28"/>
          <w:szCs w:val="28"/>
          <w:lang w:val="kk-KZ"/>
        </w:rPr>
        <w:t xml:space="preserve"> </w:t>
      </w:r>
      <w:r w:rsidRPr="005B6141">
        <w:rPr>
          <w:rFonts w:ascii="Times New Roman" w:eastAsia="Calibri" w:hAnsi="Times New Roman" w:cs="Times New Roman"/>
          <w:sz w:val="28"/>
          <w:szCs w:val="28"/>
          <w:lang w:val="kk-KZ"/>
        </w:rPr>
        <w:t xml:space="preserve">стерилизация кезінде сорпаның бөлінуінің алдын алу үшін еттегі суды жартылай жою. </w:t>
      </w:r>
      <w:r w:rsidRPr="005B6141">
        <w:rPr>
          <w:rFonts w:ascii="Times New Roman" w:eastAsia="SimSun" w:hAnsi="Times New Roman" w:cs="Times New Roman"/>
          <w:sz w:val="28"/>
          <w:lang w:val="kk-KZ"/>
        </w:rPr>
        <w:t>Шарпыла</w:t>
      </w:r>
      <w:r w:rsidRPr="005B6141">
        <w:rPr>
          <w:rFonts w:ascii="Times New Roman" w:eastAsia="Calibri" w:hAnsi="Times New Roman" w:cs="Times New Roman"/>
          <w:sz w:val="28"/>
          <w:szCs w:val="28"/>
          <w:lang w:val="kk-KZ"/>
        </w:rPr>
        <w:t>у кезінде ет салмағы бойынша 40-50% және</w:t>
      </w:r>
      <w:r>
        <w:rPr>
          <w:rFonts w:ascii="Times New Roman" w:eastAsia="Calibri" w:hAnsi="Times New Roman" w:cs="Times New Roman"/>
          <w:sz w:val="28"/>
          <w:szCs w:val="28"/>
          <w:lang w:val="kk-KZ"/>
        </w:rPr>
        <w:t xml:space="preserve"> көлемі бойынша 30-35% жоғал</w:t>
      </w:r>
      <w:r w:rsidRPr="005B6141">
        <w:rPr>
          <w:rFonts w:ascii="Times New Roman" w:eastAsia="Calibri" w:hAnsi="Times New Roman" w:cs="Times New Roman"/>
          <w:sz w:val="28"/>
          <w:szCs w:val="28"/>
          <w:lang w:val="kk-KZ"/>
        </w:rPr>
        <w:t xml:space="preserve">ады, бұл </w:t>
      </w:r>
      <w:r>
        <w:rPr>
          <w:rFonts w:ascii="Times New Roman" w:eastAsia="Calibri" w:hAnsi="Times New Roman" w:cs="Times New Roman"/>
          <w:sz w:val="28"/>
          <w:szCs w:val="28"/>
          <w:lang w:val="kk-KZ"/>
        </w:rPr>
        <w:t>тараның</w:t>
      </w:r>
      <w:r w:rsidRPr="005B6141">
        <w:rPr>
          <w:rFonts w:ascii="Times New Roman" w:eastAsia="Calibri" w:hAnsi="Times New Roman" w:cs="Times New Roman"/>
          <w:sz w:val="28"/>
          <w:szCs w:val="28"/>
          <w:lang w:val="kk-KZ"/>
        </w:rPr>
        <w:t xml:space="preserve"> сыйымдылығын толық пайдалануға мүмкіндік береді. Ет жұмсақ болады және оңай шайналады, бұл дәнекер тіннің ішінара бұзылуына байланысты.</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Шарпылау кезінде ферменттердің ішінара инактивациясы да жүреді және вегетативті микрофлора жойылады, нәтижесінде кейінгі зарарсыздандыру тиімділігі артады. Шарпылау бумен, сумен немесе өз шырынында жасалады. Еритін қоректік заттардың жоғалуы буға қарағанда сумен шарпылау кезінде көбірек болады, бірақ олар алынған сорпаны қолдану арқылы өтеледі.</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lastRenderedPageBreak/>
        <w:t>Шарпылау қазандықтарда, ашық және жабық типтегі үздіксіз шарпылағыштарда жүзеге асырылады. Пісірудің шарпылаудан айырмашылығы төменгі температурада ұзақ уақыт өңдеу үрдісі.</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Шарпылау әдісі</w:t>
      </w:r>
      <w:r>
        <w:rPr>
          <w:rFonts w:ascii="Times New Roman" w:eastAsia="Calibri" w:hAnsi="Times New Roman" w:cs="Times New Roman"/>
          <w:sz w:val="28"/>
          <w:szCs w:val="28"/>
          <w:lang w:val="kk-KZ"/>
        </w:rPr>
        <w:t>н</w:t>
      </w:r>
      <w:r w:rsidRPr="005B6141">
        <w:rPr>
          <w:rFonts w:ascii="Times New Roman" w:eastAsia="Calibri" w:hAnsi="Times New Roman" w:cs="Times New Roman"/>
          <w:sz w:val="28"/>
          <w:szCs w:val="28"/>
          <w:lang w:val="kk-KZ"/>
        </w:rPr>
        <w:t xml:space="preserve"> бірнеше жолмен ж</w:t>
      </w:r>
      <w:r>
        <w:rPr>
          <w:rFonts w:ascii="Times New Roman" w:eastAsia="Calibri" w:hAnsi="Times New Roman" w:cs="Times New Roman"/>
          <w:sz w:val="28"/>
          <w:szCs w:val="28"/>
          <w:lang w:val="kk-KZ"/>
        </w:rPr>
        <w:t>үргізуге</w:t>
      </w:r>
      <w:r w:rsidRPr="005B6141">
        <w:rPr>
          <w:rFonts w:ascii="Times New Roman" w:eastAsia="Calibri" w:hAnsi="Times New Roman" w:cs="Times New Roman"/>
          <w:sz w:val="28"/>
          <w:szCs w:val="28"/>
          <w:lang w:val="kk-KZ"/>
        </w:rPr>
        <w:t xml:space="preserve"> болады. Бірінші әдіс: Ет 2/3 көлемінде шарпылағышқа немесе қазандыққа салынады, ет массасынан 4-6</w:t>
      </w:r>
      <w:r w:rsidR="006C77DA">
        <w:rPr>
          <w:rFonts w:ascii="Times New Roman" w:eastAsia="Calibri" w:hAnsi="Times New Roman" w:cs="Times New Roman"/>
          <w:sz w:val="28"/>
          <w:szCs w:val="28"/>
          <w:lang w:val="kk-KZ"/>
        </w:rPr>
        <w:t xml:space="preserve"> </w:t>
      </w:r>
      <w:r w:rsidRPr="005B614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көбірек </w:t>
      </w:r>
      <w:r w:rsidRPr="005B6141">
        <w:rPr>
          <w:rFonts w:ascii="Times New Roman" w:eastAsia="Calibri" w:hAnsi="Times New Roman" w:cs="Times New Roman"/>
          <w:sz w:val="28"/>
          <w:szCs w:val="28"/>
          <w:lang w:val="kk-KZ"/>
        </w:rPr>
        <w:t>ыстық су қосылады және 30-40 мин шарпыланады. Етті өз шырынында шарпылау қажетті концентрациядағы сорпаны (15-20% құрғақ заттар) алуға мүмкіндік береді, ол қалбырдағы өнім жасау үшін қолдануға жарамды. Екінші әдіс: ет 53:47 қатынасында қайнаған суға салынып, бір қазанда үш салым ет шарпыланады: бірінші 50-60 мин, екінші 75 мин және үшінші 90 мин. Бұл әдіс концентрацияланған сорпаны алуға мүмкіндік береді. Үшінші әдіс: етке 20-50</w:t>
      </w:r>
      <w:r w:rsidR="006C77DA">
        <w:rPr>
          <w:rFonts w:ascii="Times New Roman" w:eastAsia="Calibri" w:hAnsi="Times New Roman" w:cs="Times New Roman"/>
          <w:sz w:val="28"/>
          <w:szCs w:val="28"/>
          <w:lang w:val="kk-KZ"/>
        </w:rPr>
        <w:t xml:space="preserve"> </w:t>
      </w:r>
      <w:r w:rsidRPr="005B6141">
        <w:rPr>
          <w:rFonts w:ascii="Times New Roman" w:eastAsia="Calibri" w:hAnsi="Times New Roman" w:cs="Times New Roman"/>
          <w:sz w:val="28"/>
          <w:szCs w:val="28"/>
          <w:lang w:val="kk-KZ"/>
        </w:rPr>
        <w:t>% су қосылады және 30-40 минут шарпыланады. Сорпаны қоюланғанша буландырады немесе 0,5-1</w:t>
      </w:r>
      <w:r w:rsidR="006C77DA">
        <w:rPr>
          <w:rFonts w:ascii="Times New Roman" w:eastAsia="Calibri" w:hAnsi="Times New Roman" w:cs="Times New Roman"/>
          <w:sz w:val="28"/>
          <w:szCs w:val="28"/>
          <w:lang w:val="kk-KZ"/>
        </w:rPr>
        <w:t xml:space="preserve"> </w:t>
      </w:r>
      <w:r w:rsidRPr="005B6141">
        <w:rPr>
          <w:rFonts w:ascii="Times New Roman" w:eastAsia="Calibri" w:hAnsi="Times New Roman" w:cs="Times New Roman"/>
          <w:sz w:val="28"/>
          <w:szCs w:val="28"/>
          <w:lang w:val="kk-KZ"/>
        </w:rPr>
        <w:t>% желатин қосады. Етті шарпылау процесін ет сұр түске ие болып және қанды ет шырынын басқан кезде шықпаса аяқталды деп саналады. Шарпылау аяқталғаннан кейін ет шикізаты 45-55°C дейін салқындатылады және орауға немесе басқа технологиялық өңдеуге жіберіледі. Шарпылау әдісі көптеген қалбырдағы ет өнімдерінің а</w:t>
      </w:r>
      <w:r>
        <w:rPr>
          <w:rFonts w:ascii="Times New Roman" w:eastAsia="Calibri" w:hAnsi="Times New Roman" w:cs="Times New Roman"/>
          <w:sz w:val="28"/>
          <w:szCs w:val="28"/>
          <w:lang w:val="kk-KZ"/>
        </w:rPr>
        <w:t>лғашқы үрдісі болып табылады [</w:t>
      </w:r>
      <w:r w:rsidR="00A54ABD">
        <w:rPr>
          <w:rFonts w:ascii="Times New Roman" w:eastAsia="Calibri" w:hAnsi="Times New Roman" w:cs="Times New Roman"/>
          <w:sz w:val="28"/>
          <w:szCs w:val="28"/>
          <w:lang w:val="kk-KZ"/>
        </w:rPr>
        <w:t>1</w:t>
      </w:r>
      <w:r w:rsidR="004E5790">
        <w:rPr>
          <w:rFonts w:ascii="Times New Roman" w:eastAsia="Calibri" w:hAnsi="Times New Roman" w:cs="Times New Roman"/>
          <w:sz w:val="28"/>
          <w:szCs w:val="28"/>
          <w:lang w:val="kk-KZ"/>
        </w:rPr>
        <w:t>24</w:t>
      </w:r>
      <w:r w:rsidRPr="005B6141">
        <w:rPr>
          <w:rFonts w:ascii="Times New Roman" w:eastAsia="Calibri" w:hAnsi="Times New Roman" w:cs="Times New Roman"/>
          <w:sz w:val="28"/>
          <w:szCs w:val="28"/>
          <w:lang w:val="kk-KZ"/>
        </w:rPr>
        <w:t xml:space="preserve">].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Микротолқынды пеш</w:t>
      </w:r>
      <w:r w:rsidRPr="005B6141">
        <w:rPr>
          <w:rFonts w:ascii="Times New Roman" w:eastAsia="Calibri" w:hAnsi="Times New Roman" w:cs="Times New Roman"/>
          <w:sz w:val="28"/>
          <w:szCs w:val="28"/>
          <w:lang w:val="kk-KZ"/>
        </w:rPr>
        <w:t xml:space="preserve"> – дециметрлік диапазондағы (әдетте 2450 МГц жиіліктегі) электромагниттік сәулеленудің арқасында құрамында су бар заттарды қыздыруға мүмкіндік беретін және тағамды тез дайындауға, жылытуға немесе ерітуге арналған электр құрылғысы. Пеште полярлы молекулалары бар заттардың диэлектрлік қызуы жүреді. Электромагниттік толқындардың электрлік компоненті дипольдік моменті бар молекулалардың қозғалысын жеделдетеді, ал молекулааралық өзара әрекеттесу электромагниттік сәулеленудің сіңуіне және заттың температурасының жоғарылауына әкеледі. Қуаты 500 Вт магнетроннан басталады, сәулелену көзі қолайлы тиімділікке, құнғ</w:t>
      </w:r>
      <w:r>
        <w:rPr>
          <w:rFonts w:ascii="Times New Roman" w:eastAsia="Calibri" w:hAnsi="Times New Roman" w:cs="Times New Roman"/>
          <w:sz w:val="28"/>
          <w:szCs w:val="28"/>
          <w:lang w:val="kk-KZ"/>
        </w:rPr>
        <w:t>а, өлшемдерге ие болуы керек [1</w:t>
      </w:r>
      <w:r w:rsidR="004E5790">
        <w:rPr>
          <w:rFonts w:ascii="Times New Roman" w:eastAsia="Calibri" w:hAnsi="Times New Roman" w:cs="Times New Roman"/>
          <w:sz w:val="28"/>
          <w:szCs w:val="28"/>
          <w:lang w:val="kk-KZ"/>
        </w:rPr>
        <w:t>25</w:t>
      </w:r>
      <w:r w:rsidRPr="005B6141">
        <w:rPr>
          <w:rFonts w:ascii="Times New Roman" w:eastAsia="Calibri" w:hAnsi="Times New Roman" w:cs="Times New Roman"/>
          <w:sz w:val="28"/>
          <w:szCs w:val="28"/>
          <w:lang w:val="kk-KZ"/>
        </w:rPr>
        <w:t>].</w:t>
      </w:r>
    </w:p>
    <w:p w:rsidR="0074372B" w:rsidRPr="005B6141"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5B6141">
        <w:rPr>
          <w:rFonts w:ascii="Times New Roman" w:eastAsia="SimSun" w:hAnsi="Times New Roman" w:cs="Times New Roman"/>
          <w:sz w:val="28"/>
          <w:szCs w:val="28"/>
          <w:lang w:val="kk-KZ"/>
        </w:rPr>
        <w:t>Ультра жоғары жиілік (микротолқынды пеш) – 3-тен 30 гигагерцке (ГГц) дейінгі диапазондағы радиожиіліктерге (РЖ) арналған МӘС белгісі</w:t>
      </w:r>
      <w:r>
        <w:rPr>
          <w:rFonts w:ascii="Times New Roman" w:eastAsia="SimSun" w:hAnsi="Times New Roman" w:cs="Times New Roman"/>
          <w:sz w:val="28"/>
          <w:szCs w:val="28"/>
          <w:lang w:val="kk-KZ"/>
        </w:rPr>
        <w:t xml:space="preserve"> бар</w:t>
      </w:r>
      <w:r w:rsidRPr="005B6141">
        <w:rPr>
          <w:rFonts w:ascii="Times New Roman" w:eastAsia="SimSun" w:hAnsi="Times New Roman" w:cs="Times New Roman"/>
          <w:sz w:val="28"/>
          <w:szCs w:val="28"/>
          <w:lang w:val="kk-KZ"/>
        </w:rPr>
        <w:t>. Бұл жиілік диапазоны сантиметрлік жолақ немесе сантиметрлік толқын деп те аталады, өйткені толқын ұзындығы бір сантиметрден он сантиметрге дейін өзгереді. Бұл жиіліктер микротолқынды диапазонға түседі, сондықтан осы жиіліктері бар радиотолқында</w:t>
      </w:r>
      <w:r>
        <w:rPr>
          <w:rFonts w:ascii="Times New Roman" w:eastAsia="SimSun" w:hAnsi="Times New Roman" w:cs="Times New Roman"/>
          <w:sz w:val="28"/>
          <w:szCs w:val="28"/>
          <w:lang w:val="kk-KZ"/>
        </w:rPr>
        <w:t>р микротолқындар деп аталады [1</w:t>
      </w:r>
      <w:r w:rsidR="004E5790">
        <w:rPr>
          <w:rFonts w:ascii="Times New Roman" w:eastAsia="SimSun" w:hAnsi="Times New Roman" w:cs="Times New Roman"/>
          <w:sz w:val="28"/>
          <w:szCs w:val="28"/>
          <w:lang w:val="kk-KZ"/>
        </w:rPr>
        <w:t>26-128</w:t>
      </w:r>
      <w:r w:rsidRPr="005B6141">
        <w:rPr>
          <w:rFonts w:ascii="Times New Roman" w:eastAsia="SimSun" w:hAnsi="Times New Roman" w:cs="Times New Roman"/>
          <w:sz w:val="28"/>
          <w:szCs w:val="28"/>
          <w:lang w:val="kk-KZ"/>
        </w:rPr>
        <w:t>].</w:t>
      </w:r>
    </w:p>
    <w:p w:rsidR="0074372B" w:rsidRPr="005B6141" w:rsidRDefault="0074372B" w:rsidP="001674DE">
      <w:pPr>
        <w:spacing w:after="0" w:line="240" w:lineRule="auto"/>
        <w:ind w:right="-1" w:firstLine="709"/>
        <w:rPr>
          <w:rFonts w:ascii="Times New Roman" w:eastAsia="Calibri" w:hAnsi="Times New Roman" w:cs="Times New Roman"/>
          <w:b/>
          <w:sz w:val="28"/>
          <w:szCs w:val="28"/>
          <w:lang w:val="kk-KZ"/>
        </w:rPr>
      </w:pPr>
    </w:p>
    <w:p w:rsidR="0074372B" w:rsidRPr="005B6141" w:rsidRDefault="0074372B" w:rsidP="001674DE">
      <w:pPr>
        <w:spacing w:after="0" w:line="240" w:lineRule="auto"/>
        <w:ind w:right="-1" w:firstLine="709"/>
        <w:rPr>
          <w:rFonts w:ascii="Times New Roman" w:eastAsia="Calibri" w:hAnsi="Times New Roman" w:cs="Times New Roman"/>
          <w:b/>
          <w:sz w:val="28"/>
          <w:szCs w:val="28"/>
          <w:lang w:val="kk-KZ"/>
        </w:rPr>
      </w:pPr>
      <w:r w:rsidRPr="005B6141">
        <w:rPr>
          <w:rFonts w:ascii="Times New Roman" w:eastAsia="Calibri" w:hAnsi="Times New Roman" w:cs="Times New Roman"/>
          <w:b/>
          <w:sz w:val="28"/>
          <w:szCs w:val="28"/>
          <w:lang w:val="kk-KZ"/>
        </w:rPr>
        <w:t>Екінші бөлім бойынша қорытынды</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Зерттеу материалдары мен әдістері бойынша сынама ретінде алынған отандық және импорттық құс етінің саны мен өндірушісі, ИФТ ерекшеліктері мен зерттеуге қажетті тест жүйесі туралы айтылған. Сонымен қатар зерттеуге сынаманы, г</w:t>
      </w:r>
      <w:r w:rsidRPr="005B6141">
        <w:rPr>
          <w:rFonts w:ascii="Times New Roman" w:eastAsia="Times New Roman" w:hAnsi="Times New Roman" w:cs="Times New Roman"/>
          <w:sz w:val="28"/>
          <w:szCs w:val="28"/>
          <w:lang w:val="kk-KZ" w:eastAsia="ru-RU"/>
        </w:rPr>
        <w:t xml:space="preserve">ормондарды зерттеуге қажетті ерітінділерді, </w:t>
      </w:r>
      <w:r w:rsidRPr="005B6141">
        <w:rPr>
          <w:rFonts w:ascii="Times New Roman" w:eastAsia="Calibri" w:hAnsi="Times New Roman" w:cs="Times New Roman"/>
          <w:sz w:val="28"/>
          <w:szCs w:val="28"/>
          <w:lang w:val="kk-KZ"/>
        </w:rPr>
        <w:t xml:space="preserve">жуу буферін дайындау барысы түсіндірілген. Ең маңыздысы гормонадар тестостерон, прогестерон, эстрогенге және антибиотиктер тетрациклин, стрептомецин, хлорамфениколды анықтау үшін ИФТ әдісін жүргізу ерекшеліктеріне байланысты әр қайсысына бөлек тоқталдым. ИФТ әдісіне қажетті ерітінділерді дайындау және әдістің қалай жүргізілгені сипатталды. Сонымен қатар салыстырмалы түрде </w:t>
      </w:r>
      <w:r w:rsidRPr="005B6141">
        <w:rPr>
          <w:rFonts w:ascii="Times New Roman" w:eastAsia="Calibri" w:hAnsi="Times New Roman" w:cs="Times New Roman"/>
          <w:sz w:val="28"/>
          <w:szCs w:val="28"/>
          <w:lang w:val="kk-KZ"/>
        </w:rPr>
        <w:lastRenderedPageBreak/>
        <w:t xml:space="preserve">хроматографиялық әдіс жүргізіліп, оған қажетті ерітінділер дайындау және әдіс барысы толық көрсетілді.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 xml:space="preserve">Хроматографиялық және иммуноферменттік әдісте де сынама дайындау күрделі болды. Сынама дайындау ұсақтау, біртектілендіру, экстракция, гидролиз және үлгілерді тұндыру сияқты кезеңдерден тұрады. Сонымен қатар осы іс-әрекеттерді жасауға қажет арнайы аспаптарды қажет етті. Одан бөлек екі әдісте де сынама дайындау біршама уақыт алды. Хроматографиялық әдіске 5 түрлі сынама дайындауға 1,5 сағат, иммуноферменттік әдіске 10 сынама дайындауға 45 мин жұмсалды.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 xml:space="preserve">Осы бөлімде әр әдістің қадамдары толық сипатталған және зерттеу қатаң осы тәртіппен жүрді. Хроматографиялық әдіске қажет реактивтер мен буферлер дайындау реттілігі сипатталған. Иммуноферменттік әдіс бойынша антибиотиктер мен гормондар анықтау үшін әр түріне арнайы бөлек дайын тест кешені қолданылады. Тест кешендердің ішінде дәлдік пен сапасы жағынан алдыңғы қатарда тұрған RIDASCREEN® ELISA kits R-biopharm AG (Darmstadt, Germany) тест кешені қолданылды. </w:t>
      </w:r>
    </w:p>
    <w:p w:rsidR="0074372B" w:rsidRPr="005B6141" w:rsidRDefault="0074372B" w:rsidP="001674DE">
      <w:pPr>
        <w:spacing w:after="0" w:line="240" w:lineRule="auto"/>
        <w:ind w:right="-1" w:firstLine="709"/>
        <w:jc w:val="both"/>
        <w:rPr>
          <w:rFonts w:ascii="Times New Roman" w:eastAsia="Calibri" w:hAnsi="Times New Roman" w:cs="Times New Roman"/>
          <w:sz w:val="28"/>
          <w:szCs w:val="28"/>
          <w:lang w:val="kk-KZ"/>
        </w:rPr>
      </w:pPr>
      <w:r w:rsidRPr="005B6141">
        <w:rPr>
          <w:rFonts w:ascii="Times New Roman" w:eastAsia="Calibri" w:hAnsi="Times New Roman" w:cs="Times New Roman"/>
          <w:sz w:val="28"/>
          <w:szCs w:val="28"/>
          <w:lang w:val="kk-KZ"/>
        </w:rPr>
        <w:t xml:space="preserve">Термиялық өңдеу әдістерінің тиімді түрлері, режимдері, ерекшеліктері сипатталған. Шарпылау және микротолқынды әдістерінің тиімділігі көрсетілген. </w:t>
      </w:r>
    </w:p>
    <w:p w:rsidR="0074372B" w:rsidRPr="002D2A29"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lastRenderedPageBreak/>
        <w:t xml:space="preserve">3 ЗЕРТТЕУ НӘТИЖЕСІ ЖӘНЕ ОНЫ ТАЛДАУ. </w:t>
      </w:r>
    </w:p>
    <w:p w:rsidR="0074372B" w:rsidRPr="0074372B" w:rsidRDefault="0074372B" w:rsidP="001674DE">
      <w:pPr>
        <w:spacing w:after="0" w:line="240" w:lineRule="auto"/>
        <w:ind w:right="-1" w:firstLine="709"/>
        <w:jc w:val="both"/>
        <w:rPr>
          <w:rFonts w:ascii="Times New Roman" w:eastAsia="Calibri" w:hAnsi="Times New Roman" w:cs="Times New Roman"/>
          <w:b/>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 xml:space="preserve">3.1 Құс бройлер еттерінің сапасына талдау жүргізу  </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Отандық және шет елдік мұздатылған бройлер құс етінің сыртқы түріне, ұша бүтіндігіне, түсі мен иісіне, сонымен қатар бұлшық ет консистенциясына, қанталаулардың бар жоғына мән бере отырып органалептикалық көрсеткіштеріне қарай баға берілді. Тауық етін органалептикалық зерттеу бойынша ұшаның беті құрғақ, қызғылт реңді, ақшыл-сары түсті, семіздігі орташа, ұшада қызғылт реңді сарғыш сұр, ал арық ұшада көкшіл реңді сұр түсті болады. Зерттеу нысанының органолептикалық көрсеткіштерін талдау нәтижесі </w:t>
      </w:r>
      <w:r w:rsidR="00972DFF">
        <w:rPr>
          <w:rFonts w:ascii="Times New Roman" w:eastAsia="Calibri" w:hAnsi="Times New Roman" w:cs="Times New Roman"/>
          <w:sz w:val="28"/>
          <w:szCs w:val="28"/>
          <w:lang w:val="kk-KZ"/>
        </w:rPr>
        <w:t>5</w:t>
      </w:r>
      <w:r w:rsidRPr="0074372B">
        <w:rPr>
          <w:rFonts w:ascii="Times New Roman" w:eastAsia="Calibri" w:hAnsi="Times New Roman" w:cs="Times New Roman"/>
          <w:sz w:val="28"/>
          <w:szCs w:val="28"/>
          <w:lang w:val="kk-KZ"/>
        </w:rPr>
        <w:t xml:space="preserve"> кестеде көрсетілген. </w:t>
      </w: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Кесте </w:t>
      </w:r>
      <w:r w:rsidR="00972DFF">
        <w:rPr>
          <w:rFonts w:ascii="Times New Roman" w:eastAsia="Calibri" w:hAnsi="Times New Roman" w:cs="Times New Roman"/>
          <w:sz w:val="28"/>
          <w:szCs w:val="28"/>
          <w:lang w:val="kk-KZ"/>
        </w:rPr>
        <w:t>5</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Calibri" w:hAnsi="Times New Roman" w:cs="Times New Roman"/>
          <w:sz w:val="28"/>
          <w:szCs w:val="28"/>
          <w:lang w:val="kk-KZ"/>
        </w:rPr>
        <w:t>Мұздатылған бройлер етінің  органолептикалық көрсеткіштері</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tbl>
      <w:tblPr>
        <w:tblStyle w:val="11"/>
        <w:tblW w:w="0" w:type="auto"/>
        <w:tblInd w:w="108" w:type="dxa"/>
        <w:tblLayout w:type="fixed"/>
        <w:tblLook w:val="04A0" w:firstRow="1" w:lastRow="0" w:firstColumn="1" w:lastColumn="0" w:noHBand="0" w:noVBand="1"/>
      </w:tblPr>
      <w:tblGrid>
        <w:gridCol w:w="1134"/>
        <w:gridCol w:w="2127"/>
        <w:gridCol w:w="1701"/>
        <w:gridCol w:w="2268"/>
        <w:gridCol w:w="2233"/>
      </w:tblGrid>
      <w:tr w:rsidR="0074372B" w:rsidRPr="0074372B" w:rsidTr="0059292E">
        <w:trPr>
          <w:trHeight w:val="135"/>
        </w:trPr>
        <w:tc>
          <w:tcPr>
            <w:tcW w:w="1134" w:type="dxa"/>
            <w:vMerge w:val="restart"/>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bCs/>
                <w:sz w:val="24"/>
                <w:szCs w:val="24"/>
                <w:lang w:val="kk-KZ"/>
              </w:rPr>
              <w:t xml:space="preserve"> Сынама</w:t>
            </w:r>
          </w:p>
        </w:tc>
        <w:tc>
          <w:tcPr>
            <w:tcW w:w="2127" w:type="dxa"/>
            <w:vMerge w:val="restart"/>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 xml:space="preserve">Бақылау үлгісі </w:t>
            </w:r>
          </w:p>
        </w:tc>
        <w:tc>
          <w:tcPr>
            <w:tcW w:w="6202" w:type="dxa"/>
            <w:gridSpan w:val="3"/>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 xml:space="preserve">Тән белгісі (МемСТ </w:t>
            </w:r>
            <w:r w:rsidRPr="0074372B">
              <w:rPr>
                <w:rFonts w:ascii="Times New Roman" w:hAnsi="Times New Roman" w:cs="Times New Roman"/>
                <w:sz w:val="24"/>
                <w:szCs w:val="24"/>
              </w:rPr>
              <w:t>31962—2013</w:t>
            </w:r>
            <w:r w:rsidRPr="0074372B">
              <w:rPr>
                <w:rFonts w:ascii="Times New Roman" w:eastAsia="Calibri" w:hAnsi="Times New Roman" w:cs="Times New Roman"/>
                <w:sz w:val="24"/>
                <w:szCs w:val="24"/>
                <w:lang w:val="kk-KZ"/>
              </w:rPr>
              <w:t>)</w:t>
            </w:r>
          </w:p>
        </w:tc>
      </w:tr>
      <w:tr w:rsidR="0074372B" w:rsidRPr="0074372B" w:rsidTr="0059292E">
        <w:trPr>
          <w:trHeight w:val="135"/>
        </w:trPr>
        <w:tc>
          <w:tcPr>
            <w:tcW w:w="1134" w:type="dxa"/>
            <w:vMerge/>
          </w:tcPr>
          <w:p w:rsidR="0074372B" w:rsidRPr="0074372B" w:rsidRDefault="0074372B" w:rsidP="001674DE">
            <w:pPr>
              <w:ind w:right="-1"/>
              <w:jc w:val="both"/>
              <w:rPr>
                <w:rFonts w:ascii="Times New Roman" w:eastAsia="Calibri" w:hAnsi="Times New Roman" w:cs="Times New Roman"/>
                <w:sz w:val="24"/>
                <w:szCs w:val="24"/>
                <w:lang w:val="kk-KZ"/>
              </w:rPr>
            </w:pPr>
          </w:p>
        </w:tc>
        <w:tc>
          <w:tcPr>
            <w:tcW w:w="2127" w:type="dxa"/>
            <w:vMerge/>
          </w:tcPr>
          <w:p w:rsidR="0074372B" w:rsidRPr="0074372B" w:rsidRDefault="0074372B" w:rsidP="001674DE">
            <w:pPr>
              <w:ind w:right="-1"/>
              <w:jc w:val="both"/>
              <w:rPr>
                <w:rFonts w:ascii="Times New Roman" w:eastAsia="Calibri" w:hAnsi="Times New Roman" w:cs="Times New Roman"/>
                <w:sz w:val="24"/>
                <w:szCs w:val="24"/>
                <w:lang w:val="kk-KZ"/>
              </w:rPr>
            </w:pPr>
          </w:p>
        </w:tc>
        <w:tc>
          <w:tcPr>
            <w:tcW w:w="1701"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 xml:space="preserve">Балғын </w:t>
            </w:r>
          </w:p>
        </w:tc>
        <w:tc>
          <w:tcPr>
            <w:tcW w:w="2268"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 xml:space="preserve">Күмәнді </w:t>
            </w:r>
          </w:p>
        </w:tc>
        <w:tc>
          <w:tcPr>
            <w:tcW w:w="2233"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Балғын емес</w:t>
            </w:r>
          </w:p>
        </w:tc>
      </w:tr>
      <w:tr w:rsidR="0074372B" w:rsidRPr="00936F71" w:rsidTr="0059292E">
        <w:trPr>
          <w:trHeight w:val="1128"/>
        </w:trPr>
        <w:tc>
          <w:tcPr>
            <w:tcW w:w="1134"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bCs/>
                <w:sz w:val="24"/>
                <w:szCs w:val="24"/>
                <w:lang w:val="kk-KZ"/>
              </w:rPr>
              <w:t>Қазақстан</w:t>
            </w:r>
          </w:p>
        </w:tc>
        <w:tc>
          <w:tcPr>
            <w:tcW w:w="2127"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Түсі сарғыш ақ, иісі өзіне тән, бірақ  әлсіз дәрі-дәрмектің иісі шығады,</w:t>
            </w:r>
          </w:p>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бұлшық еттер жақсы дамыған</w:t>
            </w:r>
          </w:p>
        </w:tc>
        <w:tc>
          <w:tcPr>
            <w:tcW w:w="1701" w:type="dxa"/>
            <w:vMerge w:val="restart"/>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Болмау керек: бөтен иістер; нәжістің ластану;</w:t>
            </w:r>
          </w:p>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көрінетін қан ұйындысы;</w:t>
            </w:r>
          </w:p>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Бұлшықеттер жақсы дамыған. Кеуде пішіні дөңгелек. Кеуде сүйегінің  білінбейді. Іштің төменгі бөлігінде тері астындағы майдың шөгінділері шамалы. Иісі балғын етке тән, түсі бозғылт сары қызғылт реңді (қызғылт реңсіз)</w:t>
            </w:r>
          </w:p>
        </w:tc>
        <w:tc>
          <w:tcPr>
            <w:tcW w:w="2268" w:type="dxa"/>
            <w:vMerge w:val="restart"/>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Кейбір жерлерде ылғалды, қанаттардың астында, шаптарда</w:t>
            </w:r>
          </w:p>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және тері қатпарларында жабысқақ;</w:t>
            </w:r>
          </w:p>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сұр реңмен ақшыл-сары түсті. Бұлшық еті кескенде ылғал, сүзгі қағазында дымқыл дақ қалдырады, сәл жабысқақ, балғын ұшаға қарағанда қою түсті.Бұлшықеттер балғын ұшаға қарағанда тығыз емес және серпімді емес, саусақпен басқан кезде пайда болған шұңқыр баяу тураланады (бір минут ішінде). Кеуде қуысында көгерген иіс.</w:t>
            </w:r>
          </w:p>
        </w:tc>
        <w:tc>
          <w:tcPr>
            <w:tcW w:w="2233" w:type="dxa"/>
            <w:vMerge w:val="restart"/>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Шырышпен жабылған, әсіресе қанаттардың астында; шаптарда және тері қатпарларында ақшыл-сары түсті, сұр рең бар, қара немесе жасыл дақтары бар.Бұлшық еті кескенде ылғал, сүзгі қағазында дымқыл дақ қалдырады, жабысқақ, балғын ұшаға қарағанда қою түсті.Бұлшықеттер бос, саусақпен басқан кезде пайда болған шұңқыр тураланбайды.Ұшаның бетінен және бұлшықеттердің ішінен шіріген иіс, кеуде қуысында айқын байқалады.</w:t>
            </w:r>
          </w:p>
        </w:tc>
      </w:tr>
      <w:tr w:rsidR="0074372B" w:rsidRPr="00936F71" w:rsidTr="0059292E">
        <w:trPr>
          <w:trHeight w:val="1114"/>
        </w:trPr>
        <w:tc>
          <w:tcPr>
            <w:tcW w:w="1134"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bCs/>
                <w:sz w:val="24"/>
                <w:szCs w:val="24"/>
                <w:lang w:val="kk-KZ"/>
              </w:rPr>
              <w:t xml:space="preserve"> АҚШ</w:t>
            </w:r>
          </w:p>
        </w:tc>
        <w:tc>
          <w:tcPr>
            <w:tcW w:w="2127" w:type="dxa"/>
          </w:tcPr>
          <w:p w:rsidR="0074372B" w:rsidRPr="0074372B" w:rsidRDefault="0074372B" w:rsidP="001674DE">
            <w:pPr>
              <w:ind w:right="-1"/>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Түсі ақ, иісі өзіне тән, бірақ әлсіз дәрі-дәрмектің иісі шығады, бұлшық еттер жақсы дамыған</w:t>
            </w:r>
          </w:p>
        </w:tc>
        <w:tc>
          <w:tcPr>
            <w:tcW w:w="1701" w:type="dxa"/>
            <w:vMerge/>
          </w:tcPr>
          <w:p w:rsidR="0074372B" w:rsidRPr="0074372B" w:rsidRDefault="0074372B" w:rsidP="001674DE">
            <w:pPr>
              <w:ind w:right="-1"/>
              <w:jc w:val="both"/>
              <w:rPr>
                <w:rFonts w:ascii="Times New Roman" w:eastAsia="Calibri" w:hAnsi="Times New Roman" w:cs="Times New Roman"/>
                <w:sz w:val="24"/>
                <w:szCs w:val="24"/>
                <w:lang w:val="kk-KZ"/>
              </w:rPr>
            </w:pPr>
          </w:p>
        </w:tc>
        <w:tc>
          <w:tcPr>
            <w:tcW w:w="2268" w:type="dxa"/>
            <w:vMerge/>
          </w:tcPr>
          <w:p w:rsidR="0074372B" w:rsidRPr="0074372B" w:rsidRDefault="0074372B" w:rsidP="001674DE">
            <w:pPr>
              <w:ind w:right="-1"/>
              <w:jc w:val="both"/>
              <w:rPr>
                <w:rFonts w:ascii="Times New Roman" w:eastAsia="Calibri" w:hAnsi="Times New Roman" w:cs="Times New Roman"/>
                <w:sz w:val="24"/>
                <w:szCs w:val="24"/>
                <w:lang w:val="kk-KZ"/>
              </w:rPr>
            </w:pPr>
          </w:p>
        </w:tc>
        <w:tc>
          <w:tcPr>
            <w:tcW w:w="2233" w:type="dxa"/>
            <w:vMerge/>
          </w:tcPr>
          <w:p w:rsidR="0074372B" w:rsidRPr="0074372B" w:rsidRDefault="0074372B" w:rsidP="001674DE">
            <w:pPr>
              <w:ind w:right="-1"/>
              <w:jc w:val="both"/>
              <w:rPr>
                <w:rFonts w:ascii="Times New Roman" w:eastAsia="Calibri" w:hAnsi="Times New Roman" w:cs="Times New Roman"/>
                <w:sz w:val="24"/>
                <w:szCs w:val="24"/>
                <w:lang w:val="kk-KZ"/>
              </w:rPr>
            </w:pPr>
          </w:p>
        </w:tc>
      </w:tr>
      <w:tr w:rsidR="0074372B" w:rsidRPr="00936F71" w:rsidTr="0059292E">
        <w:trPr>
          <w:trHeight w:val="1114"/>
        </w:trPr>
        <w:tc>
          <w:tcPr>
            <w:tcW w:w="1134"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bCs/>
                <w:sz w:val="24"/>
                <w:szCs w:val="24"/>
                <w:lang w:val="kk-KZ"/>
              </w:rPr>
              <w:t>Ресей</w:t>
            </w:r>
          </w:p>
          <w:p w:rsidR="0074372B" w:rsidRPr="0074372B" w:rsidRDefault="0074372B" w:rsidP="001674DE">
            <w:pPr>
              <w:ind w:right="-1"/>
              <w:jc w:val="both"/>
              <w:rPr>
                <w:rFonts w:ascii="Times New Roman" w:eastAsia="Calibri" w:hAnsi="Times New Roman" w:cs="Times New Roman"/>
                <w:sz w:val="24"/>
                <w:szCs w:val="24"/>
                <w:lang w:val="kk-KZ"/>
              </w:rPr>
            </w:pPr>
          </w:p>
        </w:tc>
        <w:tc>
          <w:tcPr>
            <w:tcW w:w="2127"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Түсі ақ, иісі өзіне тән, бұлшық еттер жақсы дамыған</w:t>
            </w:r>
          </w:p>
        </w:tc>
        <w:tc>
          <w:tcPr>
            <w:tcW w:w="1701" w:type="dxa"/>
            <w:vMerge/>
          </w:tcPr>
          <w:p w:rsidR="0074372B" w:rsidRPr="0074372B" w:rsidRDefault="0074372B" w:rsidP="001674DE">
            <w:pPr>
              <w:ind w:right="-1"/>
              <w:jc w:val="both"/>
              <w:rPr>
                <w:rFonts w:ascii="Times New Roman" w:eastAsia="Calibri" w:hAnsi="Times New Roman" w:cs="Times New Roman"/>
                <w:sz w:val="24"/>
                <w:szCs w:val="24"/>
                <w:lang w:val="kk-KZ"/>
              </w:rPr>
            </w:pPr>
          </w:p>
        </w:tc>
        <w:tc>
          <w:tcPr>
            <w:tcW w:w="2268" w:type="dxa"/>
            <w:vMerge/>
          </w:tcPr>
          <w:p w:rsidR="0074372B" w:rsidRPr="0074372B" w:rsidRDefault="0074372B" w:rsidP="001674DE">
            <w:pPr>
              <w:ind w:right="-1"/>
              <w:jc w:val="both"/>
              <w:rPr>
                <w:rFonts w:ascii="Times New Roman" w:eastAsia="Calibri" w:hAnsi="Times New Roman" w:cs="Times New Roman"/>
                <w:sz w:val="24"/>
                <w:szCs w:val="24"/>
                <w:lang w:val="kk-KZ"/>
              </w:rPr>
            </w:pPr>
          </w:p>
        </w:tc>
        <w:tc>
          <w:tcPr>
            <w:tcW w:w="2233" w:type="dxa"/>
            <w:vMerge/>
          </w:tcPr>
          <w:p w:rsidR="0074372B" w:rsidRPr="0074372B" w:rsidRDefault="0074372B" w:rsidP="001674DE">
            <w:pPr>
              <w:ind w:right="-1"/>
              <w:jc w:val="both"/>
              <w:rPr>
                <w:rFonts w:ascii="Times New Roman" w:eastAsia="Calibri" w:hAnsi="Times New Roman" w:cs="Times New Roman"/>
                <w:sz w:val="24"/>
                <w:szCs w:val="24"/>
                <w:lang w:val="kk-KZ"/>
              </w:rPr>
            </w:pPr>
          </w:p>
        </w:tc>
      </w:tr>
      <w:tr w:rsidR="0074372B" w:rsidRPr="00936F71" w:rsidTr="0059292E">
        <w:tc>
          <w:tcPr>
            <w:tcW w:w="1134"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Украина</w:t>
            </w:r>
          </w:p>
        </w:tc>
        <w:tc>
          <w:tcPr>
            <w:tcW w:w="2127"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Түсі көкшіл сұр, иісі өзіне тән, бұлшық еттер қанағаттанарлық дамыған, кеуде сүйегі білінеді</w:t>
            </w:r>
          </w:p>
        </w:tc>
        <w:tc>
          <w:tcPr>
            <w:tcW w:w="1701" w:type="dxa"/>
            <w:vMerge/>
          </w:tcPr>
          <w:p w:rsidR="0074372B" w:rsidRPr="0074372B" w:rsidRDefault="0074372B" w:rsidP="001674DE">
            <w:pPr>
              <w:ind w:right="-1"/>
              <w:jc w:val="both"/>
              <w:rPr>
                <w:rFonts w:ascii="Times New Roman" w:eastAsia="Calibri" w:hAnsi="Times New Roman" w:cs="Times New Roman"/>
                <w:sz w:val="24"/>
                <w:szCs w:val="24"/>
                <w:lang w:val="kk-KZ"/>
              </w:rPr>
            </w:pPr>
          </w:p>
        </w:tc>
        <w:tc>
          <w:tcPr>
            <w:tcW w:w="2268" w:type="dxa"/>
            <w:vMerge/>
          </w:tcPr>
          <w:p w:rsidR="0074372B" w:rsidRPr="0074372B" w:rsidRDefault="0074372B" w:rsidP="001674DE">
            <w:pPr>
              <w:ind w:right="-1"/>
              <w:jc w:val="both"/>
              <w:rPr>
                <w:rFonts w:ascii="Times New Roman" w:eastAsia="Calibri" w:hAnsi="Times New Roman" w:cs="Times New Roman"/>
                <w:sz w:val="24"/>
                <w:szCs w:val="24"/>
                <w:lang w:val="kk-KZ"/>
              </w:rPr>
            </w:pPr>
          </w:p>
        </w:tc>
        <w:tc>
          <w:tcPr>
            <w:tcW w:w="2233" w:type="dxa"/>
            <w:vMerge/>
          </w:tcPr>
          <w:p w:rsidR="0074372B" w:rsidRPr="0074372B" w:rsidRDefault="0074372B" w:rsidP="001674DE">
            <w:pPr>
              <w:ind w:right="-1"/>
              <w:jc w:val="both"/>
              <w:rPr>
                <w:rFonts w:ascii="Times New Roman" w:eastAsia="Calibri" w:hAnsi="Times New Roman" w:cs="Times New Roman"/>
                <w:sz w:val="24"/>
                <w:szCs w:val="24"/>
                <w:lang w:val="kk-KZ"/>
              </w:rPr>
            </w:pPr>
          </w:p>
        </w:tc>
      </w:tr>
    </w:tbl>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Балғын емес етке тән бірнеше көрсеткіштер анықталды және </w:t>
      </w:r>
      <w:r w:rsidR="00972DFF">
        <w:rPr>
          <w:rFonts w:ascii="Times New Roman" w:eastAsia="Calibri" w:hAnsi="Times New Roman" w:cs="Times New Roman"/>
          <w:sz w:val="28"/>
          <w:szCs w:val="28"/>
          <w:lang w:val="kk-KZ"/>
        </w:rPr>
        <w:t>6</w:t>
      </w:r>
      <w:r w:rsidRPr="0074372B">
        <w:rPr>
          <w:rFonts w:ascii="Times New Roman" w:eastAsia="Calibri" w:hAnsi="Times New Roman" w:cs="Times New Roman"/>
          <w:sz w:val="28"/>
          <w:szCs w:val="28"/>
          <w:lang w:val="kk-KZ"/>
        </w:rPr>
        <w:t xml:space="preserve"> кестеде көрсетілген: бөтен иіс, ұйыған қан, бұлшық еттің серпімсіз болуы.</w:t>
      </w: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lastRenderedPageBreak/>
        <w:t xml:space="preserve">Кесте </w:t>
      </w:r>
      <w:r w:rsidR="00972DFF">
        <w:rPr>
          <w:rFonts w:ascii="Times New Roman" w:eastAsia="Calibri" w:hAnsi="Times New Roman" w:cs="Times New Roman"/>
          <w:sz w:val="28"/>
          <w:szCs w:val="28"/>
          <w:lang w:val="kk-KZ"/>
        </w:rPr>
        <w:t>6</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Calibri" w:hAnsi="Times New Roman" w:cs="Times New Roman"/>
          <w:sz w:val="28"/>
          <w:szCs w:val="28"/>
          <w:lang w:val="kk-KZ"/>
        </w:rPr>
        <w:t>Құс ет бройлер етінің сапасын органолептикалық  көрсеткіштеріне қарай талдау</w:t>
      </w: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p>
    <w:tbl>
      <w:tblPr>
        <w:tblStyle w:val="11"/>
        <w:tblW w:w="9452" w:type="dxa"/>
        <w:tblInd w:w="108" w:type="dxa"/>
        <w:tblLook w:val="04A0" w:firstRow="1" w:lastRow="0" w:firstColumn="1" w:lastColumn="0" w:noHBand="0" w:noVBand="1"/>
      </w:tblPr>
      <w:tblGrid>
        <w:gridCol w:w="4111"/>
        <w:gridCol w:w="1559"/>
        <w:gridCol w:w="1418"/>
        <w:gridCol w:w="1134"/>
        <w:gridCol w:w="1230"/>
      </w:tblGrid>
      <w:tr w:rsidR="0074372B" w:rsidRPr="0074372B" w:rsidTr="0059292E">
        <w:trPr>
          <w:trHeight w:val="322"/>
        </w:trPr>
        <w:tc>
          <w:tcPr>
            <w:tcW w:w="4111" w:type="dxa"/>
            <w:vMerge w:val="restart"/>
          </w:tcPr>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Сапа</w:t>
            </w:r>
          </w:p>
          <w:p w:rsidR="0074372B" w:rsidRPr="0074372B" w:rsidRDefault="0074372B" w:rsidP="001674DE">
            <w:pPr>
              <w:ind w:right="-1"/>
              <w:jc w:val="both"/>
              <w:rPr>
                <w:rFonts w:ascii="Times New Roman" w:eastAsia="Calibri" w:hAnsi="Times New Roman" w:cs="Times New Roman"/>
                <w:sz w:val="28"/>
                <w:szCs w:val="28"/>
                <w:lang w:val="kk-KZ"/>
              </w:rPr>
            </w:pPr>
            <w:r w:rsidRPr="0074372B">
              <w:rPr>
                <w:rFonts w:ascii="Times New Roman" w:eastAsia="TimesNewRomanPSMT" w:hAnsi="Times New Roman" w:cs="Times New Roman"/>
                <w:sz w:val="24"/>
                <w:szCs w:val="24"/>
              </w:rPr>
              <w:t>көрсеткіші</w:t>
            </w:r>
            <w:r w:rsidRPr="0074372B">
              <w:rPr>
                <w:rFonts w:ascii="Tahoma" w:hAnsi="Tahoma" w:cs="Tahoma"/>
                <w:sz w:val="24"/>
                <w:szCs w:val="24"/>
                <w:lang w:val="kk-KZ"/>
              </w:rPr>
              <w:t>(</w:t>
            </w:r>
            <w:r w:rsidRPr="0074372B">
              <w:rPr>
                <w:rFonts w:ascii="Times New Roman" w:hAnsi="Times New Roman" w:cs="Times New Roman"/>
                <w:sz w:val="24"/>
                <w:szCs w:val="24"/>
                <w:lang w:val="kk-KZ"/>
              </w:rPr>
              <w:t>МЕМСТ</w:t>
            </w:r>
            <w:r w:rsidRPr="0074372B">
              <w:rPr>
                <w:rFonts w:ascii="Times New Roman" w:hAnsi="Times New Roman" w:cs="Times New Roman"/>
                <w:sz w:val="24"/>
                <w:szCs w:val="24"/>
              </w:rPr>
              <w:t xml:space="preserve"> 7702.0-74 С. 3</w:t>
            </w:r>
            <w:r w:rsidRPr="0074372B">
              <w:rPr>
                <w:rFonts w:ascii="Times New Roman" w:hAnsi="Times New Roman" w:cs="Times New Roman"/>
                <w:sz w:val="24"/>
                <w:szCs w:val="24"/>
                <w:lang w:val="kk-KZ"/>
              </w:rPr>
              <w:t>)</w:t>
            </w:r>
          </w:p>
        </w:tc>
        <w:tc>
          <w:tcPr>
            <w:tcW w:w="5341" w:type="dxa"/>
            <w:gridSpan w:val="4"/>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4"/>
                <w:szCs w:val="24"/>
                <w:lang w:val="kk-KZ"/>
              </w:rPr>
              <w:t>Құс бройлер ет үлгілері</w:t>
            </w:r>
          </w:p>
        </w:tc>
      </w:tr>
      <w:tr w:rsidR="0074372B" w:rsidRPr="0074372B" w:rsidTr="0059292E">
        <w:trPr>
          <w:trHeight w:val="322"/>
        </w:trPr>
        <w:tc>
          <w:tcPr>
            <w:tcW w:w="4111" w:type="dxa"/>
            <w:vMerge/>
          </w:tcPr>
          <w:p w:rsidR="0074372B" w:rsidRPr="0074372B" w:rsidRDefault="0074372B" w:rsidP="001674DE">
            <w:pPr>
              <w:ind w:right="-1"/>
              <w:jc w:val="both"/>
              <w:rPr>
                <w:rFonts w:ascii="Times New Roman" w:eastAsia="Calibri" w:hAnsi="Times New Roman" w:cs="Times New Roman"/>
                <w:sz w:val="28"/>
                <w:szCs w:val="28"/>
                <w:lang w:val="kk-KZ"/>
              </w:rPr>
            </w:pPr>
          </w:p>
        </w:tc>
        <w:tc>
          <w:tcPr>
            <w:tcW w:w="1559" w:type="dxa"/>
          </w:tcPr>
          <w:p w:rsidR="0074372B" w:rsidRPr="0074372B" w:rsidRDefault="0074372B" w:rsidP="001674DE">
            <w:pPr>
              <w:ind w:right="-1"/>
              <w:jc w:val="center"/>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Қазақстан</w:t>
            </w:r>
          </w:p>
        </w:tc>
        <w:tc>
          <w:tcPr>
            <w:tcW w:w="1418" w:type="dxa"/>
          </w:tcPr>
          <w:p w:rsidR="0074372B" w:rsidRPr="0074372B" w:rsidRDefault="0074372B" w:rsidP="001674DE">
            <w:pPr>
              <w:ind w:right="-1"/>
              <w:jc w:val="center"/>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АҚШ</w:t>
            </w:r>
          </w:p>
        </w:tc>
        <w:tc>
          <w:tcPr>
            <w:tcW w:w="1134" w:type="dxa"/>
          </w:tcPr>
          <w:p w:rsidR="0074372B" w:rsidRPr="0074372B" w:rsidRDefault="0074372B" w:rsidP="001674DE">
            <w:pPr>
              <w:ind w:right="-1"/>
              <w:jc w:val="center"/>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Ресей</w:t>
            </w:r>
          </w:p>
        </w:tc>
        <w:tc>
          <w:tcPr>
            <w:tcW w:w="1230" w:type="dxa"/>
          </w:tcPr>
          <w:p w:rsidR="0074372B" w:rsidRPr="0074372B" w:rsidRDefault="0074372B" w:rsidP="001674DE">
            <w:pPr>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4"/>
                <w:szCs w:val="24"/>
                <w:lang w:val="kk-KZ"/>
              </w:rPr>
              <w:t>Украина</w:t>
            </w:r>
          </w:p>
        </w:tc>
      </w:tr>
      <w:tr w:rsidR="0074372B" w:rsidRPr="0074372B" w:rsidTr="0059292E">
        <w:trPr>
          <w:trHeight w:val="322"/>
        </w:trPr>
        <w:tc>
          <w:tcPr>
            <w:tcW w:w="4111"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Ұша беті дымқыл емес</w:t>
            </w:r>
          </w:p>
        </w:tc>
        <w:tc>
          <w:tcPr>
            <w:tcW w:w="1559"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w:t>
            </w:r>
            <w:r w:rsidRPr="0074372B">
              <w:rPr>
                <w:rFonts w:ascii="Times New Roman" w:eastAsia="Times New Roman" w:hAnsi="Times New Roman" w:cs="Times New Roman"/>
                <w:bCs/>
                <w:color w:val="000000"/>
                <w:kern w:val="24"/>
                <w:sz w:val="24"/>
                <w:szCs w:val="40"/>
              </w:rPr>
              <w:t xml:space="preserve"> </w:t>
            </w:r>
          </w:p>
        </w:tc>
        <w:tc>
          <w:tcPr>
            <w:tcW w:w="1418"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134"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w:t>
            </w:r>
            <w:r w:rsidRPr="0074372B">
              <w:rPr>
                <w:rFonts w:ascii="Times New Roman" w:eastAsia="Times New Roman" w:hAnsi="Times New Roman" w:cs="Times New Roman"/>
                <w:bCs/>
                <w:color w:val="000000"/>
                <w:kern w:val="24"/>
                <w:sz w:val="24"/>
                <w:szCs w:val="40"/>
              </w:rPr>
              <w:t xml:space="preserve"> </w:t>
            </w:r>
          </w:p>
        </w:tc>
        <w:tc>
          <w:tcPr>
            <w:tcW w:w="1230"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r>
      <w:tr w:rsidR="0074372B" w:rsidRPr="0074372B" w:rsidTr="0059292E">
        <w:trPr>
          <w:trHeight w:val="322"/>
        </w:trPr>
        <w:tc>
          <w:tcPr>
            <w:tcW w:w="4111"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Ұша беті жабысқақ, шырышты емес</w:t>
            </w:r>
          </w:p>
        </w:tc>
        <w:tc>
          <w:tcPr>
            <w:tcW w:w="1559"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418"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134"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w:t>
            </w:r>
            <w:r w:rsidRPr="0074372B">
              <w:rPr>
                <w:rFonts w:ascii="Times New Roman" w:eastAsia="Times New Roman" w:hAnsi="Times New Roman" w:cs="Times New Roman"/>
                <w:bCs/>
                <w:color w:val="000000"/>
                <w:kern w:val="24"/>
                <w:sz w:val="24"/>
                <w:szCs w:val="40"/>
              </w:rPr>
              <w:t xml:space="preserve"> </w:t>
            </w:r>
          </w:p>
        </w:tc>
        <w:tc>
          <w:tcPr>
            <w:tcW w:w="1230"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r>
      <w:tr w:rsidR="0074372B" w:rsidRPr="0074372B" w:rsidTr="0059292E">
        <w:trPr>
          <w:trHeight w:val="852"/>
        </w:trPr>
        <w:tc>
          <w:tcPr>
            <w:tcW w:w="4111"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Қанаттардың астында, шаптарда</w:t>
            </w:r>
          </w:p>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және тері қатпарларында жабысқақ емес</w:t>
            </w:r>
          </w:p>
        </w:tc>
        <w:tc>
          <w:tcPr>
            <w:tcW w:w="1559"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418"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134"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230"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r>
      <w:tr w:rsidR="0074372B" w:rsidRPr="0074372B" w:rsidTr="0059292E">
        <w:trPr>
          <w:trHeight w:val="309"/>
        </w:trPr>
        <w:tc>
          <w:tcPr>
            <w:tcW w:w="4111"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Бұлшықеттері бос, серпімді емес</w:t>
            </w:r>
          </w:p>
        </w:tc>
        <w:tc>
          <w:tcPr>
            <w:tcW w:w="1559"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418"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134"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230"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r>
      <w:tr w:rsidR="0074372B" w:rsidRPr="0074372B" w:rsidTr="0059292E">
        <w:trPr>
          <w:trHeight w:val="322"/>
        </w:trPr>
        <w:tc>
          <w:tcPr>
            <w:tcW w:w="4111"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Бұлшықеттегі із тез қалпына келеді</w:t>
            </w:r>
          </w:p>
        </w:tc>
        <w:tc>
          <w:tcPr>
            <w:tcW w:w="1559"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418"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134"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230"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r>
      <w:tr w:rsidR="0074372B" w:rsidRPr="0074372B" w:rsidTr="0059292E">
        <w:trPr>
          <w:trHeight w:val="322"/>
        </w:trPr>
        <w:tc>
          <w:tcPr>
            <w:tcW w:w="4111"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Иісі балғын етке тән</w:t>
            </w:r>
          </w:p>
        </w:tc>
        <w:tc>
          <w:tcPr>
            <w:tcW w:w="1559"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418"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134"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230"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r>
      <w:tr w:rsidR="0074372B" w:rsidRPr="0074372B" w:rsidTr="0059292E">
        <w:trPr>
          <w:trHeight w:val="322"/>
        </w:trPr>
        <w:tc>
          <w:tcPr>
            <w:tcW w:w="4111"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Бөтен иіс жоқ</w:t>
            </w:r>
          </w:p>
        </w:tc>
        <w:tc>
          <w:tcPr>
            <w:tcW w:w="1559"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hAnsi="Times New Roman" w:cs="Times New Roman"/>
                <w:bCs/>
                <w:color w:val="000000"/>
                <w:kern w:val="24"/>
                <w:sz w:val="24"/>
                <w:szCs w:val="40"/>
                <w:lang w:val="kk-KZ"/>
              </w:rPr>
              <w:t>+</w:t>
            </w:r>
            <w:r w:rsidRPr="0074372B">
              <w:rPr>
                <w:rFonts w:ascii="Times New Roman" w:hAnsi="Times New Roman" w:cs="Times New Roman"/>
                <w:bCs/>
                <w:color w:val="000000"/>
                <w:kern w:val="24"/>
                <w:sz w:val="24"/>
                <w:szCs w:val="40"/>
              </w:rPr>
              <w:t xml:space="preserve"> </w:t>
            </w:r>
          </w:p>
        </w:tc>
        <w:tc>
          <w:tcPr>
            <w:tcW w:w="1418"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134"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230"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w:t>
            </w:r>
            <w:r w:rsidRPr="0074372B">
              <w:rPr>
                <w:rFonts w:ascii="Times New Roman" w:eastAsia="Times New Roman" w:hAnsi="Times New Roman" w:cs="Times New Roman"/>
                <w:bCs/>
                <w:color w:val="000000"/>
                <w:kern w:val="24"/>
                <w:sz w:val="24"/>
                <w:szCs w:val="40"/>
              </w:rPr>
              <w:t xml:space="preserve"> </w:t>
            </w:r>
          </w:p>
        </w:tc>
      </w:tr>
      <w:tr w:rsidR="0074372B" w:rsidRPr="0074372B" w:rsidTr="0059292E">
        <w:trPr>
          <w:trHeight w:val="322"/>
        </w:trPr>
        <w:tc>
          <w:tcPr>
            <w:tcW w:w="4111" w:type="dxa"/>
          </w:tcPr>
          <w:p w:rsidR="0074372B" w:rsidRPr="0074372B" w:rsidRDefault="0074372B" w:rsidP="001674DE">
            <w:pPr>
              <w:ind w:right="-1"/>
              <w:jc w:val="both"/>
              <w:rPr>
                <w:rFonts w:ascii="Times New Roman" w:eastAsia="Calibri" w:hAnsi="Times New Roman" w:cs="Times New Roman"/>
                <w:sz w:val="24"/>
                <w:szCs w:val="24"/>
                <w:lang w:val="kk-KZ"/>
              </w:rPr>
            </w:pPr>
            <w:r w:rsidRPr="0074372B">
              <w:rPr>
                <w:rFonts w:ascii="Times New Roman" w:eastAsia="Calibri" w:hAnsi="Times New Roman" w:cs="Times New Roman"/>
                <w:sz w:val="24"/>
                <w:szCs w:val="24"/>
                <w:lang w:val="kk-KZ"/>
              </w:rPr>
              <w:t>Ұйыған қан дақтары жоқ</w:t>
            </w:r>
          </w:p>
        </w:tc>
        <w:tc>
          <w:tcPr>
            <w:tcW w:w="1559"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hAnsi="Times New Roman" w:cs="Times New Roman"/>
                <w:bCs/>
                <w:color w:val="000000"/>
                <w:kern w:val="24"/>
                <w:sz w:val="24"/>
                <w:szCs w:val="40"/>
              </w:rPr>
              <w:t xml:space="preserve"> </w:t>
            </w:r>
          </w:p>
        </w:tc>
        <w:tc>
          <w:tcPr>
            <w:tcW w:w="1418"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134"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 xml:space="preserve">      +</w:t>
            </w:r>
            <w:r w:rsidRPr="0074372B">
              <w:rPr>
                <w:rFonts w:ascii="Times New Roman" w:eastAsia="Times New Roman" w:hAnsi="Times New Roman" w:cs="Times New Roman"/>
                <w:bCs/>
                <w:color w:val="000000"/>
                <w:kern w:val="24"/>
                <w:sz w:val="24"/>
                <w:szCs w:val="40"/>
              </w:rPr>
              <w:t xml:space="preserve"> </w:t>
            </w:r>
          </w:p>
        </w:tc>
        <w:tc>
          <w:tcPr>
            <w:tcW w:w="1230" w:type="dxa"/>
          </w:tcPr>
          <w:p w:rsidR="0074372B" w:rsidRPr="0074372B" w:rsidRDefault="0074372B" w:rsidP="001674DE">
            <w:pPr>
              <w:ind w:right="-1"/>
              <w:jc w:val="center"/>
              <w:rPr>
                <w:rFonts w:ascii="Times New Roman" w:eastAsia="Times New Roman" w:hAnsi="Times New Roman" w:cs="Times New Roman"/>
                <w:sz w:val="24"/>
                <w:szCs w:val="36"/>
              </w:rPr>
            </w:pPr>
            <w:r w:rsidRPr="0074372B">
              <w:rPr>
                <w:rFonts w:ascii="Times New Roman" w:eastAsia="Times New Roman" w:hAnsi="Times New Roman" w:cs="Times New Roman"/>
                <w:bCs/>
                <w:color w:val="000000"/>
                <w:kern w:val="24"/>
                <w:sz w:val="24"/>
                <w:szCs w:val="40"/>
                <w:lang w:val="kk-KZ"/>
              </w:rPr>
              <w:t>+</w:t>
            </w:r>
            <w:r w:rsidRPr="0074372B">
              <w:rPr>
                <w:rFonts w:ascii="Times New Roman" w:eastAsia="Times New Roman" w:hAnsi="Times New Roman" w:cs="Times New Roman"/>
                <w:bCs/>
                <w:color w:val="000000"/>
                <w:kern w:val="24"/>
                <w:sz w:val="24"/>
                <w:szCs w:val="40"/>
              </w:rPr>
              <w:t xml:space="preserve"> </w:t>
            </w:r>
          </w:p>
        </w:tc>
      </w:tr>
      <w:tr w:rsidR="00F472E1" w:rsidRPr="0074372B" w:rsidTr="00F472E1">
        <w:trPr>
          <w:trHeight w:val="709"/>
        </w:trPr>
        <w:tc>
          <w:tcPr>
            <w:tcW w:w="9452" w:type="dxa"/>
            <w:gridSpan w:val="5"/>
          </w:tcPr>
          <w:p w:rsidR="00F472E1" w:rsidRPr="0074372B" w:rsidRDefault="00F472E1" w:rsidP="00F472E1">
            <w:pPr>
              <w:ind w:right="-1"/>
              <w:rPr>
                <w:rFonts w:ascii="Times New Roman" w:eastAsia="Calibri" w:hAnsi="Times New Roman" w:cs="Times New Roman"/>
                <w:sz w:val="24"/>
                <w:szCs w:val="28"/>
              </w:rPr>
            </w:pPr>
            <w:r w:rsidRPr="0074372B">
              <w:rPr>
                <w:rFonts w:ascii="Times New Roman" w:eastAsia="Calibri" w:hAnsi="Times New Roman" w:cs="Times New Roman"/>
                <w:sz w:val="24"/>
                <w:szCs w:val="28"/>
                <w:lang w:val="kk-KZ"/>
              </w:rPr>
              <w:t xml:space="preserve">Мұндағы, «+» </w:t>
            </w:r>
            <w:r w:rsidRPr="0074372B">
              <w:rPr>
                <w:rFonts w:ascii="Times New Roman" w:eastAsia="Calibri" w:hAnsi="Times New Roman" w:cs="Times New Roman"/>
                <w:sz w:val="28"/>
                <w:szCs w:val="28"/>
                <w:lang w:val="kk-KZ"/>
              </w:rPr>
              <w:t>–</w:t>
            </w:r>
            <w:r w:rsidRPr="0074372B">
              <w:rPr>
                <w:rFonts w:ascii="Times New Roman" w:eastAsia="Calibri" w:hAnsi="Times New Roman" w:cs="Times New Roman"/>
                <w:sz w:val="24"/>
                <w:szCs w:val="28"/>
                <w:lang w:val="kk-KZ"/>
              </w:rPr>
              <w:t xml:space="preserve"> күмәнді етке тән;</w:t>
            </w:r>
            <w:r w:rsidRPr="0074372B">
              <w:rPr>
                <w:rFonts w:ascii="Times New Roman" w:eastAsia="Calibri" w:hAnsi="Times New Roman" w:cs="Times New Roman"/>
                <w:sz w:val="24"/>
                <w:szCs w:val="28"/>
              </w:rPr>
              <w:t xml:space="preserve"> </w:t>
            </w:r>
          </w:p>
          <w:p w:rsidR="00F472E1" w:rsidRPr="00F472E1" w:rsidRDefault="00F472E1" w:rsidP="00F472E1">
            <w:pPr>
              <w:ind w:right="-1"/>
              <w:rPr>
                <w:rFonts w:ascii="Times New Roman" w:eastAsia="Calibri" w:hAnsi="Times New Roman" w:cs="Times New Roman"/>
                <w:sz w:val="24"/>
                <w:szCs w:val="28"/>
              </w:rPr>
            </w:pPr>
            <w:r w:rsidRPr="0074372B">
              <w:rPr>
                <w:rFonts w:ascii="Times New Roman" w:eastAsia="Calibri" w:hAnsi="Times New Roman" w:cs="Times New Roman"/>
                <w:sz w:val="24"/>
                <w:szCs w:val="28"/>
                <w:lang w:val="kk-KZ"/>
              </w:rPr>
              <w:t xml:space="preserve">«-» </w:t>
            </w:r>
            <w:r w:rsidRPr="0074372B">
              <w:rPr>
                <w:rFonts w:ascii="Times New Roman" w:eastAsia="Calibri" w:hAnsi="Times New Roman" w:cs="Times New Roman"/>
                <w:sz w:val="28"/>
                <w:szCs w:val="28"/>
                <w:lang w:val="kk-KZ"/>
              </w:rPr>
              <w:t>–</w:t>
            </w:r>
            <w:r w:rsidRPr="0074372B">
              <w:rPr>
                <w:rFonts w:ascii="Times New Roman" w:eastAsia="Calibri" w:hAnsi="Times New Roman" w:cs="Times New Roman"/>
                <w:sz w:val="24"/>
                <w:szCs w:val="28"/>
                <w:lang w:val="kk-KZ"/>
              </w:rPr>
              <w:t xml:space="preserve"> балғын етке тән. </w:t>
            </w:r>
          </w:p>
        </w:tc>
      </w:tr>
    </w:tbl>
    <w:p w:rsidR="0074372B" w:rsidRPr="0074372B" w:rsidRDefault="0074372B" w:rsidP="001674DE">
      <w:pPr>
        <w:spacing w:after="0" w:line="240" w:lineRule="auto"/>
        <w:ind w:right="-1"/>
        <w:jc w:val="center"/>
        <w:rPr>
          <w:rFonts w:ascii="Times New Roman" w:eastAsia="Calibri" w:hAnsi="Times New Roman" w:cs="Times New Roman"/>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Ұшаның семіздігі бойынша АҚШ сынамасы ең ірі бол</w:t>
      </w:r>
      <w:r w:rsidR="00972DFF">
        <w:rPr>
          <w:rFonts w:ascii="Times New Roman" w:eastAsia="Calibri" w:hAnsi="Times New Roman" w:cs="Times New Roman"/>
          <w:sz w:val="28"/>
          <w:szCs w:val="28"/>
          <w:lang w:val="kk-KZ"/>
        </w:rPr>
        <w:t>ды</w:t>
      </w:r>
      <w:r w:rsidRPr="0074372B">
        <w:rPr>
          <w:rFonts w:ascii="Times New Roman" w:eastAsia="Calibri" w:hAnsi="Times New Roman" w:cs="Times New Roman"/>
          <w:sz w:val="28"/>
          <w:szCs w:val="28"/>
          <w:lang w:val="kk-KZ"/>
        </w:rPr>
        <w:t>. Одан кейін Қазақстан сынама бройлер ұшасы семіз болды, бірақ көлемі АҚШ ұшасынан екі есе кіші. Ал Ресей, Украина еттері арық ұшаға жатады, реңі де көкшіл сұр түсті. Майы бойынша АҚШ  солғын сары, ал Қазақстан  өнімі сары түсті болды. Ұшаларда кеуде құрсақ қуыстарында сірі қабығы жылтыр, шырыш пен зеңі жоқ болды. Ет тілігі бойынша барлық үлгіде аздаған ылғал, бірақ сүзгі қағазда дақ қалмайды, еті ақшыл-қызғылт түсті болды. Консистенция бойынша тек Украина еті басқан кезде шұңқыр баяу қалпына келді, тығыздығының төмендігін көрсетті. Қалған сынамалар бойынша еттері тығыз, серпінді, саусақпен басқанда пайда болған шұңқыр тез түзелді. Иісі бойынша барлығында құс етіне тән иіс байқалды. Етті қайнатып сорпа мөлдірлігі бойынша тексерілді. Қазақстан, АҚШ, Ресей  және Украина етінің сорпасынан аздаған дәрінің иісі шықты, барлық сорпада көп мөлшерде көбік болды. Бұдан бөлек күдік туғызған органолептикалық көрсеткіші мұздатылған етті еріту барысында сумен аздаған қанның шығуы және кей сынамаларда еттің сүйегіне жақын бөліктерінде көп мөлшерде ұйыған қан анықталды. Алайда аз ғана қанталаулар талап бойынша 2-ші және 3-ші категориялы ет үшін рұқсат етілген (</w:t>
      </w:r>
      <w:r w:rsidRPr="0074372B">
        <w:rPr>
          <w:rFonts w:ascii="Times New Roman" w:eastAsia="SimSun" w:hAnsi="Times New Roman" w:cs="Times New Roman"/>
          <w:sz w:val="28"/>
          <w:szCs w:val="28"/>
          <w:lang w:val="kk-KZ"/>
        </w:rPr>
        <w:t>МЕМСТ 1330-2005).</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Сынамадағы органикалық заттардың минералдануына пайда болған аммиак мөлшері бойынша азотты анықтауына негізделген Кьельдаль әдісі бойынша ақуыздың массалық үлесін анықтауға қолданылады. Сүзетін, бөлетін, құйғыш ыдысты пайдалана отырып еттегі майдың үлесін анықтау әдісі. Хлороформ мен этил спиртінің қоспасымен майды бөліп алуға, содан кейін сығындыны бөліп, еріткішті алып тастауға және бөлінген майды кептіруге негізделген. </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Спектроскопияны қолдана отырып сынаманың ылғалдылығын, майды, ақуызды, хлорлы натрийді және күлді анықтауға болады. Бұл әдіс инфрақызыл </w:t>
      </w:r>
      <w:r w:rsidRPr="0074372B">
        <w:rPr>
          <w:rFonts w:ascii="Times New Roman" w:eastAsia="Calibri" w:hAnsi="Times New Roman" w:cs="Times New Roman"/>
          <w:sz w:val="28"/>
          <w:szCs w:val="28"/>
          <w:lang w:val="kk-KZ"/>
        </w:rPr>
        <w:lastRenderedPageBreak/>
        <w:t xml:space="preserve">сәулеленудің салыстырмалы қарқындылығын өлшеуге және толқын ұзындығының екі спектрлік диапазонында жақын инфрақызыл аймақта талданатын сынамалардың сіңіру спектрлерін тіркеуге негізделген: 400-ден 700 нм-ге дейін және 850-ден 1100 нм-ге дейін. Содан кейін алынған спектрлік деректерді майдың, ақуыздың, ылғалдың, натрий хлориді мен күлдің массалық үлесінің мәндерін анализатордың бағдарламалық жасақтамасын қолдана отырып есептейді. </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Зерттеу міндеттері бойынша өсу стимуляторының еттің сапасына әсерін анықтау керек. Соған байланысты өсу стимуляторларының сыртқы түріне оң әсер етуін де ескеру қажет. Мәселен, ұшаның ірілігі, тауарлық түрінің тартымдылығы. Органалептикалық көрсеткіштерін анықтағаннан кейін ұшаның ірілігі жағынан басқалардан ерекшеленген және күмәнді көрсеткіштері бар сынамаға физика-химиялық анализ жасалды және нәтижесі </w:t>
      </w:r>
      <w:r w:rsidR="00972DFF">
        <w:rPr>
          <w:rFonts w:ascii="Times New Roman" w:eastAsia="Calibri" w:hAnsi="Times New Roman" w:cs="Times New Roman"/>
          <w:sz w:val="28"/>
          <w:szCs w:val="28"/>
          <w:lang w:val="kk-KZ"/>
        </w:rPr>
        <w:t>7</w:t>
      </w:r>
      <w:r w:rsidRPr="0074372B">
        <w:rPr>
          <w:rFonts w:ascii="Times New Roman" w:eastAsia="Calibri" w:hAnsi="Times New Roman" w:cs="Times New Roman"/>
          <w:sz w:val="28"/>
          <w:szCs w:val="28"/>
          <w:lang w:val="kk-KZ"/>
        </w:rPr>
        <w:t xml:space="preserve"> кестеде және қосымша В көрсетілді. Бұл жерде Қазақстан сынамасының басқа сынамалардан ерекше майлылығы мен реңінің сарғыштығы, ал басқа сынамаларды қайнатқанда, сорпадан дәрілік зат секілді бөгде иіс шығуы күмән тудырды.</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Кесте </w:t>
      </w:r>
      <w:r w:rsidR="00972DFF">
        <w:rPr>
          <w:rFonts w:ascii="Times New Roman" w:eastAsia="Calibri" w:hAnsi="Times New Roman" w:cs="Times New Roman"/>
          <w:sz w:val="28"/>
          <w:szCs w:val="28"/>
          <w:lang w:val="kk-KZ"/>
        </w:rPr>
        <w:t>7</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Calibri" w:hAnsi="Times New Roman" w:cs="Times New Roman"/>
          <w:sz w:val="28"/>
          <w:szCs w:val="28"/>
          <w:lang w:val="kk-KZ"/>
        </w:rPr>
        <w:t>Құс етінің тағамдық және энергетикалық құндылығы, (%)</w:t>
      </w:r>
    </w:p>
    <w:p w:rsidR="0074372B" w:rsidRPr="0074372B" w:rsidRDefault="0074372B" w:rsidP="001674DE">
      <w:pPr>
        <w:spacing w:after="0" w:line="240" w:lineRule="auto"/>
        <w:ind w:right="-1"/>
        <w:rPr>
          <w:rFonts w:ascii="Times New Roman" w:eastAsia="Calibri" w:hAnsi="Times New Roman" w:cs="Times New Roman"/>
          <w:sz w:val="28"/>
          <w:szCs w:val="28"/>
          <w:lang w:val="kk-KZ"/>
        </w:rPr>
      </w:pPr>
    </w:p>
    <w:tbl>
      <w:tblPr>
        <w:tblStyle w:val="5"/>
        <w:tblW w:w="9634" w:type="dxa"/>
        <w:tblLayout w:type="fixed"/>
        <w:tblLook w:val="04A0" w:firstRow="1" w:lastRow="0" w:firstColumn="1" w:lastColumn="0" w:noHBand="0" w:noVBand="1"/>
      </w:tblPr>
      <w:tblGrid>
        <w:gridCol w:w="1384"/>
        <w:gridCol w:w="1701"/>
        <w:gridCol w:w="1418"/>
        <w:gridCol w:w="1275"/>
        <w:gridCol w:w="1276"/>
        <w:gridCol w:w="1418"/>
        <w:gridCol w:w="1162"/>
      </w:tblGrid>
      <w:tr w:rsidR="0074372B" w:rsidRPr="0074372B" w:rsidTr="0059292E">
        <w:trPr>
          <w:trHeight w:val="555"/>
        </w:trPr>
        <w:tc>
          <w:tcPr>
            <w:tcW w:w="1384" w:type="dxa"/>
            <w:vMerge w:val="restart"/>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Көрсеткіштер</w:t>
            </w:r>
          </w:p>
        </w:tc>
        <w:tc>
          <w:tcPr>
            <w:tcW w:w="1701" w:type="dxa"/>
            <w:vMerge w:val="restart"/>
          </w:tcPr>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Нормативтен</w:t>
            </w:r>
          </w:p>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(шекті рұқсат етілген</w:t>
            </w:r>
          </w:p>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концентрациядан),</w:t>
            </w:r>
          </w:p>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TimesNewRomanPSMT" w:hAnsi="Times New Roman" w:cs="Times New Roman"/>
                <w:sz w:val="24"/>
                <w:szCs w:val="24"/>
              </w:rPr>
              <w:t>артық емес</w:t>
            </w:r>
            <w:r w:rsidRPr="0074372B">
              <w:rPr>
                <w:rFonts w:ascii="Times New Roman" w:eastAsia="TimesNewRomanPSMT" w:hAnsi="Times New Roman" w:cs="Times New Roman"/>
                <w:sz w:val="24"/>
                <w:szCs w:val="24"/>
                <w:lang w:val="kk-KZ"/>
              </w:rPr>
              <w:t xml:space="preserve">, МемСТ </w:t>
            </w:r>
            <w:r w:rsidRPr="0074372B">
              <w:rPr>
                <w:rFonts w:ascii="Times New Roman" w:eastAsia="SimSun" w:hAnsi="Times New Roman" w:cs="Times New Roman"/>
                <w:sz w:val="24"/>
                <w:szCs w:val="24"/>
              </w:rPr>
              <w:t>31962- 2013</w:t>
            </w:r>
          </w:p>
        </w:tc>
        <w:tc>
          <w:tcPr>
            <w:tcW w:w="5387" w:type="dxa"/>
            <w:gridSpan w:val="4"/>
          </w:tcPr>
          <w:p w:rsidR="0074372B" w:rsidRPr="0074372B" w:rsidRDefault="0074372B" w:rsidP="001674DE">
            <w:pPr>
              <w:autoSpaceDE w:val="0"/>
              <w:autoSpaceDN w:val="0"/>
              <w:adjustRightInd w:val="0"/>
              <w:ind w:right="-1"/>
              <w:jc w:val="center"/>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Сынақ нәтижелері</w:t>
            </w:r>
          </w:p>
        </w:tc>
        <w:tc>
          <w:tcPr>
            <w:tcW w:w="1162" w:type="dxa"/>
            <w:vMerge w:val="restart"/>
          </w:tcPr>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Сынау әдістеріне</w:t>
            </w:r>
          </w:p>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нормативтік</w:t>
            </w:r>
          </w:p>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TimesNewRomanPSMT" w:hAnsi="Times New Roman" w:cs="Times New Roman"/>
                <w:sz w:val="24"/>
                <w:szCs w:val="24"/>
              </w:rPr>
              <w:t>құжаттар</w:t>
            </w:r>
          </w:p>
        </w:tc>
      </w:tr>
      <w:tr w:rsidR="0074372B" w:rsidRPr="0074372B" w:rsidTr="0059292E">
        <w:tc>
          <w:tcPr>
            <w:tcW w:w="1384" w:type="dxa"/>
            <w:vMerge/>
          </w:tcPr>
          <w:p w:rsidR="0074372B" w:rsidRPr="0074372B" w:rsidRDefault="0074372B" w:rsidP="001674DE">
            <w:pPr>
              <w:ind w:right="-1"/>
              <w:rPr>
                <w:rFonts w:ascii="Times New Roman" w:eastAsia="SimSun" w:hAnsi="Times New Roman" w:cs="Times New Roman"/>
                <w:sz w:val="24"/>
                <w:szCs w:val="24"/>
                <w:lang w:val="kk-KZ"/>
              </w:rPr>
            </w:pPr>
          </w:p>
        </w:tc>
        <w:tc>
          <w:tcPr>
            <w:tcW w:w="1701" w:type="dxa"/>
            <w:vMerge/>
          </w:tcPr>
          <w:p w:rsidR="0074372B" w:rsidRPr="0074372B" w:rsidRDefault="0074372B" w:rsidP="001674DE">
            <w:pPr>
              <w:ind w:right="-1"/>
              <w:rPr>
                <w:rFonts w:ascii="Times New Roman" w:eastAsia="SimSun" w:hAnsi="Times New Roman" w:cs="Times New Roman"/>
                <w:sz w:val="24"/>
                <w:szCs w:val="24"/>
                <w:lang w:val="kk-KZ"/>
              </w:rPr>
            </w:pPr>
          </w:p>
        </w:tc>
        <w:tc>
          <w:tcPr>
            <w:tcW w:w="1418"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 xml:space="preserve"> Қазақстан</w:t>
            </w:r>
          </w:p>
        </w:tc>
        <w:tc>
          <w:tcPr>
            <w:tcW w:w="1275" w:type="dxa"/>
          </w:tcPr>
          <w:p w:rsidR="0074372B" w:rsidRPr="0074372B" w:rsidRDefault="0074372B" w:rsidP="001674DE">
            <w:pPr>
              <w:ind w:right="-1"/>
              <w:jc w:val="center"/>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АҚШ</w:t>
            </w:r>
          </w:p>
        </w:tc>
        <w:tc>
          <w:tcPr>
            <w:tcW w:w="1276" w:type="dxa"/>
          </w:tcPr>
          <w:p w:rsidR="0074372B" w:rsidRPr="0074372B" w:rsidRDefault="0074372B" w:rsidP="001674DE">
            <w:pPr>
              <w:ind w:right="-1"/>
              <w:jc w:val="center"/>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Ресей</w:t>
            </w:r>
          </w:p>
        </w:tc>
        <w:tc>
          <w:tcPr>
            <w:tcW w:w="1418"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Украина</w:t>
            </w:r>
          </w:p>
        </w:tc>
        <w:tc>
          <w:tcPr>
            <w:tcW w:w="1162" w:type="dxa"/>
            <w:vMerge/>
          </w:tcPr>
          <w:p w:rsidR="0074372B" w:rsidRPr="0074372B" w:rsidRDefault="0074372B" w:rsidP="001674DE">
            <w:pPr>
              <w:ind w:right="-1"/>
              <w:rPr>
                <w:rFonts w:ascii="Times New Roman" w:eastAsia="SimSun" w:hAnsi="Times New Roman" w:cs="Times New Roman"/>
                <w:sz w:val="24"/>
                <w:szCs w:val="24"/>
                <w:lang w:val="kk-KZ"/>
              </w:rPr>
            </w:pPr>
          </w:p>
        </w:tc>
      </w:tr>
      <w:tr w:rsidR="0074372B" w:rsidRPr="0074372B" w:rsidTr="0059292E">
        <w:tc>
          <w:tcPr>
            <w:tcW w:w="1384" w:type="dxa"/>
          </w:tcPr>
          <w:p w:rsidR="0074372B" w:rsidRPr="0074372B" w:rsidRDefault="0074372B" w:rsidP="001674DE">
            <w:pPr>
              <w:ind w:right="-1"/>
              <w:rPr>
                <w:rFonts w:ascii="Times New Roman" w:eastAsia="SimSun" w:hAnsi="Times New Roman" w:cs="Times New Roman"/>
                <w:sz w:val="24"/>
                <w:szCs w:val="24"/>
              </w:rPr>
            </w:pPr>
            <w:r w:rsidRPr="0074372B">
              <w:rPr>
                <w:rFonts w:ascii="Times New Roman" w:eastAsia="SimSun" w:hAnsi="Times New Roman" w:cs="Times New Roman"/>
                <w:sz w:val="24"/>
                <w:szCs w:val="24"/>
                <w:lang w:val="kk-KZ"/>
              </w:rPr>
              <w:t xml:space="preserve">Белоктың массалық үлесі, </w:t>
            </w:r>
            <w:r w:rsidRPr="0074372B">
              <w:rPr>
                <w:rFonts w:ascii="Times New Roman" w:eastAsia="SimSun" w:hAnsi="Times New Roman" w:cs="Times New Roman"/>
                <w:sz w:val="24"/>
                <w:szCs w:val="24"/>
              </w:rPr>
              <w:t>%</w:t>
            </w:r>
          </w:p>
        </w:tc>
        <w:tc>
          <w:tcPr>
            <w:tcW w:w="1701"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18,2</w:t>
            </w:r>
          </w:p>
        </w:tc>
        <w:tc>
          <w:tcPr>
            <w:tcW w:w="1418"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19,21±0,28</w:t>
            </w:r>
          </w:p>
        </w:tc>
        <w:tc>
          <w:tcPr>
            <w:tcW w:w="1275"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19,28±0,25</w:t>
            </w:r>
          </w:p>
        </w:tc>
        <w:tc>
          <w:tcPr>
            <w:tcW w:w="1276"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18,32±0,26</w:t>
            </w:r>
          </w:p>
        </w:tc>
        <w:tc>
          <w:tcPr>
            <w:tcW w:w="1418"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18,21±0,28</w:t>
            </w:r>
          </w:p>
        </w:tc>
        <w:tc>
          <w:tcPr>
            <w:tcW w:w="1162"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МемСТ 25011-81</w:t>
            </w:r>
          </w:p>
        </w:tc>
      </w:tr>
      <w:tr w:rsidR="0074372B" w:rsidRPr="0074372B" w:rsidTr="0059292E">
        <w:tc>
          <w:tcPr>
            <w:tcW w:w="1384"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Майдың массалық үлесі, %</w:t>
            </w:r>
          </w:p>
        </w:tc>
        <w:tc>
          <w:tcPr>
            <w:tcW w:w="1701"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 xml:space="preserve">14 – І сұрып 7 – ІІ сұрып </w:t>
            </w:r>
          </w:p>
          <w:p w:rsidR="0074372B" w:rsidRPr="0074372B" w:rsidRDefault="0074372B" w:rsidP="001674DE">
            <w:pPr>
              <w:ind w:right="-1"/>
              <w:rPr>
                <w:rFonts w:ascii="Times New Roman" w:eastAsia="SimSun" w:hAnsi="Times New Roman" w:cs="Times New Roman"/>
                <w:sz w:val="24"/>
                <w:szCs w:val="24"/>
                <w:lang w:val="kk-KZ"/>
              </w:rPr>
            </w:pPr>
          </w:p>
        </w:tc>
        <w:tc>
          <w:tcPr>
            <w:tcW w:w="1418"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14,79±0,22</w:t>
            </w:r>
          </w:p>
        </w:tc>
        <w:tc>
          <w:tcPr>
            <w:tcW w:w="1275"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14,03±0,19</w:t>
            </w:r>
          </w:p>
        </w:tc>
        <w:tc>
          <w:tcPr>
            <w:tcW w:w="1276"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12,97±0,19</w:t>
            </w:r>
          </w:p>
        </w:tc>
        <w:tc>
          <w:tcPr>
            <w:tcW w:w="1418"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14,27±0,22</w:t>
            </w:r>
          </w:p>
        </w:tc>
        <w:tc>
          <w:tcPr>
            <w:tcW w:w="1162"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МемСТ 23042-86</w:t>
            </w:r>
          </w:p>
        </w:tc>
      </w:tr>
      <w:tr w:rsidR="0074372B" w:rsidRPr="0074372B" w:rsidTr="0059292E">
        <w:tc>
          <w:tcPr>
            <w:tcW w:w="1384"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Ылғалдың массалық үлесі, %</w:t>
            </w:r>
          </w:p>
        </w:tc>
        <w:tc>
          <w:tcPr>
            <w:tcW w:w="1701"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61,9-68,9</w:t>
            </w:r>
          </w:p>
        </w:tc>
        <w:tc>
          <w:tcPr>
            <w:tcW w:w="1418"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64,12±0,96</w:t>
            </w:r>
          </w:p>
        </w:tc>
        <w:tc>
          <w:tcPr>
            <w:tcW w:w="1275"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63,74±0,72</w:t>
            </w:r>
          </w:p>
        </w:tc>
        <w:tc>
          <w:tcPr>
            <w:tcW w:w="1276"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64,81±0,84</w:t>
            </w:r>
          </w:p>
        </w:tc>
        <w:tc>
          <w:tcPr>
            <w:tcW w:w="1418"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65,87±0,72</w:t>
            </w:r>
          </w:p>
        </w:tc>
        <w:tc>
          <w:tcPr>
            <w:tcW w:w="1162"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МемСТ 33319-2015</w:t>
            </w:r>
          </w:p>
        </w:tc>
      </w:tr>
      <w:tr w:rsidR="0074372B" w:rsidRPr="0074372B" w:rsidTr="0059292E">
        <w:tc>
          <w:tcPr>
            <w:tcW w:w="1384"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Энергетикалық үлесі, %</w:t>
            </w:r>
          </w:p>
        </w:tc>
        <w:tc>
          <w:tcPr>
            <w:tcW w:w="1701"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190– І сұрып 135–ІІ сұрып</w:t>
            </w:r>
          </w:p>
          <w:p w:rsidR="0074372B" w:rsidRPr="0074372B" w:rsidRDefault="0074372B" w:rsidP="001674DE">
            <w:pPr>
              <w:ind w:right="-1"/>
              <w:rPr>
                <w:rFonts w:ascii="Times New Roman" w:eastAsia="SimSun" w:hAnsi="Times New Roman" w:cs="Times New Roman"/>
                <w:sz w:val="24"/>
                <w:szCs w:val="24"/>
                <w:lang w:val="kk-KZ"/>
              </w:rPr>
            </w:pPr>
          </w:p>
        </w:tc>
        <w:tc>
          <w:tcPr>
            <w:tcW w:w="1418"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209,95</w:t>
            </w:r>
          </w:p>
        </w:tc>
        <w:tc>
          <w:tcPr>
            <w:tcW w:w="1275"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203,39</w:t>
            </w:r>
          </w:p>
        </w:tc>
        <w:tc>
          <w:tcPr>
            <w:tcW w:w="1276"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190,01</w:t>
            </w:r>
          </w:p>
        </w:tc>
        <w:tc>
          <w:tcPr>
            <w:tcW w:w="1418" w:type="dxa"/>
          </w:tcPr>
          <w:p w:rsidR="0074372B" w:rsidRPr="0074372B" w:rsidRDefault="0074372B" w:rsidP="001674DE">
            <w:pPr>
              <w:ind w:right="-1"/>
              <w:jc w:val="center"/>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190</w:t>
            </w:r>
          </w:p>
        </w:tc>
        <w:tc>
          <w:tcPr>
            <w:tcW w:w="1162" w:type="dxa"/>
          </w:tcPr>
          <w:p w:rsidR="0074372B" w:rsidRPr="0074372B" w:rsidRDefault="0074372B" w:rsidP="001674DE">
            <w:pPr>
              <w:ind w:right="-1"/>
              <w:rPr>
                <w:rFonts w:ascii="Times New Roman" w:eastAsia="SimSun" w:hAnsi="Times New Roman" w:cs="Times New Roman"/>
                <w:sz w:val="24"/>
                <w:szCs w:val="24"/>
                <w:lang w:val="kk-KZ"/>
              </w:rPr>
            </w:pPr>
            <w:r w:rsidRPr="0074372B">
              <w:rPr>
                <w:rFonts w:ascii="Times New Roman" w:eastAsia="SimSun" w:hAnsi="Times New Roman" w:cs="Times New Roman"/>
                <w:sz w:val="24"/>
                <w:szCs w:val="24"/>
                <w:lang w:val="kk-KZ"/>
              </w:rPr>
              <w:t xml:space="preserve">МемСТ </w:t>
            </w:r>
            <w:r w:rsidRPr="0074372B">
              <w:rPr>
                <w:rFonts w:ascii="Times New Roman" w:eastAsia="SimSun" w:hAnsi="Times New Roman" w:cs="Times New Roman"/>
                <w:sz w:val="24"/>
                <w:szCs w:val="24"/>
              </w:rPr>
              <w:t>1330-2005</w:t>
            </w:r>
          </w:p>
        </w:tc>
      </w:tr>
    </w:tbl>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972DFF" w:rsidP="001674DE">
      <w:pPr>
        <w:spacing w:after="0" w:line="240" w:lineRule="auto"/>
        <w:ind w:right="-1"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7</w:t>
      </w:r>
      <w:r w:rsidR="0074372B" w:rsidRPr="0074372B">
        <w:rPr>
          <w:rFonts w:ascii="Times New Roman" w:eastAsia="Calibri" w:hAnsi="Times New Roman" w:cs="Times New Roman"/>
          <w:sz w:val="28"/>
          <w:szCs w:val="28"/>
          <w:lang w:val="kk-KZ"/>
        </w:rPr>
        <w:t xml:space="preserve"> Кестеде көрсетілгендей құс ет сынамаларының физика-химиялық көрсеткіштерін анықтау шамалас нәтиже берді. Белоктың массалық үлесі ет сортына қарай нормада 18,2-20,8 % болуы тиіс және барлық үш сынамада сәйкес келеді. Майдың массалық үлесі берілген нормадан кем немесе артық емес. Ылғалдың массалық үлесі де үш сынамада 63-64 % құрап нормаға сай келіп тұр. Энергетикалық үлесі керісінше үш сынамада да нормадан 20-35 % асып тұр (Қосымша В). </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lastRenderedPageBreak/>
        <w:t xml:space="preserve">Қазақстан, АҚШ, Ресей және Украина құс бройлер сынамаларының ауыстырылатын және ауыстырылмайтын аминқышқылды құрамы анықталды. Талдау нәтижесі </w:t>
      </w:r>
      <w:r w:rsidR="00972DFF">
        <w:rPr>
          <w:rFonts w:ascii="Times New Roman" w:eastAsia="Calibri" w:hAnsi="Times New Roman" w:cs="Times New Roman"/>
          <w:sz w:val="28"/>
          <w:szCs w:val="28"/>
          <w:lang w:val="kk-KZ"/>
        </w:rPr>
        <w:t>8</w:t>
      </w:r>
      <w:r w:rsidRPr="0074372B">
        <w:rPr>
          <w:rFonts w:ascii="Times New Roman" w:eastAsia="Calibri" w:hAnsi="Times New Roman" w:cs="Times New Roman"/>
          <w:sz w:val="28"/>
          <w:szCs w:val="28"/>
          <w:lang w:val="kk-KZ"/>
        </w:rPr>
        <w:t xml:space="preserve"> кестеде көрсетілген (Қосымша В).</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Кесте </w:t>
      </w:r>
      <w:r w:rsidR="00972DFF">
        <w:rPr>
          <w:rFonts w:ascii="Times New Roman" w:eastAsia="Calibri" w:hAnsi="Times New Roman" w:cs="Times New Roman"/>
          <w:sz w:val="28"/>
          <w:szCs w:val="28"/>
          <w:lang w:val="kk-KZ"/>
        </w:rPr>
        <w:t>8</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Calibri" w:hAnsi="Times New Roman" w:cs="Times New Roman"/>
          <w:sz w:val="28"/>
          <w:szCs w:val="28"/>
          <w:lang w:val="kk-KZ"/>
        </w:rPr>
        <w:t xml:space="preserve">Бройлер балапан етіндегі </w:t>
      </w:r>
      <w:r w:rsidRPr="0074372B">
        <w:rPr>
          <w:rFonts w:ascii="Times New Roman" w:eastAsia="SimSun" w:hAnsi="Times New Roman" w:cs="Times New Roman"/>
          <w:sz w:val="28"/>
          <w:szCs w:val="28"/>
          <w:lang w:val="kk-KZ"/>
        </w:rPr>
        <w:t>ауыстырылмайтын</w:t>
      </w:r>
      <w:r w:rsidR="00B50B55">
        <w:rPr>
          <w:rFonts w:ascii="Times New Roman" w:eastAsia="SimSun" w:hAnsi="Times New Roman" w:cs="Times New Roman"/>
          <w:sz w:val="28"/>
          <w:szCs w:val="28"/>
          <w:lang w:val="kk-KZ"/>
        </w:rPr>
        <w:t xml:space="preserve"> және</w:t>
      </w:r>
      <w:r w:rsidRPr="0074372B">
        <w:rPr>
          <w:rFonts w:ascii="Times New Roman" w:eastAsia="Calibri" w:hAnsi="Times New Roman" w:cs="Times New Roman"/>
          <w:sz w:val="28"/>
          <w:szCs w:val="28"/>
          <w:lang w:val="kk-KZ"/>
        </w:rPr>
        <w:t xml:space="preserve"> </w:t>
      </w:r>
      <w:r w:rsidR="00B50B55" w:rsidRPr="0074372B">
        <w:rPr>
          <w:rFonts w:ascii="Times New Roman" w:eastAsia="Calibri" w:hAnsi="Times New Roman" w:cs="Times New Roman"/>
          <w:sz w:val="28"/>
          <w:szCs w:val="28"/>
          <w:lang w:val="kk-KZ"/>
        </w:rPr>
        <w:t>а</w:t>
      </w:r>
      <w:r w:rsidR="00B50B55" w:rsidRPr="0074372B">
        <w:rPr>
          <w:rFonts w:ascii="Times New Roman" w:eastAsia="SimSun" w:hAnsi="Times New Roman" w:cs="Times New Roman"/>
          <w:sz w:val="28"/>
          <w:szCs w:val="28"/>
          <w:lang w:val="kk-KZ"/>
        </w:rPr>
        <w:t>уыстырылатын</w:t>
      </w:r>
      <w:r w:rsidR="00B50B55" w:rsidRPr="0074372B">
        <w:rPr>
          <w:rFonts w:ascii="Times New Roman" w:eastAsia="Calibri" w:hAnsi="Times New Roman" w:cs="Times New Roman"/>
          <w:sz w:val="28"/>
          <w:szCs w:val="28"/>
          <w:lang w:val="kk-KZ"/>
        </w:rPr>
        <w:t xml:space="preserve"> </w:t>
      </w:r>
      <w:r w:rsidRPr="0074372B">
        <w:rPr>
          <w:rFonts w:ascii="Times New Roman" w:eastAsia="Calibri" w:hAnsi="Times New Roman" w:cs="Times New Roman"/>
          <w:sz w:val="28"/>
          <w:szCs w:val="28"/>
          <w:lang w:val="kk-KZ"/>
        </w:rPr>
        <w:t>аминқышқылдың массалық үлесі, (%)</w:t>
      </w: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p>
    <w:tbl>
      <w:tblPr>
        <w:tblStyle w:val="5"/>
        <w:tblW w:w="9639" w:type="dxa"/>
        <w:tblInd w:w="-5" w:type="dxa"/>
        <w:shd w:val="clear" w:color="auto" w:fill="FFFFFF"/>
        <w:tblLayout w:type="fixed"/>
        <w:tblLook w:val="04A0" w:firstRow="1" w:lastRow="0" w:firstColumn="1" w:lastColumn="0" w:noHBand="0" w:noVBand="1"/>
      </w:tblPr>
      <w:tblGrid>
        <w:gridCol w:w="539"/>
        <w:gridCol w:w="2013"/>
        <w:gridCol w:w="1530"/>
        <w:gridCol w:w="1418"/>
        <w:gridCol w:w="1417"/>
        <w:gridCol w:w="1701"/>
        <w:gridCol w:w="1021"/>
      </w:tblGrid>
      <w:tr w:rsidR="0074372B" w:rsidRPr="0074372B" w:rsidTr="0059292E">
        <w:tc>
          <w:tcPr>
            <w:tcW w:w="539"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w:t>
            </w:r>
          </w:p>
        </w:tc>
        <w:tc>
          <w:tcPr>
            <w:tcW w:w="2013" w:type="dxa"/>
            <w:shd w:val="clear" w:color="auto" w:fill="FFFFFF"/>
          </w:tcPr>
          <w:p w:rsidR="0074372B" w:rsidRPr="0074372B" w:rsidRDefault="0074372B" w:rsidP="001674DE">
            <w:pPr>
              <w:ind w:right="-1"/>
              <w:rPr>
                <w:rFonts w:ascii="Times New Roman" w:eastAsia="SimSun" w:hAnsi="Times New Roman" w:cs="Times New Roman"/>
                <w:sz w:val="28"/>
                <w:szCs w:val="28"/>
                <w:lang w:val="en-US"/>
              </w:rPr>
            </w:pPr>
            <w:r w:rsidRPr="0074372B">
              <w:rPr>
                <w:rFonts w:ascii="Times New Roman" w:eastAsia="SimSun" w:hAnsi="Times New Roman" w:cs="Times New Roman"/>
                <w:sz w:val="28"/>
                <w:szCs w:val="28"/>
                <w:lang w:val="kk-KZ"/>
              </w:rPr>
              <w:t xml:space="preserve">Аминқышқылды құрамы, </w:t>
            </w:r>
            <w:r w:rsidRPr="0074372B">
              <w:rPr>
                <w:rFonts w:ascii="Times New Roman" w:eastAsia="SimSun" w:hAnsi="Times New Roman" w:cs="Times New Roman"/>
                <w:sz w:val="28"/>
                <w:szCs w:val="28"/>
                <w:lang w:val="en-US"/>
              </w:rPr>
              <w:t>%</w:t>
            </w:r>
          </w:p>
        </w:tc>
        <w:tc>
          <w:tcPr>
            <w:tcW w:w="1530"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 xml:space="preserve"> Қазақстан</w:t>
            </w:r>
          </w:p>
        </w:tc>
        <w:tc>
          <w:tcPr>
            <w:tcW w:w="1418" w:type="dxa"/>
            <w:shd w:val="clear" w:color="auto" w:fill="FFFFFF"/>
          </w:tcPr>
          <w:p w:rsidR="0074372B" w:rsidRPr="0074372B" w:rsidRDefault="0074372B" w:rsidP="001674DE">
            <w:pPr>
              <w:ind w:right="-1"/>
              <w:jc w:val="center"/>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АҚШ</w:t>
            </w:r>
          </w:p>
        </w:tc>
        <w:tc>
          <w:tcPr>
            <w:tcW w:w="1417" w:type="dxa"/>
            <w:shd w:val="clear" w:color="auto" w:fill="FFFFFF"/>
          </w:tcPr>
          <w:p w:rsidR="0074372B" w:rsidRPr="0074372B" w:rsidRDefault="0074372B" w:rsidP="001674DE">
            <w:pPr>
              <w:ind w:right="-1"/>
              <w:jc w:val="center"/>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Ресей</w:t>
            </w:r>
          </w:p>
        </w:tc>
        <w:tc>
          <w:tcPr>
            <w:tcW w:w="170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Украина</w:t>
            </w:r>
          </w:p>
        </w:tc>
        <w:tc>
          <w:tcPr>
            <w:tcW w:w="102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 xml:space="preserve">ФАО/ДДҰ эталон </w:t>
            </w:r>
          </w:p>
        </w:tc>
      </w:tr>
      <w:tr w:rsidR="0074372B" w:rsidRPr="0074372B" w:rsidTr="0059292E">
        <w:tc>
          <w:tcPr>
            <w:tcW w:w="539" w:type="dxa"/>
            <w:shd w:val="clear" w:color="auto" w:fill="FFFFFF"/>
          </w:tcPr>
          <w:p w:rsidR="0074372B" w:rsidRPr="0074372B" w:rsidRDefault="0074372B" w:rsidP="00C47631">
            <w:pPr>
              <w:numPr>
                <w:ilvl w:val="0"/>
                <w:numId w:val="11"/>
              </w:numPr>
              <w:ind w:left="0" w:firstLine="0"/>
              <w:contextualSpacing/>
              <w:rPr>
                <w:rFonts w:ascii="Times New Roman" w:eastAsia="SimSun" w:hAnsi="Times New Roman" w:cs="Times New Roman"/>
                <w:sz w:val="28"/>
                <w:szCs w:val="28"/>
                <w:lang w:val="kk-KZ"/>
              </w:rPr>
            </w:pPr>
          </w:p>
        </w:tc>
        <w:tc>
          <w:tcPr>
            <w:tcW w:w="2013"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 xml:space="preserve">Лизин </w:t>
            </w:r>
          </w:p>
        </w:tc>
        <w:tc>
          <w:tcPr>
            <w:tcW w:w="1530"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w:t>
            </w:r>
            <w:r w:rsidRPr="0074372B">
              <w:rPr>
                <w:rFonts w:ascii="Times New Roman" w:eastAsia="SimSun" w:hAnsi="Times New Roman" w:cs="Times New Roman"/>
                <w:sz w:val="28"/>
                <w:szCs w:val="28"/>
                <w:shd w:val="clear" w:color="auto" w:fill="FFFFFF"/>
                <w:lang w:val="kk-KZ"/>
              </w:rPr>
              <w:t>,49±0,51</w:t>
            </w:r>
          </w:p>
        </w:tc>
        <w:tc>
          <w:tcPr>
            <w:tcW w:w="1418"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1,00±0,34</w:t>
            </w:r>
          </w:p>
        </w:tc>
        <w:tc>
          <w:tcPr>
            <w:tcW w:w="1417"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1,35±0,46</w:t>
            </w:r>
          </w:p>
        </w:tc>
        <w:tc>
          <w:tcPr>
            <w:tcW w:w="170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1,28±0,34</w:t>
            </w:r>
          </w:p>
        </w:tc>
        <w:tc>
          <w:tcPr>
            <w:tcW w:w="102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5,50</w:t>
            </w:r>
          </w:p>
        </w:tc>
      </w:tr>
      <w:tr w:rsidR="0074372B" w:rsidRPr="0074372B" w:rsidTr="0059292E">
        <w:tc>
          <w:tcPr>
            <w:tcW w:w="539" w:type="dxa"/>
            <w:shd w:val="clear" w:color="auto" w:fill="FFFFFF"/>
          </w:tcPr>
          <w:p w:rsidR="0074372B" w:rsidRPr="0074372B" w:rsidRDefault="0074372B" w:rsidP="00C47631">
            <w:pPr>
              <w:numPr>
                <w:ilvl w:val="0"/>
                <w:numId w:val="11"/>
              </w:numPr>
              <w:ind w:left="0" w:firstLine="0"/>
              <w:contextualSpacing/>
              <w:rPr>
                <w:rFonts w:ascii="Times New Roman" w:eastAsia="SimSun" w:hAnsi="Times New Roman" w:cs="Times New Roman"/>
                <w:sz w:val="28"/>
                <w:szCs w:val="28"/>
                <w:lang w:val="kk-KZ"/>
              </w:rPr>
            </w:pPr>
          </w:p>
        </w:tc>
        <w:tc>
          <w:tcPr>
            <w:tcW w:w="2013"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Валин</w:t>
            </w:r>
          </w:p>
        </w:tc>
        <w:tc>
          <w:tcPr>
            <w:tcW w:w="1530"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2,03±0,81</w:t>
            </w:r>
          </w:p>
        </w:tc>
        <w:tc>
          <w:tcPr>
            <w:tcW w:w="1418"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1,61±0,64</w:t>
            </w:r>
          </w:p>
        </w:tc>
        <w:tc>
          <w:tcPr>
            <w:tcW w:w="1417"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1,88±0,75</w:t>
            </w:r>
          </w:p>
        </w:tc>
        <w:tc>
          <w:tcPr>
            <w:tcW w:w="170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1,74±0,65</w:t>
            </w:r>
          </w:p>
        </w:tc>
        <w:tc>
          <w:tcPr>
            <w:tcW w:w="102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5,5</w:t>
            </w:r>
          </w:p>
        </w:tc>
      </w:tr>
      <w:tr w:rsidR="0074372B" w:rsidRPr="0074372B" w:rsidTr="0059292E">
        <w:tc>
          <w:tcPr>
            <w:tcW w:w="539" w:type="dxa"/>
            <w:shd w:val="clear" w:color="auto" w:fill="FFFFFF"/>
          </w:tcPr>
          <w:p w:rsidR="0074372B" w:rsidRPr="0074372B" w:rsidRDefault="0074372B" w:rsidP="00C47631">
            <w:pPr>
              <w:numPr>
                <w:ilvl w:val="0"/>
                <w:numId w:val="11"/>
              </w:numPr>
              <w:ind w:left="0" w:firstLine="0"/>
              <w:contextualSpacing/>
              <w:rPr>
                <w:rFonts w:ascii="Times New Roman" w:eastAsia="SimSun" w:hAnsi="Times New Roman" w:cs="Times New Roman"/>
                <w:sz w:val="28"/>
                <w:szCs w:val="28"/>
                <w:lang w:val="kk-KZ"/>
              </w:rPr>
            </w:pPr>
          </w:p>
        </w:tc>
        <w:tc>
          <w:tcPr>
            <w:tcW w:w="2013"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Фенилаланин+тирозин</w:t>
            </w:r>
          </w:p>
        </w:tc>
        <w:tc>
          <w:tcPr>
            <w:tcW w:w="1530"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2,03±0,61</w:t>
            </w:r>
          </w:p>
        </w:tc>
        <w:tc>
          <w:tcPr>
            <w:tcW w:w="1418"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1,83±0,55</w:t>
            </w:r>
          </w:p>
        </w:tc>
        <w:tc>
          <w:tcPr>
            <w:tcW w:w="1417"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1,77±0,53</w:t>
            </w:r>
          </w:p>
        </w:tc>
        <w:tc>
          <w:tcPr>
            <w:tcW w:w="170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1,74±0,52</w:t>
            </w:r>
          </w:p>
        </w:tc>
        <w:tc>
          <w:tcPr>
            <w:tcW w:w="102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6,0</w:t>
            </w:r>
          </w:p>
        </w:tc>
      </w:tr>
      <w:tr w:rsidR="0074372B" w:rsidRPr="0074372B" w:rsidTr="0059292E">
        <w:tc>
          <w:tcPr>
            <w:tcW w:w="539" w:type="dxa"/>
            <w:shd w:val="clear" w:color="auto" w:fill="FFFFFF"/>
          </w:tcPr>
          <w:p w:rsidR="0074372B" w:rsidRPr="0074372B" w:rsidRDefault="0074372B" w:rsidP="00C47631">
            <w:pPr>
              <w:numPr>
                <w:ilvl w:val="0"/>
                <w:numId w:val="11"/>
              </w:numPr>
              <w:ind w:left="0" w:firstLine="0"/>
              <w:contextualSpacing/>
              <w:rPr>
                <w:rFonts w:ascii="Times New Roman" w:eastAsia="SimSun" w:hAnsi="Times New Roman" w:cs="Times New Roman"/>
                <w:sz w:val="28"/>
                <w:szCs w:val="28"/>
                <w:lang w:val="kk-KZ"/>
              </w:rPr>
            </w:pPr>
          </w:p>
        </w:tc>
        <w:tc>
          <w:tcPr>
            <w:tcW w:w="2013"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Треонин</w:t>
            </w:r>
          </w:p>
        </w:tc>
        <w:tc>
          <w:tcPr>
            <w:tcW w:w="1530"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1,46±0,58</w:t>
            </w:r>
          </w:p>
        </w:tc>
        <w:tc>
          <w:tcPr>
            <w:tcW w:w="1418"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1,33±0,53</w:t>
            </w:r>
          </w:p>
        </w:tc>
        <w:tc>
          <w:tcPr>
            <w:tcW w:w="1417"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1,38±0,55</w:t>
            </w:r>
          </w:p>
        </w:tc>
        <w:tc>
          <w:tcPr>
            <w:tcW w:w="170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1,35±0,51</w:t>
            </w:r>
          </w:p>
        </w:tc>
        <w:tc>
          <w:tcPr>
            <w:tcW w:w="102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4,0</w:t>
            </w:r>
          </w:p>
        </w:tc>
      </w:tr>
      <w:tr w:rsidR="0074372B" w:rsidRPr="0074372B" w:rsidTr="0059292E">
        <w:tc>
          <w:tcPr>
            <w:tcW w:w="539" w:type="dxa"/>
            <w:shd w:val="clear" w:color="auto" w:fill="FFFFFF"/>
          </w:tcPr>
          <w:p w:rsidR="0074372B" w:rsidRPr="0074372B" w:rsidRDefault="0074372B" w:rsidP="00C47631">
            <w:pPr>
              <w:numPr>
                <w:ilvl w:val="0"/>
                <w:numId w:val="11"/>
              </w:numPr>
              <w:ind w:left="0" w:firstLine="0"/>
              <w:contextualSpacing/>
              <w:rPr>
                <w:rFonts w:ascii="Times New Roman" w:eastAsia="SimSun" w:hAnsi="Times New Roman" w:cs="Times New Roman"/>
                <w:sz w:val="28"/>
                <w:szCs w:val="28"/>
                <w:lang w:val="kk-KZ"/>
              </w:rPr>
            </w:pPr>
          </w:p>
        </w:tc>
        <w:tc>
          <w:tcPr>
            <w:tcW w:w="2013"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Метионин+цистин</w:t>
            </w:r>
          </w:p>
        </w:tc>
        <w:tc>
          <w:tcPr>
            <w:tcW w:w="1530"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0</w:t>
            </w:r>
            <w:r w:rsidRPr="0074372B">
              <w:rPr>
                <w:rFonts w:ascii="Times New Roman" w:eastAsia="SimSun" w:hAnsi="Times New Roman" w:cs="Times New Roman"/>
                <w:sz w:val="28"/>
                <w:szCs w:val="28"/>
                <w:shd w:val="clear" w:color="auto" w:fill="FFFFFF"/>
                <w:lang w:val="kk-KZ"/>
              </w:rPr>
              <w:t>,17±0,06</w:t>
            </w:r>
          </w:p>
        </w:tc>
        <w:tc>
          <w:tcPr>
            <w:tcW w:w="1418"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0,37±0,12</w:t>
            </w:r>
          </w:p>
        </w:tc>
        <w:tc>
          <w:tcPr>
            <w:tcW w:w="1417"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0,19±0,06</w:t>
            </w:r>
          </w:p>
        </w:tc>
        <w:tc>
          <w:tcPr>
            <w:tcW w:w="170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0,27±0,09</w:t>
            </w:r>
          </w:p>
        </w:tc>
        <w:tc>
          <w:tcPr>
            <w:tcW w:w="102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3,50</w:t>
            </w:r>
          </w:p>
        </w:tc>
      </w:tr>
      <w:tr w:rsidR="0074372B" w:rsidRPr="0074372B" w:rsidTr="0059292E">
        <w:tc>
          <w:tcPr>
            <w:tcW w:w="539" w:type="dxa"/>
            <w:shd w:val="clear" w:color="auto" w:fill="FFFFFF"/>
          </w:tcPr>
          <w:p w:rsidR="0074372B" w:rsidRPr="0074372B" w:rsidRDefault="0074372B" w:rsidP="00C47631">
            <w:pPr>
              <w:numPr>
                <w:ilvl w:val="0"/>
                <w:numId w:val="11"/>
              </w:numPr>
              <w:ind w:left="0" w:firstLine="0"/>
              <w:contextualSpacing/>
              <w:rPr>
                <w:rFonts w:ascii="Times New Roman" w:eastAsia="SimSun" w:hAnsi="Times New Roman" w:cs="Times New Roman"/>
                <w:sz w:val="28"/>
                <w:szCs w:val="28"/>
                <w:lang w:val="kk-KZ"/>
              </w:rPr>
            </w:pPr>
          </w:p>
        </w:tc>
        <w:tc>
          <w:tcPr>
            <w:tcW w:w="2013"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Изолейцин</w:t>
            </w:r>
          </w:p>
        </w:tc>
        <w:tc>
          <w:tcPr>
            <w:tcW w:w="1530"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1,65±0,43</w:t>
            </w:r>
          </w:p>
        </w:tc>
        <w:tc>
          <w:tcPr>
            <w:tcW w:w="1418"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1,39±0,36</w:t>
            </w:r>
          </w:p>
        </w:tc>
        <w:tc>
          <w:tcPr>
            <w:tcW w:w="1417"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1,43±0,37</w:t>
            </w:r>
          </w:p>
        </w:tc>
        <w:tc>
          <w:tcPr>
            <w:tcW w:w="170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1,48±0,39</w:t>
            </w:r>
          </w:p>
        </w:tc>
        <w:tc>
          <w:tcPr>
            <w:tcW w:w="102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4,00</w:t>
            </w:r>
          </w:p>
        </w:tc>
      </w:tr>
      <w:tr w:rsidR="0074372B" w:rsidRPr="0074372B" w:rsidTr="0059292E">
        <w:tc>
          <w:tcPr>
            <w:tcW w:w="539" w:type="dxa"/>
            <w:shd w:val="clear" w:color="auto" w:fill="FFFFFF"/>
          </w:tcPr>
          <w:p w:rsidR="0074372B" w:rsidRPr="0074372B" w:rsidRDefault="0074372B" w:rsidP="00C47631">
            <w:pPr>
              <w:numPr>
                <w:ilvl w:val="0"/>
                <w:numId w:val="11"/>
              </w:numPr>
              <w:ind w:left="0" w:firstLine="0"/>
              <w:contextualSpacing/>
              <w:rPr>
                <w:rFonts w:ascii="Times New Roman" w:eastAsia="SimSun" w:hAnsi="Times New Roman" w:cs="Times New Roman"/>
                <w:sz w:val="28"/>
                <w:szCs w:val="28"/>
                <w:lang w:val="kk-KZ"/>
              </w:rPr>
            </w:pPr>
          </w:p>
        </w:tc>
        <w:tc>
          <w:tcPr>
            <w:tcW w:w="2013"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Лейцин</w:t>
            </w:r>
          </w:p>
        </w:tc>
        <w:tc>
          <w:tcPr>
            <w:tcW w:w="1530"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1,65±0,43</w:t>
            </w:r>
          </w:p>
        </w:tc>
        <w:tc>
          <w:tcPr>
            <w:tcW w:w="1418"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1,39±0,36</w:t>
            </w:r>
          </w:p>
        </w:tc>
        <w:tc>
          <w:tcPr>
            <w:tcW w:w="1417"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1,43±0,37</w:t>
            </w:r>
          </w:p>
        </w:tc>
        <w:tc>
          <w:tcPr>
            <w:tcW w:w="170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1,45±0,38</w:t>
            </w:r>
          </w:p>
        </w:tc>
        <w:tc>
          <w:tcPr>
            <w:tcW w:w="1021" w:type="dxa"/>
            <w:shd w:val="clear" w:color="auto" w:fill="FFFFFF"/>
          </w:tcPr>
          <w:p w:rsidR="0074372B" w:rsidRPr="0074372B" w:rsidRDefault="0074372B" w:rsidP="001674DE">
            <w:pPr>
              <w:ind w:right="-1"/>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7,0</w:t>
            </w:r>
          </w:p>
        </w:tc>
      </w:tr>
    </w:tbl>
    <w:tbl>
      <w:tblPr>
        <w:tblStyle w:val="11"/>
        <w:tblW w:w="9629" w:type="dxa"/>
        <w:jc w:val="center"/>
        <w:tblBorders>
          <w:top w:val="none" w:sz="0" w:space="0" w:color="auto"/>
        </w:tblBorders>
        <w:tblLayout w:type="fixed"/>
        <w:tblLook w:val="04A0" w:firstRow="1" w:lastRow="0" w:firstColumn="1" w:lastColumn="0" w:noHBand="0" w:noVBand="1"/>
      </w:tblPr>
      <w:tblGrid>
        <w:gridCol w:w="562"/>
        <w:gridCol w:w="1985"/>
        <w:gridCol w:w="1559"/>
        <w:gridCol w:w="1418"/>
        <w:gridCol w:w="1417"/>
        <w:gridCol w:w="2688"/>
      </w:tblGrid>
      <w:tr w:rsidR="00B50B55" w:rsidRPr="0074372B" w:rsidTr="00B50B55">
        <w:trPr>
          <w:jc w:val="center"/>
        </w:trPr>
        <w:tc>
          <w:tcPr>
            <w:tcW w:w="9629" w:type="dxa"/>
            <w:gridSpan w:val="6"/>
          </w:tcPr>
          <w:p w:rsidR="00B50B55" w:rsidRPr="0074372B" w:rsidRDefault="00B50B55" w:rsidP="001674DE">
            <w:pPr>
              <w:ind w:right="-1"/>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w:t>
            </w:r>
            <w:r w:rsidRPr="00B50B55">
              <w:rPr>
                <w:rFonts w:ascii="Times New Roman" w:eastAsia="Calibri" w:hAnsi="Times New Roman" w:cs="Times New Roman"/>
                <w:sz w:val="28"/>
                <w:szCs w:val="28"/>
                <w:lang w:val="kk-KZ"/>
              </w:rPr>
              <w:t>уыстырылатын аминқышқылдың массалық үлесі</w:t>
            </w:r>
          </w:p>
        </w:tc>
      </w:tr>
      <w:tr w:rsidR="006C77DA" w:rsidRPr="0074372B" w:rsidTr="00C926EC">
        <w:trPr>
          <w:jc w:val="center"/>
        </w:trPr>
        <w:tc>
          <w:tcPr>
            <w:tcW w:w="2547" w:type="dxa"/>
            <w:gridSpan w:val="2"/>
          </w:tcPr>
          <w:p w:rsidR="006C77DA" w:rsidRPr="0074372B" w:rsidRDefault="006C77DA" w:rsidP="00B50B55">
            <w:pPr>
              <w:ind w:right="-1"/>
              <w:jc w:val="center"/>
              <w:rPr>
                <w:rFonts w:ascii="Times New Roman" w:hAnsi="Times New Roman" w:cs="Times New Roman"/>
                <w:sz w:val="28"/>
                <w:szCs w:val="28"/>
                <w:lang w:val="kk-KZ"/>
              </w:rPr>
            </w:pPr>
          </w:p>
        </w:tc>
        <w:tc>
          <w:tcPr>
            <w:tcW w:w="1559" w:type="dxa"/>
            <w:shd w:val="clear" w:color="auto" w:fill="FFFFFF"/>
          </w:tcPr>
          <w:p w:rsidR="006C77DA" w:rsidRPr="0074372B" w:rsidRDefault="006C77DA" w:rsidP="00B50B55">
            <w:pPr>
              <w:ind w:right="-1"/>
              <w:rPr>
                <w:rFonts w:ascii="Times New Roman" w:hAnsi="Times New Roman" w:cs="Times New Roman"/>
                <w:sz w:val="28"/>
                <w:szCs w:val="28"/>
                <w:lang w:val="kk-KZ"/>
              </w:rPr>
            </w:pPr>
            <w:r w:rsidRPr="0074372B">
              <w:rPr>
                <w:rFonts w:ascii="Times New Roman" w:hAnsi="Times New Roman" w:cs="Times New Roman"/>
                <w:sz w:val="28"/>
                <w:szCs w:val="28"/>
                <w:lang w:val="kk-KZ"/>
              </w:rPr>
              <w:t xml:space="preserve"> Қазақстан</w:t>
            </w:r>
          </w:p>
        </w:tc>
        <w:tc>
          <w:tcPr>
            <w:tcW w:w="1418" w:type="dxa"/>
            <w:shd w:val="clear" w:color="auto" w:fill="FFFFFF"/>
          </w:tcPr>
          <w:p w:rsidR="006C77DA" w:rsidRPr="0074372B" w:rsidRDefault="006C77DA" w:rsidP="00B50B55">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АҚШ</w:t>
            </w:r>
          </w:p>
        </w:tc>
        <w:tc>
          <w:tcPr>
            <w:tcW w:w="1417" w:type="dxa"/>
            <w:shd w:val="clear" w:color="auto" w:fill="FFFFFF"/>
          </w:tcPr>
          <w:p w:rsidR="006C77DA" w:rsidRPr="0074372B" w:rsidRDefault="006C77DA" w:rsidP="00B50B55">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Ресей</w:t>
            </w:r>
          </w:p>
        </w:tc>
        <w:tc>
          <w:tcPr>
            <w:tcW w:w="2688" w:type="dxa"/>
            <w:shd w:val="clear" w:color="auto" w:fill="FFFFFF"/>
          </w:tcPr>
          <w:p w:rsidR="006C77DA" w:rsidRPr="0074372B" w:rsidRDefault="006C77DA" w:rsidP="00B50B55">
            <w:pPr>
              <w:ind w:right="-1"/>
              <w:rPr>
                <w:rFonts w:ascii="Times New Roman" w:hAnsi="Times New Roman" w:cs="Times New Roman"/>
                <w:sz w:val="28"/>
                <w:szCs w:val="28"/>
                <w:lang w:val="kk-KZ"/>
              </w:rPr>
            </w:pPr>
            <w:r w:rsidRPr="0074372B">
              <w:rPr>
                <w:rFonts w:ascii="Times New Roman" w:hAnsi="Times New Roman" w:cs="Times New Roman"/>
                <w:sz w:val="28"/>
                <w:szCs w:val="28"/>
                <w:lang w:val="kk-KZ"/>
              </w:rPr>
              <w:t>Украина</w:t>
            </w:r>
          </w:p>
        </w:tc>
      </w:tr>
      <w:tr w:rsidR="0074372B" w:rsidRPr="0074372B" w:rsidTr="00B50B55">
        <w:trPr>
          <w:jc w:val="center"/>
        </w:trPr>
        <w:tc>
          <w:tcPr>
            <w:tcW w:w="562" w:type="dxa"/>
          </w:tcPr>
          <w:p w:rsidR="0074372B" w:rsidRPr="0074372B" w:rsidRDefault="0074372B" w:rsidP="00C47631">
            <w:pPr>
              <w:numPr>
                <w:ilvl w:val="0"/>
                <w:numId w:val="13"/>
              </w:numPr>
              <w:ind w:left="0" w:firstLine="0"/>
              <w:contextualSpacing/>
              <w:jc w:val="both"/>
              <w:rPr>
                <w:rFonts w:ascii="Times New Roman" w:eastAsia="Calibri" w:hAnsi="Times New Roman" w:cs="Times New Roman"/>
                <w:sz w:val="28"/>
                <w:szCs w:val="28"/>
                <w:lang w:val="kk-KZ"/>
              </w:rPr>
            </w:pPr>
          </w:p>
        </w:tc>
        <w:tc>
          <w:tcPr>
            <w:tcW w:w="1985"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Аргинин</w:t>
            </w:r>
          </w:p>
        </w:tc>
        <w:tc>
          <w:tcPr>
            <w:tcW w:w="1559"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1,49±0,60</w:t>
            </w:r>
          </w:p>
        </w:tc>
        <w:tc>
          <w:tcPr>
            <w:tcW w:w="141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1,83±0,73</w:t>
            </w:r>
          </w:p>
        </w:tc>
        <w:tc>
          <w:tcPr>
            <w:tcW w:w="1417"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1,32±0,53</w:t>
            </w:r>
          </w:p>
        </w:tc>
        <w:tc>
          <w:tcPr>
            <w:tcW w:w="268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1,57±0,43</w:t>
            </w:r>
          </w:p>
        </w:tc>
      </w:tr>
      <w:tr w:rsidR="0074372B" w:rsidRPr="0074372B" w:rsidTr="00B50B55">
        <w:trPr>
          <w:jc w:val="center"/>
        </w:trPr>
        <w:tc>
          <w:tcPr>
            <w:tcW w:w="562" w:type="dxa"/>
          </w:tcPr>
          <w:p w:rsidR="0074372B" w:rsidRPr="0074372B" w:rsidRDefault="0074372B" w:rsidP="00C47631">
            <w:pPr>
              <w:numPr>
                <w:ilvl w:val="0"/>
                <w:numId w:val="13"/>
              </w:numPr>
              <w:ind w:left="0" w:firstLine="0"/>
              <w:contextualSpacing/>
              <w:jc w:val="both"/>
              <w:rPr>
                <w:rFonts w:ascii="Times New Roman" w:eastAsia="Calibri" w:hAnsi="Times New Roman" w:cs="Times New Roman"/>
                <w:sz w:val="28"/>
                <w:szCs w:val="28"/>
                <w:lang w:val="kk-KZ"/>
              </w:rPr>
            </w:pPr>
          </w:p>
        </w:tc>
        <w:tc>
          <w:tcPr>
            <w:tcW w:w="1985"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Аланин</w:t>
            </w:r>
          </w:p>
        </w:tc>
        <w:tc>
          <w:tcPr>
            <w:tcW w:w="1559"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1,52±0,40</w:t>
            </w:r>
          </w:p>
        </w:tc>
        <w:tc>
          <w:tcPr>
            <w:tcW w:w="141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1,11±0,29</w:t>
            </w:r>
          </w:p>
        </w:tc>
        <w:tc>
          <w:tcPr>
            <w:tcW w:w="1417"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1,27±0,33</w:t>
            </w:r>
          </w:p>
        </w:tc>
        <w:tc>
          <w:tcPr>
            <w:tcW w:w="268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1,34±0,33</w:t>
            </w:r>
          </w:p>
        </w:tc>
      </w:tr>
      <w:tr w:rsidR="0074372B" w:rsidRPr="0074372B" w:rsidTr="00B50B55">
        <w:trPr>
          <w:jc w:val="center"/>
        </w:trPr>
        <w:tc>
          <w:tcPr>
            <w:tcW w:w="562" w:type="dxa"/>
          </w:tcPr>
          <w:p w:rsidR="0074372B" w:rsidRPr="0074372B" w:rsidRDefault="0074372B" w:rsidP="00C47631">
            <w:pPr>
              <w:numPr>
                <w:ilvl w:val="0"/>
                <w:numId w:val="13"/>
              </w:numPr>
              <w:ind w:left="0" w:firstLine="0"/>
              <w:contextualSpacing/>
              <w:jc w:val="both"/>
              <w:rPr>
                <w:rFonts w:ascii="Times New Roman" w:eastAsia="Calibri" w:hAnsi="Times New Roman" w:cs="Times New Roman"/>
                <w:sz w:val="28"/>
                <w:szCs w:val="28"/>
                <w:lang w:val="kk-KZ"/>
              </w:rPr>
            </w:pPr>
          </w:p>
        </w:tc>
        <w:tc>
          <w:tcPr>
            <w:tcW w:w="1985"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Гистидин</w:t>
            </w:r>
          </w:p>
        </w:tc>
        <w:tc>
          <w:tcPr>
            <w:tcW w:w="1559"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0,48±0,24</w:t>
            </w:r>
          </w:p>
        </w:tc>
        <w:tc>
          <w:tcPr>
            <w:tcW w:w="141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0,44±0,22</w:t>
            </w:r>
          </w:p>
        </w:tc>
        <w:tc>
          <w:tcPr>
            <w:tcW w:w="1417"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0,70±0,35</w:t>
            </w:r>
          </w:p>
        </w:tc>
        <w:tc>
          <w:tcPr>
            <w:tcW w:w="268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0,53±0,41</w:t>
            </w:r>
          </w:p>
        </w:tc>
      </w:tr>
      <w:tr w:rsidR="0074372B" w:rsidRPr="0074372B" w:rsidTr="00B50B55">
        <w:trPr>
          <w:jc w:val="center"/>
        </w:trPr>
        <w:tc>
          <w:tcPr>
            <w:tcW w:w="562" w:type="dxa"/>
          </w:tcPr>
          <w:p w:rsidR="0074372B" w:rsidRPr="0074372B" w:rsidRDefault="0074372B" w:rsidP="00C47631">
            <w:pPr>
              <w:numPr>
                <w:ilvl w:val="0"/>
                <w:numId w:val="13"/>
              </w:numPr>
              <w:ind w:left="0" w:firstLine="0"/>
              <w:contextualSpacing/>
              <w:jc w:val="both"/>
              <w:rPr>
                <w:rFonts w:ascii="Times New Roman" w:eastAsia="Calibri" w:hAnsi="Times New Roman" w:cs="Times New Roman"/>
                <w:sz w:val="28"/>
                <w:szCs w:val="28"/>
                <w:lang w:val="kk-KZ"/>
              </w:rPr>
            </w:pPr>
          </w:p>
        </w:tc>
        <w:tc>
          <w:tcPr>
            <w:tcW w:w="1985"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Пролин</w:t>
            </w:r>
          </w:p>
        </w:tc>
        <w:tc>
          <w:tcPr>
            <w:tcW w:w="1559"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2,85±0,74</w:t>
            </w:r>
          </w:p>
        </w:tc>
        <w:tc>
          <w:tcPr>
            <w:tcW w:w="141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1,88±0,49</w:t>
            </w:r>
          </w:p>
        </w:tc>
        <w:tc>
          <w:tcPr>
            <w:tcW w:w="1417"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2,50±0,65</w:t>
            </w:r>
          </w:p>
        </w:tc>
        <w:tc>
          <w:tcPr>
            <w:tcW w:w="268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2,45±0,62</w:t>
            </w:r>
          </w:p>
        </w:tc>
      </w:tr>
      <w:tr w:rsidR="0074372B" w:rsidRPr="0074372B" w:rsidTr="00B50B55">
        <w:trPr>
          <w:jc w:val="center"/>
        </w:trPr>
        <w:tc>
          <w:tcPr>
            <w:tcW w:w="562" w:type="dxa"/>
          </w:tcPr>
          <w:p w:rsidR="0074372B" w:rsidRPr="0074372B" w:rsidRDefault="0074372B" w:rsidP="00C47631">
            <w:pPr>
              <w:numPr>
                <w:ilvl w:val="0"/>
                <w:numId w:val="13"/>
              </w:numPr>
              <w:ind w:left="0" w:firstLine="0"/>
              <w:contextualSpacing/>
              <w:jc w:val="both"/>
              <w:rPr>
                <w:rFonts w:ascii="Times New Roman" w:eastAsia="Calibri" w:hAnsi="Times New Roman" w:cs="Times New Roman"/>
                <w:sz w:val="28"/>
                <w:szCs w:val="28"/>
                <w:lang w:val="kk-KZ"/>
              </w:rPr>
            </w:pPr>
          </w:p>
        </w:tc>
        <w:tc>
          <w:tcPr>
            <w:tcW w:w="1985"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Серин</w:t>
            </w:r>
          </w:p>
        </w:tc>
        <w:tc>
          <w:tcPr>
            <w:tcW w:w="1559"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1,39±0,36</w:t>
            </w:r>
          </w:p>
        </w:tc>
        <w:tc>
          <w:tcPr>
            <w:tcW w:w="141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1,16±0,30</w:t>
            </w:r>
          </w:p>
        </w:tc>
        <w:tc>
          <w:tcPr>
            <w:tcW w:w="1417"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1,18±0,31</w:t>
            </w:r>
          </w:p>
        </w:tc>
        <w:tc>
          <w:tcPr>
            <w:tcW w:w="268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1,22±0,31</w:t>
            </w:r>
          </w:p>
        </w:tc>
      </w:tr>
      <w:tr w:rsidR="0074372B" w:rsidRPr="0074372B" w:rsidTr="00B50B55">
        <w:trPr>
          <w:jc w:val="center"/>
        </w:trPr>
        <w:tc>
          <w:tcPr>
            <w:tcW w:w="562" w:type="dxa"/>
          </w:tcPr>
          <w:p w:rsidR="0074372B" w:rsidRPr="0074372B" w:rsidRDefault="0074372B" w:rsidP="00C47631">
            <w:pPr>
              <w:numPr>
                <w:ilvl w:val="0"/>
                <w:numId w:val="13"/>
              </w:numPr>
              <w:ind w:left="0" w:firstLine="0"/>
              <w:contextualSpacing/>
              <w:jc w:val="both"/>
              <w:rPr>
                <w:rFonts w:ascii="Times New Roman" w:eastAsia="Calibri" w:hAnsi="Times New Roman" w:cs="Times New Roman"/>
                <w:sz w:val="28"/>
                <w:szCs w:val="28"/>
                <w:lang w:val="kk-KZ"/>
              </w:rPr>
            </w:pPr>
          </w:p>
        </w:tc>
        <w:tc>
          <w:tcPr>
            <w:tcW w:w="1985"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Глицин</w:t>
            </w:r>
          </w:p>
        </w:tc>
        <w:tc>
          <w:tcPr>
            <w:tcW w:w="1559"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1,30±0,44</w:t>
            </w:r>
          </w:p>
        </w:tc>
        <w:tc>
          <w:tcPr>
            <w:tcW w:w="141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1,00±0,34</w:t>
            </w:r>
          </w:p>
        </w:tc>
        <w:tc>
          <w:tcPr>
            <w:tcW w:w="1417"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1,18±0,40</w:t>
            </w:r>
          </w:p>
        </w:tc>
        <w:tc>
          <w:tcPr>
            <w:tcW w:w="2688" w:type="dxa"/>
          </w:tcPr>
          <w:p w:rsidR="0074372B" w:rsidRPr="0074372B" w:rsidRDefault="0074372B" w:rsidP="001674DE">
            <w:pPr>
              <w:ind w:right="-1"/>
              <w:jc w:val="center"/>
              <w:rPr>
                <w:rFonts w:ascii="Times New Roman" w:hAnsi="Times New Roman" w:cs="Times New Roman"/>
                <w:sz w:val="28"/>
                <w:szCs w:val="28"/>
                <w:lang w:val="kk-KZ"/>
              </w:rPr>
            </w:pPr>
            <w:r w:rsidRPr="0074372B">
              <w:rPr>
                <w:rFonts w:ascii="Times New Roman" w:hAnsi="Times New Roman" w:cs="Times New Roman"/>
                <w:sz w:val="28"/>
                <w:szCs w:val="28"/>
                <w:lang w:val="kk-KZ"/>
              </w:rPr>
              <w:t>1,13±0,20</w:t>
            </w:r>
          </w:p>
        </w:tc>
      </w:tr>
    </w:tbl>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Талданған 14 аминқышқылының  7 ауыстырылмайтын, 6 ауыстырылатын аминқышқылдар. Ақуыздың толықтығын 100% - ға жақын алмастырылмайтын аминқышқылды скор көрсетеді. Аминқышқылды құрамын анықтау нәтижесінде </w:t>
      </w:r>
      <w:r w:rsidR="00972DFF">
        <w:rPr>
          <w:rFonts w:ascii="Times New Roman" w:eastAsia="Calibri" w:hAnsi="Times New Roman" w:cs="Times New Roman"/>
          <w:sz w:val="28"/>
          <w:szCs w:val="28"/>
          <w:lang w:val="kk-KZ"/>
        </w:rPr>
        <w:t>8</w:t>
      </w:r>
      <w:r w:rsidRPr="0074372B">
        <w:rPr>
          <w:rFonts w:ascii="Times New Roman" w:eastAsia="Calibri" w:hAnsi="Times New Roman" w:cs="Times New Roman"/>
          <w:sz w:val="28"/>
          <w:szCs w:val="28"/>
          <w:lang w:val="kk-KZ"/>
        </w:rPr>
        <w:t xml:space="preserve"> кестеде көрсетілгендей талданған сынамаларда ауыстырылмайтын аминқышқылды скор ФАО мен ДДҰ эталоны бойынша есептегенде лимит белок жоқ, тіпті керісінше 100 % скордан асып шығып тұр. Мұндай қажет емес ауытқуы (&gt;100 %) ақуыздардың сіңуінің қиындауына алып келеді. Жануарларда ақуыз сапасын бағалаудың негізгі көрсеткіштері: белгілі бір уақыт кезеңіндегі салмақ (өсу), салмақ бірлігіне ақуыз мен энергия шығыны, ас қорыту коэффициенті, организмдегі азоттың сақталу мөлшері, аминқышқылдарының мөлшеріне байланысты. Кең таралған биологиялық әдістердің бірі – өсіп келе жатқан жануардың немесе құстың дене салмағының жоғарылауының тұтынылатын ақуыз мөлшеріне қатынасы болып табылатын ақуыздың тиімділік коэффициентін анықтау болып табылады. </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Құс еті мен оны қайта өңдеу өнімдерінің қауіпсіздігінің гигиеналық талаптарында ауыр металдарды (сынап, қорғасын, кадмий, мышьяк, т.б.) және </w:t>
      </w:r>
      <w:r w:rsidRPr="0074372B">
        <w:rPr>
          <w:rFonts w:ascii="Times New Roman" w:eastAsia="Calibri" w:hAnsi="Times New Roman" w:cs="Times New Roman"/>
          <w:sz w:val="28"/>
          <w:szCs w:val="28"/>
          <w:lang w:val="kk-KZ"/>
        </w:rPr>
        <w:lastRenderedPageBreak/>
        <w:t xml:space="preserve">пестицидтердің түрлеріне, радионуклидттердің цезий-137 және Стронций-90 қатысты талаптары көрсетілген. Сонымен қатар құс аурулары: Ньюкасл ауруы, құстың вирустық аурулары, орнитоз, сальмонеллезге міндетті түрде техникалық регламент талаптарына сәйкес тексерілу тиіс. </w:t>
      </w:r>
    </w:p>
    <w:p w:rsidR="0074372B" w:rsidRPr="0074372B" w:rsidRDefault="0074372B" w:rsidP="001674DE">
      <w:pPr>
        <w:spacing w:after="0" w:line="240" w:lineRule="auto"/>
        <w:ind w:right="-1"/>
        <w:rPr>
          <w:rFonts w:ascii="Times New Roman" w:eastAsia="Calibri" w:hAnsi="Times New Roman" w:cs="Times New Roman"/>
          <w:sz w:val="28"/>
          <w:szCs w:val="28"/>
          <w:lang w:val="kk-KZ"/>
        </w:rPr>
      </w:pPr>
    </w:p>
    <w:p w:rsidR="0074372B" w:rsidRPr="0074372B" w:rsidRDefault="0074372B" w:rsidP="001674DE">
      <w:pPr>
        <w:spacing w:after="0" w:line="240" w:lineRule="auto"/>
        <w:ind w:right="-1"/>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Кесте </w:t>
      </w:r>
      <w:r w:rsidR="00B50B55">
        <w:rPr>
          <w:rFonts w:ascii="Times New Roman" w:eastAsia="Calibri" w:hAnsi="Times New Roman" w:cs="Times New Roman"/>
          <w:sz w:val="28"/>
          <w:szCs w:val="28"/>
          <w:lang w:val="kk-KZ"/>
        </w:rPr>
        <w:t>9</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Calibri" w:hAnsi="Times New Roman" w:cs="Times New Roman"/>
          <w:sz w:val="28"/>
          <w:szCs w:val="28"/>
          <w:lang w:val="kk-KZ"/>
        </w:rPr>
        <w:t xml:space="preserve">Құс бройлер еті сапасының көрсеткіштері </w:t>
      </w:r>
    </w:p>
    <w:p w:rsidR="0074372B" w:rsidRPr="0074372B" w:rsidRDefault="0074372B" w:rsidP="001674DE">
      <w:pPr>
        <w:spacing w:after="0" w:line="240" w:lineRule="auto"/>
        <w:ind w:right="-1"/>
        <w:rPr>
          <w:rFonts w:ascii="Times New Roman" w:eastAsia="Calibri" w:hAnsi="Times New Roman" w:cs="Times New Roman"/>
          <w:sz w:val="28"/>
          <w:szCs w:val="28"/>
          <w:lang w:val="kk-KZ"/>
        </w:rPr>
      </w:pPr>
    </w:p>
    <w:tbl>
      <w:tblPr>
        <w:tblStyle w:val="11"/>
        <w:tblW w:w="9426" w:type="dxa"/>
        <w:tblInd w:w="108" w:type="dxa"/>
        <w:tblLayout w:type="fixed"/>
        <w:tblLook w:val="04A0" w:firstRow="1" w:lastRow="0" w:firstColumn="1" w:lastColumn="0" w:noHBand="0" w:noVBand="1"/>
      </w:tblPr>
      <w:tblGrid>
        <w:gridCol w:w="2722"/>
        <w:gridCol w:w="1956"/>
        <w:gridCol w:w="1418"/>
        <w:gridCol w:w="1134"/>
        <w:gridCol w:w="1054"/>
        <w:gridCol w:w="1142"/>
      </w:tblGrid>
      <w:tr w:rsidR="0074372B" w:rsidRPr="0074372B" w:rsidTr="0059292E">
        <w:trPr>
          <w:trHeight w:val="587"/>
        </w:trPr>
        <w:tc>
          <w:tcPr>
            <w:tcW w:w="2722" w:type="dxa"/>
            <w:vMerge w:val="restart"/>
          </w:tcPr>
          <w:p w:rsidR="0074372B" w:rsidRPr="0074372B" w:rsidRDefault="0074372B" w:rsidP="001674DE">
            <w:pPr>
              <w:autoSpaceDE w:val="0"/>
              <w:autoSpaceDN w:val="0"/>
              <w:adjustRightInd w:val="0"/>
              <w:ind w:right="-1"/>
              <w:rPr>
                <w:rFonts w:ascii="Times New Roman" w:eastAsia="TimesNewRomanPSMT" w:hAnsi="Times New Roman" w:cs="Times New Roman"/>
                <w:sz w:val="28"/>
                <w:szCs w:val="28"/>
              </w:rPr>
            </w:pPr>
            <w:r w:rsidRPr="0074372B">
              <w:rPr>
                <w:rFonts w:ascii="Times New Roman" w:eastAsia="TimesNewRomanPSMT" w:hAnsi="Times New Roman" w:cs="Times New Roman"/>
                <w:sz w:val="28"/>
                <w:szCs w:val="28"/>
              </w:rPr>
              <w:t>Сапа</w:t>
            </w:r>
          </w:p>
          <w:p w:rsidR="0074372B" w:rsidRPr="0074372B" w:rsidRDefault="0074372B" w:rsidP="001674DE">
            <w:pPr>
              <w:ind w:right="-1"/>
              <w:rPr>
                <w:rFonts w:ascii="Times New Roman" w:eastAsia="Calibri" w:hAnsi="Times New Roman" w:cs="Times New Roman"/>
                <w:sz w:val="28"/>
                <w:szCs w:val="28"/>
                <w:lang w:val="kk-KZ"/>
              </w:rPr>
            </w:pPr>
            <w:r w:rsidRPr="0074372B">
              <w:rPr>
                <w:rFonts w:ascii="Times New Roman" w:eastAsia="TimesNewRomanPSMT" w:hAnsi="Times New Roman" w:cs="Times New Roman"/>
                <w:sz w:val="28"/>
                <w:szCs w:val="28"/>
              </w:rPr>
              <w:t>көрсеткіші</w:t>
            </w:r>
          </w:p>
        </w:tc>
        <w:tc>
          <w:tcPr>
            <w:tcW w:w="1956" w:type="dxa"/>
            <w:vMerge w:val="restart"/>
          </w:tcPr>
          <w:p w:rsidR="0074372B" w:rsidRPr="0074372B" w:rsidRDefault="0074372B" w:rsidP="001674DE">
            <w:pPr>
              <w:autoSpaceDE w:val="0"/>
              <w:autoSpaceDN w:val="0"/>
              <w:adjustRightInd w:val="0"/>
              <w:ind w:right="-1"/>
              <w:rPr>
                <w:rFonts w:ascii="Times New Roman" w:eastAsia="TimesNewRomanPSMT" w:hAnsi="Times New Roman" w:cs="Times New Roman"/>
                <w:sz w:val="28"/>
                <w:szCs w:val="28"/>
              </w:rPr>
            </w:pPr>
            <w:r w:rsidRPr="0074372B">
              <w:rPr>
                <w:rFonts w:ascii="Times New Roman" w:eastAsia="TimesNewRomanPSMT" w:hAnsi="Times New Roman" w:cs="Times New Roman"/>
                <w:sz w:val="28"/>
                <w:szCs w:val="28"/>
              </w:rPr>
              <w:t>Нормативтен</w:t>
            </w:r>
          </w:p>
          <w:p w:rsidR="0074372B" w:rsidRPr="0074372B" w:rsidRDefault="0074372B" w:rsidP="001674DE">
            <w:pPr>
              <w:autoSpaceDE w:val="0"/>
              <w:autoSpaceDN w:val="0"/>
              <w:adjustRightInd w:val="0"/>
              <w:ind w:right="-1"/>
              <w:rPr>
                <w:rFonts w:ascii="Times New Roman" w:eastAsia="TimesNewRomanPSMT" w:hAnsi="Times New Roman" w:cs="Times New Roman"/>
                <w:sz w:val="28"/>
                <w:szCs w:val="28"/>
              </w:rPr>
            </w:pPr>
            <w:r w:rsidRPr="0074372B">
              <w:rPr>
                <w:rFonts w:ascii="Times New Roman" w:eastAsia="TimesNewRomanPSMT" w:hAnsi="Times New Roman" w:cs="Times New Roman"/>
                <w:sz w:val="28"/>
                <w:szCs w:val="28"/>
              </w:rPr>
              <w:t>(шекті рұқсат етілген</w:t>
            </w:r>
          </w:p>
          <w:p w:rsidR="0074372B" w:rsidRPr="0074372B" w:rsidRDefault="0074372B" w:rsidP="001674DE">
            <w:pPr>
              <w:autoSpaceDE w:val="0"/>
              <w:autoSpaceDN w:val="0"/>
              <w:adjustRightInd w:val="0"/>
              <w:ind w:right="-1"/>
              <w:rPr>
                <w:rFonts w:ascii="Times New Roman" w:eastAsia="TimesNewRomanPSMT" w:hAnsi="Times New Roman" w:cs="Times New Roman"/>
                <w:sz w:val="28"/>
                <w:szCs w:val="28"/>
              </w:rPr>
            </w:pPr>
            <w:r w:rsidRPr="0074372B">
              <w:rPr>
                <w:rFonts w:ascii="Times New Roman" w:eastAsia="TimesNewRomanPSMT" w:hAnsi="Times New Roman" w:cs="Times New Roman"/>
                <w:sz w:val="28"/>
                <w:szCs w:val="28"/>
              </w:rPr>
              <w:t>концентрациядан),</w:t>
            </w:r>
          </w:p>
          <w:p w:rsidR="0074372B" w:rsidRPr="0074372B" w:rsidRDefault="0074372B" w:rsidP="001674DE">
            <w:pPr>
              <w:ind w:right="-1"/>
              <w:rPr>
                <w:rFonts w:ascii="Times New Roman" w:eastAsia="Calibri" w:hAnsi="Times New Roman" w:cs="Times New Roman"/>
                <w:sz w:val="28"/>
                <w:szCs w:val="28"/>
                <w:lang w:val="kk-KZ"/>
              </w:rPr>
            </w:pPr>
            <w:r w:rsidRPr="0074372B">
              <w:rPr>
                <w:rFonts w:ascii="Times New Roman" w:eastAsia="TimesNewRomanPSMT" w:hAnsi="Times New Roman" w:cs="Times New Roman"/>
                <w:sz w:val="28"/>
                <w:szCs w:val="28"/>
              </w:rPr>
              <w:t>артық емес</w:t>
            </w:r>
          </w:p>
        </w:tc>
        <w:tc>
          <w:tcPr>
            <w:tcW w:w="4748" w:type="dxa"/>
            <w:gridSpan w:val="4"/>
          </w:tcPr>
          <w:p w:rsidR="0074372B" w:rsidRPr="0074372B" w:rsidRDefault="0074372B" w:rsidP="001674DE">
            <w:pPr>
              <w:autoSpaceDE w:val="0"/>
              <w:autoSpaceDN w:val="0"/>
              <w:adjustRightInd w:val="0"/>
              <w:ind w:right="-1"/>
              <w:jc w:val="center"/>
              <w:rPr>
                <w:rFonts w:ascii="Times New Roman" w:eastAsia="TimesNewRomanPSMT" w:hAnsi="Times New Roman" w:cs="Times New Roman"/>
                <w:sz w:val="28"/>
                <w:szCs w:val="28"/>
              </w:rPr>
            </w:pPr>
            <w:r w:rsidRPr="0074372B">
              <w:rPr>
                <w:rFonts w:ascii="Times New Roman" w:eastAsia="TimesNewRomanPSMT" w:hAnsi="Times New Roman" w:cs="Times New Roman"/>
                <w:sz w:val="28"/>
                <w:szCs w:val="28"/>
              </w:rPr>
              <w:t>Сынақ нәтижелері</w:t>
            </w:r>
          </w:p>
        </w:tc>
      </w:tr>
      <w:tr w:rsidR="0074372B" w:rsidRPr="0074372B" w:rsidTr="0059292E">
        <w:trPr>
          <w:trHeight w:val="419"/>
        </w:trPr>
        <w:tc>
          <w:tcPr>
            <w:tcW w:w="2722" w:type="dxa"/>
            <w:vMerge/>
          </w:tcPr>
          <w:p w:rsidR="0074372B" w:rsidRPr="0074372B" w:rsidRDefault="0074372B" w:rsidP="001674DE">
            <w:pPr>
              <w:ind w:right="-1"/>
              <w:rPr>
                <w:rFonts w:ascii="Times New Roman" w:eastAsia="Calibri" w:hAnsi="Times New Roman" w:cs="Times New Roman"/>
                <w:sz w:val="28"/>
                <w:szCs w:val="28"/>
                <w:lang w:val="kk-KZ"/>
              </w:rPr>
            </w:pPr>
          </w:p>
        </w:tc>
        <w:tc>
          <w:tcPr>
            <w:tcW w:w="1956" w:type="dxa"/>
            <w:vMerge/>
          </w:tcPr>
          <w:p w:rsidR="0074372B" w:rsidRPr="0074372B" w:rsidRDefault="0074372B" w:rsidP="001674DE">
            <w:pPr>
              <w:autoSpaceDE w:val="0"/>
              <w:autoSpaceDN w:val="0"/>
              <w:adjustRightInd w:val="0"/>
              <w:ind w:right="-1"/>
              <w:rPr>
                <w:rFonts w:ascii="Times New Roman" w:eastAsia="TimesNewRomanPSMT" w:hAnsi="Times New Roman" w:cs="Times New Roman"/>
                <w:sz w:val="28"/>
                <w:szCs w:val="28"/>
              </w:rPr>
            </w:pPr>
          </w:p>
        </w:tc>
        <w:tc>
          <w:tcPr>
            <w:tcW w:w="1418" w:type="dxa"/>
          </w:tcPr>
          <w:p w:rsidR="0074372B" w:rsidRPr="0074372B" w:rsidRDefault="0074372B" w:rsidP="001674DE">
            <w:pPr>
              <w:ind w:right="-1"/>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 Қазақстан</w:t>
            </w:r>
          </w:p>
        </w:tc>
        <w:tc>
          <w:tcPr>
            <w:tcW w:w="1134"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АҚШ</w:t>
            </w:r>
          </w:p>
        </w:tc>
        <w:tc>
          <w:tcPr>
            <w:tcW w:w="1054"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Ресей</w:t>
            </w:r>
          </w:p>
        </w:tc>
        <w:tc>
          <w:tcPr>
            <w:tcW w:w="1142"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Украина</w:t>
            </w:r>
          </w:p>
        </w:tc>
      </w:tr>
      <w:tr w:rsidR="0074372B" w:rsidRPr="0074372B" w:rsidTr="0059292E">
        <w:trPr>
          <w:trHeight w:val="1062"/>
        </w:trPr>
        <w:tc>
          <w:tcPr>
            <w:tcW w:w="2722" w:type="dxa"/>
          </w:tcPr>
          <w:p w:rsidR="0074372B" w:rsidRPr="0074372B" w:rsidRDefault="0074372B" w:rsidP="001674DE">
            <w:pPr>
              <w:ind w:right="-1"/>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Токсинді элементтер, мг/100 г: </w:t>
            </w:r>
          </w:p>
          <w:p w:rsidR="0074372B" w:rsidRPr="0074372B" w:rsidRDefault="0074372B" w:rsidP="001674DE">
            <w:pPr>
              <w:ind w:right="-1"/>
              <w:rPr>
                <w:rFonts w:ascii="Times New Roman" w:eastAsia="Calibri" w:hAnsi="Times New Roman" w:cs="Times New Roman"/>
                <w:sz w:val="28"/>
                <w:szCs w:val="28"/>
                <w:lang w:val="kk-KZ"/>
              </w:rPr>
            </w:pPr>
          </w:p>
          <w:p w:rsidR="0074372B" w:rsidRPr="0074372B" w:rsidRDefault="0074372B" w:rsidP="001674DE">
            <w:pPr>
              <w:ind w:right="-1"/>
              <w:rPr>
                <w:rFonts w:ascii="Times New Roman" w:eastAsia="Calibri" w:hAnsi="Times New Roman" w:cs="Times New Roman"/>
                <w:sz w:val="28"/>
                <w:szCs w:val="28"/>
              </w:rPr>
            </w:pPr>
            <w:r w:rsidRPr="0074372B">
              <w:rPr>
                <w:rFonts w:ascii="Times New Roman" w:eastAsia="Calibri" w:hAnsi="Times New Roman" w:cs="Times New Roman"/>
                <w:sz w:val="28"/>
                <w:szCs w:val="28"/>
              </w:rPr>
              <w:t>-</w:t>
            </w:r>
            <w:r w:rsidRPr="0074372B">
              <w:rPr>
                <w:rFonts w:ascii="Times New Roman" w:eastAsia="Calibri" w:hAnsi="Times New Roman" w:cs="Times New Roman"/>
                <w:sz w:val="28"/>
                <w:szCs w:val="28"/>
                <w:lang w:val="en-US"/>
              </w:rPr>
              <w:t>Pb</w:t>
            </w:r>
          </w:p>
          <w:p w:rsidR="0074372B" w:rsidRPr="0074372B" w:rsidRDefault="0074372B" w:rsidP="001674DE">
            <w:pPr>
              <w:ind w:right="-1"/>
              <w:rPr>
                <w:rFonts w:ascii="Times New Roman" w:eastAsia="Calibri" w:hAnsi="Times New Roman" w:cs="Times New Roman"/>
                <w:sz w:val="28"/>
                <w:szCs w:val="28"/>
              </w:rPr>
            </w:pPr>
            <w:r w:rsidRPr="0074372B">
              <w:rPr>
                <w:rFonts w:ascii="Times New Roman" w:eastAsia="Calibri" w:hAnsi="Times New Roman" w:cs="Times New Roman"/>
                <w:sz w:val="28"/>
                <w:szCs w:val="28"/>
              </w:rPr>
              <w:t>-</w:t>
            </w:r>
            <w:r w:rsidRPr="0074372B">
              <w:rPr>
                <w:rFonts w:ascii="Times New Roman" w:eastAsia="Calibri" w:hAnsi="Times New Roman" w:cs="Times New Roman"/>
                <w:sz w:val="28"/>
                <w:szCs w:val="28"/>
                <w:lang w:val="en-US"/>
              </w:rPr>
              <w:t>Cd</w:t>
            </w:r>
          </w:p>
          <w:p w:rsidR="0074372B" w:rsidRPr="0074372B" w:rsidRDefault="0074372B" w:rsidP="001674DE">
            <w:pPr>
              <w:ind w:right="-1"/>
              <w:rPr>
                <w:rFonts w:ascii="Times New Roman" w:eastAsia="Calibri" w:hAnsi="Times New Roman" w:cs="Times New Roman"/>
                <w:sz w:val="28"/>
                <w:szCs w:val="28"/>
              </w:rPr>
            </w:pPr>
            <w:r w:rsidRPr="0074372B">
              <w:rPr>
                <w:rFonts w:ascii="Times New Roman" w:eastAsia="Calibri" w:hAnsi="Times New Roman" w:cs="Times New Roman"/>
                <w:sz w:val="28"/>
                <w:szCs w:val="28"/>
              </w:rPr>
              <w:t>-</w:t>
            </w:r>
            <w:r w:rsidRPr="0074372B">
              <w:rPr>
                <w:rFonts w:ascii="Times New Roman" w:eastAsia="Calibri" w:hAnsi="Times New Roman" w:cs="Times New Roman"/>
                <w:sz w:val="28"/>
                <w:szCs w:val="28"/>
                <w:lang w:val="en-US"/>
              </w:rPr>
              <w:t>As</w:t>
            </w:r>
          </w:p>
          <w:p w:rsidR="0074372B" w:rsidRPr="0074372B" w:rsidRDefault="0074372B" w:rsidP="001674DE">
            <w:pPr>
              <w:ind w:right="-1"/>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rPr>
              <w:t>-</w:t>
            </w:r>
            <w:r w:rsidRPr="0074372B">
              <w:rPr>
                <w:rFonts w:ascii="Times New Roman" w:eastAsia="Calibri" w:hAnsi="Times New Roman" w:cs="Times New Roman"/>
                <w:sz w:val="28"/>
                <w:szCs w:val="28"/>
                <w:lang w:val="en-US"/>
              </w:rPr>
              <w:t>Hg</w:t>
            </w:r>
          </w:p>
        </w:tc>
        <w:tc>
          <w:tcPr>
            <w:tcW w:w="1956" w:type="dxa"/>
          </w:tcPr>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0,1</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0,03</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0,1</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0,01</w:t>
            </w:r>
          </w:p>
        </w:tc>
        <w:tc>
          <w:tcPr>
            <w:tcW w:w="1418" w:type="dxa"/>
          </w:tcPr>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tc>
        <w:tc>
          <w:tcPr>
            <w:tcW w:w="1134" w:type="dxa"/>
          </w:tcPr>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rPr>
                <w:rFonts w:ascii="Times New Roman" w:eastAsia="Calibri" w:hAnsi="Times New Roman" w:cs="Times New Roman"/>
                <w:sz w:val="28"/>
                <w:szCs w:val="28"/>
                <w:lang w:val="kk-KZ"/>
              </w:rPr>
            </w:pPr>
          </w:p>
          <w:p w:rsidR="0074372B" w:rsidRPr="0074372B" w:rsidRDefault="0074372B" w:rsidP="001674DE">
            <w:pPr>
              <w:ind w:right="-1"/>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tc>
        <w:tc>
          <w:tcPr>
            <w:tcW w:w="1054" w:type="dxa"/>
          </w:tcPr>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rPr>
                <w:rFonts w:ascii="Times New Roman" w:eastAsia="Calibri" w:hAnsi="Times New Roman" w:cs="Times New Roman"/>
                <w:sz w:val="28"/>
                <w:szCs w:val="28"/>
                <w:lang w:val="kk-KZ"/>
              </w:rPr>
            </w:pPr>
          </w:p>
          <w:p w:rsidR="0074372B" w:rsidRPr="0074372B" w:rsidRDefault="0074372B" w:rsidP="001674DE">
            <w:pPr>
              <w:ind w:right="-1"/>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tc>
        <w:tc>
          <w:tcPr>
            <w:tcW w:w="1142" w:type="dxa"/>
          </w:tcPr>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rPr>
                <w:rFonts w:ascii="Times New Roman" w:eastAsia="Calibri" w:hAnsi="Times New Roman" w:cs="Times New Roman"/>
                <w:sz w:val="28"/>
                <w:szCs w:val="28"/>
                <w:lang w:val="kk-KZ"/>
              </w:rPr>
            </w:pPr>
          </w:p>
          <w:p w:rsidR="0074372B" w:rsidRPr="0074372B" w:rsidRDefault="0074372B" w:rsidP="001674DE">
            <w:pPr>
              <w:ind w:right="-1"/>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tc>
      </w:tr>
      <w:tr w:rsidR="0074372B" w:rsidRPr="0074372B" w:rsidTr="0059292E">
        <w:trPr>
          <w:trHeight w:val="1062"/>
        </w:trPr>
        <w:tc>
          <w:tcPr>
            <w:tcW w:w="2722" w:type="dxa"/>
          </w:tcPr>
          <w:p w:rsidR="0074372B" w:rsidRPr="0074372B" w:rsidRDefault="0074372B" w:rsidP="001674DE">
            <w:pPr>
              <w:ind w:right="-1"/>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Пестицидтер, мг/кг:</w:t>
            </w:r>
          </w:p>
          <w:p w:rsidR="0074372B" w:rsidRPr="0074372B" w:rsidRDefault="0074372B" w:rsidP="001674DE">
            <w:pPr>
              <w:ind w:right="-1"/>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-ГХЦГ (α, β, ϒ изомерлері)</w:t>
            </w:r>
          </w:p>
          <w:p w:rsidR="0074372B" w:rsidRPr="0074372B" w:rsidRDefault="0074372B" w:rsidP="001674DE">
            <w:pPr>
              <w:ind w:right="-1"/>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-ДДТ және оның метоболиттері</w:t>
            </w:r>
          </w:p>
        </w:tc>
        <w:tc>
          <w:tcPr>
            <w:tcW w:w="1956" w:type="dxa"/>
          </w:tcPr>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0,1</w:t>
            </w: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0,1</w:t>
            </w:r>
          </w:p>
        </w:tc>
        <w:tc>
          <w:tcPr>
            <w:tcW w:w="1418" w:type="dxa"/>
          </w:tcPr>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tc>
        <w:tc>
          <w:tcPr>
            <w:tcW w:w="1134" w:type="dxa"/>
          </w:tcPr>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p>
        </w:tc>
        <w:tc>
          <w:tcPr>
            <w:tcW w:w="1054" w:type="dxa"/>
          </w:tcPr>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p>
        </w:tc>
        <w:tc>
          <w:tcPr>
            <w:tcW w:w="1142" w:type="dxa"/>
          </w:tcPr>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p>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т/ж</w:t>
            </w:r>
          </w:p>
          <w:p w:rsidR="0074372B" w:rsidRPr="0074372B" w:rsidRDefault="0074372B" w:rsidP="001674DE">
            <w:pPr>
              <w:ind w:right="-1"/>
              <w:jc w:val="center"/>
              <w:rPr>
                <w:rFonts w:ascii="Times New Roman" w:eastAsia="Calibri" w:hAnsi="Times New Roman" w:cs="Times New Roman"/>
                <w:sz w:val="28"/>
                <w:szCs w:val="28"/>
                <w:lang w:val="kk-KZ"/>
              </w:rPr>
            </w:pPr>
          </w:p>
        </w:tc>
      </w:tr>
    </w:tbl>
    <w:p w:rsidR="0074372B" w:rsidRPr="0074372B" w:rsidRDefault="0074372B" w:rsidP="001674DE">
      <w:pPr>
        <w:spacing w:after="0" w:line="240" w:lineRule="auto"/>
        <w:ind w:right="-1"/>
        <w:rPr>
          <w:rFonts w:ascii="Times New Roman" w:eastAsia="Calibri" w:hAnsi="Times New Roman" w:cs="Times New Roman"/>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Газ сұйықтығы хроматография әдісімен хлоорганикалық пестицидтердің құрамын анықтадық. Бұл әдіс пестицидтерді органикалық еріткіштермен экстракциялауға, сығындыны тазартуға, кейіннен алынған ерітінділерді хлорорганикалық пестицидтердің құрамын және массалық үлесін анықтау үшін электронды қармауыш детекторы бар автоматты газды хроматографта талдауға негізделген. </w:t>
      </w:r>
      <w:r w:rsidRPr="0074372B">
        <w:rPr>
          <w:rFonts w:ascii="Times New Roman" w:eastAsia="SimSun" w:hAnsi="Times New Roman" w:cs="Times New Roman"/>
          <w:sz w:val="28"/>
          <w:szCs w:val="28"/>
          <w:lang w:val="kk-KZ"/>
        </w:rPr>
        <w:t xml:space="preserve">Құс еті токсиндік элементтер мен пестицидтерден таза және қауіпсіз екенін анықтау нәтижесі </w:t>
      </w:r>
      <w:r w:rsidR="00850CD8">
        <w:rPr>
          <w:rFonts w:ascii="Times New Roman" w:eastAsia="SimSun" w:hAnsi="Times New Roman" w:cs="Times New Roman"/>
          <w:sz w:val="28"/>
          <w:szCs w:val="28"/>
          <w:lang w:val="kk-KZ"/>
        </w:rPr>
        <w:t xml:space="preserve">9 </w:t>
      </w:r>
      <w:r w:rsidRPr="0074372B">
        <w:rPr>
          <w:rFonts w:ascii="Times New Roman" w:eastAsia="SimSun" w:hAnsi="Times New Roman" w:cs="Times New Roman"/>
          <w:sz w:val="28"/>
          <w:szCs w:val="28"/>
          <w:lang w:val="kk-KZ"/>
        </w:rPr>
        <w:t xml:space="preserve">кестеде көрсетілген (Қосымша В). </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Мемлекеттік стандарт бойынша анықталуға тиіс құс ет қауіпсіздігіне әсер ететін токсинді металдар қорғасын, кадмий, мышьяк, сынап анықтауға бағытталған анализ жүргізіліп, зерттеу нәтижесінде үш сынамада да анықталмағанын </w:t>
      </w:r>
      <w:r w:rsidR="00850CD8">
        <w:rPr>
          <w:rFonts w:ascii="Times New Roman" w:eastAsia="Calibri" w:hAnsi="Times New Roman" w:cs="Times New Roman"/>
          <w:sz w:val="28"/>
          <w:szCs w:val="28"/>
          <w:lang w:val="kk-KZ"/>
        </w:rPr>
        <w:t>9</w:t>
      </w:r>
      <w:r w:rsidRPr="0074372B">
        <w:rPr>
          <w:rFonts w:ascii="Times New Roman" w:eastAsia="Calibri" w:hAnsi="Times New Roman" w:cs="Times New Roman"/>
          <w:sz w:val="28"/>
          <w:szCs w:val="28"/>
          <w:lang w:val="kk-KZ"/>
        </w:rPr>
        <w:t xml:space="preserve"> кестеде көрсетілген. Сонымен қатар гексахлорциклогексан ГХЦГ (α, β, ϒ изомерлері), дихлордифенилтрихлорэтан ДДТ және оның метаболиттері секілді пестицидтер де анықталмады.</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Құс еті мен оны қайта өңдеу өнімдерінің қауіпсіздік көрсеткіштері КО ТР қосымшаларында бекітілген. Құс етінің микробиологиялық қауіпсіздігіне сәйкес патогендік микроорганизмдердің ішінде сальмонеллалар мен listeria </w:t>
      </w:r>
      <w:r w:rsidRPr="0074372B">
        <w:rPr>
          <w:rFonts w:ascii="Times New Roman" w:eastAsia="Calibri" w:hAnsi="Times New Roman" w:cs="Times New Roman"/>
          <w:sz w:val="28"/>
          <w:szCs w:val="28"/>
          <w:lang w:val="kk-KZ"/>
        </w:rPr>
        <w:lastRenderedPageBreak/>
        <w:t>monocytogenes болуына тыйым салынады. МАжФАМС (мезофильді аэробты және факультативтік анаэробты) саны 1×104 КТБ/г, ал ішек таяқшалары (колиформ), E. coli, S. aureus,  протеус секілді микроорганизмдер болуы рұқсат етілмейді.</w:t>
      </w: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jc w:val="both"/>
        <w:rPr>
          <w:rFonts w:ascii="Times New Roman" w:eastAsia="TimesNewRomanPSMT" w:hAnsi="Times New Roman" w:cs="Times New Roman"/>
          <w:sz w:val="28"/>
          <w:szCs w:val="28"/>
          <w:lang w:val="kk-KZ"/>
        </w:rPr>
      </w:pPr>
      <w:r w:rsidRPr="0074372B">
        <w:rPr>
          <w:rFonts w:ascii="Times New Roman" w:eastAsia="Calibri" w:hAnsi="Times New Roman" w:cs="Times New Roman"/>
          <w:sz w:val="28"/>
          <w:szCs w:val="28"/>
          <w:lang w:val="kk-KZ"/>
        </w:rPr>
        <w:t>Кесте 1</w:t>
      </w:r>
      <w:r w:rsidR="00B50B55">
        <w:rPr>
          <w:rFonts w:ascii="Times New Roman" w:eastAsia="Calibri" w:hAnsi="Times New Roman" w:cs="Times New Roman"/>
          <w:sz w:val="28"/>
          <w:szCs w:val="28"/>
          <w:lang w:val="kk-KZ"/>
        </w:rPr>
        <w:t>0</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Calibri" w:hAnsi="Times New Roman" w:cs="Times New Roman"/>
          <w:sz w:val="28"/>
          <w:szCs w:val="28"/>
          <w:lang w:val="kk-KZ"/>
        </w:rPr>
        <w:t xml:space="preserve">Құс бройлер етінің  </w:t>
      </w:r>
      <w:r w:rsidRPr="0074372B">
        <w:rPr>
          <w:rFonts w:ascii="Times New Roman" w:eastAsia="TimesNewRomanPSMT" w:hAnsi="Times New Roman" w:cs="Times New Roman"/>
          <w:sz w:val="28"/>
          <w:szCs w:val="28"/>
          <w:lang w:val="kk-KZ"/>
        </w:rPr>
        <w:t>сапасына жүргізілген микробиологиялық зерттеудің нәтижелері</w:t>
      </w: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p>
    <w:tbl>
      <w:tblPr>
        <w:tblStyle w:val="11"/>
        <w:tblW w:w="9639" w:type="dxa"/>
        <w:tblInd w:w="-5" w:type="dxa"/>
        <w:tblLayout w:type="fixed"/>
        <w:tblLook w:val="04A0" w:firstRow="1" w:lastRow="0" w:firstColumn="1" w:lastColumn="0" w:noHBand="0" w:noVBand="1"/>
      </w:tblPr>
      <w:tblGrid>
        <w:gridCol w:w="1673"/>
        <w:gridCol w:w="1417"/>
        <w:gridCol w:w="992"/>
        <w:gridCol w:w="1134"/>
        <w:gridCol w:w="1134"/>
        <w:gridCol w:w="1701"/>
        <w:gridCol w:w="1588"/>
      </w:tblGrid>
      <w:tr w:rsidR="0074372B" w:rsidRPr="0074372B" w:rsidTr="0059292E">
        <w:trPr>
          <w:trHeight w:val="491"/>
        </w:trPr>
        <w:tc>
          <w:tcPr>
            <w:tcW w:w="1673" w:type="dxa"/>
            <w:vMerge w:val="restart"/>
          </w:tcPr>
          <w:p w:rsidR="0074372B" w:rsidRPr="0074372B" w:rsidRDefault="0074372B" w:rsidP="001674DE">
            <w:pPr>
              <w:autoSpaceDE w:val="0"/>
              <w:autoSpaceDN w:val="0"/>
              <w:adjustRightInd w:val="0"/>
              <w:ind w:right="-1"/>
              <w:jc w:val="both"/>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Көрсеткіштер атауы,</w:t>
            </w:r>
          </w:p>
          <w:p w:rsidR="0074372B" w:rsidRPr="0074372B" w:rsidRDefault="0074372B" w:rsidP="001674DE">
            <w:pPr>
              <w:ind w:right="-1"/>
              <w:jc w:val="both"/>
              <w:rPr>
                <w:rFonts w:ascii="Times New Roman" w:eastAsia="Calibri" w:hAnsi="Times New Roman" w:cs="Times New Roman"/>
                <w:sz w:val="24"/>
                <w:szCs w:val="28"/>
                <w:lang w:val="kk-KZ"/>
              </w:rPr>
            </w:pPr>
            <w:r w:rsidRPr="0074372B">
              <w:rPr>
                <w:rFonts w:ascii="Times New Roman" w:eastAsia="TimesNewRomanPSMT" w:hAnsi="Times New Roman" w:cs="Times New Roman"/>
                <w:sz w:val="24"/>
                <w:szCs w:val="24"/>
              </w:rPr>
              <w:t>өлшем бірлігі</w:t>
            </w:r>
          </w:p>
        </w:tc>
        <w:tc>
          <w:tcPr>
            <w:tcW w:w="4677" w:type="dxa"/>
            <w:gridSpan w:val="4"/>
          </w:tcPr>
          <w:p w:rsidR="0074372B" w:rsidRPr="0074372B" w:rsidRDefault="0074372B" w:rsidP="001674DE">
            <w:pPr>
              <w:autoSpaceDE w:val="0"/>
              <w:autoSpaceDN w:val="0"/>
              <w:adjustRightInd w:val="0"/>
              <w:ind w:right="-1"/>
              <w:jc w:val="center"/>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Сынақ нәтижелері</w:t>
            </w:r>
          </w:p>
        </w:tc>
        <w:tc>
          <w:tcPr>
            <w:tcW w:w="1701" w:type="dxa"/>
            <w:vMerge w:val="restart"/>
          </w:tcPr>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Нормативтік</w:t>
            </w:r>
          </w:p>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құжат бойынша</w:t>
            </w:r>
          </w:p>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рұқсат етілген</w:t>
            </w:r>
          </w:p>
          <w:p w:rsidR="0074372B" w:rsidRPr="0074372B" w:rsidRDefault="0074372B" w:rsidP="001674DE">
            <w:pPr>
              <w:ind w:right="-1"/>
              <w:jc w:val="both"/>
              <w:rPr>
                <w:rFonts w:ascii="Times New Roman" w:eastAsia="Calibri" w:hAnsi="Times New Roman" w:cs="Times New Roman"/>
                <w:sz w:val="24"/>
                <w:szCs w:val="28"/>
                <w:lang w:val="kk-KZ"/>
              </w:rPr>
            </w:pPr>
            <w:r w:rsidRPr="0074372B">
              <w:rPr>
                <w:rFonts w:ascii="Times New Roman" w:eastAsia="TimesNewRomanPSMT" w:hAnsi="Times New Roman" w:cs="Times New Roman"/>
                <w:sz w:val="24"/>
                <w:szCs w:val="24"/>
              </w:rPr>
              <w:t>деңгейлер</w:t>
            </w:r>
          </w:p>
        </w:tc>
        <w:tc>
          <w:tcPr>
            <w:tcW w:w="1588" w:type="dxa"/>
            <w:vMerge w:val="restart"/>
          </w:tcPr>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Сынау әдістеріне</w:t>
            </w:r>
          </w:p>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нормативтік</w:t>
            </w:r>
          </w:p>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r w:rsidRPr="0074372B">
              <w:rPr>
                <w:rFonts w:ascii="Times New Roman" w:eastAsia="TimesNewRomanPSMT" w:hAnsi="Times New Roman" w:cs="Times New Roman"/>
                <w:sz w:val="24"/>
                <w:szCs w:val="24"/>
              </w:rPr>
              <w:t>құжаттар</w:t>
            </w:r>
          </w:p>
        </w:tc>
      </w:tr>
      <w:tr w:rsidR="0074372B" w:rsidRPr="0074372B" w:rsidTr="0059292E">
        <w:trPr>
          <w:trHeight w:val="865"/>
        </w:trPr>
        <w:tc>
          <w:tcPr>
            <w:tcW w:w="1673" w:type="dxa"/>
            <w:vMerge/>
          </w:tcPr>
          <w:p w:rsidR="0074372B" w:rsidRPr="0074372B" w:rsidRDefault="0074372B" w:rsidP="001674DE">
            <w:pPr>
              <w:autoSpaceDE w:val="0"/>
              <w:autoSpaceDN w:val="0"/>
              <w:adjustRightInd w:val="0"/>
              <w:ind w:right="-1"/>
              <w:jc w:val="both"/>
              <w:rPr>
                <w:rFonts w:ascii="Times New Roman" w:eastAsia="TimesNewRomanPSMT" w:hAnsi="Times New Roman" w:cs="Times New Roman"/>
                <w:sz w:val="24"/>
                <w:szCs w:val="24"/>
              </w:rPr>
            </w:pPr>
          </w:p>
        </w:tc>
        <w:tc>
          <w:tcPr>
            <w:tcW w:w="1417" w:type="dxa"/>
          </w:tcPr>
          <w:p w:rsidR="0074372B" w:rsidRPr="0074372B" w:rsidRDefault="0074372B" w:rsidP="001674DE">
            <w:pPr>
              <w:ind w:right="-1"/>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 xml:space="preserve"> Қазақстан</w:t>
            </w:r>
          </w:p>
        </w:tc>
        <w:tc>
          <w:tcPr>
            <w:tcW w:w="992" w:type="dxa"/>
          </w:tcPr>
          <w:p w:rsidR="0074372B" w:rsidRPr="0074372B" w:rsidRDefault="0074372B" w:rsidP="001674DE">
            <w:pPr>
              <w:ind w:right="-1"/>
              <w:jc w:val="center"/>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АҚШ</w:t>
            </w:r>
          </w:p>
        </w:tc>
        <w:tc>
          <w:tcPr>
            <w:tcW w:w="1134" w:type="dxa"/>
          </w:tcPr>
          <w:p w:rsidR="0074372B" w:rsidRPr="0074372B" w:rsidRDefault="0074372B" w:rsidP="001674DE">
            <w:pPr>
              <w:ind w:right="-1"/>
              <w:jc w:val="center"/>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Ресей</w:t>
            </w:r>
          </w:p>
        </w:tc>
        <w:tc>
          <w:tcPr>
            <w:tcW w:w="1134" w:type="dxa"/>
          </w:tcPr>
          <w:p w:rsidR="0074372B" w:rsidRPr="0074372B" w:rsidRDefault="0074372B" w:rsidP="001674DE">
            <w:pPr>
              <w:autoSpaceDE w:val="0"/>
              <w:autoSpaceDN w:val="0"/>
              <w:adjustRightInd w:val="0"/>
              <w:ind w:right="-1"/>
              <w:rPr>
                <w:rFonts w:ascii="Times New Roman" w:eastAsia="TimesNewRomanPSMT" w:hAnsi="Times New Roman" w:cs="Times New Roman"/>
                <w:sz w:val="24"/>
                <w:szCs w:val="24"/>
                <w:lang w:val="kk-KZ"/>
              </w:rPr>
            </w:pPr>
            <w:r w:rsidRPr="0074372B">
              <w:rPr>
                <w:rFonts w:ascii="Times New Roman" w:eastAsia="TimesNewRomanPSMT" w:hAnsi="Times New Roman" w:cs="Times New Roman"/>
                <w:sz w:val="24"/>
                <w:szCs w:val="24"/>
                <w:lang w:val="kk-KZ"/>
              </w:rPr>
              <w:t>Украина</w:t>
            </w:r>
          </w:p>
        </w:tc>
        <w:tc>
          <w:tcPr>
            <w:tcW w:w="1701" w:type="dxa"/>
            <w:vMerge/>
          </w:tcPr>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p>
        </w:tc>
        <w:tc>
          <w:tcPr>
            <w:tcW w:w="1588" w:type="dxa"/>
            <w:vMerge/>
          </w:tcPr>
          <w:p w:rsidR="0074372B" w:rsidRPr="0074372B" w:rsidRDefault="0074372B" w:rsidP="001674DE">
            <w:pPr>
              <w:autoSpaceDE w:val="0"/>
              <w:autoSpaceDN w:val="0"/>
              <w:adjustRightInd w:val="0"/>
              <w:ind w:right="-1"/>
              <w:rPr>
                <w:rFonts w:ascii="Times New Roman" w:eastAsia="TimesNewRomanPSMT" w:hAnsi="Times New Roman" w:cs="Times New Roman"/>
                <w:sz w:val="24"/>
                <w:szCs w:val="24"/>
              </w:rPr>
            </w:pPr>
          </w:p>
        </w:tc>
      </w:tr>
      <w:tr w:rsidR="0074372B" w:rsidRPr="0074372B" w:rsidTr="0059292E">
        <w:tc>
          <w:tcPr>
            <w:tcW w:w="1673" w:type="dxa"/>
          </w:tcPr>
          <w:p w:rsidR="0074372B" w:rsidRPr="0074372B" w:rsidRDefault="0074372B" w:rsidP="001674DE">
            <w:pPr>
              <w:ind w:right="-1"/>
              <w:jc w:val="both"/>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МАжФАМС, КҚБ/г (см</w:t>
            </w:r>
            <w:r w:rsidRPr="0074372B">
              <w:rPr>
                <w:rFonts w:ascii="Times New Roman" w:eastAsia="Calibri" w:hAnsi="Times New Roman" w:cs="Times New Roman"/>
                <w:sz w:val="24"/>
                <w:szCs w:val="28"/>
                <w:vertAlign w:val="superscript"/>
                <w:lang w:val="kk-KZ"/>
              </w:rPr>
              <w:t>3</w:t>
            </w:r>
            <w:r w:rsidRPr="0074372B">
              <w:rPr>
                <w:rFonts w:ascii="Times New Roman" w:eastAsia="Calibri" w:hAnsi="Times New Roman" w:cs="Times New Roman"/>
                <w:sz w:val="24"/>
                <w:szCs w:val="28"/>
                <w:lang w:val="kk-KZ"/>
              </w:rPr>
              <w:t>)</w:t>
            </w:r>
          </w:p>
        </w:tc>
        <w:tc>
          <w:tcPr>
            <w:tcW w:w="1417" w:type="dxa"/>
          </w:tcPr>
          <w:p w:rsidR="0074372B" w:rsidRPr="0074372B" w:rsidRDefault="0074372B" w:rsidP="001674DE">
            <w:pPr>
              <w:ind w:right="-1"/>
              <w:jc w:val="center"/>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1*10</w:t>
            </w:r>
            <w:r w:rsidRPr="0074372B">
              <w:rPr>
                <w:rFonts w:ascii="Times New Roman" w:eastAsia="Calibri" w:hAnsi="Times New Roman" w:cs="Times New Roman"/>
                <w:sz w:val="24"/>
                <w:szCs w:val="28"/>
                <w:vertAlign w:val="superscript"/>
                <w:lang w:val="kk-KZ"/>
              </w:rPr>
              <w:t>4</w:t>
            </w:r>
          </w:p>
        </w:tc>
        <w:tc>
          <w:tcPr>
            <w:tcW w:w="992" w:type="dxa"/>
          </w:tcPr>
          <w:p w:rsidR="0074372B" w:rsidRPr="0074372B" w:rsidRDefault="0074372B" w:rsidP="001674DE">
            <w:pPr>
              <w:ind w:right="-1"/>
              <w:jc w:val="center"/>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5*10</w:t>
            </w:r>
            <w:r w:rsidRPr="0074372B">
              <w:rPr>
                <w:rFonts w:ascii="Times New Roman" w:eastAsia="Calibri" w:hAnsi="Times New Roman" w:cs="Times New Roman"/>
                <w:sz w:val="24"/>
                <w:szCs w:val="28"/>
                <w:vertAlign w:val="superscript"/>
                <w:lang w:val="kk-KZ"/>
              </w:rPr>
              <w:t>4</w:t>
            </w:r>
          </w:p>
        </w:tc>
        <w:tc>
          <w:tcPr>
            <w:tcW w:w="1134" w:type="dxa"/>
          </w:tcPr>
          <w:p w:rsidR="0074372B" w:rsidRPr="0074372B" w:rsidRDefault="0074372B" w:rsidP="001674DE">
            <w:pPr>
              <w:ind w:right="-1"/>
              <w:jc w:val="center"/>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4*10</w:t>
            </w:r>
            <w:r w:rsidRPr="0074372B">
              <w:rPr>
                <w:rFonts w:ascii="Times New Roman" w:eastAsia="Calibri" w:hAnsi="Times New Roman" w:cs="Times New Roman"/>
                <w:sz w:val="24"/>
                <w:szCs w:val="28"/>
                <w:vertAlign w:val="superscript"/>
                <w:lang w:val="kk-KZ"/>
              </w:rPr>
              <w:t>4</w:t>
            </w:r>
          </w:p>
        </w:tc>
        <w:tc>
          <w:tcPr>
            <w:tcW w:w="1134" w:type="dxa"/>
          </w:tcPr>
          <w:p w:rsidR="0074372B" w:rsidRPr="0074372B" w:rsidRDefault="0074372B" w:rsidP="001674DE">
            <w:pPr>
              <w:ind w:right="-1"/>
              <w:jc w:val="center"/>
              <w:rPr>
                <w:rFonts w:ascii="Arial" w:eastAsia="Times New Roman" w:hAnsi="Arial" w:cs="Arial"/>
                <w:sz w:val="36"/>
                <w:szCs w:val="36"/>
              </w:rPr>
            </w:pPr>
            <w:r w:rsidRPr="0074372B">
              <w:rPr>
                <w:rFonts w:ascii="Times New Roman" w:eastAsia="Calibri" w:hAnsi="Times New Roman" w:cs="Times New Roman"/>
                <w:kern w:val="24"/>
                <w:sz w:val="24"/>
                <w:szCs w:val="24"/>
                <w:lang w:val="kk-KZ"/>
              </w:rPr>
              <w:t>4*10</w:t>
            </w:r>
            <w:r w:rsidRPr="0074372B">
              <w:rPr>
                <w:rFonts w:ascii="Times New Roman" w:eastAsia="Calibri" w:hAnsi="Times New Roman" w:cs="Times New Roman"/>
                <w:kern w:val="24"/>
                <w:position w:val="7"/>
                <w:sz w:val="24"/>
                <w:szCs w:val="24"/>
                <w:vertAlign w:val="superscript"/>
                <w:lang w:val="kk-KZ"/>
              </w:rPr>
              <w:t>4</w:t>
            </w:r>
          </w:p>
        </w:tc>
        <w:tc>
          <w:tcPr>
            <w:tcW w:w="1701" w:type="dxa"/>
          </w:tcPr>
          <w:p w:rsidR="0074372B" w:rsidRPr="0074372B" w:rsidRDefault="0074372B" w:rsidP="001674DE">
            <w:pPr>
              <w:ind w:right="-1"/>
              <w:jc w:val="center"/>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1*10</w:t>
            </w:r>
            <w:r w:rsidRPr="0074372B">
              <w:rPr>
                <w:rFonts w:ascii="Times New Roman" w:eastAsia="Calibri" w:hAnsi="Times New Roman" w:cs="Times New Roman"/>
                <w:sz w:val="24"/>
                <w:szCs w:val="28"/>
                <w:vertAlign w:val="superscript"/>
                <w:lang w:val="kk-KZ"/>
              </w:rPr>
              <w:t>4</w:t>
            </w:r>
          </w:p>
        </w:tc>
        <w:tc>
          <w:tcPr>
            <w:tcW w:w="1588" w:type="dxa"/>
          </w:tcPr>
          <w:p w:rsidR="0074372B" w:rsidRPr="0074372B" w:rsidRDefault="0074372B" w:rsidP="001674DE">
            <w:pPr>
              <w:ind w:right="-1"/>
              <w:jc w:val="both"/>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МемСТ 7702.2.1-95</w:t>
            </w:r>
          </w:p>
        </w:tc>
      </w:tr>
      <w:tr w:rsidR="0074372B" w:rsidRPr="0074372B" w:rsidTr="0059292E">
        <w:tc>
          <w:tcPr>
            <w:tcW w:w="1673" w:type="dxa"/>
          </w:tcPr>
          <w:p w:rsidR="0074372B" w:rsidRPr="0074372B" w:rsidRDefault="0074372B" w:rsidP="001674DE">
            <w:pPr>
              <w:ind w:right="-1"/>
              <w:jc w:val="both"/>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ІТТБ</w:t>
            </w:r>
          </w:p>
        </w:tc>
        <w:tc>
          <w:tcPr>
            <w:tcW w:w="1417" w:type="dxa"/>
          </w:tcPr>
          <w:p w:rsidR="0074372B" w:rsidRPr="0074372B" w:rsidRDefault="0074372B" w:rsidP="001674DE">
            <w:pPr>
              <w:ind w:right="-1"/>
              <w:jc w:val="center"/>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т/ж</w:t>
            </w:r>
          </w:p>
        </w:tc>
        <w:tc>
          <w:tcPr>
            <w:tcW w:w="992" w:type="dxa"/>
          </w:tcPr>
          <w:p w:rsidR="0074372B" w:rsidRPr="0074372B" w:rsidRDefault="0074372B" w:rsidP="001674DE">
            <w:pPr>
              <w:ind w:right="-1"/>
              <w:jc w:val="center"/>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т/ж</w:t>
            </w:r>
          </w:p>
        </w:tc>
        <w:tc>
          <w:tcPr>
            <w:tcW w:w="1134" w:type="dxa"/>
          </w:tcPr>
          <w:p w:rsidR="0074372B" w:rsidRPr="0074372B" w:rsidRDefault="0074372B" w:rsidP="001674DE">
            <w:pPr>
              <w:ind w:right="-1"/>
              <w:jc w:val="center"/>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т/ж</w:t>
            </w:r>
          </w:p>
        </w:tc>
        <w:tc>
          <w:tcPr>
            <w:tcW w:w="1134" w:type="dxa"/>
          </w:tcPr>
          <w:p w:rsidR="0074372B" w:rsidRPr="0074372B" w:rsidRDefault="0074372B" w:rsidP="001674DE">
            <w:pPr>
              <w:ind w:right="-1"/>
              <w:jc w:val="center"/>
              <w:rPr>
                <w:rFonts w:ascii="Arial" w:eastAsia="Times New Roman" w:hAnsi="Arial" w:cs="Arial"/>
                <w:sz w:val="36"/>
                <w:szCs w:val="36"/>
              </w:rPr>
            </w:pPr>
            <w:r w:rsidRPr="0074372B">
              <w:rPr>
                <w:rFonts w:ascii="Times New Roman" w:eastAsia="Calibri" w:hAnsi="Times New Roman" w:cs="Times New Roman"/>
                <w:kern w:val="24"/>
                <w:sz w:val="24"/>
                <w:szCs w:val="24"/>
                <w:lang w:val="kk-KZ"/>
              </w:rPr>
              <w:t>т/ж</w:t>
            </w:r>
          </w:p>
        </w:tc>
        <w:tc>
          <w:tcPr>
            <w:tcW w:w="1701" w:type="dxa"/>
          </w:tcPr>
          <w:p w:rsidR="0074372B" w:rsidRPr="0074372B" w:rsidRDefault="0074372B" w:rsidP="001674DE">
            <w:pPr>
              <w:ind w:right="-1"/>
              <w:jc w:val="center"/>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Рұқсат етілмейді</w:t>
            </w:r>
          </w:p>
        </w:tc>
        <w:tc>
          <w:tcPr>
            <w:tcW w:w="1588" w:type="dxa"/>
          </w:tcPr>
          <w:p w:rsidR="0074372B" w:rsidRPr="0074372B" w:rsidRDefault="0074372B" w:rsidP="001674DE">
            <w:pPr>
              <w:ind w:right="-1"/>
              <w:jc w:val="both"/>
              <w:rPr>
                <w:rFonts w:ascii="Times New Roman" w:eastAsia="Calibri" w:hAnsi="Times New Roman" w:cs="Times New Roman"/>
                <w:sz w:val="24"/>
                <w:szCs w:val="28"/>
                <w:lang w:val="kk-KZ"/>
              </w:rPr>
            </w:pPr>
            <w:r w:rsidRPr="0074372B">
              <w:rPr>
                <w:rFonts w:ascii="Times New Roman" w:eastAsia="Calibri" w:hAnsi="Times New Roman" w:cs="Times New Roman"/>
                <w:sz w:val="24"/>
                <w:szCs w:val="28"/>
                <w:lang w:val="kk-KZ"/>
              </w:rPr>
              <w:t>МемСТ 7702.2.2-93</w:t>
            </w:r>
          </w:p>
        </w:tc>
      </w:tr>
    </w:tbl>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МемСТ 7702.2.1-95 берілген әдіспен мезофильді аэробты және факультативті-анаэробты микроорганизмдердің санын анықтадық. Әдіс агаризацияланған қоректік ортаға ұсақталған өнімнің бетінен өнімнің белгілі бір мөлшерін  себуге, (72+3) сағат ішінде (30+1) °С температурада культураларды аэробты өсіруге, барлық өскен көрінетін колонияларды санауға және  1 г өнімде мезофильді аэробты және факультативті-анаэробты микроорганизмдердің санын анықтауға негізделген. </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МемСТ 7702.2.2-93 мемлекет аралық стандарт бойынша ішек таяқшалар тобындағы бактерияларды анықтау және олардың санын анықтау әдістерін жүргіздік. МемСТ 7702.2.2-93 ішек таяқшаларын анықтау әдісі өнімнің белгілі бір мөлшерін себуге және оларды сұйық лактоза бар ортаға сұйылтуға, культураларды (37±1) температурада (48±3) сағат ішінде инкубациялауға, қышқыл мен газ түзу үшін лактозаны ашыту бойынша өскен микроорганизмдердің тиесілігін растауға және топ бактерияларына морфологиялық белгілерге негізделген. Агаризацияланған дифференциалды ортаға себу арқылы 1 г өнімде 150 КҚБ-ден астам E. coli тобының бактерияларының санын анықтауға арналған. Микробиологиялық зерттеулер жүргізу нәтижесінде екі үлгіде нормативтік құжаттаманың талаптарына сәйкес келмеген мезофильді аэробты және факультативті анаэробты микроорганизмдердің (МАжФАМС) саны нормативтік көрсеткіштерден асатынын көрсетті (кесте 10, қосымша В). МАжФАМС, КҚБ мөлшері бойынша Қазақстан үлгісінде рұқсат етілген деңгейге сәйкес келгенін көрсетті. Ал АҚШ сынама рұқсат етілген деңгейден 5 есе, Ресей мен Украина 4 есе асып тұр. Ішек таяқшалары тобының бактериялары барлық сынамаларда анықталған жоқ (Қосымша В).</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Еттің санитариялық-микробиологиялық тазалығын көрсететін микробиологиялық көрсеткіштерін анықтау нәтижесі 1</w:t>
      </w:r>
      <w:r w:rsidR="00850CD8">
        <w:rPr>
          <w:rFonts w:ascii="Times New Roman" w:eastAsia="Calibri" w:hAnsi="Times New Roman" w:cs="Times New Roman"/>
          <w:sz w:val="28"/>
          <w:szCs w:val="28"/>
          <w:lang w:val="kk-KZ"/>
        </w:rPr>
        <w:t>0</w:t>
      </w:r>
      <w:r w:rsidRPr="0074372B">
        <w:rPr>
          <w:rFonts w:ascii="Times New Roman" w:eastAsia="Calibri" w:hAnsi="Times New Roman" w:cs="Times New Roman"/>
          <w:sz w:val="28"/>
          <w:szCs w:val="28"/>
          <w:lang w:val="kk-KZ"/>
        </w:rPr>
        <w:t xml:space="preserve"> кестеде және В қосымшада көрсетілген.</w:t>
      </w:r>
    </w:p>
    <w:p w:rsidR="0074372B" w:rsidRPr="0074372B" w:rsidRDefault="0074372B" w:rsidP="00215DC1">
      <w:pPr>
        <w:spacing w:after="0" w:line="240" w:lineRule="auto"/>
        <w:ind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b/>
          <w:sz w:val="28"/>
          <w:szCs w:val="28"/>
          <w:lang w:val="kk-KZ"/>
        </w:rPr>
        <w:lastRenderedPageBreak/>
        <w:t>3.2 Бройлер құс етінде антибиотик қалдығын микробиологиялық  әдістің дискодиффузды сапалық әдісімен зерттеу</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Бройлер құс етінде антибиотик қалдығының бар жоғын анықтау мақсатында микробиологиялық  әдістің дискодиффузды сапалық әдісін қолдандық. Микробиологиялық әдіс арқылы антибиотик қалдықтарын анықтау үшін қажет заттар – тексерілетін сынама, рН-ы 7-7,3 болатын пластинкалы ет-пептон агары, спирт шам, қайшы, пастер тамызғыштары, 0,25 ӘБ (ЕД) пеницилин (тетрациклин) сіңірілген дөңгелек қағаз ойықшалар, антибиотиктердің көптеген түрлерінен өсу тежелетін лиофильді құрғатылған микроорганизмдердің тест-культурасы (негізінен осы микробтардың штаммын пайдаланған дұрыс: Sarcna lutca, St.aureus, Bac.subtilis) дайындалды. Тексеру алдында тест-культура бір тәулік бойында, қажетті температурада ет-пептон сорпасында өсірілді. Егер өсінді агарлы ортада болса ол 4-10</w:t>
      </w:r>
      <w:r w:rsidRPr="0074372B">
        <w:rPr>
          <w:rFonts w:ascii="Times New Roman" w:eastAsia="Calibri" w:hAnsi="Times New Roman" w:cs="Times New Roman"/>
          <w:sz w:val="28"/>
          <w:szCs w:val="28"/>
          <w:vertAlign w:val="superscript"/>
          <w:lang w:val="kk-KZ"/>
        </w:rPr>
        <w:t>0</w:t>
      </w:r>
      <w:r w:rsidRPr="0074372B">
        <w:rPr>
          <w:rFonts w:ascii="Times New Roman" w:eastAsia="Calibri" w:hAnsi="Times New Roman" w:cs="Times New Roman"/>
          <w:sz w:val="28"/>
          <w:szCs w:val="28"/>
          <w:lang w:val="kk-KZ"/>
        </w:rPr>
        <w:t xml:space="preserve">С-та сақталып, әрбір 15-30 күнде жаңа қоректік ортаға қайта сеуіп отыру керек, алайда өз жұмысымызды уақытылы жасау мақсатында жаңарту қажет болған жоқ. </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Пластинкалы ет пептон агарына Пастер тамызғышының көмегімен 2-3 тамшы сорпадағы тест-өсіндіні енгізіп, агар бетіне біркелкі жайдық. Содан соң Петри шыны аяғының шетінен бірдей жерге 2-3 г болатын еттің 3 бөлігін және 0,25 ӘБ (ЕД) антибиотик енгізілген қағаз ойықшасы орналастырылды. Петри шыны аяғын алдымен 3-5 сағатқа 4-5</w:t>
      </w:r>
      <w:r w:rsidRPr="0074372B">
        <w:rPr>
          <w:rFonts w:ascii="Times New Roman" w:eastAsia="Calibri" w:hAnsi="Times New Roman" w:cs="Times New Roman"/>
          <w:sz w:val="28"/>
          <w:szCs w:val="28"/>
          <w:vertAlign w:val="superscript"/>
          <w:lang w:val="kk-KZ"/>
        </w:rPr>
        <w:t>0</w:t>
      </w:r>
      <w:r w:rsidRPr="0074372B">
        <w:rPr>
          <w:rFonts w:ascii="Times New Roman" w:eastAsia="Calibri" w:hAnsi="Times New Roman" w:cs="Times New Roman"/>
          <w:sz w:val="28"/>
          <w:szCs w:val="28"/>
          <w:lang w:val="kk-KZ"/>
        </w:rPr>
        <w:t>С-да антибиотиктердің еттен қоректік ортаға сіңуі үшін мұздатқышқа қойып, содан кейін 37</w:t>
      </w:r>
      <w:r w:rsidRPr="0074372B">
        <w:rPr>
          <w:rFonts w:ascii="Times New Roman" w:eastAsia="Calibri" w:hAnsi="Times New Roman" w:cs="Times New Roman"/>
          <w:sz w:val="28"/>
          <w:szCs w:val="28"/>
          <w:vertAlign w:val="superscript"/>
          <w:lang w:val="kk-KZ"/>
        </w:rPr>
        <w:t>0</w:t>
      </w:r>
      <w:r w:rsidRPr="0074372B">
        <w:rPr>
          <w:rFonts w:ascii="Times New Roman" w:eastAsia="Calibri" w:hAnsi="Times New Roman" w:cs="Times New Roman"/>
          <w:sz w:val="28"/>
          <w:szCs w:val="28"/>
          <w:lang w:val="kk-KZ"/>
        </w:rPr>
        <w:t>-та 15-20 сағат термостатқа қойдық. Егер етте антибиотик болатын болса, оның айналасында микробтар өспейді. Оны тексеру тетрациклин, стрептомецин, хлорамфеникол сіңірілген қағаз ойындысының айналасындағы микробтардың өспеген аймағымен салыстыру арқылы жүргізілді.</w:t>
      </w:r>
    </w:p>
    <w:p w:rsidR="006D56C0" w:rsidRPr="006D56C0" w:rsidRDefault="006D56C0" w:rsidP="006D56C0">
      <w:pPr>
        <w:spacing w:after="0" w:line="240" w:lineRule="auto"/>
        <w:ind w:firstLine="709"/>
        <w:jc w:val="both"/>
        <w:rPr>
          <w:rFonts w:ascii="Times New Roman" w:eastAsia="Calibri" w:hAnsi="Times New Roman" w:cs="Times New Roman"/>
          <w:sz w:val="28"/>
          <w:szCs w:val="28"/>
          <w:lang w:val="kk-KZ"/>
        </w:rPr>
      </w:pPr>
      <w:r w:rsidRPr="006D56C0">
        <w:rPr>
          <w:rFonts w:ascii="Times New Roman" w:eastAsia="Calibri" w:hAnsi="Times New Roman" w:cs="Times New Roman"/>
          <w:sz w:val="28"/>
          <w:szCs w:val="28"/>
          <w:lang w:val="kk-KZ"/>
        </w:rPr>
        <w:t>Ең алдымен анықталатын антибиотиктерге сезімтал микроорганизмдер дайындалды. Мәселен, тетрациклинге сезімтал Bacillus subtilis пішенде көптеп кездеседі. 100-150</w:t>
      </w:r>
      <w:r w:rsidR="00972DFF">
        <w:rPr>
          <w:rFonts w:ascii="Times New Roman" w:eastAsia="Calibri" w:hAnsi="Times New Roman" w:cs="Times New Roman"/>
          <w:sz w:val="28"/>
          <w:szCs w:val="28"/>
          <w:lang w:val="kk-KZ"/>
        </w:rPr>
        <w:t xml:space="preserve"> </w:t>
      </w:r>
      <w:r w:rsidRPr="006D56C0">
        <w:rPr>
          <w:rFonts w:ascii="Times New Roman" w:eastAsia="Calibri" w:hAnsi="Times New Roman" w:cs="Times New Roman"/>
          <w:sz w:val="28"/>
          <w:szCs w:val="28"/>
          <w:lang w:val="kk-KZ"/>
        </w:rPr>
        <w:t>г пішенге 1 л су құйылып, 1 ас қасық бор қосылып қайнатылды. Қараңғы және температурасы 25-30</w:t>
      </w:r>
      <w:r w:rsidRPr="006D56C0">
        <w:rPr>
          <w:rFonts w:ascii="Times New Roman" w:eastAsia="Calibri" w:hAnsi="Times New Roman" w:cs="Times New Roman"/>
          <w:sz w:val="28"/>
          <w:szCs w:val="28"/>
          <w:vertAlign w:val="superscript"/>
          <w:lang w:val="kk-KZ"/>
        </w:rPr>
        <w:t>0</w:t>
      </w:r>
      <w:r w:rsidRPr="006D56C0">
        <w:rPr>
          <w:rFonts w:ascii="Times New Roman" w:eastAsia="Calibri" w:hAnsi="Times New Roman" w:cs="Times New Roman"/>
          <w:sz w:val="28"/>
          <w:szCs w:val="28"/>
          <w:lang w:val="kk-KZ"/>
        </w:rPr>
        <w:t>С бөлмеде бір тәулікке қойылды. Бір тәуліктен кейін ЕПА-ға споралары енгізіліп, термостатқа 36</w:t>
      </w:r>
      <w:r w:rsidRPr="006D56C0">
        <w:rPr>
          <w:rFonts w:ascii="Times New Roman" w:eastAsia="Calibri" w:hAnsi="Times New Roman" w:cs="Times New Roman"/>
          <w:sz w:val="28"/>
          <w:szCs w:val="28"/>
          <w:vertAlign w:val="superscript"/>
          <w:lang w:val="kk-KZ"/>
        </w:rPr>
        <w:t>0</w:t>
      </w:r>
      <w:r w:rsidRPr="006D56C0">
        <w:rPr>
          <w:rFonts w:ascii="Times New Roman" w:eastAsia="Calibri" w:hAnsi="Times New Roman" w:cs="Times New Roman"/>
          <w:sz w:val="28"/>
          <w:szCs w:val="28"/>
          <w:lang w:val="kk-KZ"/>
        </w:rPr>
        <w:t>С қойылды.  Өсіп шыққан микроорганизм Bac.subtilis тетрациклинді анықтау үшін ЕПА құйылып, 2 минуттан кейін үстіне құс бройлер ет сынамалары салынды. Бір тәуліктен кейін шыққан нәтижелер 1</w:t>
      </w:r>
      <w:r w:rsidR="00972DFF">
        <w:rPr>
          <w:rFonts w:ascii="Times New Roman" w:eastAsia="Calibri" w:hAnsi="Times New Roman" w:cs="Times New Roman"/>
          <w:sz w:val="28"/>
          <w:szCs w:val="28"/>
          <w:lang w:val="kk-KZ"/>
        </w:rPr>
        <w:t>2</w:t>
      </w:r>
      <w:r w:rsidRPr="006D56C0">
        <w:rPr>
          <w:rFonts w:ascii="Times New Roman" w:eastAsia="Calibri" w:hAnsi="Times New Roman" w:cs="Times New Roman"/>
          <w:sz w:val="28"/>
          <w:szCs w:val="28"/>
          <w:lang w:val="kk-KZ"/>
        </w:rPr>
        <w:t xml:space="preserve"> кестеде берілген. </w:t>
      </w:r>
    </w:p>
    <w:p w:rsidR="006D56C0" w:rsidRPr="006D56C0" w:rsidRDefault="006D56C0" w:rsidP="006D56C0">
      <w:pPr>
        <w:spacing w:after="0" w:line="240" w:lineRule="auto"/>
        <w:jc w:val="center"/>
        <w:rPr>
          <w:rFonts w:ascii="Times New Roman" w:eastAsia="Calibri" w:hAnsi="Times New Roman" w:cs="Times New Roman"/>
          <w:sz w:val="28"/>
          <w:szCs w:val="28"/>
          <w:lang w:val="kk-KZ"/>
        </w:rPr>
      </w:pPr>
      <w:r w:rsidRPr="006D56C0">
        <w:rPr>
          <w:rFonts w:ascii="Times New Roman" w:eastAsia="Calibri" w:hAnsi="Times New Roman" w:cs="Times New Roman"/>
          <w:noProof/>
          <w:sz w:val="28"/>
          <w:szCs w:val="28"/>
          <w:lang w:eastAsia="ru-RU"/>
        </w:rPr>
        <w:drawing>
          <wp:inline distT="0" distB="0" distL="0" distR="0" wp14:anchorId="78BACAF9" wp14:editId="5E09A5BD">
            <wp:extent cx="1971675" cy="2192503"/>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4557" cy="2240188"/>
                    </a:xfrm>
                    <a:prstGeom prst="rect">
                      <a:avLst/>
                    </a:prstGeom>
                    <a:noFill/>
                    <a:ln>
                      <a:noFill/>
                    </a:ln>
                  </pic:spPr>
                </pic:pic>
              </a:graphicData>
            </a:graphic>
          </wp:inline>
        </w:drawing>
      </w:r>
      <w:r w:rsidRPr="006D56C0">
        <w:rPr>
          <w:rFonts w:ascii="Times New Roman" w:eastAsia="Calibri" w:hAnsi="Times New Roman" w:cs="Times New Roman"/>
          <w:noProof/>
          <w:sz w:val="28"/>
          <w:szCs w:val="28"/>
          <w:lang w:eastAsia="ru-RU"/>
        </w:rPr>
        <w:drawing>
          <wp:inline distT="0" distB="0" distL="0" distR="0" wp14:anchorId="3109A6AC" wp14:editId="34D0081C">
            <wp:extent cx="2015456" cy="2162175"/>
            <wp:effectExtent l="0" t="0" r="4445"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29165" cy="2176882"/>
                    </a:xfrm>
                    <a:prstGeom prst="rect">
                      <a:avLst/>
                    </a:prstGeom>
                    <a:noFill/>
                    <a:ln>
                      <a:noFill/>
                    </a:ln>
                  </pic:spPr>
                </pic:pic>
              </a:graphicData>
            </a:graphic>
          </wp:inline>
        </w:drawing>
      </w:r>
    </w:p>
    <w:p w:rsidR="006D56C0" w:rsidRPr="006D56C0" w:rsidRDefault="006D56C0" w:rsidP="006D56C0">
      <w:pPr>
        <w:spacing w:after="0" w:line="240" w:lineRule="auto"/>
        <w:jc w:val="center"/>
        <w:rPr>
          <w:rFonts w:ascii="Times New Roman" w:eastAsia="Calibri" w:hAnsi="Times New Roman" w:cs="Times New Roman"/>
          <w:sz w:val="28"/>
          <w:szCs w:val="28"/>
          <w:lang w:val="kk-KZ"/>
        </w:rPr>
      </w:pPr>
      <w:r w:rsidRPr="006D56C0">
        <w:rPr>
          <w:rFonts w:ascii="Times New Roman" w:eastAsia="Calibri" w:hAnsi="Times New Roman" w:cs="Times New Roman"/>
          <w:sz w:val="28"/>
          <w:szCs w:val="28"/>
          <w:lang w:val="kk-KZ"/>
        </w:rPr>
        <w:t xml:space="preserve">Сурет 2 </w:t>
      </w:r>
      <w:r w:rsidRPr="006D56C0">
        <w:rPr>
          <w:rFonts w:ascii="Times New Roman" w:eastAsia="Times New Roman" w:hAnsi="Times New Roman" w:cs="Times New Roman"/>
          <w:sz w:val="28"/>
          <w:szCs w:val="28"/>
          <w:lang w:val="kk-KZ" w:eastAsia="ru-RU"/>
        </w:rPr>
        <w:t xml:space="preserve">– </w:t>
      </w:r>
      <w:r w:rsidRPr="006D56C0">
        <w:rPr>
          <w:rFonts w:ascii="Times New Roman" w:eastAsia="Calibri" w:hAnsi="Times New Roman" w:cs="Times New Roman"/>
          <w:sz w:val="28"/>
          <w:szCs w:val="28"/>
          <w:lang w:val="kk-KZ"/>
        </w:rPr>
        <w:t>Зертхана жағдайында өсірілген Bacillus subtilis штамдары</w:t>
      </w:r>
    </w:p>
    <w:p w:rsidR="006D56C0" w:rsidRPr="006D56C0" w:rsidRDefault="006D56C0" w:rsidP="006D56C0">
      <w:pPr>
        <w:spacing w:after="0" w:line="240" w:lineRule="auto"/>
        <w:jc w:val="both"/>
        <w:rPr>
          <w:rFonts w:ascii="Times New Roman" w:eastAsia="Calibri" w:hAnsi="Times New Roman" w:cs="Times New Roman"/>
          <w:sz w:val="28"/>
          <w:szCs w:val="28"/>
          <w:lang w:val="kk-KZ" w:eastAsia="ru-RU"/>
        </w:rPr>
      </w:pPr>
      <w:r w:rsidRPr="006D56C0">
        <w:rPr>
          <w:rFonts w:ascii="Calibri" w:eastAsia="Calibri" w:hAnsi="Calibri" w:cs="Times New Roman"/>
          <w:noProof/>
          <w:lang w:eastAsia="ru-RU"/>
        </w:rPr>
        <w:lastRenderedPageBreak/>
        <mc:AlternateContent>
          <mc:Choice Requires="wps">
            <w:drawing>
              <wp:anchor distT="0" distB="0" distL="114300" distR="114300" simplePos="0" relativeHeight="251682816" behindDoc="0" locked="0" layoutInCell="1" allowOverlap="1" wp14:anchorId="6C0E1FA6" wp14:editId="2E20C244">
                <wp:simplePos x="0" y="0"/>
                <wp:positionH relativeFrom="column">
                  <wp:posOffset>635</wp:posOffset>
                </wp:positionH>
                <wp:positionV relativeFrom="paragraph">
                  <wp:posOffset>196215</wp:posOffset>
                </wp:positionV>
                <wp:extent cx="342900" cy="299085"/>
                <wp:effectExtent l="0" t="0" r="19050" b="24765"/>
                <wp:wrapNone/>
                <wp:docPr id="7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99085"/>
                        </a:xfrm>
                        <a:prstGeom prst="rect">
                          <a:avLst/>
                        </a:prstGeom>
                        <a:solidFill>
                          <a:sysClr val="window" lastClr="FFFFFF">
                            <a:lumMod val="100000"/>
                            <a:lumOff val="0"/>
                          </a:sysClr>
                        </a:solidFill>
                        <a:ln w="12700">
                          <a:solidFill>
                            <a:srgbClr val="8064A2">
                              <a:lumMod val="100000"/>
                              <a:lumOff val="0"/>
                            </a:srgbClr>
                          </a:solidFill>
                          <a:prstDash val="dash"/>
                          <a:miter lim="800000"/>
                        </a:ln>
                        <a:effectLst/>
                      </wps:spPr>
                      <wps:txbx>
                        <w:txbxContent>
                          <w:p w:rsidR="00910A40" w:rsidRDefault="00910A40" w:rsidP="006D56C0">
                            <w:pPr>
                              <w:jc w:val="center"/>
                              <w:rPr>
                                <w:rFonts w:ascii="Times New Roman" w:hAnsi="Times New Roman"/>
                                <w:b/>
                                <w:lang w:val="kk-KZ"/>
                              </w:rPr>
                            </w:pPr>
                            <w:r>
                              <w:rPr>
                                <w:rFonts w:ascii="Times New Roman" w:hAnsi="Times New Roman"/>
                                <w:b/>
                                <w:lang w:val="kk-KZ"/>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0E1FA6" id="_x0000_t202" coordsize="21600,21600" o:spt="202" path="m,l,21600r21600,l21600,xe">
                <v:stroke joinstyle="miter"/>
                <v:path gradientshapeok="t" o:connecttype="rect"/>
              </v:shapetype>
              <v:shape id="Text Box 17" o:spid="_x0000_s1026" type="#_x0000_t202" style="position:absolute;left:0;text-align:left;margin-left:.05pt;margin-top:15.45pt;width:27pt;height:23.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" strokecolor="#8064a2" strokeweight="1pt">
                <v:stroke dashstyle="dash"/>
                <v:textbox>
                  <w:txbxContent>
                    <w:p w:rsidR="00910A40" w:rsidRDefault="00910A40" w:rsidP="006D56C0">
                      <w:pPr>
                        <w:jc w:val="center"/>
                        <w:rPr>
                          <w:rFonts w:ascii="Times New Roman" w:hAnsi="Times New Roman"/>
                          <w:b/>
                          <w:lang w:val="kk-KZ"/>
                        </w:rPr>
                      </w:pPr>
                      <w:r>
                        <w:rPr>
                          <w:rFonts w:ascii="Times New Roman" w:hAnsi="Times New Roman"/>
                          <w:b/>
                          <w:lang w:val="kk-KZ"/>
                        </w:rPr>
                        <w:t>1</w:t>
                      </w:r>
                    </w:p>
                  </w:txbxContent>
                </v:textbox>
              </v:shape>
            </w:pict>
          </mc:Fallback>
        </mc:AlternateContent>
      </w:r>
      <w:r w:rsidRPr="006D56C0">
        <w:rPr>
          <w:rFonts w:ascii="Calibri" w:eastAsia="Calibri" w:hAnsi="Calibri" w:cs="Times New Roman"/>
          <w:noProof/>
          <w:lang w:eastAsia="ru-RU"/>
        </w:rPr>
        <mc:AlternateContent>
          <mc:Choice Requires="wps">
            <w:drawing>
              <wp:anchor distT="0" distB="0" distL="114300" distR="114300" simplePos="0" relativeHeight="251683840" behindDoc="0" locked="0" layoutInCell="1" allowOverlap="1" wp14:anchorId="74E10CF3" wp14:editId="42EC293F">
                <wp:simplePos x="0" y="0"/>
                <wp:positionH relativeFrom="column">
                  <wp:posOffset>2836545</wp:posOffset>
                </wp:positionH>
                <wp:positionV relativeFrom="paragraph">
                  <wp:posOffset>62230</wp:posOffset>
                </wp:positionV>
                <wp:extent cx="351155" cy="334010"/>
                <wp:effectExtent l="0" t="0" r="10795" b="27940"/>
                <wp:wrapNone/>
                <wp:docPr id="7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 cy="334010"/>
                        </a:xfrm>
                        <a:prstGeom prst="rect">
                          <a:avLst/>
                        </a:prstGeom>
                        <a:solidFill>
                          <a:sysClr val="window" lastClr="FFFFFF">
                            <a:lumMod val="100000"/>
                            <a:lumOff val="0"/>
                          </a:sysClr>
                        </a:solidFill>
                        <a:ln w="12700">
                          <a:solidFill>
                            <a:srgbClr val="8064A2">
                              <a:lumMod val="100000"/>
                              <a:lumOff val="0"/>
                            </a:srgbClr>
                          </a:solidFill>
                          <a:prstDash val="dash"/>
                          <a:miter lim="800000"/>
                        </a:ln>
                        <a:effectLst/>
                      </wps:spPr>
                      <wps:txbx>
                        <w:txbxContent>
                          <w:p w:rsidR="00910A40" w:rsidRDefault="00910A40" w:rsidP="006D56C0">
                            <w:pPr>
                              <w:jc w:val="center"/>
                              <w:rPr>
                                <w:rFonts w:ascii="Times New Roman" w:hAnsi="Times New Roman"/>
                                <w:b/>
                                <w:lang w:val="kk-KZ"/>
                              </w:rPr>
                            </w:pPr>
                            <w:r>
                              <w:rPr>
                                <w:rFonts w:ascii="Times New Roman" w:hAnsi="Times New Roman"/>
                                <w:b/>
                                <w:lang w:val="kk-KZ"/>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E10CF3" id="Text Box 18" o:spid="_x0000_s1027" type="#_x0000_t202" style="position:absolute;left:0;text-align:left;margin-left:223.35pt;margin-top:4.9pt;width:27.65pt;height:26.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" strokecolor="#8064a2" strokeweight="1pt">
                <v:stroke dashstyle="dash"/>
                <v:textbox>
                  <w:txbxContent>
                    <w:p w:rsidR="00910A40" w:rsidRDefault="00910A40" w:rsidP="006D56C0">
                      <w:pPr>
                        <w:jc w:val="center"/>
                        <w:rPr>
                          <w:rFonts w:ascii="Times New Roman" w:hAnsi="Times New Roman"/>
                          <w:b/>
                          <w:lang w:val="kk-KZ"/>
                        </w:rPr>
                      </w:pPr>
                      <w:r>
                        <w:rPr>
                          <w:rFonts w:ascii="Times New Roman" w:hAnsi="Times New Roman"/>
                          <w:b/>
                          <w:lang w:val="kk-KZ"/>
                        </w:rPr>
                        <w:t>2</w:t>
                      </w:r>
                    </w:p>
                  </w:txbxContent>
                </v:textbox>
              </v:shape>
            </w:pict>
          </mc:Fallback>
        </mc:AlternateContent>
      </w:r>
      <w:r w:rsidRPr="006D56C0">
        <w:rPr>
          <w:rFonts w:ascii="Times New Roman" w:eastAsia="Calibri" w:hAnsi="Times New Roman" w:cs="Times New Roman"/>
          <w:noProof/>
          <w:sz w:val="28"/>
          <w:szCs w:val="28"/>
          <w:lang w:eastAsia="ru-RU"/>
        </w:rPr>
        <w:drawing>
          <wp:inline distT="0" distB="0" distL="0" distR="0" wp14:anchorId="5A4BE3D5" wp14:editId="2B4C8FC7">
            <wp:extent cx="2781300" cy="2085975"/>
            <wp:effectExtent l="0" t="0" r="0" b="9525"/>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r w:rsidRPr="006D56C0">
        <w:rPr>
          <w:rFonts w:ascii="Times New Roman" w:eastAsia="Calibri" w:hAnsi="Times New Roman" w:cs="Times New Roman"/>
          <w:noProof/>
          <w:sz w:val="28"/>
          <w:szCs w:val="28"/>
          <w:lang w:eastAsia="ru-RU"/>
        </w:rPr>
        <w:drawing>
          <wp:inline distT="0" distB="0" distL="0" distR="0" wp14:anchorId="2C7049EE" wp14:editId="04D16F0F">
            <wp:extent cx="2705100" cy="2028825"/>
            <wp:effectExtent l="0" t="0" r="0" b="9525"/>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p>
    <w:p w:rsidR="006D56C0" w:rsidRPr="006D56C0" w:rsidRDefault="006D56C0" w:rsidP="006D56C0">
      <w:pPr>
        <w:spacing w:after="0" w:line="240" w:lineRule="auto"/>
        <w:jc w:val="center"/>
        <w:rPr>
          <w:rFonts w:ascii="Times New Roman" w:eastAsia="Calibri" w:hAnsi="Times New Roman" w:cs="Times New Roman"/>
          <w:sz w:val="28"/>
          <w:szCs w:val="28"/>
          <w:lang w:val="kk-KZ" w:eastAsia="ru-RU"/>
        </w:rPr>
      </w:pPr>
    </w:p>
    <w:p w:rsidR="006D56C0" w:rsidRPr="006D56C0" w:rsidRDefault="006D56C0" w:rsidP="006D56C0">
      <w:pPr>
        <w:spacing w:after="0" w:line="240" w:lineRule="auto"/>
        <w:jc w:val="center"/>
        <w:rPr>
          <w:rFonts w:ascii="Times New Roman" w:eastAsia="Calibri" w:hAnsi="Times New Roman" w:cs="Times New Roman"/>
          <w:sz w:val="28"/>
          <w:szCs w:val="28"/>
          <w:lang w:val="kk-KZ"/>
        </w:rPr>
      </w:pPr>
      <w:r w:rsidRPr="006D56C0">
        <w:rPr>
          <w:rFonts w:ascii="Times New Roman" w:eastAsia="Calibri" w:hAnsi="Times New Roman" w:cs="Times New Roman"/>
          <w:sz w:val="28"/>
          <w:szCs w:val="28"/>
          <w:lang w:val="kk-KZ" w:eastAsia="ru-RU"/>
        </w:rPr>
        <w:t>Сурет 3</w:t>
      </w:r>
      <w:r w:rsidRPr="006D56C0">
        <w:rPr>
          <w:rFonts w:ascii="Times New Roman" w:eastAsia="Calibri" w:hAnsi="Times New Roman" w:cs="Times New Roman"/>
          <w:sz w:val="28"/>
          <w:szCs w:val="28"/>
          <w:lang w:val="kk-KZ"/>
        </w:rPr>
        <w:t xml:space="preserve"> </w:t>
      </w:r>
      <w:r w:rsidRPr="006D56C0">
        <w:rPr>
          <w:rFonts w:ascii="Times New Roman" w:eastAsia="Times New Roman" w:hAnsi="Times New Roman" w:cs="Times New Roman"/>
          <w:sz w:val="28"/>
          <w:szCs w:val="28"/>
          <w:lang w:val="kk-KZ" w:eastAsia="ru-RU"/>
        </w:rPr>
        <w:t xml:space="preserve">– </w:t>
      </w:r>
      <w:r w:rsidRPr="006D56C0">
        <w:rPr>
          <w:rFonts w:ascii="Times New Roman" w:eastAsia="Calibri" w:hAnsi="Times New Roman" w:cs="Times New Roman"/>
          <w:sz w:val="28"/>
          <w:szCs w:val="28"/>
          <w:lang w:val="kk-KZ" w:eastAsia="ru-RU"/>
        </w:rPr>
        <w:t>Дискодиффузды  антибиотикке сезімтал әдіс: 1) сынамада тетрациклин жоқ; 2) тетрациклин бар.</w:t>
      </w:r>
    </w:p>
    <w:p w:rsidR="006D56C0" w:rsidRDefault="006D56C0" w:rsidP="006D56C0">
      <w:pPr>
        <w:spacing w:after="0" w:line="240" w:lineRule="auto"/>
        <w:ind w:firstLine="709"/>
        <w:jc w:val="both"/>
        <w:rPr>
          <w:rFonts w:ascii="Times New Roman" w:eastAsia="Calibri" w:hAnsi="Times New Roman" w:cs="Times New Roman"/>
          <w:sz w:val="28"/>
          <w:szCs w:val="28"/>
          <w:lang w:val="kk-KZ"/>
        </w:rPr>
      </w:pPr>
    </w:p>
    <w:p w:rsidR="006D56C0" w:rsidRPr="006D56C0" w:rsidRDefault="006D56C0" w:rsidP="006D56C0">
      <w:pPr>
        <w:spacing w:after="0" w:line="240" w:lineRule="auto"/>
        <w:ind w:firstLine="709"/>
        <w:jc w:val="both"/>
        <w:rPr>
          <w:rFonts w:ascii="Times New Roman" w:eastAsia="Calibri" w:hAnsi="Times New Roman" w:cs="Times New Roman"/>
          <w:sz w:val="28"/>
          <w:szCs w:val="28"/>
          <w:lang w:val="kk-KZ"/>
        </w:rPr>
      </w:pPr>
      <w:r w:rsidRPr="006D56C0">
        <w:rPr>
          <w:rFonts w:ascii="Times New Roman" w:eastAsia="Calibri" w:hAnsi="Times New Roman" w:cs="Times New Roman"/>
          <w:sz w:val="28"/>
          <w:szCs w:val="28"/>
          <w:lang w:val="kk-KZ"/>
        </w:rPr>
        <w:t>Отандық және шет елдік сынамалары мен енгізілген антибиотикке сезімтал микроорганизмдері бар петри шыны аяқшалары мұздатқыштан кейін  термостатқа қойылды. 15 сағаттан кейін оны тексеру үшін тетрациклин, стрептомецин, хлорамфеникол сіңірілген қағаз ойындысының айналасындағы микробтардың өспеген аймағымен салыстыру арқылы жүргізілді. Микробиологиялық әдіспен сапалық анықтау нәтижесі 1</w:t>
      </w:r>
      <w:r w:rsidR="00B50B55">
        <w:rPr>
          <w:rFonts w:ascii="Times New Roman" w:eastAsia="Calibri" w:hAnsi="Times New Roman" w:cs="Times New Roman"/>
          <w:sz w:val="28"/>
          <w:szCs w:val="28"/>
          <w:lang w:val="kk-KZ"/>
        </w:rPr>
        <w:t>1</w:t>
      </w:r>
      <w:r w:rsidRPr="006D56C0">
        <w:rPr>
          <w:rFonts w:ascii="Times New Roman" w:eastAsia="Calibri" w:hAnsi="Times New Roman" w:cs="Times New Roman"/>
          <w:sz w:val="28"/>
          <w:szCs w:val="28"/>
          <w:lang w:val="kk-KZ"/>
        </w:rPr>
        <w:t xml:space="preserve"> кестеде көрсетілген. Кестеде берілген сапалық талдау барысында петри шыны аяқшасына орнатылған сынамалар ішінде сынама Қазақстан, Ресей сынама ет үлгілерінің  түйірлерінің айналасында микроорганизмдер жақсы өскенін көрсетті. Бұл дегеніміз осы сынамаларда антибиотиктердің болмауына байланысты микроорганизмдер жақсы өсулеріне еш кедергі жоқ екенін білдіреді.</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Кесте 1</w:t>
      </w:r>
      <w:r w:rsidR="00B50B55">
        <w:rPr>
          <w:rFonts w:ascii="Times New Roman" w:eastAsia="Calibri" w:hAnsi="Times New Roman" w:cs="Times New Roman"/>
          <w:sz w:val="28"/>
          <w:szCs w:val="28"/>
          <w:lang w:val="kk-KZ"/>
        </w:rPr>
        <w:t>1</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Calibri" w:hAnsi="Times New Roman" w:cs="Times New Roman"/>
          <w:sz w:val="28"/>
          <w:szCs w:val="28"/>
          <w:lang w:val="kk-KZ"/>
        </w:rPr>
        <w:t>Антибиотиктерді сапалық анықтау нәтижесі</w:t>
      </w: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p>
    <w:tbl>
      <w:tblPr>
        <w:tblStyle w:val="11"/>
        <w:tblW w:w="9639" w:type="dxa"/>
        <w:tblInd w:w="-5" w:type="dxa"/>
        <w:tblLayout w:type="fixed"/>
        <w:tblLook w:val="04A0" w:firstRow="1" w:lastRow="0" w:firstColumn="1" w:lastColumn="0" w:noHBand="0" w:noVBand="1"/>
      </w:tblPr>
      <w:tblGrid>
        <w:gridCol w:w="2523"/>
        <w:gridCol w:w="425"/>
        <w:gridCol w:w="426"/>
        <w:gridCol w:w="425"/>
        <w:gridCol w:w="425"/>
        <w:gridCol w:w="425"/>
        <w:gridCol w:w="567"/>
        <w:gridCol w:w="426"/>
        <w:gridCol w:w="567"/>
        <w:gridCol w:w="425"/>
        <w:gridCol w:w="425"/>
        <w:gridCol w:w="425"/>
        <w:gridCol w:w="426"/>
        <w:gridCol w:w="425"/>
        <w:gridCol w:w="425"/>
        <w:gridCol w:w="425"/>
        <w:gridCol w:w="454"/>
      </w:tblGrid>
      <w:tr w:rsidR="0074372B" w:rsidRPr="0074372B" w:rsidTr="0059292E">
        <w:trPr>
          <w:trHeight w:val="681"/>
        </w:trPr>
        <w:tc>
          <w:tcPr>
            <w:tcW w:w="2523" w:type="dxa"/>
            <w:vMerge w:val="restart"/>
          </w:tcPr>
          <w:p w:rsidR="0074372B" w:rsidRPr="0074372B" w:rsidRDefault="0074372B" w:rsidP="001674DE">
            <w:pPr>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Микробиологиялық көрсеткіш</w:t>
            </w:r>
          </w:p>
        </w:tc>
        <w:tc>
          <w:tcPr>
            <w:tcW w:w="1701" w:type="dxa"/>
            <w:gridSpan w:val="4"/>
          </w:tcPr>
          <w:p w:rsidR="0074372B" w:rsidRPr="0074372B" w:rsidRDefault="0074372B" w:rsidP="001674DE">
            <w:pPr>
              <w:ind w:right="-1"/>
              <w:rPr>
                <w:rFonts w:ascii="Tahoma" w:hAnsi="Tahoma" w:cs="Tahoma"/>
                <w:sz w:val="16"/>
                <w:szCs w:val="16"/>
              </w:rPr>
            </w:pPr>
            <w:r w:rsidRPr="0074372B">
              <w:rPr>
                <w:rFonts w:ascii="Times New Roman" w:eastAsia="Calibri" w:hAnsi="Times New Roman" w:cs="Times New Roman"/>
                <w:sz w:val="28"/>
                <w:szCs w:val="28"/>
                <w:lang w:val="kk-KZ"/>
              </w:rPr>
              <w:t>Қазақстан</w:t>
            </w:r>
          </w:p>
        </w:tc>
        <w:tc>
          <w:tcPr>
            <w:tcW w:w="1985" w:type="dxa"/>
            <w:gridSpan w:val="4"/>
          </w:tcPr>
          <w:p w:rsidR="0074372B" w:rsidRPr="0074372B" w:rsidRDefault="0074372B" w:rsidP="001674DE">
            <w:pPr>
              <w:ind w:right="-1"/>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АҚШ</w:t>
            </w:r>
          </w:p>
        </w:tc>
        <w:tc>
          <w:tcPr>
            <w:tcW w:w="1701" w:type="dxa"/>
            <w:gridSpan w:val="4"/>
          </w:tcPr>
          <w:p w:rsidR="0074372B" w:rsidRPr="0074372B" w:rsidRDefault="0074372B" w:rsidP="001674DE">
            <w:pPr>
              <w:ind w:right="-1"/>
              <w:rPr>
                <w:rFonts w:ascii="Tahoma" w:hAnsi="Tahoma" w:cs="Tahoma"/>
                <w:sz w:val="16"/>
                <w:szCs w:val="16"/>
              </w:rPr>
            </w:pPr>
            <w:r w:rsidRPr="0074372B">
              <w:rPr>
                <w:rFonts w:ascii="Times New Roman" w:eastAsia="Calibri" w:hAnsi="Times New Roman" w:cs="Times New Roman"/>
                <w:sz w:val="28"/>
                <w:szCs w:val="28"/>
                <w:lang w:val="kk-KZ"/>
              </w:rPr>
              <w:t>Ресей</w:t>
            </w:r>
          </w:p>
        </w:tc>
        <w:tc>
          <w:tcPr>
            <w:tcW w:w="1729" w:type="dxa"/>
            <w:gridSpan w:val="4"/>
          </w:tcPr>
          <w:p w:rsidR="0074372B" w:rsidRPr="0074372B" w:rsidRDefault="0074372B" w:rsidP="001674DE">
            <w:pPr>
              <w:ind w:right="-1"/>
              <w:rPr>
                <w:rFonts w:ascii="Tahoma" w:hAnsi="Tahoma" w:cs="Tahoma"/>
                <w:sz w:val="16"/>
                <w:szCs w:val="16"/>
              </w:rPr>
            </w:pPr>
            <w:r w:rsidRPr="0074372B">
              <w:rPr>
                <w:rFonts w:ascii="Times New Roman" w:eastAsia="Calibri" w:hAnsi="Times New Roman" w:cs="Times New Roman"/>
                <w:sz w:val="28"/>
                <w:szCs w:val="28"/>
                <w:lang w:val="kk-KZ"/>
              </w:rPr>
              <w:t>Украина</w:t>
            </w:r>
          </w:p>
        </w:tc>
      </w:tr>
      <w:tr w:rsidR="0074372B" w:rsidRPr="0074372B" w:rsidTr="0059292E">
        <w:trPr>
          <w:trHeight w:val="350"/>
        </w:trPr>
        <w:tc>
          <w:tcPr>
            <w:tcW w:w="2523" w:type="dxa"/>
            <w:vMerge/>
          </w:tcPr>
          <w:p w:rsidR="0074372B" w:rsidRPr="0074372B" w:rsidRDefault="0074372B" w:rsidP="001674DE">
            <w:pPr>
              <w:ind w:right="-1"/>
              <w:jc w:val="both"/>
              <w:rPr>
                <w:rFonts w:ascii="Times New Roman" w:eastAsia="Calibri" w:hAnsi="Times New Roman" w:cs="Times New Roman"/>
                <w:sz w:val="28"/>
                <w:szCs w:val="28"/>
                <w:lang w:val="kk-KZ"/>
              </w:rPr>
            </w:pPr>
          </w:p>
        </w:tc>
        <w:tc>
          <w:tcPr>
            <w:tcW w:w="425"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1</w:t>
            </w:r>
          </w:p>
        </w:tc>
        <w:tc>
          <w:tcPr>
            <w:tcW w:w="426"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2</w:t>
            </w:r>
          </w:p>
        </w:tc>
        <w:tc>
          <w:tcPr>
            <w:tcW w:w="425"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3</w:t>
            </w:r>
          </w:p>
        </w:tc>
        <w:tc>
          <w:tcPr>
            <w:tcW w:w="425"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4</w:t>
            </w:r>
          </w:p>
        </w:tc>
        <w:tc>
          <w:tcPr>
            <w:tcW w:w="425"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1</w:t>
            </w:r>
          </w:p>
        </w:tc>
        <w:tc>
          <w:tcPr>
            <w:tcW w:w="567"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2</w:t>
            </w:r>
          </w:p>
        </w:tc>
        <w:tc>
          <w:tcPr>
            <w:tcW w:w="426"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3</w:t>
            </w:r>
          </w:p>
        </w:tc>
        <w:tc>
          <w:tcPr>
            <w:tcW w:w="567"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4</w:t>
            </w:r>
          </w:p>
        </w:tc>
        <w:tc>
          <w:tcPr>
            <w:tcW w:w="425"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1</w:t>
            </w:r>
          </w:p>
        </w:tc>
        <w:tc>
          <w:tcPr>
            <w:tcW w:w="425"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2</w:t>
            </w:r>
          </w:p>
        </w:tc>
        <w:tc>
          <w:tcPr>
            <w:tcW w:w="425"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3</w:t>
            </w:r>
          </w:p>
        </w:tc>
        <w:tc>
          <w:tcPr>
            <w:tcW w:w="426"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4</w:t>
            </w:r>
          </w:p>
        </w:tc>
        <w:tc>
          <w:tcPr>
            <w:tcW w:w="425"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1</w:t>
            </w:r>
          </w:p>
        </w:tc>
        <w:tc>
          <w:tcPr>
            <w:tcW w:w="425"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2</w:t>
            </w:r>
          </w:p>
        </w:tc>
        <w:tc>
          <w:tcPr>
            <w:tcW w:w="425"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3</w:t>
            </w:r>
          </w:p>
        </w:tc>
        <w:tc>
          <w:tcPr>
            <w:tcW w:w="454" w:type="dxa"/>
          </w:tcPr>
          <w:p w:rsidR="0074372B" w:rsidRPr="0074372B" w:rsidRDefault="0074372B" w:rsidP="001674DE">
            <w:pPr>
              <w:ind w:right="-1"/>
              <w:jc w:val="center"/>
              <w:rPr>
                <w:rFonts w:ascii="Times New Roman" w:eastAsia="Calibri" w:hAnsi="Times New Roman" w:cs="Times New Roman"/>
                <w:szCs w:val="28"/>
                <w:lang w:val="kk-KZ"/>
              </w:rPr>
            </w:pPr>
            <w:r w:rsidRPr="0074372B">
              <w:rPr>
                <w:rFonts w:ascii="Times New Roman" w:eastAsia="Calibri" w:hAnsi="Times New Roman" w:cs="Times New Roman"/>
                <w:szCs w:val="28"/>
                <w:lang w:val="kk-KZ"/>
              </w:rPr>
              <w:t>4</w:t>
            </w:r>
          </w:p>
        </w:tc>
      </w:tr>
      <w:tr w:rsidR="0074372B" w:rsidRPr="0074372B" w:rsidTr="0059292E">
        <w:trPr>
          <w:trHeight w:val="350"/>
        </w:trPr>
        <w:tc>
          <w:tcPr>
            <w:tcW w:w="2523" w:type="dxa"/>
          </w:tcPr>
          <w:p w:rsidR="0074372B" w:rsidRPr="0074372B" w:rsidRDefault="0074372B" w:rsidP="001674DE">
            <w:pPr>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Тетрациклин </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6"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567"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6"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567"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6"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c>
          <w:tcPr>
            <w:tcW w:w="454"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r>
      <w:tr w:rsidR="0074372B" w:rsidRPr="0074372B" w:rsidTr="0059292E">
        <w:trPr>
          <w:trHeight w:val="350"/>
        </w:trPr>
        <w:tc>
          <w:tcPr>
            <w:tcW w:w="2523" w:type="dxa"/>
          </w:tcPr>
          <w:p w:rsidR="0074372B" w:rsidRPr="0074372B" w:rsidRDefault="0074372B" w:rsidP="001674DE">
            <w:pPr>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Стрептомецин</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6"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567"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6"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567"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6"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c>
          <w:tcPr>
            <w:tcW w:w="454"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r>
      <w:tr w:rsidR="0074372B" w:rsidRPr="0074372B" w:rsidTr="0059292E">
        <w:trPr>
          <w:trHeight w:val="350"/>
        </w:trPr>
        <w:tc>
          <w:tcPr>
            <w:tcW w:w="2523" w:type="dxa"/>
          </w:tcPr>
          <w:p w:rsidR="0074372B" w:rsidRPr="0074372B" w:rsidRDefault="0074372B" w:rsidP="001674DE">
            <w:pPr>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Хлорамфеникол</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6"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567"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6"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567"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6" w:type="dxa"/>
          </w:tcPr>
          <w:p w:rsidR="0074372B" w:rsidRPr="0074372B" w:rsidRDefault="0074372B" w:rsidP="001674DE">
            <w:pPr>
              <w:ind w:right="-1"/>
              <w:jc w:val="center"/>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c>
          <w:tcPr>
            <w:tcW w:w="425"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c>
          <w:tcPr>
            <w:tcW w:w="454"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w:t>
            </w:r>
          </w:p>
        </w:tc>
      </w:tr>
    </w:tbl>
    <w:p w:rsidR="0074372B" w:rsidRPr="0074372B" w:rsidRDefault="0074372B" w:rsidP="001674DE">
      <w:pPr>
        <w:spacing w:after="0" w:line="240" w:lineRule="auto"/>
        <w:ind w:right="-1" w:firstLine="709"/>
        <w:jc w:val="both"/>
        <w:rPr>
          <w:rFonts w:ascii="Times New Roman" w:eastAsia="Calibri" w:hAnsi="Times New Roman" w:cs="Times New Roman"/>
          <w:b/>
          <w:i/>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Ал АҚШ және Украина сынама еттерінің айналасында 5 мм-ге дейін радиуста микроорганизмдер өспеген. Бұл өз кезегінде антибиотиктердің әсерінен өспегенін білдіреді.  </w:t>
      </w:r>
    </w:p>
    <w:p w:rsidR="0074372B" w:rsidRPr="0074372B" w:rsidRDefault="0074372B" w:rsidP="001674DE">
      <w:pPr>
        <w:spacing w:after="0" w:line="240" w:lineRule="auto"/>
        <w:ind w:right="-1" w:firstLine="709"/>
        <w:jc w:val="both"/>
        <w:rPr>
          <w:rFonts w:ascii="Times New Roman" w:eastAsia="Calibri" w:hAnsi="Times New Roman" w:cs="Times New Roman"/>
          <w:b/>
          <w:sz w:val="28"/>
          <w:szCs w:val="28"/>
          <w:lang w:val="kk-KZ"/>
        </w:rPr>
      </w:pPr>
    </w:p>
    <w:p w:rsidR="006D56C0" w:rsidRPr="006D56C0" w:rsidRDefault="006D56C0" w:rsidP="006D56C0">
      <w:pPr>
        <w:spacing w:after="0" w:line="240" w:lineRule="auto"/>
        <w:ind w:firstLine="709"/>
        <w:jc w:val="both"/>
        <w:rPr>
          <w:rFonts w:ascii="Times New Roman" w:eastAsia="Calibri" w:hAnsi="Times New Roman" w:cs="Times New Roman"/>
          <w:sz w:val="28"/>
          <w:szCs w:val="28"/>
          <w:lang w:val="kk-KZ"/>
        </w:rPr>
      </w:pPr>
      <w:r w:rsidRPr="006D56C0">
        <w:rPr>
          <w:rFonts w:ascii="Times New Roman" w:eastAsia="Times New Roman" w:hAnsi="Times New Roman" w:cs="Times New Roman"/>
          <w:b/>
          <w:sz w:val="28"/>
          <w:szCs w:val="28"/>
          <w:lang w:val="kk-KZ" w:eastAsia="ru-RU"/>
        </w:rPr>
        <w:t>3.3 Отандық және импорттық еттегі өсу стимуляторы ретінде қолданатын антибиотиктердің қалдық мөлшерін зерттеу</w:t>
      </w:r>
    </w:p>
    <w:p w:rsidR="00633474" w:rsidRDefault="00633474" w:rsidP="006D56C0">
      <w:pPr>
        <w:spacing w:after="0" w:line="240" w:lineRule="auto"/>
        <w:ind w:firstLine="709"/>
        <w:jc w:val="both"/>
        <w:rPr>
          <w:rFonts w:ascii="Times New Roman" w:eastAsia="Times New Roman" w:hAnsi="Times New Roman" w:cs="Times New Roman"/>
          <w:sz w:val="28"/>
          <w:szCs w:val="28"/>
          <w:lang w:val="kk-KZ" w:eastAsia="ru-RU"/>
        </w:rPr>
      </w:pPr>
      <w:r w:rsidRPr="00633474">
        <w:rPr>
          <w:rFonts w:ascii="Times New Roman" w:eastAsia="Times New Roman" w:hAnsi="Times New Roman" w:cs="Times New Roman"/>
          <w:sz w:val="28"/>
          <w:szCs w:val="28"/>
          <w:lang w:val="kk-KZ" w:eastAsia="ru-RU"/>
        </w:rPr>
        <w:t xml:space="preserve">Антибиотиктер мен гормондарды анықтау қауіпсіздік пен сапа стандарттарын қамтамасыз ету үшін өте маңызды. Ветеринариялық препараттарды анықтау екі сатылы процедура арқылы жақсы жүзеге </w:t>
      </w:r>
      <w:r w:rsidRPr="00633474">
        <w:rPr>
          <w:rFonts w:ascii="Times New Roman" w:eastAsia="Times New Roman" w:hAnsi="Times New Roman" w:cs="Times New Roman"/>
          <w:sz w:val="28"/>
          <w:szCs w:val="28"/>
          <w:lang w:val="kk-KZ" w:eastAsia="ru-RU"/>
        </w:rPr>
        <w:lastRenderedPageBreak/>
        <w:t>асырылады: скрининг және сандық талдау арқылы сәйкестендіру. Әдетте, қадағалау үшін күнделікті сынақ әдісі белгілі бір сипаттамаларға ие болуы керек, соның ішінде: жақсы сезімталдық пен спецификалығы</w:t>
      </w:r>
      <w:r>
        <w:rPr>
          <w:rFonts w:ascii="Times New Roman" w:eastAsia="Times New Roman" w:hAnsi="Times New Roman" w:cs="Times New Roman"/>
          <w:sz w:val="28"/>
          <w:szCs w:val="28"/>
          <w:lang w:val="kk-KZ" w:eastAsia="ru-RU"/>
        </w:rPr>
        <w:t>.</w:t>
      </w:r>
      <w:r w:rsidRPr="00633474">
        <w:rPr>
          <w:rFonts w:ascii="Times New Roman" w:eastAsia="Times New Roman" w:hAnsi="Times New Roman" w:cs="Times New Roman"/>
          <w:sz w:val="28"/>
          <w:szCs w:val="28"/>
          <w:lang w:val="kk-KZ" w:eastAsia="ru-RU"/>
        </w:rPr>
        <w:t xml:space="preserve"> </w:t>
      </w:r>
    </w:p>
    <w:p w:rsidR="006D56C0" w:rsidRPr="006D56C0" w:rsidRDefault="006D56C0" w:rsidP="006D56C0">
      <w:pPr>
        <w:spacing w:after="0" w:line="240" w:lineRule="auto"/>
        <w:ind w:firstLine="709"/>
        <w:jc w:val="both"/>
        <w:rPr>
          <w:rFonts w:ascii="Times New Roman" w:eastAsia="Times New Roman" w:hAnsi="Times New Roman" w:cs="Times New Roman"/>
          <w:sz w:val="28"/>
          <w:szCs w:val="28"/>
          <w:lang w:val="kk-KZ" w:eastAsia="ru-RU"/>
        </w:rPr>
      </w:pPr>
      <w:r w:rsidRPr="006D56C0">
        <w:rPr>
          <w:rFonts w:ascii="Times New Roman" w:eastAsia="Times New Roman" w:hAnsi="Times New Roman" w:cs="Times New Roman"/>
          <w:sz w:val="28"/>
          <w:szCs w:val="28"/>
          <w:lang w:val="kk-KZ" w:eastAsia="ru-RU"/>
        </w:rPr>
        <w:t xml:space="preserve">Талдауға арналған жергілікті, АҚШ, Ресей, Украина сынамаларын антибиотикке зерттеу нәтижелері бойынша 2 үлгіде нормадан жоғары антибиотиктер анықталды. </w:t>
      </w:r>
    </w:p>
    <w:p w:rsidR="00633474" w:rsidRDefault="00633474" w:rsidP="00B50B55">
      <w:pPr>
        <w:spacing w:after="0" w:line="240" w:lineRule="auto"/>
        <w:rPr>
          <w:rFonts w:ascii="Times New Roman" w:eastAsia="Times New Roman" w:hAnsi="Times New Roman" w:cs="Times New Roman"/>
          <w:sz w:val="28"/>
          <w:szCs w:val="28"/>
          <w:lang w:val="kk-KZ" w:eastAsia="ru-RU"/>
        </w:rPr>
      </w:pPr>
    </w:p>
    <w:p w:rsidR="0074372B" w:rsidRPr="0074372B" w:rsidRDefault="0074372B" w:rsidP="00B50B55">
      <w:pPr>
        <w:spacing w:after="0" w:line="240" w:lineRule="auto"/>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Кесте 1</w:t>
      </w:r>
      <w:r w:rsidR="00B50B55">
        <w:rPr>
          <w:rFonts w:ascii="Times New Roman" w:eastAsia="Times New Roman" w:hAnsi="Times New Roman" w:cs="Times New Roman"/>
          <w:sz w:val="28"/>
          <w:szCs w:val="28"/>
          <w:lang w:val="kk-KZ" w:eastAsia="ru-RU"/>
        </w:rPr>
        <w:t>2</w:t>
      </w:r>
      <w:r w:rsidRPr="0074372B">
        <w:rPr>
          <w:rFonts w:ascii="Times New Roman" w:eastAsia="Times New Roman" w:hAnsi="Times New Roman" w:cs="Times New Roman"/>
          <w:sz w:val="28"/>
          <w:szCs w:val="28"/>
          <w:lang w:val="kk-KZ" w:eastAsia="ru-RU"/>
        </w:rPr>
        <w:t xml:space="preserve"> – Антибиотиктердің қалдық мөлшерін анықтау нәтижесі</w:t>
      </w:r>
    </w:p>
    <w:p w:rsidR="0074372B" w:rsidRPr="0074372B" w:rsidRDefault="0074372B" w:rsidP="001674DE">
      <w:pPr>
        <w:spacing w:after="0" w:line="240" w:lineRule="auto"/>
        <w:ind w:right="-1"/>
        <w:jc w:val="both"/>
        <w:rPr>
          <w:rFonts w:ascii="Times New Roman" w:eastAsia="Times New Roman" w:hAnsi="Times New Roman" w:cs="Times New Roman"/>
          <w:sz w:val="28"/>
          <w:szCs w:val="28"/>
          <w:lang w:val="kk-KZ" w:eastAsia="ru-RU"/>
        </w:rPr>
      </w:pPr>
    </w:p>
    <w:tbl>
      <w:tblPr>
        <w:tblStyle w:val="113"/>
        <w:tblW w:w="9634" w:type="dxa"/>
        <w:tblLook w:val="04A0" w:firstRow="1" w:lastRow="0" w:firstColumn="1" w:lastColumn="0" w:noHBand="0" w:noVBand="1"/>
      </w:tblPr>
      <w:tblGrid>
        <w:gridCol w:w="1540"/>
        <w:gridCol w:w="2260"/>
        <w:gridCol w:w="2600"/>
        <w:gridCol w:w="3234"/>
      </w:tblGrid>
      <w:tr w:rsidR="0074372B" w:rsidRPr="00CD4E0B" w:rsidTr="0059292E">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540" w:type="dxa"/>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Үлгі, №</w:t>
            </w:r>
          </w:p>
        </w:tc>
        <w:tc>
          <w:tcPr>
            <w:tcW w:w="2260" w:type="dxa"/>
          </w:tcPr>
          <w:p w:rsidR="0074372B" w:rsidRPr="00CD4E0B" w:rsidRDefault="0074372B" w:rsidP="001674DE">
            <w:pPr>
              <w:ind w:right="-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Тетрациклин</w:t>
            </w:r>
          </w:p>
        </w:tc>
        <w:tc>
          <w:tcPr>
            <w:tcW w:w="2600" w:type="dxa"/>
          </w:tcPr>
          <w:p w:rsidR="0074372B" w:rsidRPr="00CD4E0B" w:rsidRDefault="0074372B" w:rsidP="001674DE">
            <w:pPr>
              <w:ind w:right="-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Хлорамфеникол</w:t>
            </w:r>
          </w:p>
        </w:tc>
        <w:tc>
          <w:tcPr>
            <w:tcW w:w="3234" w:type="dxa"/>
          </w:tcPr>
          <w:p w:rsidR="0074372B" w:rsidRPr="00CD4E0B" w:rsidRDefault="0074372B" w:rsidP="001674DE">
            <w:pPr>
              <w:ind w:right="-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Стрептомецин</w:t>
            </w:r>
          </w:p>
        </w:tc>
      </w:tr>
      <w:tr w:rsidR="0074372B" w:rsidRPr="00CD4E0B" w:rsidTr="0059292E">
        <w:trPr>
          <w:trHeight w:val="949"/>
        </w:trPr>
        <w:tc>
          <w:tcPr>
            <w:cnfStyle w:val="001000000000" w:firstRow="0" w:lastRow="0" w:firstColumn="1" w:lastColumn="0" w:oddVBand="0" w:evenVBand="0" w:oddHBand="0" w:evenHBand="0" w:firstRowFirstColumn="0" w:firstRowLastColumn="0" w:lastRowFirstColumn="0" w:lastRowLastColumn="0"/>
            <w:tcW w:w="1540" w:type="dxa"/>
            <w:shd w:val="clear" w:color="auto" w:fill="F2F2F2"/>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Рұқсат етілген деңгей</w:t>
            </w:r>
          </w:p>
        </w:tc>
        <w:tc>
          <w:tcPr>
            <w:tcW w:w="226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kk-KZ"/>
              </w:rPr>
              <w:t>0.01 мг/кг</w:t>
            </w:r>
          </w:p>
        </w:tc>
        <w:tc>
          <w:tcPr>
            <w:tcW w:w="260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kk-KZ"/>
              </w:rPr>
              <w:t>0.01 мг/кг</w:t>
            </w:r>
          </w:p>
        </w:tc>
        <w:tc>
          <w:tcPr>
            <w:tcW w:w="3234"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kk-KZ"/>
              </w:rPr>
              <w:t>0.5 мг/кг</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Қазақстан</w:t>
            </w:r>
          </w:p>
        </w:tc>
        <w:tc>
          <w:tcPr>
            <w:tcW w:w="226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kk-KZ"/>
              </w:rPr>
              <w:t> </w:t>
            </w:r>
          </w:p>
        </w:tc>
        <w:tc>
          <w:tcPr>
            <w:tcW w:w="260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kk-KZ"/>
              </w:rPr>
              <w:t> </w:t>
            </w:r>
          </w:p>
        </w:tc>
        <w:tc>
          <w:tcPr>
            <w:tcW w:w="3234"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kk-KZ"/>
              </w:rPr>
              <w:t> </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shd w:val="clear" w:color="auto" w:fill="F2F2F2"/>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1</w:t>
            </w:r>
          </w:p>
        </w:tc>
        <w:tc>
          <w:tcPr>
            <w:tcW w:w="226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kk-KZ"/>
              </w:rPr>
              <w:t>0.002 ± 0.</w:t>
            </w:r>
            <w:r w:rsidRPr="00CD4E0B">
              <w:rPr>
                <w:rFonts w:ascii="Times New Roman" w:eastAsia="Times New Roman" w:hAnsi="Times New Roman" w:cs="Times New Roman"/>
                <w:sz w:val="28"/>
                <w:szCs w:val="28"/>
                <w:lang w:val="en-MY"/>
              </w:rPr>
              <w:t>002</w:t>
            </w:r>
            <w:r w:rsidRPr="00CD4E0B">
              <w:rPr>
                <w:rFonts w:ascii="Times New Roman" w:eastAsia="Times New Roman" w:hAnsi="Times New Roman" w:cs="Times New Roman"/>
                <w:sz w:val="28"/>
                <w:szCs w:val="28"/>
                <w:vertAlign w:val="superscript"/>
                <w:lang w:val="en-MY"/>
              </w:rPr>
              <w:t>cdC</w:t>
            </w:r>
          </w:p>
        </w:tc>
        <w:tc>
          <w:tcPr>
            <w:tcW w:w="260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xml:space="preserve">0.007 ± 0.002 </w:t>
            </w:r>
            <w:r w:rsidRPr="00CD4E0B">
              <w:rPr>
                <w:rFonts w:ascii="Times New Roman" w:eastAsia="Times New Roman" w:hAnsi="Times New Roman" w:cs="Times New Roman"/>
                <w:sz w:val="28"/>
                <w:szCs w:val="28"/>
                <w:vertAlign w:val="superscript"/>
                <w:lang w:val="en-MY"/>
              </w:rPr>
              <w:t>cdB</w:t>
            </w:r>
          </w:p>
        </w:tc>
        <w:tc>
          <w:tcPr>
            <w:tcW w:w="3234"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xml:space="preserve">0.000025± 0.000 </w:t>
            </w:r>
            <w:r w:rsidRPr="00CD4E0B">
              <w:rPr>
                <w:rFonts w:ascii="Times New Roman" w:eastAsia="Times New Roman" w:hAnsi="Times New Roman" w:cs="Times New Roman"/>
                <w:sz w:val="28"/>
                <w:szCs w:val="28"/>
                <w:vertAlign w:val="superscript"/>
                <w:lang w:val="en-MY"/>
              </w:rPr>
              <w:t>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2</w:t>
            </w:r>
          </w:p>
        </w:tc>
        <w:tc>
          <w:tcPr>
            <w:tcW w:w="226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0.003±0.002</w:t>
            </w:r>
            <w:r w:rsidRPr="00CD4E0B">
              <w:rPr>
                <w:rFonts w:ascii="Times New Roman" w:eastAsia="Times New Roman" w:hAnsi="Times New Roman" w:cs="Times New Roman"/>
                <w:sz w:val="28"/>
                <w:szCs w:val="28"/>
                <w:vertAlign w:val="superscript"/>
                <w:lang w:val="en-MY"/>
              </w:rPr>
              <w:t>cB</w:t>
            </w:r>
          </w:p>
        </w:tc>
        <w:tc>
          <w:tcPr>
            <w:tcW w:w="260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xml:space="preserve">0.005±0.001 </w:t>
            </w:r>
            <w:r w:rsidRPr="00CD4E0B">
              <w:rPr>
                <w:rFonts w:ascii="Times New Roman" w:eastAsia="Times New Roman" w:hAnsi="Times New Roman" w:cs="Times New Roman"/>
                <w:sz w:val="28"/>
                <w:szCs w:val="28"/>
                <w:vertAlign w:val="superscript"/>
                <w:lang w:val="en-MY"/>
              </w:rPr>
              <w:t>dB</w:t>
            </w:r>
          </w:p>
        </w:tc>
        <w:tc>
          <w:tcPr>
            <w:tcW w:w="3234"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shd w:val="clear" w:color="auto" w:fill="F2F2F2"/>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3</w:t>
            </w:r>
          </w:p>
        </w:tc>
        <w:tc>
          <w:tcPr>
            <w:tcW w:w="226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0.003±0.002</w:t>
            </w:r>
            <w:r w:rsidRPr="00CD4E0B">
              <w:rPr>
                <w:rFonts w:ascii="Times New Roman" w:eastAsia="Times New Roman" w:hAnsi="Times New Roman" w:cs="Times New Roman"/>
                <w:sz w:val="28"/>
                <w:szCs w:val="28"/>
                <w:vertAlign w:val="superscript"/>
                <w:lang w:val="en-MY"/>
              </w:rPr>
              <w:t xml:space="preserve"> cdC</w:t>
            </w:r>
          </w:p>
        </w:tc>
        <w:tc>
          <w:tcPr>
            <w:tcW w:w="260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0.007±0.002</w:t>
            </w:r>
            <w:r w:rsidRPr="00CD4E0B">
              <w:rPr>
                <w:rFonts w:ascii="Times New Roman" w:eastAsia="Times New Roman" w:hAnsi="Times New Roman" w:cs="Times New Roman"/>
                <w:sz w:val="28"/>
                <w:szCs w:val="28"/>
                <w:vertAlign w:val="superscript"/>
                <w:lang w:val="en-MY"/>
              </w:rPr>
              <w:t xml:space="preserve"> cdB</w:t>
            </w:r>
          </w:p>
        </w:tc>
        <w:tc>
          <w:tcPr>
            <w:tcW w:w="3234"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4</w:t>
            </w:r>
          </w:p>
        </w:tc>
        <w:tc>
          <w:tcPr>
            <w:tcW w:w="226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0.002±0.002</w:t>
            </w:r>
            <w:r w:rsidRPr="00CD4E0B">
              <w:rPr>
                <w:rFonts w:ascii="Times New Roman" w:eastAsia="Times New Roman" w:hAnsi="Times New Roman" w:cs="Times New Roman"/>
                <w:sz w:val="28"/>
                <w:szCs w:val="28"/>
                <w:vertAlign w:val="superscript"/>
                <w:lang w:val="en-MY"/>
              </w:rPr>
              <w:t xml:space="preserve"> cdB</w:t>
            </w:r>
          </w:p>
        </w:tc>
        <w:tc>
          <w:tcPr>
            <w:tcW w:w="260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0.002±0.002</w:t>
            </w:r>
            <w:r w:rsidRPr="00CD4E0B">
              <w:rPr>
                <w:rFonts w:ascii="Times New Roman" w:eastAsia="Times New Roman" w:hAnsi="Times New Roman" w:cs="Times New Roman"/>
                <w:sz w:val="28"/>
                <w:szCs w:val="28"/>
                <w:vertAlign w:val="superscript"/>
                <w:lang w:val="en-MY"/>
              </w:rPr>
              <w:t xml:space="preserve"> eB</w:t>
            </w:r>
          </w:p>
        </w:tc>
        <w:tc>
          <w:tcPr>
            <w:tcW w:w="3234"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shd w:val="clear" w:color="auto" w:fill="F2F2F2"/>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Ресей</w:t>
            </w:r>
          </w:p>
        </w:tc>
        <w:tc>
          <w:tcPr>
            <w:tcW w:w="226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w:t>
            </w:r>
          </w:p>
        </w:tc>
        <w:tc>
          <w:tcPr>
            <w:tcW w:w="260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w:t>
            </w:r>
          </w:p>
        </w:tc>
        <w:tc>
          <w:tcPr>
            <w:tcW w:w="3234"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1</w:t>
            </w:r>
          </w:p>
        </w:tc>
        <w:tc>
          <w:tcPr>
            <w:tcW w:w="226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0.001±0.001</w:t>
            </w:r>
            <w:r w:rsidRPr="00CD4E0B">
              <w:rPr>
                <w:rFonts w:ascii="Times New Roman" w:eastAsia="Times New Roman" w:hAnsi="Times New Roman" w:cs="Times New Roman"/>
                <w:sz w:val="28"/>
                <w:szCs w:val="28"/>
                <w:vertAlign w:val="superscript"/>
                <w:lang w:val="en-MY"/>
              </w:rPr>
              <w:t xml:space="preserve"> dC</w:t>
            </w:r>
          </w:p>
        </w:tc>
        <w:tc>
          <w:tcPr>
            <w:tcW w:w="260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0.007±0.001</w:t>
            </w:r>
            <w:r w:rsidRPr="00CD4E0B">
              <w:rPr>
                <w:rFonts w:ascii="Times New Roman" w:eastAsia="Times New Roman" w:hAnsi="Times New Roman" w:cs="Times New Roman"/>
                <w:sz w:val="28"/>
                <w:szCs w:val="28"/>
                <w:vertAlign w:val="superscript"/>
                <w:lang w:val="en-MY"/>
              </w:rPr>
              <w:t xml:space="preserve"> cdB</w:t>
            </w:r>
          </w:p>
        </w:tc>
        <w:tc>
          <w:tcPr>
            <w:tcW w:w="3234"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shd w:val="clear" w:color="auto" w:fill="F2F2F2"/>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2</w:t>
            </w:r>
          </w:p>
        </w:tc>
        <w:tc>
          <w:tcPr>
            <w:tcW w:w="226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0.001±0.001</w:t>
            </w:r>
            <w:r w:rsidRPr="00CD4E0B">
              <w:rPr>
                <w:rFonts w:ascii="Times New Roman" w:eastAsia="Times New Roman" w:hAnsi="Times New Roman" w:cs="Times New Roman"/>
                <w:sz w:val="28"/>
                <w:szCs w:val="28"/>
                <w:vertAlign w:val="superscript"/>
                <w:lang w:val="en-MY"/>
              </w:rPr>
              <w:t xml:space="preserve"> dC</w:t>
            </w:r>
          </w:p>
        </w:tc>
        <w:tc>
          <w:tcPr>
            <w:tcW w:w="260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0.008±0.001</w:t>
            </w:r>
            <w:r w:rsidRPr="00CD4E0B">
              <w:rPr>
                <w:rFonts w:ascii="Times New Roman" w:eastAsia="Times New Roman" w:hAnsi="Times New Roman" w:cs="Times New Roman"/>
                <w:sz w:val="28"/>
                <w:szCs w:val="28"/>
                <w:vertAlign w:val="superscript"/>
                <w:lang w:val="en-MY"/>
              </w:rPr>
              <w:t xml:space="preserve"> cB</w:t>
            </w:r>
          </w:p>
        </w:tc>
        <w:tc>
          <w:tcPr>
            <w:tcW w:w="3234"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tcBorders>
              <w:bottom w:val="nil"/>
            </w:tcBorders>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3</w:t>
            </w:r>
          </w:p>
        </w:tc>
        <w:tc>
          <w:tcPr>
            <w:tcW w:w="2260" w:type="dxa"/>
            <w:tcBorders>
              <w:bottom w:val="nil"/>
            </w:tcBorders>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0.001±0.001</w:t>
            </w:r>
            <w:r w:rsidRPr="00CD4E0B">
              <w:rPr>
                <w:rFonts w:ascii="Times New Roman" w:eastAsia="Times New Roman" w:hAnsi="Times New Roman" w:cs="Times New Roman"/>
                <w:sz w:val="28"/>
                <w:szCs w:val="28"/>
                <w:vertAlign w:val="superscript"/>
                <w:lang w:val="en-MY"/>
              </w:rPr>
              <w:t xml:space="preserve"> dC</w:t>
            </w:r>
          </w:p>
        </w:tc>
        <w:tc>
          <w:tcPr>
            <w:tcW w:w="2600" w:type="dxa"/>
            <w:tcBorders>
              <w:bottom w:val="nil"/>
            </w:tcBorders>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0.007±0.001</w:t>
            </w:r>
            <w:r w:rsidRPr="00CD4E0B">
              <w:rPr>
                <w:rFonts w:ascii="Times New Roman" w:eastAsia="Times New Roman" w:hAnsi="Times New Roman" w:cs="Times New Roman"/>
                <w:sz w:val="28"/>
                <w:szCs w:val="28"/>
                <w:vertAlign w:val="superscript"/>
                <w:lang w:val="en-MY"/>
              </w:rPr>
              <w:t xml:space="preserve"> cdB</w:t>
            </w:r>
          </w:p>
        </w:tc>
        <w:tc>
          <w:tcPr>
            <w:tcW w:w="3234" w:type="dxa"/>
            <w:tcBorders>
              <w:bottom w:val="nil"/>
            </w:tcBorders>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tcBorders>
              <w:top w:val="nil"/>
            </w:tcBorders>
            <w:shd w:val="clear" w:color="auto" w:fill="F2F2F2"/>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4</w:t>
            </w:r>
          </w:p>
        </w:tc>
        <w:tc>
          <w:tcPr>
            <w:tcW w:w="2260" w:type="dxa"/>
            <w:tcBorders>
              <w:top w:val="nil"/>
            </w:tcBorders>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0.001±0.001</w:t>
            </w:r>
            <w:r w:rsidRPr="00CD4E0B">
              <w:rPr>
                <w:rFonts w:ascii="Times New Roman" w:eastAsia="Times New Roman" w:hAnsi="Times New Roman" w:cs="Times New Roman"/>
                <w:sz w:val="28"/>
                <w:szCs w:val="28"/>
                <w:vertAlign w:val="superscript"/>
                <w:lang w:val="en-MY"/>
              </w:rPr>
              <w:t xml:space="preserve"> dC</w:t>
            </w:r>
          </w:p>
        </w:tc>
        <w:tc>
          <w:tcPr>
            <w:tcW w:w="2600" w:type="dxa"/>
            <w:tcBorders>
              <w:top w:val="nil"/>
            </w:tcBorders>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0.007±0.002</w:t>
            </w:r>
            <w:r w:rsidRPr="00CD4E0B">
              <w:rPr>
                <w:rFonts w:ascii="Times New Roman" w:eastAsia="Times New Roman" w:hAnsi="Times New Roman" w:cs="Times New Roman"/>
                <w:sz w:val="28"/>
                <w:szCs w:val="28"/>
                <w:vertAlign w:val="superscript"/>
                <w:lang w:val="en-MY"/>
              </w:rPr>
              <w:t xml:space="preserve"> cdB</w:t>
            </w:r>
          </w:p>
        </w:tc>
        <w:tc>
          <w:tcPr>
            <w:tcW w:w="3234" w:type="dxa"/>
            <w:tcBorders>
              <w:top w:val="nil"/>
            </w:tcBorders>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Украина</w:t>
            </w:r>
          </w:p>
        </w:tc>
        <w:tc>
          <w:tcPr>
            <w:tcW w:w="226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w:t>
            </w:r>
          </w:p>
        </w:tc>
        <w:tc>
          <w:tcPr>
            <w:tcW w:w="260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w:t>
            </w:r>
          </w:p>
        </w:tc>
        <w:tc>
          <w:tcPr>
            <w:tcW w:w="3234"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shd w:val="clear" w:color="auto" w:fill="F2F2F2"/>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1</w:t>
            </w:r>
          </w:p>
        </w:tc>
        <w:tc>
          <w:tcPr>
            <w:tcW w:w="226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0.011±0.000</w:t>
            </w:r>
            <w:r w:rsidRPr="00CD4E0B">
              <w:rPr>
                <w:rFonts w:ascii="Times New Roman" w:eastAsia="Times New Roman" w:hAnsi="Times New Roman" w:cs="Times New Roman"/>
                <w:sz w:val="28"/>
                <w:szCs w:val="28"/>
                <w:vertAlign w:val="superscript"/>
                <w:lang w:val="en-MY"/>
              </w:rPr>
              <w:t xml:space="preserve"> bC</w:t>
            </w:r>
          </w:p>
        </w:tc>
        <w:tc>
          <w:tcPr>
            <w:tcW w:w="260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0.018±0.001</w:t>
            </w:r>
            <w:r w:rsidRPr="00CD4E0B">
              <w:rPr>
                <w:rFonts w:ascii="Times New Roman" w:eastAsia="Times New Roman" w:hAnsi="Times New Roman" w:cs="Times New Roman"/>
                <w:sz w:val="28"/>
                <w:szCs w:val="28"/>
                <w:vertAlign w:val="superscript"/>
                <w:lang w:val="en-MY"/>
              </w:rPr>
              <w:t xml:space="preserve"> bB</w:t>
            </w:r>
          </w:p>
        </w:tc>
        <w:tc>
          <w:tcPr>
            <w:tcW w:w="3234"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2</w:t>
            </w:r>
          </w:p>
        </w:tc>
        <w:tc>
          <w:tcPr>
            <w:tcW w:w="226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0.011±0.000</w:t>
            </w:r>
            <w:r w:rsidRPr="00CD4E0B">
              <w:rPr>
                <w:rFonts w:ascii="Times New Roman" w:eastAsia="Times New Roman" w:hAnsi="Times New Roman" w:cs="Times New Roman"/>
                <w:sz w:val="28"/>
                <w:szCs w:val="28"/>
                <w:vertAlign w:val="superscript"/>
                <w:lang w:val="en-MY"/>
              </w:rPr>
              <w:t xml:space="preserve"> bC</w:t>
            </w:r>
          </w:p>
        </w:tc>
        <w:tc>
          <w:tcPr>
            <w:tcW w:w="260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0.017±0.001</w:t>
            </w:r>
            <w:r w:rsidRPr="00CD4E0B">
              <w:rPr>
                <w:rFonts w:ascii="Times New Roman" w:eastAsia="Times New Roman" w:hAnsi="Times New Roman" w:cs="Times New Roman"/>
                <w:sz w:val="28"/>
                <w:szCs w:val="28"/>
                <w:vertAlign w:val="superscript"/>
                <w:lang w:val="en-MY"/>
              </w:rPr>
              <w:t xml:space="preserve"> bB</w:t>
            </w:r>
          </w:p>
        </w:tc>
        <w:tc>
          <w:tcPr>
            <w:tcW w:w="3234"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shd w:val="clear" w:color="auto" w:fill="F2F2F2"/>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3</w:t>
            </w:r>
          </w:p>
        </w:tc>
        <w:tc>
          <w:tcPr>
            <w:tcW w:w="226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0.011±0.000</w:t>
            </w:r>
            <w:r w:rsidRPr="00CD4E0B">
              <w:rPr>
                <w:rFonts w:ascii="Times New Roman" w:eastAsia="Times New Roman" w:hAnsi="Times New Roman" w:cs="Times New Roman"/>
                <w:sz w:val="28"/>
                <w:szCs w:val="28"/>
                <w:vertAlign w:val="superscript"/>
                <w:lang w:val="en-MY"/>
              </w:rPr>
              <w:t xml:space="preserve"> bC</w:t>
            </w:r>
          </w:p>
        </w:tc>
        <w:tc>
          <w:tcPr>
            <w:tcW w:w="260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0.017±0.001</w:t>
            </w:r>
            <w:r w:rsidRPr="00CD4E0B">
              <w:rPr>
                <w:rFonts w:ascii="Times New Roman" w:eastAsia="Times New Roman" w:hAnsi="Times New Roman" w:cs="Times New Roman"/>
                <w:sz w:val="28"/>
                <w:szCs w:val="28"/>
                <w:vertAlign w:val="superscript"/>
                <w:lang w:val="en-MY"/>
              </w:rPr>
              <w:t xml:space="preserve"> bB</w:t>
            </w:r>
          </w:p>
        </w:tc>
        <w:tc>
          <w:tcPr>
            <w:tcW w:w="3234"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4</w:t>
            </w:r>
          </w:p>
        </w:tc>
        <w:tc>
          <w:tcPr>
            <w:tcW w:w="226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0.011±0.000</w:t>
            </w:r>
            <w:r w:rsidRPr="00CD4E0B">
              <w:rPr>
                <w:rFonts w:ascii="Times New Roman" w:eastAsia="Times New Roman" w:hAnsi="Times New Roman" w:cs="Times New Roman"/>
                <w:sz w:val="28"/>
                <w:szCs w:val="28"/>
                <w:vertAlign w:val="superscript"/>
                <w:lang w:val="en-MY"/>
              </w:rPr>
              <w:t xml:space="preserve"> bC</w:t>
            </w:r>
          </w:p>
        </w:tc>
        <w:tc>
          <w:tcPr>
            <w:tcW w:w="260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0.016±0.001</w:t>
            </w:r>
            <w:r w:rsidRPr="00CD4E0B">
              <w:rPr>
                <w:rFonts w:ascii="Times New Roman" w:eastAsia="Times New Roman" w:hAnsi="Times New Roman" w:cs="Times New Roman"/>
                <w:sz w:val="28"/>
                <w:szCs w:val="28"/>
                <w:vertAlign w:val="superscript"/>
                <w:lang w:val="en-MY"/>
              </w:rPr>
              <w:t xml:space="preserve"> bB</w:t>
            </w:r>
          </w:p>
        </w:tc>
        <w:tc>
          <w:tcPr>
            <w:tcW w:w="3234"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shd w:val="clear" w:color="auto" w:fill="F2F2F2"/>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АҚШ</w:t>
            </w:r>
          </w:p>
        </w:tc>
        <w:tc>
          <w:tcPr>
            <w:tcW w:w="226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w:t>
            </w:r>
          </w:p>
        </w:tc>
        <w:tc>
          <w:tcPr>
            <w:tcW w:w="260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w:t>
            </w:r>
          </w:p>
        </w:tc>
        <w:tc>
          <w:tcPr>
            <w:tcW w:w="3234"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 </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kk-KZ"/>
              </w:rPr>
              <w:t>1</w:t>
            </w:r>
          </w:p>
        </w:tc>
        <w:tc>
          <w:tcPr>
            <w:tcW w:w="226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0.018±0.001</w:t>
            </w:r>
            <w:r w:rsidRPr="00CD4E0B">
              <w:rPr>
                <w:rFonts w:ascii="Times New Roman" w:eastAsia="Times New Roman" w:hAnsi="Times New Roman" w:cs="Times New Roman"/>
                <w:sz w:val="28"/>
                <w:szCs w:val="28"/>
                <w:vertAlign w:val="superscript"/>
                <w:lang w:val="en-MY"/>
              </w:rPr>
              <w:t xml:space="preserve"> aC</w:t>
            </w:r>
          </w:p>
        </w:tc>
        <w:tc>
          <w:tcPr>
            <w:tcW w:w="260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0.022±0.001</w:t>
            </w:r>
            <w:r w:rsidRPr="00CD4E0B">
              <w:rPr>
                <w:rFonts w:ascii="Times New Roman" w:eastAsia="Times New Roman" w:hAnsi="Times New Roman" w:cs="Times New Roman"/>
                <w:sz w:val="28"/>
                <w:szCs w:val="28"/>
                <w:vertAlign w:val="superscript"/>
                <w:lang w:val="en-MY"/>
              </w:rPr>
              <w:t xml:space="preserve"> aB</w:t>
            </w:r>
          </w:p>
        </w:tc>
        <w:tc>
          <w:tcPr>
            <w:tcW w:w="3234"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shd w:val="clear" w:color="auto" w:fill="F2F2F2"/>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2</w:t>
            </w:r>
          </w:p>
        </w:tc>
        <w:tc>
          <w:tcPr>
            <w:tcW w:w="226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0.018±0.001</w:t>
            </w:r>
            <w:r w:rsidRPr="00CD4E0B">
              <w:rPr>
                <w:rFonts w:ascii="Times New Roman" w:eastAsia="Times New Roman" w:hAnsi="Times New Roman" w:cs="Times New Roman"/>
                <w:sz w:val="28"/>
                <w:szCs w:val="28"/>
                <w:vertAlign w:val="superscript"/>
                <w:lang w:val="en-MY"/>
              </w:rPr>
              <w:t xml:space="preserve"> aB</w:t>
            </w:r>
          </w:p>
        </w:tc>
        <w:tc>
          <w:tcPr>
            <w:tcW w:w="260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0.022±0.002</w:t>
            </w:r>
            <w:r w:rsidRPr="00CD4E0B">
              <w:rPr>
                <w:rFonts w:ascii="Times New Roman" w:eastAsia="Times New Roman" w:hAnsi="Times New Roman" w:cs="Times New Roman"/>
                <w:sz w:val="28"/>
                <w:szCs w:val="28"/>
                <w:vertAlign w:val="superscript"/>
                <w:lang w:val="en-MY"/>
              </w:rPr>
              <w:t xml:space="preserve"> aA</w:t>
            </w:r>
          </w:p>
        </w:tc>
        <w:tc>
          <w:tcPr>
            <w:tcW w:w="3234"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3</w:t>
            </w:r>
          </w:p>
        </w:tc>
        <w:tc>
          <w:tcPr>
            <w:tcW w:w="226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0.018±0.001</w:t>
            </w:r>
            <w:r w:rsidRPr="00CD4E0B">
              <w:rPr>
                <w:rFonts w:ascii="Times New Roman" w:eastAsia="Times New Roman" w:hAnsi="Times New Roman" w:cs="Times New Roman"/>
                <w:sz w:val="28"/>
                <w:szCs w:val="28"/>
                <w:vertAlign w:val="superscript"/>
                <w:lang w:val="en-MY"/>
              </w:rPr>
              <w:t xml:space="preserve"> aC</w:t>
            </w:r>
          </w:p>
        </w:tc>
        <w:tc>
          <w:tcPr>
            <w:tcW w:w="2600"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0.021±0.001</w:t>
            </w:r>
            <w:r w:rsidRPr="00CD4E0B">
              <w:rPr>
                <w:rFonts w:ascii="Times New Roman" w:eastAsia="Times New Roman" w:hAnsi="Times New Roman" w:cs="Times New Roman"/>
                <w:sz w:val="28"/>
                <w:szCs w:val="28"/>
                <w:vertAlign w:val="superscript"/>
                <w:lang w:val="en-MY"/>
              </w:rPr>
              <w:t xml:space="preserve"> aB</w:t>
            </w:r>
          </w:p>
        </w:tc>
        <w:tc>
          <w:tcPr>
            <w:tcW w:w="3234" w:type="dxa"/>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74372B" w:rsidRPr="00CD4E0B" w:rsidTr="0059292E">
        <w:trPr>
          <w:trHeight w:val="303"/>
        </w:trPr>
        <w:tc>
          <w:tcPr>
            <w:cnfStyle w:val="001000000000" w:firstRow="0" w:lastRow="0" w:firstColumn="1" w:lastColumn="0" w:oddVBand="0" w:evenVBand="0" w:oddHBand="0" w:evenHBand="0" w:firstRowFirstColumn="0" w:firstRowLastColumn="0" w:lastRowFirstColumn="0" w:lastRowLastColumn="0"/>
            <w:tcW w:w="1540" w:type="dxa"/>
            <w:shd w:val="clear" w:color="auto" w:fill="F2F2F2"/>
          </w:tcPr>
          <w:p w:rsidR="0074372B" w:rsidRPr="00CD4E0B" w:rsidRDefault="0074372B" w:rsidP="001674DE">
            <w:pPr>
              <w:ind w:right="-1"/>
              <w:jc w:val="both"/>
              <w:rPr>
                <w:rFonts w:ascii="Times New Roman" w:eastAsia="Times New Roman" w:hAnsi="Times New Roman" w:cs="Times New Roman"/>
                <w:b w:val="0"/>
                <w:sz w:val="28"/>
                <w:szCs w:val="28"/>
              </w:rPr>
            </w:pPr>
            <w:r w:rsidRPr="00CD4E0B">
              <w:rPr>
                <w:rFonts w:ascii="Times New Roman" w:eastAsia="Times New Roman" w:hAnsi="Times New Roman" w:cs="Times New Roman"/>
                <w:b w:val="0"/>
                <w:sz w:val="28"/>
                <w:szCs w:val="28"/>
                <w:lang w:val="en-MY"/>
              </w:rPr>
              <w:t>4</w:t>
            </w:r>
          </w:p>
        </w:tc>
        <w:tc>
          <w:tcPr>
            <w:tcW w:w="226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0.018±0.001</w:t>
            </w:r>
            <w:r w:rsidRPr="00CD4E0B">
              <w:rPr>
                <w:rFonts w:ascii="Times New Roman" w:eastAsia="Times New Roman" w:hAnsi="Times New Roman" w:cs="Times New Roman"/>
                <w:sz w:val="28"/>
                <w:szCs w:val="28"/>
                <w:vertAlign w:val="superscript"/>
                <w:lang w:val="en-MY"/>
              </w:rPr>
              <w:t xml:space="preserve"> aC</w:t>
            </w:r>
          </w:p>
        </w:tc>
        <w:tc>
          <w:tcPr>
            <w:tcW w:w="2600"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0.021±0.000</w:t>
            </w:r>
            <w:r w:rsidRPr="00CD4E0B">
              <w:rPr>
                <w:rFonts w:ascii="Times New Roman" w:eastAsia="Times New Roman" w:hAnsi="Times New Roman" w:cs="Times New Roman"/>
                <w:sz w:val="28"/>
                <w:szCs w:val="28"/>
                <w:vertAlign w:val="superscript"/>
                <w:lang w:val="en-MY"/>
              </w:rPr>
              <w:t xml:space="preserve"> aB</w:t>
            </w:r>
          </w:p>
        </w:tc>
        <w:tc>
          <w:tcPr>
            <w:tcW w:w="3234" w:type="dxa"/>
            <w:shd w:val="clear" w:color="auto" w:fill="F2F2F2"/>
          </w:tcPr>
          <w:p w:rsidR="0074372B" w:rsidRPr="00CD4E0B" w:rsidRDefault="0074372B" w:rsidP="001674D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rPr>
            </w:pPr>
            <w:r w:rsidRPr="00CD4E0B">
              <w:rPr>
                <w:rFonts w:ascii="Times New Roman" w:eastAsia="Times New Roman" w:hAnsi="Times New Roman" w:cs="Times New Roman"/>
                <w:sz w:val="28"/>
                <w:szCs w:val="28"/>
                <w:lang w:val="en-MY"/>
              </w:rPr>
              <w:t>0.000025±0.000</w:t>
            </w:r>
            <w:r w:rsidRPr="00CD4E0B">
              <w:rPr>
                <w:rFonts w:ascii="Times New Roman" w:eastAsia="Times New Roman" w:hAnsi="Times New Roman" w:cs="Times New Roman"/>
                <w:sz w:val="28"/>
                <w:szCs w:val="28"/>
                <w:vertAlign w:val="superscript"/>
                <w:lang w:val="en-MY"/>
              </w:rPr>
              <w:t xml:space="preserve"> aA</w:t>
            </w:r>
          </w:p>
        </w:tc>
      </w:tr>
      <w:tr w:rsidR="00F472E1" w:rsidRPr="00CD4E0B" w:rsidTr="00F472E1">
        <w:trPr>
          <w:trHeight w:val="338"/>
        </w:trPr>
        <w:tc>
          <w:tcPr>
            <w:cnfStyle w:val="001000000000" w:firstRow="0" w:lastRow="0" w:firstColumn="1" w:lastColumn="0" w:oddVBand="0" w:evenVBand="0" w:oddHBand="0" w:evenHBand="0" w:firstRowFirstColumn="0" w:firstRowLastColumn="0" w:lastRowFirstColumn="0" w:lastRowLastColumn="0"/>
            <w:tcW w:w="9634" w:type="dxa"/>
            <w:gridSpan w:val="4"/>
            <w:shd w:val="clear" w:color="auto" w:fill="F2F2F2"/>
          </w:tcPr>
          <w:p w:rsidR="00F472E1" w:rsidRPr="00F472E1" w:rsidRDefault="00F472E1" w:rsidP="001674DE">
            <w:pPr>
              <w:ind w:right="-1"/>
              <w:jc w:val="both"/>
              <w:rPr>
                <w:rFonts w:ascii="Times New Roman" w:eastAsia="Times New Roman" w:hAnsi="Times New Roman" w:cs="Times New Roman"/>
                <w:b w:val="0"/>
                <w:sz w:val="28"/>
                <w:szCs w:val="28"/>
                <w:lang w:val="kk-KZ"/>
              </w:rPr>
            </w:pPr>
            <w:r w:rsidRPr="00F472E1">
              <w:rPr>
                <w:rFonts w:ascii="Times New Roman" w:eastAsia="Times New Roman" w:hAnsi="Times New Roman" w:cs="Times New Roman"/>
                <w:b w:val="0"/>
                <w:sz w:val="28"/>
                <w:szCs w:val="28"/>
                <w:lang w:val="kk-KZ"/>
              </w:rPr>
              <w:t>* деректер ± SD трипликаттары орташа мән түрінде көрсетіледі.</w:t>
            </w:r>
          </w:p>
        </w:tc>
      </w:tr>
    </w:tbl>
    <w:p w:rsidR="0074372B" w:rsidRPr="00F472E1" w:rsidRDefault="0074372B" w:rsidP="001674DE">
      <w:pPr>
        <w:spacing w:after="0" w:line="240" w:lineRule="auto"/>
        <w:ind w:right="-1"/>
        <w:jc w:val="both"/>
        <w:rPr>
          <w:rFonts w:ascii="Times New Roman" w:eastAsia="Times New Roman" w:hAnsi="Times New Roman" w:cs="Times New Roman"/>
          <w:sz w:val="28"/>
          <w:szCs w:val="28"/>
          <w:lang w:eastAsia="ru-RU"/>
        </w:rPr>
      </w:pP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1</w:t>
      </w:r>
      <w:r w:rsidR="00F7157A">
        <w:rPr>
          <w:rFonts w:ascii="Times New Roman" w:eastAsia="Times New Roman" w:hAnsi="Times New Roman" w:cs="Times New Roman"/>
          <w:sz w:val="28"/>
          <w:szCs w:val="28"/>
          <w:lang w:val="kk-KZ" w:eastAsia="ru-RU"/>
        </w:rPr>
        <w:t>2</w:t>
      </w:r>
      <w:r w:rsidRPr="0074372B">
        <w:rPr>
          <w:rFonts w:ascii="Times New Roman" w:eastAsia="Times New Roman" w:hAnsi="Times New Roman" w:cs="Times New Roman"/>
          <w:sz w:val="28"/>
          <w:szCs w:val="28"/>
          <w:lang w:val="kk-KZ" w:eastAsia="ru-RU"/>
        </w:rPr>
        <w:t xml:space="preserve"> кестеде көрсетілген мәліметтерден импорттық ет үлгісінің ішінде тетрациклиннің ең көп мөлшері АҚШ бройлер ет үлгісінде байқалды. Тетрациклиннің рұқсат етілген деңгейден екі есе, нақтырақ айтқанда 1,8 есе асуы АҚШ үлгісінде, ал Украина үлгілерінде 1,1 есе асуы анықталды. Хлорамфеникол АҚШ үлгілерінде 2,1-2,2 есе асып тұр, Украина үлгісінде 1,8 есе асып тұрғаны кестеден көруге болады.</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Хроматографиялық әдіс пен ИФТ әдісін сынама дайындау, қажетті ерітінділер дайындау, нәтиженің дәлдігі, жылдамдығына қарай салыстыру үшін сұйықты хроматография жүргізу арқылы ет құрамындағы антибиотиктер </w:t>
      </w:r>
      <w:r w:rsidRPr="0074372B">
        <w:rPr>
          <w:rFonts w:ascii="Times New Roman" w:eastAsia="Times New Roman" w:hAnsi="Times New Roman" w:cs="Times New Roman"/>
          <w:sz w:val="28"/>
          <w:szCs w:val="28"/>
          <w:lang w:val="kk-KZ" w:eastAsia="ru-RU"/>
        </w:rPr>
        <w:lastRenderedPageBreak/>
        <w:t>анықталды. Әдіс жүргізу үшін отандық тауық бройлері алынды және шет елден келетін АҚШ, Ресей және Украина бройлер еті зерттелді. Сынама дәлдігі үшін әр сынамадан 4 үлгі алынып, соңында орташа нәтижесі ескерілді.</w:t>
      </w:r>
    </w:p>
    <w:p w:rsidR="0074372B" w:rsidRDefault="00F472E1" w:rsidP="001674DE">
      <w:pPr>
        <w:spacing w:after="0" w:line="240" w:lineRule="auto"/>
        <w:ind w:right="-1" w:firstLine="709"/>
        <w:jc w:val="both"/>
        <w:rPr>
          <w:rFonts w:ascii="Times New Roman" w:eastAsia="Times New Roman" w:hAnsi="Times New Roman" w:cs="Times New Roman"/>
          <w:sz w:val="28"/>
          <w:szCs w:val="28"/>
          <w:lang w:val="kk-KZ" w:eastAsia="ru-RU"/>
        </w:rPr>
      </w:pPr>
      <w:r w:rsidRPr="00F472E1">
        <w:rPr>
          <w:rFonts w:ascii="Times New Roman" w:eastAsia="Times New Roman" w:hAnsi="Times New Roman" w:cs="Times New Roman"/>
          <w:sz w:val="28"/>
          <w:szCs w:val="28"/>
          <w:lang w:val="kk-KZ" w:eastAsia="ru-RU"/>
        </w:rPr>
        <w:t>Иммуноферменттік әдіспен анықталған антибиотиктер сол сынамаларда хроматографиялық әдіспен тексерілгенде анықталмады. Бұл  нәтиже хроматография әдісінің антибиотиктің құрамын тек 0,01-100 мг/кг диапазонында анықтауға мүмкіндік беретінін дәлелдеп отыр.</w:t>
      </w:r>
    </w:p>
    <w:p w:rsidR="00633474" w:rsidRDefault="00633474" w:rsidP="001674DE">
      <w:pPr>
        <w:spacing w:after="0" w:line="240" w:lineRule="auto"/>
        <w:ind w:right="-1"/>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Кесте 1</w:t>
      </w:r>
      <w:r w:rsidR="00F7157A">
        <w:rPr>
          <w:rFonts w:ascii="Times New Roman" w:eastAsia="Times New Roman" w:hAnsi="Times New Roman" w:cs="Times New Roman"/>
          <w:sz w:val="28"/>
          <w:szCs w:val="28"/>
          <w:lang w:val="kk-KZ" w:eastAsia="ru-RU"/>
        </w:rPr>
        <w:t>3</w:t>
      </w:r>
      <w:r w:rsidRPr="0074372B">
        <w:rPr>
          <w:rFonts w:ascii="Times New Roman" w:eastAsia="Times New Roman" w:hAnsi="Times New Roman" w:cs="Times New Roman"/>
          <w:sz w:val="28"/>
          <w:szCs w:val="28"/>
          <w:lang w:val="kk-KZ" w:eastAsia="ru-RU"/>
        </w:rPr>
        <w:t xml:space="preserve"> – Хроматографиялық әдіспен анықталған антибиотиктің еттегі қалдық мөлшері </w:t>
      </w:r>
    </w:p>
    <w:tbl>
      <w:tblPr>
        <w:tblStyle w:val="11"/>
        <w:tblW w:w="9464" w:type="dxa"/>
        <w:tblLayout w:type="fixed"/>
        <w:tblLook w:val="04A0" w:firstRow="1" w:lastRow="0" w:firstColumn="1" w:lastColumn="0" w:noHBand="0" w:noVBand="1"/>
      </w:tblPr>
      <w:tblGrid>
        <w:gridCol w:w="2518"/>
        <w:gridCol w:w="2722"/>
        <w:gridCol w:w="2140"/>
        <w:gridCol w:w="2084"/>
      </w:tblGrid>
      <w:tr w:rsidR="0074372B" w:rsidRPr="0074372B" w:rsidTr="0059292E">
        <w:trPr>
          <w:trHeight w:val="665"/>
        </w:trPr>
        <w:tc>
          <w:tcPr>
            <w:tcW w:w="2518" w:type="dxa"/>
          </w:tcPr>
          <w:p w:rsidR="0074372B" w:rsidRPr="0074372B" w:rsidRDefault="0074372B" w:rsidP="001674DE">
            <w:pPr>
              <w:ind w:right="-1"/>
              <w:contextualSpacing/>
              <w:rPr>
                <w:rFonts w:ascii="Times New Roman" w:eastAsia="Times New Roman" w:hAnsi="Times New Roman" w:cs="Times New Roman"/>
                <w:sz w:val="28"/>
                <w:szCs w:val="28"/>
                <w:lang w:val="kk-KZ" w:eastAsia="en-GB"/>
              </w:rPr>
            </w:pPr>
            <w:r w:rsidRPr="0074372B">
              <w:rPr>
                <w:rFonts w:ascii="Times New Roman" w:eastAsia="Times New Roman" w:hAnsi="Times New Roman" w:cs="Times New Roman"/>
                <w:sz w:val="28"/>
                <w:szCs w:val="28"/>
                <w:lang w:val="kk-KZ" w:eastAsia="en-GB"/>
              </w:rPr>
              <w:t>Сынамалар</w:t>
            </w:r>
          </w:p>
        </w:tc>
        <w:tc>
          <w:tcPr>
            <w:tcW w:w="2722" w:type="dxa"/>
          </w:tcPr>
          <w:p w:rsidR="0074372B" w:rsidRPr="0074372B" w:rsidRDefault="0074372B" w:rsidP="001674DE">
            <w:pPr>
              <w:ind w:right="-1"/>
              <w:contextualSpacing/>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Тетрацик</w:t>
            </w:r>
            <w:r w:rsidRPr="0074372B">
              <w:rPr>
                <w:rFonts w:ascii="Times New Roman" w:hAnsi="Times New Roman" w:cs="Times New Roman"/>
                <w:sz w:val="28"/>
                <w:szCs w:val="28"/>
                <w:lang w:val="kk-KZ" w:eastAsia="zh-CN"/>
              </w:rPr>
              <w:t xml:space="preserve">лин, мг/кг </w:t>
            </w:r>
          </w:p>
        </w:tc>
        <w:tc>
          <w:tcPr>
            <w:tcW w:w="2140" w:type="dxa"/>
          </w:tcPr>
          <w:p w:rsidR="0074372B" w:rsidRPr="0074372B" w:rsidRDefault="0074372B" w:rsidP="001674DE">
            <w:pPr>
              <w:ind w:right="-1"/>
              <w:contextualSpacing/>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Стрептомецин</w:t>
            </w:r>
            <w:r w:rsidRPr="0074372B">
              <w:rPr>
                <w:rFonts w:ascii="Times New Roman" w:hAnsi="Times New Roman" w:cs="Times New Roman"/>
                <w:sz w:val="28"/>
                <w:szCs w:val="28"/>
                <w:lang w:val="kk-KZ" w:eastAsia="zh-CN"/>
              </w:rPr>
              <w:t>, мг/кг</w:t>
            </w:r>
          </w:p>
          <w:p w:rsidR="0074372B" w:rsidRPr="0074372B" w:rsidRDefault="0074372B" w:rsidP="001674DE">
            <w:pPr>
              <w:ind w:right="-1"/>
              <w:contextualSpacing/>
              <w:rPr>
                <w:rFonts w:ascii="Times New Roman" w:hAnsi="Times New Roman" w:cs="Times New Roman"/>
                <w:sz w:val="28"/>
                <w:szCs w:val="28"/>
                <w:lang w:val="en-US" w:eastAsia="zh-CN"/>
              </w:rPr>
            </w:pPr>
          </w:p>
        </w:tc>
        <w:tc>
          <w:tcPr>
            <w:tcW w:w="2084" w:type="dxa"/>
          </w:tcPr>
          <w:p w:rsidR="0074372B" w:rsidRPr="0074372B" w:rsidRDefault="0074372B" w:rsidP="001674DE">
            <w:pPr>
              <w:ind w:right="-1"/>
              <w:contextualSpacing/>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Хл</w:t>
            </w:r>
            <w:r w:rsidRPr="0074372B">
              <w:rPr>
                <w:rFonts w:ascii="Times New Roman" w:hAnsi="Times New Roman" w:cs="Times New Roman"/>
                <w:sz w:val="28"/>
                <w:szCs w:val="28"/>
                <w:lang w:val="kk-KZ" w:eastAsia="zh-CN"/>
              </w:rPr>
              <w:t>орамфеникол, мг/кг</w:t>
            </w:r>
          </w:p>
          <w:p w:rsidR="0074372B" w:rsidRPr="0074372B" w:rsidRDefault="0074372B" w:rsidP="001674DE">
            <w:pPr>
              <w:ind w:right="-1"/>
              <w:contextualSpacing/>
              <w:rPr>
                <w:rFonts w:ascii="Times New Roman" w:hAnsi="Times New Roman" w:cs="Times New Roman"/>
                <w:sz w:val="28"/>
                <w:szCs w:val="28"/>
                <w:lang w:val="en-US" w:eastAsia="zh-CN"/>
              </w:rPr>
            </w:pPr>
          </w:p>
        </w:tc>
      </w:tr>
      <w:tr w:rsidR="0074372B" w:rsidRPr="0074372B" w:rsidTr="0059292E">
        <w:trPr>
          <w:trHeight w:val="655"/>
        </w:trPr>
        <w:tc>
          <w:tcPr>
            <w:tcW w:w="2518" w:type="dxa"/>
            <w:vAlign w:val="bottom"/>
          </w:tcPr>
          <w:p w:rsidR="0074372B" w:rsidRPr="0074372B" w:rsidRDefault="0074372B" w:rsidP="001674DE">
            <w:pPr>
              <w:ind w:right="-1"/>
              <w:contextualSpacing/>
              <w:rPr>
                <w:rFonts w:ascii="Times New Roman" w:eastAsia="Times New Roman" w:hAnsi="Times New Roman" w:cs="Times New Roman"/>
                <w:sz w:val="28"/>
                <w:szCs w:val="28"/>
                <w:lang w:val="kk-KZ" w:eastAsia="en-GB"/>
              </w:rPr>
            </w:pPr>
            <w:r w:rsidRPr="0074372B">
              <w:rPr>
                <w:rFonts w:ascii="Times New Roman" w:eastAsia="Times New Roman" w:hAnsi="Times New Roman" w:cs="Times New Roman"/>
                <w:sz w:val="28"/>
                <w:szCs w:val="28"/>
                <w:lang w:val="kk-KZ" w:eastAsia="en-MY"/>
              </w:rPr>
              <w:t>Рұқсат етілген деңгей, мг/кг</w:t>
            </w:r>
          </w:p>
        </w:tc>
        <w:tc>
          <w:tcPr>
            <w:tcW w:w="2722" w:type="dxa"/>
          </w:tcPr>
          <w:p w:rsidR="0074372B" w:rsidRPr="0074372B" w:rsidRDefault="0074372B" w:rsidP="001674DE">
            <w:pPr>
              <w:ind w:right="-1"/>
              <w:contextualSpacing/>
              <w:jc w:val="center"/>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 xml:space="preserve">0.01 </w:t>
            </w:r>
            <w:r w:rsidRPr="0074372B">
              <w:rPr>
                <w:rFonts w:ascii="Times New Roman" w:hAnsi="Times New Roman" w:cs="Times New Roman"/>
                <w:sz w:val="28"/>
                <w:szCs w:val="28"/>
                <w:lang w:val="kk-KZ" w:eastAsia="zh-CN"/>
              </w:rPr>
              <w:t>мг/кг</w:t>
            </w:r>
          </w:p>
          <w:p w:rsidR="0074372B" w:rsidRPr="0074372B" w:rsidRDefault="0074372B" w:rsidP="001674DE">
            <w:pPr>
              <w:ind w:right="-1"/>
              <w:contextualSpacing/>
              <w:rPr>
                <w:rFonts w:ascii="Times New Roman" w:hAnsi="Times New Roman" w:cs="Times New Roman"/>
                <w:sz w:val="28"/>
                <w:szCs w:val="28"/>
                <w:lang w:val="kk-KZ" w:eastAsia="zh-CN"/>
              </w:rPr>
            </w:pPr>
          </w:p>
        </w:tc>
        <w:tc>
          <w:tcPr>
            <w:tcW w:w="2140" w:type="dxa"/>
          </w:tcPr>
          <w:p w:rsidR="0074372B" w:rsidRPr="0074372B" w:rsidRDefault="0074372B" w:rsidP="001674DE">
            <w:pPr>
              <w:ind w:right="-1"/>
              <w:contextualSpacing/>
              <w:jc w:val="center"/>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 xml:space="preserve">0.5 </w:t>
            </w:r>
            <w:r w:rsidRPr="0074372B">
              <w:rPr>
                <w:rFonts w:ascii="Times New Roman" w:hAnsi="Times New Roman" w:cs="Times New Roman"/>
                <w:sz w:val="28"/>
                <w:szCs w:val="28"/>
                <w:lang w:val="kk-KZ" w:eastAsia="zh-CN"/>
              </w:rPr>
              <w:t>мг/кг</w:t>
            </w:r>
          </w:p>
        </w:tc>
        <w:tc>
          <w:tcPr>
            <w:tcW w:w="2084" w:type="dxa"/>
          </w:tcPr>
          <w:p w:rsidR="0074372B" w:rsidRPr="0074372B" w:rsidRDefault="0074372B" w:rsidP="001674DE">
            <w:pPr>
              <w:ind w:right="-1"/>
              <w:contextualSpacing/>
              <w:jc w:val="center"/>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0.0</w:t>
            </w:r>
            <w:r w:rsidRPr="0074372B">
              <w:rPr>
                <w:rFonts w:ascii="Times New Roman" w:hAnsi="Times New Roman" w:cs="Times New Roman"/>
                <w:sz w:val="28"/>
                <w:szCs w:val="28"/>
                <w:lang w:val="kk-KZ" w:eastAsia="zh-CN"/>
              </w:rPr>
              <w:t>003мг/кг</w:t>
            </w:r>
          </w:p>
        </w:tc>
      </w:tr>
      <w:tr w:rsidR="0074372B" w:rsidRPr="0074372B" w:rsidTr="0059292E">
        <w:trPr>
          <w:trHeight w:val="327"/>
        </w:trPr>
        <w:tc>
          <w:tcPr>
            <w:tcW w:w="2518" w:type="dxa"/>
          </w:tcPr>
          <w:p w:rsidR="0074372B" w:rsidRPr="0074372B" w:rsidRDefault="0074372B" w:rsidP="001674DE">
            <w:pPr>
              <w:ind w:right="-1"/>
              <w:rPr>
                <w:rFonts w:ascii="Tahoma" w:hAnsi="Tahoma" w:cs="Tahoma"/>
                <w:sz w:val="16"/>
                <w:szCs w:val="16"/>
              </w:rPr>
            </w:pPr>
            <w:r w:rsidRPr="0074372B">
              <w:rPr>
                <w:rFonts w:ascii="Times New Roman" w:eastAsia="Calibri" w:hAnsi="Times New Roman" w:cs="Times New Roman"/>
                <w:sz w:val="28"/>
                <w:szCs w:val="28"/>
                <w:lang w:val="kk-KZ"/>
              </w:rPr>
              <w:t>Қазақстан</w:t>
            </w:r>
          </w:p>
        </w:tc>
        <w:tc>
          <w:tcPr>
            <w:tcW w:w="2722" w:type="dxa"/>
            <w:vAlign w:val="bottom"/>
          </w:tcPr>
          <w:p w:rsidR="0074372B" w:rsidRPr="0074372B" w:rsidRDefault="0074372B" w:rsidP="001674DE">
            <w:pPr>
              <w:ind w:right="-1"/>
              <w:contextualSpacing/>
              <w:jc w:val="center"/>
              <w:rPr>
                <w:rFonts w:ascii="Times New Roman" w:hAnsi="Times New Roman" w:cs="Times New Roman"/>
                <w:sz w:val="28"/>
                <w:szCs w:val="28"/>
                <w:lang w:val="en-US" w:eastAsia="zh-CN"/>
              </w:rPr>
            </w:pPr>
            <w:r w:rsidRPr="0074372B">
              <w:rPr>
                <w:rFonts w:ascii="Times New Roman" w:hAnsi="Times New Roman" w:cs="Times New Roman"/>
                <w:sz w:val="28"/>
                <w:szCs w:val="28"/>
                <w:lang w:val="zh-CN" w:eastAsia="zh-CN"/>
              </w:rPr>
              <w:t>0.002</w:t>
            </w:r>
          </w:p>
        </w:tc>
        <w:tc>
          <w:tcPr>
            <w:tcW w:w="2140" w:type="dxa"/>
            <w:vAlign w:val="bottom"/>
          </w:tcPr>
          <w:p w:rsidR="0074372B" w:rsidRPr="0074372B" w:rsidRDefault="0074372B" w:rsidP="001674DE">
            <w:pPr>
              <w:ind w:right="-1"/>
              <w:contextualSpacing/>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0.00002</w:t>
            </w:r>
          </w:p>
        </w:tc>
        <w:tc>
          <w:tcPr>
            <w:tcW w:w="2084" w:type="dxa"/>
            <w:vAlign w:val="bottom"/>
          </w:tcPr>
          <w:p w:rsidR="0074372B" w:rsidRPr="0074372B" w:rsidRDefault="0074372B" w:rsidP="001674DE">
            <w:pPr>
              <w:ind w:right="-1"/>
              <w:contextualSpacing/>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0.00</w:t>
            </w:r>
            <w:r w:rsidRPr="0074372B">
              <w:rPr>
                <w:rFonts w:ascii="Times New Roman" w:hAnsi="Times New Roman" w:cs="Times New Roman"/>
                <w:sz w:val="28"/>
                <w:szCs w:val="28"/>
                <w:lang w:val="kk-KZ" w:eastAsia="zh-CN"/>
              </w:rPr>
              <w:t>01</w:t>
            </w:r>
          </w:p>
        </w:tc>
      </w:tr>
      <w:tr w:rsidR="0074372B" w:rsidRPr="0074372B" w:rsidTr="0059292E">
        <w:trPr>
          <w:trHeight w:val="410"/>
        </w:trPr>
        <w:tc>
          <w:tcPr>
            <w:tcW w:w="2518" w:type="dxa"/>
          </w:tcPr>
          <w:p w:rsidR="0074372B" w:rsidRPr="0074372B" w:rsidRDefault="0074372B" w:rsidP="001674DE">
            <w:pPr>
              <w:ind w:right="-1"/>
              <w:rPr>
                <w:rFonts w:ascii="Tahoma" w:hAnsi="Tahoma" w:cs="Tahoma"/>
                <w:sz w:val="16"/>
                <w:szCs w:val="16"/>
              </w:rPr>
            </w:pPr>
            <w:r w:rsidRPr="0074372B">
              <w:rPr>
                <w:rFonts w:ascii="Times New Roman" w:eastAsia="Calibri" w:hAnsi="Times New Roman" w:cs="Times New Roman"/>
                <w:sz w:val="28"/>
                <w:szCs w:val="28"/>
                <w:lang w:val="kk-KZ"/>
              </w:rPr>
              <w:t>АҚШ</w:t>
            </w:r>
          </w:p>
        </w:tc>
        <w:tc>
          <w:tcPr>
            <w:tcW w:w="2722" w:type="dxa"/>
          </w:tcPr>
          <w:p w:rsidR="0074372B" w:rsidRPr="0074372B" w:rsidRDefault="0074372B" w:rsidP="001674DE">
            <w:pPr>
              <w:ind w:right="-1"/>
              <w:contextualSpacing/>
              <w:jc w:val="center"/>
              <w:rPr>
                <w:rFonts w:ascii="Times New Roman" w:eastAsia="Times New Roman" w:hAnsi="Times New Roman" w:cs="Times New Roman"/>
                <w:sz w:val="28"/>
                <w:szCs w:val="28"/>
                <w:lang w:val="kk-KZ"/>
              </w:rPr>
            </w:pPr>
            <w:r w:rsidRPr="0074372B">
              <w:rPr>
                <w:rFonts w:ascii="Times New Roman" w:eastAsia="Times New Roman" w:hAnsi="Times New Roman" w:cs="Times New Roman"/>
                <w:sz w:val="28"/>
                <w:szCs w:val="28"/>
                <w:lang w:val="kk-KZ" w:eastAsia="en-GB"/>
              </w:rPr>
              <w:t>0,00027</w:t>
            </w:r>
          </w:p>
        </w:tc>
        <w:tc>
          <w:tcPr>
            <w:tcW w:w="2140" w:type="dxa"/>
          </w:tcPr>
          <w:p w:rsidR="0074372B" w:rsidRPr="0074372B" w:rsidRDefault="0074372B" w:rsidP="001674DE">
            <w:pPr>
              <w:ind w:right="-1"/>
              <w:contextualSpacing/>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kk-KZ" w:eastAsia="zh-CN"/>
              </w:rPr>
              <w:t>т/ж</w:t>
            </w:r>
          </w:p>
        </w:tc>
        <w:tc>
          <w:tcPr>
            <w:tcW w:w="2084" w:type="dxa"/>
          </w:tcPr>
          <w:p w:rsidR="0074372B" w:rsidRPr="0074372B" w:rsidRDefault="0074372B" w:rsidP="001674DE">
            <w:pPr>
              <w:ind w:right="-1"/>
              <w:rPr>
                <w:rFonts w:ascii="Tahoma" w:hAnsi="Tahoma" w:cs="Tahoma"/>
                <w:sz w:val="16"/>
                <w:szCs w:val="16"/>
              </w:rPr>
            </w:pPr>
            <w:r w:rsidRPr="0074372B">
              <w:rPr>
                <w:rFonts w:ascii="Times New Roman" w:hAnsi="Times New Roman" w:cs="Times New Roman"/>
                <w:sz w:val="28"/>
                <w:szCs w:val="28"/>
                <w:lang w:val="kk-KZ" w:eastAsia="zh-CN"/>
              </w:rPr>
              <w:t>т/ж</w:t>
            </w:r>
          </w:p>
        </w:tc>
      </w:tr>
      <w:tr w:rsidR="0074372B" w:rsidRPr="0074372B" w:rsidTr="0059292E">
        <w:trPr>
          <w:trHeight w:val="312"/>
        </w:trPr>
        <w:tc>
          <w:tcPr>
            <w:tcW w:w="2518" w:type="dxa"/>
          </w:tcPr>
          <w:p w:rsidR="0074372B" w:rsidRPr="0074372B" w:rsidRDefault="0074372B" w:rsidP="001674DE">
            <w:pPr>
              <w:ind w:right="-1"/>
              <w:rPr>
                <w:rFonts w:ascii="Tahoma" w:hAnsi="Tahoma" w:cs="Tahoma"/>
                <w:sz w:val="16"/>
                <w:szCs w:val="16"/>
              </w:rPr>
            </w:pPr>
            <w:r w:rsidRPr="0074372B">
              <w:rPr>
                <w:rFonts w:ascii="Times New Roman" w:eastAsia="Calibri" w:hAnsi="Times New Roman" w:cs="Times New Roman"/>
                <w:sz w:val="28"/>
                <w:szCs w:val="28"/>
                <w:lang w:val="kk-KZ"/>
              </w:rPr>
              <w:t xml:space="preserve">Ресей </w:t>
            </w:r>
          </w:p>
        </w:tc>
        <w:tc>
          <w:tcPr>
            <w:tcW w:w="2722" w:type="dxa"/>
            <w:vAlign w:val="bottom"/>
          </w:tcPr>
          <w:p w:rsidR="0074372B" w:rsidRPr="0074372B" w:rsidRDefault="0074372B" w:rsidP="001674DE">
            <w:pPr>
              <w:ind w:right="-1"/>
              <w:contextualSpacing/>
              <w:jc w:val="center"/>
              <w:rPr>
                <w:rFonts w:ascii="Times New Roman" w:eastAsia="Times New Roman" w:hAnsi="Times New Roman" w:cs="Times New Roman"/>
                <w:sz w:val="28"/>
                <w:szCs w:val="28"/>
                <w:lang w:val="kk-KZ" w:eastAsia="en-GB"/>
              </w:rPr>
            </w:pPr>
            <w:r w:rsidRPr="0074372B">
              <w:rPr>
                <w:rFonts w:ascii="Times New Roman" w:eastAsia="Times New Roman" w:hAnsi="Times New Roman" w:cs="Times New Roman"/>
                <w:sz w:val="28"/>
                <w:szCs w:val="28"/>
                <w:lang w:val="kk-KZ" w:eastAsia="en-GB"/>
              </w:rPr>
              <w:t>0,00012</w:t>
            </w:r>
          </w:p>
        </w:tc>
        <w:tc>
          <w:tcPr>
            <w:tcW w:w="2140" w:type="dxa"/>
          </w:tcPr>
          <w:p w:rsidR="0074372B" w:rsidRPr="0074372B" w:rsidRDefault="0074372B" w:rsidP="001674DE">
            <w:pPr>
              <w:ind w:right="-1"/>
              <w:rPr>
                <w:rFonts w:ascii="Tahoma" w:hAnsi="Tahoma" w:cs="Tahoma"/>
                <w:sz w:val="16"/>
                <w:szCs w:val="16"/>
              </w:rPr>
            </w:pPr>
            <w:r w:rsidRPr="0074372B">
              <w:rPr>
                <w:rFonts w:ascii="Times New Roman" w:hAnsi="Times New Roman" w:cs="Times New Roman"/>
                <w:sz w:val="28"/>
                <w:szCs w:val="28"/>
                <w:lang w:val="kk-KZ" w:eastAsia="zh-CN"/>
              </w:rPr>
              <w:t>т/ж</w:t>
            </w:r>
          </w:p>
        </w:tc>
        <w:tc>
          <w:tcPr>
            <w:tcW w:w="2084" w:type="dxa"/>
          </w:tcPr>
          <w:p w:rsidR="0074372B" w:rsidRPr="0074372B" w:rsidRDefault="0074372B" w:rsidP="001674DE">
            <w:pPr>
              <w:ind w:right="-1"/>
              <w:rPr>
                <w:rFonts w:ascii="Tahoma" w:hAnsi="Tahoma" w:cs="Tahoma"/>
                <w:sz w:val="16"/>
                <w:szCs w:val="16"/>
              </w:rPr>
            </w:pPr>
            <w:r w:rsidRPr="0074372B">
              <w:rPr>
                <w:rFonts w:ascii="Times New Roman" w:hAnsi="Times New Roman" w:cs="Times New Roman"/>
                <w:sz w:val="28"/>
                <w:szCs w:val="28"/>
                <w:lang w:val="kk-KZ" w:eastAsia="zh-CN"/>
              </w:rPr>
              <w:t>т/ж</w:t>
            </w:r>
          </w:p>
        </w:tc>
      </w:tr>
      <w:tr w:rsidR="0074372B" w:rsidRPr="0074372B" w:rsidTr="0059292E">
        <w:trPr>
          <w:trHeight w:val="327"/>
        </w:trPr>
        <w:tc>
          <w:tcPr>
            <w:tcW w:w="2518" w:type="dxa"/>
          </w:tcPr>
          <w:p w:rsidR="0074372B" w:rsidRPr="0074372B" w:rsidRDefault="0074372B" w:rsidP="001674DE">
            <w:pPr>
              <w:ind w:right="-1"/>
              <w:rPr>
                <w:rFonts w:ascii="Tahoma" w:hAnsi="Tahoma" w:cs="Tahoma"/>
                <w:sz w:val="16"/>
                <w:szCs w:val="16"/>
              </w:rPr>
            </w:pPr>
            <w:r w:rsidRPr="0074372B">
              <w:rPr>
                <w:rFonts w:ascii="Times New Roman" w:eastAsia="Calibri" w:hAnsi="Times New Roman" w:cs="Times New Roman"/>
                <w:sz w:val="28"/>
                <w:szCs w:val="28"/>
                <w:lang w:val="kk-KZ"/>
              </w:rPr>
              <w:t>Украина</w:t>
            </w:r>
          </w:p>
        </w:tc>
        <w:tc>
          <w:tcPr>
            <w:tcW w:w="2722" w:type="dxa"/>
            <w:vAlign w:val="bottom"/>
          </w:tcPr>
          <w:p w:rsidR="0074372B" w:rsidRPr="0074372B" w:rsidRDefault="0074372B" w:rsidP="001674DE">
            <w:pPr>
              <w:ind w:right="-1"/>
              <w:contextualSpacing/>
              <w:jc w:val="center"/>
              <w:rPr>
                <w:rFonts w:ascii="Times New Roman" w:eastAsia="Times New Roman" w:hAnsi="Times New Roman" w:cs="Times New Roman"/>
                <w:sz w:val="28"/>
                <w:szCs w:val="28"/>
                <w:lang w:val="kk-KZ" w:eastAsia="en-GB"/>
              </w:rPr>
            </w:pPr>
            <w:r w:rsidRPr="0074372B">
              <w:rPr>
                <w:rFonts w:ascii="Times New Roman" w:eastAsia="Times New Roman" w:hAnsi="Times New Roman" w:cs="Times New Roman"/>
                <w:sz w:val="28"/>
                <w:szCs w:val="28"/>
                <w:lang w:val="kk-KZ" w:eastAsia="en-GB"/>
              </w:rPr>
              <w:t>0,00014</w:t>
            </w:r>
          </w:p>
        </w:tc>
        <w:tc>
          <w:tcPr>
            <w:tcW w:w="2140" w:type="dxa"/>
          </w:tcPr>
          <w:p w:rsidR="0074372B" w:rsidRPr="0074372B" w:rsidRDefault="0074372B" w:rsidP="001674DE">
            <w:pPr>
              <w:ind w:right="-1"/>
              <w:rPr>
                <w:rFonts w:ascii="Tahoma" w:hAnsi="Tahoma" w:cs="Tahoma"/>
                <w:sz w:val="16"/>
                <w:szCs w:val="16"/>
              </w:rPr>
            </w:pPr>
            <w:r w:rsidRPr="0074372B">
              <w:rPr>
                <w:rFonts w:ascii="Times New Roman" w:hAnsi="Times New Roman" w:cs="Times New Roman"/>
                <w:sz w:val="28"/>
                <w:szCs w:val="28"/>
                <w:lang w:val="kk-KZ" w:eastAsia="zh-CN"/>
              </w:rPr>
              <w:t>т/ж</w:t>
            </w:r>
          </w:p>
        </w:tc>
        <w:tc>
          <w:tcPr>
            <w:tcW w:w="2084" w:type="dxa"/>
          </w:tcPr>
          <w:p w:rsidR="0074372B" w:rsidRPr="0074372B" w:rsidRDefault="0074372B" w:rsidP="001674DE">
            <w:pPr>
              <w:ind w:right="-1"/>
              <w:rPr>
                <w:rFonts w:ascii="Tahoma" w:hAnsi="Tahoma" w:cs="Tahoma"/>
                <w:sz w:val="16"/>
                <w:szCs w:val="16"/>
              </w:rPr>
            </w:pPr>
            <w:r w:rsidRPr="0074372B">
              <w:rPr>
                <w:rFonts w:ascii="Times New Roman" w:hAnsi="Times New Roman" w:cs="Times New Roman"/>
                <w:sz w:val="28"/>
                <w:szCs w:val="28"/>
                <w:lang w:val="kk-KZ" w:eastAsia="zh-CN"/>
              </w:rPr>
              <w:t>т/ж</w:t>
            </w:r>
          </w:p>
        </w:tc>
      </w:tr>
    </w:tbl>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Мәселен иммуноферменттік талдауда хлорамфеникол мөлшері 0,007 мг/кг, ал стрептомецин 0,000025 мг/кг көрсетсе, хроматографиялық әдісте бұл мөлшерді көрсетпей тұр.</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eastAsia="ru-RU"/>
        </w:rPr>
      </w:pPr>
      <w:r w:rsidRPr="0074372B">
        <w:rPr>
          <w:rFonts w:ascii="Times New Roman" w:eastAsia="Calibri" w:hAnsi="Times New Roman" w:cs="Times New Roman"/>
          <w:sz w:val="28"/>
          <w:szCs w:val="28"/>
          <w:lang w:val="kk-KZ" w:eastAsia="ru-RU"/>
        </w:rPr>
        <w:t>Градуирленген тәуелділікті құру кезінде біз әртүрлі концентрация деңгейлерінің матрицалық ерітінділерін талдаймыз. Осыдан кейін біз зерттелетін тетрациклин тобының антибиотикінің массалық концентрациясының тетрациклин тобының антибиотикінің хроматографиялық шыңының ауданының тетрациклин тобының төрт антибиотикінің әрбір фрагменттік ионы үшін ішкі стандартты шыңның ауданына қатынасына тәуелділігін сызамыз. Хроматограмма құруды (сурет 5  Хроматограмма) HPLC-MS/MS деректерін өңдеу бағдарламасын немесе Excel (Microsoft Office) компьютерлік бағдарламасын шығарамыз.</w:t>
      </w:r>
    </w:p>
    <w:p w:rsidR="00633474" w:rsidRDefault="006D56C0" w:rsidP="006D56C0">
      <w:pPr>
        <w:spacing w:after="0" w:line="240" w:lineRule="auto"/>
        <w:ind w:firstLine="709"/>
        <w:jc w:val="both"/>
        <w:rPr>
          <w:rFonts w:ascii="Times New Roman" w:eastAsia="Times New Roman" w:hAnsi="Times New Roman" w:cs="Times New Roman"/>
          <w:sz w:val="28"/>
          <w:szCs w:val="28"/>
          <w:lang w:val="kk-KZ" w:eastAsia="ru-RU"/>
        </w:rPr>
      </w:pPr>
      <w:r w:rsidRPr="006D56C0">
        <w:rPr>
          <w:rFonts w:ascii="Times New Roman" w:eastAsia="Times New Roman" w:hAnsi="Times New Roman" w:cs="Times New Roman"/>
          <w:sz w:val="28"/>
          <w:szCs w:val="28"/>
          <w:lang w:val="kk-KZ" w:eastAsia="ru-RU"/>
        </w:rPr>
        <w:t>Украиналық үлгілерде тетрациклин 0,011 мг / кг құрайды, бұл рұқсат етілген деңгейден 10% - ға асады. АҚШ етінде қалған тетрациклин қалдығы 0,018 мг / кг құрайды және рұқсат етілген деңгейден 80% асады. Жергілікті ет маркаларында тіпті ең жоғары мәні 0,007 мг/кг хлорамфеникол рұқсат етілген деңгейден аспайды. Хлорамфеникол Ресей үлгілерінде жергілікті сияқты, рұқсат етілген деңгейден аспайды және 0,008 мг/кг құрайды. АҚШ және Украина сынамаларында хлорамфениколдың 0,016-0,018 мг / кг құраған қалдық деңгейі рұқсат етілген деңгейден 60-80% - ға асады. АҚШ ет үлгілерінде хлорамфениколдың ең көп мөлшері 0,022 мг / кг құрайды және рұқсат етілген деңгейден екі есе асады. Барлық үлгілерде стрептомицин деңгейі рұқсат етілген деңгейден аз және 0,000025 мг/кг құрайды.</w:t>
      </w:r>
    </w:p>
    <w:p w:rsidR="00B50B55" w:rsidRDefault="00B50B55" w:rsidP="006D56C0">
      <w:pPr>
        <w:spacing w:after="0" w:line="240" w:lineRule="auto"/>
        <w:ind w:firstLine="709"/>
        <w:jc w:val="both"/>
        <w:rPr>
          <w:rFonts w:ascii="Times New Roman" w:eastAsia="Times New Roman" w:hAnsi="Times New Roman" w:cs="Times New Roman"/>
          <w:sz w:val="28"/>
          <w:szCs w:val="28"/>
          <w:lang w:val="kk-KZ" w:eastAsia="ru-RU"/>
        </w:rPr>
      </w:pPr>
      <w:r w:rsidRPr="00B50B55">
        <w:rPr>
          <w:rFonts w:ascii="Times New Roman" w:eastAsia="Times New Roman" w:hAnsi="Times New Roman" w:cs="Times New Roman"/>
          <w:sz w:val="28"/>
          <w:szCs w:val="28"/>
          <w:lang w:val="kk-KZ" w:eastAsia="ru-RU"/>
        </w:rPr>
        <w:t xml:space="preserve"> </w:t>
      </w:r>
    </w:p>
    <w:p w:rsidR="006D56C0" w:rsidRDefault="00B50B55" w:rsidP="006D56C0">
      <w:pPr>
        <w:spacing w:after="0" w:line="240" w:lineRule="auto"/>
        <w:ind w:firstLine="709"/>
        <w:jc w:val="both"/>
        <w:rPr>
          <w:rFonts w:ascii="Times New Roman" w:eastAsia="Times New Roman" w:hAnsi="Times New Roman" w:cs="Times New Roman"/>
          <w:sz w:val="28"/>
          <w:szCs w:val="28"/>
          <w:lang w:val="kk-KZ" w:eastAsia="ru-RU"/>
        </w:rPr>
      </w:pPr>
      <w:r w:rsidRPr="006D56C0">
        <w:rPr>
          <w:rFonts w:ascii="Times New Roman" w:eastAsia="Times New Roman" w:hAnsi="Times New Roman" w:cs="Times New Roman"/>
          <w:sz w:val="28"/>
          <w:szCs w:val="28"/>
          <w:lang w:val="kk-KZ" w:eastAsia="ru-RU"/>
        </w:rPr>
        <w:lastRenderedPageBreak/>
        <w:t>4 суретте ИФА әдісімен антибиотиктерді анықтау нәтижесінің стандартты қисығы берілгенінің математикалық өңдеу мәні 1</w:t>
      </w:r>
      <w:r>
        <w:rPr>
          <w:rFonts w:ascii="Times New Roman" w:eastAsia="Times New Roman" w:hAnsi="Times New Roman" w:cs="Times New Roman"/>
          <w:sz w:val="28"/>
          <w:szCs w:val="28"/>
          <w:lang w:val="kk-KZ" w:eastAsia="ru-RU"/>
        </w:rPr>
        <w:t>3</w:t>
      </w:r>
      <w:r w:rsidRPr="006D56C0">
        <w:rPr>
          <w:rFonts w:ascii="Times New Roman" w:eastAsia="Times New Roman" w:hAnsi="Times New Roman" w:cs="Times New Roman"/>
          <w:sz w:val="28"/>
          <w:szCs w:val="28"/>
          <w:lang w:val="kk-KZ" w:eastAsia="ru-RU"/>
        </w:rPr>
        <w:t xml:space="preserve"> кестеде берілген. Нәтижесі сенімді болу үшін бір үлгіні үш рет зерттеп, соның орташа нәтижесі кестеде көрсетілді (Қосымша В).</w:t>
      </w:r>
    </w:p>
    <w:p w:rsidR="00CD4E0B" w:rsidRDefault="00CD4E0B" w:rsidP="006D56C0">
      <w:pPr>
        <w:spacing w:after="0" w:line="240" w:lineRule="auto"/>
        <w:ind w:firstLine="709"/>
        <w:jc w:val="both"/>
        <w:rPr>
          <w:rFonts w:ascii="Times New Roman" w:eastAsia="Times New Roman" w:hAnsi="Times New Roman" w:cs="Times New Roman"/>
          <w:sz w:val="28"/>
          <w:szCs w:val="28"/>
          <w:lang w:val="kk-KZ" w:eastAsia="ru-RU"/>
        </w:rPr>
      </w:pPr>
    </w:p>
    <w:p w:rsidR="00E437AD" w:rsidRDefault="00E437AD" w:rsidP="006D56C0">
      <w:pPr>
        <w:spacing w:after="0" w:line="240" w:lineRule="auto"/>
        <w:ind w:firstLine="709"/>
        <w:jc w:val="both"/>
        <w:rPr>
          <w:rFonts w:ascii="Times New Roman" w:eastAsia="Times New Roman" w:hAnsi="Times New Roman" w:cs="Times New Roman"/>
          <w:sz w:val="28"/>
          <w:szCs w:val="28"/>
          <w:lang w:val="kk-KZ" w:eastAsia="ru-RU"/>
        </w:rPr>
      </w:pPr>
    </w:p>
    <w:p w:rsidR="00F2684E" w:rsidRPr="006D56C0" w:rsidRDefault="006D56C0" w:rsidP="006D56C0">
      <w:pPr>
        <w:spacing w:after="0" w:line="240" w:lineRule="auto"/>
        <w:rPr>
          <w:rFonts w:ascii="Times New Roman" w:eastAsia="Calibri" w:hAnsi="Times New Roman" w:cs="Times New Roman"/>
          <w:b/>
          <w:sz w:val="28"/>
          <w:szCs w:val="28"/>
          <w:lang w:val="kk-KZ" w:eastAsia="ru-RU"/>
        </w:rPr>
      </w:pPr>
      <w:r w:rsidRPr="006D56C0">
        <w:rPr>
          <w:rFonts w:ascii="Times New Roman" w:eastAsia="Calibri" w:hAnsi="Times New Roman" w:cs="Times New Roman"/>
          <w:b/>
          <w:noProof/>
          <w:sz w:val="28"/>
          <w:szCs w:val="28"/>
          <w:lang w:eastAsia="ru-RU"/>
        </w:rPr>
        <w:drawing>
          <wp:inline distT="0" distB="0" distL="0" distR="0" wp14:anchorId="7CB824B9" wp14:editId="15D387F9">
            <wp:extent cx="2838450" cy="2887901"/>
            <wp:effectExtent l="0" t="0" r="0" b="8255"/>
            <wp:docPr id="21" name="Рисунок 2" descr="WhatsApp Image 2023-06-23 at 18.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WhatsApp Image 2023-06-23 at 18.39.26"/>
                    <pic:cNvPicPr>
                      <a:picLocks noChangeAspect="1" noChangeArrowheads="1"/>
                    </pic:cNvPicPr>
                  </pic:nvPicPr>
                  <pic:blipFill>
                    <a:blip r:embed="rId25">
                      <a:extLst>
                        <a:ext uri="{28A0092B-C50C-407E-A947-70E740481C1C}">
                          <a14:useLocalDpi xmlns:a14="http://schemas.microsoft.com/office/drawing/2010/main" val="0"/>
                        </a:ext>
                      </a:extLst>
                    </a:blip>
                    <a:srcRect l="5930" t="5080" r="4085" b="7303"/>
                    <a:stretch>
                      <a:fillRect/>
                    </a:stretch>
                  </pic:blipFill>
                  <pic:spPr bwMode="auto">
                    <a:xfrm>
                      <a:off x="0" y="0"/>
                      <a:ext cx="2869298" cy="2919286"/>
                    </a:xfrm>
                    <a:prstGeom prst="rect">
                      <a:avLst/>
                    </a:prstGeom>
                    <a:noFill/>
                    <a:ln>
                      <a:noFill/>
                    </a:ln>
                  </pic:spPr>
                </pic:pic>
              </a:graphicData>
            </a:graphic>
          </wp:inline>
        </w:drawing>
      </w:r>
      <w:r w:rsidRPr="006D56C0">
        <w:rPr>
          <w:rFonts w:ascii="Times New Roman" w:eastAsia="Calibri" w:hAnsi="Times New Roman" w:cs="Times New Roman"/>
          <w:b/>
          <w:sz w:val="28"/>
          <w:szCs w:val="28"/>
          <w:lang w:val="kk-KZ" w:eastAsia="ru-RU"/>
        </w:rPr>
        <w:t xml:space="preserve">                 </w:t>
      </w:r>
      <w:r w:rsidRPr="006D56C0">
        <w:rPr>
          <w:rFonts w:ascii="Times New Roman" w:eastAsia="Calibri" w:hAnsi="Times New Roman" w:cs="Times New Roman"/>
          <w:b/>
          <w:noProof/>
          <w:sz w:val="28"/>
          <w:szCs w:val="28"/>
          <w:lang w:eastAsia="ru-RU"/>
        </w:rPr>
        <w:drawing>
          <wp:inline distT="0" distB="0" distL="0" distR="0" wp14:anchorId="3F65CE89" wp14:editId="712972F9">
            <wp:extent cx="2462764" cy="2759037"/>
            <wp:effectExtent l="0" t="0" r="0" b="3810"/>
            <wp:docPr id="20" name="Рисунок 3" descr="WhatsApp Image 2023-06-23 at 18.39.2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WhatsApp Image 2023-06-23 at 18.39.26 (2)"/>
                    <pic:cNvPicPr>
                      <a:picLocks noChangeAspect="1" noChangeArrowheads="1"/>
                    </pic:cNvPicPr>
                  </pic:nvPicPr>
                  <pic:blipFill>
                    <a:blip r:embed="rId26" cstate="print">
                      <a:extLst>
                        <a:ext uri="{28A0092B-C50C-407E-A947-70E740481C1C}">
                          <a14:useLocalDpi xmlns:a14="http://schemas.microsoft.com/office/drawing/2010/main" val="0"/>
                        </a:ext>
                      </a:extLst>
                    </a:blip>
                    <a:srcRect l="3487" t="1974" r="3062" b="4488"/>
                    <a:stretch>
                      <a:fillRect/>
                    </a:stretch>
                  </pic:blipFill>
                  <pic:spPr bwMode="auto">
                    <a:xfrm>
                      <a:off x="0" y="0"/>
                      <a:ext cx="2462764" cy="2759037"/>
                    </a:xfrm>
                    <a:prstGeom prst="rect">
                      <a:avLst/>
                    </a:prstGeom>
                    <a:noFill/>
                    <a:ln>
                      <a:noFill/>
                    </a:ln>
                  </pic:spPr>
                </pic:pic>
              </a:graphicData>
            </a:graphic>
          </wp:inline>
        </w:drawing>
      </w:r>
    </w:p>
    <w:p w:rsidR="00633474" w:rsidRDefault="00633474" w:rsidP="006D56C0">
      <w:pPr>
        <w:spacing w:after="0" w:line="240" w:lineRule="auto"/>
        <w:rPr>
          <w:rFonts w:ascii="Times New Roman" w:eastAsia="Calibri" w:hAnsi="Times New Roman" w:cs="Times New Roman"/>
          <w:sz w:val="28"/>
          <w:szCs w:val="28"/>
          <w:lang w:val="kk-KZ" w:eastAsia="ru-RU"/>
        </w:rPr>
      </w:pPr>
    </w:p>
    <w:p w:rsidR="006D56C0" w:rsidRPr="006D56C0" w:rsidRDefault="00F472E1" w:rsidP="006D56C0">
      <w:pPr>
        <w:spacing w:after="0" w:line="240" w:lineRule="auto"/>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а) </w:t>
      </w:r>
      <w:r w:rsidR="00E437AD">
        <w:rPr>
          <w:rFonts w:ascii="Times New Roman" w:eastAsia="Calibri" w:hAnsi="Times New Roman" w:cs="Times New Roman"/>
          <w:sz w:val="28"/>
          <w:szCs w:val="28"/>
          <w:lang w:val="kk-KZ" w:eastAsia="ru-RU"/>
        </w:rPr>
        <w:t>т</w:t>
      </w:r>
      <w:r>
        <w:rPr>
          <w:rFonts w:ascii="Times New Roman" w:eastAsia="Calibri" w:hAnsi="Times New Roman" w:cs="Times New Roman"/>
          <w:sz w:val="28"/>
          <w:szCs w:val="28"/>
          <w:lang w:val="kk-KZ" w:eastAsia="ru-RU"/>
        </w:rPr>
        <w:t xml:space="preserve">етрациклин                                                ә) </w:t>
      </w:r>
      <w:r w:rsidR="00E437AD">
        <w:rPr>
          <w:rFonts w:ascii="Times New Roman" w:eastAsia="Calibri" w:hAnsi="Times New Roman" w:cs="Times New Roman"/>
          <w:sz w:val="28"/>
          <w:szCs w:val="28"/>
          <w:lang w:val="kk-KZ" w:eastAsia="ru-RU"/>
        </w:rPr>
        <w:t>с</w:t>
      </w:r>
      <w:r>
        <w:rPr>
          <w:rFonts w:ascii="Times New Roman" w:eastAsia="Calibri" w:hAnsi="Times New Roman" w:cs="Times New Roman"/>
          <w:sz w:val="28"/>
          <w:szCs w:val="28"/>
          <w:lang w:val="kk-KZ" w:eastAsia="ru-RU"/>
        </w:rPr>
        <w:t>трептомецин</w:t>
      </w:r>
    </w:p>
    <w:p w:rsidR="006D56C0" w:rsidRDefault="006D56C0" w:rsidP="006D56C0">
      <w:pPr>
        <w:spacing w:after="0" w:line="240" w:lineRule="auto"/>
        <w:jc w:val="both"/>
        <w:rPr>
          <w:rFonts w:ascii="Times New Roman" w:eastAsia="Calibri" w:hAnsi="Times New Roman" w:cs="Times New Roman"/>
          <w:b/>
          <w:sz w:val="28"/>
          <w:szCs w:val="28"/>
          <w:lang w:val="kk-KZ" w:eastAsia="ru-RU"/>
        </w:rPr>
      </w:pPr>
    </w:p>
    <w:p w:rsidR="00850CD8" w:rsidRPr="00850CD8" w:rsidRDefault="00F7157A" w:rsidP="00850CD8">
      <w:pPr>
        <w:rPr>
          <w:rFonts w:ascii="Times New Roman" w:eastAsia="Calibri" w:hAnsi="Times New Roman" w:cs="Times New Roman"/>
          <w:sz w:val="28"/>
          <w:szCs w:val="28"/>
          <w:lang w:val="kk-KZ" w:eastAsia="ru-RU"/>
        </w:rPr>
      </w:pPr>
      <w:r w:rsidRPr="006D56C0">
        <w:rPr>
          <w:rFonts w:ascii="Calibri" w:eastAsia="Calibri" w:hAnsi="Calibri" w:cs="Times New Roman"/>
          <w:noProof/>
          <w:lang w:eastAsia="ru-RU"/>
        </w:rPr>
        <w:drawing>
          <wp:anchor distT="0" distB="0" distL="114300" distR="114300" simplePos="0" relativeHeight="251688960" behindDoc="0" locked="0" layoutInCell="1" allowOverlap="1" wp14:anchorId="45CFAE8E" wp14:editId="4ED0EEFF">
            <wp:simplePos x="0" y="0"/>
            <wp:positionH relativeFrom="column">
              <wp:posOffset>1624965</wp:posOffset>
            </wp:positionH>
            <wp:positionV relativeFrom="paragraph">
              <wp:posOffset>128270</wp:posOffset>
            </wp:positionV>
            <wp:extent cx="3084830" cy="2952750"/>
            <wp:effectExtent l="0" t="0" r="1270" b="0"/>
            <wp:wrapSquare wrapText="bothSides"/>
            <wp:docPr id="78" name="Рисунок 4" descr="WhatsApp Image 2023-06-23 at 18.39.2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WhatsApp Image 2023-06-23 at 18.39.26 (1)"/>
                    <pic:cNvPicPr>
                      <a:picLocks noChangeAspect="1" noChangeArrowheads="1"/>
                    </pic:cNvPicPr>
                  </pic:nvPicPr>
                  <pic:blipFill>
                    <a:blip r:embed="rId27">
                      <a:extLst>
                        <a:ext uri="{28A0092B-C50C-407E-A947-70E740481C1C}">
                          <a14:useLocalDpi xmlns:a14="http://schemas.microsoft.com/office/drawing/2010/main" val="0"/>
                        </a:ext>
                      </a:extLst>
                    </a:blip>
                    <a:srcRect l="5045" t="3091" r="3325" b="4700"/>
                    <a:stretch>
                      <a:fillRect/>
                    </a:stretch>
                  </pic:blipFill>
                  <pic:spPr bwMode="auto">
                    <a:xfrm>
                      <a:off x="0" y="0"/>
                      <a:ext cx="3084830" cy="2952750"/>
                    </a:xfrm>
                    <a:prstGeom prst="rect">
                      <a:avLst/>
                    </a:prstGeom>
                    <a:noFill/>
                  </pic:spPr>
                </pic:pic>
              </a:graphicData>
            </a:graphic>
            <wp14:sizeRelH relativeFrom="page">
              <wp14:pctWidth>0</wp14:pctWidth>
            </wp14:sizeRelH>
            <wp14:sizeRelV relativeFrom="page">
              <wp14:pctHeight>0</wp14:pctHeight>
            </wp14:sizeRelV>
          </wp:anchor>
        </w:drawing>
      </w:r>
    </w:p>
    <w:p w:rsidR="00850CD8" w:rsidRPr="00850CD8" w:rsidRDefault="00850CD8" w:rsidP="00850CD8">
      <w:pPr>
        <w:rPr>
          <w:rFonts w:ascii="Times New Roman" w:eastAsia="Calibri" w:hAnsi="Times New Roman" w:cs="Times New Roman"/>
          <w:sz w:val="28"/>
          <w:szCs w:val="28"/>
          <w:lang w:val="kk-KZ" w:eastAsia="ru-RU"/>
        </w:rPr>
      </w:pPr>
    </w:p>
    <w:p w:rsidR="00850CD8" w:rsidRPr="00850CD8" w:rsidRDefault="00850CD8" w:rsidP="00850CD8">
      <w:pPr>
        <w:rPr>
          <w:rFonts w:ascii="Times New Roman" w:eastAsia="Calibri" w:hAnsi="Times New Roman" w:cs="Times New Roman"/>
          <w:sz w:val="28"/>
          <w:szCs w:val="28"/>
          <w:lang w:val="kk-KZ" w:eastAsia="ru-RU"/>
        </w:rPr>
      </w:pPr>
    </w:p>
    <w:p w:rsidR="00850CD8" w:rsidRDefault="00850CD8" w:rsidP="00850CD8">
      <w:pPr>
        <w:rPr>
          <w:rFonts w:ascii="Times New Roman" w:eastAsia="Calibri" w:hAnsi="Times New Roman" w:cs="Times New Roman"/>
          <w:b/>
          <w:sz w:val="28"/>
          <w:szCs w:val="28"/>
          <w:lang w:val="kk-KZ" w:eastAsia="ru-RU"/>
        </w:rPr>
      </w:pPr>
    </w:p>
    <w:p w:rsidR="00F7157A" w:rsidRDefault="00F7157A" w:rsidP="00850CD8">
      <w:pPr>
        <w:rPr>
          <w:rFonts w:ascii="Times New Roman" w:eastAsia="Calibri" w:hAnsi="Times New Roman" w:cs="Times New Roman"/>
          <w:b/>
          <w:sz w:val="28"/>
          <w:szCs w:val="28"/>
          <w:lang w:val="kk-KZ" w:eastAsia="ru-RU"/>
        </w:rPr>
      </w:pPr>
    </w:p>
    <w:p w:rsidR="00F7157A" w:rsidRDefault="00F7157A" w:rsidP="00850CD8">
      <w:pPr>
        <w:rPr>
          <w:rFonts w:ascii="Times New Roman" w:eastAsia="Calibri" w:hAnsi="Times New Roman" w:cs="Times New Roman"/>
          <w:b/>
          <w:sz w:val="28"/>
          <w:szCs w:val="28"/>
          <w:lang w:val="kk-KZ" w:eastAsia="ru-RU"/>
        </w:rPr>
      </w:pPr>
    </w:p>
    <w:p w:rsidR="00F7157A" w:rsidRDefault="00F7157A" w:rsidP="00850CD8">
      <w:pPr>
        <w:rPr>
          <w:rFonts w:ascii="Times New Roman" w:eastAsia="Calibri" w:hAnsi="Times New Roman" w:cs="Times New Roman"/>
          <w:b/>
          <w:sz w:val="28"/>
          <w:szCs w:val="28"/>
          <w:lang w:val="kk-KZ" w:eastAsia="ru-RU"/>
        </w:rPr>
      </w:pPr>
    </w:p>
    <w:p w:rsidR="00850CD8" w:rsidRDefault="00850CD8" w:rsidP="00850CD8">
      <w:pPr>
        <w:rPr>
          <w:rFonts w:ascii="Times New Roman" w:eastAsia="Calibri" w:hAnsi="Times New Roman" w:cs="Times New Roman"/>
          <w:sz w:val="28"/>
          <w:szCs w:val="28"/>
          <w:lang w:val="kk-KZ" w:eastAsia="ru-RU"/>
        </w:rPr>
      </w:pPr>
    </w:p>
    <w:p w:rsidR="00F7157A" w:rsidRDefault="00F7157A" w:rsidP="00850CD8">
      <w:pPr>
        <w:rPr>
          <w:rFonts w:ascii="Times New Roman" w:eastAsia="Calibri" w:hAnsi="Times New Roman" w:cs="Times New Roman"/>
          <w:sz w:val="28"/>
          <w:szCs w:val="28"/>
          <w:lang w:val="kk-KZ" w:eastAsia="ru-RU"/>
        </w:rPr>
      </w:pPr>
    </w:p>
    <w:p w:rsidR="00E437AD" w:rsidRDefault="00E437AD" w:rsidP="00F7157A">
      <w:pPr>
        <w:spacing w:after="0" w:line="240" w:lineRule="auto"/>
        <w:jc w:val="center"/>
        <w:rPr>
          <w:rFonts w:ascii="Times New Roman" w:eastAsia="Calibri" w:hAnsi="Times New Roman" w:cs="Times New Roman"/>
          <w:sz w:val="28"/>
          <w:szCs w:val="28"/>
          <w:lang w:val="kk-KZ" w:eastAsia="ru-RU"/>
        </w:rPr>
      </w:pPr>
    </w:p>
    <w:p w:rsidR="00633474" w:rsidRDefault="00633474" w:rsidP="00F7157A">
      <w:pPr>
        <w:spacing w:after="0" w:line="240" w:lineRule="auto"/>
        <w:jc w:val="center"/>
        <w:rPr>
          <w:rFonts w:ascii="Times New Roman" w:eastAsia="Calibri" w:hAnsi="Times New Roman" w:cs="Times New Roman"/>
          <w:sz w:val="28"/>
          <w:szCs w:val="28"/>
          <w:lang w:val="kk-KZ" w:eastAsia="ru-RU"/>
        </w:rPr>
      </w:pPr>
    </w:p>
    <w:p w:rsidR="00E437AD" w:rsidRDefault="00E437AD" w:rsidP="00F7157A">
      <w:pPr>
        <w:spacing w:after="0" w:line="240" w:lineRule="auto"/>
        <w:jc w:val="center"/>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б</w:t>
      </w:r>
      <w:r w:rsidRPr="00E437AD">
        <w:rPr>
          <w:rFonts w:ascii="Times New Roman" w:eastAsia="Calibri" w:hAnsi="Times New Roman" w:cs="Times New Roman"/>
          <w:sz w:val="28"/>
          <w:szCs w:val="28"/>
          <w:lang w:val="kk-KZ" w:eastAsia="ru-RU"/>
        </w:rPr>
        <w:t>)</w:t>
      </w:r>
      <w:r>
        <w:rPr>
          <w:rFonts w:ascii="Times New Roman" w:eastAsia="Calibri" w:hAnsi="Times New Roman" w:cs="Times New Roman"/>
          <w:sz w:val="28"/>
          <w:szCs w:val="28"/>
          <w:lang w:val="kk-KZ" w:eastAsia="ru-RU"/>
        </w:rPr>
        <w:t xml:space="preserve"> хлорамфеникол</w:t>
      </w:r>
    </w:p>
    <w:p w:rsidR="00633474" w:rsidRDefault="006D56C0" w:rsidP="00F7157A">
      <w:pPr>
        <w:spacing w:after="0" w:line="240" w:lineRule="auto"/>
        <w:jc w:val="center"/>
        <w:rPr>
          <w:rFonts w:ascii="Times New Roman" w:eastAsia="Calibri" w:hAnsi="Times New Roman" w:cs="Times New Roman"/>
          <w:sz w:val="28"/>
          <w:szCs w:val="28"/>
          <w:lang w:val="kk-KZ" w:eastAsia="ru-RU"/>
        </w:rPr>
      </w:pPr>
      <w:r w:rsidRPr="006D56C0">
        <w:rPr>
          <w:rFonts w:ascii="Times New Roman" w:eastAsia="Calibri" w:hAnsi="Times New Roman" w:cs="Times New Roman"/>
          <w:b/>
          <w:sz w:val="28"/>
          <w:szCs w:val="28"/>
          <w:lang w:val="kk-KZ" w:eastAsia="ru-RU"/>
        </w:rPr>
        <w:br w:type="textWrapping" w:clear="all"/>
      </w:r>
    </w:p>
    <w:p w:rsidR="006D56C0" w:rsidRPr="006D56C0" w:rsidRDefault="006D56C0" w:rsidP="00F7157A">
      <w:pPr>
        <w:spacing w:after="0" w:line="240" w:lineRule="auto"/>
        <w:jc w:val="center"/>
        <w:rPr>
          <w:rFonts w:ascii="Times New Roman" w:eastAsia="Calibri" w:hAnsi="Times New Roman" w:cs="Times New Roman"/>
          <w:sz w:val="28"/>
          <w:szCs w:val="28"/>
          <w:lang w:val="kk-KZ" w:eastAsia="ru-RU"/>
        </w:rPr>
      </w:pPr>
      <w:r w:rsidRPr="006D56C0">
        <w:rPr>
          <w:rFonts w:ascii="Times New Roman" w:eastAsia="Calibri" w:hAnsi="Times New Roman" w:cs="Times New Roman"/>
          <w:sz w:val="28"/>
          <w:szCs w:val="28"/>
          <w:lang w:val="kk-KZ" w:eastAsia="ru-RU"/>
        </w:rPr>
        <w:t>Сурет 4</w:t>
      </w:r>
      <w:r w:rsidRPr="006D56C0">
        <w:rPr>
          <w:rFonts w:ascii="Times New Roman" w:eastAsia="Calibri" w:hAnsi="Times New Roman" w:cs="Times New Roman"/>
          <w:sz w:val="28"/>
          <w:szCs w:val="28"/>
          <w:lang w:val="kk-KZ"/>
        </w:rPr>
        <w:t xml:space="preserve"> </w:t>
      </w:r>
      <w:r w:rsidRPr="006D56C0">
        <w:rPr>
          <w:rFonts w:ascii="Times New Roman" w:eastAsia="Times New Roman" w:hAnsi="Times New Roman" w:cs="Times New Roman"/>
          <w:sz w:val="28"/>
          <w:szCs w:val="28"/>
          <w:lang w:val="kk-KZ" w:eastAsia="ru-RU"/>
        </w:rPr>
        <w:t xml:space="preserve">– </w:t>
      </w:r>
      <w:r w:rsidRPr="006D56C0">
        <w:rPr>
          <w:rFonts w:ascii="Times New Roman" w:eastAsia="Calibri" w:hAnsi="Times New Roman" w:cs="Times New Roman"/>
          <w:sz w:val="28"/>
          <w:szCs w:val="28"/>
          <w:lang w:val="kk-KZ" w:eastAsia="ru-RU"/>
        </w:rPr>
        <w:t>Иммуноферменттік талдаудың стандартты қисығы</w:t>
      </w:r>
    </w:p>
    <w:p w:rsidR="006D56C0" w:rsidRPr="006D56C0" w:rsidRDefault="006D56C0" w:rsidP="006D56C0">
      <w:pPr>
        <w:spacing w:after="0" w:line="240" w:lineRule="auto"/>
        <w:rPr>
          <w:rFonts w:ascii="Times New Roman" w:eastAsia="Calibri" w:hAnsi="Times New Roman" w:cs="Times New Roman"/>
          <w:sz w:val="28"/>
          <w:szCs w:val="28"/>
          <w:lang w:val="kk-KZ" w:eastAsia="ru-RU"/>
        </w:rPr>
      </w:pPr>
      <w:r w:rsidRPr="006D56C0">
        <w:rPr>
          <w:rFonts w:ascii="Times New Roman" w:eastAsia="Calibri" w:hAnsi="Times New Roman" w:cs="Times New Roman"/>
          <w:sz w:val="28"/>
          <w:szCs w:val="28"/>
          <w:lang w:val="kk-KZ" w:eastAsia="ru-RU"/>
        </w:rPr>
        <w:t xml:space="preserve">  </w:t>
      </w:r>
    </w:p>
    <w:p w:rsidR="00F7157A" w:rsidRDefault="006D56C0" w:rsidP="006D56C0">
      <w:pPr>
        <w:spacing w:after="0" w:line="240" w:lineRule="auto"/>
        <w:jc w:val="center"/>
        <w:rPr>
          <w:rFonts w:ascii="Times New Roman" w:eastAsia="Calibri" w:hAnsi="Times New Roman" w:cs="Times New Roman"/>
          <w:sz w:val="28"/>
          <w:szCs w:val="28"/>
          <w:lang w:val="kk-KZ" w:eastAsia="ru-RU"/>
        </w:rPr>
      </w:pPr>
      <w:r w:rsidRPr="006D56C0">
        <w:rPr>
          <w:rFonts w:ascii="Times New Roman" w:eastAsia="Times New Roman" w:hAnsi="Times New Roman" w:cs="Times New Roman"/>
          <w:noProof/>
          <w:sz w:val="28"/>
          <w:szCs w:val="28"/>
          <w:lang w:eastAsia="ru-RU"/>
        </w:rPr>
        <w:lastRenderedPageBreak/>
        <w:drawing>
          <wp:inline distT="0" distB="0" distL="0" distR="0" wp14:anchorId="3FB12507" wp14:editId="7EBBBF9E">
            <wp:extent cx="2867025" cy="3238500"/>
            <wp:effectExtent l="0" t="0" r="9525" b="0"/>
            <wp:docPr id="15" name="Рисунок 1" descr="WhatsApp Image 2023-06-26 at 12.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hatsApp Image 2023-06-26 at 12.49.07"/>
                    <pic:cNvPicPr>
                      <a:picLocks noChangeAspect="1" noChangeArrowheads="1"/>
                    </pic:cNvPicPr>
                  </pic:nvPicPr>
                  <pic:blipFill>
                    <a:blip r:embed="rId28" cstate="print">
                      <a:extLst>
                        <a:ext uri="{28A0092B-C50C-407E-A947-70E740481C1C}">
                          <a14:useLocalDpi xmlns:a14="http://schemas.microsoft.com/office/drawing/2010/main" val="0"/>
                        </a:ext>
                      </a:extLst>
                    </a:blip>
                    <a:srcRect l="6435" t="7098" r="9511" b="7312"/>
                    <a:stretch>
                      <a:fillRect/>
                    </a:stretch>
                  </pic:blipFill>
                  <pic:spPr bwMode="auto">
                    <a:xfrm>
                      <a:off x="0" y="0"/>
                      <a:ext cx="2867025" cy="3238500"/>
                    </a:xfrm>
                    <a:prstGeom prst="rect">
                      <a:avLst/>
                    </a:prstGeom>
                    <a:noFill/>
                    <a:ln>
                      <a:noFill/>
                    </a:ln>
                  </pic:spPr>
                </pic:pic>
              </a:graphicData>
            </a:graphic>
          </wp:inline>
        </w:drawing>
      </w:r>
      <w:r w:rsidRPr="006D56C0">
        <w:rPr>
          <w:rFonts w:ascii="Times New Roman" w:eastAsia="Calibri" w:hAnsi="Times New Roman" w:cs="Times New Roman"/>
          <w:noProof/>
          <w:sz w:val="28"/>
          <w:szCs w:val="28"/>
          <w:lang w:eastAsia="ru-RU"/>
        </w:rPr>
        <w:drawing>
          <wp:inline distT="0" distB="0" distL="0" distR="0" wp14:anchorId="09E64D6C" wp14:editId="7A2A87CA">
            <wp:extent cx="3000375" cy="3228975"/>
            <wp:effectExtent l="0" t="0" r="9525" b="9525"/>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0375" cy="3228975"/>
                    </a:xfrm>
                    <a:prstGeom prst="rect">
                      <a:avLst/>
                    </a:prstGeom>
                    <a:noFill/>
                    <a:ln>
                      <a:noFill/>
                    </a:ln>
                  </pic:spPr>
                </pic:pic>
              </a:graphicData>
            </a:graphic>
          </wp:inline>
        </w:drawing>
      </w:r>
    </w:p>
    <w:p w:rsidR="00F7157A" w:rsidRDefault="00F7157A" w:rsidP="006D56C0">
      <w:pPr>
        <w:spacing w:after="0" w:line="240" w:lineRule="auto"/>
        <w:jc w:val="center"/>
        <w:rPr>
          <w:rFonts w:ascii="Times New Roman" w:eastAsia="Calibri" w:hAnsi="Times New Roman" w:cs="Times New Roman"/>
          <w:sz w:val="28"/>
          <w:szCs w:val="28"/>
          <w:lang w:val="kk-KZ" w:eastAsia="ru-RU"/>
        </w:rPr>
      </w:pPr>
    </w:p>
    <w:p w:rsidR="00F7157A" w:rsidRDefault="00E437AD" w:rsidP="00E437AD">
      <w:pPr>
        <w:spacing w:after="0" w:line="240" w:lineRule="auto"/>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а) </w:t>
      </w:r>
      <w:r w:rsidRPr="00E437AD">
        <w:rPr>
          <w:rFonts w:ascii="Times New Roman" w:eastAsia="Calibri" w:hAnsi="Times New Roman" w:cs="Times New Roman"/>
          <w:sz w:val="28"/>
          <w:szCs w:val="28"/>
          <w:lang w:val="kk-KZ" w:eastAsia="ru-RU"/>
        </w:rPr>
        <w:t>№3 үлгі</w:t>
      </w:r>
      <w:r>
        <w:rPr>
          <w:rFonts w:ascii="Times New Roman" w:eastAsia="Calibri" w:hAnsi="Times New Roman" w:cs="Times New Roman"/>
          <w:sz w:val="28"/>
          <w:szCs w:val="28"/>
          <w:lang w:val="kk-KZ" w:eastAsia="ru-RU"/>
        </w:rPr>
        <w:t xml:space="preserve">                                                          б</w:t>
      </w:r>
      <w:r w:rsidRPr="00E437AD">
        <w:rPr>
          <w:rFonts w:ascii="Times New Roman" w:eastAsia="Calibri" w:hAnsi="Times New Roman" w:cs="Times New Roman"/>
          <w:sz w:val="28"/>
          <w:szCs w:val="28"/>
          <w:lang w:val="kk-KZ" w:eastAsia="ru-RU"/>
        </w:rPr>
        <w:t>) №7 үлгі</w:t>
      </w:r>
      <w:r>
        <w:rPr>
          <w:rFonts w:ascii="Times New Roman" w:eastAsia="Calibri" w:hAnsi="Times New Roman" w:cs="Times New Roman"/>
          <w:sz w:val="28"/>
          <w:szCs w:val="28"/>
          <w:lang w:val="kk-KZ" w:eastAsia="ru-RU"/>
        </w:rPr>
        <w:t xml:space="preserve"> </w:t>
      </w:r>
    </w:p>
    <w:p w:rsidR="00E437AD" w:rsidRDefault="00E437AD" w:rsidP="00E437AD">
      <w:pPr>
        <w:spacing w:after="0" w:line="240" w:lineRule="auto"/>
        <w:rPr>
          <w:rFonts w:ascii="Times New Roman" w:eastAsia="Calibri" w:hAnsi="Times New Roman" w:cs="Times New Roman"/>
          <w:sz w:val="28"/>
          <w:szCs w:val="28"/>
          <w:lang w:val="kk-KZ" w:eastAsia="ru-RU"/>
        </w:rPr>
      </w:pPr>
    </w:p>
    <w:p w:rsidR="00E437AD" w:rsidRDefault="00E437AD" w:rsidP="00E437AD">
      <w:pPr>
        <w:spacing w:after="0" w:line="240" w:lineRule="auto"/>
        <w:rPr>
          <w:rFonts w:ascii="Times New Roman" w:eastAsia="Calibri" w:hAnsi="Times New Roman" w:cs="Times New Roman"/>
          <w:sz w:val="28"/>
          <w:szCs w:val="28"/>
          <w:lang w:val="kk-KZ" w:eastAsia="ru-RU"/>
        </w:rPr>
      </w:pPr>
    </w:p>
    <w:p w:rsidR="00850CD8" w:rsidRDefault="006D56C0" w:rsidP="006D56C0">
      <w:pPr>
        <w:spacing w:after="0" w:line="240" w:lineRule="auto"/>
        <w:jc w:val="center"/>
        <w:rPr>
          <w:rFonts w:ascii="Times New Roman" w:eastAsia="Calibri" w:hAnsi="Times New Roman" w:cs="Times New Roman"/>
          <w:sz w:val="28"/>
          <w:szCs w:val="28"/>
          <w:lang w:val="kk-KZ" w:eastAsia="ru-RU"/>
        </w:rPr>
      </w:pPr>
      <w:r w:rsidRPr="006D56C0">
        <w:rPr>
          <w:rFonts w:ascii="Times New Roman" w:eastAsia="Calibri" w:hAnsi="Times New Roman" w:cs="Times New Roman"/>
          <w:noProof/>
          <w:sz w:val="28"/>
          <w:szCs w:val="28"/>
          <w:lang w:eastAsia="ru-RU"/>
        </w:rPr>
        <w:drawing>
          <wp:inline distT="0" distB="0" distL="0" distR="0" wp14:anchorId="6334CD79" wp14:editId="236150AD">
            <wp:extent cx="2838450" cy="3790950"/>
            <wp:effectExtent l="0" t="0" r="0" b="0"/>
            <wp:docPr id="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38450" cy="3790950"/>
                    </a:xfrm>
                    <a:prstGeom prst="rect">
                      <a:avLst/>
                    </a:prstGeom>
                    <a:noFill/>
                    <a:ln>
                      <a:noFill/>
                    </a:ln>
                  </pic:spPr>
                </pic:pic>
              </a:graphicData>
            </a:graphic>
          </wp:inline>
        </w:drawing>
      </w:r>
      <w:r w:rsidRPr="006D56C0">
        <w:rPr>
          <w:rFonts w:ascii="Times New Roman" w:eastAsia="Calibri" w:hAnsi="Times New Roman" w:cs="Times New Roman"/>
          <w:noProof/>
          <w:sz w:val="28"/>
          <w:szCs w:val="28"/>
          <w:lang w:eastAsia="ru-RU"/>
        </w:rPr>
        <w:drawing>
          <wp:inline distT="0" distB="0" distL="0" distR="0" wp14:anchorId="7BBB7F5C" wp14:editId="07E016AE">
            <wp:extent cx="2990850" cy="3733800"/>
            <wp:effectExtent l="0" t="0" r="0" b="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90850" cy="3733800"/>
                    </a:xfrm>
                    <a:prstGeom prst="rect">
                      <a:avLst/>
                    </a:prstGeom>
                    <a:noFill/>
                    <a:ln>
                      <a:noFill/>
                    </a:ln>
                  </pic:spPr>
                </pic:pic>
              </a:graphicData>
            </a:graphic>
          </wp:inline>
        </w:drawing>
      </w:r>
    </w:p>
    <w:p w:rsidR="00850CD8" w:rsidRDefault="00E437AD" w:rsidP="00E437AD">
      <w:pPr>
        <w:spacing w:after="0" w:line="240" w:lineRule="auto"/>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val="kk-KZ" w:eastAsia="ru-RU"/>
        </w:rPr>
        <w:t xml:space="preserve"> в</w:t>
      </w:r>
      <w:r w:rsidRPr="006D56C0">
        <w:rPr>
          <w:rFonts w:ascii="Times New Roman" w:eastAsia="Calibri" w:hAnsi="Times New Roman" w:cs="Times New Roman"/>
          <w:sz w:val="28"/>
          <w:szCs w:val="28"/>
          <w:lang w:val="kk-KZ" w:eastAsia="ru-RU"/>
        </w:rPr>
        <w:t>)</w:t>
      </w:r>
      <w:r>
        <w:rPr>
          <w:rFonts w:ascii="Times New Roman" w:eastAsia="Calibri" w:hAnsi="Times New Roman" w:cs="Times New Roman"/>
          <w:sz w:val="28"/>
          <w:szCs w:val="28"/>
          <w:lang w:val="kk-KZ" w:eastAsia="ru-RU"/>
        </w:rPr>
        <w:t xml:space="preserve"> </w:t>
      </w:r>
      <w:r w:rsidRPr="006D56C0">
        <w:rPr>
          <w:rFonts w:ascii="Times New Roman" w:eastAsia="Calibri" w:hAnsi="Times New Roman" w:cs="Times New Roman"/>
          <w:sz w:val="28"/>
          <w:szCs w:val="28"/>
          <w:lang w:val="kk-KZ" w:eastAsia="ru-RU"/>
        </w:rPr>
        <w:t>№5</w:t>
      </w:r>
      <w:r>
        <w:rPr>
          <w:rFonts w:ascii="Times New Roman" w:eastAsia="Calibri" w:hAnsi="Times New Roman" w:cs="Times New Roman"/>
          <w:sz w:val="28"/>
          <w:szCs w:val="28"/>
          <w:lang w:val="kk-KZ" w:eastAsia="ru-RU"/>
        </w:rPr>
        <w:t xml:space="preserve"> үлгі                                                   г</w:t>
      </w:r>
      <w:r w:rsidRPr="00E437AD">
        <w:rPr>
          <w:rFonts w:ascii="Times New Roman" w:eastAsia="Calibri" w:hAnsi="Times New Roman" w:cs="Times New Roman"/>
          <w:sz w:val="28"/>
          <w:szCs w:val="28"/>
          <w:lang w:val="kk-KZ" w:eastAsia="ru-RU"/>
        </w:rPr>
        <w:t>)</w:t>
      </w:r>
      <w:r>
        <w:rPr>
          <w:rFonts w:ascii="Times New Roman" w:eastAsia="Calibri" w:hAnsi="Times New Roman" w:cs="Times New Roman"/>
          <w:sz w:val="28"/>
          <w:szCs w:val="28"/>
          <w:lang w:val="kk-KZ" w:eastAsia="ru-RU"/>
        </w:rPr>
        <w:t xml:space="preserve"> </w:t>
      </w:r>
      <w:r w:rsidRPr="00E437AD">
        <w:rPr>
          <w:rFonts w:ascii="Times New Roman" w:eastAsia="Calibri" w:hAnsi="Times New Roman" w:cs="Times New Roman"/>
          <w:sz w:val="28"/>
          <w:szCs w:val="28"/>
          <w:lang w:val="kk-KZ" w:eastAsia="ru-RU"/>
        </w:rPr>
        <w:t>№8 үлгі</w:t>
      </w:r>
      <w:r>
        <w:rPr>
          <w:rFonts w:ascii="Times New Roman" w:eastAsia="Calibri" w:hAnsi="Times New Roman" w:cs="Times New Roman"/>
          <w:sz w:val="28"/>
          <w:szCs w:val="28"/>
          <w:lang w:val="kk-KZ" w:eastAsia="ru-RU"/>
        </w:rPr>
        <w:t xml:space="preserve">         </w:t>
      </w:r>
    </w:p>
    <w:p w:rsidR="00E437AD" w:rsidRDefault="00E437AD" w:rsidP="006D56C0">
      <w:pPr>
        <w:spacing w:after="0" w:line="240" w:lineRule="auto"/>
        <w:jc w:val="center"/>
        <w:rPr>
          <w:rFonts w:ascii="Times New Roman" w:eastAsia="Calibri" w:hAnsi="Times New Roman" w:cs="Times New Roman"/>
          <w:sz w:val="28"/>
          <w:szCs w:val="28"/>
          <w:lang w:val="kk-KZ" w:eastAsia="ru-RU"/>
        </w:rPr>
      </w:pPr>
    </w:p>
    <w:p w:rsidR="006D56C0" w:rsidRPr="006D56C0" w:rsidRDefault="006D56C0" w:rsidP="006D56C0">
      <w:pPr>
        <w:spacing w:after="0" w:line="240" w:lineRule="auto"/>
        <w:jc w:val="center"/>
        <w:rPr>
          <w:rFonts w:ascii="Times New Roman" w:eastAsia="Calibri" w:hAnsi="Times New Roman" w:cs="Times New Roman"/>
          <w:sz w:val="28"/>
          <w:szCs w:val="28"/>
          <w:lang w:val="kk-KZ" w:eastAsia="ru-RU"/>
        </w:rPr>
      </w:pPr>
      <w:r w:rsidRPr="006D56C0">
        <w:rPr>
          <w:rFonts w:ascii="Times New Roman" w:eastAsia="Calibri" w:hAnsi="Times New Roman" w:cs="Times New Roman"/>
          <w:sz w:val="28"/>
          <w:szCs w:val="28"/>
          <w:lang w:val="kk-KZ" w:eastAsia="ru-RU"/>
        </w:rPr>
        <w:t xml:space="preserve">Сурет 5 – Антибиотик анықтау нәтижесінің хроматограммасы </w:t>
      </w:r>
    </w:p>
    <w:p w:rsidR="006D56C0" w:rsidRPr="006D56C0" w:rsidRDefault="006D56C0" w:rsidP="006D56C0">
      <w:pPr>
        <w:spacing w:after="0" w:line="240" w:lineRule="auto"/>
        <w:ind w:firstLine="709"/>
        <w:jc w:val="center"/>
        <w:rPr>
          <w:rFonts w:ascii="Times New Roman" w:eastAsia="Times New Roman" w:hAnsi="Times New Roman" w:cs="Times New Roman"/>
          <w:sz w:val="28"/>
          <w:szCs w:val="28"/>
          <w:lang w:val="kk-KZ" w:eastAsia="ru-RU"/>
        </w:rPr>
      </w:pPr>
      <w:r w:rsidRPr="006D56C0">
        <w:rPr>
          <w:rFonts w:ascii="Times New Roman" w:eastAsia="Times New Roman" w:hAnsi="Times New Roman" w:cs="Times New Roman"/>
          <w:noProof/>
          <w:sz w:val="28"/>
          <w:szCs w:val="28"/>
          <w:lang w:eastAsia="ru-RU"/>
        </w:rPr>
        <w:lastRenderedPageBreak/>
        <w:drawing>
          <wp:inline distT="0" distB="0" distL="0" distR="0" wp14:anchorId="6311D58B" wp14:editId="5896369B">
            <wp:extent cx="5305425" cy="3171825"/>
            <wp:effectExtent l="57150" t="38100" r="47625" b="66675"/>
            <wp:docPr id="1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D56C0" w:rsidRPr="006D56C0" w:rsidRDefault="006D56C0" w:rsidP="006D56C0">
      <w:pPr>
        <w:spacing w:after="0" w:line="240" w:lineRule="auto"/>
        <w:ind w:firstLine="709"/>
        <w:jc w:val="center"/>
        <w:rPr>
          <w:rFonts w:ascii="Times New Roman" w:eastAsia="Times New Roman" w:hAnsi="Times New Roman" w:cs="Times New Roman"/>
          <w:sz w:val="28"/>
          <w:szCs w:val="28"/>
          <w:lang w:val="kk-KZ" w:eastAsia="ru-RU"/>
        </w:rPr>
      </w:pPr>
    </w:p>
    <w:p w:rsidR="006D56C0" w:rsidRPr="006D56C0" w:rsidRDefault="006D56C0" w:rsidP="006D56C0">
      <w:pPr>
        <w:spacing w:after="0" w:line="240" w:lineRule="auto"/>
        <w:ind w:firstLine="709"/>
        <w:jc w:val="center"/>
        <w:rPr>
          <w:rFonts w:ascii="Times New Roman" w:eastAsia="Times New Roman" w:hAnsi="Times New Roman" w:cs="Times New Roman"/>
          <w:sz w:val="28"/>
          <w:szCs w:val="28"/>
          <w:lang w:val="kk-KZ" w:eastAsia="ru-RU"/>
        </w:rPr>
      </w:pPr>
      <w:r w:rsidRPr="006D56C0">
        <w:rPr>
          <w:rFonts w:ascii="Times New Roman" w:eastAsia="Times New Roman" w:hAnsi="Times New Roman" w:cs="Times New Roman"/>
          <w:sz w:val="28"/>
          <w:szCs w:val="28"/>
          <w:lang w:val="kk-KZ" w:eastAsia="ru-RU"/>
        </w:rPr>
        <w:t>Cурет 6 – Бройлер етіндегі антибиотиктер қалдығы</w:t>
      </w:r>
    </w:p>
    <w:p w:rsidR="006D56C0" w:rsidRPr="006D56C0" w:rsidRDefault="006D56C0" w:rsidP="006D56C0">
      <w:pPr>
        <w:spacing w:after="0" w:line="240" w:lineRule="auto"/>
        <w:ind w:firstLine="709"/>
        <w:jc w:val="both"/>
        <w:rPr>
          <w:rFonts w:ascii="Times New Roman" w:eastAsia="Times New Roman" w:hAnsi="Times New Roman" w:cs="Times New Roman"/>
          <w:sz w:val="28"/>
          <w:szCs w:val="28"/>
          <w:lang w:val="kk-KZ" w:eastAsia="ru-RU"/>
        </w:rPr>
      </w:pPr>
    </w:p>
    <w:p w:rsidR="006D56C0" w:rsidRPr="006D56C0" w:rsidRDefault="006D56C0" w:rsidP="006D56C0">
      <w:pPr>
        <w:spacing w:after="0" w:line="240" w:lineRule="auto"/>
        <w:ind w:firstLine="709"/>
        <w:jc w:val="both"/>
        <w:rPr>
          <w:rFonts w:ascii="Times New Roman" w:eastAsia="Times New Roman" w:hAnsi="Times New Roman" w:cs="Times New Roman"/>
          <w:sz w:val="28"/>
          <w:szCs w:val="28"/>
          <w:lang w:val="kk-KZ" w:eastAsia="ru-RU"/>
        </w:rPr>
      </w:pPr>
      <w:r w:rsidRPr="006D56C0">
        <w:rPr>
          <w:rFonts w:ascii="Times New Roman" w:eastAsia="Times New Roman" w:hAnsi="Times New Roman" w:cs="Times New Roman"/>
          <w:sz w:val="28"/>
          <w:szCs w:val="28"/>
          <w:lang w:val="kk-KZ" w:eastAsia="ru-RU"/>
        </w:rPr>
        <w:t xml:space="preserve">6-суретте үш антибиотикке арналған иммуноферменттік талдау нәтижелері келтірілген. Бірінші бағанда жергілікті еттегі тетрациклиннің қалдығы рұқсат етілген деңгейден аспайды және 0,003 мг/кг құрайды. </w:t>
      </w:r>
    </w:p>
    <w:p w:rsidR="006D56C0" w:rsidRPr="006D56C0" w:rsidRDefault="006D56C0" w:rsidP="006D56C0">
      <w:pPr>
        <w:spacing w:after="0" w:line="240" w:lineRule="auto"/>
        <w:ind w:firstLine="709"/>
        <w:jc w:val="both"/>
        <w:rPr>
          <w:rFonts w:ascii="Times New Roman" w:eastAsia="Times New Roman" w:hAnsi="Times New Roman" w:cs="Times New Roman"/>
          <w:sz w:val="28"/>
          <w:szCs w:val="28"/>
          <w:lang w:val="kk-KZ" w:eastAsia="ru-RU"/>
        </w:rPr>
      </w:pPr>
      <w:r w:rsidRPr="006D56C0">
        <w:rPr>
          <w:rFonts w:ascii="Times New Roman" w:eastAsia="Times New Roman" w:hAnsi="Times New Roman" w:cs="Times New Roman"/>
          <w:sz w:val="28"/>
          <w:szCs w:val="28"/>
          <w:lang w:val="kk-KZ" w:eastAsia="ru-RU"/>
        </w:rPr>
        <w:t>Үлгілердегі тестостерон, эстрадиол, прогестерон гормондары мен тетрациклин, стрептомецин, хлорамфеникол анбиотиктері бойынша салыстырмалы деңгейі 1</w:t>
      </w:r>
      <w:r w:rsidR="00F7157A">
        <w:rPr>
          <w:rFonts w:ascii="Times New Roman" w:eastAsia="Times New Roman" w:hAnsi="Times New Roman" w:cs="Times New Roman"/>
          <w:sz w:val="28"/>
          <w:szCs w:val="28"/>
          <w:lang w:val="kk-KZ" w:eastAsia="ru-RU"/>
        </w:rPr>
        <w:t>4</w:t>
      </w:r>
      <w:r w:rsidRPr="006D56C0">
        <w:rPr>
          <w:rFonts w:ascii="Times New Roman" w:eastAsia="Times New Roman" w:hAnsi="Times New Roman" w:cs="Times New Roman"/>
          <w:sz w:val="28"/>
          <w:szCs w:val="28"/>
          <w:lang w:val="kk-KZ" w:eastAsia="ru-RU"/>
        </w:rPr>
        <w:t xml:space="preserve"> кестеде көрсетілген.</w:t>
      </w:r>
    </w:p>
    <w:p w:rsidR="0074372B" w:rsidRPr="0074372B" w:rsidRDefault="0074372B" w:rsidP="001674DE">
      <w:pPr>
        <w:spacing w:after="0" w:line="240" w:lineRule="auto"/>
        <w:ind w:right="-1"/>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Кесте 1</w:t>
      </w:r>
      <w:r w:rsidR="00F7157A">
        <w:rPr>
          <w:rFonts w:ascii="Times New Roman" w:eastAsia="Times New Roman" w:hAnsi="Times New Roman" w:cs="Times New Roman"/>
          <w:sz w:val="28"/>
          <w:szCs w:val="28"/>
          <w:lang w:val="kk-KZ" w:eastAsia="ru-RU"/>
        </w:rPr>
        <w:t>4</w:t>
      </w:r>
      <w:r w:rsidRPr="0074372B">
        <w:rPr>
          <w:rFonts w:ascii="Times New Roman" w:eastAsia="Times New Roman" w:hAnsi="Times New Roman" w:cs="Times New Roman"/>
          <w:sz w:val="28"/>
          <w:szCs w:val="28"/>
          <w:lang w:val="kk-KZ" w:eastAsia="ru-RU"/>
        </w:rPr>
        <w:t xml:space="preserve"> – Гормон мен антибиотиктің қалдық мөлшерін салыстыру</w:t>
      </w:r>
    </w:p>
    <w:p w:rsidR="0074372B" w:rsidRPr="0074372B" w:rsidRDefault="0074372B" w:rsidP="001674DE">
      <w:pPr>
        <w:spacing w:after="0" w:line="240" w:lineRule="auto"/>
        <w:ind w:right="-1"/>
        <w:jc w:val="both"/>
        <w:rPr>
          <w:rFonts w:ascii="Times New Roman" w:eastAsia="Times New Roman" w:hAnsi="Times New Roman" w:cs="Times New Roman"/>
          <w:sz w:val="28"/>
          <w:szCs w:val="28"/>
          <w:lang w:val="kk-KZ" w:eastAsia="ru-RU"/>
        </w:rPr>
      </w:pPr>
    </w:p>
    <w:tbl>
      <w:tblPr>
        <w:tblStyle w:val="11"/>
        <w:tblW w:w="9356" w:type="dxa"/>
        <w:tblInd w:w="108" w:type="dxa"/>
        <w:tblLayout w:type="fixed"/>
        <w:tblLook w:val="04A0" w:firstRow="1" w:lastRow="0" w:firstColumn="1" w:lastColumn="0" w:noHBand="0" w:noVBand="1"/>
      </w:tblPr>
      <w:tblGrid>
        <w:gridCol w:w="1985"/>
        <w:gridCol w:w="1276"/>
        <w:gridCol w:w="1134"/>
        <w:gridCol w:w="1417"/>
        <w:gridCol w:w="1276"/>
        <w:gridCol w:w="1276"/>
        <w:gridCol w:w="992"/>
      </w:tblGrid>
      <w:tr w:rsidR="0074372B" w:rsidRPr="0074372B" w:rsidTr="0059292E">
        <w:trPr>
          <w:trHeight w:val="1331"/>
        </w:trPr>
        <w:tc>
          <w:tcPr>
            <w:tcW w:w="1985" w:type="dxa"/>
            <w:vAlign w:val="bottom"/>
          </w:tcPr>
          <w:p w:rsidR="0074372B" w:rsidRPr="0074372B" w:rsidRDefault="0074372B" w:rsidP="001674DE">
            <w:pPr>
              <w:ind w:right="-1"/>
              <w:rPr>
                <w:rFonts w:ascii="Times New Roman" w:eastAsia="Times New Roman" w:hAnsi="Times New Roman" w:cs="Times New Roman"/>
                <w:sz w:val="28"/>
                <w:szCs w:val="28"/>
                <w:lang w:val="kk-KZ" w:eastAsia="en-GB"/>
              </w:rPr>
            </w:pPr>
            <w:r w:rsidRPr="0074372B">
              <w:rPr>
                <w:rFonts w:ascii="Times New Roman" w:eastAsia="Times New Roman" w:hAnsi="Times New Roman" w:cs="Times New Roman"/>
                <w:sz w:val="28"/>
                <w:szCs w:val="28"/>
                <w:lang w:val="kk-KZ" w:eastAsia="en-GB"/>
              </w:rPr>
              <w:t>Сынамалар</w:t>
            </w:r>
          </w:p>
        </w:tc>
        <w:tc>
          <w:tcPr>
            <w:tcW w:w="1276"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kk-KZ" w:eastAsia="zh-CN"/>
              </w:rPr>
              <w:t>Тестостерон, мг/кг</w:t>
            </w:r>
          </w:p>
          <w:p w:rsidR="0074372B" w:rsidRPr="0074372B" w:rsidRDefault="0074372B" w:rsidP="001674DE">
            <w:pPr>
              <w:ind w:right="-1"/>
              <w:jc w:val="both"/>
              <w:rPr>
                <w:rFonts w:ascii="Times New Roman" w:hAnsi="Times New Roman" w:cs="Times New Roman"/>
                <w:sz w:val="28"/>
                <w:szCs w:val="28"/>
                <w:lang w:val="en-US" w:eastAsia="zh-CN"/>
              </w:rPr>
            </w:pPr>
          </w:p>
        </w:tc>
        <w:tc>
          <w:tcPr>
            <w:tcW w:w="1134"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kk-KZ" w:eastAsia="zh-CN"/>
              </w:rPr>
              <w:t>Эстрадиол</w:t>
            </w:r>
            <w:r w:rsidRPr="0074372B">
              <w:rPr>
                <w:rFonts w:ascii="Times New Roman" w:hAnsi="Times New Roman" w:cs="Times New Roman"/>
                <w:sz w:val="28"/>
                <w:szCs w:val="28"/>
                <w:lang w:val="en-US" w:eastAsia="zh-CN"/>
              </w:rPr>
              <w:t>-17β</w:t>
            </w:r>
            <w:r w:rsidRPr="0074372B">
              <w:rPr>
                <w:rFonts w:ascii="Times New Roman" w:hAnsi="Times New Roman" w:cs="Times New Roman"/>
                <w:sz w:val="28"/>
                <w:szCs w:val="28"/>
                <w:lang w:val="kk-KZ" w:eastAsia="zh-CN"/>
              </w:rPr>
              <w:t>, мг/кг</w:t>
            </w:r>
          </w:p>
          <w:p w:rsidR="0074372B" w:rsidRPr="0074372B" w:rsidRDefault="0074372B" w:rsidP="001674DE">
            <w:pPr>
              <w:ind w:right="-1"/>
              <w:jc w:val="both"/>
              <w:rPr>
                <w:rFonts w:ascii="Times New Roman" w:hAnsi="Times New Roman" w:cs="Times New Roman"/>
                <w:sz w:val="28"/>
                <w:szCs w:val="28"/>
                <w:lang w:val="en-US" w:eastAsia="zh-CN"/>
              </w:rPr>
            </w:pPr>
          </w:p>
        </w:tc>
        <w:tc>
          <w:tcPr>
            <w:tcW w:w="1417"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kk-KZ" w:eastAsia="zh-CN"/>
              </w:rPr>
              <w:t>Прогестерон, мг/кг</w:t>
            </w:r>
          </w:p>
          <w:p w:rsidR="0074372B" w:rsidRPr="0074372B" w:rsidRDefault="0074372B" w:rsidP="001674DE">
            <w:pPr>
              <w:ind w:right="-1"/>
              <w:jc w:val="both"/>
              <w:rPr>
                <w:rFonts w:ascii="Times New Roman" w:hAnsi="Times New Roman" w:cs="Times New Roman"/>
                <w:sz w:val="28"/>
                <w:szCs w:val="28"/>
                <w:lang w:val="en-US" w:eastAsia="zh-CN"/>
              </w:rPr>
            </w:pPr>
          </w:p>
        </w:tc>
        <w:tc>
          <w:tcPr>
            <w:tcW w:w="1276"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Тетрацик</w:t>
            </w:r>
            <w:r w:rsidRPr="0074372B">
              <w:rPr>
                <w:rFonts w:ascii="Times New Roman" w:hAnsi="Times New Roman" w:cs="Times New Roman"/>
                <w:sz w:val="28"/>
                <w:szCs w:val="28"/>
                <w:lang w:val="kk-KZ" w:eastAsia="zh-CN"/>
              </w:rPr>
              <w:t xml:space="preserve">лин, мг/кг </w:t>
            </w:r>
          </w:p>
          <w:p w:rsidR="0074372B" w:rsidRPr="0074372B" w:rsidRDefault="0074372B" w:rsidP="001674DE">
            <w:pPr>
              <w:ind w:right="-1"/>
              <w:jc w:val="both"/>
              <w:rPr>
                <w:rFonts w:ascii="Times New Roman" w:hAnsi="Times New Roman" w:cs="Times New Roman"/>
                <w:sz w:val="28"/>
                <w:szCs w:val="28"/>
                <w:lang w:val="en-US" w:eastAsia="zh-CN"/>
              </w:rPr>
            </w:pPr>
          </w:p>
        </w:tc>
        <w:tc>
          <w:tcPr>
            <w:tcW w:w="1276"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Стрептомецин</w:t>
            </w:r>
            <w:r w:rsidRPr="0074372B">
              <w:rPr>
                <w:rFonts w:ascii="Times New Roman" w:hAnsi="Times New Roman" w:cs="Times New Roman"/>
                <w:sz w:val="28"/>
                <w:szCs w:val="28"/>
                <w:lang w:val="kk-KZ" w:eastAsia="zh-CN"/>
              </w:rPr>
              <w:t>, мг/кг</w:t>
            </w:r>
          </w:p>
          <w:p w:rsidR="0074372B" w:rsidRPr="0074372B" w:rsidRDefault="0074372B" w:rsidP="001674DE">
            <w:pPr>
              <w:ind w:right="-1"/>
              <w:jc w:val="both"/>
              <w:rPr>
                <w:rFonts w:ascii="Times New Roman" w:hAnsi="Times New Roman" w:cs="Times New Roman"/>
                <w:sz w:val="28"/>
                <w:szCs w:val="28"/>
                <w:lang w:val="en-US" w:eastAsia="zh-CN"/>
              </w:rPr>
            </w:pPr>
          </w:p>
        </w:tc>
        <w:tc>
          <w:tcPr>
            <w:tcW w:w="992"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Хл</w:t>
            </w:r>
            <w:r w:rsidRPr="0074372B">
              <w:rPr>
                <w:rFonts w:ascii="Times New Roman" w:hAnsi="Times New Roman" w:cs="Times New Roman"/>
                <w:sz w:val="28"/>
                <w:szCs w:val="28"/>
                <w:lang w:val="kk-KZ" w:eastAsia="zh-CN"/>
              </w:rPr>
              <w:t>орамфеникол, мг/кг</w:t>
            </w:r>
          </w:p>
          <w:p w:rsidR="0074372B" w:rsidRPr="0074372B" w:rsidRDefault="0074372B" w:rsidP="001674DE">
            <w:pPr>
              <w:ind w:right="-1"/>
              <w:jc w:val="both"/>
              <w:rPr>
                <w:rFonts w:ascii="Times New Roman" w:hAnsi="Times New Roman" w:cs="Times New Roman"/>
                <w:sz w:val="28"/>
                <w:szCs w:val="28"/>
                <w:lang w:val="en-US" w:eastAsia="zh-CN"/>
              </w:rPr>
            </w:pPr>
          </w:p>
        </w:tc>
      </w:tr>
      <w:tr w:rsidR="0074372B" w:rsidRPr="0074372B" w:rsidTr="0059292E">
        <w:tc>
          <w:tcPr>
            <w:tcW w:w="1985" w:type="dxa"/>
            <w:vAlign w:val="bottom"/>
          </w:tcPr>
          <w:p w:rsidR="0074372B" w:rsidRPr="0074372B" w:rsidRDefault="0074372B" w:rsidP="001674DE">
            <w:pPr>
              <w:ind w:right="-1"/>
              <w:jc w:val="both"/>
              <w:rPr>
                <w:rFonts w:ascii="Times New Roman" w:eastAsia="Times New Roman" w:hAnsi="Times New Roman" w:cs="Times New Roman"/>
                <w:sz w:val="28"/>
                <w:szCs w:val="28"/>
                <w:lang w:val="kk-KZ" w:eastAsia="en-GB"/>
              </w:rPr>
            </w:pPr>
            <w:r w:rsidRPr="0074372B">
              <w:rPr>
                <w:rFonts w:ascii="Times New Roman" w:eastAsia="Times New Roman" w:hAnsi="Times New Roman" w:cs="Times New Roman"/>
                <w:sz w:val="28"/>
                <w:szCs w:val="28"/>
                <w:lang w:val="kk-KZ" w:eastAsia="en-MY"/>
              </w:rPr>
              <w:t>Рұқсат етілген деңгей, мг/кг</w:t>
            </w:r>
          </w:p>
        </w:tc>
        <w:tc>
          <w:tcPr>
            <w:tcW w:w="1276"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 xml:space="preserve">0.015 </w:t>
            </w:r>
            <w:r w:rsidRPr="0074372B">
              <w:rPr>
                <w:rFonts w:ascii="Times New Roman" w:hAnsi="Times New Roman" w:cs="Times New Roman"/>
                <w:sz w:val="28"/>
                <w:szCs w:val="28"/>
                <w:lang w:val="kk-KZ" w:eastAsia="zh-CN"/>
              </w:rPr>
              <w:t>мг/кг</w:t>
            </w:r>
          </w:p>
        </w:tc>
        <w:tc>
          <w:tcPr>
            <w:tcW w:w="1134"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en-US" w:eastAsia="zh-CN"/>
              </w:rPr>
              <w:t xml:space="preserve">0.005 </w:t>
            </w:r>
            <w:r w:rsidRPr="0074372B">
              <w:rPr>
                <w:rFonts w:ascii="Times New Roman" w:hAnsi="Times New Roman" w:cs="Times New Roman"/>
                <w:sz w:val="28"/>
                <w:szCs w:val="28"/>
                <w:lang w:val="kk-KZ" w:eastAsia="zh-CN"/>
              </w:rPr>
              <w:t>мг/кг</w:t>
            </w:r>
          </w:p>
        </w:tc>
        <w:tc>
          <w:tcPr>
            <w:tcW w:w="1417"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 xml:space="preserve">0.015 </w:t>
            </w:r>
            <w:r w:rsidRPr="0074372B">
              <w:rPr>
                <w:rFonts w:ascii="Times New Roman" w:hAnsi="Times New Roman" w:cs="Times New Roman"/>
                <w:sz w:val="28"/>
                <w:szCs w:val="28"/>
                <w:lang w:val="kk-KZ" w:eastAsia="zh-CN"/>
              </w:rPr>
              <w:t>мг/кг</w:t>
            </w:r>
          </w:p>
        </w:tc>
        <w:tc>
          <w:tcPr>
            <w:tcW w:w="1276"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 xml:space="preserve">0.01 </w:t>
            </w:r>
            <w:r w:rsidRPr="0074372B">
              <w:rPr>
                <w:rFonts w:ascii="Times New Roman" w:hAnsi="Times New Roman" w:cs="Times New Roman"/>
                <w:sz w:val="28"/>
                <w:szCs w:val="28"/>
                <w:lang w:val="kk-KZ" w:eastAsia="zh-CN"/>
              </w:rPr>
              <w:t>мг/кг</w:t>
            </w:r>
          </w:p>
        </w:tc>
        <w:tc>
          <w:tcPr>
            <w:tcW w:w="1276"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 xml:space="preserve">0.5 </w:t>
            </w:r>
            <w:r w:rsidRPr="0074372B">
              <w:rPr>
                <w:rFonts w:ascii="Times New Roman" w:hAnsi="Times New Roman" w:cs="Times New Roman"/>
                <w:sz w:val="28"/>
                <w:szCs w:val="28"/>
                <w:lang w:val="kk-KZ" w:eastAsia="zh-CN"/>
              </w:rPr>
              <w:t>мг/кг</w:t>
            </w:r>
          </w:p>
        </w:tc>
        <w:tc>
          <w:tcPr>
            <w:tcW w:w="992"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zh-CN" w:eastAsia="zh-CN"/>
              </w:rPr>
              <w:t xml:space="preserve">0.01 </w:t>
            </w:r>
            <w:r w:rsidRPr="0074372B">
              <w:rPr>
                <w:rFonts w:ascii="Times New Roman" w:hAnsi="Times New Roman" w:cs="Times New Roman"/>
                <w:sz w:val="28"/>
                <w:szCs w:val="28"/>
                <w:lang w:val="kk-KZ" w:eastAsia="zh-CN"/>
              </w:rPr>
              <w:t>мг/кг</w:t>
            </w:r>
          </w:p>
        </w:tc>
      </w:tr>
      <w:tr w:rsidR="0074372B" w:rsidRPr="0074372B" w:rsidTr="0059292E">
        <w:tc>
          <w:tcPr>
            <w:tcW w:w="1985" w:type="dxa"/>
          </w:tcPr>
          <w:p w:rsidR="0074372B" w:rsidRPr="0074372B" w:rsidRDefault="0074372B" w:rsidP="001674DE">
            <w:pPr>
              <w:ind w:right="-1"/>
              <w:rPr>
                <w:rFonts w:ascii="Tahoma" w:hAnsi="Tahoma" w:cs="Tahoma"/>
                <w:sz w:val="28"/>
                <w:szCs w:val="28"/>
              </w:rPr>
            </w:pPr>
            <w:r w:rsidRPr="0074372B">
              <w:rPr>
                <w:rFonts w:ascii="Times New Roman" w:eastAsia="Calibri" w:hAnsi="Times New Roman" w:cs="Times New Roman"/>
                <w:sz w:val="28"/>
                <w:szCs w:val="28"/>
                <w:lang w:val="kk-KZ"/>
              </w:rPr>
              <w:t>Қазақстан</w:t>
            </w:r>
          </w:p>
        </w:tc>
        <w:tc>
          <w:tcPr>
            <w:tcW w:w="1276"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en-US" w:eastAsia="zh-CN"/>
              </w:rPr>
              <w:t>0,000</w:t>
            </w:r>
            <w:r w:rsidRPr="0074372B">
              <w:rPr>
                <w:rFonts w:ascii="Times New Roman" w:hAnsi="Times New Roman" w:cs="Times New Roman"/>
                <w:sz w:val="28"/>
                <w:szCs w:val="28"/>
                <w:lang w:val="kk-KZ" w:eastAsia="zh-CN"/>
              </w:rPr>
              <w:t>1</w:t>
            </w:r>
          </w:p>
        </w:tc>
        <w:tc>
          <w:tcPr>
            <w:tcW w:w="1134"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en-US" w:eastAsia="zh-CN"/>
              </w:rPr>
              <w:t>0,000</w:t>
            </w:r>
            <w:r w:rsidRPr="0074372B">
              <w:rPr>
                <w:rFonts w:ascii="Times New Roman" w:hAnsi="Times New Roman" w:cs="Times New Roman"/>
                <w:sz w:val="28"/>
                <w:szCs w:val="28"/>
                <w:lang w:val="kk-KZ" w:eastAsia="zh-CN"/>
              </w:rPr>
              <w:t>1</w:t>
            </w:r>
          </w:p>
        </w:tc>
        <w:tc>
          <w:tcPr>
            <w:tcW w:w="1417" w:type="dxa"/>
          </w:tcPr>
          <w:p w:rsidR="0074372B" w:rsidRPr="0074372B" w:rsidRDefault="0074372B" w:rsidP="001674DE">
            <w:pPr>
              <w:ind w:right="-1"/>
              <w:jc w:val="both"/>
              <w:rPr>
                <w:rFonts w:ascii="Times New Roman" w:hAnsi="Times New Roman" w:cs="Times New Roman"/>
                <w:sz w:val="28"/>
                <w:szCs w:val="28"/>
                <w:lang w:val="kk-KZ" w:eastAsia="zh-CN"/>
              </w:rPr>
            </w:pPr>
            <w:r w:rsidRPr="0074372B">
              <w:rPr>
                <w:rFonts w:ascii="Times New Roman" w:hAnsi="Times New Roman" w:cs="Times New Roman"/>
                <w:sz w:val="28"/>
                <w:szCs w:val="28"/>
                <w:lang w:val="en-US" w:eastAsia="zh-CN"/>
              </w:rPr>
              <w:t>0,000</w:t>
            </w:r>
            <w:r w:rsidRPr="0074372B">
              <w:rPr>
                <w:rFonts w:ascii="Times New Roman" w:hAnsi="Times New Roman" w:cs="Times New Roman"/>
                <w:sz w:val="28"/>
                <w:szCs w:val="28"/>
                <w:lang w:val="kk-KZ" w:eastAsia="zh-CN"/>
              </w:rPr>
              <w:t>1</w:t>
            </w:r>
          </w:p>
        </w:tc>
        <w:tc>
          <w:tcPr>
            <w:tcW w:w="1276" w:type="dxa"/>
            <w:vAlign w:val="bottom"/>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zh-CN" w:eastAsia="zh-CN"/>
              </w:rPr>
              <w:t>0.003</w:t>
            </w:r>
          </w:p>
        </w:tc>
        <w:tc>
          <w:tcPr>
            <w:tcW w:w="1276" w:type="dxa"/>
            <w:vAlign w:val="bottom"/>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zh-CN" w:eastAsia="zh-CN"/>
              </w:rPr>
              <w:t>0.000025</w:t>
            </w:r>
          </w:p>
        </w:tc>
        <w:tc>
          <w:tcPr>
            <w:tcW w:w="992" w:type="dxa"/>
            <w:vAlign w:val="bottom"/>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zh-CN" w:eastAsia="zh-CN"/>
              </w:rPr>
              <w:t>0.005</w:t>
            </w:r>
          </w:p>
        </w:tc>
      </w:tr>
      <w:tr w:rsidR="0074372B" w:rsidRPr="0074372B" w:rsidTr="0059292E">
        <w:tc>
          <w:tcPr>
            <w:tcW w:w="1985" w:type="dxa"/>
          </w:tcPr>
          <w:p w:rsidR="0074372B" w:rsidRPr="0074372B" w:rsidRDefault="0074372B" w:rsidP="001674DE">
            <w:pPr>
              <w:ind w:right="-1"/>
              <w:rPr>
                <w:rFonts w:ascii="Tahoma" w:hAnsi="Tahoma" w:cs="Tahoma"/>
                <w:sz w:val="28"/>
                <w:szCs w:val="28"/>
              </w:rPr>
            </w:pPr>
            <w:r w:rsidRPr="0074372B">
              <w:rPr>
                <w:rFonts w:ascii="Times New Roman" w:eastAsia="Calibri" w:hAnsi="Times New Roman" w:cs="Times New Roman"/>
                <w:sz w:val="28"/>
                <w:szCs w:val="28"/>
                <w:lang w:val="kk-KZ"/>
              </w:rPr>
              <w:t>АҚШ</w:t>
            </w:r>
          </w:p>
        </w:tc>
        <w:tc>
          <w:tcPr>
            <w:tcW w:w="1276"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0,029</w:t>
            </w:r>
          </w:p>
        </w:tc>
        <w:tc>
          <w:tcPr>
            <w:tcW w:w="1134"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0.022</w:t>
            </w:r>
          </w:p>
        </w:tc>
        <w:tc>
          <w:tcPr>
            <w:tcW w:w="1417"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0,00</w:t>
            </w:r>
            <w:r w:rsidRPr="0074372B">
              <w:rPr>
                <w:rFonts w:ascii="Times New Roman" w:hAnsi="Times New Roman" w:cs="Times New Roman"/>
                <w:sz w:val="28"/>
                <w:szCs w:val="28"/>
                <w:lang w:eastAsia="zh-CN"/>
              </w:rPr>
              <w:t>5</w:t>
            </w:r>
          </w:p>
        </w:tc>
        <w:tc>
          <w:tcPr>
            <w:tcW w:w="1276"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0.018</w:t>
            </w:r>
          </w:p>
        </w:tc>
        <w:tc>
          <w:tcPr>
            <w:tcW w:w="1276"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zh-CN" w:eastAsia="zh-CN"/>
              </w:rPr>
              <w:t>0.018</w:t>
            </w:r>
          </w:p>
        </w:tc>
        <w:tc>
          <w:tcPr>
            <w:tcW w:w="992"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0.022</w:t>
            </w:r>
          </w:p>
        </w:tc>
      </w:tr>
      <w:tr w:rsidR="0074372B" w:rsidRPr="0074372B" w:rsidTr="0059292E">
        <w:tc>
          <w:tcPr>
            <w:tcW w:w="1985" w:type="dxa"/>
          </w:tcPr>
          <w:p w:rsidR="0074372B" w:rsidRPr="0074372B" w:rsidRDefault="0074372B" w:rsidP="001674DE">
            <w:pPr>
              <w:ind w:right="-1"/>
              <w:rPr>
                <w:rFonts w:ascii="Tahoma" w:hAnsi="Tahoma" w:cs="Tahoma"/>
                <w:sz w:val="28"/>
                <w:szCs w:val="28"/>
              </w:rPr>
            </w:pPr>
            <w:r w:rsidRPr="0074372B">
              <w:rPr>
                <w:rFonts w:ascii="Times New Roman" w:eastAsia="Calibri" w:hAnsi="Times New Roman" w:cs="Times New Roman"/>
                <w:sz w:val="28"/>
                <w:szCs w:val="28"/>
                <w:lang w:val="kk-KZ"/>
              </w:rPr>
              <w:t>Ресей</w:t>
            </w:r>
          </w:p>
        </w:tc>
        <w:tc>
          <w:tcPr>
            <w:tcW w:w="1276" w:type="dxa"/>
          </w:tcPr>
          <w:p w:rsidR="0074372B" w:rsidRPr="0074372B" w:rsidRDefault="0074372B" w:rsidP="001674DE">
            <w:pPr>
              <w:ind w:right="-1"/>
              <w:jc w:val="both"/>
              <w:rPr>
                <w:rFonts w:ascii="Times New Roman" w:eastAsia="Times New Roman" w:hAnsi="Times New Roman" w:cs="Times New Roman"/>
                <w:sz w:val="28"/>
                <w:szCs w:val="28"/>
                <w:lang w:val="kk-KZ"/>
              </w:rPr>
            </w:pPr>
            <w:r w:rsidRPr="0074372B">
              <w:rPr>
                <w:rFonts w:ascii="Times New Roman" w:hAnsi="Times New Roman" w:cs="Times New Roman"/>
                <w:sz w:val="28"/>
                <w:szCs w:val="28"/>
                <w:lang w:val="en-US" w:eastAsia="zh-CN"/>
              </w:rPr>
              <w:t>0,005</w:t>
            </w:r>
          </w:p>
        </w:tc>
        <w:tc>
          <w:tcPr>
            <w:tcW w:w="1134" w:type="dxa"/>
          </w:tcPr>
          <w:p w:rsidR="0074372B" w:rsidRPr="0074372B" w:rsidRDefault="0074372B" w:rsidP="001674DE">
            <w:pPr>
              <w:ind w:right="-1"/>
              <w:jc w:val="both"/>
              <w:rPr>
                <w:rFonts w:ascii="Times New Roman" w:eastAsia="Times New Roman" w:hAnsi="Times New Roman" w:cs="Times New Roman"/>
                <w:sz w:val="28"/>
                <w:szCs w:val="28"/>
                <w:lang w:val="kk-KZ"/>
              </w:rPr>
            </w:pPr>
            <w:r w:rsidRPr="0074372B">
              <w:rPr>
                <w:rFonts w:ascii="Times New Roman" w:hAnsi="Times New Roman" w:cs="Times New Roman"/>
                <w:sz w:val="28"/>
                <w:szCs w:val="28"/>
                <w:lang w:val="en-US" w:eastAsia="zh-CN"/>
              </w:rPr>
              <w:t>0,002</w:t>
            </w:r>
          </w:p>
        </w:tc>
        <w:tc>
          <w:tcPr>
            <w:tcW w:w="1417" w:type="dxa"/>
          </w:tcPr>
          <w:p w:rsidR="0074372B" w:rsidRPr="0074372B" w:rsidRDefault="0074372B" w:rsidP="001674DE">
            <w:pPr>
              <w:ind w:right="-1"/>
              <w:jc w:val="both"/>
              <w:rPr>
                <w:rFonts w:ascii="Times New Roman" w:eastAsia="Times New Roman" w:hAnsi="Times New Roman" w:cs="Times New Roman"/>
                <w:sz w:val="28"/>
                <w:szCs w:val="28"/>
                <w:lang w:val="kk-KZ"/>
              </w:rPr>
            </w:pPr>
            <w:r w:rsidRPr="0074372B">
              <w:rPr>
                <w:rFonts w:ascii="Times New Roman" w:hAnsi="Times New Roman" w:cs="Times New Roman"/>
                <w:sz w:val="28"/>
                <w:szCs w:val="28"/>
                <w:lang w:val="en-US" w:eastAsia="zh-CN"/>
              </w:rPr>
              <w:t>0,00</w:t>
            </w:r>
            <w:r w:rsidRPr="0074372B">
              <w:rPr>
                <w:rFonts w:ascii="Times New Roman" w:hAnsi="Times New Roman" w:cs="Times New Roman"/>
                <w:sz w:val="28"/>
                <w:szCs w:val="28"/>
                <w:lang w:eastAsia="zh-CN"/>
              </w:rPr>
              <w:t>1</w:t>
            </w:r>
          </w:p>
        </w:tc>
        <w:tc>
          <w:tcPr>
            <w:tcW w:w="1276" w:type="dxa"/>
          </w:tcPr>
          <w:p w:rsidR="0074372B" w:rsidRPr="0074372B" w:rsidRDefault="0074372B" w:rsidP="001674DE">
            <w:pPr>
              <w:ind w:right="-1"/>
              <w:jc w:val="both"/>
              <w:rPr>
                <w:rFonts w:ascii="Times New Roman" w:eastAsia="Times New Roman" w:hAnsi="Times New Roman" w:cs="Times New Roman"/>
                <w:sz w:val="28"/>
                <w:szCs w:val="28"/>
                <w:lang w:val="kk-KZ"/>
              </w:rPr>
            </w:pPr>
            <w:r w:rsidRPr="0074372B">
              <w:rPr>
                <w:rFonts w:ascii="Times New Roman" w:hAnsi="Times New Roman" w:cs="Times New Roman"/>
                <w:sz w:val="28"/>
                <w:szCs w:val="28"/>
                <w:lang w:val="en-US" w:eastAsia="zh-CN"/>
              </w:rPr>
              <w:t>0.001</w:t>
            </w:r>
          </w:p>
        </w:tc>
        <w:tc>
          <w:tcPr>
            <w:tcW w:w="1276"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0.000025</w:t>
            </w:r>
          </w:p>
        </w:tc>
        <w:tc>
          <w:tcPr>
            <w:tcW w:w="992" w:type="dxa"/>
          </w:tcPr>
          <w:p w:rsidR="0074372B" w:rsidRPr="0074372B" w:rsidRDefault="0074372B" w:rsidP="001674DE">
            <w:pPr>
              <w:ind w:right="-1"/>
              <w:jc w:val="both"/>
              <w:rPr>
                <w:rFonts w:ascii="Times New Roman" w:eastAsia="Times New Roman" w:hAnsi="Times New Roman" w:cs="Times New Roman"/>
                <w:sz w:val="28"/>
                <w:szCs w:val="28"/>
                <w:lang w:val="kk-KZ"/>
              </w:rPr>
            </w:pPr>
            <w:r w:rsidRPr="0074372B">
              <w:rPr>
                <w:rFonts w:ascii="Times New Roman" w:hAnsi="Times New Roman" w:cs="Times New Roman"/>
                <w:sz w:val="28"/>
                <w:szCs w:val="28"/>
                <w:lang w:val="en-US" w:eastAsia="zh-CN"/>
              </w:rPr>
              <w:t>0.007</w:t>
            </w:r>
          </w:p>
        </w:tc>
      </w:tr>
      <w:tr w:rsidR="0074372B" w:rsidRPr="0074372B" w:rsidTr="0059292E">
        <w:tc>
          <w:tcPr>
            <w:tcW w:w="1985" w:type="dxa"/>
          </w:tcPr>
          <w:p w:rsidR="0074372B" w:rsidRPr="0074372B" w:rsidRDefault="0074372B" w:rsidP="001674DE">
            <w:pPr>
              <w:ind w:right="-1"/>
              <w:rPr>
                <w:rFonts w:ascii="Tahoma" w:hAnsi="Tahoma" w:cs="Tahoma"/>
                <w:sz w:val="28"/>
                <w:szCs w:val="28"/>
              </w:rPr>
            </w:pPr>
            <w:r w:rsidRPr="0074372B">
              <w:rPr>
                <w:rFonts w:ascii="Times New Roman" w:eastAsia="Calibri" w:hAnsi="Times New Roman" w:cs="Times New Roman"/>
                <w:sz w:val="28"/>
                <w:szCs w:val="28"/>
                <w:lang w:val="kk-KZ"/>
              </w:rPr>
              <w:t>Украина</w:t>
            </w:r>
          </w:p>
        </w:tc>
        <w:tc>
          <w:tcPr>
            <w:tcW w:w="1276"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0,022</w:t>
            </w:r>
          </w:p>
        </w:tc>
        <w:tc>
          <w:tcPr>
            <w:tcW w:w="1134"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0.0047</w:t>
            </w:r>
          </w:p>
        </w:tc>
        <w:tc>
          <w:tcPr>
            <w:tcW w:w="1417"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0,00</w:t>
            </w:r>
            <w:r w:rsidRPr="0074372B">
              <w:rPr>
                <w:rFonts w:ascii="Times New Roman" w:hAnsi="Times New Roman" w:cs="Times New Roman"/>
                <w:sz w:val="28"/>
                <w:szCs w:val="28"/>
                <w:lang w:eastAsia="zh-CN"/>
              </w:rPr>
              <w:t>5</w:t>
            </w:r>
          </w:p>
        </w:tc>
        <w:tc>
          <w:tcPr>
            <w:tcW w:w="1276"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0.018</w:t>
            </w:r>
          </w:p>
        </w:tc>
        <w:tc>
          <w:tcPr>
            <w:tcW w:w="1276"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0.000025</w:t>
            </w:r>
          </w:p>
        </w:tc>
        <w:tc>
          <w:tcPr>
            <w:tcW w:w="992" w:type="dxa"/>
          </w:tcPr>
          <w:p w:rsidR="0074372B" w:rsidRPr="0074372B" w:rsidRDefault="0074372B" w:rsidP="001674DE">
            <w:pPr>
              <w:ind w:right="-1"/>
              <w:jc w:val="both"/>
              <w:rPr>
                <w:rFonts w:ascii="Times New Roman" w:hAnsi="Times New Roman" w:cs="Times New Roman"/>
                <w:sz w:val="28"/>
                <w:szCs w:val="28"/>
                <w:lang w:val="en-US" w:eastAsia="zh-CN"/>
              </w:rPr>
            </w:pPr>
            <w:r w:rsidRPr="0074372B">
              <w:rPr>
                <w:rFonts w:ascii="Times New Roman" w:hAnsi="Times New Roman" w:cs="Times New Roman"/>
                <w:sz w:val="28"/>
                <w:szCs w:val="28"/>
                <w:lang w:val="en-US" w:eastAsia="zh-CN"/>
              </w:rPr>
              <w:t>0.021</w:t>
            </w:r>
          </w:p>
        </w:tc>
      </w:tr>
    </w:tbl>
    <w:p w:rsidR="0074372B" w:rsidRPr="0074372B" w:rsidRDefault="0074372B" w:rsidP="001674DE">
      <w:pPr>
        <w:spacing w:after="0" w:line="240" w:lineRule="auto"/>
        <w:ind w:right="-1"/>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Тестостерон, эстрадиол гормондары және тетрациклин мен хлорамфеникол антибиотиктерімен ластанған АҚШ сынамасы болды. Тестостерон, тетрациклин және хлорамфеникол бойынша Украинаның сынамасы да рұқсат етілген деңгейден жоғары. Барлық үлгілерде прогестерон мен стрептомицин деңгейі рұқсат етілген деңгейден аспайды. Кестеде </w:t>
      </w:r>
      <w:r w:rsidRPr="0074372B">
        <w:rPr>
          <w:rFonts w:ascii="Times New Roman" w:eastAsia="Times New Roman" w:hAnsi="Times New Roman" w:cs="Times New Roman"/>
          <w:sz w:val="28"/>
          <w:szCs w:val="28"/>
          <w:lang w:val="kk-KZ" w:eastAsia="ru-RU"/>
        </w:rPr>
        <w:lastRenderedPageBreak/>
        <w:t>көрсетілгендей екі әдістің зерттеу нәтижесіне сүйеніп емдік-профилактикалық мақсатта болса да тетрациклиннің қолданылатыны анық екенін айта аламыз. Ал рұқсат етілген деңгейден асып кетуі антибиотиктің тек емдік-профилактикалық мақсатта ғана емес, сонымен қатар өсу стимулятор ретінде қолдануынан деп болжауға болады. Одан басқа антибиотик қолданғаннан кейін союға дейінгі мерзім сақталмаған жағдайда еттегі қалдық мөлшері көп болады.</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Рұқсат етілген деңгейден аспаған және шамалас сынамалар бар. Қазақстандық және ресейлік бройлерлердің етіндегі тетрациклинді, хлорамфениколды, стрептомицинді зерттеу нәтижелері үш антибиотикке қатысты нормадан ауытқыған жоқ. Антибиотиктің ең төмен концентрациясы стрептомицинді  анықтау нәтижесінде байқалған және орташа есеппен 0.000025 мг/кг (25 · 10</w:t>
      </w:r>
      <w:r w:rsidRPr="0074372B">
        <w:rPr>
          <w:rFonts w:ascii="Times New Roman" w:eastAsia="Times New Roman" w:hAnsi="Times New Roman" w:cs="Times New Roman"/>
          <w:sz w:val="28"/>
          <w:szCs w:val="28"/>
          <w:vertAlign w:val="superscript"/>
          <w:lang w:val="kk-KZ" w:eastAsia="ru-RU"/>
        </w:rPr>
        <w:t>-6</w:t>
      </w:r>
      <w:r w:rsidRPr="0074372B">
        <w:rPr>
          <w:rFonts w:ascii="Times New Roman" w:eastAsia="Times New Roman" w:hAnsi="Times New Roman" w:cs="Times New Roman"/>
          <w:sz w:val="28"/>
          <w:szCs w:val="28"/>
          <w:lang w:val="kk-KZ" w:eastAsia="ru-RU"/>
        </w:rPr>
        <w:t>) анықталса, норма 0,5 мг/кг құрады.</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КО ТР 021/2011 "Тамақ өнімдерінің қауіпсіздігі туралы" және КО ТР 033/2013 "Ет және ет өнімдерінің қауіпсіздігі туралы"  кеден одағының техникалық регламенттеріне сәйкес тағам өнімдеріндегі тетрациклиндердің құрамы 0,01 мг/кг аспауы тиіс.</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Жүргізілген жұмыстың нәтижесінде басқа антибиотиктермен салыстырғанда тетрациклин мен хлорамфениколдың жоғары мөлшері анықталды. Сынамалардағы тетрациклин рұқсат етілген концентрациясы 0,01 мг/кг болса, ал  анықталған қалдық мөлшері 0,018 мг/кг құрайды, бұл нормадан екі есе артық; хлорамфеникол 0,01 мг/кг кезінде рұқсат етілсе сынамалардағы концентрациясы 0,022 мг/кг құрайды, бұл нормадан екі есе артық.</w:t>
      </w:r>
    </w:p>
    <w:p w:rsidR="0074372B" w:rsidRPr="0074372B" w:rsidRDefault="0074372B" w:rsidP="001674DE">
      <w:pPr>
        <w:spacing w:after="0" w:line="240" w:lineRule="auto"/>
        <w:ind w:right="-1" w:firstLine="709"/>
        <w:jc w:val="both"/>
        <w:rPr>
          <w:rFonts w:ascii="Times New Roman" w:eastAsia="Calibri" w:hAnsi="Times New Roman" w:cs="Times New Roman"/>
          <w:b/>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3.4 Алматы нарығындағы бройлер етіндегі гормондардың қалдық мөлшерін анықтау</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Өсу стимуляторлардың қалдық көлемімен отандық және импорттық шыққан еттің ластану дәрежесін зерттеу қатты фазалы тікелей емес иммуноферменттік талдау (ИФТ) әдісімен жүргізілді.</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Алынған нәтижелер көрсеткіштері ЕО директиваларында және ресейлік нормативтік актілермен қабылданған гормондардың ең жоғары рұқсат етілген деңгейлерімен (МДУ) салыстырылды.Отандық етті талдау нәтижелері 2-кестеде көрсетілген.</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Жүргізілген зерттеулердің нәтижелері зерттелетін 42 үлгісінде отандық өндірушілердің етінің үш стероидты гормоналды өсу стимуляторларының қалдығы анықталмағанын көрсетті.</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1</w:t>
      </w:r>
      <w:r w:rsidR="00F7157A">
        <w:rPr>
          <w:rFonts w:ascii="Times New Roman" w:eastAsia="Times New Roman" w:hAnsi="Times New Roman" w:cs="Times New Roman"/>
          <w:sz w:val="28"/>
          <w:szCs w:val="28"/>
          <w:lang w:val="kk-KZ" w:eastAsia="ru-RU"/>
        </w:rPr>
        <w:t>5</w:t>
      </w:r>
      <w:r w:rsidRPr="0074372B">
        <w:rPr>
          <w:rFonts w:ascii="Times New Roman" w:eastAsia="Times New Roman" w:hAnsi="Times New Roman" w:cs="Times New Roman"/>
          <w:sz w:val="28"/>
          <w:szCs w:val="28"/>
          <w:lang w:val="kk-KZ" w:eastAsia="ru-RU"/>
        </w:rPr>
        <w:t xml:space="preserve"> – кестеде тестостеронның ең жоғары рұқсат етілген деңгейінен асып кету </w:t>
      </w:r>
      <w:r w:rsidRPr="0074372B">
        <w:rPr>
          <w:rFonts w:ascii="Times New Roman" w:eastAsia="Calibri" w:hAnsi="Times New Roman" w:cs="Times New Roman"/>
          <w:sz w:val="28"/>
          <w:szCs w:val="28"/>
          <w:lang w:val="kk-KZ"/>
        </w:rPr>
        <w:t>АҚШ-та</w:t>
      </w:r>
      <w:r w:rsidRPr="0074372B">
        <w:rPr>
          <w:rFonts w:ascii="Times New Roman" w:eastAsia="Times New Roman" w:hAnsi="Times New Roman" w:cs="Times New Roman"/>
          <w:sz w:val="28"/>
          <w:szCs w:val="28"/>
          <w:lang w:val="kk-KZ" w:eastAsia="ru-RU"/>
        </w:rPr>
        <w:t>өндірілген құс етінің 7 сынамасында (11,6%) анықталғаны көрінеді. Тестостерон деңгейі зерттелетін құс үлгілеріндегі ең жоғарғы рұқсат етілген деңгейден 1,0-ден 2,9 есеге дейін арттық.</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Кесте 1</w:t>
      </w:r>
      <w:r w:rsidR="00F7157A">
        <w:rPr>
          <w:rFonts w:ascii="Times New Roman" w:eastAsia="Times New Roman" w:hAnsi="Times New Roman" w:cs="Times New Roman"/>
          <w:sz w:val="28"/>
          <w:szCs w:val="28"/>
          <w:lang w:val="kk-KZ" w:eastAsia="ru-RU"/>
        </w:rPr>
        <w:t>5</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ИФТ нәтижесінде құс етіндегі гормондар қалдығы</w:t>
      </w:r>
    </w:p>
    <w:tbl>
      <w:tblPr>
        <w:tblStyle w:val="11"/>
        <w:tblW w:w="9463" w:type="dxa"/>
        <w:tblInd w:w="108" w:type="dxa"/>
        <w:tblLook w:val="04A0" w:firstRow="1" w:lastRow="0" w:firstColumn="1" w:lastColumn="0" w:noHBand="0" w:noVBand="1"/>
      </w:tblPr>
      <w:tblGrid>
        <w:gridCol w:w="1872"/>
        <w:gridCol w:w="1419"/>
        <w:gridCol w:w="1075"/>
        <w:gridCol w:w="1236"/>
        <w:gridCol w:w="1239"/>
        <w:gridCol w:w="2622"/>
      </w:tblGrid>
      <w:tr w:rsidR="0074372B" w:rsidRPr="0074372B" w:rsidTr="00D846EC">
        <w:trPr>
          <w:trHeight w:val="655"/>
        </w:trPr>
        <w:tc>
          <w:tcPr>
            <w:tcW w:w="1872" w:type="dxa"/>
            <w:tcBorders>
              <w:bottom w:val="single" w:sz="4" w:space="0" w:color="auto"/>
            </w:tcBorders>
          </w:tcPr>
          <w:p w:rsidR="0074372B" w:rsidRPr="0074372B" w:rsidRDefault="0074372B" w:rsidP="001674DE">
            <w:pPr>
              <w:ind w:right="-1"/>
              <w:jc w:val="both"/>
              <w:rPr>
                <w:rFonts w:ascii="Times New Roman" w:eastAsia="Calibri" w:hAnsi="Times New Roman" w:cs="Times New Roman"/>
                <w:sz w:val="28"/>
                <w:szCs w:val="24"/>
                <w:lang w:val="kk-KZ"/>
              </w:rPr>
            </w:pPr>
            <w:r w:rsidRPr="0074372B">
              <w:rPr>
                <w:rFonts w:ascii="Times New Roman" w:eastAsia="Calibri" w:hAnsi="Times New Roman" w:cs="Times New Roman"/>
                <w:sz w:val="28"/>
                <w:szCs w:val="24"/>
                <w:lang w:val="kk-KZ"/>
              </w:rPr>
              <w:t>Сынамалар</w:t>
            </w:r>
          </w:p>
        </w:tc>
        <w:tc>
          <w:tcPr>
            <w:tcW w:w="1419" w:type="dxa"/>
            <w:tcBorders>
              <w:bottom w:val="single" w:sz="4" w:space="0" w:color="auto"/>
            </w:tcBorders>
          </w:tcPr>
          <w:p w:rsidR="0074372B" w:rsidRPr="0074372B" w:rsidRDefault="0074372B" w:rsidP="001674DE">
            <w:pPr>
              <w:ind w:right="-1"/>
              <w:jc w:val="both"/>
              <w:rPr>
                <w:rFonts w:ascii="Times New Roman" w:eastAsia="Times New Roman" w:hAnsi="Times New Roman" w:cs="Times New Roman"/>
                <w:sz w:val="28"/>
                <w:szCs w:val="24"/>
                <w:lang w:val="kk-KZ"/>
              </w:rPr>
            </w:pPr>
            <w:r w:rsidRPr="0074372B">
              <w:rPr>
                <w:rFonts w:ascii="Times New Roman" w:eastAsia="Calibri" w:hAnsi="Times New Roman" w:cs="Times New Roman"/>
                <w:sz w:val="28"/>
                <w:szCs w:val="24"/>
                <w:lang w:val="kk-KZ"/>
              </w:rPr>
              <w:t>Қазақстан</w:t>
            </w:r>
          </w:p>
        </w:tc>
        <w:tc>
          <w:tcPr>
            <w:tcW w:w="1075" w:type="dxa"/>
            <w:tcBorders>
              <w:bottom w:val="single" w:sz="4" w:space="0" w:color="auto"/>
            </w:tcBorders>
          </w:tcPr>
          <w:p w:rsidR="0074372B" w:rsidRPr="0074372B" w:rsidRDefault="0074372B" w:rsidP="001674DE">
            <w:pPr>
              <w:ind w:right="-1"/>
              <w:jc w:val="both"/>
              <w:rPr>
                <w:rFonts w:ascii="Times New Roman" w:eastAsia="Times New Roman" w:hAnsi="Times New Roman" w:cs="Times New Roman"/>
                <w:sz w:val="28"/>
                <w:szCs w:val="24"/>
                <w:lang w:val="kk-KZ"/>
              </w:rPr>
            </w:pPr>
            <w:r w:rsidRPr="0074372B">
              <w:rPr>
                <w:rFonts w:ascii="Times New Roman" w:eastAsia="Calibri" w:hAnsi="Times New Roman" w:cs="Times New Roman"/>
                <w:sz w:val="28"/>
                <w:szCs w:val="24"/>
                <w:lang w:val="kk-KZ"/>
              </w:rPr>
              <w:t>АҚШ</w:t>
            </w:r>
          </w:p>
        </w:tc>
        <w:tc>
          <w:tcPr>
            <w:tcW w:w="1236" w:type="dxa"/>
            <w:tcBorders>
              <w:bottom w:val="single" w:sz="4" w:space="0" w:color="auto"/>
            </w:tcBorders>
          </w:tcPr>
          <w:p w:rsidR="0074372B" w:rsidRPr="0074372B" w:rsidRDefault="0074372B" w:rsidP="001674DE">
            <w:pPr>
              <w:ind w:right="-1"/>
              <w:jc w:val="both"/>
              <w:rPr>
                <w:rFonts w:ascii="Times New Roman" w:eastAsia="Times New Roman" w:hAnsi="Times New Roman" w:cs="Times New Roman"/>
                <w:sz w:val="28"/>
                <w:szCs w:val="24"/>
                <w:lang w:val="kk-KZ"/>
              </w:rPr>
            </w:pPr>
            <w:r w:rsidRPr="0074372B">
              <w:rPr>
                <w:rFonts w:ascii="Times New Roman" w:eastAsia="Calibri" w:hAnsi="Times New Roman" w:cs="Times New Roman"/>
                <w:sz w:val="28"/>
                <w:szCs w:val="24"/>
                <w:lang w:val="kk-KZ"/>
              </w:rPr>
              <w:t>Ресей</w:t>
            </w:r>
          </w:p>
        </w:tc>
        <w:tc>
          <w:tcPr>
            <w:tcW w:w="1239" w:type="dxa"/>
            <w:tcBorders>
              <w:bottom w:val="single" w:sz="4" w:space="0" w:color="auto"/>
            </w:tcBorders>
          </w:tcPr>
          <w:p w:rsidR="0074372B" w:rsidRPr="0074372B" w:rsidRDefault="0074372B" w:rsidP="001674DE">
            <w:pPr>
              <w:keepNext/>
              <w:keepLines/>
              <w:shd w:val="clear" w:color="auto" w:fill="FFFFFF"/>
              <w:ind w:right="-1"/>
              <w:textAlignment w:val="baseline"/>
              <w:outlineLvl w:val="2"/>
              <w:rPr>
                <w:rFonts w:ascii="Times New Roman" w:eastAsia="Times New Roman" w:hAnsi="Times New Roman" w:cs="Times New Roman"/>
                <w:bCs/>
                <w:sz w:val="28"/>
                <w:szCs w:val="24"/>
              </w:rPr>
            </w:pPr>
            <w:r w:rsidRPr="0074372B">
              <w:rPr>
                <w:rFonts w:ascii="Times New Roman" w:eastAsia="Calibri" w:hAnsi="Times New Roman" w:cs="Times New Roman"/>
                <w:bCs/>
                <w:sz w:val="28"/>
                <w:szCs w:val="24"/>
                <w:lang w:val="kk-KZ"/>
              </w:rPr>
              <w:t>Украина</w:t>
            </w:r>
          </w:p>
        </w:tc>
        <w:tc>
          <w:tcPr>
            <w:tcW w:w="2622" w:type="dxa"/>
            <w:tcBorders>
              <w:bottom w:val="single" w:sz="4" w:space="0" w:color="auto"/>
            </w:tcBorders>
          </w:tcPr>
          <w:p w:rsidR="0074372B" w:rsidRPr="0074372B" w:rsidRDefault="0074372B" w:rsidP="001674DE">
            <w:pPr>
              <w:keepNext/>
              <w:keepLines/>
              <w:shd w:val="clear" w:color="auto" w:fill="FFFFFF"/>
              <w:ind w:right="-1"/>
              <w:jc w:val="center"/>
              <w:textAlignment w:val="baseline"/>
              <w:outlineLvl w:val="2"/>
              <w:rPr>
                <w:rFonts w:ascii="Times New Roman" w:eastAsia="Times New Roman" w:hAnsi="Times New Roman" w:cs="Times New Roman"/>
                <w:bCs/>
                <w:sz w:val="28"/>
                <w:szCs w:val="24"/>
              </w:rPr>
            </w:pPr>
            <w:r w:rsidRPr="0074372B">
              <w:rPr>
                <w:rFonts w:ascii="Times New Roman" w:eastAsia="Times New Roman" w:hAnsi="Times New Roman" w:cs="Times New Roman"/>
                <w:bCs/>
                <w:sz w:val="28"/>
                <w:szCs w:val="24"/>
              </w:rPr>
              <w:t>ТР ЕАЭ</w:t>
            </w:r>
            <w:r w:rsidRPr="0074372B">
              <w:rPr>
                <w:rFonts w:ascii="Times New Roman" w:eastAsia="Times New Roman" w:hAnsi="Times New Roman" w:cs="Times New Roman"/>
                <w:bCs/>
                <w:sz w:val="28"/>
                <w:szCs w:val="24"/>
                <w:lang w:val="kk-KZ"/>
              </w:rPr>
              <w:t xml:space="preserve">О </w:t>
            </w:r>
            <w:r w:rsidRPr="0074372B">
              <w:rPr>
                <w:rFonts w:ascii="Times New Roman" w:eastAsia="Times New Roman" w:hAnsi="Times New Roman" w:cs="Times New Roman"/>
                <w:bCs/>
                <w:sz w:val="28"/>
                <w:szCs w:val="24"/>
              </w:rPr>
              <w:t>051/2021</w:t>
            </w:r>
          </w:p>
          <w:p w:rsidR="0074372B" w:rsidRPr="0074372B" w:rsidRDefault="0074372B" w:rsidP="001674DE">
            <w:pPr>
              <w:ind w:right="-1"/>
              <w:jc w:val="center"/>
              <w:rPr>
                <w:rFonts w:ascii="Times New Roman" w:hAnsi="Times New Roman" w:cs="Times New Roman"/>
                <w:kern w:val="24"/>
                <w:sz w:val="28"/>
                <w:szCs w:val="24"/>
                <w:lang w:val="kk-KZ"/>
              </w:rPr>
            </w:pPr>
            <w:r w:rsidRPr="0074372B">
              <w:rPr>
                <w:rFonts w:ascii="Times New Roman" w:eastAsia="Calibri" w:hAnsi="Times New Roman" w:cs="Times New Roman"/>
                <w:sz w:val="28"/>
                <w:szCs w:val="24"/>
                <w:lang w:val="kk-KZ"/>
              </w:rPr>
              <w:t>бойынша нормасы</w:t>
            </w:r>
          </w:p>
        </w:tc>
      </w:tr>
      <w:tr w:rsidR="0074372B" w:rsidRPr="0074372B" w:rsidTr="00D846EC">
        <w:trPr>
          <w:trHeight w:val="675"/>
        </w:trPr>
        <w:tc>
          <w:tcPr>
            <w:tcW w:w="1872" w:type="dxa"/>
            <w:tcBorders>
              <w:top w:val="single" w:sz="4" w:space="0" w:color="auto"/>
              <w:bottom w:val="nil"/>
            </w:tcBorders>
          </w:tcPr>
          <w:p w:rsidR="0074372B" w:rsidRPr="0074372B" w:rsidRDefault="0074372B" w:rsidP="001674DE">
            <w:pPr>
              <w:ind w:right="-1"/>
              <w:jc w:val="both"/>
              <w:rPr>
                <w:rFonts w:ascii="Times New Roman" w:eastAsia="Calibri" w:hAnsi="Times New Roman" w:cs="Times New Roman"/>
                <w:bCs/>
                <w:sz w:val="28"/>
                <w:szCs w:val="24"/>
                <w:lang w:val="kk-KZ"/>
              </w:rPr>
            </w:pPr>
            <w:r w:rsidRPr="0074372B">
              <w:rPr>
                <w:rFonts w:ascii="Times New Roman" w:hAnsi="Times New Roman" w:cs="Times New Roman"/>
                <w:kern w:val="24"/>
                <w:sz w:val="28"/>
                <w:szCs w:val="24"/>
                <w:lang w:val="kk-KZ"/>
              </w:rPr>
              <w:t>Тестостерон, мг</w:t>
            </w:r>
            <w:r w:rsidRPr="0074372B">
              <w:rPr>
                <w:rFonts w:ascii="Times New Roman" w:hAnsi="Times New Roman" w:cs="Times New Roman"/>
                <w:kern w:val="24"/>
                <w:sz w:val="28"/>
                <w:szCs w:val="24"/>
                <w:lang w:eastAsia="zh-CN"/>
              </w:rPr>
              <w:t>/</w:t>
            </w:r>
            <w:r w:rsidRPr="0074372B">
              <w:rPr>
                <w:rFonts w:ascii="Times New Roman" w:hAnsi="Times New Roman" w:cs="Times New Roman"/>
                <w:kern w:val="24"/>
                <w:sz w:val="28"/>
                <w:szCs w:val="24"/>
                <w:lang w:val="kk-KZ"/>
              </w:rPr>
              <w:t>кг</w:t>
            </w:r>
          </w:p>
        </w:tc>
        <w:tc>
          <w:tcPr>
            <w:tcW w:w="1419" w:type="dxa"/>
            <w:tcBorders>
              <w:top w:val="single" w:sz="4" w:space="0" w:color="auto"/>
              <w:bottom w:val="nil"/>
            </w:tcBorders>
          </w:tcPr>
          <w:p w:rsidR="0074372B" w:rsidRPr="0074372B" w:rsidRDefault="0074372B" w:rsidP="001674DE">
            <w:pPr>
              <w:ind w:right="-1"/>
              <w:jc w:val="center"/>
              <w:rPr>
                <w:rFonts w:ascii="Times New Roman" w:eastAsia="Times New Roman" w:hAnsi="Times New Roman" w:cs="Times New Roman"/>
                <w:sz w:val="28"/>
                <w:szCs w:val="24"/>
                <w:lang w:val="kk-KZ"/>
              </w:rPr>
            </w:pPr>
            <w:r w:rsidRPr="0074372B">
              <w:rPr>
                <w:rFonts w:ascii="Times New Roman" w:hAnsi="Times New Roman" w:cs="Times New Roman"/>
                <w:kern w:val="24"/>
                <w:sz w:val="28"/>
                <w:szCs w:val="24"/>
                <w:lang w:val="en-US"/>
              </w:rPr>
              <w:t>0,000</w:t>
            </w:r>
            <w:r w:rsidRPr="0074372B">
              <w:rPr>
                <w:rFonts w:ascii="Times New Roman" w:hAnsi="Times New Roman" w:cs="Times New Roman"/>
                <w:kern w:val="24"/>
                <w:sz w:val="28"/>
                <w:szCs w:val="24"/>
                <w:lang w:val="kk-KZ"/>
              </w:rPr>
              <w:t>1</w:t>
            </w:r>
          </w:p>
        </w:tc>
        <w:tc>
          <w:tcPr>
            <w:tcW w:w="1075" w:type="dxa"/>
            <w:tcBorders>
              <w:top w:val="single" w:sz="4" w:space="0" w:color="auto"/>
              <w:bottom w:val="nil"/>
            </w:tcBorders>
          </w:tcPr>
          <w:p w:rsidR="0074372B" w:rsidRPr="0074372B" w:rsidRDefault="0074372B" w:rsidP="001674DE">
            <w:pPr>
              <w:ind w:right="-1"/>
              <w:jc w:val="center"/>
              <w:rPr>
                <w:rFonts w:ascii="Times New Roman" w:eastAsia="Times New Roman" w:hAnsi="Times New Roman" w:cs="Times New Roman"/>
                <w:sz w:val="28"/>
                <w:szCs w:val="24"/>
                <w:lang w:val="kk-KZ"/>
              </w:rPr>
            </w:pPr>
            <w:r w:rsidRPr="0074372B">
              <w:rPr>
                <w:rFonts w:ascii="Times New Roman" w:hAnsi="Times New Roman" w:cs="Times New Roman"/>
                <w:kern w:val="24"/>
                <w:sz w:val="28"/>
                <w:szCs w:val="24"/>
                <w:lang w:val="en-US"/>
              </w:rPr>
              <w:t>0,029</w:t>
            </w:r>
          </w:p>
        </w:tc>
        <w:tc>
          <w:tcPr>
            <w:tcW w:w="1236" w:type="dxa"/>
            <w:tcBorders>
              <w:top w:val="single" w:sz="4" w:space="0" w:color="auto"/>
              <w:bottom w:val="nil"/>
            </w:tcBorders>
          </w:tcPr>
          <w:p w:rsidR="0074372B" w:rsidRPr="0074372B" w:rsidRDefault="0074372B" w:rsidP="001674DE">
            <w:pPr>
              <w:ind w:right="-1"/>
              <w:jc w:val="center"/>
              <w:rPr>
                <w:rFonts w:ascii="Times New Roman" w:eastAsia="Times New Roman" w:hAnsi="Times New Roman" w:cs="Times New Roman"/>
                <w:sz w:val="28"/>
                <w:szCs w:val="24"/>
                <w:lang w:val="kk-KZ"/>
              </w:rPr>
            </w:pPr>
            <w:r w:rsidRPr="0074372B">
              <w:rPr>
                <w:rFonts w:ascii="Times New Roman" w:hAnsi="Times New Roman" w:cs="Times New Roman"/>
                <w:kern w:val="24"/>
                <w:sz w:val="28"/>
                <w:szCs w:val="24"/>
                <w:lang w:val="en-US"/>
              </w:rPr>
              <w:t>0,005</w:t>
            </w:r>
          </w:p>
        </w:tc>
        <w:tc>
          <w:tcPr>
            <w:tcW w:w="1239" w:type="dxa"/>
            <w:tcBorders>
              <w:top w:val="single" w:sz="4" w:space="0" w:color="auto"/>
              <w:bottom w:val="nil"/>
            </w:tcBorders>
          </w:tcPr>
          <w:p w:rsidR="0074372B" w:rsidRPr="0074372B" w:rsidRDefault="0074372B" w:rsidP="001674DE">
            <w:pPr>
              <w:ind w:right="-1"/>
              <w:jc w:val="center"/>
              <w:rPr>
                <w:rFonts w:ascii="Times New Roman" w:hAnsi="Times New Roman" w:cs="Times New Roman"/>
                <w:kern w:val="24"/>
                <w:sz w:val="28"/>
                <w:szCs w:val="24"/>
                <w:lang w:eastAsia="zh-CN"/>
              </w:rPr>
            </w:pPr>
            <w:r w:rsidRPr="0074372B">
              <w:rPr>
                <w:rFonts w:ascii="Times New Roman" w:hAnsi="Times New Roman" w:cs="Times New Roman"/>
                <w:kern w:val="24"/>
                <w:sz w:val="28"/>
                <w:szCs w:val="24"/>
                <w:lang w:val="kk-KZ"/>
              </w:rPr>
              <w:t>0</w:t>
            </w:r>
            <w:r w:rsidRPr="0074372B">
              <w:rPr>
                <w:rFonts w:ascii="Times New Roman" w:hAnsi="Times New Roman" w:cs="Times New Roman"/>
                <w:kern w:val="24"/>
                <w:sz w:val="28"/>
                <w:szCs w:val="24"/>
                <w:lang w:val="en-US"/>
              </w:rPr>
              <w:t>,018</w:t>
            </w:r>
          </w:p>
        </w:tc>
        <w:tc>
          <w:tcPr>
            <w:tcW w:w="2622" w:type="dxa"/>
            <w:tcBorders>
              <w:top w:val="single" w:sz="4" w:space="0" w:color="auto"/>
              <w:bottom w:val="nil"/>
            </w:tcBorders>
          </w:tcPr>
          <w:p w:rsidR="0074372B" w:rsidRPr="0074372B" w:rsidRDefault="0074372B" w:rsidP="001674DE">
            <w:pPr>
              <w:ind w:right="-1"/>
              <w:jc w:val="center"/>
              <w:rPr>
                <w:rFonts w:ascii="Times New Roman" w:hAnsi="Times New Roman" w:cs="Times New Roman"/>
                <w:kern w:val="24"/>
                <w:sz w:val="28"/>
                <w:szCs w:val="24"/>
                <w:lang w:val="kk-KZ"/>
              </w:rPr>
            </w:pPr>
            <w:r w:rsidRPr="0074372B">
              <w:rPr>
                <w:rFonts w:ascii="Times New Roman" w:hAnsi="Times New Roman" w:cs="Times New Roman"/>
                <w:kern w:val="24"/>
                <w:sz w:val="28"/>
                <w:szCs w:val="24"/>
                <w:lang w:eastAsia="zh-CN"/>
              </w:rPr>
              <w:t xml:space="preserve">0.015 </w:t>
            </w:r>
            <w:r w:rsidRPr="0074372B">
              <w:rPr>
                <w:rFonts w:ascii="Times New Roman" w:hAnsi="Times New Roman" w:cs="Times New Roman"/>
                <w:kern w:val="24"/>
                <w:sz w:val="28"/>
                <w:szCs w:val="24"/>
                <w:lang w:val="kk-KZ"/>
              </w:rPr>
              <w:t>мг</w:t>
            </w:r>
            <w:r w:rsidRPr="0074372B">
              <w:rPr>
                <w:rFonts w:ascii="Times New Roman" w:hAnsi="Times New Roman" w:cs="Times New Roman"/>
                <w:kern w:val="24"/>
                <w:sz w:val="28"/>
                <w:szCs w:val="24"/>
                <w:lang w:eastAsia="zh-CN"/>
              </w:rPr>
              <w:t>/</w:t>
            </w:r>
            <w:r w:rsidRPr="0074372B">
              <w:rPr>
                <w:rFonts w:ascii="Times New Roman" w:hAnsi="Times New Roman" w:cs="Times New Roman"/>
                <w:kern w:val="24"/>
                <w:sz w:val="28"/>
                <w:szCs w:val="24"/>
                <w:lang w:val="kk-KZ"/>
              </w:rPr>
              <w:t>кг</w:t>
            </w:r>
          </w:p>
          <w:p w:rsidR="0074372B" w:rsidRPr="0074372B" w:rsidRDefault="0074372B" w:rsidP="001674DE">
            <w:pPr>
              <w:ind w:right="-1"/>
              <w:jc w:val="center"/>
              <w:rPr>
                <w:rFonts w:ascii="Times New Roman" w:hAnsi="Times New Roman" w:cs="Times New Roman"/>
                <w:kern w:val="24"/>
                <w:sz w:val="28"/>
                <w:szCs w:val="24"/>
                <w:lang w:val="en-US"/>
              </w:rPr>
            </w:pPr>
          </w:p>
        </w:tc>
      </w:tr>
      <w:tr w:rsidR="00633474" w:rsidRPr="0074372B" w:rsidTr="00D846EC">
        <w:trPr>
          <w:trHeight w:val="320"/>
        </w:trPr>
        <w:tc>
          <w:tcPr>
            <w:tcW w:w="9463" w:type="dxa"/>
            <w:gridSpan w:val="6"/>
            <w:tcBorders>
              <w:top w:val="nil"/>
              <w:left w:val="nil"/>
              <w:bottom w:val="single" w:sz="4" w:space="0" w:color="auto"/>
              <w:right w:val="nil"/>
            </w:tcBorders>
          </w:tcPr>
          <w:p w:rsidR="00633474" w:rsidRPr="00633474" w:rsidRDefault="00633474" w:rsidP="00565250">
            <w:pPr>
              <w:ind w:right="-1"/>
              <w:rPr>
                <w:rFonts w:ascii="Times New Roman" w:hAnsi="Times New Roman" w:cs="Times New Roman"/>
                <w:kern w:val="24"/>
                <w:sz w:val="28"/>
                <w:szCs w:val="24"/>
              </w:rPr>
            </w:pPr>
            <w:r w:rsidRPr="00633474">
              <w:rPr>
                <w:rFonts w:ascii="Times New Roman" w:hAnsi="Times New Roman" w:cs="Times New Roman"/>
                <w:kern w:val="24"/>
                <w:sz w:val="28"/>
                <w:szCs w:val="24"/>
              </w:rPr>
              <w:lastRenderedPageBreak/>
              <w:t>15 - кестенің жалғасы</w:t>
            </w:r>
          </w:p>
        </w:tc>
      </w:tr>
      <w:tr w:rsidR="00565250" w:rsidRPr="0074372B" w:rsidTr="00565250">
        <w:trPr>
          <w:trHeight w:val="320"/>
        </w:trPr>
        <w:tc>
          <w:tcPr>
            <w:tcW w:w="1872" w:type="dxa"/>
            <w:tcBorders>
              <w:top w:val="single" w:sz="4" w:space="0" w:color="auto"/>
              <w:bottom w:val="single" w:sz="4" w:space="0" w:color="auto"/>
            </w:tcBorders>
          </w:tcPr>
          <w:p w:rsidR="00565250" w:rsidRPr="0074372B" w:rsidRDefault="00565250" w:rsidP="00565250">
            <w:pPr>
              <w:ind w:right="-1"/>
              <w:jc w:val="both"/>
              <w:rPr>
                <w:rFonts w:ascii="Times New Roman" w:eastAsia="Calibri" w:hAnsi="Times New Roman" w:cs="Times New Roman"/>
                <w:sz w:val="28"/>
                <w:szCs w:val="24"/>
                <w:lang w:val="kk-KZ"/>
              </w:rPr>
            </w:pPr>
            <w:r w:rsidRPr="0074372B">
              <w:rPr>
                <w:rFonts w:ascii="Times New Roman" w:eastAsia="Calibri" w:hAnsi="Times New Roman" w:cs="Times New Roman"/>
                <w:sz w:val="28"/>
                <w:szCs w:val="24"/>
                <w:lang w:val="kk-KZ"/>
              </w:rPr>
              <w:t>Сынамалар</w:t>
            </w:r>
          </w:p>
        </w:tc>
        <w:tc>
          <w:tcPr>
            <w:tcW w:w="1419" w:type="dxa"/>
            <w:tcBorders>
              <w:top w:val="single" w:sz="4" w:space="0" w:color="auto"/>
              <w:bottom w:val="single" w:sz="4" w:space="0" w:color="auto"/>
            </w:tcBorders>
          </w:tcPr>
          <w:p w:rsidR="00565250" w:rsidRPr="0074372B" w:rsidRDefault="00565250" w:rsidP="00565250">
            <w:pPr>
              <w:ind w:right="-1"/>
              <w:jc w:val="both"/>
              <w:rPr>
                <w:rFonts w:ascii="Times New Roman" w:eastAsia="Times New Roman" w:hAnsi="Times New Roman" w:cs="Times New Roman"/>
                <w:sz w:val="28"/>
                <w:szCs w:val="24"/>
                <w:lang w:val="kk-KZ"/>
              </w:rPr>
            </w:pPr>
            <w:r w:rsidRPr="0074372B">
              <w:rPr>
                <w:rFonts w:ascii="Times New Roman" w:eastAsia="Calibri" w:hAnsi="Times New Roman" w:cs="Times New Roman"/>
                <w:sz w:val="28"/>
                <w:szCs w:val="24"/>
                <w:lang w:val="kk-KZ"/>
              </w:rPr>
              <w:t>Қазақстан</w:t>
            </w:r>
          </w:p>
        </w:tc>
        <w:tc>
          <w:tcPr>
            <w:tcW w:w="1075" w:type="dxa"/>
            <w:tcBorders>
              <w:top w:val="single" w:sz="4" w:space="0" w:color="auto"/>
              <w:bottom w:val="single" w:sz="4" w:space="0" w:color="auto"/>
            </w:tcBorders>
          </w:tcPr>
          <w:p w:rsidR="00565250" w:rsidRPr="0074372B" w:rsidRDefault="00565250" w:rsidP="00565250">
            <w:pPr>
              <w:ind w:right="-1"/>
              <w:jc w:val="both"/>
              <w:rPr>
                <w:rFonts w:ascii="Times New Roman" w:eastAsia="Times New Roman" w:hAnsi="Times New Roman" w:cs="Times New Roman"/>
                <w:sz w:val="28"/>
                <w:szCs w:val="24"/>
                <w:lang w:val="kk-KZ"/>
              </w:rPr>
            </w:pPr>
            <w:r w:rsidRPr="0074372B">
              <w:rPr>
                <w:rFonts w:ascii="Times New Roman" w:eastAsia="Calibri" w:hAnsi="Times New Roman" w:cs="Times New Roman"/>
                <w:sz w:val="28"/>
                <w:szCs w:val="24"/>
                <w:lang w:val="kk-KZ"/>
              </w:rPr>
              <w:t>АҚШ</w:t>
            </w:r>
          </w:p>
        </w:tc>
        <w:tc>
          <w:tcPr>
            <w:tcW w:w="1236" w:type="dxa"/>
            <w:tcBorders>
              <w:top w:val="single" w:sz="4" w:space="0" w:color="auto"/>
              <w:bottom w:val="single" w:sz="4" w:space="0" w:color="auto"/>
            </w:tcBorders>
          </w:tcPr>
          <w:p w:rsidR="00565250" w:rsidRPr="0074372B" w:rsidRDefault="00565250" w:rsidP="00565250">
            <w:pPr>
              <w:ind w:right="-1"/>
              <w:jc w:val="both"/>
              <w:rPr>
                <w:rFonts w:ascii="Times New Roman" w:eastAsia="Times New Roman" w:hAnsi="Times New Roman" w:cs="Times New Roman"/>
                <w:sz w:val="28"/>
                <w:szCs w:val="24"/>
                <w:lang w:val="kk-KZ"/>
              </w:rPr>
            </w:pPr>
            <w:r w:rsidRPr="0074372B">
              <w:rPr>
                <w:rFonts w:ascii="Times New Roman" w:eastAsia="Calibri" w:hAnsi="Times New Roman" w:cs="Times New Roman"/>
                <w:sz w:val="28"/>
                <w:szCs w:val="24"/>
                <w:lang w:val="kk-KZ"/>
              </w:rPr>
              <w:t>Ресей</w:t>
            </w:r>
          </w:p>
        </w:tc>
        <w:tc>
          <w:tcPr>
            <w:tcW w:w="1239" w:type="dxa"/>
            <w:tcBorders>
              <w:top w:val="single" w:sz="4" w:space="0" w:color="auto"/>
              <w:bottom w:val="single" w:sz="4" w:space="0" w:color="auto"/>
            </w:tcBorders>
          </w:tcPr>
          <w:p w:rsidR="00565250" w:rsidRPr="0074372B" w:rsidRDefault="00565250" w:rsidP="00565250">
            <w:pPr>
              <w:keepNext/>
              <w:keepLines/>
              <w:shd w:val="clear" w:color="auto" w:fill="FFFFFF"/>
              <w:ind w:right="-1"/>
              <w:textAlignment w:val="baseline"/>
              <w:outlineLvl w:val="2"/>
              <w:rPr>
                <w:rFonts w:ascii="Times New Roman" w:eastAsia="Times New Roman" w:hAnsi="Times New Roman" w:cs="Times New Roman"/>
                <w:bCs/>
                <w:sz w:val="28"/>
                <w:szCs w:val="24"/>
              </w:rPr>
            </w:pPr>
            <w:r w:rsidRPr="0074372B">
              <w:rPr>
                <w:rFonts w:ascii="Times New Roman" w:eastAsia="Calibri" w:hAnsi="Times New Roman" w:cs="Times New Roman"/>
                <w:bCs/>
                <w:sz w:val="28"/>
                <w:szCs w:val="24"/>
                <w:lang w:val="kk-KZ"/>
              </w:rPr>
              <w:t>Украина</w:t>
            </w:r>
          </w:p>
        </w:tc>
        <w:tc>
          <w:tcPr>
            <w:tcW w:w="2622" w:type="dxa"/>
            <w:tcBorders>
              <w:top w:val="single" w:sz="4" w:space="0" w:color="auto"/>
              <w:bottom w:val="single" w:sz="4" w:space="0" w:color="auto"/>
            </w:tcBorders>
          </w:tcPr>
          <w:p w:rsidR="00565250" w:rsidRPr="0074372B" w:rsidRDefault="00565250" w:rsidP="00565250">
            <w:pPr>
              <w:keepNext/>
              <w:keepLines/>
              <w:shd w:val="clear" w:color="auto" w:fill="FFFFFF"/>
              <w:ind w:right="-1"/>
              <w:jc w:val="center"/>
              <w:textAlignment w:val="baseline"/>
              <w:outlineLvl w:val="2"/>
              <w:rPr>
                <w:rFonts w:ascii="Times New Roman" w:eastAsia="Times New Roman" w:hAnsi="Times New Roman" w:cs="Times New Roman"/>
                <w:bCs/>
                <w:sz w:val="28"/>
                <w:szCs w:val="24"/>
              </w:rPr>
            </w:pPr>
            <w:r w:rsidRPr="0074372B">
              <w:rPr>
                <w:rFonts w:ascii="Times New Roman" w:eastAsia="Times New Roman" w:hAnsi="Times New Roman" w:cs="Times New Roman"/>
                <w:bCs/>
                <w:sz w:val="28"/>
                <w:szCs w:val="24"/>
              </w:rPr>
              <w:t>ТР ЕАЭ</w:t>
            </w:r>
            <w:r w:rsidRPr="0074372B">
              <w:rPr>
                <w:rFonts w:ascii="Times New Roman" w:eastAsia="Times New Roman" w:hAnsi="Times New Roman" w:cs="Times New Roman"/>
                <w:bCs/>
                <w:sz w:val="28"/>
                <w:szCs w:val="24"/>
                <w:lang w:val="kk-KZ"/>
              </w:rPr>
              <w:t xml:space="preserve">О </w:t>
            </w:r>
            <w:r w:rsidRPr="0074372B">
              <w:rPr>
                <w:rFonts w:ascii="Times New Roman" w:eastAsia="Times New Roman" w:hAnsi="Times New Roman" w:cs="Times New Roman"/>
                <w:bCs/>
                <w:sz w:val="28"/>
                <w:szCs w:val="24"/>
              </w:rPr>
              <w:t>051/2021</w:t>
            </w:r>
          </w:p>
          <w:p w:rsidR="00565250" w:rsidRPr="0074372B" w:rsidRDefault="00565250" w:rsidP="00565250">
            <w:pPr>
              <w:ind w:right="-1"/>
              <w:jc w:val="center"/>
              <w:rPr>
                <w:rFonts w:ascii="Times New Roman" w:hAnsi="Times New Roman" w:cs="Times New Roman"/>
                <w:kern w:val="24"/>
                <w:sz w:val="28"/>
                <w:szCs w:val="24"/>
                <w:lang w:val="kk-KZ"/>
              </w:rPr>
            </w:pPr>
            <w:r w:rsidRPr="0074372B">
              <w:rPr>
                <w:rFonts w:ascii="Times New Roman" w:eastAsia="Calibri" w:hAnsi="Times New Roman" w:cs="Times New Roman"/>
                <w:sz w:val="28"/>
                <w:szCs w:val="24"/>
                <w:lang w:val="kk-KZ"/>
              </w:rPr>
              <w:t>бойынша нормасы</w:t>
            </w:r>
          </w:p>
        </w:tc>
      </w:tr>
      <w:tr w:rsidR="0074372B" w:rsidRPr="0074372B" w:rsidTr="00633474">
        <w:trPr>
          <w:trHeight w:val="320"/>
        </w:trPr>
        <w:tc>
          <w:tcPr>
            <w:tcW w:w="1872" w:type="dxa"/>
          </w:tcPr>
          <w:p w:rsidR="0074372B" w:rsidRPr="0074372B" w:rsidRDefault="0074372B" w:rsidP="001674DE">
            <w:pPr>
              <w:ind w:right="-1"/>
              <w:jc w:val="both"/>
              <w:rPr>
                <w:rFonts w:ascii="Times New Roman" w:eastAsia="Calibri" w:hAnsi="Times New Roman" w:cs="Times New Roman"/>
                <w:sz w:val="28"/>
                <w:szCs w:val="24"/>
                <w:lang w:val="kk-KZ"/>
              </w:rPr>
            </w:pPr>
            <w:r w:rsidRPr="0074372B">
              <w:rPr>
                <w:rFonts w:ascii="Times New Roman" w:hAnsi="Times New Roman" w:cs="Times New Roman"/>
                <w:kern w:val="24"/>
                <w:sz w:val="28"/>
                <w:szCs w:val="24"/>
                <w:lang w:val="kk-KZ"/>
              </w:rPr>
              <w:t>Эстрадиол</w:t>
            </w:r>
            <w:r w:rsidRPr="0074372B">
              <w:rPr>
                <w:rFonts w:ascii="Times New Roman" w:hAnsi="Times New Roman" w:cs="Times New Roman"/>
                <w:kern w:val="24"/>
                <w:sz w:val="28"/>
                <w:szCs w:val="24"/>
                <w:lang w:val="en-US"/>
              </w:rPr>
              <w:t>-17β</w:t>
            </w:r>
            <w:r w:rsidRPr="0074372B">
              <w:rPr>
                <w:rFonts w:ascii="Times New Roman" w:hAnsi="Times New Roman" w:cs="Times New Roman"/>
                <w:kern w:val="24"/>
                <w:sz w:val="28"/>
                <w:szCs w:val="24"/>
                <w:lang w:val="kk-KZ"/>
              </w:rPr>
              <w:t>, мг</w:t>
            </w:r>
            <w:r w:rsidRPr="0074372B">
              <w:rPr>
                <w:rFonts w:ascii="Times New Roman" w:hAnsi="Times New Roman" w:cs="Times New Roman"/>
                <w:kern w:val="24"/>
                <w:sz w:val="28"/>
                <w:szCs w:val="24"/>
                <w:lang w:eastAsia="zh-CN"/>
              </w:rPr>
              <w:t>/</w:t>
            </w:r>
            <w:r w:rsidRPr="0074372B">
              <w:rPr>
                <w:rFonts w:ascii="Times New Roman" w:hAnsi="Times New Roman" w:cs="Times New Roman"/>
                <w:kern w:val="24"/>
                <w:sz w:val="28"/>
                <w:szCs w:val="24"/>
                <w:lang w:val="kk-KZ"/>
              </w:rPr>
              <w:t>кг</w:t>
            </w:r>
          </w:p>
        </w:tc>
        <w:tc>
          <w:tcPr>
            <w:tcW w:w="1419" w:type="dxa"/>
          </w:tcPr>
          <w:p w:rsidR="0074372B" w:rsidRPr="0074372B" w:rsidRDefault="0074372B" w:rsidP="001674DE">
            <w:pPr>
              <w:ind w:right="-1"/>
              <w:jc w:val="center"/>
              <w:rPr>
                <w:rFonts w:ascii="Tahoma" w:hAnsi="Tahoma" w:cs="Tahoma"/>
                <w:sz w:val="28"/>
                <w:szCs w:val="24"/>
              </w:rPr>
            </w:pPr>
            <w:r w:rsidRPr="0074372B">
              <w:rPr>
                <w:rFonts w:ascii="Times New Roman" w:hAnsi="Times New Roman" w:cs="Times New Roman"/>
                <w:kern w:val="24"/>
                <w:sz w:val="28"/>
                <w:szCs w:val="24"/>
                <w:lang w:val="en-US"/>
              </w:rPr>
              <w:t>0,000</w:t>
            </w:r>
            <w:r w:rsidRPr="0074372B">
              <w:rPr>
                <w:rFonts w:ascii="Times New Roman" w:hAnsi="Times New Roman" w:cs="Times New Roman"/>
                <w:kern w:val="24"/>
                <w:sz w:val="28"/>
                <w:szCs w:val="24"/>
                <w:lang w:val="kk-KZ"/>
              </w:rPr>
              <w:t>1</w:t>
            </w:r>
          </w:p>
        </w:tc>
        <w:tc>
          <w:tcPr>
            <w:tcW w:w="1075" w:type="dxa"/>
          </w:tcPr>
          <w:p w:rsidR="0074372B" w:rsidRPr="0074372B" w:rsidRDefault="0074372B" w:rsidP="001674DE">
            <w:pPr>
              <w:ind w:right="-1"/>
              <w:jc w:val="center"/>
              <w:rPr>
                <w:rFonts w:ascii="Tahoma" w:hAnsi="Tahoma" w:cs="Tahoma"/>
                <w:sz w:val="28"/>
                <w:szCs w:val="24"/>
              </w:rPr>
            </w:pPr>
            <w:r w:rsidRPr="0074372B">
              <w:rPr>
                <w:rFonts w:ascii="Times New Roman" w:hAnsi="Times New Roman" w:cs="Times New Roman"/>
                <w:kern w:val="24"/>
                <w:sz w:val="28"/>
                <w:szCs w:val="24"/>
                <w:lang w:val="en-US"/>
              </w:rPr>
              <w:t>0.022</w:t>
            </w:r>
          </w:p>
        </w:tc>
        <w:tc>
          <w:tcPr>
            <w:tcW w:w="1236" w:type="dxa"/>
          </w:tcPr>
          <w:p w:rsidR="0074372B" w:rsidRPr="0074372B" w:rsidRDefault="0074372B" w:rsidP="001674DE">
            <w:pPr>
              <w:ind w:right="-1"/>
              <w:jc w:val="center"/>
              <w:rPr>
                <w:rFonts w:ascii="Tahoma" w:hAnsi="Tahoma" w:cs="Tahoma"/>
                <w:sz w:val="28"/>
                <w:szCs w:val="24"/>
              </w:rPr>
            </w:pPr>
            <w:r w:rsidRPr="0074372B">
              <w:rPr>
                <w:rFonts w:ascii="Times New Roman" w:hAnsi="Times New Roman" w:cs="Times New Roman"/>
                <w:kern w:val="24"/>
                <w:sz w:val="28"/>
                <w:szCs w:val="24"/>
                <w:lang w:val="en-US"/>
              </w:rPr>
              <w:t>0,002</w:t>
            </w:r>
          </w:p>
        </w:tc>
        <w:tc>
          <w:tcPr>
            <w:tcW w:w="1239" w:type="dxa"/>
          </w:tcPr>
          <w:p w:rsidR="0074372B" w:rsidRPr="0074372B" w:rsidRDefault="0074372B" w:rsidP="001674DE">
            <w:pPr>
              <w:ind w:right="-1"/>
              <w:jc w:val="center"/>
              <w:rPr>
                <w:rFonts w:ascii="Times New Roman" w:hAnsi="Times New Roman" w:cs="Times New Roman"/>
                <w:kern w:val="24"/>
                <w:sz w:val="28"/>
                <w:szCs w:val="24"/>
                <w:lang w:val="en-US"/>
              </w:rPr>
            </w:pPr>
            <w:r w:rsidRPr="0074372B">
              <w:rPr>
                <w:rFonts w:ascii="Times New Roman" w:hAnsi="Times New Roman" w:cs="Times New Roman"/>
                <w:kern w:val="24"/>
                <w:sz w:val="28"/>
                <w:szCs w:val="24"/>
                <w:lang w:val="en-US"/>
              </w:rPr>
              <w:t>0,004</w:t>
            </w:r>
          </w:p>
        </w:tc>
        <w:tc>
          <w:tcPr>
            <w:tcW w:w="2622" w:type="dxa"/>
          </w:tcPr>
          <w:p w:rsidR="0074372B" w:rsidRPr="0074372B" w:rsidRDefault="0074372B" w:rsidP="001674DE">
            <w:pPr>
              <w:ind w:right="-1"/>
              <w:jc w:val="center"/>
              <w:rPr>
                <w:rFonts w:ascii="Times New Roman" w:hAnsi="Times New Roman" w:cs="Times New Roman"/>
                <w:kern w:val="24"/>
                <w:sz w:val="28"/>
                <w:szCs w:val="24"/>
              </w:rPr>
            </w:pPr>
            <w:r w:rsidRPr="0074372B">
              <w:rPr>
                <w:rFonts w:ascii="Times New Roman" w:hAnsi="Times New Roman" w:cs="Times New Roman"/>
                <w:kern w:val="24"/>
                <w:sz w:val="28"/>
                <w:szCs w:val="24"/>
                <w:lang w:val="en-US"/>
              </w:rPr>
              <w:t xml:space="preserve">0.005 </w:t>
            </w:r>
            <w:r w:rsidRPr="0074372B">
              <w:rPr>
                <w:rFonts w:ascii="Times New Roman" w:hAnsi="Times New Roman" w:cs="Times New Roman"/>
                <w:kern w:val="24"/>
                <w:sz w:val="28"/>
                <w:szCs w:val="24"/>
              </w:rPr>
              <w:t>мг/кг</w:t>
            </w:r>
          </w:p>
          <w:p w:rsidR="0074372B" w:rsidRPr="0074372B" w:rsidRDefault="0074372B" w:rsidP="001674DE">
            <w:pPr>
              <w:ind w:right="-1"/>
              <w:jc w:val="center"/>
              <w:rPr>
                <w:rFonts w:ascii="Times New Roman" w:hAnsi="Times New Roman" w:cs="Times New Roman"/>
                <w:kern w:val="24"/>
                <w:sz w:val="28"/>
                <w:szCs w:val="24"/>
                <w:lang w:val="en-US"/>
              </w:rPr>
            </w:pPr>
          </w:p>
        </w:tc>
      </w:tr>
      <w:tr w:rsidR="0074372B" w:rsidRPr="0074372B" w:rsidTr="00633474">
        <w:trPr>
          <w:trHeight w:val="382"/>
        </w:trPr>
        <w:tc>
          <w:tcPr>
            <w:tcW w:w="1872" w:type="dxa"/>
          </w:tcPr>
          <w:p w:rsidR="0074372B" w:rsidRPr="0074372B" w:rsidRDefault="0074372B" w:rsidP="001674DE">
            <w:pPr>
              <w:ind w:right="-1"/>
              <w:rPr>
                <w:rFonts w:ascii="Tahoma" w:hAnsi="Tahoma" w:cs="Tahoma"/>
                <w:sz w:val="28"/>
                <w:szCs w:val="24"/>
              </w:rPr>
            </w:pPr>
            <w:r w:rsidRPr="0074372B">
              <w:rPr>
                <w:rFonts w:ascii="Times New Roman" w:hAnsi="Times New Roman" w:cs="Times New Roman"/>
                <w:kern w:val="24"/>
                <w:sz w:val="28"/>
                <w:szCs w:val="24"/>
                <w:lang w:val="kk-KZ"/>
              </w:rPr>
              <w:t>Прогестерон, мг</w:t>
            </w:r>
            <w:r w:rsidRPr="0074372B">
              <w:rPr>
                <w:rFonts w:ascii="Times New Roman" w:hAnsi="Times New Roman" w:cs="Times New Roman"/>
                <w:kern w:val="24"/>
                <w:sz w:val="28"/>
                <w:szCs w:val="24"/>
                <w:lang w:eastAsia="zh-CN"/>
              </w:rPr>
              <w:t>/</w:t>
            </w:r>
            <w:r w:rsidRPr="0074372B">
              <w:rPr>
                <w:rFonts w:ascii="Times New Roman" w:hAnsi="Times New Roman" w:cs="Times New Roman"/>
                <w:kern w:val="24"/>
                <w:sz w:val="28"/>
                <w:szCs w:val="24"/>
                <w:lang w:val="kk-KZ"/>
              </w:rPr>
              <w:t>кг</w:t>
            </w:r>
          </w:p>
        </w:tc>
        <w:tc>
          <w:tcPr>
            <w:tcW w:w="1419" w:type="dxa"/>
          </w:tcPr>
          <w:p w:rsidR="0074372B" w:rsidRPr="0074372B" w:rsidRDefault="0074372B" w:rsidP="001674DE">
            <w:pPr>
              <w:ind w:right="-1"/>
              <w:jc w:val="center"/>
              <w:rPr>
                <w:rFonts w:ascii="Times New Roman" w:eastAsia="Times New Roman" w:hAnsi="Times New Roman" w:cs="Times New Roman"/>
                <w:sz w:val="28"/>
                <w:szCs w:val="24"/>
                <w:lang w:val="kk-KZ"/>
              </w:rPr>
            </w:pPr>
            <w:r w:rsidRPr="0074372B">
              <w:rPr>
                <w:rFonts w:ascii="Times New Roman" w:hAnsi="Times New Roman" w:cs="Times New Roman"/>
                <w:kern w:val="24"/>
                <w:sz w:val="28"/>
                <w:szCs w:val="24"/>
                <w:lang w:val="en-US"/>
              </w:rPr>
              <w:t>0,000</w:t>
            </w:r>
            <w:r w:rsidRPr="0074372B">
              <w:rPr>
                <w:rFonts w:ascii="Times New Roman" w:hAnsi="Times New Roman" w:cs="Times New Roman"/>
                <w:kern w:val="24"/>
                <w:sz w:val="28"/>
                <w:szCs w:val="24"/>
                <w:lang w:val="kk-KZ"/>
              </w:rPr>
              <w:t>1</w:t>
            </w:r>
          </w:p>
        </w:tc>
        <w:tc>
          <w:tcPr>
            <w:tcW w:w="1075" w:type="dxa"/>
          </w:tcPr>
          <w:p w:rsidR="0074372B" w:rsidRPr="0074372B" w:rsidRDefault="0074372B" w:rsidP="001674DE">
            <w:pPr>
              <w:ind w:right="-1"/>
              <w:jc w:val="center"/>
              <w:rPr>
                <w:rFonts w:ascii="Times New Roman" w:eastAsia="Times New Roman" w:hAnsi="Times New Roman" w:cs="Times New Roman"/>
                <w:sz w:val="28"/>
                <w:szCs w:val="24"/>
              </w:rPr>
            </w:pPr>
            <w:r w:rsidRPr="0074372B">
              <w:rPr>
                <w:rFonts w:ascii="Times New Roman" w:hAnsi="Times New Roman" w:cs="Times New Roman"/>
                <w:kern w:val="24"/>
                <w:sz w:val="28"/>
                <w:szCs w:val="24"/>
                <w:lang w:val="en-US"/>
              </w:rPr>
              <w:t>0,00</w:t>
            </w:r>
            <w:r w:rsidRPr="0074372B">
              <w:rPr>
                <w:rFonts w:ascii="Times New Roman" w:hAnsi="Times New Roman" w:cs="Times New Roman"/>
                <w:kern w:val="24"/>
                <w:sz w:val="28"/>
                <w:szCs w:val="24"/>
              </w:rPr>
              <w:t>5</w:t>
            </w:r>
          </w:p>
        </w:tc>
        <w:tc>
          <w:tcPr>
            <w:tcW w:w="1236" w:type="dxa"/>
          </w:tcPr>
          <w:p w:rsidR="0074372B" w:rsidRPr="0074372B" w:rsidRDefault="0074372B" w:rsidP="001674DE">
            <w:pPr>
              <w:ind w:right="-1"/>
              <w:jc w:val="center"/>
              <w:rPr>
                <w:rFonts w:ascii="Times New Roman" w:eastAsia="Times New Roman" w:hAnsi="Times New Roman" w:cs="Times New Roman"/>
                <w:sz w:val="28"/>
                <w:szCs w:val="24"/>
              </w:rPr>
            </w:pPr>
            <w:r w:rsidRPr="0074372B">
              <w:rPr>
                <w:rFonts w:ascii="Times New Roman" w:hAnsi="Times New Roman" w:cs="Times New Roman"/>
                <w:kern w:val="24"/>
                <w:sz w:val="28"/>
                <w:szCs w:val="24"/>
                <w:lang w:val="en-US"/>
              </w:rPr>
              <w:t>0,00</w:t>
            </w:r>
            <w:r w:rsidRPr="0074372B">
              <w:rPr>
                <w:rFonts w:ascii="Times New Roman" w:hAnsi="Times New Roman" w:cs="Times New Roman"/>
                <w:kern w:val="24"/>
                <w:sz w:val="28"/>
                <w:szCs w:val="24"/>
              </w:rPr>
              <w:t>1</w:t>
            </w:r>
          </w:p>
        </w:tc>
        <w:tc>
          <w:tcPr>
            <w:tcW w:w="1239" w:type="dxa"/>
          </w:tcPr>
          <w:p w:rsidR="0074372B" w:rsidRPr="0074372B" w:rsidRDefault="0074372B" w:rsidP="001674DE">
            <w:pPr>
              <w:ind w:right="-1"/>
              <w:jc w:val="center"/>
              <w:rPr>
                <w:rFonts w:ascii="Times New Roman" w:hAnsi="Times New Roman" w:cs="Times New Roman"/>
                <w:kern w:val="24"/>
                <w:sz w:val="28"/>
                <w:szCs w:val="24"/>
                <w:lang w:val="en-US"/>
              </w:rPr>
            </w:pPr>
            <w:r w:rsidRPr="0074372B">
              <w:rPr>
                <w:rFonts w:ascii="Times New Roman" w:hAnsi="Times New Roman" w:cs="Times New Roman"/>
                <w:kern w:val="24"/>
                <w:sz w:val="28"/>
                <w:szCs w:val="24"/>
                <w:lang w:val="en-US"/>
              </w:rPr>
              <w:t>0,00</w:t>
            </w:r>
            <w:r w:rsidRPr="0074372B">
              <w:rPr>
                <w:rFonts w:ascii="Times New Roman" w:hAnsi="Times New Roman" w:cs="Times New Roman"/>
                <w:kern w:val="24"/>
                <w:sz w:val="28"/>
                <w:szCs w:val="24"/>
              </w:rPr>
              <w:t>2</w:t>
            </w:r>
          </w:p>
        </w:tc>
        <w:tc>
          <w:tcPr>
            <w:tcW w:w="2622" w:type="dxa"/>
          </w:tcPr>
          <w:p w:rsidR="0074372B" w:rsidRPr="0074372B" w:rsidRDefault="0074372B" w:rsidP="001674DE">
            <w:pPr>
              <w:ind w:right="-1"/>
              <w:jc w:val="center"/>
              <w:rPr>
                <w:rFonts w:ascii="Times New Roman" w:hAnsi="Times New Roman" w:cs="Times New Roman"/>
                <w:kern w:val="24"/>
                <w:sz w:val="28"/>
                <w:szCs w:val="24"/>
                <w:lang w:val="en-US"/>
              </w:rPr>
            </w:pPr>
            <w:r w:rsidRPr="0074372B">
              <w:rPr>
                <w:rFonts w:ascii="Times New Roman" w:hAnsi="Times New Roman" w:cs="Times New Roman"/>
                <w:kern w:val="24"/>
                <w:sz w:val="28"/>
                <w:szCs w:val="24"/>
                <w:lang w:val="en-US"/>
              </w:rPr>
              <w:t xml:space="preserve">0.015 </w:t>
            </w:r>
            <w:r w:rsidRPr="0074372B">
              <w:rPr>
                <w:rFonts w:ascii="Times New Roman" w:hAnsi="Times New Roman" w:cs="Times New Roman"/>
                <w:kern w:val="24"/>
                <w:sz w:val="28"/>
                <w:szCs w:val="24"/>
              </w:rPr>
              <w:t>мг/кг</w:t>
            </w:r>
          </w:p>
        </w:tc>
      </w:tr>
    </w:tbl>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Эстрадиол - 17β үшін 11 сынамада рұқсат етілген деңгейден асып кетуі анықталды, бұл анықталған гормондардың жалпы санының 18,3%-ын құрады. Жалпы гормонның рұқсат етілген деңгейден асып кетуі АҚШ-та өндірілген тауық етінің 11 үлгісінде табылды, 15 кесте В қосымша.</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Құс ұшасының әртүрлі бөліктерінде рұқсат етілген деңгейден асатын прогестерон гормонының қалдық мөлшері отандық және импорттық етте де анықталмады. 16-кестеде әртүрлі елдердің етіндегі гормондардың қалдықтарын анықтау нәтижелеріне салыстырмалы талдау берілген. </w:t>
      </w:r>
    </w:p>
    <w:p w:rsidR="0074372B" w:rsidRPr="0074372B" w:rsidRDefault="0074372B" w:rsidP="001674DE">
      <w:pPr>
        <w:tabs>
          <w:tab w:val="left" w:pos="1745"/>
        </w:tabs>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tabs>
          <w:tab w:val="left" w:pos="1745"/>
        </w:tabs>
        <w:spacing w:after="0" w:line="240" w:lineRule="auto"/>
        <w:ind w:right="-1"/>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Кесте 1</w:t>
      </w:r>
      <w:r w:rsidR="00F7157A">
        <w:rPr>
          <w:rFonts w:ascii="Times New Roman" w:eastAsia="Times New Roman" w:hAnsi="Times New Roman" w:cs="Times New Roman"/>
          <w:sz w:val="28"/>
          <w:szCs w:val="28"/>
          <w:lang w:val="kk-KZ" w:eastAsia="ru-RU"/>
        </w:rPr>
        <w:t>6</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Екі әдіс нәтижесі бойынша антибиотик қалдықтарының құс бройлер етіндегі мөлшері</w:t>
      </w:r>
    </w:p>
    <w:p w:rsidR="0074372B" w:rsidRPr="0074372B" w:rsidRDefault="0074372B" w:rsidP="001674DE">
      <w:pPr>
        <w:tabs>
          <w:tab w:val="left" w:pos="1745"/>
        </w:tabs>
        <w:spacing w:after="0" w:line="240" w:lineRule="auto"/>
        <w:ind w:right="-1" w:firstLine="709"/>
        <w:jc w:val="both"/>
        <w:rPr>
          <w:rFonts w:ascii="Times New Roman" w:eastAsia="Times New Roman" w:hAnsi="Times New Roman" w:cs="Times New Roman"/>
          <w:sz w:val="28"/>
          <w:szCs w:val="28"/>
          <w:lang w:val="kk-KZ" w:eastAsia="ru-RU"/>
        </w:rPr>
      </w:pPr>
    </w:p>
    <w:tbl>
      <w:tblPr>
        <w:tblStyle w:val="11"/>
        <w:tblW w:w="9639" w:type="dxa"/>
        <w:tblInd w:w="-5" w:type="dxa"/>
        <w:tblLayout w:type="fixed"/>
        <w:tblLook w:val="04A0" w:firstRow="1" w:lastRow="0" w:firstColumn="1" w:lastColumn="0" w:noHBand="0" w:noVBand="1"/>
      </w:tblPr>
      <w:tblGrid>
        <w:gridCol w:w="1389"/>
        <w:gridCol w:w="1134"/>
        <w:gridCol w:w="1276"/>
        <w:gridCol w:w="1134"/>
        <w:gridCol w:w="1134"/>
        <w:gridCol w:w="1276"/>
        <w:gridCol w:w="2296"/>
      </w:tblGrid>
      <w:tr w:rsidR="0074372B" w:rsidRPr="00936F71" w:rsidTr="0059292E">
        <w:trPr>
          <w:trHeight w:val="302"/>
        </w:trPr>
        <w:tc>
          <w:tcPr>
            <w:tcW w:w="1389" w:type="dxa"/>
            <w:vMerge w:val="restart"/>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Гормон түрлері</w:t>
            </w:r>
          </w:p>
        </w:tc>
        <w:tc>
          <w:tcPr>
            <w:tcW w:w="1134" w:type="dxa"/>
            <w:vMerge w:val="restart"/>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Әдістер</w:t>
            </w:r>
          </w:p>
        </w:tc>
        <w:tc>
          <w:tcPr>
            <w:tcW w:w="4820" w:type="dxa"/>
            <w:gridSpan w:val="4"/>
          </w:tcPr>
          <w:p w:rsidR="0074372B" w:rsidRPr="0074372B" w:rsidRDefault="0074372B" w:rsidP="001674DE">
            <w:pPr>
              <w:tabs>
                <w:tab w:val="left" w:pos="1745"/>
              </w:tabs>
              <w:ind w:right="-1"/>
              <w:jc w:val="center"/>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Зерттелетін үлгілер</w:t>
            </w:r>
          </w:p>
        </w:tc>
        <w:tc>
          <w:tcPr>
            <w:tcW w:w="2296" w:type="dxa"/>
            <w:vMerge w:val="restart"/>
          </w:tcPr>
          <w:p w:rsidR="0074372B" w:rsidRPr="0074372B" w:rsidRDefault="0074372B" w:rsidP="001674DE">
            <w:pPr>
              <w:keepNext/>
              <w:keepLines/>
              <w:shd w:val="clear" w:color="auto" w:fill="FFFFFF"/>
              <w:ind w:right="-1"/>
              <w:textAlignment w:val="baseline"/>
              <w:outlineLvl w:val="2"/>
              <w:rPr>
                <w:rFonts w:ascii="Times New Roman" w:eastAsia="Times New Roman" w:hAnsi="Times New Roman" w:cs="Times New Roman"/>
                <w:bCs/>
                <w:sz w:val="24"/>
                <w:szCs w:val="24"/>
                <w:lang w:val="kk-KZ"/>
              </w:rPr>
            </w:pPr>
            <w:r w:rsidRPr="0074372B">
              <w:rPr>
                <w:rFonts w:ascii="Times New Roman" w:eastAsia="Times New Roman" w:hAnsi="Times New Roman" w:cs="Times New Roman"/>
                <w:bCs/>
                <w:sz w:val="24"/>
                <w:szCs w:val="24"/>
                <w:lang w:val="kk-KZ"/>
              </w:rPr>
              <w:t>ТР ЕАЭО051/2021</w:t>
            </w:r>
          </w:p>
          <w:p w:rsidR="0074372B" w:rsidRPr="0074372B" w:rsidRDefault="0074372B" w:rsidP="001674DE">
            <w:pPr>
              <w:autoSpaceDE w:val="0"/>
              <w:autoSpaceDN w:val="0"/>
              <w:adjustRightInd w:val="0"/>
              <w:ind w:right="-1"/>
              <w:rPr>
                <w:rFonts w:ascii="Times New Roman" w:eastAsia="TimesNewRomanPSMT" w:hAnsi="Times New Roman" w:cs="Times New Roman"/>
                <w:sz w:val="24"/>
                <w:szCs w:val="24"/>
                <w:lang w:val="kk-KZ"/>
              </w:rPr>
            </w:pPr>
            <w:r w:rsidRPr="0074372B">
              <w:rPr>
                <w:rFonts w:ascii="Times New Roman" w:eastAsia="TimesNewRomanPSMT" w:hAnsi="Times New Roman" w:cs="Times New Roman"/>
                <w:sz w:val="24"/>
                <w:szCs w:val="24"/>
                <w:lang w:val="kk-KZ"/>
              </w:rPr>
              <w:t>бойынша</w:t>
            </w:r>
          </w:p>
          <w:p w:rsidR="0074372B" w:rsidRPr="0074372B" w:rsidRDefault="0074372B" w:rsidP="001674DE">
            <w:pPr>
              <w:autoSpaceDE w:val="0"/>
              <w:autoSpaceDN w:val="0"/>
              <w:adjustRightInd w:val="0"/>
              <w:ind w:right="-1"/>
              <w:rPr>
                <w:rFonts w:ascii="Times New Roman" w:eastAsia="TimesNewRomanPSMT" w:hAnsi="Times New Roman" w:cs="Times New Roman"/>
                <w:sz w:val="24"/>
                <w:szCs w:val="24"/>
                <w:lang w:val="kk-KZ"/>
              </w:rPr>
            </w:pPr>
            <w:r w:rsidRPr="0074372B">
              <w:rPr>
                <w:rFonts w:ascii="Times New Roman" w:eastAsia="TimesNewRomanPSMT" w:hAnsi="Times New Roman" w:cs="Times New Roman"/>
                <w:sz w:val="24"/>
                <w:szCs w:val="24"/>
                <w:lang w:val="kk-KZ"/>
              </w:rPr>
              <w:t>рұқсат етілген</w:t>
            </w:r>
          </w:p>
          <w:p w:rsidR="0074372B" w:rsidRPr="0074372B" w:rsidRDefault="0074372B" w:rsidP="001674DE">
            <w:pPr>
              <w:tabs>
                <w:tab w:val="left" w:pos="1745"/>
              </w:tabs>
              <w:ind w:right="-1"/>
              <w:rPr>
                <w:rFonts w:ascii="Times New Roman" w:eastAsia="Times New Roman" w:hAnsi="Times New Roman" w:cs="Times New Roman"/>
                <w:sz w:val="24"/>
                <w:szCs w:val="24"/>
                <w:lang w:val="kk-KZ"/>
              </w:rPr>
            </w:pPr>
            <w:r w:rsidRPr="0074372B">
              <w:rPr>
                <w:rFonts w:ascii="Times New Roman" w:eastAsia="TimesNewRomanPSMT" w:hAnsi="Times New Roman" w:cs="Times New Roman"/>
                <w:sz w:val="24"/>
                <w:szCs w:val="24"/>
                <w:lang w:val="kk-KZ"/>
              </w:rPr>
              <w:t>деңгейлер</w:t>
            </w:r>
          </w:p>
        </w:tc>
      </w:tr>
      <w:tr w:rsidR="0074372B" w:rsidRPr="0074372B" w:rsidTr="0059292E">
        <w:trPr>
          <w:trHeight w:val="145"/>
        </w:trPr>
        <w:tc>
          <w:tcPr>
            <w:tcW w:w="1389" w:type="dxa"/>
            <w:vMerge/>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p>
        </w:tc>
        <w:tc>
          <w:tcPr>
            <w:tcW w:w="1134" w:type="dxa"/>
            <w:vMerge/>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p>
        </w:tc>
        <w:tc>
          <w:tcPr>
            <w:tcW w:w="1276" w:type="dxa"/>
          </w:tcPr>
          <w:p w:rsidR="0074372B" w:rsidRPr="0074372B" w:rsidRDefault="0074372B" w:rsidP="001674DE">
            <w:pPr>
              <w:ind w:right="-1"/>
              <w:rPr>
                <w:rFonts w:ascii="Times New Roman" w:hAnsi="Times New Roman" w:cs="Times New Roman"/>
                <w:sz w:val="24"/>
                <w:szCs w:val="24"/>
                <w:lang w:val="kk-KZ"/>
              </w:rPr>
            </w:pPr>
            <w:r w:rsidRPr="0074372B">
              <w:rPr>
                <w:rFonts w:ascii="Times New Roman" w:hAnsi="Times New Roman" w:cs="Times New Roman"/>
                <w:sz w:val="24"/>
                <w:szCs w:val="24"/>
                <w:lang w:val="kk-KZ"/>
              </w:rPr>
              <w:t>Қазақстан</w:t>
            </w:r>
          </w:p>
        </w:tc>
        <w:tc>
          <w:tcPr>
            <w:tcW w:w="1134" w:type="dxa"/>
          </w:tcPr>
          <w:p w:rsidR="0074372B" w:rsidRPr="0074372B" w:rsidRDefault="0074372B" w:rsidP="001674DE">
            <w:pPr>
              <w:ind w:right="-1"/>
              <w:rPr>
                <w:rFonts w:ascii="Times New Roman" w:hAnsi="Times New Roman" w:cs="Times New Roman"/>
                <w:sz w:val="24"/>
                <w:szCs w:val="24"/>
                <w:lang w:val="kk-KZ"/>
              </w:rPr>
            </w:pPr>
            <w:r w:rsidRPr="0074372B">
              <w:rPr>
                <w:rFonts w:ascii="Times New Roman" w:hAnsi="Times New Roman" w:cs="Times New Roman"/>
                <w:sz w:val="24"/>
                <w:szCs w:val="24"/>
                <w:lang w:val="kk-KZ"/>
              </w:rPr>
              <w:t>АҚШ</w:t>
            </w:r>
          </w:p>
        </w:tc>
        <w:tc>
          <w:tcPr>
            <w:tcW w:w="1134" w:type="dxa"/>
          </w:tcPr>
          <w:p w:rsidR="0074372B" w:rsidRPr="0074372B" w:rsidRDefault="0074372B" w:rsidP="001674DE">
            <w:pPr>
              <w:ind w:right="-1"/>
              <w:rPr>
                <w:rFonts w:ascii="Times New Roman" w:hAnsi="Times New Roman" w:cs="Times New Roman"/>
                <w:sz w:val="24"/>
                <w:szCs w:val="24"/>
              </w:rPr>
            </w:pPr>
            <w:r w:rsidRPr="0074372B">
              <w:rPr>
                <w:rFonts w:ascii="Times New Roman" w:eastAsia="Times New Roman" w:hAnsi="Times New Roman" w:cs="Times New Roman"/>
                <w:sz w:val="24"/>
                <w:szCs w:val="24"/>
                <w:lang w:val="kk-KZ"/>
              </w:rPr>
              <w:t>Ресей</w:t>
            </w:r>
          </w:p>
        </w:tc>
        <w:tc>
          <w:tcPr>
            <w:tcW w:w="1276" w:type="dxa"/>
          </w:tcPr>
          <w:p w:rsidR="0074372B" w:rsidRPr="0074372B" w:rsidRDefault="0074372B" w:rsidP="001674DE">
            <w:pPr>
              <w:ind w:right="-1"/>
              <w:rPr>
                <w:rFonts w:ascii="Times New Roman" w:hAnsi="Times New Roman" w:cs="Times New Roman"/>
                <w:sz w:val="24"/>
                <w:szCs w:val="24"/>
              </w:rPr>
            </w:pPr>
            <w:r w:rsidRPr="0074372B">
              <w:rPr>
                <w:rFonts w:ascii="Times New Roman" w:eastAsia="Times New Roman" w:hAnsi="Times New Roman" w:cs="Times New Roman"/>
                <w:sz w:val="24"/>
                <w:szCs w:val="24"/>
                <w:lang w:val="kk-KZ"/>
              </w:rPr>
              <w:t>Украина</w:t>
            </w:r>
          </w:p>
        </w:tc>
        <w:tc>
          <w:tcPr>
            <w:tcW w:w="2296" w:type="dxa"/>
            <w:vMerge/>
          </w:tcPr>
          <w:p w:rsidR="0074372B" w:rsidRPr="0074372B" w:rsidRDefault="0074372B" w:rsidP="001674DE">
            <w:pPr>
              <w:ind w:right="-1"/>
              <w:rPr>
                <w:rFonts w:ascii="Times New Roman" w:eastAsia="Times New Roman" w:hAnsi="Times New Roman" w:cs="Times New Roman"/>
                <w:sz w:val="24"/>
                <w:szCs w:val="24"/>
                <w:lang w:val="kk-KZ"/>
              </w:rPr>
            </w:pPr>
          </w:p>
        </w:tc>
      </w:tr>
      <w:tr w:rsidR="0074372B" w:rsidRPr="0074372B" w:rsidTr="0059292E">
        <w:trPr>
          <w:trHeight w:val="636"/>
        </w:trPr>
        <w:tc>
          <w:tcPr>
            <w:tcW w:w="1389" w:type="dxa"/>
            <w:vMerge w:val="restart"/>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kk-KZ"/>
              </w:rPr>
              <w:t>Тестостерон, мг</w:t>
            </w:r>
            <w:r w:rsidRPr="0074372B">
              <w:rPr>
                <w:rFonts w:ascii="Times New Roman" w:hAnsi="Times New Roman" w:cs="Times New Roman"/>
                <w:kern w:val="24"/>
                <w:sz w:val="24"/>
                <w:szCs w:val="24"/>
                <w:lang w:eastAsia="zh-CN"/>
              </w:rPr>
              <w:t>/</w:t>
            </w:r>
            <w:r w:rsidRPr="0074372B">
              <w:rPr>
                <w:rFonts w:ascii="Times New Roman" w:hAnsi="Times New Roman" w:cs="Times New Roman"/>
                <w:kern w:val="24"/>
                <w:sz w:val="24"/>
                <w:szCs w:val="24"/>
                <w:lang w:val="kk-KZ"/>
              </w:rPr>
              <w:t>кг</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ИФТ</w:t>
            </w:r>
          </w:p>
        </w:tc>
        <w:tc>
          <w:tcPr>
            <w:tcW w:w="1276" w:type="dxa"/>
          </w:tcPr>
          <w:p w:rsidR="0074372B" w:rsidRPr="0074372B" w:rsidRDefault="0074372B" w:rsidP="001674DE">
            <w:pPr>
              <w:ind w:right="-1"/>
              <w:rPr>
                <w:rFonts w:ascii="Times New Roman" w:hAnsi="Times New Roman" w:cs="Times New Roman"/>
                <w:sz w:val="24"/>
                <w:szCs w:val="24"/>
              </w:rPr>
            </w:pPr>
            <w:r w:rsidRPr="0074372B">
              <w:rPr>
                <w:rFonts w:ascii="Times New Roman" w:hAnsi="Times New Roman" w:cs="Times New Roman"/>
                <w:kern w:val="24"/>
                <w:sz w:val="24"/>
                <w:szCs w:val="24"/>
                <w:lang w:val="en-US"/>
              </w:rPr>
              <w:t>0,000</w:t>
            </w:r>
            <w:r w:rsidRPr="0074372B">
              <w:rPr>
                <w:rFonts w:ascii="Times New Roman" w:hAnsi="Times New Roman" w:cs="Times New Roman"/>
                <w:kern w:val="24"/>
                <w:sz w:val="24"/>
                <w:szCs w:val="24"/>
                <w:lang w:val="kk-KZ"/>
              </w:rPr>
              <w:t>1</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0,029</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0,005</w:t>
            </w:r>
          </w:p>
        </w:tc>
        <w:tc>
          <w:tcPr>
            <w:tcW w:w="1276"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kk-KZ"/>
              </w:rPr>
              <w:t>0</w:t>
            </w:r>
            <w:r w:rsidRPr="0074372B">
              <w:rPr>
                <w:rFonts w:ascii="Times New Roman" w:hAnsi="Times New Roman" w:cs="Times New Roman"/>
                <w:kern w:val="24"/>
                <w:sz w:val="24"/>
                <w:szCs w:val="24"/>
                <w:lang w:val="en-US"/>
              </w:rPr>
              <w:t>,018</w:t>
            </w:r>
          </w:p>
        </w:tc>
        <w:tc>
          <w:tcPr>
            <w:tcW w:w="2296" w:type="dxa"/>
            <w:vMerge w:val="restart"/>
          </w:tcPr>
          <w:p w:rsidR="0074372B" w:rsidRPr="0074372B" w:rsidRDefault="0074372B" w:rsidP="001674DE">
            <w:pPr>
              <w:ind w:right="-1"/>
              <w:jc w:val="center"/>
              <w:rPr>
                <w:rFonts w:ascii="Times New Roman" w:hAnsi="Times New Roman" w:cs="Times New Roman"/>
                <w:kern w:val="24"/>
                <w:sz w:val="24"/>
                <w:szCs w:val="24"/>
                <w:lang w:val="kk-KZ"/>
              </w:rPr>
            </w:pPr>
            <w:r w:rsidRPr="0074372B">
              <w:rPr>
                <w:rFonts w:ascii="Times New Roman" w:hAnsi="Times New Roman" w:cs="Times New Roman"/>
                <w:kern w:val="24"/>
                <w:sz w:val="24"/>
                <w:szCs w:val="24"/>
                <w:lang w:eastAsia="zh-CN"/>
              </w:rPr>
              <w:t xml:space="preserve">0.015 </w:t>
            </w:r>
            <w:r w:rsidRPr="0074372B">
              <w:rPr>
                <w:rFonts w:ascii="Times New Roman" w:hAnsi="Times New Roman" w:cs="Times New Roman"/>
                <w:kern w:val="24"/>
                <w:sz w:val="24"/>
                <w:szCs w:val="24"/>
                <w:lang w:val="kk-KZ"/>
              </w:rPr>
              <w:t>мг</w:t>
            </w:r>
            <w:r w:rsidRPr="0074372B">
              <w:rPr>
                <w:rFonts w:ascii="Times New Roman" w:hAnsi="Times New Roman" w:cs="Times New Roman"/>
                <w:kern w:val="24"/>
                <w:sz w:val="24"/>
                <w:szCs w:val="24"/>
                <w:lang w:eastAsia="zh-CN"/>
              </w:rPr>
              <w:t>/</w:t>
            </w:r>
            <w:r w:rsidRPr="0074372B">
              <w:rPr>
                <w:rFonts w:ascii="Times New Roman" w:hAnsi="Times New Roman" w:cs="Times New Roman"/>
                <w:kern w:val="24"/>
                <w:sz w:val="24"/>
                <w:szCs w:val="24"/>
                <w:lang w:val="kk-KZ"/>
              </w:rPr>
              <w:t>кг</w:t>
            </w:r>
          </w:p>
          <w:p w:rsidR="0074372B" w:rsidRPr="0074372B" w:rsidRDefault="0074372B" w:rsidP="001674DE">
            <w:pPr>
              <w:tabs>
                <w:tab w:val="left" w:pos="1745"/>
              </w:tabs>
              <w:ind w:right="-1"/>
              <w:jc w:val="center"/>
              <w:rPr>
                <w:rFonts w:ascii="Times New Roman" w:eastAsia="Times New Roman" w:hAnsi="Times New Roman" w:cs="Times New Roman"/>
                <w:sz w:val="24"/>
                <w:szCs w:val="24"/>
                <w:lang w:val="kk-KZ"/>
              </w:rPr>
            </w:pPr>
          </w:p>
        </w:tc>
      </w:tr>
      <w:tr w:rsidR="0074372B" w:rsidRPr="0074372B" w:rsidTr="0059292E">
        <w:trPr>
          <w:trHeight w:val="145"/>
        </w:trPr>
        <w:tc>
          <w:tcPr>
            <w:tcW w:w="1389" w:type="dxa"/>
            <w:vMerge/>
          </w:tcPr>
          <w:p w:rsidR="0074372B" w:rsidRPr="0074372B" w:rsidRDefault="0074372B" w:rsidP="001674DE">
            <w:pPr>
              <w:tabs>
                <w:tab w:val="left" w:pos="1745"/>
              </w:tabs>
              <w:ind w:right="-1"/>
              <w:jc w:val="both"/>
              <w:rPr>
                <w:rFonts w:ascii="Times New Roman" w:hAnsi="Times New Roman" w:cs="Times New Roman"/>
                <w:kern w:val="24"/>
                <w:sz w:val="24"/>
                <w:szCs w:val="24"/>
                <w:lang w:val="kk-KZ"/>
              </w:rPr>
            </w:pP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HPLC/ ВЭЖХ/</w:t>
            </w:r>
            <w:r w:rsidRPr="0074372B">
              <w:rPr>
                <w:rFonts w:ascii="Times New Roman" w:hAnsi="Times New Roman" w:cs="Times New Roman"/>
                <w:i/>
                <w:iCs/>
                <w:sz w:val="24"/>
                <w:szCs w:val="24"/>
                <w:shd w:val="clear" w:color="auto" w:fill="FFFFFF"/>
              </w:rPr>
              <w:t>ЖТСХ</w:t>
            </w:r>
          </w:p>
        </w:tc>
        <w:tc>
          <w:tcPr>
            <w:tcW w:w="1276" w:type="dxa"/>
          </w:tcPr>
          <w:p w:rsidR="0074372B" w:rsidRPr="0074372B" w:rsidRDefault="0074372B" w:rsidP="001674DE">
            <w:pPr>
              <w:ind w:right="-1"/>
              <w:rPr>
                <w:rFonts w:ascii="Times New Roman" w:hAnsi="Times New Roman" w:cs="Times New Roman"/>
                <w:sz w:val="24"/>
                <w:szCs w:val="24"/>
              </w:rPr>
            </w:pPr>
            <w:r w:rsidRPr="0074372B">
              <w:rPr>
                <w:rFonts w:ascii="Times New Roman" w:hAnsi="Times New Roman" w:cs="Times New Roman"/>
                <w:kern w:val="24"/>
                <w:sz w:val="24"/>
                <w:szCs w:val="24"/>
                <w:lang w:val="en-US"/>
              </w:rPr>
              <w:t>0,000</w:t>
            </w:r>
            <w:r w:rsidRPr="0074372B">
              <w:rPr>
                <w:rFonts w:ascii="Times New Roman" w:hAnsi="Times New Roman" w:cs="Times New Roman"/>
                <w:kern w:val="24"/>
                <w:sz w:val="24"/>
                <w:szCs w:val="24"/>
                <w:lang w:val="kk-KZ"/>
              </w:rPr>
              <w:t>1</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0,02</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0,00</w:t>
            </w:r>
            <w:r w:rsidRPr="0074372B">
              <w:rPr>
                <w:rFonts w:ascii="Times New Roman" w:hAnsi="Times New Roman" w:cs="Times New Roman"/>
                <w:kern w:val="24"/>
                <w:sz w:val="24"/>
                <w:szCs w:val="24"/>
                <w:lang w:val="kk-KZ"/>
              </w:rPr>
              <w:t>4</w:t>
            </w:r>
          </w:p>
        </w:tc>
        <w:tc>
          <w:tcPr>
            <w:tcW w:w="1276"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0,017</w:t>
            </w:r>
          </w:p>
        </w:tc>
        <w:tc>
          <w:tcPr>
            <w:tcW w:w="2296" w:type="dxa"/>
            <w:vMerge/>
          </w:tcPr>
          <w:p w:rsidR="0074372B" w:rsidRPr="0074372B" w:rsidRDefault="0074372B" w:rsidP="001674DE">
            <w:pPr>
              <w:tabs>
                <w:tab w:val="left" w:pos="1745"/>
              </w:tabs>
              <w:ind w:right="-1"/>
              <w:jc w:val="center"/>
              <w:rPr>
                <w:rFonts w:ascii="Times New Roman" w:eastAsia="Times New Roman" w:hAnsi="Times New Roman" w:cs="Times New Roman"/>
                <w:sz w:val="24"/>
                <w:szCs w:val="24"/>
                <w:lang w:val="kk-KZ"/>
              </w:rPr>
            </w:pPr>
          </w:p>
        </w:tc>
      </w:tr>
      <w:tr w:rsidR="0074372B" w:rsidRPr="0074372B" w:rsidTr="0059292E">
        <w:trPr>
          <w:trHeight w:val="636"/>
        </w:trPr>
        <w:tc>
          <w:tcPr>
            <w:tcW w:w="1389" w:type="dxa"/>
            <w:vMerge w:val="restart"/>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kk-KZ"/>
              </w:rPr>
              <w:t>Эстрадиол</w:t>
            </w:r>
            <w:r w:rsidRPr="0074372B">
              <w:rPr>
                <w:rFonts w:ascii="Times New Roman" w:hAnsi="Times New Roman" w:cs="Times New Roman"/>
                <w:kern w:val="24"/>
                <w:sz w:val="24"/>
                <w:szCs w:val="24"/>
                <w:lang w:val="en-US"/>
              </w:rPr>
              <w:t>-17β</w:t>
            </w:r>
            <w:r w:rsidRPr="0074372B">
              <w:rPr>
                <w:rFonts w:ascii="Times New Roman" w:hAnsi="Times New Roman" w:cs="Times New Roman"/>
                <w:kern w:val="24"/>
                <w:sz w:val="24"/>
                <w:szCs w:val="24"/>
                <w:lang w:val="kk-KZ"/>
              </w:rPr>
              <w:t>, мг</w:t>
            </w:r>
            <w:r w:rsidRPr="0074372B">
              <w:rPr>
                <w:rFonts w:ascii="Times New Roman" w:hAnsi="Times New Roman" w:cs="Times New Roman"/>
                <w:kern w:val="24"/>
                <w:sz w:val="24"/>
                <w:szCs w:val="24"/>
                <w:lang w:eastAsia="zh-CN"/>
              </w:rPr>
              <w:t>/</w:t>
            </w:r>
            <w:r w:rsidRPr="0074372B">
              <w:rPr>
                <w:rFonts w:ascii="Times New Roman" w:hAnsi="Times New Roman" w:cs="Times New Roman"/>
                <w:kern w:val="24"/>
                <w:sz w:val="24"/>
                <w:szCs w:val="24"/>
                <w:lang w:val="kk-KZ"/>
              </w:rPr>
              <w:t>кг</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ИФТ</w:t>
            </w:r>
          </w:p>
        </w:tc>
        <w:tc>
          <w:tcPr>
            <w:tcW w:w="1276" w:type="dxa"/>
          </w:tcPr>
          <w:p w:rsidR="0074372B" w:rsidRPr="0074372B" w:rsidRDefault="0074372B" w:rsidP="001674DE">
            <w:pPr>
              <w:ind w:right="-1"/>
              <w:rPr>
                <w:rFonts w:ascii="Times New Roman" w:hAnsi="Times New Roman" w:cs="Times New Roman"/>
                <w:sz w:val="24"/>
                <w:szCs w:val="24"/>
              </w:rPr>
            </w:pPr>
            <w:r w:rsidRPr="0074372B">
              <w:rPr>
                <w:rFonts w:ascii="Times New Roman" w:hAnsi="Times New Roman" w:cs="Times New Roman"/>
                <w:kern w:val="24"/>
                <w:sz w:val="24"/>
                <w:szCs w:val="24"/>
                <w:lang w:val="en-US"/>
              </w:rPr>
              <w:t>0,000</w:t>
            </w:r>
            <w:r w:rsidRPr="0074372B">
              <w:rPr>
                <w:rFonts w:ascii="Times New Roman" w:hAnsi="Times New Roman" w:cs="Times New Roman"/>
                <w:kern w:val="24"/>
                <w:sz w:val="24"/>
                <w:szCs w:val="24"/>
                <w:lang w:val="kk-KZ"/>
              </w:rPr>
              <w:t>1</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0.022</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0,000</w:t>
            </w:r>
            <w:r w:rsidRPr="0074372B">
              <w:rPr>
                <w:rFonts w:ascii="Times New Roman" w:hAnsi="Times New Roman" w:cs="Times New Roman"/>
                <w:kern w:val="24"/>
                <w:sz w:val="24"/>
                <w:szCs w:val="24"/>
                <w:lang w:val="kk-KZ"/>
              </w:rPr>
              <w:t>1</w:t>
            </w:r>
          </w:p>
        </w:tc>
        <w:tc>
          <w:tcPr>
            <w:tcW w:w="1276"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0,004</w:t>
            </w:r>
          </w:p>
        </w:tc>
        <w:tc>
          <w:tcPr>
            <w:tcW w:w="2296" w:type="dxa"/>
            <w:vMerge w:val="restart"/>
          </w:tcPr>
          <w:p w:rsidR="0074372B" w:rsidRPr="0074372B" w:rsidRDefault="0074372B" w:rsidP="001674DE">
            <w:pPr>
              <w:ind w:right="-1"/>
              <w:jc w:val="center"/>
              <w:rPr>
                <w:rFonts w:ascii="Times New Roman" w:hAnsi="Times New Roman" w:cs="Times New Roman"/>
                <w:kern w:val="24"/>
                <w:sz w:val="24"/>
                <w:szCs w:val="24"/>
              </w:rPr>
            </w:pPr>
            <w:r w:rsidRPr="0074372B">
              <w:rPr>
                <w:rFonts w:ascii="Times New Roman" w:hAnsi="Times New Roman" w:cs="Times New Roman"/>
                <w:kern w:val="24"/>
                <w:sz w:val="24"/>
                <w:szCs w:val="24"/>
                <w:lang w:val="en-US"/>
              </w:rPr>
              <w:t xml:space="preserve">0.005 </w:t>
            </w:r>
            <w:r w:rsidRPr="0074372B">
              <w:rPr>
                <w:rFonts w:ascii="Times New Roman" w:hAnsi="Times New Roman" w:cs="Times New Roman"/>
                <w:kern w:val="24"/>
                <w:sz w:val="24"/>
                <w:szCs w:val="24"/>
              </w:rPr>
              <w:t>мг/кг</w:t>
            </w:r>
          </w:p>
          <w:p w:rsidR="0074372B" w:rsidRPr="0074372B" w:rsidRDefault="0074372B" w:rsidP="001674DE">
            <w:pPr>
              <w:tabs>
                <w:tab w:val="left" w:pos="1745"/>
              </w:tabs>
              <w:ind w:right="-1"/>
              <w:jc w:val="center"/>
              <w:rPr>
                <w:rFonts w:ascii="Times New Roman" w:eastAsia="Times New Roman" w:hAnsi="Times New Roman" w:cs="Times New Roman"/>
                <w:sz w:val="24"/>
                <w:szCs w:val="24"/>
                <w:lang w:val="kk-KZ"/>
              </w:rPr>
            </w:pPr>
          </w:p>
        </w:tc>
      </w:tr>
      <w:tr w:rsidR="0074372B" w:rsidRPr="0074372B" w:rsidTr="0059292E">
        <w:trPr>
          <w:trHeight w:val="145"/>
        </w:trPr>
        <w:tc>
          <w:tcPr>
            <w:tcW w:w="1389" w:type="dxa"/>
            <w:vMerge/>
          </w:tcPr>
          <w:p w:rsidR="0074372B" w:rsidRPr="0074372B" w:rsidRDefault="0074372B" w:rsidP="001674DE">
            <w:pPr>
              <w:tabs>
                <w:tab w:val="left" w:pos="1745"/>
              </w:tabs>
              <w:ind w:right="-1"/>
              <w:jc w:val="both"/>
              <w:rPr>
                <w:rFonts w:ascii="Times New Roman" w:hAnsi="Times New Roman" w:cs="Times New Roman"/>
                <w:kern w:val="24"/>
                <w:sz w:val="24"/>
                <w:szCs w:val="24"/>
                <w:lang w:val="kk-KZ"/>
              </w:rPr>
            </w:pP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HPLC/ ВЭЖХ/</w:t>
            </w:r>
            <w:r w:rsidRPr="0074372B">
              <w:rPr>
                <w:rFonts w:ascii="Times New Roman" w:hAnsi="Times New Roman" w:cs="Times New Roman"/>
                <w:i/>
                <w:iCs/>
                <w:sz w:val="24"/>
                <w:szCs w:val="24"/>
                <w:shd w:val="clear" w:color="auto" w:fill="FFFFFF"/>
              </w:rPr>
              <w:t>ЖТСХ</w:t>
            </w:r>
          </w:p>
        </w:tc>
        <w:tc>
          <w:tcPr>
            <w:tcW w:w="1276" w:type="dxa"/>
          </w:tcPr>
          <w:p w:rsidR="0074372B" w:rsidRPr="0074372B" w:rsidRDefault="0074372B" w:rsidP="001674DE">
            <w:pPr>
              <w:ind w:right="-1"/>
              <w:rPr>
                <w:rFonts w:ascii="Times New Roman" w:hAnsi="Times New Roman" w:cs="Times New Roman"/>
                <w:sz w:val="24"/>
                <w:szCs w:val="24"/>
              </w:rPr>
            </w:pPr>
            <w:r w:rsidRPr="0074372B">
              <w:rPr>
                <w:rFonts w:ascii="Times New Roman" w:hAnsi="Times New Roman" w:cs="Times New Roman"/>
                <w:kern w:val="24"/>
                <w:sz w:val="24"/>
                <w:szCs w:val="24"/>
                <w:lang w:val="en-US"/>
              </w:rPr>
              <w:t>0,000</w:t>
            </w:r>
            <w:r w:rsidRPr="0074372B">
              <w:rPr>
                <w:rFonts w:ascii="Times New Roman" w:hAnsi="Times New Roman" w:cs="Times New Roman"/>
                <w:kern w:val="24"/>
                <w:sz w:val="24"/>
                <w:szCs w:val="24"/>
                <w:lang w:val="kk-KZ"/>
              </w:rPr>
              <w:t>1</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0.02</w:t>
            </w:r>
            <w:r w:rsidRPr="0074372B">
              <w:rPr>
                <w:rFonts w:ascii="Times New Roman" w:hAnsi="Times New Roman" w:cs="Times New Roman"/>
                <w:kern w:val="24"/>
                <w:sz w:val="24"/>
                <w:szCs w:val="24"/>
                <w:lang w:val="kk-KZ"/>
              </w:rPr>
              <w:t>1</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0,000</w:t>
            </w:r>
            <w:r w:rsidRPr="0074372B">
              <w:rPr>
                <w:rFonts w:ascii="Times New Roman" w:hAnsi="Times New Roman" w:cs="Times New Roman"/>
                <w:kern w:val="24"/>
                <w:sz w:val="24"/>
                <w:szCs w:val="24"/>
                <w:lang w:val="kk-KZ"/>
              </w:rPr>
              <w:t>1</w:t>
            </w:r>
          </w:p>
        </w:tc>
        <w:tc>
          <w:tcPr>
            <w:tcW w:w="1276"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0,00</w:t>
            </w:r>
            <w:r w:rsidRPr="0074372B">
              <w:rPr>
                <w:rFonts w:ascii="Times New Roman" w:hAnsi="Times New Roman" w:cs="Times New Roman"/>
                <w:kern w:val="24"/>
                <w:sz w:val="24"/>
                <w:szCs w:val="24"/>
                <w:lang w:val="kk-KZ"/>
              </w:rPr>
              <w:t>5</w:t>
            </w:r>
          </w:p>
        </w:tc>
        <w:tc>
          <w:tcPr>
            <w:tcW w:w="2296" w:type="dxa"/>
            <w:vMerge/>
          </w:tcPr>
          <w:p w:rsidR="0074372B" w:rsidRPr="0074372B" w:rsidRDefault="0074372B" w:rsidP="001674DE">
            <w:pPr>
              <w:tabs>
                <w:tab w:val="left" w:pos="1745"/>
              </w:tabs>
              <w:ind w:right="-1"/>
              <w:jc w:val="center"/>
              <w:rPr>
                <w:rFonts w:ascii="Times New Roman" w:eastAsia="Times New Roman" w:hAnsi="Times New Roman" w:cs="Times New Roman"/>
                <w:sz w:val="24"/>
                <w:szCs w:val="24"/>
                <w:lang w:val="kk-KZ"/>
              </w:rPr>
            </w:pPr>
          </w:p>
        </w:tc>
      </w:tr>
      <w:tr w:rsidR="0074372B" w:rsidRPr="0074372B" w:rsidTr="0059292E">
        <w:trPr>
          <w:trHeight w:val="636"/>
        </w:trPr>
        <w:tc>
          <w:tcPr>
            <w:tcW w:w="1389" w:type="dxa"/>
            <w:vMerge w:val="restart"/>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kk-KZ"/>
              </w:rPr>
              <w:t>Прогестерон, мг</w:t>
            </w:r>
            <w:r w:rsidRPr="0074372B">
              <w:rPr>
                <w:rFonts w:ascii="Times New Roman" w:hAnsi="Times New Roman" w:cs="Times New Roman"/>
                <w:kern w:val="24"/>
                <w:sz w:val="24"/>
                <w:szCs w:val="24"/>
                <w:lang w:eastAsia="zh-CN"/>
              </w:rPr>
              <w:t>/</w:t>
            </w:r>
            <w:r w:rsidRPr="0074372B">
              <w:rPr>
                <w:rFonts w:ascii="Times New Roman" w:hAnsi="Times New Roman" w:cs="Times New Roman"/>
                <w:kern w:val="24"/>
                <w:sz w:val="24"/>
                <w:szCs w:val="24"/>
                <w:lang w:val="kk-KZ"/>
              </w:rPr>
              <w:t>кг</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ИФТ</w:t>
            </w:r>
          </w:p>
        </w:tc>
        <w:tc>
          <w:tcPr>
            <w:tcW w:w="1276" w:type="dxa"/>
          </w:tcPr>
          <w:p w:rsidR="0074372B" w:rsidRPr="0074372B" w:rsidRDefault="0074372B" w:rsidP="001674DE">
            <w:pPr>
              <w:ind w:right="-1"/>
              <w:rPr>
                <w:rFonts w:ascii="Times New Roman" w:hAnsi="Times New Roman" w:cs="Times New Roman"/>
                <w:sz w:val="24"/>
                <w:szCs w:val="24"/>
              </w:rPr>
            </w:pPr>
            <w:r w:rsidRPr="0074372B">
              <w:rPr>
                <w:rFonts w:ascii="Times New Roman" w:hAnsi="Times New Roman" w:cs="Times New Roman"/>
                <w:kern w:val="24"/>
                <w:sz w:val="24"/>
                <w:szCs w:val="24"/>
                <w:lang w:val="en-US"/>
              </w:rPr>
              <w:t>0,000</w:t>
            </w:r>
            <w:r w:rsidRPr="0074372B">
              <w:rPr>
                <w:rFonts w:ascii="Times New Roman" w:hAnsi="Times New Roman" w:cs="Times New Roman"/>
                <w:kern w:val="24"/>
                <w:sz w:val="24"/>
                <w:szCs w:val="24"/>
                <w:lang w:val="kk-KZ"/>
              </w:rPr>
              <w:t>1</w:t>
            </w:r>
          </w:p>
        </w:tc>
        <w:tc>
          <w:tcPr>
            <w:tcW w:w="1134" w:type="dxa"/>
          </w:tcPr>
          <w:p w:rsidR="0074372B" w:rsidRPr="0074372B" w:rsidRDefault="0074372B" w:rsidP="001674DE">
            <w:pPr>
              <w:ind w:right="-1"/>
              <w:rPr>
                <w:rFonts w:ascii="Times New Roman" w:hAnsi="Times New Roman" w:cs="Times New Roman"/>
                <w:sz w:val="24"/>
                <w:szCs w:val="24"/>
              </w:rPr>
            </w:pPr>
            <w:r w:rsidRPr="0074372B">
              <w:rPr>
                <w:rFonts w:ascii="Times New Roman" w:hAnsi="Times New Roman" w:cs="Times New Roman"/>
                <w:kern w:val="24"/>
                <w:sz w:val="24"/>
                <w:szCs w:val="24"/>
                <w:lang w:val="en-US"/>
              </w:rPr>
              <w:t>0,00</w:t>
            </w:r>
            <w:r w:rsidRPr="0074372B">
              <w:rPr>
                <w:rFonts w:ascii="Times New Roman" w:hAnsi="Times New Roman" w:cs="Times New Roman"/>
                <w:kern w:val="24"/>
                <w:sz w:val="24"/>
                <w:szCs w:val="24"/>
              </w:rPr>
              <w:t>5</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0,000</w:t>
            </w:r>
            <w:r w:rsidRPr="0074372B">
              <w:rPr>
                <w:rFonts w:ascii="Times New Roman" w:hAnsi="Times New Roman" w:cs="Times New Roman"/>
                <w:kern w:val="24"/>
                <w:sz w:val="24"/>
                <w:szCs w:val="24"/>
                <w:lang w:val="kk-KZ"/>
              </w:rPr>
              <w:t>1</w:t>
            </w:r>
          </w:p>
        </w:tc>
        <w:tc>
          <w:tcPr>
            <w:tcW w:w="1276"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0,00</w:t>
            </w:r>
            <w:r w:rsidRPr="0074372B">
              <w:rPr>
                <w:rFonts w:ascii="Times New Roman" w:hAnsi="Times New Roman" w:cs="Times New Roman"/>
                <w:kern w:val="24"/>
                <w:sz w:val="24"/>
                <w:szCs w:val="24"/>
              </w:rPr>
              <w:t>2</w:t>
            </w:r>
          </w:p>
        </w:tc>
        <w:tc>
          <w:tcPr>
            <w:tcW w:w="2296" w:type="dxa"/>
            <w:vMerge w:val="restart"/>
          </w:tcPr>
          <w:p w:rsidR="0074372B" w:rsidRPr="0074372B" w:rsidRDefault="0074372B" w:rsidP="001674DE">
            <w:pPr>
              <w:tabs>
                <w:tab w:val="left" w:pos="1745"/>
              </w:tabs>
              <w:ind w:right="-1"/>
              <w:jc w:val="center"/>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 xml:space="preserve">0.015 </w:t>
            </w:r>
            <w:r w:rsidRPr="0074372B">
              <w:rPr>
                <w:rFonts w:ascii="Times New Roman" w:hAnsi="Times New Roman" w:cs="Times New Roman"/>
                <w:kern w:val="24"/>
                <w:sz w:val="24"/>
                <w:szCs w:val="24"/>
              </w:rPr>
              <w:t>мг/кг</w:t>
            </w:r>
          </w:p>
        </w:tc>
      </w:tr>
      <w:tr w:rsidR="0074372B" w:rsidRPr="0074372B" w:rsidTr="0059292E">
        <w:trPr>
          <w:trHeight w:val="145"/>
        </w:trPr>
        <w:tc>
          <w:tcPr>
            <w:tcW w:w="1389" w:type="dxa"/>
            <w:vMerge/>
          </w:tcPr>
          <w:p w:rsidR="0074372B" w:rsidRPr="0074372B" w:rsidRDefault="0074372B" w:rsidP="001674DE">
            <w:pPr>
              <w:tabs>
                <w:tab w:val="left" w:pos="1745"/>
              </w:tabs>
              <w:ind w:right="-1"/>
              <w:jc w:val="both"/>
              <w:rPr>
                <w:rFonts w:ascii="Times New Roman" w:hAnsi="Times New Roman" w:cs="Times New Roman"/>
                <w:kern w:val="24"/>
                <w:sz w:val="24"/>
                <w:szCs w:val="24"/>
                <w:lang w:val="kk-KZ"/>
              </w:rPr>
            </w:pP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HPLC/ ВЭЖХ/</w:t>
            </w:r>
            <w:r w:rsidRPr="0074372B">
              <w:rPr>
                <w:rFonts w:ascii="Times New Roman" w:hAnsi="Times New Roman" w:cs="Times New Roman"/>
                <w:i/>
                <w:iCs/>
                <w:sz w:val="24"/>
                <w:szCs w:val="24"/>
                <w:shd w:val="clear" w:color="auto" w:fill="FFFFFF"/>
              </w:rPr>
              <w:t>ЖТСХ</w:t>
            </w:r>
          </w:p>
        </w:tc>
        <w:tc>
          <w:tcPr>
            <w:tcW w:w="1276" w:type="dxa"/>
          </w:tcPr>
          <w:p w:rsidR="0074372B" w:rsidRPr="0074372B" w:rsidRDefault="0074372B" w:rsidP="001674DE">
            <w:pPr>
              <w:ind w:right="-1"/>
              <w:rPr>
                <w:rFonts w:ascii="Times New Roman" w:hAnsi="Times New Roman" w:cs="Times New Roman"/>
                <w:sz w:val="24"/>
                <w:szCs w:val="24"/>
              </w:rPr>
            </w:pPr>
            <w:r w:rsidRPr="0074372B">
              <w:rPr>
                <w:rFonts w:ascii="Times New Roman" w:hAnsi="Times New Roman" w:cs="Times New Roman"/>
                <w:kern w:val="24"/>
                <w:sz w:val="24"/>
                <w:szCs w:val="24"/>
                <w:lang w:val="en-US"/>
              </w:rPr>
              <w:t>0,000</w:t>
            </w:r>
            <w:r w:rsidRPr="0074372B">
              <w:rPr>
                <w:rFonts w:ascii="Times New Roman" w:hAnsi="Times New Roman" w:cs="Times New Roman"/>
                <w:kern w:val="24"/>
                <w:sz w:val="24"/>
                <w:szCs w:val="24"/>
                <w:lang w:val="kk-KZ"/>
              </w:rPr>
              <w:t>1</w:t>
            </w:r>
          </w:p>
        </w:tc>
        <w:tc>
          <w:tcPr>
            <w:tcW w:w="1134" w:type="dxa"/>
          </w:tcPr>
          <w:p w:rsidR="0074372B" w:rsidRPr="0074372B" w:rsidRDefault="0074372B" w:rsidP="001674DE">
            <w:pPr>
              <w:ind w:right="-1"/>
              <w:rPr>
                <w:rFonts w:ascii="Times New Roman" w:hAnsi="Times New Roman" w:cs="Times New Roman"/>
                <w:sz w:val="24"/>
                <w:szCs w:val="24"/>
              </w:rPr>
            </w:pPr>
            <w:r w:rsidRPr="0074372B">
              <w:rPr>
                <w:rFonts w:ascii="Times New Roman" w:hAnsi="Times New Roman" w:cs="Times New Roman"/>
                <w:kern w:val="24"/>
                <w:sz w:val="24"/>
                <w:szCs w:val="24"/>
                <w:lang w:val="en-US"/>
              </w:rPr>
              <w:t>0,00</w:t>
            </w:r>
            <w:r w:rsidRPr="0074372B">
              <w:rPr>
                <w:rFonts w:ascii="Times New Roman" w:hAnsi="Times New Roman" w:cs="Times New Roman"/>
                <w:kern w:val="24"/>
                <w:sz w:val="24"/>
                <w:szCs w:val="24"/>
              </w:rPr>
              <w:t>5</w:t>
            </w:r>
          </w:p>
        </w:tc>
        <w:tc>
          <w:tcPr>
            <w:tcW w:w="1134"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0,000</w:t>
            </w:r>
            <w:r w:rsidRPr="0074372B">
              <w:rPr>
                <w:rFonts w:ascii="Times New Roman" w:hAnsi="Times New Roman" w:cs="Times New Roman"/>
                <w:kern w:val="24"/>
                <w:sz w:val="24"/>
                <w:szCs w:val="24"/>
                <w:lang w:val="kk-KZ"/>
              </w:rPr>
              <w:t>1</w:t>
            </w:r>
          </w:p>
        </w:tc>
        <w:tc>
          <w:tcPr>
            <w:tcW w:w="1276" w:type="dxa"/>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r w:rsidRPr="0074372B">
              <w:rPr>
                <w:rFonts w:ascii="Times New Roman" w:hAnsi="Times New Roman" w:cs="Times New Roman"/>
                <w:kern w:val="24"/>
                <w:sz w:val="24"/>
                <w:szCs w:val="24"/>
                <w:lang w:val="en-US"/>
              </w:rPr>
              <w:t>0,00</w:t>
            </w:r>
            <w:r w:rsidRPr="0074372B">
              <w:rPr>
                <w:rFonts w:ascii="Times New Roman" w:hAnsi="Times New Roman" w:cs="Times New Roman"/>
                <w:kern w:val="24"/>
                <w:sz w:val="24"/>
                <w:szCs w:val="24"/>
              </w:rPr>
              <w:t>2</w:t>
            </w:r>
          </w:p>
        </w:tc>
        <w:tc>
          <w:tcPr>
            <w:tcW w:w="2296" w:type="dxa"/>
            <w:vMerge/>
          </w:tcPr>
          <w:p w:rsidR="0074372B" w:rsidRPr="0074372B" w:rsidRDefault="0074372B" w:rsidP="001674DE">
            <w:pPr>
              <w:tabs>
                <w:tab w:val="left" w:pos="1745"/>
              </w:tabs>
              <w:ind w:right="-1"/>
              <w:jc w:val="both"/>
              <w:rPr>
                <w:rFonts w:ascii="Times New Roman" w:eastAsia="Times New Roman" w:hAnsi="Times New Roman" w:cs="Times New Roman"/>
                <w:sz w:val="24"/>
                <w:szCs w:val="24"/>
                <w:lang w:val="kk-KZ"/>
              </w:rPr>
            </w:pPr>
          </w:p>
        </w:tc>
      </w:tr>
    </w:tbl>
    <w:p w:rsidR="0059292E" w:rsidRDefault="0059292E" w:rsidP="001674DE">
      <w:pPr>
        <w:tabs>
          <w:tab w:val="left" w:pos="1745"/>
        </w:tabs>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tabs>
          <w:tab w:val="left" w:pos="1745"/>
        </w:tabs>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Ресейде 0,0001 мг/кг және 0,005 мг / кг барлық жергілікті ет үлгілерінде тестостеронның минималды іздері рұқсат етілген деңгейге жетпейді. АҚШ сынама маркаларынан рұқсат етілген деңгейден асатын тестостеронның максималды іздері – 0,029 мг/кг, ал Украина сынамасында – 0,018 мг/кг. ФАО және ДДҰ мәліметтері бойынша тестостеронның тәуліктік дозасы тәулігіне 0,002 мг/кг аспауы керек. Егер американдық үлгілер тестостеронның қалдығы </w:t>
      </w:r>
      <w:r w:rsidRPr="0074372B">
        <w:rPr>
          <w:rFonts w:ascii="Times New Roman" w:eastAsia="Times New Roman" w:hAnsi="Times New Roman" w:cs="Times New Roman"/>
          <w:sz w:val="28"/>
          <w:szCs w:val="28"/>
          <w:lang w:val="kk-KZ" w:eastAsia="ru-RU"/>
        </w:rPr>
        <w:lastRenderedPageBreak/>
        <w:t>93% - ға асып кетсе, онда Украина үлгілерінің нәтижелері 20% - дан асады (Қосымша В).</w:t>
      </w:r>
    </w:p>
    <w:p w:rsidR="0074372B" w:rsidRPr="0074372B" w:rsidRDefault="0074372B" w:rsidP="001674DE">
      <w:pPr>
        <w:tabs>
          <w:tab w:val="left" w:pos="1745"/>
        </w:tabs>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Эстрадиолдың рұқсат етілген деңгейден жоғары ең төменгі деңгейі жергілікті өндіріс үлгілерінде 0,0001 мг/кг және ресейлік 0,002 мг/кг құрайды. </w:t>
      </w:r>
      <w:r w:rsidRPr="0074372B">
        <w:rPr>
          <w:rFonts w:ascii="Times New Roman" w:eastAsia="Calibri" w:hAnsi="Times New Roman" w:cs="Times New Roman"/>
          <w:sz w:val="28"/>
          <w:szCs w:val="28"/>
          <w:lang w:val="kk-KZ"/>
        </w:rPr>
        <w:t>АҚШ сынама</w:t>
      </w:r>
      <w:r w:rsidRPr="0074372B">
        <w:rPr>
          <w:rFonts w:ascii="Times New Roman" w:eastAsia="Times New Roman" w:hAnsi="Times New Roman" w:cs="Times New Roman"/>
          <w:sz w:val="28"/>
          <w:szCs w:val="28"/>
          <w:lang w:val="kk-KZ" w:eastAsia="ru-RU"/>
        </w:rPr>
        <w:t xml:space="preserve"> маркасының ең үлкен көрсеткіші 0.022 </w:t>
      </w:r>
      <w:r w:rsidRPr="0074372B">
        <w:rPr>
          <w:rFonts w:ascii="Times New Roman" w:eastAsia="SimSun" w:hAnsi="Times New Roman" w:cs="Times New Roman"/>
          <w:kern w:val="24"/>
          <w:sz w:val="28"/>
          <w:szCs w:val="28"/>
          <w:lang w:val="kk-KZ" w:eastAsia="ru-RU"/>
        </w:rPr>
        <w:t>мг</w:t>
      </w:r>
      <w:r w:rsidRPr="0074372B">
        <w:rPr>
          <w:rFonts w:ascii="Times New Roman" w:eastAsia="SimSun" w:hAnsi="Times New Roman" w:cs="Times New Roman"/>
          <w:kern w:val="24"/>
          <w:sz w:val="28"/>
          <w:szCs w:val="28"/>
          <w:lang w:val="kk-KZ" w:eastAsia="zh-CN"/>
        </w:rPr>
        <w:t>/</w:t>
      </w:r>
      <w:r w:rsidRPr="0074372B">
        <w:rPr>
          <w:rFonts w:ascii="Times New Roman" w:eastAsia="SimSun" w:hAnsi="Times New Roman" w:cs="Times New Roman"/>
          <w:kern w:val="24"/>
          <w:sz w:val="28"/>
          <w:szCs w:val="28"/>
          <w:lang w:val="kk-KZ" w:eastAsia="ru-RU"/>
        </w:rPr>
        <w:t xml:space="preserve">кг </w:t>
      </w:r>
      <w:r w:rsidRPr="0074372B">
        <w:rPr>
          <w:rFonts w:ascii="Times New Roman" w:eastAsia="Times New Roman" w:hAnsi="Times New Roman" w:cs="Times New Roman"/>
          <w:sz w:val="28"/>
          <w:szCs w:val="28"/>
          <w:lang w:val="kk-KZ" w:eastAsia="ru-RU"/>
        </w:rPr>
        <w:t xml:space="preserve">рұқсат етілген деңгейден 2,2 есе жоғары. Барлық сынамаларда прогестерон рұқсат деңгейден аспайды, дегенмен нәтижелері тәуліктік деңгейден 0,03 мг/кг-нан асады. ФАО және ДДҰ мәліметтері бойынша, бұл гормондардың еттегі қалдығы мүлдем болмау керек. </w:t>
      </w:r>
      <w:r w:rsidRPr="0074372B">
        <w:rPr>
          <w:rFonts w:ascii="Times New Roman" w:eastAsia="Calibri" w:hAnsi="Times New Roman" w:cs="Times New Roman"/>
          <w:sz w:val="28"/>
          <w:szCs w:val="28"/>
          <w:lang w:val="kk-KZ"/>
        </w:rPr>
        <w:t>АҚШ п</w:t>
      </w:r>
      <w:r w:rsidRPr="0074372B">
        <w:rPr>
          <w:rFonts w:ascii="Times New Roman" w:eastAsia="Times New Roman" w:hAnsi="Times New Roman" w:cs="Times New Roman"/>
          <w:sz w:val="28"/>
          <w:szCs w:val="28"/>
          <w:lang w:val="kk-KZ" w:eastAsia="ru-RU"/>
        </w:rPr>
        <w:t xml:space="preserve">ен Украина сынамаларының тестостерон нәтижесі рұқсат етілген деңгейден асып кетті, ал тестостеронның тұрақты дозасын қабылдау кезінде андрогендік әсерлер болатыны дәлелденген. 7 суретте 16 кесте нәтижесі диаграмма күйінде берілген. </w:t>
      </w:r>
    </w:p>
    <w:p w:rsidR="0074372B" w:rsidRPr="0074372B" w:rsidRDefault="0074372B" w:rsidP="001674DE">
      <w:pPr>
        <w:tabs>
          <w:tab w:val="left" w:pos="1745"/>
        </w:tabs>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noProof/>
          <w:sz w:val="28"/>
          <w:szCs w:val="28"/>
          <w:lang w:eastAsia="ru-RU"/>
        </w:rPr>
        <w:drawing>
          <wp:inline distT="0" distB="0" distL="0" distR="0" wp14:anchorId="1F1F43DD" wp14:editId="0D7B3FB1">
            <wp:extent cx="4989830" cy="2867025"/>
            <wp:effectExtent l="0" t="0" r="1270" b="9525"/>
            <wp:docPr id="2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center"/>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Сурет 7 – Гормоналды өсу стимуляторлары  қалдығын анықтау нәтижесі</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Диаграммада көк түспен тестостерон, қызыл түспен эстрадиол-17, жасыл түспен прогестерон көрсетілген. Көк түстегі тестостеронның және қызыл түстегі эстрадиолдың АҚШ  шыңы қалыпты деңгеймен, жергілікті, Ресей, Украина шыңдарымен салыстырғанда биік, яғни мөлшерінің көптігімен ерекшеленіп тұр.  Ал жасыл түспен түстелген прогестерон керісінше төрт ел сынамаларында рұқсат етілген максималды деңгейінің шыңынан әлде-қайда аз екені көрініп тұр. Рұқсат етілген деңгейден де аз қалдық мөлшерінің іздері ғана көрініп тұрған шыңдар Қазақтан сынамасына тиесілі.</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both"/>
        <w:rPr>
          <w:rFonts w:ascii="Times New Roman" w:eastAsia="Calibri" w:hAnsi="Times New Roman" w:cs="Times New Roman"/>
          <w:b/>
          <w:sz w:val="28"/>
          <w:szCs w:val="28"/>
          <w:lang w:val="kk-KZ"/>
        </w:rPr>
      </w:pPr>
      <w:r w:rsidRPr="0074372B">
        <w:rPr>
          <w:rFonts w:ascii="Times New Roman" w:eastAsia="Calibri" w:hAnsi="Times New Roman" w:cs="Times New Roman"/>
          <w:b/>
          <w:sz w:val="28"/>
          <w:szCs w:val="28"/>
          <w:lang w:val="kk-KZ"/>
        </w:rPr>
        <w:t>3.5 Өсу стимуляторларының бройлер етіндегі шоғырлану бөліктерін анықтау</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Еттің әртүрлі бөліктеріндегі ет қалдығын талдау нәтижесінде қай бөлікте көбірек шоғырланатынын анықтадық. 7 суретте АҚШ етінде иммуноферменттік талдау нәтижелеріне қарасаңыз, тауық аяқтарында тестостерон қалдықтарының ең көп жиналғанын 0,029 мг/кг, содан кейін  61%-</w:t>
      </w:r>
      <w:r w:rsidRPr="0074372B">
        <w:rPr>
          <w:rFonts w:ascii="Times New Roman" w:eastAsia="Times New Roman" w:hAnsi="Times New Roman" w:cs="Times New Roman"/>
          <w:sz w:val="28"/>
          <w:szCs w:val="28"/>
          <w:lang w:val="kk-KZ" w:eastAsia="ru-RU"/>
        </w:rPr>
        <w:lastRenderedPageBreak/>
        <w:t>ға азырақ қанаттарында мен төс еттерде 0,018-0,02 мг/кг көруге болады. Украиналық ет брендтеріндегі тестостерон гормонының қалдығы тек бір брендте тауық аяқтарында 0,018 мг/кг және еттің басқа бөліктерінде 12%-ке аз. Ресей етінде гормондар жергілікті етке қарағанда көп, ал жергілікті ет барлық гормондар үшін рұқсат етілген деңгейден аспайды және бұл ең аз мөлшер еттің барлық бөліктерінде біркелкі шоғырланған. Тауық аяғындағы эстродиолдың қалдықтары 0,022 мг / кг, 0,0099 мг / кг құрайды, бұл сол маркалы еттің басқа бөліктеріндегі қалдықтардан төрт есе көп. Барлық үлгілерде рұқсат етілген деңгейден аспайтын прогестерон тәрізді гормон құстың барлық бөліктерінде біркелкі шоғырланады.</w:t>
      </w:r>
    </w:p>
    <w:p w:rsidR="0074372B" w:rsidRPr="0074372B" w:rsidRDefault="0074372B" w:rsidP="001674DE">
      <w:pPr>
        <w:spacing w:after="0" w:line="240" w:lineRule="auto"/>
        <w:ind w:right="-1" w:firstLine="709"/>
        <w:jc w:val="both"/>
        <w:rPr>
          <w:rFonts w:ascii="Times New Roman" w:eastAsia="Times New Roman" w:hAnsi="Times New Roman" w:cs="Times New Roman"/>
          <w:b/>
          <w:sz w:val="28"/>
          <w:szCs w:val="28"/>
          <w:lang w:val="kk-KZ" w:eastAsia="ru-RU"/>
        </w:rPr>
      </w:pPr>
      <w:r w:rsidRPr="0074372B">
        <w:rPr>
          <w:rFonts w:ascii="Times New Roman" w:eastAsia="Times New Roman" w:hAnsi="Times New Roman" w:cs="Times New Roman"/>
          <w:b/>
          <w:noProof/>
          <w:sz w:val="28"/>
          <w:szCs w:val="28"/>
          <w:lang w:eastAsia="ru-RU"/>
        </w:rPr>
        <w:drawing>
          <wp:anchor distT="0" distB="0" distL="114300" distR="114300" simplePos="0" relativeHeight="251659264" behindDoc="0" locked="0" layoutInCell="1" allowOverlap="1" wp14:anchorId="4C472AF0" wp14:editId="61471785">
            <wp:simplePos x="0" y="0"/>
            <wp:positionH relativeFrom="column">
              <wp:posOffset>3686175</wp:posOffset>
            </wp:positionH>
            <wp:positionV relativeFrom="paragraph">
              <wp:posOffset>-3810</wp:posOffset>
            </wp:positionV>
            <wp:extent cx="2336165" cy="1609090"/>
            <wp:effectExtent l="19050" t="0" r="26279" b="0"/>
            <wp:wrapNone/>
            <wp:docPr id="2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rsidR="0074372B" w:rsidRPr="0074372B" w:rsidRDefault="0074372B" w:rsidP="001674DE">
      <w:pPr>
        <w:spacing w:after="0" w:line="240" w:lineRule="auto"/>
        <w:ind w:right="-1"/>
        <w:jc w:val="center"/>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noProof/>
          <w:sz w:val="28"/>
          <w:szCs w:val="28"/>
          <w:lang w:eastAsia="ru-RU"/>
        </w:rPr>
        <w:drawing>
          <wp:inline distT="0" distB="0" distL="0" distR="0" wp14:anchorId="7F5E3D74" wp14:editId="5D6879CF">
            <wp:extent cx="5915660" cy="2950845"/>
            <wp:effectExtent l="19050" t="0" r="27843" b="1710"/>
            <wp:docPr id="2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4372B" w:rsidRPr="0074372B" w:rsidRDefault="0074372B" w:rsidP="001674DE">
      <w:pPr>
        <w:spacing w:after="0" w:line="240" w:lineRule="auto"/>
        <w:ind w:right="-1"/>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jc w:val="center"/>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jc w:val="center"/>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Сурет 8 – Өсу стимуляторларының қалдық мөлшері ет бөліктерінде шоғырлануы</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8 суретте өсу стимуляторлары 41 % сан етінде, 34% төс бөлігінде және 25% қанаттарында шоғырланғанын көруге болады. Тестостеронның ең жоғары рұқсат етілген деңгейінен асып кету АҚШ-та өндірілген құс етінің 7 сынамасында (11,6%) анықталғаны көрінеді. Тестостерон деңгейі зерттелетін құс үлгілеріндегі ең жоғарғы рұқсат етілген деңгейден 1,0-ден 1,9 есеге дейін арттық.</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Ресейде 0,000 мг/кг және 0,005 мг / кг барлық жергілікті брендтердегі тестостеронның минималды іздері рұқсат етілген деңгейге жетпейді. АҚШ-тың маркаларынан рұқсат етілген деңгейден асатын тестостеронның максималды іздері – 0,029 мг/кг, ал Украина – 0,018 мг / кг.  және ДДҰ мәліметтері бойынша тестостеронның тәуліктік дозасы тәулігіне 0,002 мг/кг аспауы керек.</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b/>
          <w:sz w:val="28"/>
          <w:szCs w:val="28"/>
          <w:lang w:val="kk-KZ"/>
        </w:rPr>
        <w:t>3.6 Иммуноферменттік талдау әдісімен антибиотиктерді анықтау үшін сынама дайындау әдісін оңтайландыру</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SimSun" w:hAnsi="Times New Roman" w:cs="Times New Roman"/>
          <w:sz w:val="28"/>
          <w:szCs w:val="28"/>
          <w:lang w:val="kk-KZ"/>
        </w:rPr>
        <w:lastRenderedPageBreak/>
        <w:t>ҚР СТ МЕМСТ Р</w:t>
      </w:r>
      <w:r w:rsidRPr="0074372B">
        <w:rPr>
          <w:rFonts w:ascii="Times New Roman" w:eastAsia="SimSun" w:hAnsi="Times New Roman" w:cs="Times New Roman"/>
          <w:bCs/>
          <w:sz w:val="28"/>
          <w:szCs w:val="28"/>
          <w:shd w:val="clear" w:color="auto" w:fill="FFFFFF"/>
          <w:lang w:val="kk-KZ"/>
        </w:rPr>
        <w:t xml:space="preserve">2.637-2019 «Жануарлардан алынатын өнімдердегі тетрациклиндер тобының антибиотиктерінің құрамын өлшеуді орындау әдістемесі» бойынша </w:t>
      </w:r>
      <w:r w:rsidRPr="0074372B">
        <w:rPr>
          <w:rFonts w:ascii="Times New Roman" w:eastAsia="Calibri" w:hAnsi="Times New Roman" w:cs="Times New Roman"/>
          <w:sz w:val="28"/>
          <w:szCs w:val="28"/>
          <w:lang w:val="kk-KZ"/>
        </w:rPr>
        <w:t>ИФТ талдау әдісіне қажет сынама дайындау жүргізілді. Талдаудан жақсы нәтиже алу үшін сынама дайындау әдісін оңтайландырдық.  Оңтайландыруды 4.1.3534-18 «Антибиотиктер мен микробқа қарсы препараттардың қалдық мөлшерін анықтау бойынша зерттеулер жүргізу үшін сынамалар дайындау» әдістемелік нұсқауына сүйене отырып жасадық. Әдістемелік нұсқау бойынша құс бройлер етінің үлгісін ұсақтап, гомогенизацияладық;</w:t>
      </w:r>
      <w:r w:rsidRPr="0074372B">
        <w:rPr>
          <w:rFonts w:ascii="Times New Roman" w:eastAsia="SimSun" w:hAnsi="Times New Roman" w:cs="Times New Roman"/>
          <w:sz w:val="28"/>
          <w:szCs w:val="28"/>
          <w:lang w:val="kk-KZ"/>
        </w:rPr>
        <w:t xml:space="preserve"> pH 7,4 PBS-буферын қостық; 10 минут вортексте шайқау арқылы араластырдық; </w:t>
      </w:r>
      <w:r w:rsidRPr="0074372B">
        <w:rPr>
          <w:rFonts w:ascii="Times New Roman" w:eastAsia="Calibri" w:hAnsi="Times New Roman" w:cs="Times New Roman"/>
          <w:sz w:val="28"/>
          <w:szCs w:val="28"/>
          <w:lang w:val="kk-KZ"/>
        </w:rPr>
        <w:t>4000g кезінде 10 минут центрифугаладық; талдау жүргізу үшін төменгі су фазасының 0,05 см</w:t>
      </w:r>
      <w:r w:rsidRPr="0074372B">
        <w:rPr>
          <w:rFonts w:ascii="Times New Roman" w:eastAsia="Calibri" w:hAnsi="Times New Roman" w:cs="Times New Roman"/>
          <w:sz w:val="28"/>
          <w:szCs w:val="28"/>
          <w:vertAlign w:val="superscript"/>
          <w:lang w:val="kk-KZ"/>
        </w:rPr>
        <w:t>3</w:t>
      </w:r>
      <w:r w:rsidRPr="0074372B">
        <w:rPr>
          <w:rFonts w:ascii="Times New Roman" w:eastAsia="Calibri" w:hAnsi="Times New Roman" w:cs="Times New Roman"/>
          <w:sz w:val="28"/>
          <w:szCs w:val="28"/>
          <w:lang w:val="kk-KZ"/>
        </w:rPr>
        <w:t xml:space="preserve"> алдық. Бұл әдістің кемшілігі – нәтиже алудың төмен тиімділігі. Біздің міндетіміз бройлер құс етінің бұлшықет тінінен тетрациклинді алу үшін сынамаларды дайындаудың оңтайлы әдісін жасау, нәтижесінде тетрациклиннің минималды мөлшерін де анықтауға мүмкіндік береді. Ол үшін экстракциялық ерітінді ретінде гексанның орнына басқа ерітінділер алынды, олар – ацетонитрил немесе ацетонитрил, гексан мен дихлорэтан қоспасы немесе ацетонның сулы ерітіндісі немесе аммоний сульфаты қолданылады, экстракциялық ерітінді 1:3 қатынасында қосылды. Бройлер етіне жасанды 50 мкг/л антибиотик енгізіп, кейін әртүрлі еріткіштердің әсерінен ақырғы нәтижеде шыққаны кестеде көрсетілген.</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Кесте 1</w:t>
      </w:r>
      <w:r w:rsidR="00F7157A">
        <w:rPr>
          <w:rFonts w:ascii="Times New Roman" w:eastAsia="Calibri" w:hAnsi="Times New Roman" w:cs="Times New Roman"/>
          <w:sz w:val="28"/>
          <w:szCs w:val="28"/>
          <w:lang w:val="kk-KZ"/>
        </w:rPr>
        <w:t>7</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Calibri" w:hAnsi="Times New Roman" w:cs="Times New Roman"/>
          <w:sz w:val="28"/>
          <w:szCs w:val="28"/>
          <w:lang w:val="kk-KZ"/>
        </w:rPr>
        <w:t>Экстракциялауды әртүрлі ерітінділермен жүзеге асыру нәтижелері</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tbl>
      <w:tblPr>
        <w:tblStyle w:val="2"/>
        <w:tblW w:w="0" w:type="auto"/>
        <w:tblLook w:val="04A0" w:firstRow="1" w:lastRow="0" w:firstColumn="1" w:lastColumn="0" w:noHBand="0" w:noVBand="1"/>
      </w:tblPr>
      <w:tblGrid>
        <w:gridCol w:w="4265"/>
        <w:gridCol w:w="2682"/>
        <w:gridCol w:w="2682"/>
      </w:tblGrid>
      <w:tr w:rsidR="0074372B" w:rsidRPr="0074372B" w:rsidTr="0059292E">
        <w:tc>
          <w:tcPr>
            <w:tcW w:w="4265" w:type="dxa"/>
            <w:vMerge w:val="restart"/>
          </w:tcPr>
          <w:p w:rsidR="0074372B" w:rsidRPr="0074372B" w:rsidRDefault="0074372B" w:rsidP="001674DE">
            <w:pPr>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Еріткіштер</w:t>
            </w:r>
          </w:p>
        </w:tc>
        <w:tc>
          <w:tcPr>
            <w:tcW w:w="5364" w:type="dxa"/>
            <w:gridSpan w:val="2"/>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Шығыс</w:t>
            </w:r>
          </w:p>
        </w:tc>
      </w:tr>
      <w:tr w:rsidR="0074372B" w:rsidRPr="0074372B" w:rsidTr="0059292E">
        <w:tc>
          <w:tcPr>
            <w:tcW w:w="4265" w:type="dxa"/>
            <w:vMerge/>
          </w:tcPr>
          <w:p w:rsidR="0074372B" w:rsidRPr="0074372B" w:rsidRDefault="0074372B" w:rsidP="001674DE">
            <w:pPr>
              <w:ind w:right="-1"/>
              <w:jc w:val="both"/>
              <w:rPr>
                <w:rFonts w:ascii="Times New Roman" w:eastAsia="Calibri" w:hAnsi="Times New Roman" w:cs="Times New Roman"/>
                <w:sz w:val="28"/>
                <w:szCs w:val="28"/>
                <w:lang w:val="kk-KZ"/>
              </w:rPr>
            </w:pPr>
          </w:p>
        </w:tc>
        <w:tc>
          <w:tcPr>
            <w:tcW w:w="2682" w:type="dxa"/>
          </w:tcPr>
          <w:p w:rsidR="0074372B" w:rsidRPr="0074372B" w:rsidRDefault="0074372B" w:rsidP="001674DE">
            <w:pPr>
              <w:ind w:right="-1"/>
              <w:jc w:val="center"/>
              <w:rPr>
                <w:rFonts w:ascii="Times New Roman" w:eastAsia="Calibri" w:hAnsi="Times New Roman" w:cs="Times New Roman"/>
                <w:sz w:val="28"/>
                <w:szCs w:val="28"/>
              </w:rPr>
            </w:pPr>
            <w:r w:rsidRPr="0074372B">
              <w:rPr>
                <w:rFonts w:ascii="Times New Roman" w:eastAsia="Calibri" w:hAnsi="Times New Roman" w:cs="Times New Roman"/>
                <w:sz w:val="28"/>
                <w:szCs w:val="28"/>
              </w:rPr>
              <w:t>мкг/л</w:t>
            </w:r>
          </w:p>
        </w:tc>
        <w:tc>
          <w:tcPr>
            <w:tcW w:w="2682" w:type="dxa"/>
          </w:tcPr>
          <w:p w:rsidR="0074372B" w:rsidRPr="0074372B" w:rsidRDefault="0074372B" w:rsidP="001674DE">
            <w:pPr>
              <w:ind w:right="-1"/>
              <w:jc w:val="center"/>
              <w:rPr>
                <w:rFonts w:ascii="Times New Roman" w:eastAsia="Calibri" w:hAnsi="Times New Roman" w:cs="Times New Roman"/>
                <w:sz w:val="28"/>
                <w:szCs w:val="28"/>
                <w:lang w:val="en-US"/>
              </w:rPr>
            </w:pPr>
            <w:r w:rsidRPr="0074372B">
              <w:rPr>
                <w:rFonts w:ascii="Times New Roman" w:eastAsia="Calibri" w:hAnsi="Times New Roman" w:cs="Times New Roman"/>
                <w:sz w:val="28"/>
                <w:szCs w:val="28"/>
                <w:lang w:val="en-US"/>
              </w:rPr>
              <w:t>%</w:t>
            </w:r>
          </w:p>
        </w:tc>
      </w:tr>
      <w:tr w:rsidR="0074372B" w:rsidRPr="0074372B" w:rsidTr="0059292E">
        <w:tc>
          <w:tcPr>
            <w:tcW w:w="4265" w:type="dxa"/>
          </w:tcPr>
          <w:p w:rsidR="0074372B" w:rsidRPr="0074372B" w:rsidRDefault="0074372B" w:rsidP="001674DE">
            <w:pPr>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Ацетонитрил+гексан+дихлорэтан </w:t>
            </w:r>
          </w:p>
        </w:tc>
        <w:tc>
          <w:tcPr>
            <w:tcW w:w="2682"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42</w:t>
            </w:r>
          </w:p>
        </w:tc>
        <w:tc>
          <w:tcPr>
            <w:tcW w:w="2682"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84</w:t>
            </w:r>
          </w:p>
        </w:tc>
      </w:tr>
      <w:tr w:rsidR="0074372B" w:rsidRPr="0074372B" w:rsidTr="0059292E">
        <w:tc>
          <w:tcPr>
            <w:tcW w:w="4265" w:type="dxa"/>
          </w:tcPr>
          <w:p w:rsidR="0074372B" w:rsidRPr="0074372B" w:rsidRDefault="0074372B" w:rsidP="001674DE">
            <w:pPr>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Ацетонитрил</w:t>
            </w:r>
          </w:p>
        </w:tc>
        <w:tc>
          <w:tcPr>
            <w:tcW w:w="2682"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31</w:t>
            </w:r>
          </w:p>
        </w:tc>
        <w:tc>
          <w:tcPr>
            <w:tcW w:w="2682"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62</w:t>
            </w:r>
          </w:p>
        </w:tc>
      </w:tr>
      <w:tr w:rsidR="0074372B" w:rsidRPr="0074372B" w:rsidTr="0059292E">
        <w:tc>
          <w:tcPr>
            <w:tcW w:w="4265" w:type="dxa"/>
          </w:tcPr>
          <w:p w:rsidR="0074372B" w:rsidRPr="0074372B" w:rsidRDefault="0074372B" w:rsidP="001674DE">
            <w:pPr>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Ацетонның сулы ерітіндісі</w:t>
            </w:r>
          </w:p>
        </w:tc>
        <w:tc>
          <w:tcPr>
            <w:tcW w:w="2682"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26</w:t>
            </w:r>
          </w:p>
        </w:tc>
        <w:tc>
          <w:tcPr>
            <w:tcW w:w="2682"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52</w:t>
            </w:r>
          </w:p>
        </w:tc>
      </w:tr>
      <w:tr w:rsidR="0074372B" w:rsidRPr="0074372B" w:rsidTr="0059292E">
        <w:tc>
          <w:tcPr>
            <w:tcW w:w="4265" w:type="dxa"/>
          </w:tcPr>
          <w:p w:rsidR="0074372B" w:rsidRPr="0074372B" w:rsidRDefault="0074372B" w:rsidP="001674DE">
            <w:pPr>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Аммоний сульфаты</w:t>
            </w:r>
          </w:p>
        </w:tc>
        <w:tc>
          <w:tcPr>
            <w:tcW w:w="2682"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10</w:t>
            </w:r>
          </w:p>
        </w:tc>
        <w:tc>
          <w:tcPr>
            <w:tcW w:w="2682" w:type="dxa"/>
          </w:tcPr>
          <w:p w:rsidR="0074372B" w:rsidRPr="0074372B" w:rsidRDefault="0074372B" w:rsidP="001674DE">
            <w:pPr>
              <w:ind w:right="-1"/>
              <w:jc w:val="center"/>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20</w:t>
            </w:r>
          </w:p>
        </w:tc>
      </w:tr>
    </w:tbl>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Зерттеу нәтижесінде 1</w:t>
      </w:r>
      <w:r w:rsidR="00F56F4E">
        <w:rPr>
          <w:rFonts w:ascii="Times New Roman" w:eastAsia="Calibri" w:hAnsi="Times New Roman" w:cs="Times New Roman"/>
          <w:sz w:val="28"/>
          <w:szCs w:val="28"/>
          <w:lang w:val="kk-KZ"/>
        </w:rPr>
        <w:t>8</w:t>
      </w:r>
      <w:r w:rsidRPr="0074372B">
        <w:rPr>
          <w:rFonts w:ascii="Times New Roman" w:eastAsia="Calibri" w:hAnsi="Times New Roman" w:cs="Times New Roman"/>
          <w:sz w:val="28"/>
          <w:szCs w:val="28"/>
          <w:lang w:val="kk-KZ"/>
        </w:rPr>
        <w:t xml:space="preserve"> кестеде көрсетілгендей ацетонитрил+гексан+дихлорэтан бройлер құс етінің бұлшықет тінінде ИФА әдісімен тетрациклин тобындағы антибиотиктер мен микробқа қарсы заттардың қалдық мөлшерін толық алуға мүмкіндік беретінін көруге болады. Нақтырақ айтқанда жасанды енгізілген 50 мкг/л тетрациклиннің 84%, яғни 42 нг мөлшерде шығуына осы еріткіштер әсер етті.</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rPr>
          <w:rFonts w:ascii="Times New Roman" w:eastAsia="Times New Roman" w:hAnsi="Times New Roman" w:cs="Times New Roman"/>
          <w:b/>
          <w:sz w:val="28"/>
          <w:szCs w:val="28"/>
          <w:lang w:val="kk-KZ" w:eastAsia="ru-RU"/>
        </w:rPr>
      </w:pPr>
      <w:r w:rsidRPr="0074372B">
        <w:rPr>
          <w:rFonts w:ascii="Times New Roman" w:eastAsia="Times New Roman" w:hAnsi="Times New Roman" w:cs="Times New Roman"/>
          <w:b/>
          <w:sz w:val="28"/>
          <w:szCs w:val="28"/>
          <w:lang w:val="kk-KZ" w:eastAsia="ru-RU"/>
        </w:rPr>
        <w:t>Үшінші бөлім бойынша қорытынды</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1. Осы үшінші маңызды бөлімде барлық зерттеу нәтижелеріне талдау жасалды. Ең алдымен құс бройлер еттерінің органолептикалық көрсеткіштерін анықтау нәтижесі берілді. Өсу стимуляторларының ұша ірілігіне, бұлшық ет тығыздығына, консистенциясына, тері түсіне, сырқы түріне, иісіне әсері болуына мән берілді.</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2.   Еттің сапасын және қауіпсіздігін одан әрі анықтау мақсатында физика-химиялық көрсетіштері, биологиялық құндылығы, ауыр металдар мен </w:t>
      </w:r>
      <w:r w:rsidRPr="0074372B">
        <w:rPr>
          <w:rFonts w:ascii="Times New Roman" w:eastAsia="Times New Roman" w:hAnsi="Times New Roman" w:cs="Times New Roman"/>
          <w:sz w:val="28"/>
          <w:szCs w:val="28"/>
          <w:lang w:val="kk-KZ" w:eastAsia="ru-RU"/>
        </w:rPr>
        <w:lastRenderedPageBreak/>
        <w:t>химиялық заттардан тазалығы анықталды. Физика-химиялық көрсеткіштері бойынша белоктың, майдың массалық үлесі мен 100 г еттегі энергетикалық құндылығының зерттеу мәні талданды.</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3.  Бройлер құс етінің амин қышқылдық құрамына, соның ішінде ауыстырылатын және ауыстырылмайтын аминқышқылдарына скор жасаллы.  </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4. Зерттеу нысаны ретінде алынған құс сынамасы жергілікті және шет елдік импорт етінде гормондардың, одан кейін антибиотиктердің зеттеу нәтижесіне талдау жасалды. Салыстырмалы анализ жүргізіліп рұқсат етілген деңгейден асып кеткен мөлшері пайызбен өзара айырмашылығы анықталды. Бұдан бөлек кестеде құс ет бөліктерінде шоғырлану мөлшері және өзара салыстырмалы талдау жүргізілді. Сонымен қатар гормондармен, антиботиктермен де ластанған сынама көрсетілді. Барлық мәліметтер кесте және график арқылы берілген. </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5. ИФТ үшін сынама дайындауды оңтайландырып, экстракциялауды  тиімді ету үшін әртүрлі ерітінділердің еріту қабілетін анықтап, ацетонитрил+гексан+дихлорэтан еріткіштері антибиотик қалдығының толық шығуына мүмкіндік беретінін анықтадық.</w:t>
      </w:r>
    </w:p>
    <w:p w:rsidR="0074372B" w:rsidRP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59292E" w:rsidRDefault="0059292E"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59292E" w:rsidRDefault="0059292E"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59292E" w:rsidRDefault="0059292E"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59292E" w:rsidRDefault="0059292E"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B50B55" w:rsidRDefault="00B50B55"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B50B55" w:rsidRDefault="00B50B55"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B50B55" w:rsidRDefault="00B50B55"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B50B55" w:rsidRDefault="00B50B55"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B50B55" w:rsidRDefault="00B50B55"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59292E" w:rsidRDefault="0059292E"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F7157A" w:rsidRDefault="00F7157A"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F7157A" w:rsidRDefault="00F7157A"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74372B" w:rsidRPr="0074372B" w:rsidRDefault="0074372B" w:rsidP="00565250">
      <w:pPr>
        <w:autoSpaceDE w:val="0"/>
        <w:autoSpaceDN w:val="0"/>
        <w:adjustRightInd w:val="0"/>
        <w:spacing w:after="0" w:line="240" w:lineRule="auto"/>
        <w:ind w:firstLine="709"/>
        <w:jc w:val="both"/>
        <w:rPr>
          <w:rFonts w:ascii="Times New Roman" w:eastAsia="TimesNewRomanPS-BoldMT" w:hAnsi="Times New Roman" w:cs="Times New Roman"/>
          <w:b/>
          <w:bCs/>
          <w:sz w:val="28"/>
          <w:szCs w:val="28"/>
          <w:lang w:val="kk-KZ"/>
        </w:rPr>
      </w:pPr>
      <w:r w:rsidRPr="0074372B">
        <w:rPr>
          <w:rFonts w:ascii="Times New Roman" w:eastAsia="TimesNewRomanPS-BoldMT" w:hAnsi="Times New Roman" w:cs="Times New Roman"/>
          <w:b/>
          <w:bCs/>
          <w:sz w:val="28"/>
          <w:szCs w:val="28"/>
          <w:lang w:val="kk-KZ"/>
        </w:rPr>
        <w:t>4 ҚҰС ЕТІНДЕ ТАБЫЛҒАН ӨСУ СТИМУЛЯТОРЛАРЫНЫҢ ҚАУІПТІЛІК ДӘРЕЖЕСІН БАҒАЛАУ ЖӘНЕ ТӨМЕНДЕТУ ЖОЛДАРЫН ҚАРАСТЫРУ</w:t>
      </w: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
          <w:bCs/>
          <w:sz w:val="28"/>
          <w:szCs w:val="28"/>
          <w:lang w:val="kk-KZ"/>
        </w:rPr>
      </w:pP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
          <w:bCs/>
          <w:sz w:val="28"/>
          <w:szCs w:val="28"/>
          <w:lang w:val="kk-KZ"/>
        </w:rPr>
      </w:pPr>
      <w:r w:rsidRPr="0074372B">
        <w:rPr>
          <w:rFonts w:ascii="Times New Roman" w:eastAsia="TimesNewRomanPS-BoldMT" w:hAnsi="Times New Roman" w:cs="Times New Roman"/>
          <w:b/>
          <w:bCs/>
          <w:sz w:val="28"/>
          <w:szCs w:val="28"/>
          <w:lang w:val="kk-KZ"/>
        </w:rPr>
        <w:t>4.1 Бройлер етіндегі  анықталған өсу стимуляторларының EDI, cEDIm, HQ (тәуліктік, жылдық) концентрациясын математикалық модель арқылы есептеу</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Диссертациялық жұмыстың негізгі мақсаты Алматы нарығындағы құс ет бройлер етіндегі антибиотиктер мен гормондардың мөлшерін анықтап, олардың қауіптілік дәрежесін анықтау болатын. 105 алынған сынамадан антибиотиктер 34 және гормондар 28 сынамада шекті рұқсат етілген концентрациядан асып тұр. </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Антибиотиктерге төзімділік бүкіл әлемнің глобалды мәселесі болып отыр. Осыған орай ФАО мен ДДСҰ антибиотиктердің ретсіз және себепсіз антибиотиктерді барлық салада қолдануды тоқтату керектігін алға тартып отыр. HQ  қауіпті заттардың ықтимал жағымсыз әсенрінің деңгейін көрсететін қауіптілік коффиценті,</w:t>
      </w:r>
      <w:r w:rsidRPr="0074372B">
        <w:rPr>
          <w:lang w:val="kk-KZ"/>
        </w:rPr>
        <w:t xml:space="preserve"> </w:t>
      </w:r>
      <w:r w:rsidRPr="0074372B">
        <w:rPr>
          <w:rFonts w:ascii="Times New Roman" w:hAnsi="Times New Roman" w:cs="Times New Roman"/>
          <w:sz w:val="28"/>
          <w:szCs w:val="28"/>
          <w:lang w:val="kk-KZ"/>
        </w:rPr>
        <w:t>ал</w:t>
      </w:r>
      <w:r w:rsidRPr="0074372B">
        <w:rPr>
          <w:lang w:val="kk-KZ"/>
        </w:rPr>
        <w:t xml:space="preserve"> </w:t>
      </w:r>
      <w:r w:rsidRPr="0074372B">
        <w:rPr>
          <w:rFonts w:ascii="Times New Roman" w:eastAsia="Times New Roman" w:hAnsi="Times New Roman" w:cs="Times New Roman"/>
          <w:sz w:val="28"/>
          <w:szCs w:val="28"/>
          <w:lang w:val="kk-KZ" w:eastAsia="ru-RU"/>
        </w:rPr>
        <w:t>HІ – қауіптілік коэффиценттерінің қосындысы немесе жиыны ретінде анықталатын қауіптілік индексі.  Ветеринарлық препараттарды құс жануарға қолданғаннан кейін қалдықтары сою уақыты сақталмаса бұлшық еттерінде сақталып қалады. Антибиотик қалдықтарының тәуліктік дозадан асып кетуі қауіп қатер төндіреді. Тәуліктік дозаны анықтау арқылы қауіптілік дәрежесін анықтауға болады. Ол үшін мына формулаға еттегі иммуноферменттік талдаудан жоғары нәтиже көрсеткен антибиотиктердің мөлшерін қою арқылы шығардық:</w:t>
      </w:r>
    </w:p>
    <w:p w:rsidR="0074372B" w:rsidRPr="0074372B" w:rsidRDefault="0074372B" w:rsidP="001674DE">
      <w:pPr>
        <w:spacing w:after="0" w:line="240" w:lineRule="auto"/>
        <w:ind w:right="-1" w:firstLine="709"/>
        <w:jc w:val="center"/>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center"/>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EDIm= K*W/МТ</w:t>
      </w:r>
      <w:r w:rsidR="00B50B55">
        <w:rPr>
          <w:rFonts w:ascii="Times New Roman" w:eastAsia="Times New Roman" w:hAnsi="Times New Roman" w:cs="Times New Roman"/>
          <w:sz w:val="28"/>
          <w:szCs w:val="28"/>
          <w:lang w:val="kk-KZ" w:eastAsia="ru-RU"/>
        </w:rPr>
        <w:t xml:space="preserve">     (5)</w:t>
      </w:r>
    </w:p>
    <w:p w:rsidR="0074372B" w:rsidRPr="0074372B" w:rsidRDefault="0074372B" w:rsidP="001674DE">
      <w:pPr>
        <w:spacing w:after="0" w:line="240" w:lineRule="auto"/>
        <w:ind w:right="-1" w:firstLine="709"/>
        <w:jc w:val="center"/>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Мұндағы К – анықталған еттегі антибиотик,</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W – тәуліктік тұтынылатын ет массасы бір адамға шаққанда,</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МТ – ересек тұтынушының орташа салмағы (70кг).  </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Еттің әр қазақстандықпен орташа тәуліктік тұтынылуы Қазақстан Республикасы Ұлттық экономика министрлігінің Статистика комитеті статистикалық ақпаратына жүгініп есептелді. Тек құс етін есепке алғанда тәулігіне ересек адам шамамен 233 г құс етін тұтынады. Етпен түсетін антибиотиктің тәуліктік дозасы анықталған соң қауіптілік коэффицентін (HQ) мына формула арқылы анықтадық:</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center"/>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HQ=EDIm/ADI</w:t>
      </w:r>
      <w:r w:rsidR="00B50B55">
        <w:rPr>
          <w:rFonts w:ascii="Times New Roman" w:eastAsia="Times New Roman" w:hAnsi="Times New Roman" w:cs="Times New Roman"/>
          <w:sz w:val="28"/>
          <w:szCs w:val="28"/>
          <w:lang w:val="kk-KZ" w:eastAsia="ru-RU"/>
        </w:rPr>
        <w:t xml:space="preserve">       (6)</w:t>
      </w:r>
    </w:p>
    <w:p w:rsidR="0074372B" w:rsidRPr="0074372B" w:rsidRDefault="0074372B" w:rsidP="001674DE">
      <w:pPr>
        <w:spacing w:after="0" w:line="240" w:lineRule="auto"/>
        <w:ind w:right="-1" w:firstLine="709"/>
        <w:jc w:val="center"/>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Мұндағы  EDIm – етпен ағзаға түсетін антибиотиктің тәуліктік мөлшері,   </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ADI – күнделікті рұқсат етілген қолайлы мөлшері.</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ADI мәні Еурокомиссия мен ФАО, ДДСҰ ресми ақпарат базасында тетрациклин, хлорамфеникол (левомецитин) үшін 30 мкг/кг күніне 1 кг дене </w:t>
      </w:r>
      <w:r w:rsidRPr="0074372B">
        <w:rPr>
          <w:rFonts w:ascii="Times New Roman" w:eastAsia="Times New Roman" w:hAnsi="Times New Roman" w:cs="Times New Roman"/>
          <w:sz w:val="28"/>
          <w:szCs w:val="28"/>
          <w:lang w:val="kk-KZ" w:eastAsia="ru-RU"/>
        </w:rPr>
        <w:lastRenderedPageBreak/>
        <w:t>салмағына деп берілген.</w:t>
      </w:r>
      <w:r w:rsidR="00F56F4E" w:rsidRPr="00F56F4E">
        <w:rPr>
          <w:lang w:val="kk-KZ"/>
        </w:rPr>
        <w:t xml:space="preserve"> </w:t>
      </w:r>
      <w:r w:rsidR="00F56F4E">
        <w:rPr>
          <w:rFonts w:ascii="Times New Roman" w:eastAsia="Times New Roman" w:hAnsi="Times New Roman" w:cs="Times New Roman"/>
          <w:sz w:val="28"/>
          <w:szCs w:val="28"/>
          <w:lang w:val="kk-KZ" w:eastAsia="ru-RU"/>
        </w:rPr>
        <w:t>Т</w:t>
      </w:r>
      <w:r w:rsidR="00F56F4E" w:rsidRPr="00F56F4E">
        <w:rPr>
          <w:rFonts w:ascii="Times New Roman" w:eastAsia="Times New Roman" w:hAnsi="Times New Roman" w:cs="Times New Roman"/>
          <w:sz w:val="28"/>
          <w:szCs w:val="28"/>
          <w:lang w:val="kk-KZ" w:eastAsia="ru-RU"/>
        </w:rPr>
        <w:t>етрациклиннің қауіптілік коэффицентін (HQ) анықтау</w:t>
      </w:r>
      <w:r w:rsidR="00F56F4E">
        <w:rPr>
          <w:rFonts w:ascii="Times New Roman" w:eastAsia="Times New Roman" w:hAnsi="Times New Roman" w:cs="Times New Roman"/>
          <w:sz w:val="28"/>
          <w:szCs w:val="28"/>
          <w:lang w:val="kk-KZ" w:eastAsia="ru-RU"/>
        </w:rPr>
        <w:t xml:space="preserve"> нәтижесі 1</w:t>
      </w:r>
      <w:r w:rsidR="00F7157A">
        <w:rPr>
          <w:rFonts w:ascii="Times New Roman" w:eastAsia="Times New Roman" w:hAnsi="Times New Roman" w:cs="Times New Roman"/>
          <w:sz w:val="28"/>
          <w:szCs w:val="28"/>
          <w:lang w:val="kk-KZ" w:eastAsia="ru-RU"/>
        </w:rPr>
        <w:t>8</w:t>
      </w:r>
      <w:r w:rsidR="00F56F4E">
        <w:rPr>
          <w:rFonts w:ascii="Times New Roman" w:eastAsia="Times New Roman" w:hAnsi="Times New Roman" w:cs="Times New Roman"/>
          <w:sz w:val="28"/>
          <w:szCs w:val="28"/>
          <w:lang w:val="kk-KZ" w:eastAsia="ru-RU"/>
        </w:rPr>
        <w:t xml:space="preserve"> кестеде берілген.</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Кесте 1</w:t>
      </w:r>
      <w:r w:rsidR="00F7157A">
        <w:rPr>
          <w:rFonts w:ascii="Times New Roman" w:eastAsia="Times New Roman" w:hAnsi="Times New Roman" w:cs="Times New Roman"/>
          <w:sz w:val="28"/>
          <w:szCs w:val="28"/>
          <w:lang w:val="kk-KZ" w:eastAsia="ru-RU"/>
        </w:rPr>
        <w:t>8</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Бройлер етінде анықталған тетрациклиннің қауіптілік коэффицентін (</w:t>
      </w:r>
      <w:r w:rsidRPr="0074372B">
        <w:rPr>
          <w:rFonts w:ascii="Times New Roman" w:eastAsia="Times New Roman" w:hAnsi="Times New Roman" w:cs="Times New Roman"/>
          <w:sz w:val="24"/>
          <w:szCs w:val="24"/>
          <w:lang w:val="kk-KZ" w:eastAsia="ru-RU"/>
        </w:rPr>
        <w:t>HQ)</w:t>
      </w:r>
      <w:r w:rsidRPr="0074372B">
        <w:rPr>
          <w:rFonts w:ascii="Times New Roman" w:eastAsia="Times New Roman" w:hAnsi="Times New Roman" w:cs="Times New Roman"/>
          <w:sz w:val="28"/>
          <w:szCs w:val="28"/>
          <w:lang w:val="kk-KZ" w:eastAsia="ru-RU"/>
        </w:rPr>
        <w:t xml:space="preserve"> анықтау</w:t>
      </w:r>
    </w:p>
    <w:p w:rsidR="0074372B" w:rsidRPr="0074372B" w:rsidRDefault="0074372B" w:rsidP="001674DE">
      <w:pPr>
        <w:spacing w:after="0" w:line="240" w:lineRule="auto"/>
        <w:ind w:right="-1"/>
        <w:jc w:val="both"/>
        <w:rPr>
          <w:rFonts w:ascii="Times New Roman" w:eastAsia="Times New Roman" w:hAnsi="Times New Roman" w:cs="Times New Roman"/>
          <w:sz w:val="28"/>
          <w:szCs w:val="28"/>
          <w:lang w:val="kk-KZ" w:eastAsia="ru-RU"/>
        </w:rPr>
      </w:pPr>
    </w:p>
    <w:tbl>
      <w:tblPr>
        <w:tblStyle w:val="11"/>
        <w:tblW w:w="9606" w:type="dxa"/>
        <w:tblLayout w:type="fixed"/>
        <w:tblLook w:val="04A0" w:firstRow="1" w:lastRow="0" w:firstColumn="1" w:lastColumn="0" w:noHBand="0" w:noVBand="1"/>
      </w:tblPr>
      <w:tblGrid>
        <w:gridCol w:w="817"/>
        <w:gridCol w:w="896"/>
        <w:gridCol w:w="806"/>
        <w:gridCol w:w="850"/>
        <w:gridCol w:w="895"/>
        <w:gridCol w:w="670"/>
        <w:gridCol w:w="806"/>
        <w:gridCol w:w="537"/>
        <w:gridCol w:w="805"/>
        <w:gridCol w:w="671"/>
        <w:gridCol w:w="671"/>
        <w:gridCol w:w="615"/>
        <w:gridCol w:w="567"/>
      </w:tblGrid>
      <w:tr w:rsidR="0074372B" w:rsidRPr="0074372B" w:rsidTr="0059292E">
        <w:trPr>
          <w:trHeight w:val="389"/>
        </w:trPr>
        <w:tc>
          <w:tcPr>
            <w:tcW w:w="817" w:type="dxa"/>
            <w:vMerge w:val="restart"/>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 xml:space="preserve">Үлгі </w:t>
            </w:r>
          </w:p>
        </w:tc>
        <w:tc>
          <w:tcPr>
            <w:tcW w:w="8789" w:type="dxa"/>
            <w:gridSpan w:val="12"/>
          </w:tcPr>
          <w:p w:rsidR="0074372B" w:rsidRPr="0074372B" w:rsidRDefault="0074372B" w:rsidP="001674DE">
            <w:pPr>
              <w:ind w:right="-1"/>
              <w:jc w:val="center"/>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Тетрациклин</w:t>
            </w:r>
          </w:p>
        </w:tc>
      </w:tr>
      <w:tr w:rsidR="0074372B" w:rsidRPr="0074372B" w:rsidTr="0059292E">
        <w:trPr>
          <w:trHeight w:val="389"/>
        </w:trPr>
        <w:tc>
          <w:tcPr>
            <w:tcW w:w="817" w:type="dxa"/>
            <w:vMerge/>
          </w:tcPr>
          <w:p w:rsidR="0074372B" w:rsidRPr="0074372B" w:rsidRDefault="0074372B" w:rsidP="001674DE">
            <w:pPr>
              <w:ind w:right="-1"/>
              <w:jc w:val="both"/>
              <w:rPr>
                <w:rFonts w:ascii="Times New Roman" w:eastAsia="Times New Roman" w:hAnsi="Times New Roman" w:cs="Times New Roman"/>
                <w:sz w:val="24"/>
                <w:szCs w:val="24"/>
                <w:lang w:val="kk-KZ"/>
              </w:rPr>
            </w:pPr>
          </w:p>
        </w:tc>
        <w:tc>
          <w:tcPr>
            <w:tcW w:w="896" w:type="dxa"/>
            <w:vMerge w:val="restart"/>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Анықталғаны, мг/кг</w:t>
            </w:r>
          </w:p>
        </w:tc>
        <w:tc>
          <w:tcPr>
            <w:tcW w:w="806" w:type="dxa"/>
            <w:vMerge w:val="restart"/>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ADI</w:t>
            </w:r>
            <w:r w:rsidRPr="0074372B">
              <w:rPr>
                <w:rFonts w:ascii="Times New Roman" w:eastAsia="Times New Roman" w:hAnsi="Times New Roman" w:cs="Times New Roman"/>
                <w:sz w:val="24"/>
                <w:szCs w:val="24"/>
                <w:lang w:val="kk-KZ"/>
              </w:rPr>
              <w:t>, мкг/кг</w:t>
            </w:r>
          </w:p>
        </w:tc>
        <w:tc>
          <w:tcPr>
            <w:tcW w:w="850" w:type="dxa"/>
            <w:vMerge w:val="restart"/>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MRL</w:t>
            </w:r>
            <w:r w:rsidRPr="0074372B">
              <w:rPr>
                <w:rFonts w:ascii="Times New Roman" w:eastAsia="Times New Roman" w:hAnsi="Times New Roman" w:cs="Times New Roman"/>
                <w:sz w:val="24"/>
                <w:szCs w:val="24"/>
                <w:lang w:val="kk-KZ"/>
              </w:rPr>
              <w:t>, мкг/кг</w:t>
            </w:r>
          </w:p>
        </w:tc>
        <w:tc>
          <w:tcPr>
            <w:tcW w:w="2371" w:type="dxa"/>
            <w:gridSpan w:val="3"/>
          </w:tcPr>
          <w:p w:rsidR="0074372B" w:rsidRPr="0074372B" w:rsidRDefault="0074372B" w:rsidP="001674DE">
            <w:pPr>
              <w:ind w:right="-1"/>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Ересек адам</w:t>
            </w:r>
          </w:p>
        </w:tc>
        <w:tc>
          <w:tcPr>
            <w:tcW w:w="2013" w:type="dxa"/>
            <w:gridSpan w:val="3"/>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kk-KZ"/>
              </w:rPr>
              <w:t>6 жастан 12 жасқа дейінгі</w:t>
            </w:r>
          </w:p>
        </w:tc>
        <w:tc>
          <w:tcPr>
            <w:tcW w:w="1853" w:type="dxa"/>
            <w:gridSpan w:val="3"/>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2 жастан 6 жасқа дейінгі бала</w:t>
            </w:r>
          </w:p>
        </w:tc>
      </w:tr>
      <w:tr w:rsidR="0074372B" w:rsidRPr="0074372B" w:rsidTr="0059292E">
        <w:trPr>
          <w:trHeight w:val="389"/>
        </w:trPr>
        <w:tc>
          <w:tcPr>
            <w:tcW w:w="817" w:type="dxa"/>
            <w:vMerge/>
          </w:tcPr>
          <w:p w:rsidR="0074372B" w:rsidRPr="0074372B" w:rsidRDefault="0074372B" w:rsidP="001674DE">
            <w:pPr>
              <w:ind w:right="-1"/>
              <w:jc w:val="both"/>
              <w:rPr>
                <w:rFonts w:ascii="Times New Roman" w:eastAsia="Times New Roman" w:hAnsi="Times New Roman" w:cs="Times New Roman"/>
                <w:sz w:val="24"/>
                <w:szCs w:val="24"/>
                <w:lang w:val="kk-KZ"/>
              </w:rPr>
            </w:pPr>
          </w:p>
        </w:tc>
        <w:tc>
          <w:tcPr>
            <w:tcW w:w="896" w:type="dxa"/>
            <w:vMerge/>
          </w:tcPr>
          <w:p w:rsidR="0074372B" w:rsidRPr="0074372B" w:rsidRDefault="0074372B" w:rsidP="001674DE">
            <w:pPr>
              <w:ind w:right="-1"/>
              <w:jc w:val="both"/>
              <w:rPr>
                <w:rFonts w:ascii="Times New Roman" w:eastAsia="Times New Roman" w:hAnsi="Times New Roman" w:cs="Times New Roman"/>
                <w:sz w:val="24"/>
                <w:szCs w:val="24"/>
                <w:lang w:val="kk-KZ"/>
              </w:rPr>
            </w:pPr>
          </w:p>
        </w:tc>
        <w:tc>
          <w:tcPr>
            <w:tcW w:w="806" w:type="dxa"/>
            <w:vMerge/>
          </w:tcPr>
          <w:p w:rsidR="0074372B" w:rsidRPr="0074372B" w:rsidRDefault="0074372B" w:rsidP="001674DE">
            <w:pPr>
              <w:ind w:right="-1"/>
              <w:jc w:val="both"/>
              <w:rPr>
                <w:rFonts w:ascii="Times New Roman" w:eastAsia="Times New Roman" w:hAnsi="Times New Roman" w:cs="Times New Roman"/>
                <w:sz w:val="24"/>
                <w:szCs w:val="24"/>
                <w:lang w:val="en-US"/>
              </w:rPr>
            </w:pPr>
          </w:p>
        </w:tc>
        <w:tc>
          <w:tcPr>
            <w:tcW w:w="850" w:type="dxa"/>
            <w:vMerge/>
          </w:tcPr>
          <w:p w:rsidR="0074372B" w:rsidRPr="0074372B" w:rsidRDefault="0074372B" w:rsidP="001674DE">
            <w:pPr>
              <w:ind w:right="-1"/>
              <w:jc w:val="both"/>
              <w:rPr>
                <w:rFonts w:ascii="Times New Roman" w:eastAsia="Times New Roman" w:hAnsi="Times New Roman" w:cs="Times New Roman"/>
                <w:sz w:val="24"/>
                <w:szCs w:val="24"/>
                <w:lang w:val="en-US"/>
              </w:rPr>
            </w:pPr>
          </w:p>
        </w:tc>
        <w:tc>
          <w:tcPr>
            <w:tcW w:w="895" w:type="dxa"/>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EDI</w:t>
            </w:r>
            <w:r w:rsidRPr="0074372B">
              <w:rPr>
                <w:rFonts w:ascii="Times New Roman" w:eastAsia="Times New Roman" w:hAnsi="Times New Roman" w:cs="Times New Roman"/>
                <w:sz w:val="24"/>
                <w:szCs w:val="24"/>
                <w:lang w:val="kk-KZ"/>
              </w:rPr>
              <w:t>, мкг/кг</w:t>
            </w:r>
          </w:p>
        </w:tc>
        <w:tc>
          <w:tcPr>
            <w:tcW w:w="670" w:type="dxa"/>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EDIm</w:t>
            </w:r>
            <w:r w:rsidRPr="0074372B">
              <w:rPr>
                <w:rFonts w:ascii="Times New Roman" w:eastAsia="Times New Roman" w:hAnsi="Times New Roman" w:cs="Times New Roman"/>
                <w:sz w:val="24"/>
                <w:szCs w:val="24"/>
                <w:lang w:val="kk-KZ"/>
              </w:rPr>
              <w:t>, мкг/кг</w:t>
            </w:r>
          </w:p>
        </w:tc>
        <w:tc>
          <w:tcPr>
            <w:tcW w:w="806" w:type="dxa"/>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HQ</w:t>
            </w:r>
            <w:r w:rsidRPr="0074372B">
              <w:rPr>
                <w:rFonts w:ascii="Times New Roman" w:eastAsia="Times New Roman" w:hAnsi="Times New Roman" w:cs="Times New Roman"/>
                <w:sz w:val="24"/>
                <w:szCs w:val="24"/>
                <w:lang w:val="kk-KZ"/>
              </w:rPr>
              <w:t>, мкг/кг</w:t>
            </w:r>
          </w:p>
        </w:tc>
        <w:tc>
          <w:tcPr>
            <w:tcW w:w="537" w:type="dxa"/>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EDI</w:t>
            </w:r>
            <w:r w:rsidRPr="0074372B">
              <w:rPr>
                <w:rFonts w:ascii="Times New Roman" w:eastAsia="Times New Roman" w:hAnsi="Times New Roman" w:cs="Times New Roman"/>
                <w:sz w:val="24"/>
                <w:szCs w:val="24"/>
                <w:lang w:val="kk-KZ"/>
              </w:rPr>
              <w:t>, мкг/кг</w:t>
            </w:r>
          </w:p>
        </w:tc>
        <w:tc>
          <w:tcPr>
            <w:tcW w:w="805" w:type="dxa"/>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EDIm</w:t>
            </w:r>
            <w:r w:rsidRPr="0074372B">
              <w:rPr>
                <w:rFonts w:ascii="Times New Roman" w:eastAsia="Times New Roman" w:hAnsi="Times New Roman" w:cs="Times New Roman"/>
                <w:sz w:val="24"/>
                <w:szCs w:val="24"/>
                <w:lang w:val="kk-KZ"/>
              </w:rPr>
              <w:t>, мкг/кг</w:t>
            </w:r>
          </w:p>
        </w:tc>
        <w:tc>
          <w:tcPr>
            <w:tcW w:w="671" w:type="dxa"/>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HQ</w:t>
            </w:r>
            <w:r w:rsidRPr="0074372B">
              <w:rPr>
                <w:rFonts w:ascii="Times New Roman" w:eastAsia="Times New Roman" w:hAnsi="Times New Roman" w:cs="Times New Roman"/>
                <w:sz w:val="24"/>
                <w:szCs w:val="24"/>
                <w:lang w:val="kk-KZ"/>
              </w:rPr>
              <w:t>, мкг/кг</w:t>
            </w:r>
          </w:p>
        </w:tc>
        <w:tc>
          <w:tcPr>
            <w:tcW w:w="671" w:type="dxa"/>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EDI</w:t>
            </w:r>
            <w:r w:rsidRPr="0074372B">
              <w:rPr>
                <w:rFonts w:ascii="Times New Roman" w:eastAsia="Times New Roman" w:hAnsi="Times New Roman" w:cs="Times New Roman"/>
                <w:sz w:val="24"/>
                <w:szCs w:val="24"/>
                <w:lang w:val="kk-KZ"/>
              </w:rPr>
              <w:t>, мкг/кг</w:t>
            </w:r>
          </w:p>
        </w:tc>
        <w:tc>
          <w:tcPr>
            <w:tcW w:w="615" w:type="dxa"/>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EDIm</w:t>
            </w:r>
            <w:r w:rsidRPr="0074372B">
              <w:rPr>
                <w:rFonts w:ascii="Times New Roman" w:eastAsia="Times New Roman" w:hAnsi="Times New Roman" w:cs="Times New Roman"/>
                <w:sz w:val="24"/>
                <w:szCs w:val="24"/>
                <w:lang w:val="kk-KZ"/>
              </w:rPr>
              <w:t>, мкг/кг</w:t>
            </w:r>
          </w:p>
        </w:tc>
        <w:tc>
          <w:tcPr>
            <w:tcW w:w="567" w:type="dxa"/>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HQ</w:t>
            </w:r>
            <w:r w:rsidRPr="0074372B">
              <w:rPr>
                <w:rFonts w:ascii="Times New Roman" w:eastAsia="Times New Roman" w:hAnsi="Times New Roman" w:cs="Times New Roman"/>
                <w:sz w:val="24"/>
                <w:szCs w:val="24"/>
                <w:lang w:val="kk-KZ"/>
              </w:rPr>
              <w:t>, мкг/кг</w:t>
            </w:r>
          </w:p>
        </w:tc>
      </w:tr>
      <w:tr w:rsidR="0074372B" w:rsidRPr="0074372B" w:rsidTr="0059292E">
        <w:trPr>
          <w:trHeight w:val="780"/>
        </w:trPr>
        <w:tc>
          <w:tcPr>
            <w:tcW w:w="817"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АҚШ</w:t>
            </w:r>
          </w:p>
        </w:tc>
        <w:tc>
          <w:tcPr>
            <w:tcW w:w="896" w:type="dxa"/>
          </w:tcPr>
          <w:p w:rsidR="0074372B" w:rsidRPr="0074372B" w:rsidRDefault="0074372B" w:rsidP="001674DE">
            <w:pPr>
              <w:ind w:right="-1"/>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lang w:val="en-US"/>
              </w:rPr>
              <w:t>0.018</w:t>
            </w:r>
          </w:p>
          <w:p w:rsidR="0074372B" w:rsidRPr="0074372B" w:rsidRDefault="0074372B" w:rsidP="001674DE">
            <w:pPr>
              <w:ind w:right="-1"/>
              <w:jc w:val="both"/>
              <w:rPr>
                <w:rFonts w:ascii="Times New Roman" w:eastAsia="Times New Roman" w:hAnsi="Times New Roman" w:cs="Times New Roman"/>
                <w:sz w:val="24"/>
                <w:szCs w:val="24"/>
                <w:lang w:val="kk-KZ"/>
              </w:rPr>
            </w:pPr>
          </w:p>
        </w:tc>
        <w:tc>
          <w:tcPr>
            <w:tcW w:w="806"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30</w:t>
            </w:r>
          </w:p>
        </w:tc>
        <w:tc>
          <w:tcPr>
            <w:tcW w:w="850" w:type="dxa"/>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100</w:t>
            </w:r>
          </w:p>
        </w:tc>
        <w:tc>
          <w:tcPr>
            <w:tcW w:w="895"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59,9</w:t>
            </w:r>
          </w:p>
        </w:tc>
        <w:tc>
          <w:tcPr>
            <w:tcW w:w="670"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187,4</w:t>
            </w:r>
          </w:p>
        </w:tc>
        <w:tc>
          <w:tcPr>
            <w:tcW w:w="806"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6,2</w:t>
            </w:r>
          </w:p>
        </w:tc>
        <w:tc>
          <w:tcPr>
            <w:tcW w:w="537"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62</w:t>
            </w:r>
          </w:p>
        </w:tc>
        <w:tc>
          <w:tcPr>
            <w:tcW w:w="805"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194,2</w:t>
            </w:r>
          </w:p>
        </w:tc>
        <w:tc>
          <w:tcPr>
            <w:tcW w:w="671"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6,47</w:t>
            </w:r>
          </w:p>
        </w:tc>
        <w:tc>
          <w:tcPr>
            <w:tcW w:w="671"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56,25</w:t>
            </w:r>
          </w:p>
        </w:tc>
        <w:tc>
          <w:tcPr>
            <w:tcW w:w="615"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176</w:t>
            </w:r>
          </w:p>
        </w:tc>
        <w:tc>
          <w:tcPr>
            <w:tcW w:w="567"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5,8</w:t>
            </w:r>
          </w:p>
        </w:tc>
      </w:tr>
      <w:tr w:rsidR="0074372B" w:rsidRPr="0074372B" w:rsidTr="0059292E">
        <w:trPr>
          <w:trHeight w:val="866"/>
        </w:trPr>
        <w:tc>
          <w:tcPr>
            <w:tcW w:w="817"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Украина</w:t>
            </w:r>
          </w:p>
        </w:tc>
        <w:tc>
          <w:tcPr>
            <w:tcW w:w="896" w:type="dxa"/>
          </w:tcPr>
          <w:p w:rsidR="0074372B" w:rsidRPr="0074372B" w:rsidRDefault="0074372B" w:rsidP="001674DE">
            <w:pPr>
              <w:ind w:right="-1"/>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lang w:val="en-US"/>
              </w:rPr>
              <w:t>0.011</w:t>
            </w:r>
          </w:p>
          <w:p w:rsidR="0074372B" w:rsidRPr="0074372B" w:rsidRDefault="0074372B" w:rsidP="001674DE">
            <w:pPr>
              <w:ind w:right="-1"/>
              <w:jc w:val="both"/>
              <w:rPr>
                <w:rFonts w:ascii="Times New Roman" w:eastAsia="Times New Roman" w:hAnsi="Times New Roman" w:cs="Times New Roman"/>
                <w:sz w:val="24"/>
                <w:szCs w:val="24"/>
                <w:lang w:val="kk-KZ"/>
              </w:rPr>
            </w:pPr>
          </w:p>
        </w:tc>
        <w:tc>
          <w:tcPr>
            <w:tcW w:w="806"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30</w:t>
            </w:r>
          </w:p>
        </w:tc>
        <w:tc>
          <w:tcPr>
            <w:tcW w:w="850" w:type="dxa"/>
          </w:tcPr>
          <w:p w:rsidR="0074372B" w:rsidRPr="0074372B" w:rsidRDefault="0074372B" w:rsidP="001674DE">
            <w:pPr>
              <w:ind w:right="-1"/>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sz w:val="24"/>
                <w:szCs w:val="24"/>
                <w:lang w:val="en-US"/>
              </w:rPr>
              <w:t>100</w:t>
            </w:r>
          </w:p>
        </w:tc>
        <w:tc>
          <w:tcPr>
            <w:tcW w:w="895"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36,6</w:t>
            </w:r>
          </w:p>
        </w:tc>
        <w:tc>
          <w:tcPr>
            <w:tcW w:w="670"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114,5</w:t>
            </w:r>
          </w:p>
        </w:tc>
        <w:tc>
          <w:tcPr>
            <w:tcW w:w="806"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3,8</w:t>
            </w:r>
          </w:p>
        </w:tc>
        <w:tc>
          <w:tcPr>
            <w:tcW w:w="537"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37,9</w:t>
            </w:r>
          </w:p>
        </w:tc>
        <w:tc>
          <w:tcPr>
            <w:tcW w:w="805"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118,6</w:t>
            </w:r>
          </w:p>
        </w:tc>
        <w:tc>
          <w:tcPr>
            <w:tcW w:w="671"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3,95</w:t>
            </w:r>
          </w:p>
        </w:tc>
        <w:tc>
          <w:tcPr>
            <w:tcW w:w="671"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34,3</w:t>
            </w:r>
          </w:p>
        </w:tc>
        <w:tc>
          <w:tcPr>
            <w:tcW w:w="615"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107,5</w:t>
            </w:r>
          </w:p>
        </w:tc>
        <w:tc>
          <w:tcPr>
            <w:tcW w:w="567" w:type="dxa"/>
          </w:tcPr>
          <w:p w:rsidR="0074372B" w:rsidRPr="0074372B" w:rsidRDefault="0074372B" w:rsidP="001674DE">
            <w:pPr>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3,5</w:t>
            </w:r>
          </w:p>
        </w:tc>
      </w:tr>
    </w:tbl>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Қазақстанда ересек адамның 2022 жылға тәуліктік тұтынылатын еттің орташа салмағы 233г тең. Енді жоғарыда келтірілген құс ет бройлердегі антибиотик қалдықтарын осы формуламен есептеу нәтижесі кестеде берілген. Кестеде Алматы аймақ тұрғынының ағзасына бройлер етімен түсуі мүмкін ластаушы мөлшерін есептеу деректері келтірілген. Ересек адам күніне орташа есеппен 0,599 мг / кг тетрациклинді тамақ өнімдерімен бірге қабылдайтыны анықталды. 6 жастан 12 жасқа дейінгі бала күн сайын тамақпен 0,62 мг/кг осы антибиотик түседі, ал 2 жастан 6 жасқа дейінгі бала 0,56 мг / кг түседі.</w:t>
      </w:r>
      <w:r w:rsidR="00F56F4E" w:rsidRPr="00F56F4E">
        <w:rPr>
          <w:lang w:val="kk-KZ"/>
        </w:rPr>
        <w:t xml:space="preserve"> </w:t>
      </w:r>
      <w:r w:rsidR="00F56F4E">
        <w:rPr>
          <w:rFonts w:ascii="Times New Roman" w:eastAsia="Times New Roman" w:hAnsi="Times New Roman" w:cs="Times New Roman"/>
          <w:sz w:val="28"/>
          <w:szCs w:val="28"/>
          <w:lang w:val="kk-KZ" w:eastAsia="ru-RU"/>
        </w:rPr>
        <w:t>Х</w:t>
      </w:r>
      <w:r w:rsidR="00F56F4E" w:rsidRPr="00F56F4E">
        <w:rPr>
          <w:rFonts w:ascii="Times New Roman" w:eastAsia="Times New Roman" w:hAnsi="Times New Roman" w:cs="Times New Roman"/>
          <w:sz w:val="28"/>
          <w:szCs w:val="28"/>
          <w:lang w:val="kk-KZ" w:eastAsia="ru-RU"/>
        </w:rPr>
        <w:t>лорамфениколдың (левомецитин) қауіптілік коэффицентін (HQ) анықтау</w:t>
      </w:r>
      <w:r w:rsidR="00F56F4E">
        <w:rPr>
          <w:rFonts w:ascii="Times New Roman" w:eastAsia="Times New Roman" w:hAnsi="Times New Roman" w:cs="Times New Roman"/>
          <w:sz w:val="28"/>
          <w:szCs w:val="28"/>
          <w:lang w:val="kk-KZ" w:eastAsia="ru-RU"/>
        </w:rPr>
        <w:t xml:space="preserve"> нәтижесі </w:t>
      </w:r>
      <w:r w:rsidR="00F7157A">
        <w:rPr>
          <w:rFonts w:ascii="Times New Roman" w:eastAsia="Times New Roman" w:hAnsi="Times New Roman" w:cs="Times New Roman"/>
          <w:sz w:val="28"/>
          <w:szCs w:val="28"/>
          <w:lang w:val="kk-KZ" w:eastAsia="ru-RU"/>
        </w:rPr>
        <w:t>19</w:t>
      </w:r>
      <w:r w:rsidR="00F56F4E">
        <w:rPr>
          <w:rFonts w:ascii="Times New Roman" w:eastAsia="Times New Roman" w:hAnsi="Times New Roman" w:cs="Times New Roman"/>
          <w:sz w:val="28"/>
          <w:szCs w:val="28"/>
          <w:lang w:val="kk-KZ" w:eastAsia="ru-RU"/>
        </w:rPr>
        <w:t xml:space="preserve"> кестеде берілген.</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 xml:space="preserve">Кесте </w:t>
      </w:r>
      <w:r w:rsidR="00F7157A">
        <w:rPr>
          <w:rFonts w:ascii="Times New Roman" w:eastAsia="Times New Roman" w:hAnsi="Times New Roman" w:cs="Times New Roman"/>
          <w:sz w:val="28"/>
          <w:szCs w:val="28"/>
          <w:lang w:val="kk-KZ" w:eastAsia="ru-RU"/>
        </w:rPr>
        <w:t>19</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Бройлер етінде анықталған хлорамфениколдың (левомецитин) қауіптілік коэффицентін (</w:t>
      </w:r>
      <w:r w:rsidRPr="0074372B">
        <w:rPr>
          <w:rFonts w:ascii="Times New Roman" w:eastAsia="Times New Roman" w:hAnsi="Times New Roman" w:cs="Times New Roman"/>
          <w:sz w:val="24"/>
          <w:szCs w:val="24"/>
          <w:lang w:val="kk-KZ" w:eastAsia="ru-RU"/>
        </w:rPr>
        <w:t>HQ)</w:t>
      </w:r>
      <w:r w:rsidRPr="0074372B">
        <w:rPr>
          <w:rFonts w:ascii="Times New Roman" w:eastAsia="Times New Roman" w:hAnsi="Times New Roman" w:cs="Times New Roman"/>
          <w:sz w:val="28"/>
          <w:szCs w:val="28"/>
          <w:lang w:val="kk-KZ" w:eastAsia="ru-RU"/>
        </w:rPr>
        <w:t xml:space="preserve"> анықтау</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tbl>
      <w:tblPr>
        <w:tblStyle w:val="11"/>
        <w:tblW w:w="9498" w:type="dxa"/>
        <w:tblInd w:w="108" w:type="dxa"/>
        <w:tblLayout w:type="fixed"/>
        <w:tblLook w:val="04A0" w:firstRow="1" w:lastRow="0" w:firstColumn="1" w:lastColumn="0" w:noHBand="0" w:noVBand="1"/>
      </w:tblPr>
      <w:tblGrid>
        <w:gridCol w:w="851"/>
        <w:gridCol w:w="754"/>
        <w:gridCol w:w="806"/>
        <w:gridCol w:w="850"/>
        <w:gridCol w:w="708"/>
        <w:gridCol w:w="857"/>
        <w:gridCol w:w="806"/>
        <w:gridCol w:w="537"/>
        <w:gridCol w:w="805"/>
        <w:gridCol w:w="671"/>
        <w:gridCol w:w="577"/>
        <w:gridCol w:w="709"/>
        <w:gridCol w:w="567"/>
      </w:tblGrid>
      <w:tr w:rsidR="0074372B" w:rsidRPr="0059292E" w:rsidTr="0059292E">
        <w:trPr>
          <w:trHeight w:val="389"/>
        </w:trPr>
        <w:tc>
          <w:tcPr>
            <w:tcW w:w="851" w:type="dxa"/>
            <w:vMerge w:val="restart"/>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 xml:space="preserve">Үлгі </w:t>
            </w:r>
          </w:p>
        </w:tc>
        <w:tc>
          <w:tcPr>
            <w:tcW w:w="8647" w:type="dxa"/>
            <w:gridSpan w:val="12"/>
          </w:tcPr>
          <w:p w:rsidR="0074372B" w:rsidRPr="0059292E" w:rsidRDefault="0074372B" w:rsidP="001674DE">
            <w:pPr>
              <w:ind w:right="-1"/>
              <w:jc w:val="center"/>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Хлорамфеникол (левомецитин)</w:t>
            </w:r>
          </w:p>
        </w:tc>
      </w:tr>
      <w:tr w:rsidR="0074372B" w:rsidRPr="0059292E" w:rsidTr="0059292E">
        <w:trPr>
          <w:trHeight w:val="389"/>
        </w:trPr>
        <w:tc>
          <w:tcPr>
            <w:tcW w:w="851" w:type="dxa"/>
            <w:vMerge/>
          </w:tcPr>
          <w:p w:rsidR="0074372B" w:rsidRPr="0059292E" w:rsidRDefault="0074372B" w:rsidP="001674DE">
            <w:pPr>
              <w:ind w:right="-1"/>
              <w:jc w:val="both"/>
              <w:rPr>
                <w:rFonts w:ascii="Times New Roman" w:eastAsia="Times New Roman" w:hAnsi="Times New Roman" w:cs="Times New Roman"/>
                <w:sz w:val="24"/>
                <w:szCs w:val="24"/>
                <w:lang w:val="kk-KZ"/>
              </w:rPr>
            </w:pPr>
          </w:p>
        </w:tc>
        <w:tc>
          <w:tcPr>
            <w:tcW w:w="754" w:type="dxa"/>
            <w:vMerge w:val="restart"/>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Анықталғаны, мг/кг</w:t>
            </w:r>
          </w:p>
        </w:tc>
        <w:tc>
          <w:tcPr>
            <w:tcW w:w="806" w:type="dxa"/>
            <w:vMerge w:val="restart"/>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ADI</w:t>
            </w:r>
            <w:r w:rsidRPr="0059292E">
              <w:rPr>
                <w:rFonts w:ascii="Times New Roman" w:eastAsia="Times New Roman" w:hAnsi="Times New Roman" w:cs="Times New Roman"/>
                <w:sz w:val="24"/>
                <w:szCs w:val="24"/>
                <w:lang w:val="kk-KZ"/>
              </w:rPr>
              <w:t>, мкг/кг</w:t>
            </w:r>
          </w:p>
        </w:tc>
        <w:tc>
          <w:tcPr>
            <w:tcW w:w="850" w:type="dxa"/>
            <w:vMerge w:val="restart"/>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MRL</w:t>
            </w:r>
            <w:r w:rsidRPr="0059292E">
              <w:rPr>
                <w:rFonts w:ascii="Times New Roman" w:eastAsia="Times New Roman" w:hAnsi="Times New Roman" w:cs="Times New Roman"/>
                <w:sz w:val="24"/>
                <w:szCs w:val="24"/>
                <w:lang w:val="kk-KZ"/>
              </w:rPr>
              <w:t>, мкг/кг</w:t>
            </w:r>
          </w:p>
        </w:tc>
        <w:tc>
          <w:tcPr>
            <w:tcW w:w="2371" w:type="dxa"/>
            <w:gridSpan w:val="3"/>
            <w:tcBorders>
              <w:bottom w:val="single" w:sz="4" w:space="0" w:color="262626" w:themeColor="text1" w:themeTint="D9"/>
            </w:tcBorders>
          </w:tcPr>
          <w:p w:rsidR="0074372B" w:rsidRPr="0059292E" w:rsidRDefault="0074372B" w:rsidP="001674DE">
            <w:pPr>
              <w:ind w:right="-1"/>
              <w:jc w:val="both"/>
              <w:rPr>
                <w:rFonts w:ascii="Times New Roman" w:eastAsia="Times New Roman" w:hAnsi="Times New Roman" w:cs="Times New Roman"/>
                <w:sz w:val="24"/>
                <w:szCs w:val="24"/>
              </w:rPr>
            </w:pPr>
            <w:r w:rsidRPr="0059292E">
              <w:rPr>
                <w:rFonts w:ascii="Times New Roman" w:eastAsia="Times New Roman" w:hAnsi="Times New Roman" w:cs="Times New Roman"/>
                <w:sz w:val="24"/>
                <w:szCs w:val="24"/>
              </w:rPr>
              <w:t>Ересек адам</w:t>
            </w:r>
          </w:p>
        </w:tc>
        <w:tc>
          <w:tcPr>
            <w:tcW w:w="2013" w:type="dxa"/>
            <w:gridSpan w:val="3"/>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kk-KZ"/>
              </w:rPr>
              <w:t>6 жастан 12 жасқа дейінгі бала</w:t>
            </w:r>
          </w:p>
        </w:tc>
        <w:tc>
          <w:tcPr>
            <w:tcW w:w="1853" w:type="dxa"/>
            <w:gridSpan w:val="3"/>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2 жастан 6 жасқа дейінгі бала</w:t>
            </w:r>
          </w:p>
        </w:tc>
      </w:tr>
      <w:tr w:rsidR="0074372B" w:rsidRPr="0059292E" w:rsidTr="0059292E">
        <w:trPr>
          <w:trHeight w:val="389"/>
        </w:trPr>
        <w:tc>
          <w:tcPr>
            <w:tcW w:w="851" w:type="dxa"/>
            <w:vMerge/>
          </w:tcPr>
          <w:p w:rsidR="0074372B" w:rsidRPr="0059292E" w:rsidRDefault="0074372B" w:rsidP="001674DE">
            <w:pPr>
              <w:ind w:right="-1"/>
              <w:jc w:val="both"/>
              <w:rPr>
                <w:rFonts w:ascii="Times New Roman" w:eastAsia="Times New Roman" w:hAnsi="Times New Roman" w:cs="Times New Roman"/>
                <w:sz w:val="24"/>
                <w:szCs w:val="24"/>
                <w:lang w:val="kk-KZ"/>
              </w:rPr>
            </w:pPr>
          </w:p>
        </w:tc>
        <w:tc>
          <w:tcPr>
            <w:tcW w:w="754" w:type="dxa"/>
            <w:vMerge/>
          </w:tcPr>
          <w:p w:rsidR="0074372B" w:rsidRPr="0059292E" w:rsidRDefault="0074372B" w:rsidP="001674DE">
            <w:pPr>
              <w:ind w:right="-1"/>
              <w:jc w:val="both"/>
              <w:rPr>
                <w:rFonts w:ascii="Times New Roman" w:eastAsia="Times New Roman" w:hAnsi="Times New Roman" w:cs="Times New Roman"/>
                <w:sz w:val="24"/>
                <w:szCs w:val="24"/>
                <w:lang w:val="kk-KZ"/>
              </w:rPr>
            </w:pPr>
          </w:p>
        </w:tc>
        <w:tc>
          <w:tcPr>
            <w:tcW w:w="806" w:type="dxa"/>
            <w:vMerge/>
          </w:tcPr>
          <w:p w:rsidR="0074372B" w:rsidRPr="0059292E" w:rsidRDefault="0074372B" w:rsidP="001674DE">
            <w:pPr>
              <w:ind w:right="-1"/>
              <w:jc w:val="both"/>
              <w:rPr>
                <w:rFonts w:ascii="Times New Roman" w:eastAsia="Times New Roman" w:hAnsi="Times New Roman" w:cs="Times New Roman"/>
                <w:sz w:val="24"/>
                <w:szCs w:val="24"/>
                <w:lang w:val="en-US"/>
              </w:rPr>
            </w:pPr>
          </w:p>
        </w:tc>
        <w:tc>
          <w:tcPr>
            <w:tcW w:w="850" w:type="dxa"/>
            <w:vMerge/>
            <w:tcBorders>
              <w:right w:val="single" w:sz="4" w:space="0" w:color="262626" w:themeColor="text1" w:themeTint="D9"/>
            </w:tcBorders>
          </w:tcPr>
          <w:p w:rsidR="0074372B" w:rsidRPr="0059292E" w:rsidRDefault="0074372B" w:rsidP="001674DE">
            <w:pPr>
              <w:ind w:right="-1"/>
              <w:jc w:val="both"/>
              <w:rPr>
                <w:rFonts w:ascii="Times New Roman" w:eastAsia="Times New Roman" w:hAnsi="Times New Roman" w:cs="Times New Roman"/>
                <w:sz w:val="24"/>
                <w:szCs w:val="24"/>
                <w:lang w:val="en-US"/>
              </w:rPr>
            </w:pPr>
          </w:p>
        </w:tc>
        <w:tc>
          <w:tcPr>
            <w:tcW w:w="70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EDI</w:t>
            </w:r>
            <w:r w:rsidRPr="0059292E">
              <w:rPr>
                <w:rFonts w:ascii="Times New Roman" w:eastAsia="Times New Roman" w:hAnsi="Times New Roman" w:cs="Times New Roman"/>
                <w:sz w:val="24"/>
                <w:szCs w:val="24"/>
                <w:lang w:val="kk-KZ"/>
              </w:rPr>
              <w:t>, мкг/кг</w:t>
            </w:r>
          </w:p>
        </w:tc>
        <w:tc>
          <w:tcPr>
            <w:tcW w:w="85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EDIm</w:t>
            </w:r>
            <w:r w:rsidRPr="0059292E">
              <w:rPr>
                <w:rFonts w:ascii="Times New Roman" w:eastAsia="Times New Roman" w:hAnsi="Times New Roman" w:cs="Times New Roman"/>
                <w:sz w:val="24"/>
                <w:szCs w:val="24"/>
                <w:lang w:val="kk-KZ"/>
              </w:rPr>
              <w:t>, мкг/кг</w:t>
            </w:r>
          </w:p>
        </w:tc>
        <w:tc>
          <w:tcPr>
            <w:tcW w:w="80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HQ</w:t>
            </w:r>
            <w:r w:rsidRPr="0059292E">
              <w:rPr>
                <w:rFonts w:ascii="Times New Roman" w:eastAsia="Times New Roman" w:hAnsi="Times New Roman" w:cs="Times New Roman"/>
                <w:sz w:val="24"/>
                <w:szCs w:val="24"/>
                <w:lang w:val="kk-KZ"/>
              </w:rPr>
              <w:t>, мкг/кг</w:t>
            </w:r>
          </w:p>
        </w:tc>
        <w:tc>
          <w:tcPr>
            <w:tcW w:w="537" w:type="dxa"/>
            <w:tcBorders>
              <w:left w:val="single" w:sz="4" w:space="0" w:color="262626" w:themeColor="text1" w:themeTint="D9"/>
            </w:tcBorders>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EDI</w:t>
            </w:r>
            <w:r w:rsidRPr="0059292E">
              <w:rPr>
                <w:rFonts w:ascii="Times New Roman" w:eastAsia="Times New Roman" w:hAnsi="Times New Roman" w:cs="Times New Roman"/>
                <w:sz w:val="24"/>
                <w:szCs w:val="24"/>
                <w:lang w:val="kk-KZ"/>
              </w:rPr>
              <w:t>, мкг/кг</w:t>
            </w:r>
          </w:p>
        </w:tc>
        <w:tc>
          <w:tcPr>
            <w:tcW w:w="805" w:type="dxa"/>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EDIm</w:t>
            </w:r>
            <w:r w:rsidRPr="0059292E">
              <w:rPr>
                <w:rFonts w:ascii="Times New Roman" w:eastAsia="Times New Roman" w:hAnsi="Times New Roman" w:cs="Times New Roman"/>
                <w:sz w:val="24"/>
                <w:szCs w:val="24"/>
                <w:lang w:val="kk-KZ"/>
              </w:rPr>
              <w:t>, мкг/кг</w:t>
            </w:r>
          </w:p>
        </w:tc>
        <w:tc>
          <w:tcPr>
            <w:tcW w:w="671" w:type="dxa"/>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HQ</w:t>
            </w:r>
            <w:r w:rsidRPr="0059292E">
              <w:rPr>
                <w:rFonts w:ascii="Times New Roman" w:eastAsia="Times New Roman" w:hAnsi="Times New Roman" w:cs="Times New Roman"/>
                <w:sz w:val="24"/>
                <w:szCs w:val="24"/>
                <w:lang w:val="kk-KZ"/>
              </w:rPr>
              <w:t>, мкг/кг</w:t>
            </w:r>
          </w:p>
        </w:tc>
        <w:tc>
          <w:tcPr>
            <w:tcW w:w="577" w:type="dxa"/>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EDI</w:t>
            </w:r>
            <w:r w:rsidRPr="0059292E">
              <w:rPr>
                <w:rFonts w:ascii="Times New Roman" w:eastAsia="Times New Roman" w:hAnsi="Times New Roman" w:cs="Times New Roman"/>
                <w:sz w:val="24"/>
                <w:szCs w:val="24"/>
                <w:lang w:val="kk-KZ"/>
              </w:rPr>
              <w:t>, мкг/кг</w:t>
            </w:r>
          </w:p>
        </w:tc>
        <w:tc>
          <w:tcPr>
            <w:tcW w:w="709" w:type="dxa"/>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EDIm</w:t>
            </w:r>
            <w:r w:rsidRPr="0059292E">
              <w:rPr>
                <w:rFonts w:ascii="Times New Roman" w:eastAsia="Times New Roman" w:hAnsi="Times New Roman" w:cs="Times New Roman"/>
                <w:sz w:val="24"/>
                <w:szCs w:val="24"/>
                <w:lang w:val="kk-KZ"/>
              </w:rPr>
              <w:t>, мкг/кг</w:t>
            </w:r>
          </w:p>
        </w:tc>
        <w:tc>
          <w:tcPr>
            <w:tcW w:w="567" w:type="dxa"/>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HQ</w:t>
            </w:r>
            <w:r w:rsidRPr="0059292E">
              <w:rPr>
                <w:rFonts w:ascii="Times New Roman" w:eastAsia="Times New Roman" w:hAnsi="Times New Roman" w:cs="Times New Roman"/>
                <w:sz w:val="24"/>
                <w:szCs w:val="24"/>
                <w:lang w:val="kk-KZ"/>
              </w:rPr>
              <w:t>, мкг/кг</w:t>
            </w:r>
          </w:p>
        </w:tc>
      </w:tr>
      <w:tr w:rsidR="0074372B" w:rsidRPr="0059292E" w:rsidTr="0059292E">
        <w:trPr>
          <w:trHeight w:val="780"/>
        </w:trPr>
        <w:tc>
          <w:tcPr>
            <w:tcW w:w="851"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АҚШ</w:t>
            </w:r>
          </w:p>
        </w:tc>
        <w:tc>
          <w:tcPr>
            <w:tcW w:w="754" w:type="dxa"/>
          </w:tcPr>
          <w:p w:rsidR="0074372B" w:rsidRPr="0059292E" w:rsidRDefault="0074372B" w:rsidP="001674DE">
            <w:pPr>
              <w:ind w:right="-1"/>
              <w:jc w:val="both"/>
              <w:rPr>
                <w:rFonts w:ascii="Times New Roman" w:eastAsia="Times New Roman" w:hAnsi="Times New Roman" w:cs="Times New Roman"/>
                <w:sz w:val="24"/>
                <w:szCs w:val="24"/>
              </w:rPr>
            </w:pPr>
            <w:r w:rsidRPr="0059292E">
              <w:rPr>
                <w:rFonts w:ascii="Times New Roman" w:eastAsia="Times New Roman" w:hAnsi="Times New Roman" w:cs="Times New Roman"/>
                <w:sz w:val="24"/>
                <w:szCs w:val="24"/>
                <w:lang w:val="en-US"/>
              </w:rPr>
              <w:t>0.022</w:t>
            </w:r>
          </w:p>
          <w:p w:rsidR="0074372B" w:rsidRPr="0059292E" w:rsidRDefault="0074372B" w:rsidP="001674DE">
            <w:pPr>
              <w:ind w:right="-1"/>
              <w:jc w:val="both"/>
              <w:rPr>
                <w:rFonts w:ascii="Times New Roman" w:eastAsia="Times New Roman" w:hAnsi="Times New Roman" w:cs="Times New Roman"/>
                <w:sz w:val="24"/>
                <w:szCs w:val="24"/>
                <w:lang w:val="kk-KZ"/>
              </w:rPr>
            </w:pPr>
          </w:p>
        </w:tc>
        <w:tc>
          <w:tcPr>
            <w:tcW w:w="806"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30</w:t>
            </w:r>
          </w:p>
        </w:tc>
        <w:tc>
          <w:tcPr>
            <w:tcW w:w="850" w:type="dxa"/>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100</w:t>
            </w:r>
          </w:p>
        </w:tc>
        <w:tc>
          <w:tcPr>
            <w:tcW w:w="708" w:type="dxa"/>
            <w:tcBorders>
              <w:top w:val="single" w:sz="4" w:space="0" w:color="262626" w:themeColor="text1" w:themeTint="D9"/>
            </w:tcBorders>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73,2</w:t>
            </w:r>
          </w:p>
        </w:tc>
        <w:tc>
          <w:tcPr>
            <w:tcW w:w="857" w:type="dxa"/>
            <w:tcBorders>
              <w:top w:val="single" w:sz="4" w:space="0" w:color="262626" w:themeColor="text1" w:themeTint="D9"/>
            </w:tcBorders>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229</w:t>
            </w:r>
          </w:p>
        </w:tc>
        <w:tc>
          <w:tcPr>
            <w:tcW w:w="806" w:type="dxa"/>
            <w:tcBorders>
              <w:top w:val="single" w:sz="4" w:space="0" w:color="262626" w:themeColor="text1" w:themeTint="D9"/>
            </w:tcBorders>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7,6</w:t>
            </w:r>
          </w:p>
        </w:tc>
        <w:tc>
          <w:tcPr>
            <w:tcW w:w="537"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75,8</w:t>
            </w:r>
          </w:p>
        </w:tc>
        <w:tc>
          <w:tcPr>
            <w:tcW w:w="805"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237,3</w:t>
            </w:r>
          </w:p>
        </w:tc>
        <w:tc>
          <w:tcPr>
            <w:tcW w:w="671"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7,9</w:t>
            </w:r>
          </w:p>
        </w:tc>
        <w:tc>
          <w:tcPr>
            <w:tcW w:w="577"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68,75</w:t>
            </w:r>
          </w:p>
        </w:tc>
        <w:tc>
          <w:tcPr>
            <w:tcW w:w="709"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215</w:t>
            </w:r>
          </w:p>
        </w:tc>
        <w:tc>
          <w:tcPr>
            <w:tcW w:w="567"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7</w:t>
            </w:r>
          </w:p>
        </w:tc>
      </w:tr>
      <w:tr w:rsidR="0074372B" w:rsidRPr="0059292E" w:rsidTr="0059292E">
        <w:trPr>
          <w:trHeight w:val="866"/>
        </w:trPr>
        <w:tc>
          <w:tcPr>
            <w:tcW w:w="851"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lastRenderedPageBreak/>
              <w:t>Украина</w:t>
            </w:r>
          </w:p>
        </w:tc>
        <w:tc>
          <w:tcPr>
            <w:tcW w:w="754" w:type="dxa"/>
          </w:tcPr>
          <w:p w:rsidR="0074372B" w:rsidRPr="0059292E" w:rsidRDefault="0074372B" w:rsidP="001674DE">
            <w:pPr>
              <w:ind w:right="-1"/>
              <w:jc w:val="both"/>
              <w:rPr>
                <w:rFonts w:ascii="Times New Roman" w:eastAsia="Times New Roman" w:hAnsi="Times New Roman" w:cs="Times New Roman"/>
                <w:sz w:val="24"/>
                <w:szCs w:val="24"/>
              </w:rPr>
            </w:pPr>
            <w:r w:rsidRPr="0059292E">
              <w:rPr>
                <w:rFonts w:ascii="Times New Roman" w:eastAsia="Times New Roman" w:hAnsi="Times New Roman" w:cs="Times New Roman"/>
                <w:sz w:val="24"/>
                <w:szCs w:val="24"/>
              </w:rPr>
              <w:t xml:space="preserve">0.018 </w:t>
            </w:r>
          </w:p>
          <w:p w:rsidR="0074372B" w:rsidRPr="0059292E" w:rsidRDefault="0074372B" w:rsidP="001674DE">
            <w:pPr>
              <w:ind w:right="-1"/>
              <w:jc w:val="both"/>
              <w:rPr>
                <w:rFonts w:ascii="Times New Roman" w:eastAsia="Times New Roman" w:hAnsi="Times New Roman" w:cs="Times New Roman"/>
                <w:sz w:val="24"/>
                <w:szCs w:val="24"/>
                <w:lang w:val="kk-KZ"/>
              </w:rPr>
            </w:pPr>
          </w:p>
        </w:tc>
        <w:tc>
          <w:tcPr>
            <w:tcW w:w="806"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30</w:t>
            </w:r>
          </w:p>
        </w:tc>
        <w:tc>
          <w:tcPr>
            <w:tcW w:w="850" w:type="dxa"/>
          </w:tcPr>
          <w:p w:rsidR="0074372B" w:rsidRPr="0059292E" w:rsidRDefault="0074372B" w:rsidP="001674DE">
            <w:pPr>
              <w:ind w:right="-1"/>
              <w:jc w:val="both"/>
              <w:rPr>
                <w:rFonts w:ascii="Times New Roman" w:eastAsia="Times New Roman" w:hAnsi="Times New Roman" w:cs="Times New Roman"/>
                <w:sz w:val="24"/>
                <w:szCs w:val="24"/>
                <w:lang w:val="en-US"/>
              </w:rPr>
            </w:pPr>
            <w:r w:rsidRPr="0059292E">
              <w:rPr>
                <w:rFonts w:ascii="Times New Roman" w:eastAsia="Times New Roman" w:hAnsi="Times New Roman" w:cs="Times New Roman"/>
                <w:sz w:val="24"/>
                <w:szCs w:val="24"/>
                <w:lang w:val="en-US"/>
              </w:rPr>
              <w:t>100</w:t>
            </w:r>
          </w:p>
        </w:tc>
        <w:tc>
          <w:tcPr>
            <w:tcW w:w="708"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59,9</w:t>
            </w:r>
          </w:p>
        </w:tc>
        <w:tc>
          <w:tcPr>
            <w:tcW w:w="857"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187,4</w:t>
            </w:r>
          </w:p>
        </w:tc>
        <w:tc>
          <w:tcPr>
            <w:tcW w:w="806"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6,2</w:t>
            </w:r>
          </w:p>
        </w:tc>
        <w:tc>
          <w:tcPr>
            <w:tcW w:w="537"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62</w:t>
            </w:r>
          </w:p>
        </w:tc>
        <w:tc>
          <w:tcPr>
            <w:tcW w:w="805"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194,2</w:t>
            </w:r>
          </w:p>
        </w:tc>
        <w:tc>
          <w:tcPr>
            <w:tcW w:w="671"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6,47</w:t>
            </w:r>
          </w:p>
        </w:tc>
        <w:tc>
          <w:tcPr>
            <w:tcW w:w="577"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56,25</w:t>
            </w:r>
          </w:p>
        </w:tc>
        <w:tc>
          <w:tcPr>
            <w:tcW w:w="709"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176</w:t>
            </w:r>
          </w:p>
        </w:tc>
        <w:tc>
          <w:tcPr>
            <w:tcW w:w="567" w:type="dxa"/>
          </w:tcPr>
          <w:p w:rsidR="0074372B" w:rsidRPr="0059292E" w:rsidRDefault="0074372B" w:rsidP="001674DE">
            <w:pPr>
              <w:ind w:right="-1"/>
              <w:jc w:val="both"/>
              <w:rPr>
                <w:rFonts w:ascii="Times New Roman" w:eastAsia="Times New Roman" w:hAnsi="Times New Roman" w:cs="Times New Roman"/>
                <w:sz w:val="24"/>
                <w:szCs w:val="24"/>
                <w:lang w:val="kk-KZ"/>
              </w:rPr>
            </w:pPr>
            <w:r w:rsidRPr="0059292E">
              <w:rPr>
                <w:rFonts w:ascii="Times New Roman" w:eastAsia="Times New Roman" w:hAnsi="Times New Roman" w:cs="Times New Roman"/>
                <w:sz w:val="24"/>
                <w:szCs w:val="24"/>
                <w:lang w:val="kk-KZ"/>
              </w:rPr>
              <w:t>5,8</w:t>
            </w:r>
          </w:p>
        </w:tc>
      </w:tr>
    </w:tbl>
    <w:p w:rsidR="0074372B" w:rsidRPr="0074372B" w:rsidRDefault="0074372B" w:rsidP="001674DE">
      <w:pPr>
        <w:spacing w:after="0" w:line="240" w:lineRule="auto"/>
        <w:ind w:right="-1" w:firstLine="709"/>
        <w:jc w:val="both"/>
        <w:rPr>
          <w:rFonts w:ascii="Calibri" w:eastAsia="SimSun" w:hAnsi="Calibri" w:cs="Times New Roman"/>
          <w:lang w:val="kk-KZ"/>
        </w:rPr>
      </w:pPr>
      <w:r w:rsidRPr="0074372B">
        <w:rPr>
          <w:rFonts w:ascii="Times New Roman" w:eastAsia="Times New Roman" w:hAnsi="Times New Roman" w:cs="Times New Roman"/>
          <w:sz w:val="28"/>
          <w:szCs w:val="28"/>
          <w:lang w:val="kk-KZ" w:eastAsia="ru-RU"/>
        </w:rPr>
        <w:t>Ересек адам күніне орташа есеппен 0,732 мг / кг хлорамфениколды құс етімен бірге қабылдайтыны анықталды. 6 жастан 12 жасқа дейінгі бала күн сайын құс етімен 0,758 мг/кг осы антибиотик түседі, ал 2 жастан 6 жасқа дейінгі бала 0,687 мг / кг түседі.</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ФАО мен ДДСҰ келесі критерийлер белгіленді: қауіптілік маңызды емес, егер заттың қауіптілік коэффициенті (HQ) біреуден аз болса, рұқсат етіледі; қауіпті – 1-ден жоғары болған жағдайда. Адамда зиянды әсерлердің пайда болу ықтималдығы HQ жоғарылауына пропорционалды түрде артады</w:t>
      </w:r>
      <w:r w:rsidRPr="0074372B">
        <w:rPr>
          <w:lang w:val="kk-KZ"/>
        </w:rPr>
        <w:t xml:space="preserve"> </w:t>
      </w:r>
      <w:r w:rsidRPr="0074372B">
        <w:rPr>
          <w:rFonts w:ascii="Times New Roman" w:eastAsia="Times New Roman" w:hAnsi="Times New Roman" w:cs="Times New Roman"/>
          <w:sz w:val="28"/>
          <w:szCs w:val="28"/>
          <w:lang w:val="kk-KZ" w:eastAsia="ru-RU"/>
        </w:rPr>
        <w:t>Тағам өнімдерінің қауіпсіздігіне байланысты Кеден одағының техникалық регламентінің (КО ТР 021/2011) 13-бабының 3-бөлігі, «Жануарлардан алынатын өңделмеген тамақ өнімдерінде, оның ішінде малдан алынатын ветеринариялық дәрілік заттар (фармакологиялық белсенді заттар) қалдықтарының барынша жол берілетін деңгейлері туралы шикізат және оларды анықтау әдістерінде» антибиотиктер қалдығының шекті рұқсат етілген деңгейі көрсетілген</w:t>
      </w:r>
      <w:r w:rsidR="00A54ABD">
        <w:rPr>
          <w:rFonts w:ascii="Times New Roman" w:eastAsia="Times New Roman" w:hAnsi="Times New Roman" w:cs="Times New Roman"/>
          <w:sz w:val="28"/>
          <w:szCs w:val="28"/>
          <w:lang w:val="kk-KZ" w:eastAsia="ru-RU"/>
        </w:rPr>
        <w:t>.</w:t>
      </w:r>
      <w:r w:rsidRPr="0074372B">
        <w:rPr>
          <w:rFonts w:ascii="Times New Roman" w:eastAsia="Times New Roman" w:hAnsi="Times New Roman" w:cs="Times New Roman"/>
          <w:sz w:val="28"/>
          <w:szCs w:val="28"/>
          <w:lang w:val="kk-KZ" w:eastAsia="ru-RU"/>
        </w:rPr>
        <w:t xml:space="preserve"> </w:t>
      </w:r>
    </w:p>
    <w:p w:rsidR="0074372B" w:rsidRDefault="009E4570" w:rsidP="001674DE">
      <w:pPr>
        <w:spacing w:after="0" w:line="240" w:lineRule="auto"/>
        <w:ind w:right="-1" w:firstLine="709"/>
        <w:jc w:val="both"/>
        <w:rPr>
          <w:rFonts w:ascii="Times New Roman" w:eastAsia="Times New Roman" w:hAnsi="Times New Roman" w:cs="Times New Roman"/>
          <w:sz w:val="28"/>
          <w:szCs w:val="28"/>
          <w:lang w:val="kk-KZ" w:eastAsia="ru-RU"/>
        </w:rPr>
      </w:pPr>
      <w:r w:rsidRPr="009E4570">
        <w:rPr>
          <w:rFonts w:ascii="Times New Roman" w:eastAsia="Times New Roman" w:hAnsi="Times New Roman" w:cs="Times New Roman"/>
          <w:sz w:val="28"/>
          <w:szCs w:val="28"/>
          <w:lang w:val="kk-KZ" w:eastAsia="ru-RU"/>
        </w:rPr>
        <w:t>Осылайша, Алматы аймағының тұрғындары, ересектер мен 2 жастан 12 жасқа дейінгі балалар үшін антибиотиктердің ағзаға қауіпсіз деңгейден жоғары әсер етуі нәтижесінде денсаулыққа тағамнан қауіп төндіреді және мұндай тәуекелдерді азайтуға бағытталған шаралар қабылдау қажет. Атап айтқанда, бұл бұл шаралар қорытынды бөлімде көрсетілген.</w:t>
      </w:r>
    </w:p>
    <w:p w:rsidR="009E4570" w:rsidRDefault="009E4570" w:rsidP="001674DE">
      <w:pPr>
        <w:spacing w:after="0" w:line="240" w:lineRule="auto"/>
        <w:ind w:right="-1" w:firstLine="709"/>
        <w:jc w:val="both"/>
        <w:rPr>
          <w:rFonts w:ascii="Times New Roman" w:eastAsia="Times New Roman" w:hAnsi="Times New Roman" w:cs="Times New Roman"/>
          <w:sz w:val="28"/>
          <w:szCs w:val="28"/>
          <w:lang w:val="kk-KZ" w:eastAsia="ru-RU"/>
        </w:rPr>
      </w:pPr>
      <w:r w:rsidRPr="009E4570">
        <w:rPr>
          <w:rFonts w:ascii="Times New Roman" w:eastAsia="Times New Roman" w:hAnsi="Times New Roman" w:cs="Times New Roman"/>
          <w:sz w:val="28"/>
          <w:szCs w:val="28"/>
          <w:lang w:val="kk-KZ" w:eastAsia="ru-RU"/>
        </w:rPr>
        <w:t>Алғаш рет HQ және HІ АҚШ қоршаған ортаны қорғау агенттігі (ЕРА) және NATA ойлап тауып, қолдана қоршаған ортаны ластайтын химиялық ластағыштарды қауіптілігін анықтай бастады. Кейін қоршаған ортадағы ластағыштар тізбек бойынша тағамды да ластайтынын ескеріп тағамның да ластағыштарының қауіптілік коэффиценті мен индексін анықтау үшін қолдана бастады.  Тағам арқылы түсетін антибиотиктер көлемі тұтынылатын тағамның антибиотиктермен ластану концентрациясына байланысты. Қауіптілік коэффиценті мен қауіптілік индексін Гумен мен Цацакис ұсынған және қолдану методологиясы</w:t>
      </w:r>
      <w:r>
        <w:rPr>
          <w:rFonts w:ascii="Times New Roman" w:eastAsia="Times New Roman" w:hAnsi="Times New Roman" w:cs="Times New Roman"/>
          <w:sz w:val="28"/>
          <w:szCs w:val="28"/>
          <w:lang w:val="kk-KZ" w:eastAsia="ru-RU"/>
        </w:rPr>
        <w:t xml:space="preserve"> бірқатар зерттеулерде көрсетіл</w:t>
      </w:r>
      <w:r w:rsidRPr="009E4570">
        <w:rPr>
          <w:rFonts w:ascii="Times New Roman" w:eastAsia="Times New Roman" w:hAnsi="Times New Roman" w:cs="Times New Roman"/>
          <w:sz w:val="28"/>
          <w:szCs w:val="28"/>
          <w:lang w:val="kk-KZ" w:eastAsia="ru-RU"/>
        </w:rPr>
        <w:t>ген</w:t>
      </w:r>
      <w:r w:rsidR="00A54ABD" w:rsidRPr="00A54ABD">
        <w:rPr>
          <w:rFonts w:ascii="Times New Roman" w:eastAsia="Times New Roman" w:hAnsi="Times New Roman" w:cs="Times New Roman"/>
          <w:sz w:val="28"/>
          <w:szCs w:val="28"/>
          <w:lang w:val="kk-KZ" w:eastAsia="ru-RU"/>
        </w:rPr>
        <w:t xml:space="preserve"> [</w:t>
      </w:r>
      <w:r w:rsidR="00A54ABD">
        <w:rPr>
          <w:rFonts w:ascii="Times New Roman" w:eastAsia="Times New Roman" w:hAnsi="Times New Roman" w:cs="Times New Roman"/>
          <w:sz w:val="28"/>
          <w:szCs w:val="28"/>
          <w:lang w:val="kk-KZ" w:eastAsia="ru-RU"/>
        </w:rPr>
        <w:t>1</w:t>
      </w:r>
      <w:r w:rsidR="004E5790">
        <w:rPr>
          <w:rFonts w:ascii="Times New Roman" w:eastAsia="Times New Roman" w:hAnsi="Times New Roman" w:cs="Times New Roman"/>
          <w:sz w:val="28"/>
          <w:szCs w:val="28"/>
          <w:lang w:val="kk-KZ" w:eastAsia="ru-RU"/>
        </w:rPr>
        <w:t>29</w:t>
      </w:r>
      <w:r w:rsidR="00A54ABD" w:rsidRPr="00A54ABD">
        <w:rPr>
          <w:rFonts w:ascii="Times New Roman" w:eastAsia="Times New Roman" w:hAnsi="Times New Roman" w:cs="Times New Roman"/>
          <w:sz w:val="28"/>
          <w:szCs w:val="28"/>
          <w:lang w:val="kk-KZ" w:eastAsia="ru-RU"/>
        </w:rPr>
        <w:t xml:space="preserve">]. </w:t>
      </w:r>
    </w:p>
    <w:p w:rsidR="009E4570" w:rsidRPr="0074372B" w:rsidRDefault="009E4570"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
          <w:bCs/>
          <w:sz w:val="28"/>
          <w:szCs w:val="28"/>
          <w:lang w:val="kk-KZ"/>
        </w:rPr>
      </w:pPr>
      <w:r w:rsidRPr="0074372B">
        <w:rPr>
          <w:rFonts w:ascii="Times New Roman" w:eastAsia="TimesNewRomanPS-BoldMT" w:hAnsi="Times New Roman" w:cs="Times New Roman"/>
          <w:b/>
          <w:bCs/>
          <w:sz w:val="28"/>
          <w:szCs w:val="28"/>
          <w:lang w:val="kk-KZ"/>
        </w:rPr>
        <w:t>4.2 Зерттелген бройлер ет қауіпсіздігіне  антибиотиктердің әсерін бағалау</w:t>
      </w:r>
    </w:p>
    <w:p w:rsidR="0074372B" w:rsidRDefault="0074372B" w:rsidP="00B47FB9">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К.Исикаваның себеп-салдар диаграммасын қолдану арқылы ветеринарлық препараттың етке түсуіне себебін анықтап, қандай салдарға алып келетінін 9 суреттен көруге болады. Сонымен қатар салдарын жою үшін алдын-алу және бақылауды күшейту жолдары ұсынылған.</w:t>
      </w:r>
    </w:p>
    <w:p w:rsidR="00B47FB9" w:rsidRDefault="00B47FB9" w:rsidP="00B47FB9">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Pr>
          <w:rFonts w:ascii="Times New Roman" w:eastAsia="TimesNewRomanPS-BoldMT" w:hAnsi="Times New Roman" w:cs="Times New Roman"/>
          <w:bCs/>
          <w:sz w:val="28"/>
          <w:szCs w:val="28"/>
          <w:lang w:val="kk-KZ"/>
        </w:rPr>
        <w:t xml:space="preserve">9 суретте көрсетілген себептермен олардың тудыратын салдарын жеке қарастыру керек. Гормондар мен антибиотиктерді шаруалар шамадан тыс қолдануы осы препараттардың пайдасын білгенімен қауіптілік кері әсері туралы білімсіздіктен туындайды. Бірінші бөлімде антибиотиктер мен гормондардың канцерогенді, тератогенді, аллергиялық, нейрогенді, мутагенді әсерін зерттеген ғалымдардың тұжырымдамасы келтірілді. </w:t>
      </w:r>
    </w:p>
    <w:p w:rsidR="008B2FCE" w:rsidRDefault="008B2FCE" w:rsidP="00B47FB9">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Pr>
          <w:rFonts w:ascii="Times New Roman" w:eastAsia="TimesNewRomanPS-BoldMT" w:hAnsi="Times New Roman" w:cs="Times New Roman"/>
          <w:bCs/>
          <w:sz w:val="28"/>
          <w:szCs w:val="28"/>
          <w:lang w:val="kk-KZ"/>
        </w:rPr>
        <w:lastRenderedPageBreak/>
        <w:t>Екінші себеп препараттың ағзадан шығу уақытын сақтамағаннан туындайды.</w:t>
      </w:r>
      <w:r w:rsidRPr="008B2FCE">
        <w:rPr>
          <w:rFonts w:ascii="Times New Roman" w:eastAsia="TimesNewRomanPS-BoldMT" w:hAnsi="Times New Roman" w:cs="Times New Roman"/>
          <w:bCs/>
          <w:sz w:val="28"/>
          <w:szCs w:val="28"/>
          <w:lang w:val="kk-KZ"/>
        </w:rPr>
        <w:t xml:space="preserve"> </w:t>
      </w:r>
      <w:r>
        <w:rPr>
          <w:rFonts w:ascii="Times New Roman" w:eastAsia="TimesNewRomanPS-BoldMT" w:hAnsi="Times New Roman" w:cs="Times New Roman"/>
          <w:bCs/>
          <w:sz w:val="28"/>
          <w:szCs w:val="28"/>
          <w:lang w:val="kk-KZ"/>
        </w:rPr>
        <w:t>Мәселен тетрациклиннің толық шығуы үшін үш тәулік жеткілікті. Зерттелген антибиотиктер мен гормондардың ерекшеліктеріне байланысты құсқа сою уақытынан бір апта бұрын емдік, емдік-профилактикалық мақсатта қолдануды тоқтату қажет.</w:t>
      </w:r>
    </w:p>
    <w:p w:rsidR="00731008" w:rsidRDefault="008B2FCE" w:rsidP="00B47FB9">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Pr>
          <w:rFonts w:ascii="Times New Roman" w:eastAsia="TimesNewRomanPS-BoldMT" w:hAnsi="Times New Roman" w:cs="Times New Roman"/>
          <w:bCs/>
          <w:sz w:val="28"/>
          <w:szCs w:val="28"/>
          <w:lang w:val="kk-KZ"/>
        </w:rPr>
        <w:t xml:space="preserve">Жаһандық мәселеге айналуының үшінші себебі медициналық маңызы бар, яғни адамға да жануар мен құсқа да ортақ препараттардың қолдануы, салдарынан тағам арқылы ол препараттың тұтынушы ағзасын улауы.  </w:t>
      </w:r>
      <w:r w:rsidR="00731008">
        <w:rPr>
          <w:rFonts w:ascii="Times New Roman" w:eastAsia="TimesNewRomanPS-BoldMT" w:hAnsi="Times New Roman" w:cs="Times New Roman"/>
          <w:bCs/>
          <w:sz w:val="28"/>
          <w:szCs w:val="28"/>
          <w:lang w:val="kk-KZ"/>
        </w:rPr>
        <w:t>Мәселен антибиотиктің резистенттілік сияқты ерекшелігі бар. Және тағам арқылы түскен антибиотик, мысалы тетрациклиннің сол адамға науқастанған жағдайда препарат ретінде әсері болмауында.</w:t>
      </w:r>
    </w:p>
    <w:p w:rsidR="00C523B5" w:rsidRDefault="00C523B5" w:rsidP="00B47FB9">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p>
    <w:p w:rsidR="00C523B5" w:rsidRPr="00C523B5" w:rsidRDefault="00C523B5" w:rsidP="00C523B5">
      <w:pPr>
        <w:autoSpaceDE w:val="0"/>
        <w:autoSpaceDN w:val="0"/>
        <w:adjustRightInd w:val="0"/>
        <w:spacing w:after="0" w:line="240" w:lineRule="auto"/>
        <w:jc w:val="center"/>
        <w:rPr>
          <w:rFonts w:ascii="Times New Roman" w:eastAsia="TimesNewRomanPS-BoldMT" w:hAnsi="Times New Roman" w:cs="Times New Roman"/>
          <w:bCs/>
          <w:sz w:val="28"/>
          <w:szCs w:val="28"/>
          <w:lang w:val="kk-KZ"/>
        </w:rPr>
      </w:pPr>
      <w:r w:rsidRPr="00C523B5">
        <w:rPr>
          <w:rFonts w:ascii="Times New Roman" w:eastAsia="TimesNewRomanPS-BoldMT" w:hAnsi="Times New Roman" w:cs="Times New Roman"/>
          <w:noProof/>
          <w:sz w:val="28"/>
          <w:szCs w:val="28"/>
          <w:lang w:eastAsia="ru-RU"/>
        </w:rPr>
        <w:drawing>
          <wp:inline distT="0" distB="0" distL="0" distR="0" wp14:anchorId="7BE59FE7" wp14:editId="01A65BA2">
            <wp:extent cx="5153025" cy="2781300"/>
            <wp:effectExtent l="0" t="0" r="9525"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53025" cy="2781300"/>
                    </a:xfrm>
                    <a:prstGeom prst="rect">
                      <a:avLst/>
                    </a:prstGeom>
                    <a:noFill/>
                    <a:ln>
                      <a:noFill/>
                    </a:ln>
                  </pic:spPr>
                </pic:pic>
              </a:graphicData>
            </a:graphic>
          </wp:inline>
        </w:drawing>
      </w:r>
    </w:p>
    <w:p w:rsidR="00C523B5" w:rsidRPr="00C523B5" w:rsidRDefault="00C523B5" w:rsidP="00C523B5">
      <w:pPr>
        <w:autoSpaceDE w:val="0"/>
        <w:autoSpaceDN w:val="0"/>
        <w:adjustRightInd w:val="0"/>
        <w:spacing w:after="0" w:line="240" w:lineRule="auto"/>
        <w:jc w:val="center"/>
        <w:rPr>
          <w:rFonts w:ascii="Times New Roman" w:eastAsia="TimesNewRomanPS-BoldMT" w:hAnsi="Times New Roman" w:cs="Times New Roman"/>
          <w:bCs/>
          <w:sz w:val="28"/>
          <w:szCs w:val="28"/>
          <w:lang w:val="kk-KZ"/>
        </w:rPr>
      </w:pPr>
    </w:p>
    <w:p w:rsidR="00C523B5" w:rsidRPr="00C523B5" w:rsidRDefault="00C523B5" w:rsidP="00C523B5">
      <w:pPr>
        <w:autoSpaceDE w:val="0"/>
        <w:autoSpaceDN w:val="0"/>
        <w:adjustRightInd w:val="0"/>
        <w:spacing w:after="0" w:line="240" w:lineRule="auto"/>
        <w:jc w:val="center"/>
        <w:rPr>
          <w:rFonts w:ascii="Times New Roman" w:eastAsia="TimesNewRomanPS-BoldMT" w:hAnsi="Times New Roman" w:cs="Times New Roman"/>
          <w:bCs/>
          <w:sz w:val="28"/>
          <w:szCs w:val="28"/>
          <w:lang w:val="kk-KZ"/>
        </w:rPr>
      </w:pPr>
      <w:r w:rsidRPr="00C523B5">
        <w:rPr>
          <w:rFonts w:ascii="Times New Roman" w:eastAsia="TimesNewRomanPS-BoldMT" w:hAnsi="Times New Roman" w:cs="Times New Roman"/>
          <w:bCs/>
          <w:sz w:val="28"/>
          <w:szCs w:val="28"/>
          <w:lang w:val="kk-KZ"/>
        </w:rPr>
        <w:t>Сурет 9 – Себеп-салдар диаграммасымен антибиотиктер мен гормондар қалдығынан болатын қауіптілігін алдын алу  (ұсыныстар)</w:t>
      </w:r>
    </w:p>
    <w:p w:rsidR="00C523B5" w:rsidRPr="00C523B5" w:rsidRDefault="00C523B5" w:rsidP="00C523B5">
      <w:pPr>
        <w:autoSpaceDE w:val="0"/>
        <w:autoSpaceDN w:val="0"/>
        <w:adjustRightInd w:val="0"/>
        <w:spacing w:after="0" w:line="240" w:lineRule="auto"/>
        <w:jc w:val="both"/>
        <w:rPr>
          <w:rFonts w:ascii="Times New Roman" w:eastAsia="TimesNewRomanPS-BoldMT" w:hAnsi="Times New Roman" w:cs="Times New Roman"/>
          <w:bCs/>
          <w:sz w:val="28"/>
          <w:szCs w:val="28"/>
          <w:lang w:val="kk-KZ"/>
        </w:rPr>
      </w:pPr>
    </w:p>
    <w:p w:rsidR="0074372B" w:rsidRPr="0074372B" w:rsidRDefault="0074372B" w:rsidP="00731008">
      <w:pPr>
        <w:autoSpaceDE w:val="0"/>
        <w:autoSpaceDN w:val="0"/>
        <w:adjustRightInd w:val="0"/>
        <w:spacing w:after="0" w:line="240" w:lineRule="auto"/>
        <w:ind w:firstLine="709"/>
        <w:jc w:val="both"/>
        <w:rPr>
          <w:rFonts w:ascii="Times New Roman" w:eastAsia="TimesNewRomanPS-BoldMT" w:hAnsi="Times New Roman" w:cs="Times New Roman"/>
          <w:b/>
          <w:bCs/>
          <w:sz w:val="28"/>
          <w:szCs w:val="28"/>
          <w:lang w:val="kk-KZ"/>
        </w:rPr>
      </w:pPr>
      <w:r w:rsidRPr="0074372B">
        <w:rPr>
          <w:rFonts w:ascii="Times New Roman" w:eastAsia="TimesNewRomanPS-BoldMT" w:hAnsi="Times New Roman" w:cs="Times New Roman"/>
          <w:bCs/>
          <w:sz w:val="28"/>
          <w:szCs w:val="28"/>
          <w:lang w:val="kk-KZ"/>
        </w:rPr>
        <w:t>Емдік-профилактикалық немесе өсу стимулятор ретінде қолданылған антибиотиктер мен гормондардың қалдығы анықталған жағдайда келесі бөлімде көрсетілген термиялық өңдеу қолдану арқылы мөлшерін азайтып, кейін ет қалбырларын жасауға, қайта өңдеуге жіберуге болады.</w:t>
      </w:r>
    </w:p>
    <w:p w:rsidR="0074372B" w:rsidRPr="0074372B" w:rsidRDefault="0074372B"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
          <w:bCs/>
          <w:sz w:val="28"/>
          <w:szCs w:val="28"/>
          <w:lang w:val="kk-KZ"/>
        </w:rPr>
      </w:pPr>
      <w:r w:rsidRPr="0074372B">
        <w:rPr>
          <w:rFonts w:ascii="Times New Roman" w:eastAsia="TimesNewRomanPS-BoldMT" w:hAnsi="Times New Roman" w:cs="Times New Roman"/>
          <w:b/>
          <w:bCs/>
          <w:sz w:val="28"/>
          <w:szCs w:val="28"/>
          <w:lang w:val="kk-KZ"/>
        </w:rPr>
        <w:t>4.3 Термиялық өңдеу әдістерімен антибиотиктер мен гормондар қалдығының концентрациясын азайту</w:t>
      </w:r>
    </w:p>
    <w:p w:rsidR="00F56F4E"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Шарпылау әдісін қолдану мақсатында 300 гр етті 250 мл алдын ала 95</w:t>
      </w:r>
      <w:r w:rsidRPr="0074372B">
        <w:rPr>
          <w:rFonts w:ascii="Times New Roman" w:eastAsia="Calibri" w:hAnsi="Times New Roman" w:cs="Times New Roman"/>
          <w:sz w:val="28"/>
          <w:szCs w:val="28"/>
          <w:vertAlign w:val="superscript"/>
          <w:lang w:val="kk-KZ"/>
        </w:rPr>
        <w:t>0</w:t>
      </w:r>
      <w:r w:rsidRPr="0074372B">
        <w:rPr>
          <w:rFonts w:ascii="Times New Roman" w:eastAsia="Calibri" w:hAnsi="Times New Roman" w:cs="Times New Roman"/>
          <w:sz w:val="28"/>
          <w:szCs w:val="28"/>
          <w:lang w:val="kk-KZ"/>
        </w:rPr>
        <w:t>С қайнаған суға саламыз еттің терең бөлігіндегі температураны әртүрлі градусқа жеткізіп (40-тан 100</w:t>
      </w:r>
      <w:r w:rsidRPr="0074372B">
        <w:rPr>
          <w:rFonts w:ascii="Times New Roman" w:eastAsia="Calibri" w:hAnsi="Times New Roman" w:cs="Times New Roman"/>
          <w:sz w:val="28"/>
          <w:szCs w:val="28"/>
          <w:vertAlign w:val="superscript"/>
          <w:lang w:val="kk-KZ"/>
        </w:rPr>
        <w:t>0</w:t>
      </w:r>
      <w:r w:rsidRPr="0074372B">
        <w:rPr>
          <w:rFonts w:ascii="Times New Roman" w:eastAsia="Calibri" w:hAnsi="Times New Roman" w:cs="Times New Roman"/>
          <w:sz w:val="28"/>
          <w:szCs w:val="28"/>
          <w:lang w:val="kk-KZ"/>
        </w:rPr>
        <w:t>С дейін) жеткізіп, етті судан алып суытып зерттеуге дайындаймыз. Бройлер құс еті 40-тан 100</w:t>
      </w:r>
      <w:r w:rsidRPr="0074372B">
        <w:rPr>
          <w:rFonts w:ascii="Times New Roman" w:eastAsia="Calibri" w:hAnsi="Times New Roman" w:cs="Times New Roman"/>
          <w:sz w:val="28"/>
          <w:szCs w:val="28"/>
          <w:vertAlign w:val="superscript"/>
          <w:lang w:val="kk-KZ"/>
        </w:rPr>
        <w:t>0</w:t>
      </w:r>
      <w:r w:rsidRPr="0074372B">
        <w:rPr>
          <w:rFonts w:ascii="Times New Roman" w:eastAsia="Calibri" w:hAnsi="Times New Roman" w:cs="Times New Roman"/>
          <w:sz w:val="28"/>
          <w:szCs w:val="28"/>
          <w:lang w:val="kk-KZ"/>
        </w:rPr>
        <w:t xml:space="preserve">С дейін бұлшықет қалыңдығындағы температураға жеткенше қайнаған суда 10 минуттан 19 минут экспозицияларында шарпыланды. </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Жылумен өңдеудің бұл әдісі құс етінен жасалған қалбырдағы өнімдерінің алғашқы маңызды үрдісі болып табылады. Әртүрлі температуралық </w:t>
      </w:r>
      <w:r w:rsidRPr="0074372B">
        <w:rPr>
          <w:rFonts w:ascii="Times New Roman" w:eastAsia="Calibri" w:hAnsi="Times New Roman" w:cs="Times New Roman"/>
          <w:sz w:val="28"/>
          <w:szCs w:val="28"/>
          <w:lang w:val="kk-KZ"/>
        </w:rPr>
        <w:lastRenderedPageBreak/>
        <w:t>режимдерді қолдана отырып, біз бройлер тауықтарының ұшаларын бір сағат бойы ұзақ уақыт шарпылағанда антибиотиктердің мөлшері төмендейтінін анықтадық. 10 суреттен уақыт ұзақтығына қарай және еттің терең бөлігіндегі температураға байланысты антибиотикке және гормондарға термиялық өңдеудің әсерін көруге болады.</w:t>
      </w:r>
      <w:r w:rsidR="00F56F4E" w:rsidRPr="00F56F4E">
        <w:rPr>
          <w:lang w:val="kk-KZ"/>
        </w:rPr>
        <w:t xml:space="preserve"> </w:t>
      </w:r>
      <w:r w:rsidR="00F56F4E" w:rsidRPr="00F56F4E">
        <w:rPr>
          <w:rFonts w:ascii="Times New Roman" w:eastAsia="Calibri" w:hAnsi="Times New Roman" w:cs="Times New Roman"/>
          <w:sz w:val="28"/>
          <w:szCs w:val="28"/>
          <w:lang w:val="kk-KZ"/>
        </w:rPr>
        <w:t>Шарпылау арқылы өңделген сынамалардың нәтижесі 2</w:t>
      </w:r>
      <w:r w:rsidR="00F7157A">
        <w:rPr>
          <w:rFonts w:ascii="Times New Roman" w:eastAsia="Calibri" w:hAnsi="Times New Roman" w:cs="Times New Roman"/>
          <w:sz w:val="28"/>
          <w:szCs w:val="28"/>
          <w:lang w:val="kk-KZ"/>
        </w:rPr>
        <w:t>0</w:t>
      </w:r>
      <w:r w:rsidR="00F56F4E" w:rsidRPr="00F56F4E">
        <w:rPr>
          <w:rFonts w:ascii="Times New Roman" w:eastAsia="Calibri" w:hAnsi="Times New Roman" w:cs="Times New Roman"/>
          <w:sz w:val="28"/>
          <w:szCs w:val="28"/>
          <w:lang w:val="kk-KZ"/>
        </w:rPr>
        <w:t xml:space="preserve"> кестеде көрсетілген.</w:t>
      </w:r>
    </w:p>
    <w:p w:rsidR="0074372B" w:rsidRPr="0074372B" w:rsidRDefault="0074372B"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74372B" w:rsidRPr="0074372B" w:rsidRDefault="0074372B" w:rsidP="001674DE">
      <w:pPr>
        <w:autoSpaceDE w:val="0"/>
        <w:autoSpaceDN w:val="0"/>
        <w:adjustRightInd w:val="0"/>
        <w:spacing w:after="0" w:line="240" w:lineRule="auto"/>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Кесте 2</w:t>
      </w:r>
      <w:r w:rsidR="00F7157A">
        <w:rPr>
          <w:rFonts w:ascii="Times New Roman" w:eastAsia="TimesNewRomanPS-BoldMT" w:hAnsi="Times New Roman" w:cs="Times New Roman"/>
          <w:bCs/>
          <w:sz w:val="28"/>
          <w:szCs w:val="28"/>
          <w:lang w:val="kk-KZ"/>
        </w:rPr>
        <w:t>0</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TimesNewRomanPS-BoldMT" w:hAnsi="Times New Roman" w:cs="Times New Roman"/>
          <w:bCs/>
          <w:sz w:val="28"/>
          <w:szCs w:val="28"/>
          <w:lang w:val="kk-KZ"/>
        </w:rPr>
        <w:t xml:space="preserve">Жылумен өңдегеннен кейінгі еттегі антибиотик қалдығының концентрациясының төмендеуі, % </w:t>
      </w:r>
    </w:p>
    <w:p w:rsidR="0074372B" w:rsidRPr="0074372B" w:rsidRDefault="0074372B"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tbl>
      <w:tblPr>
        <w:tblStyle w:val="6"/>
        <w:tblW w:w="0" w:type="auto"/>
        <w:jc w:val="center"/>
        <w:tblLook w:val="04A0" w:firstRow="1" w:lastRow="0" w:firstColumn="1" w:lastColumn="0" w:noHBand="0" w:noVBand="1"/>
      </w:tblPr>
      <w:tblGrid>
        <w:gridCol w:w="1604"/>
        <w:gridCol w:w="2736"/>
        <w:gridCol w:w="2430"/>
        <w:gridCol w:w="2575"/>
      </w:tblGrid>
      <w:tr w:rsidR="0074372B" w:rsidRPr="00731008" w:rsidTr="0059292E">
        <w:trPr>
          <w:jc w:val="center"/>
        </w:trPr>
        <w:tc>
          <w:tcPr>
            <w:tcW w:w="1604" w:type="dxa"/>
            <w:vMerge w:val="restart"/>
          </w:tcPr>
          <w:p w:rsidR="0074372B" w:rsidRPr="00731008" w:rsidRDefault="0074372B" w:rsidP="001674DE">
            <w:pPr>
              <w:ind w:right="-1"/>
              <w:jc w:val="both"/>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Ұзақтығы, мин</w:t>
            </w:r>
          </w:p>
        </w:tc>
        <w:tc>
          <w:tcPr>
            <w:tcW w:w="2736" w:type="dxa"/>
            <w:vMerge w:val="restart"/>
          </w:tcPr>
          <w:p w:rsidR="0074372B" w:rsidRPr="00731008" w:rsidRDefault="0074372B" w:rsidP="001674DE">
            <w:pPr>
              <w:ind w:right="-1"/>
              <w:jc w:val="center"/>
              <w:rPr>
                <w:rFonts w:ascii="Times New Roman" w:eastAsia="Calibri" w:hAnsi="Times New Roman" w:cs="Times New Roman"/>
                <w:sz w:val="28"/>
                <w:szCs w:val="28"/>
              </w:rPr>
            </w:pPr>
            <w:r w:rsidRPr="00731008">
              <w:rPr>
                <w:rFonts w:ascii="Times New Roman" w:eastAsia="Calibri" w:hAnsi="Times New Roman" w:cs="Times New Roman"/>
                <w:sz w:val="28"/>
                <w:szCs w:val="28"/>
              </w:rPr>
              <w:t xml:space="preserve">Еттің терең бөлігіндегі температура, </w:t>
            </w:r>
            <w:r w:rsidRPr="00731008">
              <w:rPr>
                <w:rFonts w:ascii="Times New Roman" w:eastAsia="Calibri" w:hAnsi="Times New Roman" w:cs="Times New Roman"/>
                <w:sz w:val="28"/>
                <w:szCs w:val="28"/>
                <w:vertAlign w:val="superscript"/>
              </w:rPr>
              <w:t>0</w:t>
            </w:r>
            <w:r w:rsidRPr="00731008">
              <w:rPr>
                <w:rFonts w:ascii="Times New Roman" w:eastAsia="Calibri" w:hAnsi="Times New Roman" w:cs="Times New Roman"/>
                <w:sz w:val="28"/>
                <w:szCs w:val="28"/>
              </w:rPr>
              <w:t>С</w:t>
            </w:r>
          </w:p>
          <w:p w:rsidR="0074372B" w:rsidRPr="00731008" w:rsidRDefault="0074372B" w:rsidP="001674DE">
            <w:pPr>
              <w:ind w:right="-1"/>
              <w:jc w:val="center"/>
              <w:rPr>
                <w:rFonts w:ascii="Times New Roman" w:eastAsia="Calibri" w:hAnsi="Times New Roman" w:cs="Times New Roman"/>
                <w:sz w:val="28"/>
                <w:szCs w:val="28"/>
              </w:rPr>
            </w:pPr>
          </w:p>
        </w:tc>
        <w:tc>
          <w:tcPr>
            <w:tcW w:w="5005" w:type="dxa"/>
            <w:gridSpan w:val="2"/>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Антибиотик концентрациясының деңгейінің азаюы, %</w:t>
            </w:r>
          </w:p>
        </w:tc>
      </w:tr>
      <w:tr w:rsidR="0074372B" w:rsidRPr="00731008" w:rsidTr="0059292E">
        <w:trPr>
          <w:jc w:val="center"/>
        </w:trPr>
        <w:tc>
          <w:tcPr>
            <w:tcW w:w="1604" w:type="dxa"/>
            <w:vMerge/>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p>
        </w:tc>
        <w:tc>
          <w:tcPr>
            <w:tcW w:w="2736" w:type="dxa"/>
            <w:vMerge/>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p>
        </w:tc>
        <w:tc>
          <w:tcPr>
            <w:tcW w:w="2430" w:type="dxa"/>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Тетрациклин</w:t>
            </w:r>
          </w:p>
        </w:tc>
        <w:tc>
          <w:tcPr>
            <w:tcW w:w="2575" w:type="dxa"/>
          </w:tcPr>
          <w:p w:rsidR="0074372B" w:rsidRPr="00731008" w:rsidRDefault="0074372B" w:rsidP="001674DE">
            <w:pPr>
              <w:ind w:right="-1"/>
              <w:jc w:val="both"/>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Хлорамфеникол (левомецитин)</w:t>
            </w:r>
          </w:p>
        </w:tc>
      </w:tr>
      <w:tr w:rsidR="0074372B" w:rsidRPr="00731008" w:rsidTr="0059292E">
        <w:trPr>
          <w:jc w:val="center"/>
        </w:trPr>
        <w:tc>
          <w:tcPr>
            <w:tcW w:w="1604" w:type="dxa"/>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11</w:t>
            </w:r>
          </w:p>
        </w:tc>
        <w:tc>
          <w:tcPr>
            <w:tcW w:w="2736" w:type="dxa"/>
          </w:tcPr>
          <w:p w:rsidR="0074372B" w:rsidRPr="00731008" w:rsidRDefault="0074372B" w:rsidP="001674DE">
            <w:pPr>
              <w:ind w:right="-1"/>
              <w:jc w:val="center"/>
              <w:rPr>
                <w:rFonts w:ascii="Times New Roman" w:eastAsia="Calibri" w:hAnsi="Times New Roman" w:cs="Times New Roman"/>
                <w:sz w:val="28"/>
                <w:szCs w:val="28"/>
              </w:rPr>
            </w:pPr>
            <w:r w:rsidRPr="00731008">
              <w:rPr>
                <w:rFonts w:ascii="Times New Roman" w:eastAsia="Calibri" w:hAnsi="Times New Roman" w:cs="Times New Roman"/>
                <w:sz w:val="28"/>
                <w:szCs w:val="28"/>
              </w:rPr>
              <w:t>45</w:t>
            </w:r>
          </w:p>
        </w:tc>
        <w:tc>
          <w:tcPr>
            <w:tcW w:w="2430" w:type="dxa"/>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15</w:t>
            </w:r>
          </w:p>
        </w:tc>
        <w:tc>
          <w:tcPr>
            <w:tcW w:w="2575" w:type="dxa"/>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12</w:t>
            </w:r>
          </w:p>
        </w:tc>
      </w:tr>
      <w:tr w:rsidR="0074372B" w:rsidRPr="00731008" w:rsidTr="0059292E">
        <w:trPr>
          <w:jc w:val="center"/>
        </w:trPr>
        <w:tc>
          <w:tcPr>
            <w:tcW w:w="1604" w:type="dxa"/>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13</w:t>
            </w:r>
          </w:p>
        </w:tc>
        <w:tc>
          <w:tcPr>
            <w:tcW w:w="2736" w:type="dxa"/>
          </w:tcPr>
          <w:p w:rsidR="0074372B" w:rsidRPr="00731008" w:rsidRDefault="0074372B" w:rsidP="001674DE">
            <w:pPr>
              <w:ind w:right="-1"/>
              <w:jc w:val="center"/>
              <w:rPr>
                <w:rFonts w:ascii="Times New Roman" w:eastAsia="Calibri" w:hAnsi="Times New Roman" w:cs="Times New Roman"/>
                <w:sz w:val="28"/>
                <w:szCs w:val="28"/>
              </w:rPr>
            </w:pPr>
            <w:r w:rsidRPr="00731008">
              <w:rPr>
                <w:rFonts w:ascii="Times New Roman" w:eastAsia="Calibri" w:hAnsi="Times New Roman" w:cs="Times New Roman"/>
                <w:sz w:val="28"/>
                <w:szCs w:val="28"/>
              </w:rPr>
              <w:t>57</w:t>
            </w:r>
          </w:p>
        </w:tc>
        <w:tc>
          <w:tcPr>
            <w:tcW w:w="2430" w:type="dxa"/>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35</w:t>
            </w:r>
          </w:p>
        </w:tc>
        <w:tc>
          <w:tcPr>
            <w:tcW w:w="2575" w:type="dxa"/>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32</w:t>
            </w:r>
          </w:p>
        </w:tc>
      </w:tr>
      <w:tr w:rsidR="0074372B" w:rsidRPr="00731008" w:rsidTr="0059292E">
        <w:trPr>
          <w:jc w:val="center"/>
        </w:trPr>
        <w:tc>
          <w:tcPr>
            <w:tcW w:w="1604" w:type="dxa"/>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19</w:t>
            </w:r>
          </w:p>
        </w:tc>
        <w:tc>
          <w:tcPr>
            <w:tcW w:w="2736" w:type="dxa"/>
          </w:tcPr>
          <w:p w:rsidR="0074372B" w:rsidRPr="00731008" w:rsidRDefault="0074372B" w:rsidP="001674DE">
            <w:pPr>
              <w:ind w:right="-1"/>
              <w:jc w:val="center"/>
              <w:rPr>
                <w:rFonts w:ascii="Times New Roman" w:eastAsia="Calibri" w:hAnsi="Times New Roman" w:cs="Times New Roman"/>
                <w:sz w:val="28"/>
                <w:szCs w:val="28"/>
              </w:rPr>
            </w:pPr>
            <w:r w:rsidRPr="00731008">
              <w:rPr>
                <w:rFonts w:ascii="Times New Roman" w:eastAsia="Calibri" w:hAnsi="Times New Roman" w:cs="Times New Roman"/>
                <w:sz w:val="28"/>
                <w:szCs w:val="28"/>
              </w:rPr>
              <w:t>80</w:t>
            </w:r>
          </w:p>
        </w:tc>
        <w:tc>
          <w:tcPr>
            <w:tcW w:w="2430" w:type="dxa"/>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55</w:t>
            </w:r>
          </w:p>
        </w:tc>
        <w:tc>
          <w:tcPr>
            <w:tcW w:w="2575" w:type="dxa"/>
          </w:tcPr>
          <w:p w:rsidR="0074372B" w:rsidRPr="00731008" w:rsidRDefault="0074372B" w:rsidP="001674DE">
            <w:pPr>
              <w:ind w:right="-1"/>
              <w:jc w:val="center"/>
              <w:rPr>
                <w:rFonts w:ascii="Times New Roman" w:eastAsia="Times New Roman" w:hAnsi="Times New Roman" w:cs="Times New Roman"/>
                <w:sz w:val="28"/>
                <w:szCs w:val="28"/>
                <w:shd w:val="clear" w:color="auto" w:fill="FFFFFF"/>
                <w:lang w:val="kk-KZ"/>
              </w:rPr>
            </w:pPr>
            <w:r w:rsidRPr="00731008">
              <w:rPr>
                <w:rFonts w:ascii="Times New Roman" w:eastAsia="Times New Roman" w:hAnsi="Times New Roman" w:cs="Times New Roman"/>
                <w:sz w:val="28"/>
                <w:szCs w:val="28"/>
                <w:shd w:val="clear" w:color="auto" w:fill="FFFFFF"/>
                <w:lang w:val="kk-KZ"/>
              </w:rPr>
              <w:t>53</w:t>
            </w:r>
          </w:p>
        </w:tc>
      </w:tr>
    </w:tbl>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noProof/>
          <w:sz w:val="28"/>
          <w:szCs w:val="28"/>
          <w:lang w:eastAsia="ru-RU"/>
        </w:rPr>
        <w:drawing>
          <wp:inline distT="0" distB="0" distL="0" distR="0" wp14:anchorId="7FCDAF03" wp14:editId="10BFFA75">
            <wp:extent cx="5486400" cy="3200400"/>
            <wp:effectExtent l="0" t="0" r="0" b="0"/>
            <wp:docPr id="26"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p>
    <w:p w:rsidR="0074372B" w:rsidRPr="0074372B" w:rsidRDefault="0074372B" w:rsidP="001674DE">
      <w:pPr>
        <w:autoSpaceDE w:val="0"/>
        <w:autoSpaceDN w:val="0"/>
        <w:adjustRightInd w:val="0"/>
        <w:spacing w:after="0" w:line="240" w:lineRule="auto"/>
        <w:ind w:right="-1" w:firstLine="709"/>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Сурет 10 – Антибиотиктер мен гормондарға шарпылау әдісінің әсері</w:t>
      </w: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
          <w:bCs/>
          <w:sz w:val="28"/>
          <w:szCs w:val="28"/>
          <w:lang w:val="kk-KZ"/>
        </w:rPr>
      </w:pP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 xml:space="preserve">Сонымен қатар, левомицетин мен тетрациклиннің бастапқы деңгейінің төмендеуі температураның әсер ету ұзақтығына пропорционалды. Левомицитин (хлорамфеникол) үшін бұл төмендеу ұзақтығы 11, 13, 19 минутта орташа есеппен 12, 32, 53%, ал тетрациклин үшін 15, 35, 55% құрады. </w:t>
      </w: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 xml:space="preserve">Біздің бақылауларымыз бойынша, ең үлкен төмендеу антибиотиктерге жоғары температураның ең ұзақ әсер етуімен байланысты, бұл коагуляцияға және ыдыстың қабырғаларында антибиотикпен бірге ақуыздардың шөгуіне </w:t>
      </w:r>
      <w:r w:rsidRPr="0074372B">
        <w:rPr>
          <w:rFonts w:ascii="Times New Roman" w:eastAsia="TimesNewRomanPS-BoldMT" w:hAnsi="Times New Roman" w:cs="Times New Roman"/>
          <w:bCs/>
          <w:sz w:val="28"/>
          <w:szCs w:val="28"/>
          <w:lang w:val="kk-KZ"/>
        </w:rPr>
        <w:lastRenderedPageBreak/>
        <w:t xml:space="preserve">әкеледі. Алайда, құс етінің қысқа және лезде шарпылануы антибиотиктердің шамамен 12-15% жойылуына әкеледі. Құс бройлер етін 19 мин бойы шарпылау антибиотиктердің бастапқы мөлшерін 32-55% - ға төмендетеді. </w:t>
      </w:r>
    </w:p>
    <w:p w:rsidR="0074372B" w:rsidRPr="0074372B" w:rsidRDefault="0074372B" w:rsidP="001674DE">
      <w:pPr>
        <w:autoSpaceDE w:val="0"/>
        <w:autoSpaceDN w:val="0"/>
        <w:adjustRightInd w:val="0"/>
        <w:spacing w:after="0" w:line="240" w:lineRule="auto"/>
        <w:ind w:right="-1" w:firstLine="709"/>
        <w:jc w:val="both"/>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Микротолқынды жылыту қалдықтарын залалсыздандыру технологиялары басқа әдістерге қарағанда бірқатар артықшылықтарға ие: байланыссыз жылу беру, бүкіл көлем бойынша жылдам қыздыру, процесті толық автоматтандыру, қайталама қалдықтардың болмауы, қарапайым және сенімді жұмыс. Осы салада микротолқынды технологияларды қолдану атмосфераға көмірқышқыл газының шығарындыларын азайтуға, энергия шығындарын, жабдыққа, пайдаланылатын өндірістік алаңдарға шығындарды азайтуға ықпал етеді, отын (көмір, мазут) тұтынуды болдырмайды.</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 xml:space="preserve">Бройлер ет үлгілерінің үш сынамасын (әрқайсысы 100-150 г) микротолқынға салып, алты қуат деңгейі бар samsung (МЕ81MRTB моделі) (2450 МГц) микротолқынды пеште өңделді. Үлгілер 2 минуттан 10 минутқа  дейін  өңделді, әр үлгі бөлме температурасында салқындатылды, ұсақталды, үш данадан талданды. </w:t>
      </w:r>
      <w:r w:rsidR="00F56F4E">
        <w:rPr>
          <w:rFonts w:ascii="Times New Roman" w:eastAsia="Calibri" w:hAnsi="Times New Roman" w:cs="Times New Roman"/>
          <w:sz w:val="28"/>
          <w:szCs w:val="28"/>
          <w:lang w:val="kk-KZ"/>
        </w:rPr>
        <w:t>Микротолқынмен өңдеу нәтижесі 2</w:t>
      </w:r>
      <w:r w:rsidR="00F7157A">
        <w:rPr>
          <w:rFonts w:ascii="Times New Roman" w:eastAsia="Calibri" w:hAnsi="Times New Roman" w:cs="Times New Roman"/>
          <w:sz w:val="28"/>
          <w:szCs w:val="28"/>
          <w:lang w:val="kk-KZ"/>
        </w:rPr>
        <w:t>1</w:t>
      </w:r>
      <w:r w:rsidR="00F56F4E">
        <w:rPr>
          <w:rFonts w:ascii="Times New Roman" w:eastAsia="Calibri" w:hAnsi="Times New Roman" w:cs="Times New Roman"/>
          <w:sz w:val="28"/>
          <w:szCs w:val="28"/>
          <w:lang w:val="kk-KZ"/>
        </w:rPr>
        <w:t xml:space="preserve"> кестеде берілген.</w:t>
      </w: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p>
    <w:p w:rsidR="0074372B" w:rsidRPr="0074372B" w:rsidRDefault="0074372B" w:rsidP="001674DE">
      <w:pPr>
        <w:spacing w:after="0" w:line="240" w:lineRule="auto"/>
        <w:ind w:right="-1"/>
        <w:jc w:val="both"/>
        <w:rPr>
          <w:rFonts w:ascii="Times New Roman" w:eastAsia="Calibri" w:hAnsi="Times New Roman" w:cs="Times New Roman"/>
          <w:sz w:val="28"/>
          <w:szCs w:val="28"/>
          <w:lang w:val="kk-KZ"/>
        </w:rPr>
      </w:pPr>
      <w:r w:rsidRPr="0074372B">
        <w:rPr>
          <w:rFonts w:ascii="Times New Roman" w:eastAsia="Calibri" w:hAnsi="Times New Roman" w:cs="Times New Roman"/>
          <w:sz w:val="28"/>
          <w:szCs w:val="28"/>
          <w:lang w:val="kk-KZ"/>
        </w:rPr>
        <w:t>Кесте 2</w:t>
      </w:r>
      <w:r w:rsidR="00F7157A">
        <w:rPr>
          <w:rFonts w:ascii="Times New Roman" w:eastAsia="Calibri" w:hAnsi="Times New Roman" w:cs="Times New Roman"/>
          <w:sz w:val="28"/>
          <w:szCs w:val="28"/>
          <w:lang w:val="kk-KZ"/>
        </w:rPr>
        <w:t>1</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Calibri" w:hAnsi="Times New Roman" w:cs="Times New Roman"/>
          <w:sz w:val="28"/>
          <w:szCs w:val="28"/>
          <w:lang w:val="kk-KZ"/>
        </w:rPr>
        <w:t xml:space="preserve">Микротолқынның әртүрлі қуатта және уақытта етке әсер етуі </w:t>
      </w:r>
    </w:p>
    <w:p w:rsidR="0074372B" w:rsidRPr="0074372B" w:rsidRDefault="0074372B" w:rsidP="001674DE">
      <w:pPr>
        <w:spacing w:after="0" w:line="240" w:lineRule="auto"/>
        <w:ind w:right="-1"/>
        <w:jc w:val="both"/>
        <w:rPr>
          <w:rFonts w:ascii="Times New Roman" w:eastAsia="Calibri" w:hAnsi="Times New Roman" w:cs="Times New Roman"/>
          <w:b/>
          <w:sz w:val="28"/>
          <w:szCs w:val="28"/>
          <w:lang w:val="kk-KZ"/>
        </w:rPr>
      </w:pPr>
    </w:p>
    <w:tbl>
      <w:tblPr>
        <w:tblStyle w:val="11"/>
        <w:tblW w:w="0" w:type="auto"/>
        <w:tblInd w:w="108" w:type="dxa"/>
        <w:tblLook w:val="04A0" w:firstRow="1" w:lastRow="0" w:firstColumn="1" w:lastColumn="0" w:noHBand="0" w:noVBand="1"/>
      </w:tblPr>
      <w:tblGrid>
        <w:gridCol w:w="1418"/>
        <w:gridCol w:w="1276"/>
        <w:gridCol w:w="2268"/>
        <w:gridCol w:w="4394"/>
      </w:tblGrid>
      <w:tr w:rsidR="0074372B" w:rsidRPr="0074372B" w:rsidTr="0059292E">
        <w:tc>
          <w:tcPr>
            <w:tcW w:w="141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Қуаты</w:t>
            </w:r>
          </w:p>
        </w:tc>
        <w:tc>
          <w:tcPr>
            <w:tcW w:w="1276"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Уақыты</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 xml:space="preserve">Еттің терең бөлігіндегі температура, </w:t>
            </w:r>
            <w:r w:rsidRPr="0074372B">
              <w:rPr>
                <w:rFonts w:ascii="Times New Roman" w:eastAsia="TimesNewRomanPS-BoldMT" w:hAnsi="Times New Roman" w:cs="Times New Roman"/>
                <w:bCs/>
                <w:sz w:val="28"/>
                <w:szCs w:val="28"/>
                <w:vertAlign w:val="superscript"/>
                <w:lang w:val="kk-KZ"/>
              </w:rPr>
              <w:t>0</w:t>
            </w:r>
            <w:r w:rsidRPr="0074372B">
              <w:rPr>
                <w:rFonts w:ascii="Times New Roman" w:eastAsia="TimesNewRomanPS-BoldMT" w:hAnsi="Times New Roman" w:cs="Times New Roman"/>
                <w:bCs/>
                <w:sz w:val="28"/>
                <w:szCs w:val="28"/>
                <w:lang w:val="kk-KZ"/>
              </w:rPr>
              <w:t>С</w:t>
            </w:r>
          </w:p>
        </w:tc>
        <w:tc>
          <w:tcPr>
            <w:tcW w:w="4394"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Еттегі өзгеріс</w:t>
            </w:r>
          </w:p>
        </w:tc>
      </w:tr>
      <w:tr w:rsidR="0074372B" w:rsidRPr="0074372B" w:rsidTr="0059292E">
        <w:tc>
          <w:tcPr>
            <w:tcW w:w="1418" w:type="dxa"/>
            <w:vMerge w:val="restart"/>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600 ВТ</w:t>
            </w: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52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Мұзы толық ерімеген</w:t>
            </w:r>
          </w:p>
        </w:tc>
      </w:tr>
      <w:tr w:rsidR="0074372B" w:rsidRPr="0074372B" w:rsidTr="0059292E">
        <w:tc>
          <w:tcPr>
            <w:tcW w:w="1418" w:type="dxa"/>
            <w:vMerge/>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120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15</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Қан аралас су бөліну</w:t>
            </w:r>
          </w:p>
        </w:tc>
      </w:tr>
      <w:tr w:rsidR="0074372B" w:rsidRPr="0074372B" w:rsidTr="0059292E">
        <w:tc>
          <w:tcPr>
            <w:tcW w:w="1418" w:type="dxa"/>
            <w:vMerge/>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208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33</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Жартылай шикі</w:t>
            </w:r>
          </w:p>
        </w:tc>
      </w:tr>
      <w:tr w:rsidR="0074372B" w:rsidRPr="00936F71" w:rsidTr="0059292E">
        <w:tc>
          <w:tcPr>
            <w:tcW w:w="1418" w:type="dxa"/>
            <w:vMerge/>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260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81</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Толық пісті, бүтін, ішкі тіннің біркелкі ақ түсті болуы</w:t>
            </w:r>
          </w:p>
        </w:tc>
      </w:tr>
      <w:tr w:rsidR="0074372B" w:rsidRPr="0074372B" w:rsidTr="0059292E">
        <w:tc>
          <w:tcPr>
            <w:tcW w:w="1418" w:type="dxa"/>
            <w:vMerge w:val="restart"/>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700 ВТ</w:t>
            </w: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52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4</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Мұз еріген</w:t>
            </w:r>
          </w:p>
        </w:tc>
      </w:tr>
      <w:tr w:rsidR="0074372B" w:rsidRPr="0074372B" w:rsidTr="0059292E">
        <w:tc>
          <w:tcPr>
            <w:tcW w:w="1418" w:type="dxa"/>
            <w:vMerge/>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104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19</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Қан аралас су бөліну</w:t>
            </w:r>
          </w:p>
        </w:tc>
      </w:tr>
      <w:tr w:rsidR="0074372B" w:rsidRPr="0074372B" w:rsidTr="0059292E">
        <w:tc>
          <w:tcPr>
            <w:tcW w:w="1418" w:type="dxa"/>
            <w:vMerge/>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156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56</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Жартылай шикі</w:t>
            </w:r>
          </w:p>
        </w:tc>
      </w:tr>
      <w:tr w:rsidR="0074372B" w:rsidRPr="0074372B" w:rsidTr="0059292E">
        <w:tc>
          <w:tcPr>
            <w:tcW w:w="1418" w:type="dxa"/>
            <w:vMerge/>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176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80</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Ет сүйектен ажырап кетті</w:t>
            </w:r>
          </w:p>
        </w:tc>
      </w:tr>
      <w:tr w:rsidR="0074372B" w:rsidRPr="00936F71" w:rsidTr="0059292E">
        <w:tc>
          <w:tcPr>
            <w:tcW w:w="1418" w:type="dxa"/>
            <w:vMerge w:val="restart"/>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800 ВТ</w:t>
            </w: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25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18</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Толық еріген, қанның көп бөлінуі</w:t>
            </w:r>
          </w:p>
        </w:tc>
      </w:tr>
      <w:tr w:rsidR="0074372B" w:rsidRPr="0074372B" w:rsidTr="0059292E">
        <w:tc>
          <w:tcPr>
            <w:tcW w:w="1418" w:type="dxa"/>
            <w:vMerge/>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35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30</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Сыртқы түсі сарғыштануы</w:t>
            </w:r>
          </w:p>
        </w:tc>
      </w:tr>
      <w:tr w:rsidR="0074372B" w:rsidRPr="0074372B" w:rsidTr="0059292E">
        <w:tc>
          <w:tcPr>
            <w:tcW w:w="1418" w:type="dxa"/>
            <w:vMerge/>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52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71</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Толық пісті</w:t>
            </w:r>
          </w:p>
        </w:tc>
      </w:tr>
      <w:tr w:rsidR="0074372B" w:rsidRPr="0074372B" w:rsidTr="0059292E">
        <w:tc>
          <w:tcPr>
            <w:tcW w:w="1418" w:type="dxa"/>
            <w:vMerge/>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p>
        </w:tc>
        <w:tc>
          <w:tcPr>
            <w:tcW w:w="1276" w:type="dxa"/>
          </w:tcPr>
          <w:p w:rsidR="0074372B" w:rsidRPr="0074372B" w:rsidRDefault="0074372B" w:rsidP="001674DE">
            <w:pPr>
              <w:autoSpaceDE w:val="0"/>
              <w:autoSpaceDN w:val="0"/>
              <w:adjustRightInd w:val="0"/>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75 сек</w:t>
            </w:r>
          </w:p>
        </w:tc>
        <w:tc>
          <w:tcPr>
            <w:tcW w:w="2268" w:type="dxa"/>
          </w:tcPr>
          <w:p w:rsidR="0074372B" w:rsidRPr="0074372B" w:rsidRDefault="0074372B" w:rsidP="001674DE">
            <w:pPr>
              <w:autoSpaceDE w:val="0"/>
              <w:autoSpaceDN w:val="0"/>
              <w:adjustRightInd w:val="0"/>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83</w:t>
            </w:r>
          </w:p>
        </w:tc>
        <w:tc>
          <w:tcPr>
            <w:tcW w:w="4394" w:type="dxa"/>
          </w:tcPr>
          <w:p w:rsidR="0074372B" w:rsidRPr="0074372B" w:rsidRDefault="0074372B" w:rsidP="001674DE">
            <w:pPr>
              <w:autoSpaceDE w:val="0"/>
              <w:autoSpaceDN w:val="0"/>
              <w:adjustRightInd w:val="0"/>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Ет сүйектен ажырап кетті</w:t>
            </w:r>
          </w:p>
        </w:tc>
      </w:tr>
    </w:tbl>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
          <w:bCs/>
          <w:sz w:val="28"/>
          <w:szCs w:val="28"/>
          <w:lang w:val="kk-KZ"/>
        </w:rPr>
      </w:pP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Микротолқынмен өңдеу барысында толқын қуатының айырмашылығына қарай бірдей уақытта әртүрлі өзгерістер болды.  Мәселен 52 секундта 600 Вт-та мұзы толық ерімеген, 700 Вт-та мұзы еріген, ал 800 Вт-та ішкі және сырқы тіні толық пісті. 600 Вт баяу біркелкі әсер етсе, 800 Вт қатты және біркелкі емес әсер етеді. 600 Вт еттің біркелкі еруі еттің сыртқы түрі бірқалыпты, бүтіндігі сақталған соң осы қуаттың антибиотик қалдығының концентрациясына әсерін зерттедік, талдау нәтижесі 2</w:t>
      </w:r>
      <w:r w:rsidR="00F7157A">
        <w:rPr>
          <w:rFonts w:ascii="Times New Roman" w:eastAsia="TimesNewRomanPS-BoldMT" w:hAnsi="Times New Roman" w:cs="Times New Roman"/>
          <w:bCs/>
          <w:sz w:val="28"/>
          <w:szCs w:val="28"/>
          <w:lang w:val="kk-KZ"/>
        </w:rPr>
        <w:t>2</w:t>
      </w:r>
      <w:r w:rsidRPr="0074372B">
        <w:rPr>
          <w:rFonts w:ascii="Times New Roman" w:eastAsia="TimesNewRomanPS-BoldMT" w:hAnsi="Times New Roman" w:cs="Times New Roman"/>
          <w:bCs/>
          <w:sz w:val="28"/>
          <w:szCs w:val="28"/>
          <w:lang w:val="kk-KZ"/>
        </w:rPr>
        <w:t xml:space="preserve"> кестеде көрсетілген.</w:t>
      </w: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
          <w:bCs/>
          <w:sz w:val="28"/>
          <w:szCs w:val="28"/>
          <w:lang w:val="kk-KZ"/>
        </w:rPr>
      </w:pPr>
    </w:p>
    <w:p w:rsidR="00731008" w:rsidRDefault="00731008" w:rsidP="001674DE">
      <w:pPr>
        <w:autoSpaceDE w:val="0"/>
        <w:autoSpaceDN w:val="0"/>
        <w:adjustRightInd w:val="0"/>
        <w:spacing w:after="0" w:line="240" w:lineRule="auto"/>
        <w:ind w:right="-1"/>
        <w:jc w:val="both"/>
        <w:rPr>
          <w:rFonts w:ascii="Times New Roman" w:eastAsia="TimesNewRomanPS-BoldMT" w:hAnsi="Times New Roman" w:cs="Times New Roman"/>
          <w:bCs/>
          <w:sz w:val="28"/>
          <w:szCs w:val="28"/>
          <w:lang w:val="kk-KZ"/>
        </w:rPr>
      </w:pPr>
    </w:p>
    <w:p w:rsidR="00731008" w:rsidRDefault="00731008" w:rsidP="001674DE">
      <w:pPr>
        <w:autoSpaceDE w:val="0"/>
        <w:autoSpaceDN w:val="0"/>
        <w:adjustRightInd w:val="0"/>
        <w:spacing w:after="0" w:line="240" w:lineRule="auto"/>
        <w:ind w:right="-1"/>
        <w:jc w:val="both"/>
        <w:rPr>
          <w:rFonts w:ascii="Times New Roman" w:eastAsia="TimesNewRomanPS-BoldMT" w:hAnsi="Times New Roman" w:cs="Times New Roman"/>
          <w:bCs/>
          <w:sz w:val="28"/>
          <w:szCs w:val="28"/>
          <w:lang w:val="kk-KZ"/>
        </w:rPr>
      </w:pPr>
    </w:p>
    <w:p w:rsidR="0074372B" w:rsidRPr="0074372B" w:rsidRDefault="0074372B" w:rsidP="001674DE">
      <w:pPr>
        <w:autoSpaceDE w:val="0"/>
        <w:autoSpaceDN w:val="0"/>
        <w:adjustRightInd w:val="0"/>
        <w:spacing w:after="0" w:line="240" w:lineRule="auto"/>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Кесте 2</w:t>
      </w:r>
      <w:r w:rsidR="00F7157A">
        <w:rPr>
          <w:rFonts w:ascii="Times New Roman" w:eastAsia="TimesNewRomanPS-BoldMT" w:hAnsi="Times New Roman" w:cs="Times New Roman"/>
          <w:bCs/>
          <w:sz w:val="28"/>
          <w:szCs w:val="28"/>
          <w:lang w:val="kk-KZ"/>
        </w:rPr>
        <w:t>2</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TimesNewRomanPS-BoldMT" w:hAnsi="Times New Roman" w:cs="Times New Roman"/>
          <w:bCs/>
          <w:sz w:val="28"/>
          <w:szCs w:val="28"/>
          <w:lang w:val="kk-KZ"/>
        </w:rPr>
        <w:t xml:space="preserve">Микротолқынмен өңдеу арқылы еттегі антибиотик қалдығының азаюы, % </w:t>
      </w: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
          <w:bCs/>
          <w:sz w:val="28"/>
          <w:szCs w:val="28"/>
          <w:lang w:val="kk-KZ"/>
        </w:rPr>
      </w:pPr>
    </w:p>
    <w:tbl>
      <w:tblPr>
        <w:tblStyle w:val="32"/>
        <w:tblW w:w="9356" w:type="dxa"/>
        <w:tblInd w:w="108" w:type="dxa"/>
        <w:tblLayout w:type="fixed"/>
        <w:tblLook w:val="04A0" w:firstRow="1" w:lastRow="0" w:firstColumn="1" w:lastColumn="0" w:noHBand="0" w:noVBand="1"/>
      </w:tblPr>
      <w:tblGrid>
        <w:gridCol w:w="1134"/>
        <w:gridCol w:w="1878"/>
        <w:gridCol w:w="1984"/>
        <w:gridCol w:w="2092"/>
        <w:gridCol w:w="2268"/>
      </w:tblGrid>
      <w:tr w:rsidR="0074372B" w:rsidRPr="0074372B" w:rsidTr="0059292E">
        <w:trPr>
          <w:trHeight w:val="487"/>
        </w:trPr>
        <w:tc>
          <w:tcPr>
            <w:tcW w:w="1134" w:type="dxa"/>
            <w:vMerge w:val="restart"/>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Қуаты, ВТ</w:t>
            </w:r>
          </w:p>
        </w:tc>
        <w:tc>
          <w:tcPr>
            <w:tcW w:w="1878" w:type="dxa"/>
            <w:vMerge w:val="restart"/>
          </w:tcPr>
          <w:p w:rsidR="0074372B" w:rsidRPr="0074372B" w:rsidRDefault="0074372B" w:rsidP="001674DE">
            <w:pPr>
              <w:adjustRightInd w:val="0"/>
              <w:spacing w:after="200" w:line="276" w:lineRule="auto"/>
              <w:ind w:right="-1"/>
              <w:rPr>
                <w:rFonts w:eastAsia="TimesNewRomanPS-BoldMT"/>
                <w:bCs/>
                <w:sz w:val="24"/>
                <w:szCs w:val="28"/>
                <w:lang w:val="kk-KZ"/>
              </w:rPr>
            </w:pPr>
            <w:r w:rsidRPr="0074372B">
              <w:rPr>
                <w:rFonts w:eastAsia="TimesNewRomanPS-BoldMT"/>
                <w:bCs/>
                <w:sz w:val="24"/>
                <w:szCs w:val="28"/>
                <w:lang w:val="kk-KZ"/>
              </w:rPr>
              <w:t>Ұзақтығы</w:t>
            </w:r>
          </w:p>
        </w:tc>
        <w:tc>
          <w:tcPr>
            <w:tcW w:w="1984" w:type="dxa"/>
            <w:vMerge w:val="restart"/>
          </w:tcPr>
          <w:p w:rsidR="0074372B" w:rsidRPr="0074372B" w:rsidRDefault="0074372B" w:rsidP="001674DE">
            <w:pPr>
              <w:adjustRightInd w:val="0"/>
              <w:spacing w:after="200" w:line="276" w:lineRule="auto"/>
              <w:ind w:right="-1"/>
              <w:jc w:val="center"/>
              <w:rPr>
                <w:rFonts w:eastAsia="Times New Roman"/>
                <w:sz w:val="24"/>
                <w:szCs w:val="28"/>
                <w:shd w:val="clear" w:color="auto" w:fill="FFFFFF"/>
                <w:lang w:val="kk-KZ"/>
              </w:rPr>
            </w:pPr>
            <w:r w:rsidRPr="0074372B">
              <w:rPr>
                <w:rFonts w:eastAsia="Times New Roman"/>
                <w:sz w:val="24"/>
                <w:szCs w:val="28"/>
                <w:shd w:val="clear" w:color="auto" w:fill="FFFFFF"/>
                <w:lang w:val="kk-KZ"/>
              </w:rPr>
              <w:t xml:space="preserve">Еттің терең бөлігіндегі </w:t>
            </w:r>
            <w:r w:rsidRPr="0074372B">
              <w:rPr>
                <w:rFonts w:eastAsia="Times New Roman"/>
                <w:sz w:val="24"/>
                <w:szCs w:val="28"/>
                <w:shd w:val="clear" w:color="auto" w:fill="FFFFFF"/>
              </w:rPr>
              <w:t>температура</w:t>
            </w:r>
            <w:r w:rsidRPr="0074372B">
              <w:rPr>
                <w:rFonts w:eastAsia="Times New Roman"/>
                <w:sz w:val="24"/>
                <w:szCs w:val="28"/>
                <w:shd w:val="clear" w:color="auto" w:fill="FFFFFF"/>
                <w:lang w:val="kk-KZ"/>
              </w:rPr>
              <w:t xml:space="preserve">, </w:t>
            </w:r>
            <w:r w:rsidRPr="0074372B">
              <w:rPr>
                <w:rFonts w:eastAsia="Times New Roman"/>
                <w:sz w:val="24"/>
                <w:szCs w:val="28"/>
                <w:shd w:val="clear" w:color="auto" w:fill="FFFFFF"/>
                <w:vertAlign w:val="superscript"/>
                <w:lang w:val="kk-KZ"/>
              </w:rPr>
              <w:t>0</w:t>
            </w:r>
            <w:r w:rsidRPr="0074372B">
              <w:rPr>
                <w:rFonts w:eastAsia="Times New Roman"/>
                <w:sz w:val="24"/>
                <w:szCs w:val="28"/>
                <w:shd w:val="clear" w:color="auto" w:fill="FFFFFF"/>
                <w:lang w:val="kk-KZ"/>
              </w:rPr>
              <w:t>С</w:t>
            </w:r>
          </w:p>
        </w:tc>
        <w:tc>
          <w:tcPr>
            <w:tcW w:w="4360" w:type="dxa"/>
            <w:gridSpan w:val="2"/>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 New Roman"/>
                <w:sz w:val="24"/>
                <w:szCs w:val="28"/>
                <w:shd w:val="clear" w:color="auto" w:fill="FFFFFF"/>
                <w:lang w:val="kk-KZ"/>
              </w:rPr>
              <w:t>Антибиотик концентрациясының деңгейінің азаюы, %</w:t>
            </w:r>
          </w:p>
        </w:tc>
      </w:tr>
      <w:tr w:rsidR="0074372B" w:rsidRPr="0074372B" w:rsidTr="0059292E">
        <w:trPr>
          <w:trHeight w:val="584"/>
        </w:trPr>
        <w:tc>
          <w:tcPr>
            <w:tcW w:w="1134" w:type="dxa"/>
            <w:vMerge/>
            <w:tcBorders>
              <w:bottom w:val="nil"/>
            </w:tcBorders>
          </w:tcPr>
          <w:p w:rsidR="0074372B" w:rsidRPr="0074372B" w:rsidRDefault="0074372B" w:rsidP="001674DE">
            <w:pPr>
              <w:adjustRightInd w:val="0"/>
              <w:spacing w:after="200" w:line="276" w:lineRule="auto"/>
              <w:ind w:right="-1"/>
              <w:jc w:val="center"/>
              <w:rPr>
                <w:rFonts w:eastAsia="TimesNewRomanPS-BoldMT"/>
                <w:bCs/>
                <w:sz w:val="24"/>
                <w:szCs w:val="28"/>
                <w:lang w:val="kk-KZ"/>
              </w:rPr>
            </w:pPr>
          </w:p>
        </w:tc>
        <w:tc>
          <w:tcPr>
            <w:tcW w:w="1878" w:type="dxa"/>
            <w:vMerge/>
            <w:tcBorders>
              <w:bottom w:val="nil"/>
            </w:tcBorders>
          </w:tcPr>
          <w:p w:rsidR="0074372B" w:rsidRPr="0074372B" w:rsidRDefault="0074372B" w:rsidP="001674DE">
            <w:pPr>
              <w:adjustRightInd w:val="0"/>
              <w:spacing w:after="200" w:line="276" w:lineRule="auto"/>
              <w:ind w:right="-1"/>
              <w:jc w:val="center"/>
              <w:rPr>
                <w:rFonts w:eastAsia="TimesNewRomanPS-BoldMT"/>
                <w:bCs/>
                <w:sz w:val="24"/>
                <w:szCs w:val="28"/>
                <w:lang w:val="kk-KZ"/>
              </w:rPr>
            </w:pPr>
          </w:p>
        </w:tc>
        <w:tc>
          <w:tcPr>
            <w:tcW w:w="1984" w:type="dxa"/>
            <w:vMerge/>
            <w:tcBorders>
              <w:bottom w:val="nil"/>
            </w:tcBorders>
          </w:tcPr>
          <w:p w:rsidR="0074372B" w:rsidRPr="0074372B" w:rsidRDefault="0074372B" w:rsidP="001674DE">
            <w:pPr>
              <w:adjustRightInd w:val="0"/>
              <w:spacing w:after="200" w:line="276" w:lineRule="auto"/>
              <w:ind w:right="-1"/>
              <w:jc w:val="center"/>
              <w:rPr>
                <w:rFonts w:eastAsia="TimesNewRomanPS-BoldMT"/>
                <w:bCs/>
                <w:sz w:val="24"/>
                <w:szCs w:val="28"/>
                <w:lang w:val="kk-KZ"/>
              </w:rPr>
            </w:pPr>
          </w:p>
        </w:tc>
        <w:tc>
          <w:tcPr>
            <w:tcW w:w="2092" w:type="dxa"/>
            <w:tcBorders>
              <w:bottom w:val="nil"/>
            </w:tcBorders>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Тетрациклин</w:t>
            </w:r>
          </w:p>
        </w:tc>
        <w:tc>
          <w:tcPr>
            <w:tcW w:w="2268" w:type="dxa"/>
            <w:tcBorders>
              <w:bottom w:val="nil"/>
            </w:tcBorders>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Стрептомицин</w:t>
            </w:r>
          </w:p>
        </w:tc>
      </w:tr>
      <w:tr w:rsidR="0074372B" w:rsidRPr="0074372B" w:rsidTr="0059292E">
        <w:trPr>
          <w:trHeight w:val="584"/>
        </w:trPr>
        <w:tc>
          <w:tcPr>
            <w:tcW w:w="1134" w:type="dxa"/>
            <w:vMerge w:val="restart"/>
            <w:tcBorders>
              <w:top w:val="nil"/>
            </w:tcBorders>
          </w:tcPr>
          <w:p w:rsidR="0074372B" w:rsidRPr="0074372B" w:rsidRDefault="0074372B" w:rsidP="001674DE">
            <w:pPr>
              <w:adjustRightInd w:val="0"/>
              <w:spacing w:after="200" w:line="276" w:lineRule="auto"/>
              <w:ind w:right="-1"/>
              <w:jc w:val="center"/>
              <w:rPr>
                <w:rFonts w:eastAsia="TimesNewRomanPS-BoldMT"/>
                <w:bCs/>
                <w:sz w:val="24"/>
                <w:szCs w:val="28"/>
                <w:lang w:val="kk-KZ"/>
              </w:rPr>
            </w:pPr>
          </w:p>
          <w:p w:rsidR="0074372B" w:rsidRPr="0074372B" w:rsidRDefault="0074372B" w:rsidP="001674DE">
            <w:pPr>
              <w:adjustRightInd w:val="0"/>
              <w:spacing w:after="200" w:line="276" w:lineRule="auto"/>
              <w:ind w:right="-1"/>
              <w:jc w:val="center"/>
              <w:rPr>
                <w:rFonts w:eastAsia="TimesNewRomanPS-BoldMT"/>
                <w:bCs/>
                <w:sz w:val="24"/>
                <w:szCs w:val="28"/>
                <w:lang w:val="kk-KZ"/>
              </w:rPr>
            </w:pPr>
          </w:p>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600</w:t>
            </w:r>
          </w:p>
        </w:tc>
        <w:tc>
          <w:tcPr>
            <w:tcW w:w="1878" w:type="dxa"/>
            <w:tcBorders>
              <w:top w:val="nil"/>
            </w:tcBorders>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260 сек</w:t>
            </w:r>
          </w:p>
        </w:tc>
        <w:tc>
          <w:tcPr>
            <w:tcW w:w="1984" w:type="dxa"/>
            <w:tcBorders>
              <w:top w:val="nil"/>
            </w:tcBorders>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81</w:t>
            </w:r>
          </w:p>
        </w:tc>
        <w:tc>
          <w:tcPr>
            <w:tcW w:w="2092" w:type="dxa"/>
            <w:tcBorders>
              <w:top w:val="nil"/>
            </w:tcBorders>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48</w:t>
            </w:r>
          </w:p>
        </w:tc>
        <w:tc>
          <w:tcPr>
            <w:tcW w:w="2268" w:type="dxa"/>
            <w:tcBorders>
              <w:top w:val="nil"/>
            </w:tcBorders>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42</w:t>
            </w:r>
          </w:p>
        </w:tc>
      </w:tr>
      <w:tr w:rsidR="0074372B" w:rsidRPr="0074372B" w:rsidTr="0059292E">
        <w:trPr>
          <w:trHeight w:val="584"/>
        </w:trPr>
        <w:tc>
          <w:tcPr>
            <w:tcW w:w="1134" w:type="dxa"/>
            <w:vMerge/>
          </w:tcPr>
          <w:p w:rsidR="0074372B" w:rsidRPr="0074372B" w:rsidRDefault="0074372B" w:rsidP="001674DE">
            <w:pPr>
              <w:adjustRightInd w:val="0"/>
              <w:spacing w:after="200" w:line="276" w:lineRule="auto"/>
              <w:ind w:right="-1"/>
              <w:jc w:val="center"/>
              <w:rPr>
                <w:rFonts w:eastAsia="TimesNewRomanPS-BoldMT"/>
                <w:bCs/>
                <w:sz w:val="24"/>
                <w:szCs w:val="28"/>
                <w:lang w:val="kk-KZ"/>
              </w:rPr>
            </w:pPr>
          </w:p>
        </w:tc>
        <w:tc>
          <w:tcPr>
            <w:tcW w:w="1878" w:type="dxa"/>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208 сек</w:t>
            </w:r>
          </w:p>
        </w:tc>
        <w:tc>
          <w:tcPr>
            <w:tcW w:w="1984" w:type="dxa"/>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33</w:t>
            </w:r>
          </w:p>
        </w:tc>
        <w:tc>
          <w:tcPr>
            <w:tcW w:w="2092" w:type="dxa"/>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35</w:t>
            </w:r>
          </w:p>
        </w:tc>
        <w:tc>
          <w:tcPr>
            <w:tcW w:w="2268" w:type="dxa"/>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33</w:t>
            </w:r>
          </w:p>
        </w:tc>
      </w:tr>
      <w:tr w:rsidR="0074372B" w:rsidRPr="0074372B" w:rsidTr="0059292E">
        <w:trPr>
          <w:trHeight w:val="584"/>
        </w:trPr>
        <w:tc>
          <w:tcPr>
            <w:tcW w:w="1134" w:type="dxa"/>
            <w:vMerge/>
          </w:tcPr>
          <w:p w:rsidR="0074372B" w:rsidRPr="0074372B" w:rsidRDefault="0074372B" w:rsidP="001674DE">
            <w:pPr>
              <w:adjustRightInd w:val="0"/>
              <w:spacing w:after="200" w:line="276" w:lineRule="auto"/>
              <w:ind w:right="-1"/>
              <w:jc w:val="center"/>
              <w:rPr>
                <w:rFonts w:eastAsia="TimesNewRomanPS-BoldMT"/>
                <w:bCs/>
                <w:sz w:val="24"/>
                <w:szCs w:val="28"/>
                <w:lang w:val="kk-KZ"/>
              </w:rPr>
            </w:pPr>
          </w:p>
        </w:tc>
        <w:tc>
          <w:tcPr>
            <w:tcW w:w="1878" w:type="dxa"/>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120 сек</w:t>
            </w:r>
          </w:p>
        </w:tc>
        <w:tc>
          <w:tcPr>
            <w:tcW w:w="1984" w:type="dxa"/>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15</w:t>
            </w:r>
          </w:p>
        </w:tc>
        <w:tc>
          <w:tcPr>
            <w:tcW w:w="2092" w:type="dxa"/>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12</w:t>
            </w:r>
          </w:p>
        </w:tc>
        <w:tc>
          <w:tcPr>
            <w:tcW w:w="2268" w:type="dxa"/>
          </w:tcPr>
          <w:p w:rsidR="0074372B" w:rsidRPr="0074372B" w:rsidRDefault="0074372B" w:rsidP="001674DE">
            <w:pPr>
              <w:adjustRightInd w:val="0"/>
              <w:spacing w:after="200" w:line="276" w:lineRule="auto"/>
              <w:ind w:right="-1"/>
              <w:jc w:val="center"/>
              <w:rPr>
                <w:rFonts w:eastAsia="TimesNewRomanPS-BoldMT"/>
                <w:bCs/>
                <w:sz w:val="24"/>
                <w:szCs w:val="28"/>
                <w:lang w:val="kk-KZ"/>
              </w:rPr>
            </w:pPr>
            <w:r w:rsidRPr="0074372B">
              <w:rPr>
                <w:rFonts w:eastAsia="TimesNewRomanPS-BoldMT"/>
                <w:bCs/>
                <w:sz w:val="24"/>
                <w:szCs w:val="28"/>
                <w:lang w:val="kk-KZ"/>
              </w:rPr>
              <w:t>9</w:t>
            </w:r>
          </w:p>
        </w:tc>
      </w:tr>
    </w:tbl>
    <w:p w:rsidR="0074372B" w:rsidRPr="0074372B" w:rsidRDefault="0074372B" w:rsidP="001674DE">
      <w:pPr>
        <w:autoSpaceDE w:val="0"/>
        <w:autoSpaceDN w:val="0"/>
        <w:adjustRightInd w:val="0"/>
        <w:spacing w:after="0" w:line="240" w:lineRule="auto"/>
        <w:ind w:right="-1"/>
        <w:jc w:val="both"/>
        <w:rPr>
          <w:rFonts w:ascii="Times New Roman" w:eastAsia="TimesNewRomanPS-BoldMT" w:hAnsi="Times New Roman" w:cs="Times New Roman"/>
          <w:bCs/>
          <w:sz w:val="28"/>
          <w:szCs w:val="28"/>
          <w:lang w:val="kk-KZ"/>
        </w:rPr>
      </w:pP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Микротолқынды өңдеу әдістерінің біршама ерекшеліктері зерттеу барысында анықталды. Микротолқынды пештер тікелей әсерлеспей жұмыс жасауға мүмкіндік береді. Сол себепті микроорганизмдермен жанама, тікелей, қосарлы ластануды болдырмайды. Сонымен қатар микротронның күшінің жоғары болуынан тез арада, қысқа мерзімде әсер ету. Микротолқынның 600</w:t>
      </w:r>
      <w:r w:rsidR="00A54ABD">
        <w:rPr>
          <w:rFonts w:ascii="Times New Roman" w:eastAsia="TimesNewRomanPS-BoldMT" w:hAnsi="Times New Roman" w:cs="Times New Roman"/>
          <w:bCs/>
          <w:sz w:val="28"/>
          <w:szCs w:val="28"/>
          <w:lang w:val="kk-KZ"/>
        </w:rPr>
        <w:t xml:space="preserve"> </w:t>
      </w:r>
      <w:r w:rsidRPr="0074372B">
        <w:rPr>
          <w:rFonts w:ascii="Times New Roman" w:eastAsia="TimesNewRomanPS-BoldMT" w:hAnsi="Times New Roman" w:cs="Times New Roman"/>
          <w:bCs/>
          <w:sz w:val="28"/>
          <w:szCs w:val="28"/>
          <w:lang w:val="kk-KZ"/>
        </w:rPr>
        <w:t>Вт қуатында 260 сек  еттің терең тініндегі температурасы 81</w:t>
      </w:r>
      <w:r w:rsidRPr="0074372B">
        <w:rPr>
          <w:rFonts w:ascii="Times New Roman" w:eastAsia="TimesNewRomanPS-BoldMT" w:hAnsi="Times New Roman" w:cs="Times New Roman"/>
          <w:bCs/>
          <w:sz w:val="28"/>
          <w:szCs w:val="28"/>
          <w:vertAlign w:val="superscript"/>
          <w:lang w:val="kk-KZ"/>
        </w:rPr>
        <w:t>0</w:t>
      </w:r>
      <w:r w:rsidRPr="0074372B">
        <w:rPr>
          <w:rFonts w:ascii="Times New Roman" w:eastAsia="TimesNewRomanPS-BoldMT" w:hAnsi="Times New Roman" w:cs="Times New Roman"/>
          <w:bCs/>
          <w:sz w:val="28"/>
          <w:szCs w:val="28"/>
          <w:lang w:val="kk-KZ"/>
        </w:rPr>
        <w:t>С жетіп, тетрациклиннің 48%, ал стрептомециннің 42% азаюына мүмкіндік берді.</w:t>
      </w: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p>
    <w:p w:rsidR="0074372B" w:rsidRPr="0074372B" w:rsidRDefault="009C1BCA"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Pr>
          <w:rFonts w:ascii="Times New Roman" w:eastAsia="TimesNewRomanPS-BoldMT" w:hAnsi="Times New Roman" w:cs="Times New Roman"/>
          <w:bCs/>
          <w:noProof/>
          <w:sz w:val="28"/>
          <w:szCs w:val="28"/>
          <w:lang w:eastAsia="ru-RU"/>
        </w:rPr>
        <w:drawing>
          <wp:inline distT="0" distB="0" distL="0" distR="0" wp14:anchorId="3B36117C">
            <wp:extent cx="5499100" cy="3213100"/>
            <wp:effectExtent l="0" t="0" r="6350" b="635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99100" cy="3213100"/>
                    </a:xfrm>
                    <a:prstGeom prst="rect">
                      <a:avLst/>
                    </a:prstGeom>
                    <a:noFill/>
                  </pic:spPr>
                </pic:pic>
              </a:graphicData>
            </a:graphic>
          </wp:inline>
        </w:drawing>
      </w:r>
    </w:p>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
          <w:bCs/>
          <w:sz w:val="28"/>
          <w:szCs w:val="28"/>
          <w:lang w:val="kk-KZ"/>
        </w:rPr>
      </w:pPr>
    </w:p>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Сурет 11</w:t>
      </w:r>
      <w:r w:rsidRPr="0074372B">
        <w:rPr>
          <w:rFonts w:ascii="Times New Roman" w:eastAsia="Calibri" w:hAnsi="Times New Roman" w:cs="Times New Roman"/>
          <w:sz w:val="28"/>
          <w:szCs w:val="28"/>
          <w:lang w:val="kk-KZ"/>
        </w:rPr>
        <w:t xml:space="preserve"> </w:t>
      </w:r>
      <w:r w:rsidRPr="0074372B">
        <w:rPr>
          <w:rFonts w:ascii="Times New Roman" w:eastAsia="Times New Roman" w:hAnsi="Times New Roman" w:cs="Times New Roman"/>
          <w:sz w:val="28"/>
          <w:szCs w:val="28"/>
          <w:lang w:val="kk-KZ" w:eastAsia="ru-RU"/>
        </w:rPr>
        <w:t xml:space="preserve">– </w:t>
      </w:r>
      <w:r w:rsidRPr="0074372B">
        <w:rPr>
          <w:rFonts w:ascii="Times New Roman" w:eastAsia="TimesNewRomanPS-BoldMT" w:hAnsi="Times New Roman" w:cs="Times New Roman"/>
          <w:bCs/>
          <w:sz w:val="28"/>
          <w:szCs w:val="28"/>
          <w:lang w:val="kk-KZ"/>
        </w:rPr>
        <w:t>Микротолқындардың еттегі антибиотиктер мен гормондардың  қалдығына әсері</w:t>
      </w:r>
    </w:p>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
          <w:bCs/>
          <w:sz w:val="28"/>
          <w:szCs w:val="28"/>
          <w:lang w:val="kk-KZ"/>
        </w:rPr>
      </w:pP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lastRenderedPageBreak/>
        <w:t>Гормондар – бұл құстың немесе жануардың ағзасы шығаратын табиғи ақуыздар, олар ақуыздық сипатқа ие және табиғидан ерекшеленбейді. Ал ақуыз қыздыру және кез-келген термиялық өңдеу кезінде денатурацияға ұшырайды. Сол себепті антибиотиктерге қарағанда гормондарға термиялық өңдеудің шарпылау түрі жойқын әсер етуін 2</w:t>
      </w:r>
      <w:r w:rsidR="00F7157A">
        <w:rPr>
          <w:rFonts w:ascii="Times New Roman" w:eastAsia="TimesNewRomanPS-BoldMT" w:hAnsi="Times New Roman" w:cs="Times New Roman"/>
          <w:bCs/>
          <w:sz w:val="28"/>
          <w:szCs w:val="28"/>
          <w:lang w:val="kk-KZ"/>
        </w:rPr>
        <w:t>3</w:t>
      </w:r>
      <w:r w:rsidRPr="0074372B">
        <w:rPr>
          <w:rFonts w:ascii="Times New Roman" w:eastAsia="TimesNewRomanPS-BoldMT" w:hAnsi="Times New Roman" w:cs="Times New Roman"/>
          <w:bCs/>
          <w:sz w:val="28"/>
          <w:szCs w:val="28"/>
          <w:lang w:val="kk-KZ"/>
        </w:rPr>
        <w:t xml:space="preserve"> кестеден байқауға болады. </w:t>
      </w: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p>
    <w:p w:rsidR="0074372B" w:rsidRPr="0074372B" w:rsidRDefault="0074372B" w:rsidP="001674DE">
      <w:pPr>
        <w:autoSpaceDE w:val="0"/>
        <w:autoSpaceDN w:val="0"/>
        <w:adjustRightInd w:val="0"/>
        <w:spacing w:after="0" w:line="240" w:lineRule="auto"/>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Кесте 2</w:t>
      </w:r>
      <w:r w:rsidR="00F7157A">
        <w:rPr>
          <w:rFonts w:ascii="Times New Roman" w:eastAsia="TimesNewRomanPS-BoldMT" w:hAnsi="Times New Roman" w:cs="Times New Roman"/>
          <w:bCs/>
          <w:sz w:val="28"/>
          <w:szCs w:val="28"/>
          <w:lang w:val="kk-KZ"/>
        </w:rPr>
        <w:t>3</w:t>
      </w:r>
      <w:r w:rsidRPr="0074372B">
        <w:rPr>
          <w:rFonts w:ascii="Times New Roman" w:eastAsia="TimesNewRomanPS-BoldMT" w:hAnsi="Times New Roman" w:cs="Times New Roman"/>
          <w:bCs/>
          <w:sz w:val="28"/>
          <w:szCs w:val="28"/>
          <w:lang w:val="kk-KZ"/>
        </w:rPr>
        <w:t xml:space="preserve"> – Жылумен өңдегеннен кейінгі еттегі гормон қалдығының азаюы, % </w:t>
      </w:r>
    </w:p>
    <w:p w:rsidR="0074372B" w:rsidRPr="0074372B" w:rsidRDefault="0074372B"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tbl>
      <w:tblPr>
        <w:tblW w:w="9335" w:type="dxa"/>
        <w:jc w:val="center"/>
        <w:tblCellMar>
          <w:left w:w="0" w:type="dxa"/>
          <w:right w:w="0" w:type="dxa"/>
        </w:tblCellMar>
        <w:tblLook w:val="04A0" w:firstRow="1" w:lastRow="0" w:firstColumn="1" w:lastColumn="0" w:noHBand="0" w:noVBand="1"/>
      </w:tblPr>
      <w:tblGrid>
        <w:gridCol w:w="1691"/>
        <w:gridCol w:w="2172"/>
        <w:gridCol w:w="2652"/>
        <w:gridCol w:w="2820"/>
      </w:tblGrid>
      <w:tr w:rsidR="0074372B" w:rsidRPr="0074372B" w:rsidTr="0059292E">
        <w:trPr>
          <w:trHeight w:val="341"/>
          <w:jc w:val="center"/>
        </w:trPr>
        <w:tc>
          <w:tcPr>
            <w:tcW w:w="1691" w:type="dxa"/>
            <w:vMerge w:val="restar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Ұзақтығы, мин</w:t>
            </w:r>
          </w:p>
        </w:tc>
        <w:tc>
          <w:tcPr>
            <w:tcW w:w="2172" w:type="dxa"/>
            <w:vMerge w:val="restart"/>
            <w:tcBorders>
              <w:top w:val="single" w:sz="8" w:space="0" w:color="000000"/>
              <w:left w:val="single" w:sz="8" w:space="0" w:color="000000"/>
              <w:right w:val="single" w:sz="8" w:space="0" w:color="000000"/>
            </w:tcBorders>
          </w:tcPr>
          <w:p w:rsidR="0074372B" w:rsidRPr="0074372B" w:rsidRDefault="0074372B" w:rsidP="001674DE">
            <w:pPr>
              <w:autoSpaceDE w:val="0"/>
              <w:autoSpaceDN w:val="0"/>
              <w:adjustRightInd w:val="0"/>
              <w:spacing w:after="0" w:line="240" w:lineRule="auto"/>
              <w:ind w:right="-1"/>
              <w:jc w:val="center"/>
              <w:rPr>
                <w:rFonts w:ascii="Times New Roman" w:eastAsia="Times New Roman" w:hAnsi="Times New Roman" w:cs="Times New Roman"/>
                <w:sz w:val="28"/>
                <w:szCs w:val="28"/>
                <w:shd w:val="clear" w:color="auto" w:fill="FFFFFF"/>
                <w:lang w:val="kk-KZ" w:eastAsia="ru-RU"/>
              </w:rPr>
            </w:pPr>
            <w:r w:rsidRPr="0074372B">
              <w:rPr>
                <w:rFonts w:ascii="Times New Roman" w:eastAsia="Times New Roman" w:hAnsi="Times New Roman" w:cs="Times New Roman"/>
                <w:sz w:val="28"/>
                <w:szCs w:val="28"/>
                <w:shd w:val="clear" w:color="auto" w:fill="FFFFFF"/>
                <w:lang w:val="kk-KZ" w:eastAsia="ru-RU"/>
              </w:rPr>
              <w:t xml:space="preserve">Еттің терең бөлігіндегі температура, </w:t>
            </w:r>
            <w:r w:rsidRPr="0074372B">
              <w:rPr>
                <w:rFonts w:ascii="Times New Roman" w:eastAsia="Times New Roman" w:hAnsi="Times New Roman" w:cs="Times New Roman"/>
                <w:sz w:val="28"/>
                <w:szCs w:val="28"/>
                <w:shd w:val="clear" w:color="auto" w:fill="FFFFFF"/>
                <w:vertAlign w:val="superscript"/>
                <w:lang w:val="kk-KZ" w:eastAsia="ru-RU"/>
              </w:rPr>
              <w:t>0</w:t>
            </w:r>
            <w:r w:rsidRPr="0074372B">
              <w:rPr>
                <w:rFonts w:ascii="Times New Roman" w:eastAsia="Times New Roman" w:hAnsi="Times New Roman" w:cs="Times New Roman"/>
                <w:sz w:val="28"/>
                <w:szCs w:val="28"/>
                <w:shd w:val="clear" w:color="auto" w:fill="FFFFFF"/>
                <w:lang w:val="kk-KZ" w:eastAsia="ru-RU"/>
              </w:rPr>
              <w:t>С</w:t>
            </w:r>
          </w:p>
        </w:tc>
        <w:tc>
          <w:tcPr>
            <w:tcW w:w="5472" w:type="dxa"/>
            <w:gridSpan w:val="2"/>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 New Roman" w:hAnsi="Times New Roman" w:cs="Times New Roman"/>
                <w:sz w:val="28"/>
                <w:szCs w:val="28"/>
                <w:shd w:val="clear" w:color="auto" w:fill="FFFFFF"/>
                <w:lang w:val="kk-KZ" w:eastAsia="ru-RU"/>
              </w:rPr>
              <w:t>Гормондар концентрация деңгейінің азаюы, %</w:t>
            </w:r>
          </w:p>
        </w:tc>
      </w:tr>
      <w:tr w:rsidR="0074372B" w:rsidRPr="0074372B" w:rsidTr="0059292E">
        <w:trPr>
          <w:trHeight w:val="424"/>
          <w:jc w:val="center"/>
        </w:trPr>
        <w:tc>
          <w:tcPr>
            <w:tcW w:w="1691" w:type="dxa"/>
            <w:vMerge/>
            <w:tcBorders>
              <w:top w:val="single" w:sz="8" w:space="0" w:color="000000"/>
              <w:left w:val="single" w:sz="8" w:space="0" w:color="000000"/>
              <w:bottom w:val="single" w:sz="8" w:space="0" w:color="000000"/>
              <w:right w:val="single" w:sz="8" w:space="0" w:color="000000"/>
            </w:tcBorders>
            <w:vAlign w:val="cente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p>
        </w:tc>
        <w:tc>
          <w:tcPr>
            <w:tcW w:w="2172" w:type="dxa"/>
            <w:vMerge/>
            <w:tcBorders>
              <w:left w:val="single" w:sz="8" w:space="0" w:color="000000"/>
              <w:bottom w:val="single" w:sz="8" w:space="0" w:color="000000"/>
              <w:right w:val="single" w:sz="8" w:space="0" w:color="000000"/>
            </w:tcBorders>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p>
        </w:tc>
        <w:tc>
          <w:tcPr>
            <w:tcW w:w="2652"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Тестостерон</w:t>
            </w:r>
          </w:p>
        </w:tc>
        <w:tc>
          <w:tcPr>
            <w:tcW w:w="2820"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ab/>
              <w:t>Эстрадиол</w:t>
            </w:r>
            <w:r w:rsidRPr="0074372B">
              <w:rPr>
                <w:rFonts w:ascii="Times New Roman" w:eastAsia="TimesNewRomanPS-BoldMT" w:hAnsi="Times New Roman" w:cs="Times New Roman"/>
                <w:bCs/>
                <w:sz w:val="28"/>
                <w:szCs w:val="28"/>
                <w:lang w:val="kk-KZ"/>
              </w:rPr>
              <w:tab/>
            </w:r>
          </w:p>
        </w:tc>
      </w:tr>
      <w:tr w:rsidR="0074372B" w:rsidRPr="0074372B" w:rsidTr="0059292E">
        <w:trPr>
          <w:trHeight w:val="234"/>
          <w:jc w:val="center"/>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11</w:t>
            </w:r>
          </w:p>
        </w:tc>
        <w:tc>
          <w:tcPr>
            <w:tcW w:w="2172" w:type="dxa"/>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45</w:t>
            </w:r>
          </w:p>
        </w:tc>
        <w:tc>
          <w:tcPr>
            <w:tcW w:w="2652"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15,6</w:t>
            </w:r>
          </w:p>
        </w:tc>
        <w:tc>
          <w:tcPr>
            <w:tcW w:w="2820"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13</w:t>
            </w:r>
          </w:p>
        </w:tc>
      </w:tr>
      <w:tr w:rsidR="0074372B" w:rsidRPr="0074372B" w:rsidTr="0059292E">
        <w:trPr>
          <w:trHeight w:val="362"/>
          <w:jc w:val="center"/>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13</w:t>
            </w:r>
          </w:p>
        </w:tc>
        <w:tc>
          <w:tcPr>
            <w:tcW w:w="2172" w:type="dxa"/>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57</w:t>
            </w:r>
          </w:p>
        </w:tc>
        <w:tc>
          <w:tcPr>
            <w:tcW w:w="2652"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37</w:t>
            </w:r>
          </w:p>
        </w:tc>
        <w:tc>
          <w:tcPr>
            <w:tcW w:w="2820"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27,8</w:t>
            </w:r>
          </w:p>
        </w:tc>
      </w:tr>
      <w:tr w:rsidR="0074372B" w:rsidRPr="0074372B" w:rsidTr="0059292E">
        <w:trPr>
          <w:trHeight w:val="362"/>
          <w:jc w:val="center"/>
        </w:trPr>
        <w:tc>
          <w:tcPr>
            <w:tcW w:w="1691"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19</w:t>
            </w:r>
          </w:p>
        </w:tc>
        <w:tc>
          <w:tcPr>
            <w:tcW w:w="2172" w:type="dxa"/>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80</w:t>
            </w:r>
          </w:p>
        </w:tc>
        <w:tc>
          <w:tcPr>
            <w:tcW w:w="2652"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70</w:t>
            </w:r>
          </w:p>
        </w:tc>
        <w:tc>
          <w:tcPr>
            <w:tcW w:w="2820"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tcPr>
          <w:p w:rsidR="0074372B" w:rsidRPr="0074372B" w:rsidRDefault="0074372B" w:rsidP="001674DE">
            <w:pPr>
              <w:autoSpaceDE w:val="0"/>
              <w:autoSpaceDN w:val="0"/>
              <w:adjustRightInd w:val="0"/>
              <w:spacing w:after="0" w:line="240" w:lineRule="auto"/>
              <w:ind w:right="-1"/>
              <w:jc w:val="center"/>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63</w:t>
            </w:r>
          </w:p>
        </w:tc>
      </w:tr>
    </w:tbl>
    <w:p w:rsidR="0074372B" w:rsidRPr="0074372B" w:rsidRDefault="0074372B"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Шарпылау барысында от қарқыны, су мөлшері қайнау температурасының уақытына әсер етпейтініне көз жеткізілді. Кестеден 11 минуттан кейін еттің терең бөлігінде температура 45</w:t>
      </w:r>
      <w:r w:rsidRPr="0074372B">
        <w:rPr>
          <w:rFonts w:ascii="Times New Roman" w:eastAsia="TimesNewRomanPS-BoldMT" w:hAnsi="Times New Roman" w:cs="Times New Roman"/>
          <w:bCs/>
          <w:sz w:val="28"/>
          <w:szCs w:val="28"/>
          <w:vertAlign w:val="superscript"/>
          <w:lang w:val="kk-KZ"/>
        </w:rPr>
        <w:t>0</w:t>
      </w:r>
      <w:r w:rsidRPr="0074372B">
        <w:rPr>
          <w:rFonts w:ascii="Times New Roman" w:eastAsia="TimesNewRomanPS-BoldMT" w:hAnsi="Times New Roman" w:cs="Times New Roman"/>
          <w:bCs/>
          <w:sz w:val="28"/>
          <w:szCs w:val="28"/>
          <w:lang w:val="kk-KZ"/>
        </w:rPr>
        <w:t>С, 13 минутта 57</w:t>
      </w:r>
      <w:r w:rsidRPr="0074372B">
        <w:rPr>
          <w:rFonts w:ascii="Times New Roman" w:eastAsia="TimesNewRomanPS-BoldMT" w:hAnsi="Times New Roman" w:cs="Times New Roman"/>
          <w:bCs/>
          <w:sz w:val="28"/>
          <w:szCs w:val="28"/>
          <w:vertAlign w:val="superscript"/>
          <w:lang w:val="kk-KZ"/>
        </w:rPr>
        <w:t>0</w:t>
      </w:r>
      <w:r w:rsidRPr="0074372B">
        <w:rPr>
          <w:rFonts w:ascii="Times New Roman" w:eastAsia="TimesNewRomanPS-BoldMT" w:hAnsi="Times New Roman" w:cs="Times New Roman"/>
          <w:bCs/>
          <w:sz w:val="28"/>
          <w:szCs w:val="28"/>
          <w:lang w:val="kk-KZ"/>
        </w:rPr>
        <w:t>С және 19 минутта 80</w:t>
      </w:r>
      <w:r w:rsidRPr="0074372B">
        <w:rPr>
          <w:rFonts w:ascii="Times New Roman" w:eastAsia="TimesNewRomanPS-BoldMT" w:hAnsi="Times New Roman" w:cs="Times New Roman"/>
          <w:bCs/>
          <w:sz w:val="28"/>
          <w:szCs w:val="28"/>
          <w:vertAlign w:val="superscript"/>
          <w:lang w:val="kk-KZ"/>
        </w:rPr>
        <w:t>0</w:t>
      </w:r>
      <w:r w:rsidRPr="0074372B">
        <w:rPr>
          <w:rFonts w:ascii="Times New Roman" w:eastAsia="TimesNewRomanPS-BoldMT" w:hAnsi="Times New Roman" w:cs="Times New Roman"/>
          <w:bCs/>
          <w:sz w:val="28"/>
          <w:szCs w:val="28"/>
          <w:lang w:val="kk-KZ"/>
        </w:rPr>
        <w:t xml:space="preserve">С жеткенін көруге болады. Шарпылау әдісінің толық аяқталғанын еттің терең бөлігінде қанның болмауы және біркелкі түске өзгеруінен білуге болады. Яғни шарпылау үрдісі 80 </w:t>
      </w:r>
      <w:r w:rsidRPr="0074372B">
        <w:rPr>
          <w:rFonts w:ascii="Times New Roman" w:eastAsia="TimesNewRomanPS-BoldMT" w:hAnsi="Times New Roman" w:cs="Times New Roman"/>
          <w:bCs/>
          <w:sz w:val="28"/>
          <w:szCs w:val="28"/>
          <w:vertAlign w:val="superscript"/>
          <w:lang w:val="kk-KZ"/>
        </w:rPr>
        <w:t>0</w:t>
      </w:r>
      <w:r w:rsidRPr="0074372B">
        <w:rPr>
          <w:rFonts w:ascii="Times New Roman" w:eastAsia="TimesNewRomanPS-BoldMT" w:hAnsi="Times New Roman" w:cs="Times New Roman"/>
          <w:bCs/>
          <w:sz w:val="28"/>
          <w:szCs w:val="28"/>
          <w:lang w:val="kk-KZ"/>
        </w:rPr>
        <w:t>С толық аяқталды. Және басқа температура мен уақытпен салыстырғанда 19 минутта 80</w:t>
      </w:r>
      <w:r w:rsidRPr="0074372B">
        <w:rPr>
          <w:rFonts w:ascii="Times New Roman" w:eastAsia="TimesNewRomanPS-BoldMT" w:hAnsi="Times New Roman" w:cs="Times New Roman"/>
          <w:bCs/>
          <w:sz w:val="28"/>
          <w:szCs w:val="28"/>
          <w:vertAlign w:val="superscript"/>
          <w:lang w:val="kk-KZ"/>
        </w:rPr>
        <w:t>0</w:t>
      </w:r>
      <w:r w:rsidRPr="0074372B">
        <w:rPr>
          <w:rFonts w:ascii="Times New Roman" w:eastAsia="TimesNewRomanPS-BoldMT" w:hAnsi="Times New Roman" w:cs="Times New Roman"/>
          <w:bCs/>
          <w:sz w:val="28"/>
          <w:szCs w:val="28"/>
          <w:lang w:val="kk-KZ"/>
        </w:rPr>
        <w:t>С тестостерон 70%-ға, ал эстрадиол 63%-ға азайғанын көруге болады.</w:t>
      </w: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Микротолқынның гормондарға әсері шарпылау үрдісімен салыстырғанда әлдеқайда төмен екенін 2</w:t>
      </w:r>
      <w:r w:rsidR="00D57581">
        <w:rPr>
          <w:rFonts w:ascii="Times New Roman" w:eastAsia="TimesNewRomanPS-BoldMT" w:hAnsi="Times New Roman" w:cs="Times New Roman"/>
          <w:bCs/>
          <w:sz w:val="28"/>
          <w:szCs w:val="28"/>
          <w:lang w:val="kk-KZ"/>
        </w:rPr>
        <w:t>4</w:t>
      </w:r>
      <w:r w:rsidRPr="0074372B">
        <w:rPr>
          <w:rFonts w:ascii="Times New Roman" w:eastAsia="TimesNewRomanPS-BoldMT" w:hAnsi="Times New Roman" w:cs="Times New Roman"/>
          <w:bCs/>
          <w:sz w:val="28"/>
          <w:szCs w:val="28"/>
          <w:lang w:val="kk-KZ"/>
        </w:rPr>
        <w:t xml:space="preserve"> кестеден көруге болады.</w:t>
      </w:r>
    </w:p>
    <w:p w:rsidR="0074372B" w:rsidRPr="0074372B" w:rsidRDefault="0074372B" w:rsidP="001674DE">
      <w:pPr>
        <w:autoSpaceDE w:val="0"/>
        <w:autoSpaceDN w:val="0"/>
        <w:adjustRightInd w:val="0"/>
        <w:spacing w:after="0" w:line="240" w:lineRule="auto"/>
        <w:ind w:right="-1" w:firstLine="709"/>
        <w:jc w:val="both"/>
        <w:rPr>
          <w:rFonts w:ascii="Times New Roman" w:eastAsia="TimesNewRomanPS-BoldMT" w:hAnsi="Times New Roman" w:cs="Times New Roman"/>
          <w:bCs/>
          <w:sz w:val="28"/>
          <w:szCs w:val="28"/>
          <w:lang w:val="kk-KZ"/>
        </w:rPr>
      </w:pPr>
    </w:p>
    <w:p w:rsidR="0074372B" w:rsidRPr="0074372B" w:rsidRDefault="0074372B" w:rsidP="001674DE">
      <w:pPr>
        <w:autoSpaceDE w:val="0"/>
        <w:autoSpaceDN w:val="0"/>
        <w:adjustRightInd w:val="0"/>
        <w:spacing w:after="0" w:line="240" w:lineRule="auto"/>
        <w:ind w:right="-1"/>
        <w:jc w:val="both"/>
        <w:rPr>
          <w:rFonts w:ascii="Times New Roman" w:eastAsia="TimesNewRomanPS-BoldMT" w:hAnsi="Times New Roman" w:cs="Times New Roman"/>
          <w:bCs/>
          <w:sz w:val="28"/>
          <w:szCs w:val="28"/>
          <w:lang w:val="kk-KZ"/>
        </w:rPr>
      </w:pPr>
      <w:r w:rsidRPr="0074372B">
        <w:rPr>
          <w:rFonts w:ascii="Times New Roman" w:eastAsia="TimesNewRomanPS-BoldMT" w:hAnsi="Times New Roman" w:cs="Times New Roman"/>
          <w:bCs/>
          <w:sz w:val="28"/>
          <w:szCs w:val="28"/>
          <w:lang w:val="kk-KZ"/>
        </w:rPr>
        <w:t>Кесте 2</w:t>
      </w:r>
      <w:r w:rsidR="00D57581">
        <w:rPr>
          <w:rFonts w:ascii="Times New Roman" w:eastAsia="TimesNewRomanPS-BoldMT" w:hAnsi="Times New Roman" w:cs="Times New Roman"/>
          <w:bCs/>
          <w:sz w:val="28"/>
          <w:szCs w:val="28"/>
          <w:lang w:val="kk-KZ"/>
        </w:rPr>
        <w:t>4</w:t>
      </w:r>
      <w:r w:rsidRPr="0074372B">
        <w:rPr>
          <w:rFonts w:ascii="Times New Roman" w:eastAsia="TimesNewRomanPS-BoldMT" w:hAnsi="Times New Roman" w:cs="Times New Roman"/>
          <w:bCs/>
          <w:sz w:val="28"/>
          <w:szCs w:val="28"/>
          <w:lang w:val="kk-KZ"/>
        </w:rPr>
        <w:t xml:space="preserve"> – Микротолқынмен өңдеу арқылы еттегі гормон қалдығының азаюы, % </w:t>
      </w:r>
    </w:p>
    <w:p w:rsidR="0074372B" w:rsidRPr="0074372B" w:rsidRDefault="0074372B" w:rsidP="001674DE">
      <w:pPr>
        <w:autoSpaceDE w:val="0"/>
        <w:autoSpaceDN w:val="0"/>
        <w:adjustRightInd w:val="0"/>
        <w:spacing w:after="0" w:line="240" w:lineRule="auto"/>
        <w:ind w:right="-1"/>
        <w:jc w:val="both"/>
        <w:rPr>
          <w:rFonts w:ascii="Times New Roman" w:eastAsia="TimesNewRomanPS-BoldMT" w:hAnsi="Times New Roman" w:cs="Times New Roman"/>
          <w:b/>
          <w:bCs/>
          <w:sz w:val="28"/>
          <w:szCs w:val="28"/>
          <w:lang w:val="kk-KZ"/>
        </w:rPr>
      </w:pPr>
    </w:p>
    <w:tbl>
      <w:tblPr>
        <w:tblStyle w:val="32"/>
        <w:tblW w:w="9345" w:type="dxa"/>
        <w:jc w:val="center"/>
        <w:tblLook w:val="04A0" w:firstRow="1" w:lastRow="0" w:firstColumn="1" w:lastColumn="0" w:noHBand="0" w:noVBand="1"/>
      </w:tblPr>
      <w:tblGrid>
        <w:gridCol w:w="2417"/>
        <w:gridCol w:w="1534"/>
        <w:gridCol w:w="1894"/>
        <w:gridCol w:w="1886"/>
        <w:gridCol w:w="1614"/>
      </w:tblGrid>
      <w:tr w:rsidR="0074372B" w:rsidRPr="0074372B" w:rsidTr="0059292E">
        <w:trPr>
          <w:trHeight w:val="454"/>
          <w:jc w:val="center"/>
        </w:trPr>
        <w:tc>
          <w:tcPr>
            <w:tcW w:w="2417" w:type="dxa"/>
            <w:vMerge w:val="restart"/>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Қуаты, Вт</w:t>
            </w:r>
          </w:p>
        </w:tc>
        <w:tc>
          <w:tcPr>
            <w:tcW w:w="1534" w:type="dxa"/>
            <w:vMerge w:val="restart"/>
          </w:tcPr>
          <w:p w:rsidR="0074372B" w:rsidRPr="0074372B" w:rsidRDefault="0074372B" w:rsidP="001674DE">
            <w:pPr>
              <w:adjustRightInd w:val="0"/>
              <w:spacing w:after="200" w:line="276" w:lineRule="auto"/>
              <w:ind w:right="-1"/>
              <w:rPr>
                <w:rFonts w:eastAsia="TimesNewRomanPS-BoldMT"/>
                <w:bCs/>
                <w:sz w:val="28"/>
                <w:szCs w:val="28"/>
                <w:lang w:val="kk-KZ"/>
              </w:rPr>
            </w:pPr>
            <w:r w:rsidRPr="0074372B">
              <w:rPr>
                <w:rFonts w:eastAsia="TimesNewRomanPS-BoldMT"/>
                <w:bCs/>
                <w:sz w:val="28"/>
                <w:szCs w:val="28"/>
                <w:lang w:val="kk-KZ"/>
              </w:rPr>
              <w:t>Ұзақтығы</w:t>
            </w:r>
          </w:p>
        </w:tc>
        <w:tc>
          <w:tcPr>
            <w:tcW w:w="1894" w:type="dxa"/>
            <w:vMerge w:val="restart"/>
          </w:tcPr>
          <w:p w:rsidR="0074372B" w:rsidRPr="0074372B" w:rsidRDefault="0074372B" w:rsidP="001674DE">
            <w:pPr>
              <w:adjustRightInd w:val="0"/>
              <w:spacing w:after="200" w:line="276" w:lineRule="auto"/>
              <w:ind w:right="-1"/>
              <w:jc w:val="center"/>
              <w:rPr>
                <w:rFonts w:eastAsia="Times New Roman"/>
                <w:sz w:val="28"/>
                <w:szCs w:val="28"/>
                <w:shd w:val="clear" w:color="auto" w:fill="FFFFFF"/>
                <w:lang w:val="kk-KZ"/>
              </w:rPr>
            </w:pPr>
            <w:r w:rsidRPr="0074372B">
              <w:rPr>
                <w:rFonts w:eastAsia="Times New Roman"/>
                <w:sz w:val="28"/>
                <w:szCs w:val="28"/>
                <w:shd w:val="clear" w:color="auto" w:fill="FFFFFF"/>
                <w:lang w:val="kk-KZ"/>
              </w:rPr>
              <w:t xml:space="preserve">Еттің терең бөлігіндегі температура, </w:t>
            </w:r>
            <w:r w:rsidRPr="0074372B">
              <w:rPr>
                <w:rFonts w:eastAsia="Times New Roman"/>
                <w:sz w:val="28"/>
                <w:szCs w:val="28"/>
                <w:shd w:val="clear" w:color="auto" w:fill="FFFFFF"/>
                <w:vertAlign w:val="superscript"/>
                <w:lang w:val="kk-KZ"/>
              </w:rPr>
              <w:t>0</w:t>
            </w:r>
            <w:r w:rsidRPr="0074372B">
              <w:rPr>
                <w:rFonts w:eastAsia="Times New Roman"/>
                <w:sz w:val="28"/>
                <w:szCs w:val="28"/>
                <w:shd w:val="clear" w:color="auto" w:fill="FFFFFF"/>
                <w:lang w:val="kk-KZ"/>
              </w:rPr>
              <w:t>С</w:t>
            </w:r>
          </w:p>
        </w:tc>
        <w:tc>
          <w:tcPr>
            <w:tcW w:w="3500" w:type="dxa"/>
            <w:gridSpan w:val="2"/>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 New Roman"/>
                <w:sz w:val="28"/>
                <w:szCs w:val="28"/>
                <w:shd w:val="clear" w:color="auto" w:fill="FFFFFF"/>
                <w:lang w:val="kk-KZ"/>
              </w:rPr>
              <w:t>Гормондар концентрация деңгейінің азаюы, %</w:t>
            </w:r>
          </w:p>
        </w:tc>
      </w:tr>
      <w:tr w:rsidR="0074372B" w:rsidRPr="0074372B" w:rsidTr="0059292E">
        <w:trPr>
          <w:trHeight w:val="545"/>
          <w:jc w:val="center"/>
        </w:trPr>
        <w:tc>
          <w:tcPr>
            <w:tcW w:w="2417" w:type="dxa"/>
            <w:vMerge/>
          </w:tcPr>
          <w:p w:rsidR="0074372B" w:rsidRPr="0074372B" w:rsidRDefault="0074372B" w:rsidP="001674DE">
            <w:pPr>
              <w:adjustRightInd w:val="0"/>
              <w:spacing w:after="200" w:line="276" w:lineRule="auto"/>
              <w:ind w:right="-1"/>
              <w:jc w:val="center"/>
              <w:rPr>
                <w:rFonts w:eastAsia="TimesNewRomanPS-BoldMT"/>
                <w:bCs/>
                <w:sz w:val="28"/>
                <w:szCs w:val="28"/>
                <w:lang w:val="kk-KZ"/>
              </w:rPr>
            </w:pPr>
          </w:p>
        </w:tc>
        <w:tc>
          <w:tcPr>
            <w:tcW w:w="1534" w:type="dxa"/>
            <w:vMerge/>
          </w:tcPr>
          <w:p w:rsidR="0074372B" w:rsidRPr="0074372B" w:rsidRDefault="0074372B" w:rsidP="001674DE">
            <w:pPr>
              <w:adjustRightInd w:val="0"/>
              <w:spacing w:after="200" w:line="276" w:lineRule="auto"/>
              <w:ind w:right="-1"/>
              <w:jc w:val="center"/>
              <w:rPr>
                <w:rFonts w:eastAsia="TimesNewRomanPS-BoldMT"/>
                <w:bCs/>
                <w:sz w:val="28"/>
                <w:szCs w:val="28"/>
                <w:lang w:val="kk-KZ"/>
              </w:rPr>
            </w:pPr>
          </w:p>
        </w:tc>
        <w:tc>
          <w:tcPr>
            <w:tcW w:w="1894" w:type="dxa"/>
            <w:vMerge/>
          </w:tcPr>
          <w:p w:rsidR="0074372B" w:rsidRPr="0074372B" w:rsidRDefault="0074372B" w:rsidP="001674DE">
            <w:pPr>
              <w:adjustRightInd w:val="0"/>
              <w:spacing w:after="200" w:line="276" w:lineRule="auto"/>
              <w:ind w:right="-1"/>
              <w:jc w:val="center"/>
              <w:rPr>
                <w:rFonts w:eastAsia="TimesNewRomanPS-BoldMT"/>
                <w:bCs/>
                <w:sz w:val="28"/>
                <w:szCs w:val="28"/>
                <w:lang w:val="kk-KZ"/>
              </w:rPr>
            </w:pPr>
          </w:p>
        </w:tc>
        <w:tc>
          <w:tcPr>
            <w:tcW w:w="1886"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Тестостерон</w:t>
            </w:r>
          </w:p>
        </w:tc>
        <w:tc>
          <w:tcPr>
            <w:tcW w:w="1614"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Эстрадиол</w:t>
            </w:r>
          </w:p>
        </w:tc>
      </w:tr>
      <w:tr w:rsidR="0074372B" w:rsidRPr="0074372B" w:rsidTr="0059292E">
        <w:trPr>
          <w:trHeight w:val="545"/>
          <w:jc w:val="center"/>
        </w:trPr>
        <w:tc>
          <w:tcPr>
            <w:tcW w:w="2417" w:type="dxa"/>
            <w:vMerge w:val="restart"/>
          </w:tcPr>
          <w:p w:rsidR="0074372B" w:rsidRPr="0074372B" w:rsidRDefault="0074372B" w:rsidP="001674DE">
            <w:pPr>
              <w:adjustRightInd w:val="0"/>
              <w:spacing w:after="200" w:line="276" w:lineRule="auto"/>
              <w:ind w:right="-1"/>
              <w:jc w:val="center"/>
              <w:rPr>
                <w:rFonts w:eastAsia="TimesNewRomanPS-BoldMT"/>
                <w:bCs/>
                <w:sz w:val="28"/>
                <w:szCs w:val="28"/>
                <w:lang w:val="kk-KZ"/>
              </w:rPr>
            </w:pPr>
          </w:p>
          <w:p w:rsidR="0074372B" w:rsidRPr="0074372B" w:rsidRDefault="0074372B" w:rsidP="001674DE">
            <w:pPr>
              <w:adjustRightInd w:val="0"/>
              <w:spacing w:after="200" w:line="276" w:lineRule="auto"/>
              <w:ind w:right="-1"/>
              <w:jc w:val="center"/>
              <w:rPr>
                <w:rFonts w:eastAsia="TimesNewRomanPS-BoldMT"/>
                <w:bCs/>
                <w:sz w:val="28"/>
                <w:szCs w:val="28"/>
                <w:lang w:val="kk-KZ"/>
              </w:rPr>
            </w:pPr>
          </w:p>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600</w:t>
            </w:r>
          </w:p>
        </w:tc>
        <w:tc>
          <w:tcPr>
            <w:tcW w:w="1534"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260 сек</w:t>
            </w:r>
          </w:p>
        </w:tc>
        <w:tc>
          <w:tcPr>
            <w:tcW w:w="1894"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81</w:t>
            </w:r>
          </w:p>
        </w:tc>
        <w:tc>
          <w:tcPr>
            <w:tcW w:w="1886"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35</w:t>
            </w:r>
          </w:p>
        </w:tc>
        <w:tc>
          <w:tcPr>
            <w:tcW w:w="1614"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48</w:t>
            </w:r>
          </w:p>
        </w:tc>
      </w:tr>
      <w:tr w:rsidR="0074372B" w:rsidRPr="0074372B" w:rsidTr="0059292E">
        <w:trPr>
          <w:trHeight w:val="545"/>
          <w:jc w:val="center"/>
        </w:trPr>
        <w:tc>
          <w:tcPr>
            <w:tcW w:w="2417" w:type="dxa"/>
            <w:vMerge/>
          </w:tcPr>
          <w:p w:rsidR="0074372B" w:rsidRPr="0074372B" w:rsidRDefault="0074372B" w:rsidP="001674DE">
            <w:pPr>
              <w:adjustRightInd w:val="0"/>
              <w:spacing w:after="200" w:line="276" w:lineRule="auto"/>
              <w:ind w:right="-1"/>
              <w:jc w:val="center"/>
              <w:rPr>
                <w:rFonts w:eastAsia="TimesNewRomanPS-BoldMT"/>
                <w:bCs/>
                <w:sz w:val="28"/>
                <w:szCs w:val="28"/>
                <w:lang w:val="kk-KZ"/>
              </w:rPr>
            </w:pPr>
          </w:p>
        </w:tc>
        <w:tc>
          <w:tcPr>
            <w:tcW w:w="1534"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208 сек</w:t>
            </w:r>
          </w:p>
        </w:tc>
        <w:tc>
          <w:tcPr>
            <w:tcW w:w="1894"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33</w:t>
            </w:r>
          </w:p>
        </w:tc>
        <w:tc>
          <w:tcPr>
            <w:tcW w:w="1886"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18</w:t>
            </w:r>
          </w:p>
        </w:tc>
        <w:tc>
          <w:tcPr>
            <w:tcW w:w="1614"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21</w:t>
            </w:r>
          </w:p>
        </w:tc>
      </w:tr>
      <w:tr w:rsidR="0074372B" w:rsidRPr="0074372B" w:rsidTr="0059292E">
        <w:trPr>
          <w:trHeight w:val="545"/>
          <w:jc w:val="center"/>
        </w:trPr>
        <w:tc>
          <w:tcPr>
            <w:tcW w:w="2417" w:type="dxa"/>
            <w:vMerge/>
          </w:tcPr>
          <w:p w:rsidR="0074372B" w:rsidRPr="0074372B" w:rsidRDefault="0074372B" w:rsidP="001674DE">
            <w:pPr>
              <w:adjustRightInd w:val="0"/>
              <w:spacing w:after="200" w:line="276" w:lineRule="auto"/>
              <w:ind w:right="-1"/>
              <w:jc w:val="center"/>
              <w:rPr>
                <w:rFonts w:eastAsia="TimesNewRomanPS-BoldMT"/>
                <w:bCs/>
                <w:sz w:val="28"/>
                <w:szCs w:val="28"/>
                <w:lang w:val="kk-KZ"/>
              </w:rPr>
            </w:pPr>
          </w:p>
        </w:tc>
        <w:tc>
          <w:tcPr>
            <w:tcW w:w="1534"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120 сек</w:t>
            </w:r>
          </w:p>
        </w:tc>
        <w:tc>
          <w:tcPr>
            <w:tcW w:w="1894"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15</w:t>
            </w:r>
          </w:p>
        </w:tc>
        <w:tc>
          <w:tcPr>
            <w:tcW w:w="1886"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7,2</w:t>
            </w:r>
          </w:p>
        </w:tc>
        <w:tc>
          <w:tcPr>
            <w:tcW w:w="1614" w:type="dxa"/>
          </w:tcPr>
          <w:p w:rsidR="0074372B" w:rsidRPr="0074372B" w:rsidRDefault="0074372B" w:rsidP="001674DE">
            <w:pPr>
              <w:adjustRightInd w:val="0"/>
              <w:spacing w:after="200" w:line="276" w:lineRule="auto"/>
              <w:ind w:right="-1"/>
              <w:jc w:val="center"/>
              <w:rPr>
                <w:rFonts w:eastAsia="TimesNewRomanPS-BoldMT"/>
                <w:bCs/>
                <w:sz w:val="28"/>
                <w:szCs w:val="28"/>
                <w:lang w:val="kk-KZ"/>
              </w:rPr>
            </w:pPr>
            <w:r w:rsidRPr="0074372B">
              <w:rPr>
                <w:rFonts w:eastAsia="TimesNewRomanPS-BoldMT"/>
                <w:bCs/>
                <w:sz w:val="28"/>
                <w:szCs w:val="28"/>
                <w:lang w:val="kk-KZ"/>
              </w:rPr>
              <w:t>9,4</w:t>
            </w:r>
          </w:p>
        </w:tc>
      </w:tr>
    </w:tbl>
    <w:p w:rsidR="0074372B" w:rsidRPr="0074372B" w:rsidRDefault="0074372B" w:rsidP="001674DE">
      <w:pPr>
        <w:spacing w:after="0" w:line="240" w:lineRule="auto"/>
        <w:ind w:right="-1" w:firstLine="709"/>
        <w:rPr>
          <w:rFonts w:ascii="Times New Roman" w:eastAsia="Times New Roman" w:hAnsi="Times New Roman" w:cs="Times New Roman"/>
          <w:b/>
          <w:sz w:val="28"/>
          <w:szCs w:val="28"/>
          <w:lang w:val="kk-KZ" w:eastAsia="ru-RU"/>
        </w:rPr>
      </w:pP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Шарпылау әдісіне қарағанда 600 Вт микротолқын қуаты еттің терең бөлігінде тез арада температураның жоғарылауына алып келеді. Және үш түрлі уақытта еттің жартылай дайын болу деңгейі әртүрлі. Алайда, 600</w:t>
      </w:r>
      <w:r w:rsidR="00A54ABD">
        <w:rPr>
          <w:rFonts w:ascii="Times New Roman" w:eastAsia="Times New Roman" w:hAnsi="Times New Roman" w:cs="Times New Roman"/>
          <w:sz w:val="28"/>
          <w:szCs w:val="28"/>
          <w:lang w:val="kk-KZ" w:eastAsia="ru-RU"/>
        </w:rPr>
        <w:t xml:space="preserve"> </w:t>
      </w:r>
      <w:r w:rsidRPr="0074372B">
        <w:rPr>
          <w:rFonts w:ascii="Times New Roman" w:eastAsia="Times New Roman" w:hAnsi="Times New Roman" w:cs="Times New Roman"/>
          <w:sz w:val="28"/>
          <w:szCs w:val="28"/>
          <w:lang w:val="kk-KZ" w:eastAsia="ru-RU"/>
        </w:rPr>
        <w:t xml:space="preserve">Вт-та 208 сек </w:t>
      </w:r>
      <w:r w:rsidRPr="0074372B">
        <w:rPr>
          <w:rFonts w:ascii="Times New Roman" w:eastAsia="Times New Roman" w:hAnsi="Times New Roman" w:cs="Times New Roman"/>
          <w:sz w:val="28"/>
          <w:szCs w:val="28"/>
          <w:lang w:val="kk-KZ" w:eastAsia="ru-RU"/>
        </w:rPr>
        <w:lastRenderedPageBreak/>
        <w:t xml:space="preserve">қарағанда 260 сек тестостеронның 35%, эстрадиолдың 48% азайғанын көруге болады. </w:t>
      </w:r>
    </w:p>
    <w:p w:rsidR="0074372B" w:rsidRPr="0074372B"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pacing w:after="0" w:line="240" w:lineRule="auto"/>
        <w:ind w:right="-1" w:firstLine="709"/>
        <w:jc w:val="both"/>
        <w:rPr>
          <w:rFonts w:ascii="Times New Roman" w:eastAsia="SimSun" w:hAnsi="Times New Roman" w:cs="Times New Roman"/>
          <w:b/>
          <w:sz w:val="28"/>
          <w:szCs w:val="28"/>
          <w:lang w:val="kk-KZ"/>
        </w:rPr>
      </w:pPr>
      <w:r w:rsidRPr="0074372B">
        <w:rPr>
          <w:rFonts w:ascii="Times New Roman" w:eastAsia="SimSun" w:hAnsi="Times New Roman" w:cs="Times New Roman"/>
          <w:b/>
          <w:sz w:val="28"/>
          <w:szCs w:val="28"/>
          <w:lang w:val="kk-KZ"/>
        </w:rPr>
        <w:t xml:space="preserve">4.4 Бройлер құс етінің сапасы мен қауіпсіздігін модельдеу: Термиялық өңдеудің азық-түлік қауіпсіздігі мен сапасына әсері. </w:t>
      </w:r>
    </w:p>
    <w:p w:rsidR="0074372B" w:rsidRPr="0074372B" w:rsidRDefault="0074372B" w:rsidP="001674DE">
      <w:pPr>
        <w:spacing w:after="0" w:line="240" w:lineRule="auto"/>
        <w:ind w:right="-1" w:firstLine="709"/>
        <w:jc w:val="both"/>
        <w:rPr>
          <w:rFonts w:ascii="Times New Roman" w:eastAsia="SimSun" w:hAnsi="Times New Roman" w:cs="Times New Roman"/>
          <w:sz w:val="28"/>
          <w:szCs w:val="28"/>
          <w:lang w:val="kk-KZ"/>
        </w:rPr>
      </w:pPr>
      <w:r w:rsidRPr="0074372B">
        <w:rPr>
          <w:rFonts w:ascii="Times New Roman" w:eastAsia="SimSun" w:hAnsi="Times New Roman" w:cs="Times New Roman"/>
          <w:sz w:val="28"/>
          <w:szCs w:val="28"/>
          <w:lang w:val="kk-KZ"/>
        </w:rPr>
        <w:t>Ғылыми зерттеудің міндеттерінің бірі жылумен өңдеудің шарпылау және микротолқын үрдісі арқылы өсу стимуляторларын азайту жолдары ретінде қарастырып, мөлшеріне әсерін бақылау. Сонымен қатар тағамдық құндылығына кері әсер етпейтін режимдерін анықтау.</w:t>
      </w:r>
      <w:r w:rsidR="00F56F4E">
        <w:rPr>
          <w:rFonts w:ascii="Times New Roman" w:eastAsia="SimSun" w:hAnsi="Times New Roman" w:cs="Times New Roman"/>
          <w:sz w:val="28"/>
          <w:szCs w:val="28"/>
          <w:lang w:val="kk-KZ"/>
        </w:rPr>
        <w:t xml:space="preserve"> 2</w:t>
      </w:r>
      <w:r w:rsidR="00D57581">
        <w:rPr>
          <w:rFonts w:ascii="Times New Roman" w:eastAsia="SimSun" w:hAnsi="Times New Roman" w:cs="Times New Roman"/>
          <w:sz w:val="28"/>
          <w:szCs w:val="28"/>
          <w:lang w:val="kk-KZ"/>
        </w:rPr>
        <w:t>5</w:t>
      </w:r>
      <w:r w:rsidR="00F56F4E">
        <w:rPr>
          <w:rFonts w:ascii="Times New Roman" w:eastAsia="SimSun" w:hAnsi="Times New Roman" w:cs="Times New Roman"/>
          <w:sz w:val="28"/>
          <w:szCs w:val="28"/>
          <w:lang w:val="kk-KZ"/>
        </w:rPr>
        <w:t xml:space="preserve"> кестеде э</w:t>
      </w:r>
      <w:r w:rsidR="00F56F4E" w:rsidRPr="00F56F4E">
        <w:rPr>
          <w:rFonts w:ascii="Times New Roman" w:eastAsia="SimSun" w:hAnsi="Times New Roman" w:cs="Times New Roman"/>
          <w:sz w:val="28"/>
          <w:szCs w:val="28"/>
          <w:lang w:val="kk-KZ"/>
        </w:rPr>
        <w:t xml:space="preserve">ксперимент жоспарлау </w:t>
      </w:r>
      <w:r w:rsidR="00F56F4E">
        <w:rPr>
          <w:rFonts w:ascii="Times New Roman" w:eastAsia="SimSun" w:hAnsi="Times New Roman" w:cs="Times New Roman"/>
          <w:sz w:val="28"/>
          <w:szCs w:val="28"/>
          <w:lang w:val="kk-KZ"/>
        </w:rPr>
        <w:t xml:space="preserve">мақсатында </w:t>
      </w:r>
      <w:r w:rsidR="00F56F4E" w:rsidRPr="00F56F4E">
        <w:rPr>
          <w:rFonts w:ascii="Times New Roman" w:eastAsia="SimSun" w:hAnsi="Times New Roman" w:cs="Times New Roman"/>
          <w:sz w:val="28"/>
          <w:szCs w:val="28"/>
          <w:lang w:val="kk-KZ"/>
        </w:rPr>
        <w:t>матрицасы</w:t>
      </w:r>
      <w:r w:rsidR="00F56F4E">
        <w:rPr>
          <w:rFonts w:ascii="Times New Roman" w:eastAsia="SimSun" w:hAnsi="Times New Roman" w:cs="Times New Roman"/>
          <w:sz w:val="28"/>
          <w:szCs w:val="28"/>
          <w:lang w:val="kk-KZ"/>
        </w:rPr>
        <w:t xml:space="preserve"> құрылған.</w:t>
      </w:r>
    </w:p>
    <w:p w:rsidR="0074372B" w:rsidRPr="0074372B" w:rsidRDefault="0074372B" w:rsidP="001674DE">
      <w:pPr>
        <w:suppressAutoHyphens/>
        <w:spacing w:after="0" w:line="240" w:lineRule="auto"/>
        <w:ind w:right="-1" w:firstLine="709"/>
        <w:jc w:val="both"/>
        <w:rPr>
          <w:rFonts w:ascii="Times New Roman" w:eastAsia="Times New Roman" w:hAnsi="Times New Roman" w:cs="Times New Roman"/>
          <w:sz w:val="28"/>
          <w:szCs w:val="28"/>
          <w:lang w:val="kk-KZ" w:eastAsia="ru-RU"/>
        </w:rPr>
      </w:pPr>
    </w:p>
    <w:p w:rsidR="0074372B" w:rsidRPr="0074372B" w:rsidRDefault="0074372B" w:rsidP="001674DE">
      <w:pPr>
        <w:suppressAutoHyphens/>
        <w:spacing w:after="0" w:line="240" w:lineRule="auto"/>
        <w:ind w:right="-1"/>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Кесте 2</w:t>
      </w:r>
      <w:r w:rsidR="00D57581">
        <w:rPr>
          <w:rFonts w:ascii="Times New Roman" w:eastAsia="Times New Roman" w:hAnsi="Times New Roman" w:cs="Times New Roman"/>
          <w:sz w:val="28"/>
          <w:szCs w:val="28"/>
          <w:lang w:val="kk-KZ" w:eastAsia="ru-RU"/>
        </w:rPr>
        <w:t>5</w:t>
      </w:r>
      <w:r w:rsidRPr="0074372B">
        <w:rPr>
          <w:rFonts w:ascii="Times New Roman" w:eastAsia="Times New Roman" w:hAnsi="Times New Roman" w:cs="Times New Roman"/>
          <w:sz w:val="28"/>
          <w:szCs w:val="28"/>
          <w:lang w:val="kk-KZ" w:eastAsia="ru-RU"/>
        </w:rPr>
        <w:t xml:space="preserve"> </w:t>
      </w:r>
      <w:r w:rsidRPr="0074372B">
        <w:rPr>
          <w:rFonts w:ascii="Times New Roman" w:eastAsia="TimesNewRomanPS-BoldMT" w:hAnsi="Times New Roman" w:cs="Times New Roman"/>
          <w:b/>
          <w:bCs/>
          <w:sz w:val="28"/>
          <w:szCs w:val="28"/>
          <w:lang w:val="kk-KZ" w:eastAsia="ru-RU"/>
        </w:rPr>
        <w:t>–</w:t>
      </w:r>
      <w:r w:rsidRPr="0074372B">
        <w:rPr>
          <w:rFonts w:ascii="Times New Roman" w:eastAsia="Times New Roman" w:hAnsi="Times New Roman" w:cs="Times New Roman"/>
          <w:sz w:val="28"/>
          <w:szCs w:val="28"/>
          <w:lang w:val="kk-KZ" w:eastAsia="ru-RU"/>
        </w:rPr>
        <w:t xml:space="preserve"> Эксперимент және жауап беру функциясын жоспарлау матрицасы</w:t>
      </w:r>
    </w:p>
    <w:p w:rsidR="0074372B" w:rsidRPr="0074372B" w:rsidRDefault="0074372B" w:rsidP="001674DE">
      <w:pPr>
        <w:suppressAutoHyphens/>
        <w:spacing w:after="0" w:line="240" w:lineRule="auto"/>
        <w:ind w:right="-1"/>
        <w:jc w:val="both"/>
        <w:rPr>
          <w:rFonts w:ascii="Times New Roman" w:eastAsia="Times New Roman" w:hAnsi="Times New Roman" w:cs="Times New Roman"/>
          <w:sz w:val="28"/>
          <w:szCs w:val="28"/>
          <w:lang w:val="kk-KZ" w:eastAsia="ru-RU"/>
        </w:rPr>
      </w:pPr>
    </w:p>
    <w:tbl>
      <w:tblPr>
        <w:tblStyle w:val="11"/>
        <w:tblW w:w="0" w:type="auto"/>
        <w:tblLook w:val="04A0" w:firstRow="1" w:lastRow="0" w:firstColumn="1" w:lastColumn="0" w:noHBand="0" w:noVBand="1"/>
      </w:tblPr>
      <w:tblGrid>
        <w:gridCol w:w="562"/>
        <w:gridCol w:w="287"/>
        <w:gridCol w:w="849"/>
        <w:gridCol w:w="849"/>
        <w:gridCol w:w="849"/>
        <w:gridCol w:w="849"/>
        <w:gridCol w:w="850"/>
        <w:gridCol w:w="1075"/>
        <w:gridCol w:w="875"/>
        <w:gridCol w:w="875"/>
        <w:gridCol w:w="875"/>
        <w:gridCol w:w="875"/>
      </w:tblGrid>
      <w:tr w:rsidR="0074372B" w:rsidRPr="0074372B" w:rsidTr="0059292E">
        <w:tc>
          <w:tcPr>
            <w:tcW w:w="849"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color w:val="000000"/>
                <w:kern w:val="24"/>
                <w:sz w:val="24"/>
                <w:szCs w:val="24"/>
                <w:lang w:val="kk-KZ"/>
              </w:rPr>
              <w:t>х1</w:t>
            </w:r>
            <w:r w:rsidRPr="0074372B">
              <w:rPr>
                <w:rFonts w:ascii="Times New Roman" w:eastAsia="Times New Roman" w:hAnsi="Times New Roman" w:cs="Times New Roman"/>
                <w:sz w:val="24"/>
                <w:szCs w:val="24"/>
                <w:lang w:val="kk-KZ"/>
              </w:rPr>
              <w:t>, мин.;</w:t>
            </w:r>
          </w:p>
          <w:p w:rsidR="0074372B" w:rsidRPr="0074372B" w:rsidRDefault="0074372B" w:rsidP="001674DE">
            <w:pPr>
              <w:suppressAutoHyphens/>
              <w:ind w:right="-1"/>
              <w:jc w:val="both"/>
              <w:rPr>
                <w:rFonts w:ascii="Times New Roman" w:eastAsia="Times New Roman" w:hAnsi="Times New Roman" w:cs="Times New Roman"/>
                <w:sz w:val="24"/>
                <w:szCs w:val="24"/>
                <w:lang w:val="kk-KZ"/>
              </w:rPr>
            </w:pP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color w:val="000000"/>
                <w:kern w:val="24"/>
                <w:sz w:val="24"/>
                <w:szCs w:val="24"/>
                <w:lang w:val="kk-KZ"/>
              </w:rPr>
              <w:t>х</w:t>
            </w:r>
            <w:r w:rsidRPr="0074372B">
              <w:rPr>
                <w:rFonts w:ascii="Times New Roman" w:eastAsia="Times New Roman" w:hAnsi="Times New Roman" w:cs="Times New Roman"/>
                <w:color w:val="000000"/>
                <w:kern w:val="24"/>
                <w:sz w:val="24"/>
                <w:szCs w:val="24"/>
                <w:vertAlign w:val="subscript"/>
                <w:lang w:val="kk-KZ"/>
              </w:rPr>
              <w:t>2</w:t>
            </w:r>
            <w:r w:rsidRPr="0074372B">
              <w:rPr>
                <w:rFonts w:ascii="Times New Roman" w:eastAsia="Times New Roman" w:hAnsi="Times New Roman" w:cs="Times New Roman"/>
                <w:sz w:val="24"/>
                <w:szCs w:val="24"/>
                <w:lang w:val="kk-KZ"/>
              </w:rPr>
              <w:t xml:space="preserve">, </w:t>
            </w:r>
            <w:r w:rsidRPr="0074372B">
              <w:rPr>
                <w:rFonts w:ascii="Times New Roman" w:eastAsia="Times New Roman" w:hAnsi="Times New Roman" w:cs="Times New Roman"/>
                <w:sz w:val="24"/>
                <w:szCs w:val="24"/>
                <w:lang w:val="en-US"/>
              </w:rPr>
              <w:t>t</w:t>
            </w:r>
            <w:r w:rsidRPr="0074372B">
              <w:rPr>
                <w:rFonts w:ascii="Times New Roman" w:eastAsia="Times New Roman" w:hAnsi="Times New Roman" w:cs="Times New Roman"/>
                <w:sz w:val="24"/>
                <w:szCs w:val="24"/>
                <w:vertAlign w:val="superscript"/>
              </w:rPr>
              <w:t>0</w:t>
            </w:r>
            <w:r w:rsidRPr="0074372B">
              <w:rPr>
                <w:rFonts w:ascii="Times New Roman" w:eastAsia="Times New Roman" w:hAnsi="Times New Roman" w:cs="Times New Roman"/>
                <w:sz w:val="24"/>
                <w:szCs w:val="24"/>
                <w:lang w:val="kk-KZ"/>
              </w:rPr>
              <w:t>;</w:t>
            </w:r>
          </w:p>
          <w:p w:rsidR="0074372B" w:rsidRPr="0074372B" w:rsidRDefault="0074372B" w:rsidP="001674DE">
            <w:pPr>
              <w:suppressAutoHyphens/>
              <w:ind w:right="-1"/>
              <w:jc w:val="both"/>
              <w:rPr>
                <w:rFonts w:ascii="Times New Roman" w:eastAsia="Times New Roman" w:hAnsi="Times New Roman" w:cs="Times New Roman"/>
                <w:sz w:val="24"/>
                <w:szCs w:val="24"/>
                <w:lang w:val="kk-KZ"/>
              </w:rPr>
            </w:pP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color w:val="000000"/>
                <w:kern w:val="24"/>
                <w:sz w:val="24"/>
                <w:szCs w:val="24"/>
                <w:lang w:val="kk-KZ"/>
              </w:rPr>
              <w:t>ү</w:t>
            </w:r>
            <w:r w:rsidRPr="0074372B">
              <w:rPr>
                <w:rFonts w:ascii="Times New Roman" w:eastAsia="Times New Roman" w:hAnsi="Times New Roman" w:cs="Times New Roman"/>
                <w:color w:val="000000"/>
                <w:kern w:val="24"/>
                <w:sz w:val="24"/>
                <w:szCs w:val="24"/>
                <w:vertAlign w:val="subscript"/>
                <w:lang w:val="kk-KZ"/>
              </w:rPr>
              <w:t>1</w:t>
            </w:r>
            <w:r w:rsidRPr="0074372B">
              <w:rPr>
                <w:rFonts w:ascii="Times New Roman" w:eastAsia="Times New Roman" w:hAnsi="Times New Roman" w:cs="Times New Roman"/>
                <w:sz w:val="24"/>
                <w:szCs w:val="24"/>
                <w:lang w:val="kk-KZ"/>
              </w:rPr>
              <w:t>, %;</w:t>
            </w:r>
          </w:p>
          <w:p w:rsidR="0074372B" w:rsidRPr="0074372B" w:rsidRDefault="0074372B" w:rsidP="001674DE">
            <w:pPr>
              <w:suppressAutoHyphens/>
              <w:ind w:right="-1"/>
              <w:jc w:val="both"/>
              <w:rPr>
                <w:rFonts w:ascii="Times New Roman" w:eastAsia="Times New Roman" w:hAnsi="Times New Roman" w:cs="Times New Roman"/>
                <w:sz w:val="24"/>
                <w:szCs w:val="24"/>
                <w:lang w:val="kk-KZ"/>
              </w:rPr>
            </w:pP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color w:val="000000"/>
                <w:kern w:val="24"/>
                <w:sz w:val="24"/>
                <w:szCs w:val="24"/>
                <w:lang w:val="kk-KZ"/>
              </w:rPr>
              <w:t>ү</w:t>
            </w:r>
            <w:r w:rsidRPr="0074372B">
              <w:rPr>
                <w:rFonts w:ascii="Times New Roman" w:eastAsia="Times New Roman" w:hAnsi="Times New Roman" w:cs="Times New Roman"/>
                <w:color w:val="000000"/>
                <w:kern w:val="24"/>
                <w:sz w:val="24"/>
                <w:szCs w:val="24"/>
                <w:vertAlign w:val="subscript"/>
                <w:lang w:val="kk-KZ"/>
              </w:rPr>
              <w:t>2</w:t>
            </w:r>
            <w:r w:rsidRPr="0074372B">
              <w:rPr>
                <w:rFonts w:ascii="Times New Roman" w:eastAsia="Times New Roman" w:hAnsi="Times New Roman" w:cs="Times New Roman"/>
                <w:sz w:val="24"/>
                <w:szCs w:val="24"/>
                <w:lang w:val="kk-KZ"/>
              </w:rPr>
              <w:t>, %;</w:t>
            </w:r>
          </w:p>
          <w:p w:rsidR="0074372B" w:rsidRPr="0074372B" w:rsidRDefault="0074372B" w:rsidP="001674DE">
            <w:pPr>
              <w:suppressAutoHyphens/>
              <w:ind w:right="-1"/>
              <w:jc w:val="both"/>
              <w:rPr>
                <w:rFonts w:ascii="Times New Roman" w:eastAsia="Times New Roman" w:hAnsi="Times New Roman" w:cs="Times New Roman"/>
                <w:sz w:val="24"/>
                <w:szCs w:val="24"/>
                <w:lang w:val="kk-KZ"/>
              </w:rPr>
            </w:pP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color w:val="000000"/>
                <w:kern w:val="24"/>
                <w:sz w:val="24"/>
                <w:szCs w:val="24"/>
                <w:lang w:val="kk-KZ"/>
              </w:rPr>
              <w:t>ү</w:t>
            </w:r>
            <w:r w:rsidRPr="0074372B">
              <w:rPr>
                <w:rFonts w:ascii="Times New Roman" w:eastAsia="Times New Roman" w:hAnsi="Times New Roman" w:cs="Times New Roman"/>
                <w:color w:val="000000"/>
                <w:kern w:val="24"/>
                <w:sz w:val="24"/>
                <w:szCs w:val="24"/>
                <w:vertAlign w:val="subscript"/>
                <w:lang w:val="kk-KZ"/>
              </w:rPr>
              <w:t>3</w:t>
            </w:r>
            <w:r w:rsidRPr="0074372B">
              <w:rPr>
                <w:rFonts w:ascii="Times New Roman" w:eastAsia="Times New Roman" w:hAnsi="Times New Roman" w:cs="Times New Roman"/>
                <w:sz w:val="24"/>
                <w:szCs w:val="24"/>
                <w:lang w:val="kk-KZ"/>
              </w:rPr>
              <w:t>, %;</w:t>
            </w:r>
          </w:p>
          <w:p w:rsidR="0074372B" w:rsidRPr="0074372B" w:rsidRDefault="0074372B" w:rsidP="001674DE">
            <w:pPr>
              <w:suppressAutoHyphens/>
              <w:ind w:right="-1"/>
              <w:jc w:val="both"/>
              <w:rPr>
                <w:rFonts w:ascii="Times New Roman" w:eastAsia="Times New Roman" w:hAnsi="Times New Roman" w:cs="Times New Roman"/>
                <w:sz w:val="24"/>
                <w:szCs w:val="24"/>
                <w:lang w:val="kk-KZ"/>
              </w:rPr>
            </w:pP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color w:val="000000"/>
                <w:kern w:val="24"/>
                <w:sz w:val="24"/>
                <w:szCs w:val="24"/>
                <w:lang w:val="kk-KZ"/>
              </w:rPr>
              <w:t>ү</w:t>
            </w:r>
            <w:r w:rsidRPr="0074372B">
              <w:rPr>
                <w:rFonts w:ascii="Times New Roman" w:eastAsia="Times New Roman" w:hAnsi="Times New Roman" w:cs="Times New Roman"/>
                <w:color w:val="000000"/>
                <w:kern w:val="24"/>
                <w:sz w:val="24"/>
                <w:szCs w:val="24"/>
                <w:vertAlign w:val="subscript"/>
                <w:lang w:val="kk-KZ"/>
              </w:rPr>
              <w:t>4</w:t>
            </w:r>
            <w:r w:rsidRPr="0074372B">
              <w:rPr>
                <w:rFonts w:ascii="Times New Roman" w:eastAsia="Times New Roman" w:hAnsi="Times New Roman" w:cs="Times New Roman"/>
                <w:sz w:val="24"/>
                <w:szCs w:val="24"/>
                <w:lang w:val="kk-KZ"/>
              </w:rPr>
              <w:t>, КТБ/г;</w:t>
            </w:r>
          </w:p>
          <w:p w:rsidR="0074372B" w:rsidRPr="0074372B" w:rsidRDefault="0074372B" w:rsidP="001674DE">
            <w:pPr>
              <w:suppressAutoHyphens/>
              <w:ind w:right="-1"/>
              <w:jc w:val="both"/>
              <w:rPr>
                <w:rFonts w:ascii="Times New Roman" w:eastAsia="Times New Roman" w:hAnsi="Times New Roman" w:cs="Times New Roman"/>
                <w:sz w:val="24"/>
                <w:szCs w:val="24"/>
                <w:lang w:val="kk-KZ"/>
              </w:rPr>
            </w:pP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color w:val="000000"/>
                <w:kern w:val="24"/>
                <w:sz w:val="24"/>
                <w:szCs w:val="24"/>
                <w:lang w:val="kk-KZ"/>
              </w:rPr>
              <w:t>ү</w:t>
            </w:r>
            <w:r w:rsidRPr="0074372B">
              <w:rPr>
                <w:rFonts w:ascii="Times New Roman" w:eastAsia="Times New Roman" w:hAnsi="Times New Roman" w:cs="Times New Roman"/>
                <w:color w:val="000000"/>
                <w:kern w:val="24"/>
                <w:sz w:val="24"/>
                <w:szCs w:val="24"/>
                <w:vertAlign w:val="subscript"/>
                <w:lang w:val="kk-KZ"/>
              </w:rPr>
              <w:t>5</w:t>
            </w:r>
            <w:r w:rsidRPr="0074372B">
              <w:rPr>
                <w:rFonts w:ascii="Times New Roman" w:eastAsia="Times New Roman" w:hAnsi="Times New Roman" w:cs="Times New Roman"/>
                <w:sz w:val="24"/>
                <w:szCs w:val="24"/>
                <w:lang w:val="kk-KZ"/>
              </w:rPr>
              <w:t xml:space="preserve">, </w:t>
            </w:r>
            <w:r w:rsidRPr="0074372B">
              <w:rPr>
                <w:rFonts w:ascii="Times New Roman" w:hAnsi="Times New Roman" w:cs="Times New Roman"/>
                <w:sz w:val="24"/>
                <w:szCs w:val="24"/>
                <w:lang w:val="kk-KZ"/>
              </w:rPr>
              <w:t>мг/кг</w:t>
            </w:r>
            <w:r w:rsidRPr="0074372B">
              <w:rPr>
                <w:rFonts w:ascii="Times New Roman" w:eastAsia="Times New Roman" w:hAnsi="Times New Roman" w:cs="Times New Roman"/>
                <w:sz w:val="24"/>
                <w:szCs w:val="24"/>
                <w:lang w:val="kk-KZ"/>
              </w:rPr>
              <w:t>;</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color w:val="000000"/>
                <w:kern w:val="24"/>
                <w:sz w:val="24"/>
                <w:szCs w:val="24"/>
                <w:lang w:val="kk-KZ"/>
              </w:rPr>
              <w:t>ү</w:t>
            </w:r>
            <w:r w:rsidRPr="0074372B">
              <w:rPr>
                <w:rFonts w:ascii="Times New Roman" w:eastAsia="Times New Roman" w:hAnsi="Times New Roman" w:cs="Times New Roman"/>
                <w:color w:val="000000"/>
                <w:kern w:val="24"/>
                <w:sz w:val="24"/>
                <w:szCs w:val="24"/>
                <w:vertAlign w:val="subscript"/>
                <w:lang w:val="kk-KZ"/>
              </w:rPr>
              <w:t>6</w:t>
            </w:r>
            <w:r w:rsidRPr="0074372B">
              <w:rPr>
                <w:rFonts w:ascii="Times New Roman" w:eastAsia="Times New Roman" w:hAnsi="Times New Roman" w:cs="Times New Roman"/>
                <w:sz w:val="24"/>
                <w:szCs w:val="24"/>
                <w:lang w:val="kk-KZ"/>
              </w:rPr>
              <w:t xml:space="preserve">, </w:t>
            </w:r>
            <w:r w:rsidRPr="0074372B">
              <w:rPr>
                <w:rFonts w:ascii="Times New Roman" w:hAnsi="Times New Roman" w:cs="Times New Roman"/>
                <w:sz w:val="24"/>
                <w:szCs w:val="24"/>
                <w:lang w:val="kk-KZ"/>
              </w:rPr>
              <w:t>мг/кг</w:t>
            </w:r>
            <w:r w:rsidRPr="0074372B">
              <w:rPr>
                <w:rFonts w:ascii="Times New Roman" w:eastAsia="Times New Roman" w:hAnsi="Times New Roman" w:cs="Times New Roman"/>
                <w:sz w:val="24"/>
                <w:szCs w:val="24"/>
                <w:lang w:val="kk-KZ"/>
              </w:rPr>
              <w:t>;</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color w:val="000000"/>
                <w:kern w:val="24"/>
                <w:sz w:val="24"/>
                <w:szCs w:val="24"/>
                <w:lang w:val="kk-KZ"/>
              </w:rPr>
              <w:t>ү</w:t>
            </w:r>
            <w:r w:rsidRPr="0074372B">
              <w:rPr>
                <w:rFonts w:ascii="Times New Roman" w:eastAsia="Times New Roman" w:hAnsi="Times New Roman" w:cs="Times New Roman"/>
                <w:color w:val="000000"/>
                <w:kern w:val="24"/>
                <w:sz w:val="24"/>
                <w:szCs w:val="24"/>
                <w:vertAlign w:val="subscript"/>
                <w:lang w:val="kk-KZ"/>
              </w:rPr>
              <w:t>7</w:t>
            </w:r>
            <w:r w:rsidRPr="0074372B">
              <w:rPr>
                <w:rFonts w:ascii="Times New Roman" w:eastAsia="Times New Roman" w:hAnsi="Times New Roman" w:cs="Times New Roman"/>
                <w:sz w:val="24"/>
                <w:szCs w:val="24"/>
                <w:lang w:val="kk-KZ"/>
              </w:rPr>
              <w:t xml:space="preserve">, </w:t>
            </w:r>
            <w:r w:rsidRPr="0074372B">
              <w:rPr>
                <w:rFonts w:ascii="Times New Roman" w:hAnsi="Times New Roman" w:cs="Times New Roman"/>
                <w:sz w:val="24"/>
                <w:szCs w:val="24"/>
                <w:lang w:val="kk-KZ"/>
              </w:rPr>
              <w:t>мг/кг</w:t>
            </w:r>
            <w:r w:rsidRPr="0074372B">
              <w:rPr>
                <w:rFonts w:ascii="Times New Roman" w:eastAsia="Times New Roman" w:hAnsi="Times New Roman" w:cs="Times New Roman"/>
                <w:sz w:val="24"/>
                <w:szCs w:val="24"/>
                <w:lang w:val="kk-KZ"/>
              </w:rPr>
              <w:t>;</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color w:val="000000"/>
                <w:kern w:val="24"/>
                <w:sz w:val="24"/>
                <w:szCs w:val="24"/>
                <w:lang w:val="kk-KZ"/>
              </w:rPr>
              <w:t>ү</w:t>
            </w:r>
            <w:r w:rsidRPr="0074372B">
              <w:rPr>
                <w:rFonts w:ascii="Times New Roman" w:eastAsia="Times New Roman" w:hAnsi="Times New Roman" w:cs="Times New Roman"/>
                <w:color w:val="000000"/>
                <w:kern w:val="24"/>
                <w:sz w:val="24"/>
                <w:szCs w:val="24"/>
                <w:vertAlign w:val="subscript"/>
                <w:lang w:val="kk-KZ"/>
              </w:rPr>
              <w:t>8</w:t>
            </w:r>
            <w:r w:rsidRPr="0074372B">
              <w:rPr>
                <w:rFonts w:ascii="Times New Roman" w:eastAsia="Times New Roman" w:hAnsi="Times New Roman" w:cs="Times New Roman"/>
                <w:sz w:val="24"/>
                <w:szCs w:val="24"/>
                <w:lang w:val="kk-KZ"/>
              </w:rPr>
              <w:t xml:space="preserve">, </w:t>
            </w:r>
            <w:r w:rsidRPr="0074372B">
              <w:rPr>
                <w:rFonts w:ascii="Times New Roman" w:hAnsi="Times New Roman" w:cs="Times New Roman"/>
                <w:sz w:val="24"/>
                <w:szCs w:val="24"/>
                <w:lang w:val="kk-KZ"/>
              </w:rPr>
              <w:t>мг/кг</w:t>
            </w:r>
            <w:r w:rsidRPr="0074372B">
              <w:rPr>
                <w:rFonts w:ascii="Times New Roman" w:eastAsia="Times New Roman" w:hAnsi="Times New Roman" w:cs="Times New Roman"/>
                <w:sz w:val="24"/>
                <w:szCs w:val="24"/>
                <w:lang w:val="kk-KZ"/>
              </w:rPr>
              <w:t>;</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40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18,58</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13,98</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63,25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5,25*10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0,0189</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0,0229</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0,0279</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0,0219</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40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18,54</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13,95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63,24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5,23*10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0,0185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0,0228</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0,0275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0,0217</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40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18,41</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13,92</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63,27</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5,21*10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0,0187</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0,0226</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0,0277</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0,0218</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11</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45</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18,32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13,75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63,05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5,15*10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0,0154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0,0224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0,0255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0,0209</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11</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45</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18,24</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13,74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63,03</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5,13*10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0,0156</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0,0222</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0,0258</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0,0208</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11</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45</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18,23</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13,76</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63,08</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5,14*10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0,0158</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0,0225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0,0257</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0,0207</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18,14</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13,54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62,85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4,51*10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0,0136</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0,0214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0,0239</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0,0187</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18,08</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13,56</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62,88</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4,52*10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0,0138</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0,0215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0,0238</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0,0186</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18,04</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13,52</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62,87</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4,54*10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0,0139</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0,0217</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0,0236</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0,0188</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57</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17,91</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13,32</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62,75</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4,32*10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0,0119</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0,0157</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0,0199</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0,0168</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57</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17,94</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13,35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62,72</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4,35*10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0,0118</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0,0159</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0,0198</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0,0165</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57</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17,92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13,34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62,73</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4,33*10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0,0117</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0,0158</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0,0197</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0,0169</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14</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17,70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13,12</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61,27</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4,30*10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0,0109</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0,0154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0,0195</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0,0154</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14</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17,65</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13,16</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61,28</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4,29*10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0,0108</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0,0156</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0,0196</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0,0156</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14</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17,60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13,14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61,26</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4,27*10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0,0107</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0,0157</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0,0194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0,0158</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15</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68</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17,45</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12,92</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59,84</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4,18*10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0,0099</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0,0148</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0,0191</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0,0149</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15</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68</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17,43</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12,97</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59,82</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4,19*10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0,0095</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0,0146</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0,0192</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0,0147</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15</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68</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17,42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12,94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59,86</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4,21*10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0,0097</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0,0147</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0,0193</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0,0145</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16</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69</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17,32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12,77</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57,54</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4,15*10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0,0094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0,0143</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0,0189</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0,0138</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16</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69</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17,34</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12,73</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57,56</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4,14*10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0,0095</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0,0142</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0,0186</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0,0139</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16</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69</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17,28</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12,75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57,55</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4,16*10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0,0096</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0,0145</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0,0187</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0,0135</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70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17,08</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12,51</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55,25</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3,14*10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0,0088</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0,0135</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0,0183</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0,0129</w:t>
            </w:r>
          </w:p>
        </w:tc>
      </w:tr>
      <w:tr w:rsidR="0074372B" w:rsidRPr="0074372B" w:rsidTr="0059292E">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70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17,05</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12,54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55,27</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3,13*10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0,0087</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0,0136</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0,0185</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0,0127</w:t>
            </w:r>
          </w:p>
        </w:tc>
      </w:tr>
      <w:tr w:rsidR="0074372B" w:rsidRPr="0074372B" w:rsidTr="0059292E">
        <w:trPr>
          <w:trHeight w:val="110"/>
        </w:trPr>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70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17,02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12,53</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55,28</w:t>
            </w:r>
          </w:p>
        </w:tc>
        <w:tc>
          <w:tcPr>
            <w:tcW w:w="850" w:type="dxa"/>
          </w:tcPr>
          <w:p w:rsidR="0074372B" w:rsidRPr="0074372B" w:rsidRDefault="0074372B" w:rsidP="001674DE">
            <w:pPr>
              <w:ind w:right="-1"/>
              <w:jc w:val="both"/>
              <w:rPr>
                <w:rFonts w:ascii="Times New Roman" w:hAnsi="Times New Roman" w:cs="Times New Roman"/>
                <w:sz w:val="24"/>
                <w:szCs w:val="24"/>
              </w:rPr>
            </w:pPr>
            <w:r w:rsidRPr="0074372B">
              <w:rPr>
                <w:rFonts w:ascii="Times New Roman" w:hAnsi="Times New Roman" w:cs="Times New Roman"/>
                <w:sz w:val="24"/>
                <w:szCs w:val="24"/>
                <w:lang w:val="kk-KZ"/>
              </w:rPr>
              <w:t>3,16*10</w:t>
            </w:r>
            <w:r w:rsidRPr="0074372B">
              <w:rPr>
                <w:rFonts w:ascii="Times New Roman" w:hAnsi="Times New Roman" w:cs="Times New Roman"/>
                <w:sz w:val="24"/>
                <w:szCs w:val="24"/>
                <w:vertAlign w:val="superscript"/>
                <w:lang w:val="kk-KZ"/>
              </w:rPr>
              <w:t>4</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0,0089</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0,0137</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0,0186</w:t>
            </w:r>
          </w:p>
        </w:tc>
        <w:tc>
          <w:tcPr>
            <w:tcW w:w="850" w:type="dxa"/>
          </w:tcPr>
          <w:p w:rsidR="0074372B" w:rsidRPr="0074372B" w:rsidRDefault="0074372B" w:rsidP="001674DE">
            <w:pPr>
              <w:ind w:right="-1"/>
              <w:jc w:val="both"/>
              <w:rPr>
                <w:rFonts w:ascii="Times New Roman" w:hAnsi="Times New Roman" w:cs="Times New Roman"/>
                <w:sz w:val="24"/>
                <w:szCs w:val="24"/>
                <w:lang w:val="kk-KZ"/>
              </w:rPr>
            </w:pPr>
            <w:r w:rsidRPr="0074372B">
              <w:rPr>
                <w:rFonts w:ascii="Times New Roman" w:hAnsi="Times New Roman" w:cs="Times New Roman"/>
                <w:sz w:val="24"/>
                <w:szCs w:val="24"/>
                <w:lang w:val="kk-KZ"/>
              </w:rPr>
              <w:t>0,0125</w:t>
            </w:r>
          </w:p>
        </w:tc>
      </w:tr>
      <w:tr w:rsidR="0074372B" w:rsidRPr="0074372B" w:rsidTr="0059292E">
        <w:trPr>
          <w:trHeight w:val="110"/>
        </w:trPr>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19</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80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16,72</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12,11</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50,84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1,04*10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0,0085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0,0119</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0,0179</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0,0099</w:t>
            </w:r>
          </w:p>
        </w:tc>
      </w:tr>
      <w:tr w:rsidR="0074372B" w:rsidRPr="0074372B" w:rsidTr="0059292E">
        <w:trPr>
          <w:trHeight w:val="110"/>
        </w:trPr>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19</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80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16,69</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12,09</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50,86</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1,02*10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0,0086</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0,0118</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0,0178</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0,0095</w:t>
            </w:r>
          </w:p>
        </w:tc>
      </w:tr>
      <w:tr w:rsidR="0074372B" w:rsidRPr="0074372B" w:rsidTr="0059292E">
        <w:trPr>
          <w:trHeight w:val="110"/>
        </w:trPr>
        <w:tc>
          <w:tcPr>
            <w:tcW w:w="562" w:type="dxa"/>
          </w:tcPr>
          <w:p w:rsidR="0074372B" w:rsidRPr="0074372B" w:rsidRDefault="0074372B" w:rsidP="001674DE">
            <w:pPr>
              <w:numPr>
                <w:ilvl w:val="0"/>
                <w:numId w:val="14"/>
              </w:numPr>
              <w:suppressAutoHyphens/>
              <w:ind w:left="0" w:right="-1" w:firstLine="0"/>
              <w:jc w:val="both"/>
              <w:rPr>
                <w:rFonts w:ascii="Times New Roman" w:eastAsia="Times New Roman" w:hAnsi="Times New Roman" w:cs="Times New Roman"/>
                <w:sz w:val="24"/>
                <w:szCs w:val="24"/>
                <w:lang w:val="kk-KZ"/>
              </w:rPr>
            </w:pPr>
          </w:p>
        </w:tc>
        <w:tc>
          <w:tcPr>
            <w:tcW w:w="1136" w:type="dxa"/>
            <w:gridSpan w:val="2"/>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19</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80</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16,67</w:t>
            </w:r>
          </w:p>
        </w:tc>
        <w:tc>
          <w:tcPr>
            <w:tcW w:w="849"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12,08</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50,83</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1,03*10</w:t>
            </w:r>
            <w:r w:rsidRPr="0074372B">
              <w:rPr>
                <w:rFonts w:ascii="Times New Roman" w:eastAsia="Times New Roman" w:hAnsi="Times New Roman" w:cs="Times New Roman"/>
                <w:sz w:val="24"/>
                <w:szCs w:val="24"/>
                <w:vertAlign w:val="superscript"/>
                <w:lang w:val="kk-KZ"/>
              </w:rPr>
              <w:t>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0,0084</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0,0116</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0,0175</w:t>
            </w:r>
          </w:p>
        </w:tc>
        <w:tc>
          <w:tcPr>
            <w:tcW w:w="850" w:type="dxa"/>
          </w:tcPr>
          <w:p w:rsidR="0074372B" w:rsidRPr="0074372B" w:rsidRDefault="0074372B" w:rsidP="001674DE">
            <w:pPr>
              <w:suppressAutoHyphens/>
              <w:ind w:right="-1"/>
              <w:jc w:val="both"/>
              <w:rPr>
                <w:rFonts w:ascii="Times New Roman" w:eastAsia="Times New Roman" w:hAnsi="Times New Roman" w:cs="Times New Roman"/>
                <w:sz w:val="24"/>
                <w:szCs w:val="24"/>
                <w:lang w:val="kk-KZ"/>
              </w:rPr>
            </w:pPr>
            <w:r w:rsidRPr="0074372B">
              <w:rPr>
                <w:rFonts w:ascii="Times New Roman" w:eastAsia="Times New Roman" w:hAnsi="Times New Roman" w:cs="Times New Roman"/>
                <w:sz w:val="24"/>
                <w:szCs w:val="24"/>
                <w:lang w:val="kk-KZ"/>
              </w:rPr>
              <w:t>0,0098</w:t>
            </w:r>
          </w:p>
        </w:tc>
      </w:tr>
    </w:tbl>
    <w:p w:rsidR="0074372B" w:rsidRPr="0074372B" w:rsidRDefault="0074372B" w:rsidP="001674DE">
      <w:pPr>
        <w:spacing w:after="0" w:line="240" w:lineRule="auto"/>
        <w:ind w:right="-1" w:firstLine="709"/>
        <w:jc w:val="both"/>
        <w:rPr>
          <w:rFonts w:ascii="Times New Roman" w:eastAsia="SimSun" w:hAnsi="Times New Roman" w:cs="Times New Roman"/>
          <w:sz w:val="28"/>
          <w:szCs w:val="28"/>
          <w:lang w:val="kk-KZ"/>
        </w:rPr>
      </w:pPr>
    </w:p>
    <w:p w:rsidR="0074372B" w:rsidRPr="0074372B" w:rsidRDefault="0074372B" w:rsidP="001674DE">
      <w:pPr>
        <w:spacing w:after="0" w:line="240" w:lineRule="auto"/>
        <w:ind w:right="-1" w:firstLine="709"/>
        <w:jc w:val="both"/>
        <w:rPr>
          <w:rFonts w:ascii="Times New Roman" w:eastAsia="Calibri" w:hAnsi="Times New Roman" w:cs="Times New Roman"/>
          <w:sz w:val="28"/>
          <w:szCs w:val="28"/>
          <w:lang w:val="kk-KZ"/>
        </w:rPr>
      </w:pPr>
      <w:r w:rsidRPr="0074372B">
        <w:rPr>
          <w:rFonts w:ascii="Times New Roman" w:eastAsia="SimSun" w:hAnsi="Times New Roman" w:cs="Times New Roman"/>
          <w:sz w:val="28"/>
          <w:szCs w:val="28"/>
          <w:lang w:val="kk-KZ"/>
        </w:rPr>
        <w:t xml:space="preserve">Бройлер құс етінің тағамдық құндылығын зерттеу үшін химиялық құрамды анықтаудың стандартты әдістері қолданылды: ылғал – МемСТ 33319-2015, майдың массалық үлесі – МемСТ 23042-86, ақуыз – МемСТ 25011-81, ал </w:t>
      </w:r>
      <w:r w:rsidRPr="0074372B">
        <w:rPr>
          <w:rFonts w:ascii="Times New Roman" w:eastAsia="SimSun" w:hAnsi="Times New Roman" w:cs="Times New Roman"/>
          <w:sz w:val="28"/>
          <w:szCs w:val="28"/>
          <w:lang w:val="kk-KZ"/>
        </w:rPr>
        <w:lastRenderedPageBreak/>
        <w:t xml:space="preserve">өсу стимуляторлар антибиотиктер – </w:t>
      </w:r>
      <w:r w:rsidRPr="0074372B">
        <w:rPr>
          <w:rFonts w:ascii="Times New Roman" w:eastAsia="Calibri" w:hAnsi="Times New Roman" w:cs="Times New Roman"/>
          <w:sz w:val="28"/>
          <w:szCs w:val="28"/>
          <w:lang w:val="kk-KZ"/>
        </w:rPr>
        <w:t xml:space="preserve">МемСТ Р 55481-2013, гормондар – </w:t>
      </w:r>
      <w:r w:rsidRPr="0074372B">
        <w:rPr>
          <w:rFonts w:ascii="Times New Roman" w:eastAsia="SimSun" w:hAnsi="Times New Roman" w:cs="Times New Roman"/>
          <w:bCs/>
          <w:sz w:val="28"/>
          <w:szCs w:val="28"/>
          <w:lang w:val="kk-KZ"/>
        </w:rPr>
        <w:t>МемСТ 33482-2015, МемСТ 33607-2015</w:t>
      </w:r>
      <w:r w:rsidRPr="0074372B">
        <w:rPr>
          <w:rFonts w:ascii="Times New Roman" w:eastAsia="Calibri" w:hAnsi="Times New Roman" w:cs="Times New Roman"/>
          <w:sz w:val="28"/>
          <w:szCs w:val="28"/>
          <w:lang w:val="kk-KZ"/>
        </w:rPr>
        <w:t xml:space="preserve">. </w:t>
      </w:r>
    </w:p>
    <w:p w:rsidR="0074372B" w:rsidRPr="0074372B" w:rsidRDefault="0074372B" w:rsidP="001674DE">
      <w:pPr>
        <w:suppressAutoHyphens/>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Біздің зерттеудің негізгі міндеті температура мен уақыттың бройлер етінің қауіпсіздігі мен сапасына әсер ету параметрлерін оңтайландыру үшін  эксперимент жоспарының матрицасын құрастыру орынды: х</w:t>
      </w:r>
      <w:r w:rsidRPr="0074372B">
        <w:rPr>
          <w:rFonts w:ascii="Times New Roman" w:eastAsia="Times New Roman" w:hAnsi="Times New Roman" w:cs="Times New Roman"/>
          <w:sz w:val="28"/>
          <w:szCs w:val="28"/>
          <w:vertAlign w:val="subscript"/>
          <w:lang w:val="kk-KZ" w:eastAsia="ru-RU"/>
        </w:rPr>
        <w:t>1</w:t>
      </w:r>
      <w:r w:rsidRPr="0074372B">
        <w:rPr>
          <w:rFonts w:ascii="Times New Roman" w:eastAsia="Times New Roman" w:hAnsi="Times New Roman" w:cs="Times New Roman"/>
          <w:sz w:val="28"/>
          <w:szCs w:val="28"/>
          <w:lang w:val="kk-KZ" w:eastAsia="ru-RU"/>
        </w:rPr>
        <w:t xml:space="preserve"> – шарпылау арқылы өңдеудің ұзақтығы, мин.; х</w:t>
      </w:r>
      <w:r w:rsidRPr="0074372B">
        <w:rPr>
          <w:rFonts w:ascii="Times New Roman" w:eastAsia="Times New Roman" w:hAnsi="Times New Roman" w:cs="Times New Roman"/>
          <w:sz w:val="28"/>
          <w:szCs w:val="28"/>
          <w:vertAlign w:val="subscript"/>
          <w:lang w:val="kk-KZ" w:eastAsia="ru-RU"/>
        </w:rPr>
        <w:t>2</w:t>
      </w:r>
      <w:r w:rsidRPr="0074372B">
        <w:rPr>
          <w:rFonts w:ascii="Times New Roman" w:eastAsia="Times New Roman" w:hAnsi="Times New Roman" w:cs="Times New Roman"/>
          <w:sz w:val="28"/>
          <w:szCs w:val="28"/>
          <w:lang w:val="kk-KZ" w:eastAsia="ru-RU"/>
        </w:rPr>
        <w:t xml:space="preserve"> – шарпылау арқылы өңдеу температурасы, t</w:t>
      </w:r>
      <w:r w:rsidRPr="0074372B">
        <w:rPr>
          <w:rFonts w:ascii="Times New Roman" w:eastAsia="Times New Roman" w:hAnsi="Times New Roman" w:cs="Times New Roman"/>
          <w:sz w:val="28"/>
          <w:szCs w:val="28"/>
          <w:vertAlign w:val="superscript"/>
          <w:lang w:val="kk-KZ" w:eastAsia="ru-RU"/>
        </w:rPr>
        <w:t>0</w:t>
      </w:r>
      <w:r w:rsidRPr="0074372B">
        <w:rPr>
          <w:rFonts w:ascii="Times New Roman" w:eastAsia="Times New Roman" w:hAnsi="Times New Roman" w:cs="Times New Roman"/>
          <w:sz w:val="28"/>
          <w:szCs w:val="28"/>
          <w:lang w:val="kk-KZ" w:eastAsia="ru-RU"/>
        </w:rPr>
        <w:t>; ү</w:t>
      </w:r>
      <w:r w:rsidRPr="0074372B">
        <w:rPr>
          <w:rFonts w:ascii="Times New Roman" w:eastAsia="Times New Roman" w:hAnsi="Times New Roman" w:cs="Times New Roman"/>
          <w:sz w:val="28"/>
          <w:szCs w:val="28"/>
          <w:vertAlign w:val="subscript"/>
          <w:lang w:val="kk-KZ" w:eastAsia="ru-RU"/>
        </w:rPr>
        <w:t>1</w:t>
      </w:r>
      <w:r w:rsidRPr="0074372B">
        <w:rPr>
          <w:rFonts w:ascii="Times New Roman" w:eastAsia="Times New Roman" w:hAnsi="Times New Roman" w:cs="Times New Roman"/>
          <w:sz w:val="28"/>
          <w:szCs w:val="28"/>
          <w:lang w:val="kk-KZ" w:eastAsia="ru-RU"/>
        </w:rPr>
        <w:t xml:space="preserve"> – белоктың массалық үлесі, %; ү</w:t>
      </w:r>
      <w:r w:rsidRPr="0074372B">
        <w:rPr>
          <w:rFonts w:ascii="Times New Roman" w:eastAsia="Times New Roman" w:hAnsi="Times New Roman" w:cs="Times New Roman"/>
          <w:sz w:val="28"/>
          <w:szCs w:val="28"/>
          <w:vertAlign w:val="subscript"/>
          <w:lang w:val="kk-KZ" w:eastAsia="ru-RU"/>
        </w:rPr>
        <w:t>2</w:t>
      </w:r>
      <w:r w:rsidRPr="0074372B">
        <w:rPr>
          <w:rFonts w:ascii="Times New Roman" w:eastAsia="Times New Roman" w:hAnsi="Times New Roman" w:cs="Times New Roman"/>
          <w:sz w:val="28"/>
          <w:szCs w:val="28"/>
          <w:lang w:val="kk-KZ" w:eastAsia="ru-RU"/>
        </w:rPr>
        <w:t xml:space="preserve"> – майдың массалық үлесі, %; ү</w:t>
      </w:r>
      <w:r w:rsidRPr="0074372B">
        <w:rPr>
          <w:rFonts w:ascii="Times New Roman" w:eastAsia="Times New Roman" w:hAnsi="Times New Roman" w:cs="Times New Roman"/>
          <w:sz w:val="28"/>
          <w:szCs w:val="28"/>
          <w:vertAlign w:val="subscript"/>
          <w:lang w:val="kk-KZ" w:eastAsia="ru-RU"/>
        </w:rPr>
        <w:t>3</w:t>
      </w:r>
      <w:r w:rsidRPr="0074372B">
        <w:rPr>
          <w:rFonts w:ascii="Times New Roman" w:eastAsia="Times New Roman" w:hAnsi="Times New Roman" w:cs="Times New Roman"/>
          <w:sz w:val="28"/>
          <w:szCs w:val="28"/>
          <w:lang w:val="kk-KZ" w:eastAsia="ru-RU"/>
        </w:rPr>
        <w:t xml:space="preserve"> – ылғалдың массалық үлесі, %; ү</w:t>
      </w:r>
      <w:r w:rsidRPr="0074372B">
        <w:rPr>
          <w:rFonts w:ascii="Times New Roman" w:eastAsia="Times New Roman" w:hAnsi="Times New Roman" w:cs="Times New Roman"/>
          <w:sz w:val="28"/>
          <w:szCs w:val="28"/>
          <w:vertAlign w:val="subscript"/>
          <w:lang w:val="kk-KZ" w:eastAsia="ru-RU"/>
        </w:rPr>
        <w:t>4</w:t>
      </w:r>
      <w:r w:rsidRPr="0074372B">
        <w:rPr>
          <w:rFonts w:ascii="Times New Roman" w:eastAsia="Times New Roman" w:hAnsi="Times New Roman" w:cs="Times New Roman"/>
          <w:sz w:val="28"/>
          <w:szCs w:val="28"/>
          <w:lang w:val="kk-KZ" w:eastAsia="ru-RU"/>
        </w:rPr>
        <w:t xml:space="preserve"> – мезофильді аэробы және факультативті анаэробты микроорганимдер саны, КТБ/г (см</w:t>
      </w:r>
      <w:r w:rsidRPr="0074372B">
        <w:rPr>
          <w:rFonts w:ascii="Times New Roman" w:eastAsia="Times New Roman" w:hAnsi="Times New Roman" w:cs="Times New Roman"/>
          <w:sz w:val="28"/>
          <w:szCs w:val="28"/>
          <w:vertAlign w:val="superscript"/>
          <w:lang w:val="kk-KZ" w:eastAsia="ru-RU"/>
        </w:rPr>
        <w:t>3</w:t>
      </w:r>
      <w:r w:rsidRPr="0074372B">
        <w:rPr>
          <w:rFonts w:ascii="Times New Roman" w:eastAsia="Times New Roman" w:hAnsi="Times New Roman" w:cs="Times New Roman"/>
          <w:sz w:val="28"/>
          <w:szCs w:val="28"/>
          <w:lang w:val="kk-KZ" w:eastAsia="ru-RU"/>
        </w:rPr>
        <w:t>); ү</w:t>
      </w:r>
      <w:r w:rsidRPr="0074372B">
        <w:rPr>
          <w:rFonts w:ascii="Times New Roman" w:eastAsia="Times New Roman" w:hAnsi="Times New Roman" w:cs="Times New Roman"/>
          <w:sz w:val="28"/>
          <w:szCs w:val="28"/>
          <w:vertAlign w:val="subscript"/>
          <w:lang w:val="kk-KZ" w:eastAsia="ru-RU"/>
        </w:rPr>
        <w:t>5</w:t>
      </w:r>
      <w:r w:rsidRPr="0074372B">
        <w:rPr>
          <w:rFonts w:ascii="Times New Roman" w:eastAsia="Times New Roman" w:hAnsi="Times New Roman" w:cs="Times New Roman"/>
          <w:sz w:val="28"/>
          <w:szCs w:val="28"/>
          <w:lang w:val="kk-KZ" w:eastAsia="ru-RU"/>
        </w:rPr>
        <w:t xml:space="preserve"> – Тетрациклиннің азаюы, %; ү</w:t>
      </w:r>
      <w:r w:rsidRPr="0074372B">
        <w:rPr>
          <w:rFonts w:ascii="Times New Roman" w:eastAsia="Times New Roman" w:hAnsi="Times New Roman" w:cs="Times New Roman"/>
          <w:sz w:val="28"/>
          <w:szCs w:val="28"/>
          <w:vertAlign w:val="subscript"/>
          <w:lang w:val="kk-KZ" w:eastAsia="ru-RU"/>
        </w:rPr>
        <w:t>6</w:t>
      </w:r>
      <w:r w:rsidRPr="0074372B">
        <w:rPr>
          <w:rFonts w:ascii="Times New Roman" w:eastAsia="Times New Roman" w:hAnsi="Times New Roman" w:cs="Times New Roman"/>
          <w:sz w:val="28"/>
          <w:szCs w:val="28"/>
          <w:lang w:val="kk-KZ" w:eastAsia="ru-RU"/>
        </w:rPr>
        <w:t xml:space="preserve"> – Хлорамфениколдың азаюы, %; ү</w:t>
      </w:r>
      <w:r w:rsidRPr="0074372B">
        <w:rPr>
          <w:rFonts w:ascii="Times New Roman" w:eastAsia="Times New Roman" w:hAnsi="Times New Roman" w:cs="Times New Roman"/>
          <w:sz w:val="28"/>
          <w:szCs w:val="28"/>
          <w:vertAlign w:val="subscript"/>
          <w:lang w:val="kk-KZ" w:eastAsia="ru-RU"/>
        </w:rPr>
        <w:t>7</w:t>
      </w:r>
      <w:r w:rsidRPr="0074372B">
        <w:rPr>
          <w:rFonts w:ascii="Times New Roman" w:eastAsia="Times New Roman" w:hAnsi="Times New Roman" w:cs="Times New Roman"/>
          <w:sz w:val="28"/>
          <w:szCs w:val="28"/>
          <w:lang w:val="kk-KZ" w:eastAsia="ru-RU"/>
        </w:rPr>
        <w:t xml:space="preserve"> – Тестостеронның азаюы, %; ү</w:t>
      </w:r>
      <w:r w:rsidRPr="0074372B">
        <w:rPr>
          <w:rFonts w:ascii="Times New Roman" w:eastAsia="Times New Roman" w:hAnsi="Times New Roman" w:cs="Times New Roman"/>
          <w:sz w:val="28"/>
          <w:szCs w:val="28"/>
          <w:vertAlign w:val="subscript"/>
          <w:lang w:val="kk-KZ" w:eastAsia="ru-RU"/>
        </w:rPr>
        <w:t>8</w:t>
      </w:r>
      <w:r w:rsidRPr="0074372B">
        <w:rPr>
          <w:rFonts w:ascii="Times New Roman" w:eastAsia="Times New Roman" w:hAnsi="Times New Roman" w:cs="Times New Roman"/>
          <w:sz w:val="28"/>
          <w:szCs w:val="28"/>
          <w:lang w:val="kk-KZ" w:eastAsia="ru-RU"/>
        </w:rPr>
        <w:t xml:space="preserve"> – Эстрадиолдың азаюы, %. </w:t>
      </w:r>
    </w:p>
    <w:p w:rsidR="0074372B" w:rsidRPr="0074372B" w:rsidRDefault="0074372B" w:rsidP="001674DE">
      <w:pPr>
        <w:suppressAutoHyphens/>
        <w:spacing w:after="0" w:line="240" w:lineRule="auto"/>
        <w:ind w:right="-1" w:firstLine="709"/>
        <w:jc w:val="both"/>
        <w:rPr>
          <w:rFonts w:ascii="Times New Roman" w:eastAsia="Times New Roman" w:hAnsi="Times New Roman" w:cs="Times New Roman"/>
          <w:sz w:val="28"/>
          <w:szCs w:val="28"/>
          <w:lang w:val="kk-KZ" w:eastAsia="ru-RU"/>
        </w:rPr>
      </w:pPr>
      <w:r w:rsidRPr="0074372B">
        <w:rPr>
          <w:rFonts w:ascii="Times New Roman" w:eastAsia="Times New Roman" w:hAnsi="Times New Roman" w:cs="Times New Roman"/>
          <w:sz w:val="28"/>
          <w:szCs w:val="28"/>
          <w:lang w:val="kk-KZ" w:eastAsia="ru-RU"/>
        </w:rPr>
        <w:t>Мәселені шешу екі факторлы эксперименттерді жоспарлау, тәжірибелік деректерді статистикалық өңдеу және іздеу жүйесін оңтайландыру әдістерімен алынады. Ол үшін оңтайландыру параметрлері және құс етінің сапасы мен қауіпсіздігіне әсер ететін маңызды факторлар таңдалды, эксперименттік зерттеулер жүргізу жоспары анықталды және алынған тәжірибелік мәліметтер негізінде реттелетін факторлардың шығыс параметрлеріне әсері зерттелген математикалық модель жасалды.</w:t>
      </w:r>
    </w:p>
    <w:p w:rsidR="0074372B" w:rsidRPr="0074372B" w:rsidRDefault="0074372B" w:rsidP="001674DE">
      <w:pPr>
        <w:suppressAutoHyphens/>
        <w:spacing w:after="0" w:line="240" w:lineRule="auto"/>
        <w:ind w:right="-1"/>
        <w:jc w:val="both"/>
        <w:rPr>
          <w:rFonts w:ascii="Times New Roman" w:eastAsia="TimesNewRomanPS-BoldMT" w:hAnsi="Times New Roman" w:cs="Times New Roman"/>
          <w:bCs/>
          <w:sz w:val="28"/>
          <w:szCs w:val="28"/>
          <w:lang w:val="kk-KZ" w:eastAsia="ru-RU"/>
        </w:rPr>
      </w:pPr>
    </w:p>
    <w:p w:rsidR="0074372B" w:rsidRPr="0074372B" w:rsidRDefault="0074372B" w:rsidP="001674DE">
      <w:pPr>
        <w:suppressAutoHyphens/>
        <w:spacing w:after="0" w:line="240" w:lineRule="auto"/>
        <w:ind w:right="-1"/>
        <w:jc w:val="both"/>
        <w:rPr>
          <w:rFonts w:ascii="Times New Roman" w:eastAsia="Times New Roman" w:hAnsi="Times New Roman" w:cs="Times New Roman"/>
          <w:sz w:val="28"/>
          <w:szCs w:val="28"/>
          <w:lang w:val="kk-KZ" w:eastAsia="ru-RU"/>
        </w:rPr>
      </w:pPr>
      <w:r w:rsidRPr="0074372B">
        <w:rPr>
          <w:rFonts w:ascii="Times New Roman" w:eastAsia="TimesNewRomanPS-BoldMT" w:hAnsi="Times New Roman" w:cs="Times New Roman"/>
          <w:bCs/>
          <w:sz w:val="28"/>
          <w:szCs w:val="28"/>
          <w:lang w:val="kk-KZ" w:eastAsia="ru-RU"/>
        </w:rPr>
        <w:t>Кесте 2</w:t>
      </w:r>
      <w:r w:rsidR="00D57581">
        <w:rPr>
          <w:rFonts w:ascii="Times New Roman" w:eastAsia="TimesNewRomanPS-BoldMT" w:hAnsi="Times New Roman" w:cs="Times New Roman"/>
          <w:bCs/>
          <w:sz w:val="28"/>
          <w:szCs w:val="28"/>
          <w:lang w:val="kk-KZ" w:eastAsia="ru-RU"/>
        </w:rPr>
        <w:t>6</w:t>
      </w:r>
      <w:r w:rsidRPr="0074372B">
        <w:rPr>
          <w:rFonts w:ascii="Times New Roman" w:eastAsia="TimesNewRomanPS-BoldMT" w:hAnsi="Times New Roman" w:cs="Times New Roman"/>
          <w:b/>
          <w:bCs/>
          <w:sz w:val="28"/>
          <w:szCs w:val="28"/>
          <w:lang w:val="kk-KZ" w:eastAsia="ru-RU"/>
        </w:rPr>
        <w:t xml:space="preserve"> – </w:t>
      </w:r>
      <w:r w:rsidRPr="0074372B">
        <w:rPr>
          <w:rFonts w:ascii="Times New Roman" w:eastAsia="Times New Roman" w:hAnsi="Times New Roman" w:cs="Times New Roman"/>
          <w:sz w:val="28"/>
          <w:szCs w:val="28"/>
          <w:lang w:val="kk-KZ" w:eastAsia="ru-RU"/>
        </w:rPr>
        <w:t>y</w:t>
      </w:r>
      <w:r w:rsidRPr="0074372B">
        <w:rPr>
          <w:rFonts w:ascii="Times New Roman" w:eastAsia="Times New Roman" w:hAnsi="Times New Roman" w:cs="Times New Roman"/>
          <w:sz w:val="28"/>
          <w:szCs w:val="28"/>
          <w:vertAlign w:val="subscript"/>
          <w:lang w:val="kk-KZ" w:eastAsia="ru-RU"/>
        </w:rPr>
        <w:t>1</w:t>
      </w:r>
      <w:r w:rsidRPr="0074372B">
        <w:rPr>
          <w:rFonts w:ascii="Times New Roman" w:eastAsia="Times New Roman" w:hAnsi="Times New Roman" w:cs="Times New Roman"/>
          <w:sz w:val="28"/>
          <w:szCs w:val="28"/>
          <w:lang w:val="kk-KZ" w:eastAsia="ru-RU"/>
        </w:rPr>
        <w:t xml:space="preserve"> белоктың массалық үлесіне  р</w:t>
      </w:r>
      <w:r w:rsidRPr="0074372B">
        <w:rPr>
          <w:rFonts w:ascii="Times New Roman" w:eastAsia="Times New Roman" w:hAnsi="Times New Roman" w:cs="Times New Roman"/>
          <w:sz w:val="28"/>
          <w:szCs w:val="28"/>
          <w:lang w:eastAsia="ru-RU"/>
        </w:rPr>
        <w:t>егрессиялық модель параметрлері</w:t>
      </w:r>
    </w:p>
    <w:p w:rsidR="0074372B" w:rsidRPr="0074372B" w:rsidRDefault="0074372B" w:rsidP="001674DE">
      <w:pPr>
        <w:suppressAutoHyphens/>
        <w:spacing w:after="0" w:line="240" w:lineRule="auto"/>
        <w:ind w:right="-1"/>
        <w:jc w:val="both"/>
        <w:rPr>
          <w:rFonts w:ascii="Times New Roman" w:eastAsia="Times New Roman" w:hAnsi="Times New Roman" w:cs="Times New Roman"/>
          <w:sz w:val="28"/>
          <w:szCs w:val="28"/>
          <w:lang w:val="kk-KZ" w:eastAsia="ru-RU"/>
        </w:rPr>
      </w:pP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1030"/>
        <w:gridCol w:w="2011"/>
        <w:gridCol w:w="594"/>
        <w:gridCol w:w="2011"/>
        <w:gridCol w:w="2011"/>
        <w:gridCol w:w="2011"/>
      </w:tblGrid>
      <w:tr w:rsidR="0074372B" w:rsidRPr="00936F71" w:rsidTr="0059292E">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lang w:val="kk-KZ"/>
              </w:rPr>
              <w:br/>
            </w:r>
            <w:r w:rsidRPr="0074372B">
              <w:rPr>
                <w:rFonts w:ascii="Times New Roman" w:eastAsia="Times New Roman" w:hAnsi="Times New Roman" w:cs="Times New Roman"/>
                <w:color w:val="000000"/>
                <w:sz w:val="24"/>
                <w:szCs w:val="24"/>
              </w:rPr>
              <w:t>Factor</w:t>
            </w:r>
          </w:p>
        </w:tc>
        <w:tc>
          <w:tcPr>
            <w:tcW w:w="0" w:type="auto"/>
            <w:gridSpan w:val="5"/>
            <w:tcBorders>
              <w:top w:val="outset" w:sz="6" w:space="0" w:color="111111"/>
              <w:left w:val="outset" w:sz="6" w:space="0" w:color="111111"/>
              <w:bottom w:val="outset" w:sz="6" w:space="0" w:color="111111"/>
              <w:right w:val="outset" w:sz="6" w:space="0" w:color="111111"/>
            </w:tcBorders>
            <w:shd w:val="clear" w:color="auto" w:fill="FFFFFF"/>
            <w:noWrap/>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lang w:val="en-US"/>
              </w:rPr>
            </w:pPr>
            <w:r w:rsidRPr="0074372B">
              <w:rPr>
                <w:rFonts w:ascii="Times New Roman" w:eastAsia="Times New Roman" w:hAnsi="Times New Roman" w:cs="Times New Roman"/>
                <w:color w:val="000000"/>
                <w:sz w:val="24"/>
                <w:szCs w:val="24"/>
                <w:lang w:val="en-US"/>
              </w:rPr>
              <w:t>ANOVA; Var.:Y</w:t>
            </w:r>
            <w:r w:rsidRPr="0074372B">
              <w:rPr>
                <w:rFonts w:ascii="Times New Roman" w:eastAsia="Times New Roman" w:hAnsi="Times New Roman" w:cs="Times New Roman"/>
                <w:color w:val="000000"/>
                <w:sz w:val="24"/>
                <w:szCs w:val="24"/>
                <w:vertAlign w:val="subscript"/>
                <w:lang w:val="en-US"/>
              </w:rPr>
              <w:t>1</w:t>
            </w:r>
            <w:r w:rsidRPr="0074372B">
              <w:rPr>
                <w:rFonts w:ascii="Times New Roman" w:eastAsia="Times New Roman" w:hAnsi="Times New Roman" w:cs="Times New Roman"/>
                <w:color w:val="000000"/>
                <w:sz w:val="24"/>
                <w:szCs w:val="24"/>
                <w:lang w:val="en-US"/>
              </w:rPr>
              <w:t>, %; R-sqr=,99446; Adj:,99314 (</w:t>
            </w:r>
            <w:r w:rsidRPr="0074372B">
              <w:rPr>
                <w:rFonts w:ascii="Times New Roman" w:eastAsia="Times New Roman" w:hAnsi="Times New Roman" w:cs="Times New Roman"/>
                <w:color w:val="000000"/>
                <w:sz w:val="24"/>
                <w:szCs w:val="24"/>
              </w:rPr>
              <w:t>ГМ</w:t>
            </w:r>
            <w:r w:rsidRPr="0074372B">
              <w:rPr>
                <w:rFonts w:ascii="Times New Roman" w:eastAsia="Times New Roman" w:hAnsi="Times New Roman" w:cs="Times New Roman"/>
                <w:color w:val="000000"/>
                <w:sz w:val="24"/>
                <w:szCs w:val="24"/>
                <w:lang w:val="en-US"/>
              </w:rPr>
              <w:t>) 2 factors, 1 Blocks, 27 Runs; MS Residual=,0022383 DV: Y</w:t>
            </w:r>
            <w:r w:rsidRPr="0074372B">
              <w:rPr>
                <w:rFonts w:ascii="Times New Roman" w:eastAsia="Times New Roman" w:hAnsi="Times New Roman" w:cs="Times New Roman"/>
                <w:color w:val="000000"/>
                <w:sz w:val="24"/>
                <w:szCs w:val="24"/>
                <w:vertAlign w:val="subscript"/>
                <w:lang w:val="en-US"/>
              </w:rPr>
              <w:t>1</w:t>
            </w:r>
            <w:r w:rsidRPr="0074372B">
              <w:rPr>
                <w:rFonts w:ascii="Times New Roman" w:eastAsia="Times New Roman" w:hAnsi="Times New Roman" w:cs="Times New Roman"/>
                <w:color w:val="000000"/>
                <w:sz w:val="24"/>
                <w:szCs w:val="24"/>
                <w:lang w:val="en-US"/>
              </w:rPr>
              <w:t>, %</w:t>
            </w:r>
          </w:p>
        </w:tc>
      </w:tr>
      <w:tr w:rsidR="0074372B" w:rsidRPr="0074372B" w:rsidTr="0059292E">
        <w:tc>
          <w:tcPr>
            <w:tcW w:w="0" w:type="auto"/>
            <w:vMerge/>
            <w:tcBorders>
              <w:top w:val="outset" w:sz="6" w:space="0" w:color="111111"/>
              <w:left w:val="outset" w:sz="6" w:space="0" w:color="111111"/>
              <w:bottom w:val="outset" w:sz="6" w:space="0" w:color="111111"/>
              <w:right w:val="outset" w:sz="6" w:space="0" w:color="111111"/>
            </w:tcBorders>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lang w:val="en-US"/>
              </w:rPr>
            </w:pPr>
          </w:p>
        </w:tc>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1981"/>
            </w:tblGrid>
            <w:tr w:rsidR="0074372B" w:rsidRPr="0074372B" w:rsidTr="0059292E">
              <w:tc>
                <w:tcPr>
                  <w:tcW w:w="0" w:type="auto"/>
                  <w:tcBorders>
                    <w:top w:val="nil"/>
                    <w:left w:val="nil"/>
                    <w:bottom w:val="nil"/>
                    <w:right w:val="nil"/>
                  </w:tcBorders>
                  <w:noWrap/>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color w:val="000000"/>
                      <w:sz w:val="24"/>
                      <w:szCs w:val="24"/>
                    </w:rPr>
                    <w:t>SS</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564"/>
            </w:tblGrid>
            <w:tr w:rsidR="0074372B" w:rsidRPr="0074372B" w:rsidTr="0059292E">
              <w:tc>
                <w:tcPr>
                  <w:tcW w:w="0" w:type="auto"/>
                  <w:tcBorders>
                    <w:top w:val="nil"/>
                    <w:left w:val="nil"/>
                    <w:bottom w:val="nil"/>
                    <w:right w:val="nil"/>
                  </w:tcBorders>
                  <w:noWrap/>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color w:val="000000"/>
                      <w:sz w:val="24"/>
                      <w:szCs w:val="24"/>
                    </w:rPr>
                    <w:t>df</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1981"/>
            </w:tblGrid>
            <w:tr w:rsidR="0074372B" w:rsidRPr="0074372B" w:rsidTr="0059292E">
              <w:tc>
                <w:tcPr>
                  <w:tcW w:w="0" w:type="auto"/>
                  <w:tcBorders>
                    <w:top w:val="nil"/>
                    <w:left w:val="nil"/>
                    <w:bottom w:val="nil"/>
                    <w:right w:val="nil"/>
                  </w:tcBorders>
                  <w:noWrap/>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color w:val="000000"/>
                      <w:sz w:val="24"/>
                      <w:szCs w:val="24"/>
                    </w:rPr>
                    <w:t>MS</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1981"/>
            </w:tblGrid>
            <w:tr w:rsidR="0074372B" w:rsidRPr="0074372B" w:rsidTr="0059292E">
              <w:tc>
                <w:tcPr>
                  <w:tcW w:w="0" w:type="auto"/>
                  <w:tcBorders>
                    <w:top w:val="nil"/>
                    <w:left w:val="nil"/>
                    <w:bottom w:val="nil"/>
                    <w:right w:val="nil"/>
                  </w:tcBorders>
                  <w:noWrap/>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color w:val="000000"/>
                      <w:sz w:val="24"/>
                      <w:szCs w:val="24"/>
                    </w:rPr>
                    <w:t>F</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1981"/>
            </w:tblGrid>
            <w:tr w:rsidR="0074372B" w:rsidRPr="0074372B" w:rsidTr="0059292E">
              <w:tc>
                <w:tcPr>
                  <w:tcW w:w="0" w:type="auto"/>
                  <w:tcBorders>
                    <w:top w:val="nil"/>
                    <w:left w:val="nil"/>
                    <w:bottom w:val="nil"/>
                    <w:right w:val="nil"/>
                  </w:tcBorders>
                  <w:noWrap/>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color w:val="000000"/>
                      <w:sz w:val="24"/>
                      <w:szCs w:val="24"/>
                    </w:rPr>
                    <w:t>p</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r>
      <w:tr w:rsidR="0074372B" w:rsidRPr="0074372B" w:rsidTr="0059292E">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1000"/>
            </w:tblGrid>
            <w:tr w:rsidR="0074372B" w:rsidRPr="0074372B" w:rsidTr="0059292E">
              <w:tc>
                <w:tcPr>
                  <w:tcW w:w="0" w:type="auto"/>
                  <w:tcBorders>
                    <w:top w:val="nil"/>
                    <w:left w:val="nil"/>
                    <w:bottom w:val="nil"/>
                    <w:right w:val="nil"/>
                  </w:tcBorders>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(1)х1</w:t>
                  </w:r>
                  <w:r w:rsidRPr="0074372B">
                    <w:rPr>
                      <w:rFonts w:ascii="Times New Roman" w:eastAsia="Times New Roman" w:hAnsi="Times New Roman" w:cs="Times New Roman"/>
                      <w:sz w:val="24"/>
                      <w:szCs w:val="24"/>
                      <w:vertAlign w:val="subscript"/>
                    </w:rPr>
                    <w:t xml:space="preserve">, </w:t>
                  </w:r>
                  <w:r w:rsidRPr="0074372B">
                    <w:rPr>
                      <w:rFonts w:ascii="Times New Roman" w:eastAsia="Times New Roman" w:hAnsi="Times New Roman" w:cs="Times New Roman"/>
                      <w:sz w:val="24"/>
                      <w:szCs w:val="24"/>
                    </w:rPr>
                    <w:t>мин(L)</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0,068805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0,068805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30,73918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0,000017</w:t>
            </w:r>
          </w:p>
        </w:tc>
      </w:tr>
      <w:tr w:rsidR="0074372B" w:rsidRPr="0074372B" w:rsidTr="0059292E">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1000"/>
            </w:tblGrid>
            <w:tr w:rsidR="0074372B" w:rsidRPr="0074372B" w:rsidTr="0059292E">
              <w:tc>
                <w:tcPr>
                  <w:tcW w:w="0" w:type="auto"/>
                  <w:tcBorders>
                    <w:top w:val="nil"/>
                    <w:left w:val="nil"/>
                    <w:bottom w:val="nil"/>
                    <w:right w:val="nil"/>
                  </w:tcBorders>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х1</w:t>
                  </w:r>
                  <w:r w:rsidRPr="0074372B">
                    <w:rPr>
                      <w:rFonts w:ascii="Times New Roman" w:eastAsia="Times New Roman" w:hAnsi="Times New Roman" w:cs="Times New Roman"/>
                      <w:sz w:val="24"/>
                      <w:szCs w:val="24"/>
                      <w:vertAlign w:val="subscript"/>
                    </w:rPr>
                    <w:t xml:space="preserve">, </w:t>
                  </w:r>
                  <w:r w:rsidRPr="0074372B">
                    <w:rPr>
                      <w:rFonts w:ascii="Times New Roman" w:eastAsia="Times New Roman" w:hAnsi="Times New Roman" w:cs="Times New Roman"/>
                      <w:sz w:val="24"/>
                      <w:szCs w:val="24"/>
                    </w:rPr>
                    <w:t>мин(Q)</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0,008844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0,008844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3,95125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0,060031</w:t>
            </w:r>
          </w:p>
        </w:tc>
      </w:tr>
      <w:tr w:rsidR="0074372B" w:rsidRPr="0074372B" w:rsidTr="0059292E">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1000"/>
            </w:tblGrid>
            <w:tr w:rsidR="0074372B" w:rsidRPr="0074372B" w:rsidTr="0059292E">
              <w:tc>
                <w:tcPr>
                  <w:tcW w:w="0" w:type="auto"/>
                  <w:tcBorders>
                    <w:top w:val="nil"/>
                    <w:left w:val="nil"/>
                    <w:bottom w:val="nil"/>
                    <w:right w:val="nil"/>
                  </w:tcBorders>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(2)x</w:t>
                  </w:r>
                  <w:r w:rsidRPr="0074372B">
                    <w:rPr>
                      <w:rFonts w:ascii="Times New Roman" w:eastAsia="Times New Roman" w:hAnsi="Times New Roman" w:cs="Times New Roman"/>
                      <w:sz w:val="24"/>
                      <w:szCs w:val="24"/>
                      <w:vertAlign w:val="subscript"/>
                    </w:rPr>
                    <w:t>2,</w:t>
                  </w:r>
                  <w:r w:rsidRPr="0074372B">
                    <w:rPr>
                      <w:rFonts w:ascii="Times New Roman" w:eastAsia="Times New Roman" w:hAnsi="Times New Roman" w:cs="Times New Roman"/>
                      <w:sz w:val="24"/>
                      <w:szCs w:val="24"/>
                      <w:vertAlign w:val="superscript"/>
                    </w:rPr>
                    <w:t xml:space="preserve"> 0C(L)</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0,008736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0,008736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3,90302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0,061487</w:t>
            </w:r>
          </w:p>
        </w:tc>
      </w:tr>
      <w:tr w:rsidR="0074372B" w:rsidRPr="0074372B" w:rsidTr="0059292E">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1000"/>
            </w:tblGrid>
            <w:tr w:rsidR="0074372B" w:rsidRPr="0074372B" w:rsidTr="0059292E">
              <w:tc>
                <w:tcPr>
                  <w:tcW w:w="0" w:type="auto"/>
                  <w:tcBorders>
                    <w:top w:val="nil"/>
                    <w:left w:val="nil"/>
                    <w:bottom w:val="nil"/>
                    <w:right w:val="nil"/>
                  </w:tcBorders>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x</w:t>
                  </w:r>
                  <w:r w:rsidRPr="0074372B">
                    <w:rPr>
                      <w:rFonts w:ascii="Times New Roman" w:eastAsia="Times New Roman" w:hAnsi="Times New Roman" w:cs="Times New Roman"/>
                      <w:sz w:val="24"/>
                      <w:szCs w:val="24"/>
                      <w:vertAlign w:val="subscript"/>
                    </w:rPr>
                    <w:t>2,</w:t>
                  </w:r>
                  <w:r w:rsidRPr="0074372B">
                    <w:rPr>
                      <w:rFonts w:ascii="Times New Roman" w:eastAsia="Times New Roman" w:hAnsi="Times New Roman" w:cs="Times New Roman"/>
                      <w:sz w:val="24"/>
                      <w:szCs w:val="24"/>
                      <w:vertAlign w:val="superscript"/>
                    </w:rPr>
                    <w:t xml:space="preserve"> 0C(Q)</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0,011394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0,011394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5,09055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0,034844</w:t>
            </w:r>
          </w:p>
        </w:tc>
      </w:tr>
      <w:tr w:rsidR="0074372B" w:rsidRPr="0074372B" w:rsidTr="0059292E">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1000"/>
            </w:tblGrid>
            <w:tr w:rsidR="0074372B" w:rsidRPr="0074372B" w:rsidTr="0059292E">
              <w:tc>
                <w:tcPr>
                  <w:tcW w:w="0" w:type="auto"/>
                  <w:tcBorders>
                    <w:top w:val="nil"/>
                    <w:left w:val="nil"/>
                    <w:bottom w:val="nil"/>
                    <w:right w:val="nil"/>
                  </w:tcBorders>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1L by 2L</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0,010496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0,010496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4,68911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0,042015</w:t>
            </w:r>
          </w:p>
        </w:tc>
      </w:tr>
      <w:tr w:rsidR="0074372B" w:rsidRPr="0074372B" w:rsidTr="0059292E">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1000"/>
            </w:tblGrid>
            <w:tr w:rsidR="0074372B" w:rsidRPr="0074372B" w:rsidTr="0059292E">
              <w:tc>
                <w:tcPr>
                  <w:tcW w:w="0" w:type="auto"/>
                  <w:tcBorders>
                    <w:top w:val="nil"/>
                    <w:left w:val="nil"/>
                    <w:bottom w:val="nil"/>
                    <w:right w:val="nil"/>
                  </w:tcBorders>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Error</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0,047005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0,002238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r>
      <w:tr w:rsidR="0074372B" w:rsidRPr="0074372B" w:rsidTr="0059292E">
        <w:tc>
          <w:tcPr>
            <w:tcW w:w="0" w:type="auto"/>
            <w:tcBorders>
              <w:top w:val="outset" w:sz="6" w:space="0" w:color="111111"/>
              <w:left w:val="outset" w:sz="6" w:space="0" w:color="111111"/>
              <w:bottom w:val="outset" w:sz="6" w:space="0" w:color="111111"/>
              <w:right w:val="outset" w:sz="6" w:space="0" w:color="111111"/>
            </w:tcBorders>
            <w:noWrap/>
            <w:vAlign w:val="center"/>
          </w:tcPr>
          <w:tbl>
            <w:tblPr>
              <w:tblW w:w="5000" w:type="pct"/>
              <w:tblCellMar>
                <w:top w:w="15" w:type="dxa"/>
                <w:left w:w="15" w:type="dxa"/>
                <w:bottom w:w="15" w:type="dxa"/>
                <w:right w:w="15" w:type="dxa"/>
              </w:tblCellMar>
              <w:tblLook w:val="04A0" w:firstRow="1" w:lastRow="0" w:firstColumn="1" w:lastColumn="0" w:noHBand="0" w:noVBand="1"/>
            </w:tblPr>
            <w:tblGrid>
              <w:gridCol w:w="1000"/>
            </w:tblGrid>
            <w:tr w:rsidR="0074372B" w:rsidRPr="0074372B" w:rsidTr="0059292E">
              <w:tc>
                <w:tcPr>
                  <w:tcW w:w="0" w:type="auto"/>
                  <w:tcBorders>
                    <w:top w:val="nil"/>
                    <w:left w:val="nil"/>
                    <w:bottom w:val="nil"/>
                    <w:right w:val="nil"/>
                  </w:tcBorders>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Total SS</w:t>
                  </w:r>
                </w:p>
              </w:tc>
            </w:tr>
          </w:tbl>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8,484807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r w:rsidRPr="0074372B">
              <w:rPr>
                <w:rFonts w:ascii="Times New Roman" w:eastAsia="Times New Roman" w:hAnsi="Times New Roman" w:cs="Times New Roman"/>
                <w:sz w:val="24"/>
                <w:szCs w:val="24"/>
              </w:rPr>
              <w:t>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tcPr>
          <w:p w:rsidR="0074372B" w:rsidRPr="0074372B" w:rsidRDefault="0074372B" w:rsidP="001674DE">
            <w:pPr>
              <w:spacing w:after="0" w:line="240" w:lineRule="auto"/>
              <w:ind w:right="-1"/>
              <w:contextualSpacing/>
              <w:jc w:val="both"/>
              <w:rPr>
                <w:rFonts w:ascii="Times New Roman" w:eastAsia="Times New Roman" w:hAnsi="Times New Roman" w:cs="Times New Roman"/>
                <w:sz w:val="24"/>
                <w:szCs w:val="24"/>
              </w:rPr>
            </w:pPr>
          </w:p>
        </w:tc>
      </w:tr>
    </w:tbl>
    <w:p w:rsidR="0074372B" w:rsidRPr="0074372B" w:rsidRDefault="0074372B" w:rsidP="001674DE">
      <w:pPr>
        <w:suppressAutoHyphens/>
        <w:spacing w:after="0" w:line="240" w:lineRule="auto"/>
        <w:ind w:right="-1" w:firstLine="709"/>
        <w:jc w:val="both"/>
        <w:rPr>
          <w:rFonts w:ascii="Times New Roman" w:eastAsia="Times New Roman" w:hAnsi="Times New Roman" w:cs="Times New Roman"/>
          <w:sz w:val="28"/>
          <w:szCs w:val="28"/>
          <w:lang w:val="kk-KZ" w:eastAsia="ru-RU"/>
        </w:rPr>
      </w:pP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sz w:val="28"/>
          <w:szCs w:val="28"/>
          <w:lang w:val="kk-KZ" w:eastAsia="ru-RU"/>
        </w:rPr>
        <w:t>Тәжірибе көрсеткендей, х</w:t>
      </w:r>
      <w:r w:rsidRPr="00EE5CD4">
        <w:rPr>
          <w:rFonts w:ascii="Times New Roman" w:eastAsia="Times New Roman" w:hAnsi="Times New Roman" w:cs="Times New Roman"/>
          <w:sz w:val="28"/>
          <w:szCs w:val="28"/>
          <w:vertAlign w:val="subscript"/>
          <w:lang w:val="kk-KZ" w:eastAsia="ru-RU"/>
        </w:rPr>
        <w:t>1</w:t>
      </w:r>
      <w:r w:rsidRPr="00EE5CD4">
        <w:rPr>
          <w:rFonts w:ascii="Times New Roman" w:eastAsia="Times New Roman" w:hAnsi="Times New Roman" w:cs="Times New Roman"/>
          <w:sz w:val="28"/>
          <w:szCs w:val="28"/>
          <w:lang w:val="kk-KZ" w:eastAsia="ru-RU"/>
        </w:rPr>
        <w:t xml:space="preserve"> (мин) факторының сызықтық әсері, x</w:t>
      </w:r>
      <w:r w:rsidRPr="00EE5CD4">
        <w:rPr>
          <w:rFonts w:ascii="Times New Roman" w:eastAsia="Times New Roman" w:hAnsi="Times New Roman" w:cs="Times New Roman"/>
          <w:sz w:val="28"/>
          <w:szCs w:val="28"/>
          <w:vertAlign w:val="subscript"/>
          <w:lang w:val="kk-KZ" w:eastAsia="ru-RU"/>
        </w:rPr>
        <w:t>2</w:t>
      </w:r>
      <w:r w:rsidRPr="00EE5CD4">
        <w:rPr>
          <w:rFonts w:ascii="Times New Roman" w:eastAsia="Times New Roman" w:hAnsi="Times New Roman" w:cs="Times New Roman"/>
          <w:sz w:val="28"/>
          <w:szCs w:val="28"/>
          <w:lang w:val="kk-KZ" w:eastAsia="ru-RU"/>
        </w:rPr>
        <w:t xml:space="preserve"> (°C) факторының квадраттық әсері және х</w:t>
      </w:r>
      <w:r w:rsidRPr="00EE5CD4">
        <w:rPr>
          <w:rFonts w:ascii="Times New Roman" w:eastAsia="Times New Roman" w:hAnsi="Times New Roman" w:cs="Times New Roman"/>
          <w:sz w:val="28"/>
          <w:szCs w:val="28"/>
          <w:vertAlign w:val="subscript"/>
          <w:lang w:val="kk-KZ" w:eastAsia="ru-RU"/>
        </w:rPr>
        <w:t>1</w:t>
      </w:r>
      <w:r w:rsidRPr="00EE5CD4">
        <w:rPr>
          <w:rFonts w:ascii="Times New Roman" w:eastAsia="Times New Roman" w:hAnsi="Times New Roman" w:cs="Times New Roman"/>
          <w:sz w:val="28"/>
          <w:szCs w:val="28"/>
          <w:lang w:val="kk-KZ" w:eastAsia="ru-RU"/>
        </w:rPr>
        <w:t xml:space="preserve"> мен x</w:t>
      </w:r>
      <w:r w:rsidRPr="00EE5CD4">
        <w:rPr>
          <w:rFonts w:ascii="Times New Roman" w:eastAsia="Times New Roman" w:hAnsi="Times New Roman" w:cs="Times New Roman"/>
          <w:sz w:val="28"/>
          <w:szCs w:val="28"/>
          <w:vertAlign w:val="subscript"/>
          <w:lang w:val="kk-KZ" w:eastAsia="ru-RU"/>
        </w:rPr>
        <w:t>2</w:t>
      </w:r>
      <w:r w:rsidRPr="00EE5CD4">
        <w:rPr>
          <w:rFonts w:ascii="Times New Roman" w:eastAsia="Times New Roman" w:hAnsi="Times New Roman" w:cs="Times New Roman"/>
          <w:sz w:val="28"/>
          <w:szCs w:val="28"/>
          <w:lang w:val="kk-KZ" w:eastAsia="ru-RU"/>
        </w:rPr>
        <w:t xml:space="preserve"> арасындағы өзара әрекеттесу тәуелді y</w:t>
      </w:r>
      <w:r w:rsidRPr="00EE5CD4">
        <w:rPr>
          <w:rFonts w:ascii="Times New Roman" w:eastAsia="Times New Roman" w:hAnsi="Times New Roman" w:cs="Times New Roman"/>
          <w:sz w:val="28"/>
          <w:szCs w:val="28"/>
          <w:vertAlign w:val="subscript"/>
          <w:lang w:val="kk-KZ" w:eastAsia="ru-RU"/>
        </w:rPr>
        <w:t>1</w:t>
      </w:r>
      <w:r w:rsidRPr="00EE5CD4">
        <w:rPr>
          <w:rFonts w:ascii="Times New Roman" w:eastAsia="Times New Roman" w:hAnsi="Times New Roman" w:cs="Times New Roman"/>
          <w:sz w:val="28"/>
          <w:szCs w:val="28"/>
          <w:lang w:val="kk-KZ" w:eastAsia="ru-RU"/>
        </w:rPr>
        <w:t>(%) айнымалысына  айтарлықтай әсер етеді. Модельде детерминация коэффициенті жоғары, бұл оның жақсы болжау қабілетін көрсетеді.</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sz w:val="28"/>
          <w:szCs w:val="28"/>
          <w:lang w:val="kk-KZ" w:eastAsia="ru-RU"/>
        </w:rPr>
        <w:t>Беттік график (12-сурет) y</w:t>
      </w:r>
      <w:r w:rsidRPr="00EE5CD4">
        <w:rPr>
          <w:rFonts w:ascii="Times New Roman" w:eastAsia="Times New Roman" w:hAnsi="Times New Roman" w:cs="Times New Roman"/>
          <w:sz w:val="28"/>
          <w:szCs w:val="28"/>
          <w:vertAlign w:val="subscript"/>
          <w:lang w:val="kk-KZ" w:eastAsia="ru-RU"/>
        </w:rPr>
        <w:t>1</w:t>
      </w:r>
      <w:r w:rsidRPr="00EE5CD4">
        <w:rPr>
          <w:rFonts w:ascii="Times New Roman" w:eastAsia="Times New Roman" w:hAnsi="Times New Roman" w:cs="Times New Roman"/>
          <w:sz w:val="28"/>
          <w:szCs w:val="28"/>
          <w:lang w:val="kk-KZ" w:eastAsia="ru-RU"/>
        </w:rPr>
        <w:t xml:space="preserve"> ( % ) екі факторға тәуелділігін көрсетеді: х</w:t>
      </w:r>
      <w:r w:rsidRPr="00EE5CD4">
        <w:rPr>
          <w:rFonts w:ascii="Times New Roman" w:eastAsia="Times New Roman" w:hAnsi="Times New Roman" w:cs="Times New Roman"/>
          <w:sz w:val="28"/>
          <w:szCs w:val="28"/>
          <w:vertAlign w:val="subscript"/>
          <w:lang w:val="kk-KZ" w:eastAsia="ru-RU"/>
        </w:rPr>
        <w:t>1</w:t>
      </w:r>
      <w:r w:rsidRPr="00EE5CD4">
        <w:rPr>
          <w:rFonts w:ascii="Times New Roman" w:eastAsia="Times New Roman" w:hAnsi="Times New Roman" w:cs="Times New Roman"/>
          <w:sz w:val="28"/>
          <w:szCs w:val="28"/>
          <w:lang w:val="kk-KZ" w:eastAsia="ru-RU"/>
        </w:rPr>
        <w:t xml:space="preserve"> (мин) және x</w:t>
      </w:r>
      <w:r w:rsidRPr="00EE5CD4">
        <w:rPr>
          <w:rFonts w:ascii="Times New Roman" w:eastAsia="Times New Roman" w:hAnsi="Times New Roman" w:cs="Times New Roman"/>
          <w:sz w:val="28"/>
          <w:szCs w:val="28"/>
          <w:vertAlign w:val="subscript"/>
          <w:lang w:val="kk-KZ" w:eastAsia="ru-RU"/>
        </w:rPr>
        <w:t>2</w:t>
      </w:r>
      <w:r w:rsidRPr="00EE5CD4">
        <w:rPr>
          <w:rFonts w:ascii="Times New Roman" w:eastAsia="Times New Roman" w:hAnsi="Times New Roman" w:cs="Times New Roman"/>
          <w:sz w:val="28"/>
          <w:szCs w:val="28"/>
          <w:lang w:val="kk-KZ" w:eastAsia="ru-RU"/>
        </w:rPr>
        <w:t xml:space="preserve"> (°C). Ол х</w:t>
      </w:r>
      <w:r w:rsidRPr="00EE5CD4">
        <w:rPr>
          <w:rFonts w:ascii="Times New Roman" w:eastAsia="Times New Roman" w:hAnsi="Times New Roman" w:cs="Times New Roman"/>
          <w:sz w:val="28"/>
          <w:szCs w:val="28"/>
          <w:vertAlign w:val="subscript"/>
          <w:lang w:val="kk-KZ" w:eastAsia="ru-RU"/>
        </w:rPr>
        <w:t>1</w:t>
      </w:r>
      <w:r w:rsidRPr="00EE5CD4">
        <w:rPr>
          <w:rFonts w:ascii="Times New Roman" w:eastAsia="Times New Roman" w:hAnsi="Times New Roman" w:cs="Times New Roman"/>
          <w:sz w:val="28"/>
          <w:szCs w:val="28"/>
          <w:lang w:val="kk-KZ" w:eastAsia="ru-RU"/>
        </w:rPr>
        <w:t xml:space="preserve"> және x</w:t>
      </w:r>
      <w:r w:rsidRPr="00EE5CD4">
        <w:rPr>
          <w:rFonts w:ascii="Times New Roman" w:eastAsia="Times New Roman" w:hAnsi="Times New Roman" w:cs="Times New Roman"/>
          <w:sz w:val="28"/>
          <w:szCs w:val="28"/>
          <w:vertAlign w:val="subscript"/>
          <w:lang w:val="kk-KZ" w:eastAsia="ru-RU"/>
        </w:rPr>
        <w:t>2</w:t>
      </w:r>
      <w:r w:rsidRPr="00EE5CD4">
        <w:rPr>
          <w:rFonts w:ascii="Times New Roman" w:eastAsia="Times New Roman" w:hAnsi="Times New Roman" w:cs="Times New Roman"/>
          <w:sz w:val="28"/>
          <w:szCs w:val="28"/>
          <w:lang w:val="kk-KZ" w:eastAsia="ru-RU"/>
        </w:rPr>
        <w:t xml:space="preserve"> деңгейлері өзгерген кезде y</w:t>
      </w:r>
      <w:r w:rsidRPr="00EE5CD4">
        <w:rPr>
          <w:rFonts w:ascii="Times New Roman" w:eastAsia="Times New Roman" w:hAnsi="Times New Roman" w:cs="Times New Roman"/>
          <w:sz w:val="28"/>
          <w:szCs w:val="28"/>
          <w:vertAlign w:val="subscript"/>
          <w:lang w:val="kk-KZ" w:eastAsia="ru-RU"/>
        </w:rPr>
        <w:t>1</w:t>
      </w:r>
      <w:r w:rsidRPr="00EE5CD4">
        <w:rPr>
          <w:rFonts w:ascii="Times New Roman" w:eastAsia="Times New Roman" w:hAnsi="Times New Roman" w:cs="Times New Roman"/>
          <w:sz w:val="28"/>
          <w:szCs w:val="28"/>
          <w:lang w:val="kk-KZ" w:eastAsia="ru-RU"/>
        </w:rPr>
        <w:t xml:space="preserve"> мәндерінің қалай өзгеретінін көрсетеді.</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sz w:val="28"/>
          <w:szCs w:val="28"/>
          <w:lang w:val="kk-KZ" w:eastAsia="ru-RU"/>
        </w:rPr>
        <w:t>Кесте сипаттамасы:</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sz w:val="28"/>
          <w:szCs w:val="28"/>
          <w:lang w:val="kk-KZ" w:eastAsia="ru-RU"/>
        </w:rPr>
        <w:t>* X осі: х</w:t>
      </w:r>
      <w:r w:rsidRPr="00EE5CD4">
        <w:rPr>
          <w:rFonts w:ascii="Times New Roman" w:eastAsia="Times New Roman" w:hAnsi="Times New Roman" w:cs="Times New Roman"/>
          <w:sz w:val="28"/>
          <w:szCs w:val="28"/>
          <w:vertAlign w:val="subscript"/>
          <w:lang w:val="kk-KZ" w:eastAsia="ru-RU"/>
        </w:rPr>
        <w:t>1</w:t>
      </w:r>
      <w:r w:rsidRPr="00EE5CD4">
        <w:rPr>
          <w:rFonts w:ascii="Times New Roman" w:eastAsia="Times New Roman" w:hAnsi="Times New Roman" w:cs="Times New Roman"/>
          <w:sz w:val="28"/>
          <w:szCs w:val="28"/>
          <w:lang w:val="kk-KZ" w:eastAsia="ru-RU"/>
        </w:rPr>
        <w:t xml:space="preserve"> мәндері (мин).</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sz w:val="28"/>
          <w:szCs w:val="28"/>
          <w:lang w:val="kk-KZ" w:eastAsia="ru-RU"/>
        </w:rPr>
        <w:t>* Y Осі: x</w:t>
      </w:r>
      <w:r w:rsidRPr="00EE5CD4">
        <w:rPr>
          <w:rFonts w:ascii="Times New Roman" w:eastAsia="Times New Roman" w:hAnsi="Times New Roman" w:cs="Times New Roman"/>
          <w:sz w:val="28"/>
          <w:szCs w:val="28"/>
          <w:vertAlign w:val="subscript"/>
          <w:lang w:val="kk-KZ" w:eastAsia="ru-RU"/>
        </w:rPr>
        <w:t>2</w:t>
      </w:r>
      <w:r w:rsidRPr="00EE5CD4">
        <w:rPr>
          <w:rFonts w:ascii="Times New Roman" w:eastAsia="Times New Roman" w:hAnsi="Times New Roman" w:cs="Times New Roman"/>
          <w:sz w:val="28"/>
          <w:szCs w:val="28"/>
          <w:lang w:val="kk-KZ" w:eastAsia="ru-RU"/>
        </w:rPr>
        <w:t xml:space="preserve"> (°C) мәндері.</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sz w:val="28"/>
          <w:szCs w:val="28"/>
          <w:lang w:val="kk-KZ" w:eastAsia="ru-RU"/>
        </w:rPr>
        <w:lastRenderedPageBreak/>
        <w:t>* Z Осі: y</w:t>
      </w:r>
      <w:r w:rsidRPr="00EE5CD4">
        <w:rPr>
          <w:rFonts w:ascii="Times New Roman" w:eastAsia="Times New Roman" w:hAnsi="Times New Roman" w:cs="Times New Roman"/>
          <w:sz w:val="28"/>
          <w:szCs w:val="28"/>
          <w:vertAlign w:val="subscript"/>
          <w:lang w:val="kk-KZ" w:eastAsia="ru-RU"/>
        </w:rPr>
        <w:t>1</w:t>
      </w:r>
      <w:r w:rsidRPr="00EE5CD4">
        <w:rPr>
          <w:rFonts w:ascii="Times New Roman" w:eastAsia="Times New Roman" w:hAnsi="Times New Roman" w:cs="Times New Roman"/>
          <w:sz w:val="28"/>
          <w:szCs w:val="28"/>
          <w:lang w:val="kk-KZ" w:eastAsia="ru-RU"/>
        </w:rPr>
        <w:t xml:space="preserve"> </w:t>
      </w:r>
      <w:r w:rsidR="00184D01">
        <w:rPr>
          <w:rFonts w:ascii="Times New Roman" w:eastAsia="Times New Roman" w:hAnsi="Times New Roman" w:cs="Times New Roman"/>
          <w:sz w:val="28"/>
          <w:szCs w:val="28"/>
          <w:lang w:val="kk-KZ" w:eastAsia="ru-RU"/>
        </w:rPr>
        <w:t>м</w:t>
      </w:r>
      <w:r w:rsidRPr="00EE5CD4">
        <w:rPr>
          <w:rFonts w:ascii="Times New Roman" w:eastAsia="Times New Roman" w:hAnsi="Times New Roman" w:cs="Times New Roman"/>
          <w:sz w:val="28"/>
          <w:szCs w:val="28"/>
          <w:lang w:val="kk-KZ" w:eastAsia="ru-RU"/>
        </w:rPr>
        <w:t>әндері (%).</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sz w:val="28"/>
          <w:szCs w:val="28"/>
          <w:lang w:val="kk-KZ" w:eastAsia="ru-RU"/>
        </w:rPr>
        <w:t>• Түс шкаласы y</w:t>
      </w:r>
      <w:r w:rsidRPr="00EE5CD4">
        <w:rPr>
          <w:rFonts w:ascii="Times New Roman" w:eastAsia="Times New Roman" w:hAnsi="Times New Roman" w:cs="Times New Roman"/>
          <w:sz w:val="28"/>
          <w:szCs w:val="28"/>
          <w:vertAlign w:val="subscript"/>
          <w:lang w:val="kk-KZ" w:eastAsia="ru-RU"/>
        </w:rPr>
        <w:t>1</w:t>
      </w:r>
      <w:r w:rsidRPr="00EE5CD4">
        <w:rPr>
          <w:rFonts w:ascii="Times New Roman" w:eastAsia="Times New Roman" w:hAnsi="Times New Roman" w:cs="Times New Roman"/>
          <w:sz w:val="28"/>
          <w:szCs w:val="28"/>
          <w:lang w:val="kk-KZ" w:eastAsia="ru-RU"/>
        </w:rPr>
        <w:t xml:space="preserve"> ( % ) деңгейін көрсетеді, мұнда қараңғы аймақтар жоғары мәндерді, ал ашық аймақтар төмен мәндерді білдіреді.</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p>
    <w:p w:rsidR="00EE5CD4" w:rsidRPr="00EE5CD4" w:rsidRDefault="00EE5CD4" w:rsidP="00EE5CD4">
      <w:pPr>
        <w:suppressAutoHyphens/>
        <w:spacing w:after="0" w:line="240" w:lineRule="auto"/>
        <w:ind w:firstLine="709"/>
        <w:jc w:val="center"/>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noProof/>
          <w:sz w:val="28"/>
          <w:szCs w:val="28"/>
          <w:lang w:eastAsia="ru-RU"/>
        </w:rPr>
        <w:drawing>
          <wp:inline distT="0" distB="0" distL="0" distR="0" wp14:anchorId="5C02005A" wp14:editId="72B9BD94">
            <wp:extent cx="3314700" cy="2914650"/>
            <wp:effectExtent l="0" t="0" r="0" b="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14700" cy="2914650"/>
                    </a:xfrm>
                    <a:prstGeom prst="rect">
                      <a:avLst/>
                    </a:prstGeom>
                    <a:noFill/>
                    <a:ln>
                      <a:noFill/>
                    </a:ln>
                  </pic:spPr>
                </pic:pic>
              </a:graphicData>
            </a:graphic>
          </wp:inline>
        </w:drawing>
      </w:r>
    </w:p>
    <w:p w:rsidR="00EE5CD4" w:rsidRPr="00EE5CD4" w:rsidRDefault="00EE5CD4" w:rsidP="00EE5CD4">
      <w:pPr>
        <w:suppressAutoHyphens/>
        <w:spacing w:after="0" w:line="240" w:lineRule="auto"/>
        <w:ind w:firstLine="709"/>
        <w:jc w:val="center"/>
        <w:rPr>
          <w:rFonts w:ascii="Times New Roman" w:eastAsia="Times New Roman" w:hAnsi="Times New Roman" w:cs="Times New Roman"/>
          <w:sz w:val="28"/>
          <w:szCs w:val="28"/>
          <w:lang w:val="kk-KZ" w:eastAsia="ru-RU"/>
        </w:rPr>
      </w:pPr>
    </w:p>
    <w:p w:rsidR="00EE5CD4" w:rsidRPr="00EE5CD4" w:rsidRDefault="00EE5CD4" w:rsidP="00EE5CD4">
      <w:pPr>
        <w:tabs>
          <w:tab w:val="left" w:pos="3454"/>
        </w:tabs>
        <w:spacing w:after="0" w:line="240" w:lineRule="auto"/>
        <w:ind w:firstLine="709"/>
        <w:jc w:val="center"/>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12  сурет – Y1 үшін жауап беті: белоктың массалық үлесіне температура мен уақыттың әсері</w:t>
      </w:r>
    </w:p>
    <w:p w:rsidR="00EE5CD4" w:rsidRPr="00EE5CD4" w:rsidRDefault="00EE5CD4" w:rsidP="00EE5CD4">
      <w:pPr>
        <w:tabs>
          <w:tab w:val="left" w:pos="3454"/>
        </w:tabs>
        <w:spacing w:after="0" w:line="240" w:lineRule="auto"/>
        <w:ind w:firstLine="709"/>
        <w:jc w:val="both"/>
        <w:rPr>
          <w:rFonts w:ascii="Times New Roman" w:eastAsia="SimSun" w:hAnsi="Times New Roman" w:cs="Times New Roman"/>
          <w:sz w:val="28"/>
          <w:szCs w:val="28"/>
          <w:lang w:val="kk-KZ"/>
        </w:rPr>
      </w:pPr>
    </w:p>
    <w:p w:rsidR="00EE5CD4" w:rsidRPr="00EE5CD4" w:rsidRDefault="00EE5CD4" w:rsidP="00EE5CD4">
      <w:pPr>
        <w:tabs>
          <w:tab w:val="left" w:pos="3454"/>
        </w:tabs>
        <w:spacing w:after="0" w:line="240" w:lineRule="auto"/>
        <w:ind w:firstLine="709"/>
        <w:jc w:val="both"/>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Беттік график y</w:t>
      </w:r>
      <w:r w:rsidRPr="00EE5CD4">
        <w:rPr>
          <w:rFonts w:ascii="Times New Roman" w:eastAsia="SimSun" w:hAnsi="Times New Roman" w:cs="Times New Roman"/>
          <w:sz w:val="28"/>
          <w:szCs w:val="28"/>
          <w:vertAlign w:val="subscript"/>
          <w:lang w:val="kk-KZ"/>
        </w:rPr>
        <w:t>1</w:t>
      </w:r>
      <w:r w:rsidRPr="00EE5CD4">
        <w:rPr>
          <w:rFonts w:ascii="Times New Roman" w:eastAsia="SimSun" w:hAnsi="Times New Roman" w:cs="Times New Roman"/>
          <w:sz w:val="28"/>
          <w:szCs w:val="28"/>
          <w:lang w:val="kk-KZ"/>
        </w:rPr>
        <w:t xml:space="preserve"> (%) x факторларына тәуелділігін көрсетеді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rPr>
        <w:t xml:space="preserve"> (мин) және x</w:t>
      </w:r>
      <w:r w:rsidRPr="00EE5CD4">
        <w:rPr>
          <w:rFonts w:ascii="Times New Roman" w:eastAsia="SimSun" w:hAnsi="Times New Roman" w:cs="Times New Roman"/>
          <w:sz w:val="28"/>
          <w:szCs w:val="28"/>
          <w:vertAlign w:val="subscript"/>
          <w:lang w:val="kk-KZ"/>
        </w:rPr>
        <w:t>2</w:t>
      </w:r>
      <w:r w:rsidRPr="00EE5CD4">
        <w:rPr>
          <w:rFonts w:ascii="Times New Roman" w:eastAsia="SimSun" w:hAnsi="Times New Roman" w:cs="Times New Roman"/>
          <w:sz w:val="28"/>
          <w:szCs w:val="28"/>
          <w:lang w:val="kk-KZ"/>
        </w:rPr>
        <w:t xml:space="preserve"> (°C) екі фактордың орташа мәндерінде айқын максимуммен сызықтық емес сипатқа ие. Бұл нәтижелер ANOVA және Парето диаграммасы негізінде бұрын жасалған нәтижелерді растайды. Процесті оңтайландыру үшін y</w:t>
      </w:r>
      <w:r w:rsidRPr="00EE5CD4">
        <w:rPr>
          <w:rFonts w:ascii="Times New Roman" w:eastAsia="SimSun" w:hAnsi="Times New Roman" w:cs="Times New Roman"/>
          <w:sz w:val="28"/>
          <w:szCs w:val="28"/>
          <w:vertAlign w:val="subscript"/>
          <w:lang w:val="kk-KZ"/>
        </w:rPr>
        <w:t>1</w:t>
      </w:r>
      <w:r w:rsidRPr="00EE5CD4">
        <w:rPr>
          <w:rFonts w:ascii="Times New Roman" w:eastAsia="SimSun" w:hAnsi="Times New Roman" w:cs="Times New Roman"/>
          <w:sz w:val="28"/>
          <w:szCs w:val="28"/>
          <w:lang w:val="kk-KZ"/>
        </w:rPr>
        <w:t xml:space="preserve"> (%) максималды мәніне жету үшін екі фактордың сызықтық және квадраттық әсерлерін, сондай-ақ олардың өзара әрекеттесуін ескеру қажет. Y</w:t>
      </w:r>
      <w:r w:rsidRPr="00EE5CD4">
        <w:rPr>
          <w:rFonts w:ascii="Times New Roman" w:eastAsia="SimSun" w:hAnsi="Times New Roman" w:cs="Times New Roman"/>
          <w:sz w:val="28"/>
          <w:szCs w:val="28"/>
          <w:vertAlign w:val="subscript"/>
          <w:lang w:val="kk-KZ"/>
        </w:rPr>
        <w:t>1</w:t>
      </w:r>
      <w:r w:rsidRPr="00EE5CD4">
        <w:rPr>
          <w:rFonts w:ascii="Times New Roman" w:eastAsia="SimSun" w:hAnsi="Times New Roman" w:cs="Times New Roman"/>
          <w:sz w:val="28"/>
          <w:szCs w:val="28"/>
          <w:lang w:val="kk-KZ"/>
        </w:rPr>
        <w:t>=18−5.54429</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Х</w:t>
      </w:r>
      <w:r w:rsidRPr="00EE5CD4">
        <w:rPr>
          <w:rFonts w:ascii="Times New Roman" w:eastAsia="SimSun" w:hAnsi="Times New Roman" w:cs="Times New Roman"/>
          <w:sz w:val="28"/>
          <w:szCs w:val="28"/>
          <w:vertAlign w:val="subscript"/>
          <w:lang w:val="kk-KZ"/>
        </w:rPr>
        <w:t>1</w:t>
      </w:r>
      <w:r w:rsidRPr="00EE5CD4">
        <w:rPr>
          <w:rFonts w:ascii="Times New Roman" w:eastAsia="SimSun" w:hAnsi="Times New Roman" w:cs="Times New Roman"/>
          <w:sz w:val="28"/>
          <w:szCs w:val="28"/>
          <w:lang w:val="kk-KZ"/>
        </w:rPr>
        <w:t>−1.98778</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Х12+1.975606</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X2−2.25622</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X22+2.165435</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Х1</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X2 Қажеттілік графигі (13-сурет) y</w:t>
      </w:r>
      <w:r w:rsidRPr="00EE5CD4">
        <w:rPr>
          <w:rFonts w:ascii="Times New Roman" w:eastAsia="SimSun" w:hAnsi="Times New Roman" w:cs="Times New Roman"/>
          <w:sz w:val="28"/>
          <w:szCs w:val="28"/>
          <w:vertAlign w:val="subscript"/>
          <w:lang w:val="kk-KZ"/>
        </w:rPr>
        <w:t>1</w:t>
      </w:r>
      <w:r w:rsidRPr="00EE5CD4">
        <w:rPr>
          <w:rFonts w:ascii="Times New Roman" w:eastAsia="SimSun" w:hAnsi="Times New Roman" w:cs="Times New Roman"/>
          <w:sz w:val="28"/>
          <w:szCs w:val="28"/>
          <w:lang w:val="kk-KZ"/>
        </w:rPr>
        <w:t xml:space="preserve"> (%) жауабының қажеттілігіне х</w:t>
      </w:r>
      <w:r w:rsidRPr="00EE5CD4">
        <w:rPr>
          <w:rFonts w:ascii="Times New Roman" w:eastAsia="SimSun" w:hAnsi="Times New Roman" w:cs="Times New Roman"/>
          <w:sz w:val="28"/>
          <w:szCs w:val="28"/>
          <w:vertAlign w:val="subscript"/>
          <w:lang w:val="kk-KZ"/>
        </w:rPr>
        <w:t>1</w:t>
      </w:r>
      <w:r w:rsidRPr="00EE5CD4">
        <w:rPr>
          <w:rFonts w:ascii="Times New Roman" w:eastAsia="SimSun" w:hAnsi="Times New Roman" w:cs="Times New Roman"/>
          <w:sz w:val="28"/>
          <w:szCs w:val="28"/>
          <w:lang w:val="kk-KZ"/>
        </w:rPr>
        <w:t xml:space="preserve"> (мин) және x</w:t>
      </w:r>
      <w:r w:rsidRPr="00EE5CD4">
        <w:rPr>
          <w:rFonts w:ascii="Times New Roman" w:eastAsia="SimSun" w:hAnsi="Times New Roman" w:cs="Times New Roman"/>
          <w:sz w:val="28"/>
          <w:szCs w:val="28"/>
          <w:vertAlign w:val="subscript"/>
          <w:lang w:val="kk-KZ"/>
        </w:rPr>
        <w:t>2</w:t>
      </w:r>
      <w:r w:rsidRPr="00EE5CD4">
        <w:rPr>
          <w:rFonts w:ascii="Times New Roman" w:eastAsia="SimSun" w:hAnsi="Times New Roman" w:cs="Times New Roman"/>
          <w:sz w:val="28"/>
          <w:szCs w:val="28"/>
          <w:lang w:val="kk-KZ"/>
        </w:rPr>
        <w:t xml:space="preserve"> (°C) факторларының аралас әсерін көрсетеді. Бұл қажеттіліктің максималды деңгейі үшін оңтайлы жағдайларды анықтауға көмектеседі.</w:t>
      </w:r>
    </w:p>
    <w:p w:rsidR="00EE5CD4" w:rsidRPr="00EE5CD4" w:rsidRDefault="00EE5CD4" w:rsidP="00EE5CD4">
      <w:pPr>
        <w:tabs>
          <w:tab w:val="left" w:pos="3454"/>
        </w:tabs>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tabs>
          <w:tab w:val="left" w:pos="1132"/>
        </w:tabs>
        <w:spacing w:after="0" w:line="240" w:lineRule="auto"/>
        <w:ind w:firstLine="709"/>
        <w:jc w:val="center"/>
        <w:rPr>
          <w:rFonts w:ascii="Times New Roman" w:eastAsia="SimSun" w:hAnsi="Times New Roman" w:cs="Times New Roman"/>
          <w:sz w:val="28"/>
          <w:szCs w:val="28"/>
          <w:lang w:val="kk-KZ" w:eastAsia="ru-RU"/>
        </w:rPr>
      </w:pPr>
      <w:r w:rsidRPr="00EE5CD4">
        <w:rPr>
          <w:rFonts w:ascii="Times New Roman" w:eastAsia="SimSun" w:hAnsi="Times New Roman" w:cs="Times New Roman"/>
          <w:noProof/>
          <w:sz w:val="28"/>
          <w:szCs w:val="28"/>
          <w:lang w:eastAsia="ru-RU"/>
        </w:rPr>
        <w:lastRenderedPageBreak/>
        <w:drawing>
          <wp:inline distT="0" distB="0" distL="0" distR="0" wp14:anchorId="53D47481" wp14:editId="1EDC37D2">
            <wp:extent cx="3324225" cy="2762250"/>
            <wp:effectExtent l="0" t="0" r="9525" b="0"/>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24225" cy="2762250"/>
                    </a:xfrm>
                    <a:prstGeom prst="rect">
                      <a:avLst/>
                    </a:prstGeom>
                    <a:noFill/>
                    <a:ln>
                      <a:noFill/>
                    </a:ln>
                  </pic:spPr>
                </pic:pic>
              </a:graphicData>
            </a:graphic>
          </wp:inline>
        </w:drawing>
      </w:r>
    </w:p>
    <w:p w:rsidR="00EE5CD4" w:rsidRPr="00EE5CD4" w:rsidRDefault="00EE5CD4" w:rsidP="00EE5CD4">
      <w:pPr>
        <w:tabs>
          <w:tab w:val="left" w:pos="1132"/>
        </w:tabs>
        <w:spacing w:after="0" w:line="240" w:lineRule="auto"/>
        <w:ind w:firstLine="709"/>
        <w:jc w:val="center"/>
        <w:rPr>
          <w:rFonts w:ascii="Times New Roman" w:eastAsia="SimSun" w:hAnsi="Times New Roman" w:cs="Times New Roman"/>
          <w:sz w:val="28"/>
          <w:szCs w:val="28"/>
          <w:lang w:val="kk-KZ" w:eastAsia="ru-RU"/>
        </w:rPr>
      </w:pPr>
    </w:p>
    <w:p w:rsidR="00EE5CD4" w:rsidRPr="00EE5CD4" w:rsidRDefault="00EE5CD4" w:rsidP="00EE5CD4">
      <w:pPr>
        <w:tabs>
          <w:tab w:val="left" w:pos="1132"/>
        </w:tabs>
        <w:spacing w:after="0" w:line="240" w:lineRule="auto"/>
        <w:ind w:firstLine="709"/>
        <w:jc w:val="center"/>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13 сурет</w:t>
      </w:r>
      <w:r w:rsidRPr="00EE5CD4">
        <w:rPr>
          <w:rFonts w:ascii="Times New Roman" w:eastAsia="SimSun" w:hAnsi="Times New Roman" w:cs="Times New Roman"/>
          <w:sz w:val="28"/>
          <w:szCs w:val="28"/>
          <w:lang w:val="kk-KZ"/>
        </w:rPr>
        <w:t xml:space="preserve"> – </w:t>
      </w:r>
      <w:r w:rsidRPr="00EE5CD4">
        <w:rPr>
          <w:rFonts w:ascii="Times New Roman" w:eastAsia="SimSun" w:hAnsi="Times New Roman" w:cs="Times New Roman"/>
          <w:sz w:val="28"/>
          <w:szCs w:val="28"/>
          <w:lang w:val="kk-KZ" w:eastAsia="ru-RU"/>
        </w:rPr>
        <w:t>y</w:t>
      </w:r>
      <w:r w:rsidRPr="00EE5CD4">
        <w:rPr>
          <w:rFonts w:ascii="Times New Roman" w:eastAsia="SimSun" w:hAnsi="Times New Roman" w:cs="Times New Roman"/>
          <w:sz w:val="28"/>
          <w:szCs w:val="28"/>
          <w:vertAlign w:val="subscript"/>
          <w:lang w:val="kk-KZ" w:eastAsia="ru-RU"/>
        </w:rPr>
        <w:t xml:space="preserve">1 </w:t>
      </w:r>
      <w:r w:rsidRPr="00EE5CD4">
        <w:rPr>
          <w:rFonts w:ascii="Times New Roman" w:eastAsia="SimSun" w:hAnsi="Times New Roman" w:cs="Times New Roman"/>
          <w:sz w:val="28"/>
          <w:szCs w:val="28"/>
          <w:lang w:val="kk-KZ" w:eastAsia="ru-RU"/>
        </w:rPr>
        <w:t>үшін қажеттілік графигі</w:t>
      </w:r>
    </w:p>
    <w:p w:rsidR="00EE5CD4" w:rsidRPr="00EE5CD4" w:rsidRDefault="00EE5CD4" w:rsidP="00184D01">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1.</w:t>
      </w:r>
      <w:r w:rsidRPr="00EE5CD4">
        <w:rPr>
          <w:rFonts w:ascii="Times New Roman" w:eastAsia="SimSun" w:hAnsi="Times New Roman" w:cs="Times New Roman"/>
          <w:sz w:val="28"/>
          <w:szCs w:val="28"/>
          <w:lang w:val="kk-KZ" w:eastAsia="ru-RU"/>
        </w:rPr>
        <w:tab/>
        <w:t xml:space="preserve">Жоғары қажеттілік: Ең үлкен қажеттілік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(мин)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(°C) орташа мәндерінде байқалады. Бұл y</w:t>
      </w:r>
      <w:r w:rsidRPr="00EE5CD4">
        <w:rPr>
          <w:rFonts w:ascii="Times New Roman" w:eastAsia="SimSun" w:hAnsi="Times New Roman" w:cs="Times New Roman"/>
          <w:sz w:val="28"/>
          <w:szCs w:val="28"/>
          <w:vertAlign w:val="subscript"/>
          <w:lang w:val="kk-KZ" w:eastAsia="ru-RU"/>
        </w:rPr>
        <w:t>1</w:t>
      </w:r>
      <w:r w:rsidRPr="00EE5CD4">
        <w:rPr>
          <w:rFonts w:ascii="Times New Roman" w:eastAsia="SimSun" w:hAnsi="Times New Roman" w:cs="Times New Roman"/>
          <w:sz w:val="28"/>
          <w:szCs w:val="28"/>
          <w:lang w:val="kk-KZ" w:eastAsia="ru-RU"/>
        </w:rPr>
        <w:t xml:space="preserve"> максималды мәндеріне факторлардың орташа деңгейінде қол жеткізіледі деген алдыңғы тұжырымдарға сәйкес келеді.</w:t>
      </w:r>
      <w:r w:rsidR="00184D01">
        <w:rPr>
          <w:rFonts w:ascii="Times New Roman" w:eastAsia="SimSun" w:hAnsi="Times New Roman" w:cs="Times New Roman"/>
          <w:sz w:val="28"/>
          <w:szCs w:val="28"/>
          <w:lang w:val="kk-KZ" w:eastAsia="ru-RU"/>
        </w:rPr>
        <w:t xml:space="preserve"> </w:t>
      </w:r>
      <w:r w:rsidRPr="00EE5CD4">
        <w:rPr>
          <w:rFonts w:ascii="Times New Roman" w:eastAsia="SimSun" w:hAnsi="Times New Roman" w:cs="Times New Roman"/>
          <w:sz w:val="28"/>
          <w:szCs w:val="28"/>
          <w:lang w:val="kk-KZ" w:eastAsia="ru-RU"/>
        </w:rPr>
        <w:t>Орташа температура мен өңдеудің орташа ұзақтығы 1.2-ден асады.</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2.</w:t>
      </w:r>
      <w:r w:rsidRPr="00EE5CD4">
        <w:rPr>
          <w:rFonts w:ascii="Times New Roman" w:eastAsia="SimSun" w:hAnsi="Times New Roman" w:cs="Times New Roman"/>
          <w:sz w:val="28"/>
          <w:szCs w:val="28"/>
          <w:lang w:val="kk-KZ" w:eastAsia="ru-RU"/>
        </w:rPr>
        <w:tab/>
        <w:t xml:space="preserve">Төмен қажеттілік: Төмен қажеттілік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факторларының экстремалды мәндерінде байқалады, бұл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мәндерінің тым төмен және тым жоғары болуы y</w:t>
      </w:r>
      <w:r w:rsidRPr="00EE5CD4">
        <w:rPr>
          <w:rFonts w:ascii="Times New Roman" w:eastAsia="SimSun" w:hAnsi="Times New Roman" w:cs="Times New Roman"/>
          <w:sz w:val="28"/>
          <w:szCs w:val="28"/>
          <w:vertAlign w:val="subscript"/>
          <w:lang w:val="kk-KZ" w:eastAsia="ru-RU"/>
        </w:rPr>
        <w:t>1</w:t>
      </w:r>
      <w:r w:rsidRPr="00EE5CD4">
        <w:rPr>
          <w:rFonts w:ascii="Times New Roman" w:eastAsia="SimSun" w:hAnsi="Times New Roman" w:cs="Times New Roman"/>
          <w:sz w:val="28"/>
          <w:szCs w:val="28"/>
          <w:lang w:val="kk-KZ" w:eastAsia="ru-RU"/>
        </w:rPr>
        <w:t xml:space="preserve"> максималды мәніне жету үшін оңтайлы емес екенін көрсетеді.</w:t>
      </w:r>
    </w:p>
    <w:p w:rsidR="00EE5CD4" w:rsidRPr="00EE5CD4" w:rsidRDefault="00EE5CD4" w:rsidP="00EE5CD4">
      <w:pPr>
        <w:suppressAutoHyphens/>
        <w:spacing w:after="0" w:line="240" w:lineRule="auto"/>
        <w:jc w:val="both"/>
        <w:rPr>
          <w:rFonts w:ascii="Times New Roman" w:eastAsia="TimesNewRomanPS-BoldMT" w:hAnsi="Times New Roman" w:cs="Times New Roman"/>
          <w:bCs/>
          <w:sz w:val="28"/>
          <w:szCs w:val="28"/>
          <w:lang w:val="kk-KZ" w:eastAsia="ru-RU"/>
        </w:rPr>
      </w:pP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r w:rsidRPr="00EE5CD4">
        <w:rPr>
          <w:rFonts w:ascii="Times New Roman" w:eastAsia="TimesNewRomanPS-BoldMT" w:hAnsi="Times New Roman" w:cs="Times New Roman"/>
          <w:bCs/>
          <w:sz w:val="28"/>
          <w:szCs w:val="28"/>
          <w:lang w:val="kk-KZ" w:eastAsia="ru-RU"/>
        </w:rPr>
        <w:t>Кесте 2</w:t>
      </w:r>
      <w:r w:rsidR="00D57581">
        <w:rPr>
          <w:rFonts w:ascii="Times New Roman" w:eastAsia="TimesNewRomanPS-BoldMT" w:hAnsi="Times New Roman" w:cs="Times New Roman"/>
          <w:bCs/>
          <w:sz w:val="28"/>
          <w:szCs w:val="28"/>
          <w:lang w:val="kk-KZ" w:eastAsia="ru-RU"/>
        </w:rPr>
        <w:t>7</w:t>
      </w:r>
      <w:r w:rsidRPr="00EE5CD4">
        <w:rPr>
          <w:rFonts w:ascii="Times New Roman" w:eastAsia="TimesNewRomanPS-BoldMT" w:hAnsi="Times New Roman" w:cs="Times New Roman"/>
          <w:bCs/>
          <w:sz w:val="28"/>
          <w:szCs w:val="28"/>
          <w:lang w:val="kk-KZ" w:eastAsia="ru-RU"/>
        </w:rPr>
        <w:t xml:space="preserve"> –</w:t>
      </w:r>
      <w:r w:rsidRPr="00EE5CD4">
        <w:rPr>
          <w:rFonts w:ascii="Times New Roman" w:eastAsia="TimesNewRomanPS-BoldMT" w:hAnsi="Times New Roman" w:cs="Times New Roman"/>
          <w:b/>
          <w:bCs/>
          <w:sz w:val="28"/>
          <w:szCs w:val="28"/>
          <w:lang w:val="kk-KZ" w:eastAsia="ru-RU"/>
        </w:rPr>
        <w:t xml:space="preserve"> </w:t>
      </w:r>
      <w:r w:rsidRPr="00EE5CD4">
        <w:rPr>
          <w:rFonts w:ascii="Times New Roman" w:eastAsia="Times New Roman" w:hAnsi="Times New Roman" w:cs="Times New Roman"/>
          <w:sz w:val="28"/>
          <w:szCs w:val="28"/>
          <w:lang w:val="kk-KZ" w:eastAsia="ru-RU"/>
        </w:rPr>
        <w:t>y</w:t>
      </w:r>
      <w:r w:rsidRPr="00EE5CD4">
        <w:rPr>
          <w:rFonts w:ascii="Times New Roman" w:eastAsia="Times New Roman" w:hAnsi="Times New Roman" w:cs="Times New Roman"/>
          <w:sz w:val="28"/>
          <w:szCs w:val="28"/>
          <w:vertAlign w:val="subscript"/>
          <w:lang w:val="kk-KZ" w:eastAsia="ru-RU"/>
        </w:rPr>
        <w:t xml:space="preserve">5 </w:t>
      </w:r>
      <w:r w:rsidRPr="00EE5CD4">
        <w:rPr>
          <w:rFonts w:ascii="Times New Roman" w:eastAsia="Times New Roman" w:hAnsi="Times New Roman" w:cs="Times New Roman"/>
          <w:sz w:val="28"/>
          <w:szCs w:val="28"/>
          <w:lang w:val="kk-KZ" w:eastAsia="ru-RU"/>
        </w:rPr>
        <w:t>тетрациклинге  р</w:t>
      </w:r>
      <w:r w:rsidRPr="00EE5CD4">
        <w:rPr>
          <w:rFonts w:ascii="Times New Roman" w:eastAsia="Times New Roman" w:hAnsi="Times New Roman" w:cs="Times New Roman"/>
          <w:sz w:val="28"/>
          <w:szCs w:val="28"/>
          <w:lang w:eastAsia="ru-RU"/>
        </w:rPr>
        <w:t>егрессиялық модель параметрлері</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rPr>
      </w:pPr>
    </w:p>
    <w:tbl>
      <w:tblPr>
        <w:tblW w:w="5000" w:type="pct"/>
        <w:tblBorders>
          <w:top w:val="outset" w:sz="6" w:space="0" w:color="111111"/>
          <w:left w:val="outset" w:sz="6" w:space="0" w:color="111111"/>
          <w:bottom w:val="outset" w:sz="6" w:space="0" w:color="111111"/>
          <w:right w:val="outset" w:sz="6" w:space="0" w:color="111111"/>
        </w:tblBorders>
        <w:tblLook w:val="04A0" w:firstRow="1" w:lastRow="0" w:firstColumn="1" w:lastColumn="0" w:noHBand="0" w:noVBand="1"/>
      </w:tblPr>
      <w:tblGrid>
        <w:gridCol w:w="1023"/>
        <w:gridCol w:w="2012"/>
        <w:gridCol w:w="597"/>
        <w:gridCol w:w="2012"/>
        <w:gridCol w:w="2012"/>
        <w:gridCol w:w="2012"/>
      </w:tblGrid>
      <w:tr w:rsidR="00EE5CD4" w:rsidRPr="00936F71" w:rsidTr="00EE5CD4">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bottom"/>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lang w:val="kk-KZ"/>
              </w:rPr>
              <w:br/>
            </w:r>
            <w:r w:rsidRPr="00EE5CD4">
              <w:rPr>
                <w:rFonts w:ascii="Times New Roman" w:eastAsia="Times New Roman" w:hAnsi="Times New Roman" w:cs="Times New Roman"/>
                <w:color w:val="000000"/>
                <w:sz w:val="24"/>
                <w:szCs w:val="24"/>
              </w:rPr>
              <w:t>Factor</w:t>
            </w:r>
          </w:p>
        </w:tc>
        <w:tc>
          <w:tcPr>
            <w:tcW w:w="0" w:type="auto"/>
            <w:gridSpan w:val="5"/>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lang w:val="en-US"/>
              </w:rPr>
            </w:pPr>
            <w:r w:rsidRPr="00EE5CD4">
              <w:rPr>
                <w:rFonts w:ascii="Times New Roman" w:eastAsia="Times New Roman" w:hAnsi="Times New Roman" w:cs="Times New Roman"/>
                <w:color w:val="000000"/>
                <w:sz w:val="24"/>
                <w:szCs w:val="24"/>
                <w:lang w:val="en-US"/>
              </w:rPr>
              <w:t>ANOVA; Var.:Y</w:t>
            </w:r>
            <w:r w:rsidRPr="00EE5CD4">
              <w:rPr>
                <w:rFonts w:ascii="Times New Roman" w:eastAsia="Times New Roman" w:hAnsi="Times New Roman" w:cs="Times New Roman"/>
                <w:color w:val="000000"/>
                <w:sz w:val="24"/>
                <w:szCs w:val="24"/>
                <w:vertAlign w:val="subscript"/>
                <w:lang w:val="en-US"/>
              </w:rPr>
              <w:t>5</w:t>
            </w:r>
            <w:r w:rsidRPr="00EE5CD4">
              <w:rPr>
                <w:rFonts w:ascii="Times New Roman" w:eastAsia="Times New Roman" w:hAnsi="Times New Roman" w:cs="Times New Roman"/>
                <w:color w:val="000000"/>
                <w:sz w:val="24"/>
                <w:szCs w:val="24"/>
                <w:lang w:val="en-US"/>
              </w:rPr>
              <w:t xml:space="preserve">, </w:t>
            </w:r>
            <w:r w:rsidRPr="00EE5CD4">
              <w:rPr>
                <w:rFonts w:ascii="Times New Roman" w:eastAsia="Times New Roman" w:hAnsi="Times New Roman" w:cs="Times New Roman"/>
                <w:color w:val="000000"/>
                <w:sz w:val="24"/>
                <w:szCs w:val="24"/>
              </w:rPr>
              <w:t>мг</w:t>
            </w:r>
            <w:r w:rsidRPr="00EE5CD4">
              <w:rPr>
                <w:rFonts w:ascii="Times New Roman" w:eastAsia="Times New Roman" w:hAnsi="Times New Roman" w:cs="Times New Roman"/>
                <w:color w:val="000000"/>
                <w:sz w:val="24"/>
                <w:szCs w:val="24"/>
                <w:lang w:val="en-US"/>
              </w:rPr>
              <w:t>/</w:t>
            </w:r>
            <w:r w:rsidRPr="00EE5CD4">
              <w:rPr>
                <w:rFonts w:ascii="Times New Roman" w:eastAsia="Times New Roman" w:hAnsi="Times New Roman" w:cs="Times New Roman"/>
                <w:color w:val="000000"/>
                <w:sz w:val="24"/>
                <w:szCs w:val="24"/>
              </w:rPr>
              <w:t>кг</w:t>
            </w:r>
            <w:r w:rsidRPr="00EE5CD4">
              <w:rPr>
                <w:rFonts w:ascii="Times New Roman" w:eastAsia="Times New Roman" w:hAnsi="Times New Roman" w:cs="Times New Roman"/>
                <w:color w:val="000000"/>
                <w:sz w:val="24"/>
                <w:szCs w:val="24"/>
                <w:lang w:val="en-US"/>
              </w:rPr>
              <w:t>; R-sqr=,99541; Adj:,99431 (</w:t>
            </w:r>
            <w:r w:rsidRPr="00EE5CD4">
              <w:rPr>
                <w:rFonts w:ascii="Times New Roman" w:eastAsia="Times New Roman" w:hAnsi="Times New Roman" w:cs="Times New Roman"/>
                <w:color w:val="000000"/>
                <w:sz w:val="24"/>
                <w:szCs w:val="24"/>
              </w:rPr>
              <w:t>ГМ</w:t>
            </w:r>
            <w:r w:rsidRPr="00EE5CD4">
              <w:rPr>
                <w:rFonts w:ascii="Times New Roman" w:eastAsia="Times New Roman" w:hAnsi="Times New Roman" w:cs="Times New Roman"/>
                <w:color w:val="000000"/>
                <w:sz w:val="24"/>
                <w:szCs w:val="24"/>
                <w:lang w:val="en-US"/>
              </w:rPr>
              <w:t>) 2 factors, 1 Blocks, 27 Runs; MS Residual=,0000001 DV: Y</w:t>
            </w:r>
            <w:r w:rsidRPr="00EE5CD4">
              <w:rPr>
                <w:rFonts w:ascii="Times New Roman" w:eastAsia="Times New Roman" w:hAnsi="Times New Roman" w:cs="Times New Roman"/>
                <w:color w:val="000000"/>
                <w:sz w:val="24"/>
                <w:szCs w:val="24"/>
                <w:vertAlign w:val="subscript"/>
                <w:lang w:val="en-US"/>
              </w:rPr>
              <w:t>5</w:t>
            </w:r>
            <w:r w:rsidRPr="00EE5CD4">
              <w:rPr>
                <w:rFonts w:ascii="Times New Roman" w:eastAsia="Times New Roman" w:hAnsi="Times New Roman" w:cs="Times New Roman"/>
                <w:color w:val="000000"/>
                <w:sz w:val="24"/>
                <w:szCs w:val="24"/>
                <w:lang w:val="en-US"/>
              </w:rPr>
              <w:t xml:space="preserve">, </w:t>
            </w:r>
            <w:r w:rsidRPr="00EE5CD4">
              <w:rPr>
                <w:rFonts w:ascii="Times New Roman" w:eastAsia="Times New Roman" w:hAnsi="Times New Roman" w:cs="Times New Roman"/>
                <w:color w:val="000000"/>
                <w:sz w:val="24"/>
                <w:szCs w:val="24"/>
              </w:rPr>
              <w:t>мг</w:t>
            </w:r>
            <w:r w:rsidRPr="00EE5CD4">
              <w:rPr>
                <w:rFonts w:ascii="Times New Roman" w:eastAsia="Times New Roman" w:hAnsi="Times New Roman" w:cs="Times New Roman"/>
                <w:color w:val="000000"/>
                <w:sz w:val="24"/>
                <w:szCs w:val="24"/>
                <w:lang w:val="en-US"/>
              </w:rPr>
              <w:t>/</w:t>
            </w:r>
            <w:r w:rsidRPr="00EE5CD4">
              <w:rPr>
                <w:rFonts w:ascii="Times New Roman" w:eastAsia="Times New Roman" w:hAnsi="Times New Roman" w:cs="Times New Roman"/>
                <w:color w:val="000000"/>
                <w:sz w:val="24"/>
                <w:szCs w:val="24"/>
              </w:rPr>
              <w:t>кг</w:t>
            </w:r>
          </w:p>
        </w:tc>
      </w:tr>
      <w:tr w:rsidR="00EE5CD4" w:rsidRPr="00EE5CD4" w:rsidTr="00EE5CD4">
        <w:tc>
          <w:tcPr>
            <w:tcW w:w="0" w:type="auto"/>
            <w:vMerge/>
            <w:tcBorders>
              <w:top w:val="outset" w:sz="6" w:space="0" w:color="111111"/>
              <w:left w:val="outset" w:sz="6" w:space="0" w:color="111111"/>
              <w:bottom w:val="outset" w:sz="6" w:space="0" w:color="111111"/>
              <w:right w:val="outset" w:sz="6" w:space="0" w:color="111111"/>
            </w:tcBorders>
            <w:vAlign w:val="center"/>
            <w:hideMark/>
          </w:tcPr>
          <w:p w:rsidR="00EE5CD4" w:rsidRPr="00EE5CD4" w:rsidRDefault="00EE5CD4" w:rsidP="00EE5CD4">
            <w:pPr>
              <w:spacing w:after="0" w:line="256" w:lineRule="auto"/>
              <w:rPr>
                <w:rFonts w:ascii="Times New Roman" w:eastAsia="Times New Roman" w:hAnsi="Times New Roman" w:cs="Times New Roman"/>
                <w:sz w:val="24"/>
                <w:szCs w:val="24"/>
                <w:lang w:val="en-US"/>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2"/>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567"/>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df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2"/>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MS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2"/>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2"/>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p</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(1)х1</w:t>
                  </w:r>
                  <w:r w:rsidRPr="00EE5CD4">
                    <w:rPr>
                      <w:rFonts w:ascii="Times New Roman" w:eastAsia="Times New Roman" w:hAnsi="Times New Roman" w:cs="Times New Roman"/>
                      <w:color w:val="000000"/>
                      <w:sz w:val="24"/>
                      <w:szCs w:val="24"/>
                      <w:vertAlign w:val="subscript"/>
                    </w:rPr>
                    <w:t xml:space="preserve">, </w:t>
                  </w:r>
                  <w:r w:rsidRPr="00EE5CD4">
                    <w:rPr>
                      <w:rFonts w:ascii="Times New Roman" w:eastAsia="Times New Roman" w:hAnsi="Times New Roman" w:cs="Times New Roman"/>
                      <w:color w:val="000000"/>
                      <w:sz w:val="24"/>
                      <w:szCs w:val="24"/>
                    </w:rPr>
                    <w:t>мин(L)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3,269790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0,084911</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х1</w:t>
                  </w:r>
                  <w:r w:rsidRPr="00EE5CD4">
                    <w:rPr>
                      <w:rFonts w:ascii="Times New Roman" w:eastAsia="Times New Roman" w:hAnsi="Times New Roman" w:cs="Times New Roman"/>
                      <w:color w:val="000000"/>
                      <w:sz w:val="24"/>
                      <w:szCs w:val="24"/>
                      <w:vertAlign w:val="subscript"/>
                    </w:rPr>
                    <w:t xml:space="preserve">, </w:t>
                  </w:r>
                  <w:r w:rsidRPr="00EE5CD4">
                    <w:rPr>
                      <w:rFonts w:ascii="Times New Roman" w:eastAsia="Times New Roman" w:hAnsi="Times New Roman" w:cs="Times New Roman"/>
                      <w:color w:val="000000"/>
                      <w:sz w:val="24"/>
                      <w:szCs w:val="24"/>
                    </w:rPr>
                    <w:t>мин(Q)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0,591167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0,450530</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(2)x</w:t>
                  </w:r>
                  <w:r w:rsidRPr="00EE5CD4">
                    <w:rPr>
                      <w:rFonts w:ascii="Times New Roman" w:eastAsia="Times New Roman" w:hAnsi="Times New Roman" w:cs="Times New Roman"/>
                      <w:color w:val="000000"/>
                      <w:sz w:val="24"/>
                      <w:szCs w:val="24"/>
                      <w:vertAlign w:val="subscript"/>
                    </w:rPr>
                    <w:t>2,</w:t>
                  </w:r>
                  <w:r w:rsidRPr="00EE5CD4">
                    <w:rPr>
                      <w:rFonts w:ascii="Times New Roman" w:eastAsia="Times New Roman" w:hAnsi="Times New Roman" w:cs="Times New Roman"/>
                      <w:color w:val="000000"/>
                      <w:sz w:val="24"/>
                      <w:szCs w:val="24"/>
                      <w:vertAlign w:val="superscript"/>
                    </w:rPr>
                    <w:t xml:space="preserve"> 0C(L)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3,194940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0,088309</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x</w:t>
                  </w:r>
                  <w:r w:rsidRPr="00EE5CD4">
                    <w:rPr>
                      <w:rFonts w:ascii="Times New Roman" w:eastAsia="Times New Roman" w:hAnsi="Times New Roman" w:cs="Times New Roman"/>
                      <w:color w:val="000000"/>
                      <w:sz w:val="24"/>
                      <w:szCs w:val="24"/>
                      <w:vertAlign w:val="subscript"/>
                    </w:rPr>
                    <w:t>2,</w:t>
                  </w:r>
                  <w:r w:rsidRPr="00EE5CD4">
                    <w:rPr>
                      <w:rFonts w:ascii="Times New Roman" w:eastAsia="Times New Roman" w:hAnsi="Times New Roman" w:cs="Times New Roman"/>
                      <w:color w:val="000000"/>
                      <w:sz w:val="24"/>
                      <w:szCs w:val="24"/>
                      <w:vertAlign w:val="superscript"/>
                    </w:rPr>
                    <w:t xml:space="preserve"> 0C(Q)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0,049999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0,825226</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1L by 2L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0,319644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0,577813</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Error</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Total 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0,000290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bl>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ANOVA кестесі мен Парето диаграммасындағы мәндерге сүйене отырып, маңызды факторлар табылған жоқ. Дегенмен, талдаудың толықтығы үшін факторлардың сызықтық және квадраттық әсерлерін қамтитын модель жасауға болады.</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lastRenderedPageBreak/>
        <w:t>Қорытынды: Беткі қалаулылық графигі y</w:t>
      </w:r>
      <w:r w:rsidRPr="00EE5CD4">
        <w:rPr>
          <w:rFonts w:ascii="Times New Roman" w:eastAsia="SimSun" w:hAnsi="Times New Roman" w:cs="Times New Roman"/>
          <w:sz w:val="28"/>
          <w:szCs w:val="28"/>
          <w:vertAlign w:val="subscript"/>
          <w:lang w:val="kk-KZ"/>
        </w:rPr>
        <w:t>1</w:t>
      </w:r>
      <w:r w:rsidRPr="00EE5CD4">
        <w:rPr>
          <w:rFonts w:ascii="Times New Roman" w:eastAsia="SimSun" w:hAnsi="Times New Roman" w:cs="Times New Roman"/>
          <w:sz w:val="28"/>
          <w:szCs w:val="28"/>
          <w:lang w:val="kk-KZ"/>
        </w:rPr>
        <w:t xml:space="preserve"> (%) жоғары деңгейіне жетудің ең жақсы шарттары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rPr>
        <w:t xml:space="preserve"> (мин) және x</w:t>
      </w:r>
      <w:r w:rsidRPr="00EE5CD4">
        <w:rPr>
          <w:rFonts w:ascii="Times New Roman" w:eastAsia="SimSun" w:hAnsi="Times New Roman" w:cs="Times New Roman"/>
          <w:sz w:val="28"/>
          <w:szCs w:val="28"/>
          <w:vertAlign w:val="subscript"/>
          <w:lang w:val="kk-KZ"/>
        </w:rPr>
        <w:t>2</w:t>
      </w:r>
      <w:r w:rsidRPr="00EE5CD4">
        <w:rPr>
          <w:rFonts w:ascii="Times New Roman" w:eastAsia="SimSun" w:hAnsi="Times New Roman" w:cs="Times New Roman"/>
          <w:sz w:val="28"/>
          <w:szCs w:val="28"/>
          <w:lang w:val="kk-KZ"/>
        </w:rPr>
        <w:t xml:space="preserve"> (°C) орташа мәндерінде екенін көрсетеді. Бұл нәтижелер Өңдеудің оңтайлы шарттары максималды қажеттілікке және сәйкесінше y</w:t>
      </w:r>
      <w:r w:rsidRPr="00EE5CD4">
        <w:rPr>
          <w:rFonts w:ascii="Times New Roman" w:eastAsia="SimSun" w:hAnsi="Times New Roman" w:cs="Times New Roman"/>
          <w:sz w:val="28"/>
          <w:szCs w:val="28"/>
          <w:vertAlign w:val="subscript"/>
          <w:lang w:val="kk-KZ"/>
        </w:rPr>
        <w:t>1</w:t>
      </w:r>
      <w:r w:rsidRPr="00EE5CD4">
        <w:rPr>
          <w:rFonts w:ascii="Times New Roman" w:eastAsia="SimSun" w:hAnsi="Times New Roman" w:cs="Times New Roman"/>
          <w:sz w:val="28"/>
          <w:szCs w:val="28"/>
          <w:lang w:val="kk-KZ"/>
        </w:rPr>
        <w:t xml:space="preserve"> жоғары деңгейіне жету үшін факторлар мәндерінің орташа аймағында болуы керек екенін растайды.</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y</w:t>
      </w:r>
      <w:r w:rsidRPr="00EE5CD4">
        <w:rPr>
          <w:rFonts w:ascii="Times New Roman" w:eastAsia="SimSun" w:hAnsi="Times New Roman" w:cs="Times New Roman"/>
          <w:sz w:val="28"/>
          <w:szCs w:val="28"/>
          <w:vertAlign w:val="subscript"/>
          <w:lang w:val="kk-KZ" w:eastAsia="ru-RU"/>
        </w:rPr>
        <w:t>5</w:t>
      </w:r>
      <w:r w:rsidRPr="00EE5CD4">
        <w:rPr>
          <w:rFonts w:ascii="Times New Roman" w:eastAsia="SimSun" w:hAnsi="Times New Roman" w:cs="Times New Roman"/>
          <w:sz w:val="28"/>
          <w:szCs w:val="28"/>
          <w:lang w:val="kk-KZ" w:eastAsia="ru-RU"/>
        </w:rPr>
        <w:t xml:space="preserve"> үшін қорытынды регрессиялық модель (мг/кг) факторлардың ешқайсысы тәуелді айнымалыға айтарлықтай әсер етпейтінін көрсетеді. Бұл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деңгейлерінің өзгеруіне қарамастан y</w:t>
      </w:r>
      <w:r w:rsidRPr="00EE5CD4">
        <w:rPr>
          <w:rFonts w:ascii="Times New Roman" w:eastAsia="SimSun" w:hAnsi="Times New Roman" w:cs="Times New Roman"/>
          <w:sz w:val="28"/>
          <w:szCs w:val="28"/>
          <w:vertAlign w:val="subscript"/>
          <w:lang w:val="kk-KZ" w:eastAsia="ru-RU"/>
        </w:rPr>
        <w:t>5</w:t>
      </w:r>
      <w:r w:rsidRPr="00EE5CD4">
        <w:rPr>
          <w:rFonts w:ascii="Times New Roman" w:eastAsia="SimSun" w:hAnsi="Times New Roman" w:cs="Times New Roman"/>
          <w:sz w:val="28"/>
          <w:szCs w:val="28"/>
          <w:lang w:val="kk-KZ" w:eastAsia="ru-RU"/>
        </w:rPr>
        <w:t xml:space="preserve">-тің жоғары тұрақтылығын көрсете алады. </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sz w:val="28"/>
          <w:szCs w:val="28"/>
          <w:lang w:val="kk-KZ" w:eastAsia="ru-RU"/>
        </w:rPr>
        <w:t>ANOVA кестесіндегі мәндерге сүйене отырып, факторлардың ешқайсысы маңызды емес. Дегенмен, талдаудың толықтығы үшін факторлардың сызықтық және квадраттық әсерлерін қамтитын модель жасауға болады.</w:t>
      </w:r>
    </w:p>
    <w:p w:rsidR="00EE5CD4" w:rsidRDefault="00EE5CD4" w:rsidP="00EE5CD4">
      <w:pPr>
        <w:suppressAutoHyphens/>
        <w:spacing w:after="0" w:line="240" w:lineRule="auto"/>
        <w:jc w:val="both"/>
        <w:rPr>
          <w:rFonts w:ascii="Times New Roman" w:eastAsia="TimesNewRomanPS-BoldMT" w:hAnsi="Times New Roman" w:cs="Times New Roman"/>
          <w:bCs/>
          <w:sz w:val="28"/>
          <w:szCs w:val="28"/>
          <w:lang w:val="kk-KZ" w:eastAsia="ru-RU"/>
        </w:rPr>
      </w:pPr>
    </w:p>
    <w:p w:rsidR="00184D01" w:rsidRDefault="00184D01" w:rsidP="00EE5CD4">
      <w:pPr>
        <w:suppressAutoHyphens/>
        <w:spacing w:after="0" w:line="240" w:lineRule="auto"/>
        <w:jc w:val="both"/>
        <w:rPr>
          <w:rFonts w:ascii="Times New Roman" w:eastAsia="TimesNewRomanPS-BoldMT" w:hAnsi="Times New Roman" w:cs="Times New Roman"/>
          <w:bCs/>
          <w:sz w:val="28"/>
          <w:szCs w:val="28"/>
          <w:lang w:val="kk-KZ" w:eastAsia="ru-RU"/>
        </w:rPr>
      </w:pPr>
    </w:p>
    <w:p w:rsidR="00184D01" w:rsidRPr="00EE5CD4" w:rsidRDefault="00184D01" w:rsidP="00EE5CD4">
      <w:pPr>
        <w:suppressAutoHyphens/>
        <w:spacing w:after="0" w:line="240" w:lineRule="auto"/>
        <w:jc w:val="both"/>
        <w:rPr>
          <w:rFonts w:ascii="Times New Roman" w:eastAsia="TimesNewRomanPS-BoldMT" w:hAnsi="Times New Roman" w:cs="Times New Roman"/>
          <w:bCs/>
          <w:sz w:val="28"/>
          <w:szCs w:val="28"/>
          <w:lang w:val="kk-KZ" w:eastAsia="ru-RU"/>
        </w:rPr>
      </w:pPr>
    </w:p>
    <w:p w:rsidR="00EE5CD4" w:rsidRPr="00EE5CD4" w:rsidRDefault="00EE5CD4" w:rsidP="00EE5CD4">
      <w:pPr>
        <w:suppressAutoHyphens/>
        <w:spacing w:after="0" w:line="240" w:lineRule="auto"/>
        <w:jc w:val="both"/>
        <w:rPr>
          <w:rFonts w:ascii="Times New Roman" w:eastAsia="TimesNewRomanPS-BoldMT" w:hAnsi="Times New Roman" w:cs="Times New Roman"/>
          <w:bCs/>
          <w:sz w:val="28"/>
          <w:szCs w:val="28"/>
          <w:lang w:val="kk-KZ" w:eastAsia="ru-RU"/>
        </w:rPr>
      </w:pP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r w:rsidRPr="00EE5CD4">
        <w:rPr>
          <w:rFonts w:ascii="Times New Roman" w:eastAsia="TimesNewRomanPS-BoldMT" w:hAnsi="Times New Roman" w:cs="Times New Roman"/>
          <w:bCs/>
          <w:sz w:val="28"/>
          <w:szCs w:val="28"/>
          <w:lang w:val="kk-KZ" w:eastAsia="ru-RU"/>
        </w:rPr>
        <w:t>Кесте 2</w:t>
      </w:r>
      <w:r w:rsidR="00D57581">
        <w:rPr>
          <w:rFonts w:ascii="Times New Roman" w:eastAsia="TimesNewRomanPS-BoldMT" w:hAnsi="Times New Roman" w:cs="Times New Roman"/>
          <w:bCs/>
          <w:sz w:val="28"/>
          <w:szCs w:val="28"/>
          <w:lang w:val="kk-KZ" w:eastAsia="ru-RU"/>
        </w:rPr>
        <w:t>8</w:t>
      </w:r>
      <w:r w:rsidRPr="00EE5CD4">
        <w:rPr>
          <w:rFonts w:ascii="Times New Roman" w:eastAsia="TimesNewRomanPS-BoldMT" w:hAnsi="Times New Roman" w:cs="Times New Roman"/>
          <w:b/>
          <w:bCs/>
          <w:sz w:val="28"/>
          <w:szCs w:val="28"/>
          <w:lang w:val="kk-KZ" w:eastAsia="ru-RU"/>
        </w:rPr>
        <w:t xml:space="preserve"> – </w:t>
      </w:r>
      <w:r w:rsidRPr="00EE5CD4">
        <w:rPr>
          <w:rFonts w:ascii="Times New Roman" w:eastAsia="Times New Roman" w:hAnsi="Times New Roman" w:cs="Times New Roman"/>
          <w:sz w:val="28"/>
          <w:szCs w:val="28"/>
          <w:lang w:val="kk-KZ" w:eastAsia="ru-RU"/>
        </w:rPr>
        <w:t>y</w:t>
      </w:r>
      <w:r w:rsidRPr="00EE5CD4">
        <w:rPr>
          <w:rFonts w:ascii="Times New Roman" w:eastAsia="Times New Roman" w:hAnsi="Times New Roman" w:cs="Times New Roman"/>
          <w:sz w:val="28"/>
          <w:szCs w:val="28"/>
          <w:vertAlign w:val="subscript"/>
          <w:lang w:val="kk-KZ" w:eastAsia="ru-RU"/>
        </w:rPr>
        <w:t>6</w:t>
      </w:r>
      <w:r w:rsidRPr="00EE5CD4">
        <w:rPr>
          <w:rFonts w:ascii="Times New Roman" w:eastAsia="Times New Roman" w:hAnsi="Times New Roman" w:cs="Times New Roman"/>
          <w:sz w:val="28"/>
          <w:szCs w:val="28"/>
          <w:lang w:val="kk-KZ" w:eastAsia="ru-RU"/>
        </w:rPr>
        <w:t xml:space="preserve"> хлорамфениколдың р</w:t>
      </w:r>
      <w:r w:rsidRPr="00EE5CD4">
        <w:rPr>
          <w:rFonts w:ascii="Times New Roman" w:eastAsia="Times New Roman" w:hAnsi="Times New Roman" w:cs="Times New Roman"/>
          <w:sz w:val="28"/>
          <w:szCs w:val="28"/>
          <w:lang w:eastAsia="ru-RU"/>
        </w:rPr>
        <w:t>егрессиялық модель параметрлері</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p>
    <w:tbl>
      <w:tblPr>
        <w:tblW w:w="5000" w:type="pct"/>
        <w:tblBorders>
          <w:top w:val="outset" w:sz="6" w:space="0" w:color="111111"/>
          <w:left w:val="outset" w:sz="6" w:space="0" w:color="111111"/>
          <w:bottom w:val="outset" w:sz="6" w:space="0" w:color="111111"/>
          <w:right w:val="outset" w:sz="6" w:space="0" w:color="111111"/>
        </w:tblBorders>
        <w:tblLook w:val="04A0" w:firstRow="1" w:lastRow="0" w:firstColumn="1" w:lastColumn="0" w:noHBand="0" w:noVBand="1"/>
      </w:tblPr>
      <w:tblGrid>
        <w:gridCol w:w="1032"/>
        <w:gridCol w:w="2010"/>
        <w:gridCol w:w="596"/>
        <w:gridCol w:w="2010"/>
        <w:gridCol w:w="2010"/>
        <w:gridCol w:w="2010"/>
      </w:tblGrid>
      <w:tr w:rsidR="00EE5CD4" w:rsidRPr="00936F71" w:rsidTr="00EE5CD4">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bottom"/>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lang w:val="kk-KZ"/>
              </w:rPr>
              <w:br/>
            </w:r>
            <w:r w:rsidRPr="00EE5CD4">
              <w:rPr>
                <w:rFonts w:ascii="Times New Roman" w:eastAsia="Times New Roman" w:hAnsi="Times New Roman" w:cs="Times New Roman"/>
                <w:color w:val="000000"/>
                <w:sz w:val="24"/>
                <w:szCs w:val="24"/>
              </w:rPr>
              <w:t>Factor</w:t>
            </w:r>
          </w:p>
        </w:tc>
        <w:tc>
          <w:tcPr>
            <w:tcW w:w="0" w:type="auto"/>
            <w:gridSpan w:val="5"/>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lang w:val="en-US"/>
              </w:rPr>
            </w:pPr>
            <w:r w:rsidRPr="00EE5CD4">
              <w:rPr>
                <w:rFonts w:ascii="Times New Roman" w:eastAsia="Times New Roman" w:hAnsi="Times New Roman" w:cs="Times New Roman"/>
                <w:color w:val="000000"/>
                <w:sz w:val="24"/>
                <w:szCs w:val="24"/>
                <w:lang w:val="en-US"/>
              </w:rPr>
              <w:t>ANOVA; Var.:Y</w:t>
            </w:r>
            <w:r w:rsidRPr="00EE5CD4">
              <w:rPr>
                <w:rFonts w:ascii="Times New Roman" w:eastAsia="Times New Roman" w:hAnsi="Times New Roman" w:cs="Times New Roman"/>
                <w:color w:val="000000"/>
                <w:sz w:val="24"/>
                <w:szCs w:val="24"/>
                <w:vertAlign w:val="subscript"/>
                <w:lang w:val="en-US"/>
              </w:rPr>
              <w:t>6</w:t>
            </w:r>
            <w:r w:rsidRPr="00EE5CD4">
              <w:rPr>
                <w:rFonts w:ascii="Times New Roman" w:eastAsia="Times New Roman" w:hAnsi="Times New Roman" w:cs="Times New Roman"/>
                <w:color w:val="000000"/>
                <w:sz w:val="24"/>
                <w:szCs w:val="24"/>
                <w:lang w:val="en-US"/>
              </w:rPr>
              <w:t>,</w:t>
            </w:r>
            <w:r w:rsidRPr="00EE5CD4">
              <w:rPr>
                <w:rFonts w:ascii="Times New Roman" w:eastAsia="Times New Roman" w:hAnsi="Times New Roman" w:cs="Times New Roman"/>
                <w:color w:val="000000"/>
                <w:sz w:val="24"/>
                <w:szCs w:val="24"/>
              </w:rPr>
              <w:t>мг</w:t>
            </w:r>
            <w:r w:rsidRPr="00EE5CD4">
              <w:rPr>
                <w:rFonts w:ascii="Times New Roman" w:eastAsia="Times New Roman" w:hAnsi="Times New Roman" w:cs="Times New Roman"/>
                <w:color w:val="000000"/>
                <w:sz w:val="24"/>
                <w:szCs w:val="24"/>
                <w:lang w:val="en-US"/>
              </w:rPr>
              <w:t>/</w:t>
            </w:r>
            <w:r w:rsidRPr="00EE5CD4">
              <w:rPr>
                <w:rFonts w:ascii="Times New Roman" w:eastAsia="Times New Roman" w:hAnsi="Times New Roman" w:cs="Times New Roman"/>
                <w:color w:val="000000"/>
                <w:sz w:val="24"/>
                <w:szCs w:val="24"/>
              </w:rPr>
              <w:t>кг</w:t>
            </w:r>
            <w:r w:rsidRPr="00EE5CD4">
              <w:rPr>
                <w:rFonts w:ascii="Times New Roman" w:eastAsia="Times New Roman" w:hAnsi="Times New Roman" w:cs="Times New Roman"/>
                <w:color w:val="000000"/>
                <w:sz w:val="24"/>
                <w:szCs w:val="24"/>
                <w:lang w:val="en-US"/>
              </w:rPr>
              <w:t>; R-sqr=,95764; Adj:,94755 (</w:t>
            </w:r>
            <w:r w:rsidRPr="00EE5CD4">
              <w:rPr>
                <w:rFonts w:ascii="Times New Roman" w:eastAsia="Times New Roman" w:hAnsi="Times New Roman" w:cs="Times New Roman"/>
                <w:color w:val="000000"/>
                <w:sz w:val="24"/>
                <w:szCs w:val="24"/>
              </w:rPr>
              <w:t>ГМ</w:t>
            </w:r>
            <w:r w:rsidRPr="00EE5CD4">
              <w:rPr>
                <w:rFonts w:ascii="Times New Roman" w:eastAsia="Times New Roman" w:hAnsi="Times New Roman" w:cs="Times New Roman"/>
                <w:color w:val="000000"/>
                <w:sz w:val="24"/>
                <w:szCs w:val="24"/>
                <w:lang w:val="en-US"/>
              </w:rPr>
              <w:t>) 2 factors, 1 Blocks, 27 Runs; MS Residual=,0000008 DV: Y</w:t>
            </w:r>
            <w:r w:rsidRPr="00EE5CD4">
              <w:rPr>
                <w:rFonts w:ascii="Times New Roman" w:eastAsia="Times New Roman" w:hAnsi="Times New Roman" w:cs="Times New Roman"/>
                <w:color w:val="000000"/>
                <w:sz w:val="24"/>
                <w:szCs w:val="24"/>
                <w:vertAlign w:val="subscript"/>
                <w:lang w:val="en-US"/>
              </w:rPr>
              <w:t>6</w:t>
            </w:r>
            <w:r w:rsidRPr="00EE5CD4">
              <w:rPr>
                <w:rFonts w:ascii="Times New Roman" w:eastAsia="Times New Roman" w:hAnsi="Times New Roman" w:cs="Times New Roman"/>
                <w:color w:val="000000"/>
                <w:sz w:val="24"/>
                <w:szCs w:val="24"/>
                <w:lang w:val="en-US"/>
              </w:rPr>
              <w:t>,</w:t>
            </w:r>
            <w:r w:rsidRPr="00EE5CD4">
              <w:rPr>
                <w:rFonts w:ascii="Times New Roman" w:eastAsia="Times New Roman" w:hAnsi="Times New Roman" w:cs="Times New Roman"/>
                <w:color w:val="000000"/>
                <w:sz w:val="24"/>
                <w:szCs w:val="24"/>
              </w:rPr>
              <w:t>мг</w:t>
            </w:r>
            <w:r w:rsidRPr="00EE5CD4">
              <w:rPr>
                <w:rFonts w:ascii="Times New Roman" w:eastAsia="Times New Roman" w:hAnsi="Times New Roman" w:cs="Times New Roman"/>
                <w:color w:val="000000"/>
                <w:sz w:val="24"/>
                <w:szCs w:val="24"/>
                <w:lang w:val="en-US"/>
              </w:rPr>
              <w:t>/</w:t>
            </w:r>
            <w:r w:rsidRPr="00EE5CD4">
              <w:rPr>
                <w:rFonts w:ascii="Times New Roman" w:eastAsia="Times New Roman" w:hAnsi="Times New Roman" w:cs="Times New Roman"/>
                <w:color w:val="000000"/>
                <w:sz w:val="24"/>
                <w:szCs w:val="24"/>
              </w:rPr>
              <w:t>кг</w:t>
            </w:r>
          </w:p>
        </w:tc>
      </w:tr>
      <w:tr w:rsidR="00EE5CD4" w:rsidRPr="00EE5CD4" w:rsidTr="00EE5CD4">
        <w:tc>
          <w:tcPr>
            <w:tcW w:w="0" w:type="auto"/>
            <w:vMerge/>
            <w:tcBorders>
              <w:top w:val="outset" w:sz="6" w:space="0" w:color="111111"/>
              <w:left w:val="outset" w:sz="6" w:space="0" w:color="111111"/>
              <w:bottom w:val="outset" w:sz="6" w:space="0" w:color="111111"/>
              <w:right w:val="outset" w:sz="6" w:space="0" w:color="111111"/>
            </w:tcBorders>
            <w:vAlign w:val="center"/>
            <w:hideMark/>
          </w:tcPr>
          <w:p w:rsidR="00EE5CD4" w:rsidRPr="00EE5CD4" w:rsidRDefault="00EE5CD4" w:rsidP="00EE5CD4">
            <w:pPr>
              <w:spacing w:after="0" w:line="256" w:lineRule="auto"/>
              <w:rPr>
                <w:rFonts w:ascii="Times New Roman" w:eastAsia="Times New Roman" w:hAnsi="Times New Roman" w:cs="Times New Roman"/>
                <w:sz w:val="24"/>
                <w:szCs w:val="24"/>
                <w:lang w:val="en-US"/>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0"/>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566"/>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df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0"/>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MS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0"/>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0"/>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p</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002"/>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(1)х1</w:t>
                  </w:r>
                  <w:r w:rsidRPr="00EE5CD4">
                    <w:rPr>
                      <w:rFonts w:ascii="Times New Roman" w:eastAsia="Times New Roman" w:hAnsi="Times New Roman" w:cs="Times New Roman"/>
                      <w:color w:val="000000"/>
                      <w:sz w:val="24"/>
                      <w:szCs w:val="24"/>
                      <w:vertAlign w:val="subscript"/>
                    </w:rPr>
                    <w:t xml:space="preserve">, </w:t>
                  </w:r>
                  <w:r w:rsidRPr="00EE5CD4">
                    <w:rPr>
                      <w:rFonts w:ascii="Times New Roman" w:eastAsia="Times New Roman" w:hAnsi="Times New Roman" w:cs="Times New Roman"/>
                      <w:color w:val="000000"/>
                      <w:sz w:val="24"/>
                      <w:szCs w:val="24"/>
                    </w:rPr>
                    <w:t>мин(L)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0,245882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0,625140</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002"/>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х1</w:t>
                  </w:r>
                  <w:r w:rsidRPr="00EE5CD4">
                    <w:rPr>
                      <w:rFonts w:ascii="Times New Roman" w:eastAsia="Times New Roman" w:hAnsi="Times New Roman" w:cs="Times New Roman"/>
                      <w:color w:val="000000"/>
                      <w:sz w:val="24"/>
                      <w:szCs w:val="24"/>
                      <w:vertAlign w:val="subscript"/>
                    </w:rPr>
                    <w:t xml:space="preserve">, </w:t>
                  </w:r>
                  <w:r w:rsidRPr="00EE5CD4">
                    <w:rPr>
                      <w:rFonts w:ascii="Times New Roman" w:eastAsia="Times New Roman" w:hAnsi="Times New Roman" w:cs="Times New Roman"/>
                      <w:color w:val="000000"/>
                      <w:sz w:val="24"/>
                      <w:szCs w:val="24"/>
                    </w:rPr>
                    <w:t>мин(Q)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1,508342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0,232980</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002"/>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(2)x</w:t>
                  </w:r>
                  <w:r w:rsidRPr="00EE5CD4">
                    <w:rPr>
                      <w:rFonts w:ascii="Times New Roman" w:eastAsia="Times New Roman" w:hAnsi="Times New Roman" w:cs="Times New Roman"/>
                      <w:color w:val="000000"/>
                      <w:sz w:val="24"/>
                      <w:szCs w:val="24"/>
                      <w:vertAlign w:val="subscript"/>
                    </w:rPr>
                    <w:t>2,</w:t>
                  </w:r>
                  <w:r w:rsidRPr="00EE5CD4">
                    <w:rPr>
                      <w:rFonts w:ascii="Times New Roman" w:eastAsia="Times New Roman" w:hAnsi="Times New Roman" w:cs="Times New Roman"/>
                      <w:color w:val="000000"/>
                      <w:sz w:val="24"/>
                      <w:szCs w:val="24"/>
                      <w:vertAlign w:val="superscript"/>
                    </w:rPr>
                    <w:t xml:space="preserve"> 0C(L)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2,972656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0,099374</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002"/>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x</w:t>
                  </w:r>
                  <w:r w:rsidRPr="00EE5CD4">
                    <w:rPr>
                      <w:rFonts w:ascii="Times New Roman" w:eastAsia="Times New Roman" w:hAnsi="Times New Roman" w:cs="Times New Roman"/>
                      <w:color w:val="000000"/>
                      <w:sz w:val="24"/>
                      <w:szCs w:val="24"/>
                      <w:vertAlign w:val="subscript"/>
                    </w:rPr>
                    <w:t>2,</w:t>
                  </w:r>
                  <w:r w:rsidRPr="00EE5CD4">
                    <w:rPr>
                      <w:rFonts w:ascii="Times New Roman" w:eastAsia="Times New Roman" w:hAnsi="Times New Roman" w:cs="Times New Roman"/>
                      <w:color w:val="000000"/>
                      <w:sz w:val="24"/>
                      <w:szCs w:val="24"/>
                      <w:vertAlign w:val="superscript"/>
                    </w:rPr>
                    <w:t xml:space="preserve"> 0C(Q)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0,188480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0,668613</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002"/>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1L by 2L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0,744057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0,398108</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002"/>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Error</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0,000017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002"/>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Total 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0,000413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bl>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Факторлардың ешқайсысы маңызды емес болғандықтан, берілген модельді Y6 орташа мәндері негізінде нақтылауға болады. Көрсету үшін барлық факторларды қосуға болады: Y6=</w:t>
      </w:r>
      <w:r w:rsidRPr="00EE5CD4">
        <w:rPr>
          <w:rFonts w:ascii="Times New Roman" w:eastAsia="SimSun" w:hAnsi="Times New Roman" w:cs="Times New Roman"/>
          <w:sz w:val="28"/>
          <w:szCs w:val="28"/>
        </w:rPr>
        <w:t>β</w:t>
      </w:r>
      <w:r w:rsidRPr="00EE5CD4">
        <w:rPr>
          <w:rFonts w:ascii="Times New Roman" w:eastAsia="SimSun" w:hAnsi="Times New Roman" w:cs="Times New Roman"/>
          <w:sz w:val="28"/>
          <w:szCs w:val="28"/>
          <w:lang w:val="kk-KZ"/>
        </w:rPr>
        <w:t>0+0.000000204635852</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Х1+0.00000125532145</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Х12+0.00000247400149</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X2+0.000000156862633</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X22+0.000000619243341</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Х1</w:t>
      </w:r>
      <w:r w:rsidRPr="00EE5CD4">
        <w:rPr>
          <w:rFonts w:ascii="Times New Roman" w:eastAsia="SimSun" w:hAnsi="Cambria Math" w:cs="Times New Roman"/>
          <w:sz w:val="28"/>
          <w:szCs w:val="28"/>
          <w:lang w:val="kk-KZ"/>
        </w:rPr>
        <w:t>⋅</w:t>
      </w:r>
      <w:r w:rsidRPr="00EE5CD4">
        <w:rPr>
          <w:rFonts w:ascii="Times New Roman" w:eastAsia="SimSun" w:hAnsi="Times New Roman" w:cs="Times New Roman"/>
          <w:sz w:val="28"/>
          <w:szCs w:val="28"/>
          <w:lang w:val="kk-KZ"/>
        </w:rPr>
        <w:t>X2</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y</w:t>
      </w:r>
      <w:r w:rsidRPr="00EE5CD4">
        <w:rPr>
          <w:rFonts w:ascii="Times New Roman" w:eastAsia="SimSun" w:hAnsi="Times New Roman" w:cs="Times New Roman"/>
          <w:sz w:val="28"/>
          <w:szCs w:val="28"/>
          <w:vertAlign w:val="subscript"/>
          <w:lang w:val="kk-KZ" w:eastAsia="ru-RU"/>
        </w:rPr>
        <w:t>6</w:t>
      </w:r>
      <w:r w:rsidRPr="00EE5CD4">
        <w:rPr>
          <w:rFonts w:ascii="Times New Roman" w:eastAsia="SimSun" w:hAnsi="Times New Roman" w:cs="Times New Roman"/>
          <w:sz w:val="28"/>
          <w:szCs w:val="28"/>
          <w:lang w:val="kk-KZ" w:eastAsia="ru-RU"/>
        </w:rPr>
        <w:t xml:space="preserve"> (мг/кг) үшін қорытынды регрессиялық модель факторлардың ешқайсысы тәуелді айнымалыға айтарлықтай әсер етпейтінін көрсетеді. Бұл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деңгейлерінің өзгеруіне қарамастан y</w:t>
      </w:r>
      <w:r w:rsidRPr="00EE5CD4">
        <w:rPr>
          <w:rFonts w:ascii="Times New Roman" w:eastAsia="SimSun" w:hAnsi="Times New Roman" w:cs="Times New Roman"/>
          <w:sz w:val="28"/>
          <w:szCs w:val="28"/>
          <w:vertAlign w:val="subscript"/>
          <w:lang w:val="kk-KZ" w:eastAsia="ru-RU"/>
        </w:rPr>
        <w:t>6</w:t>
      </w:r>
      <w:r w:rsidRPr="00EE5CD4">
        <w:rPr>
          <w:rFonts w:ascii="Times New Roman" w:eastAsia="SimSun" w:hAnsi="Times New Roman" w:cs="Times New Roman"/>
          <w:sz w:val="28"/>
          <w:szCs w:val="28"/>
          <w:lang w:val="kk-KZ" w:eastAsia="ru-RU"/>
        </w:rPr>
        <w:t xml:space="preserve"> жоғары тұрақтылығын көрсете алады.</w:t>
      </w:r>
    </w:p>
    <w:p w:rsidR="00EE5CD4" w:rsidRPr="00EE5CD4" w:rsidRDefault="00EE5CD4" w:rsidP="00EE5CD4">
      <w:pPr>
        <w:suppressAutoHyphens/>
        <w:spacing w:after="0" w:line="240" w:lineRule="auto"/>
        <w:ind w:firstLine="709"/>
        <w:jc w:val="both"/>
        <w:rPr>
          <w:rFonts w:ascii="Times New Roman" w:eastAsia="TimesNewRomanPS-BoldMT" w:hAnsi="Times New Roman" w:cs="Times New Roman"/>
          <w:bCs/>
          <w:sz w:val="28"/>
          <w:szCs w:val="28"/>
          <w:lang w:val="kk-KZ" w:eastAsia="ru-RU"/>
        </w:rPr>
      </w:pP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r w:rsidRPr="00EE5CD4">
        <w:rPr>
          <w:rFonts w:ascii="Times New Roman" w:eastAsia="TimesNewRomanPS-BoldMT" w:hAnsi="Times New Roman" w:cs="Times New Roman"/>
          <w:bCs/>
          <w:sz w:val="28"/>
          <w:szCs w:val="28"/>
          <w:lang w:val="kk-KZ" w:eastAsia="ru-RU"/>
        </w:rPr>
        <w:t xml:space="preserve">Кесте </w:t>
      </w:r>
      <w:r w:rsidR="00D57581">
        <w:rPr>
          <w:rFonts w:ascii="Times New Roman" w:eastAsia="TimesNewRomanPS-BoldMT" w:hAnsi="Times New Roman" w:cs="Times New Roman"/>
          <w:bCs/>
          <w:sz w:val="28"/>
          <w:szCs w:val="28"/>
          <w:lang w:val="kk-KZ" w:eastAsia="ru-RU"/>
        </w:rPr>
        <w:t>29</w:t>
      </w:r>
      <w:r w:rsidRPr="00EE5CD4">
        <w:rPr>
          <w:rFonts w:ascii="Times New Roman" w:eastAsia="TimesNewRomanPS-BoldMT" w:hAnsi="Times New Roman" w:cs="Times New Roman"/>
          <w:b/>
          <w:bCs/>
          <w:sz w:val="28"/>
          <w:szCs w:val="28"/>
          <w:lang w:val="kk-KZ" w:eastAsia="ru-RU"/>
        </w:rPr>
        <w:t xml:space="preserve"> – </w:t>
      </w:r>
      <w:r w:rsidRPr="00EE5CD4">
        <w:rPr>
          <w:rFonts w:ascii="Times New Roman" w:eastAsia="Times New Roman" w:hAnsi="Times New Roman" w:cs="Times New Roman"/>
          <w:sz w:val="28"/>
          <w:szCs w:val="28"/>
          <w:lang w:val="kk-KZ" w:eastAsia="ru-RU"/>
        </w:rPr>
        <w:t>y</w:t>
      </w:r>
      <w:r w:rsidRPr="00EE5CD4">
        <w:rPr>
          <w:rFonts w:ascii="Times New Roman" w:eastAsia="Times New Roman" w:hAnsi="Times New Roman" w:cs="Times New Roman"/>
          <w:sz w:val="28"/>
          <w:szCs w:val="28"/>
          <w:vertAlign w:val="subscript"/>
          <w:lang w:val="kk-KZ" w:eastAsia="ru-RU"/>
        </w:rPr>
        <w:t>7</w:t>
      </w:r>
      <w:r w:rsidRPr="00EE5CD4">
        <w:rPr>
          <w:rFonts w:ascii="Times New Roman" w:eastAsia="Times New Roman" w:hAnsi="Times New Roman" w:cs="Times New Roman"/>
          <w:sz w:val="28"/>
          <w:szCs w:val="28"/>
          <w:lang w:val="kk-KZ" w:eastAsia="ru-RU"/>
        </w:rPr>
        <w:t xml:space="preserve"> тестостеронның р</w:t>
      </w:r>
      <w:r w:rsidRPr="00EE5CD4">
        <w:rPr>
          <w:rFonts w:ascii="Times New Roman" w:eastAsia="Times New Roman" w:hAnsi="Times New Roman" w:cs="Times New Roman"/>
          <w:sz w:val="28"/>
          <w:szCs w:val="28"/>
          <w:lang w:eastAsia="ru-RU"/>
        </w:rPr>
        <w:t>егрессиялық модель параметрлері</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p>
    <w:tbl>
      <w:tblPr>
        <w:tblW w:w="5000" w:type="pct"/>
        <w:tblBorders>
          <w:top w:val="outset" w:sz="6" w:space="0" w:color="111111"/>
          <w:left w:val="outset" w:sz="6" w:space="0" w:color="111111"/>
          <w:bottom w:val="outset" w:sz="6" w:space="0" w:color="111111"/>
          <w:right w:val="outset" w:sz="6" w:space="0" w:color="111111"/>
        </w:tblBorders>
        <w:tblLook w:val="04A0" w:firstRow="1" w:lastRow="0" w:firstColumn="1" w:lastColumn="0" w:noHBand="0" w:noVBand="1"/>
      </w:tblPr>
      <w:tblGrid>
        <w:gridCol w:w="1023"/>
        <w:gridCol w:w="2012"/>
        <w:gridCol w:w="597"/>
        <w:gridCol w:w="2012"/>
        <w:gridCol w:w="2012"/>
        <w:gridCol w:w="2012"/>
      </w:tblGrid>
      <w:tr w:rsidR="00EE5CD4" w:rsidRPr="00936F71" w:rsidTr="00EE5CD4">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bottom"/>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lang w:val="kk-KZ"/>
              </w:rPr>
              <w:br/>
            </w:r>
            <w:r w:rsidRPr="00EE5CD4">
              <w:rPr>
                <w:rFonts w:ascii="Times New Roman" w:eastAsia="Times New Roman" w:hAnsi="Times New Roman" w:cs="Times New Roman"/>
                <w:color w:val="000000"/>
                <w:sz w:val="24"/>
                <w:szCs w:val="24"/>
              </w:rPr>
              <w:lastRenderedPageBreak/>
              <w:t>Factor</w:t>
            </w:r>
          </w:p>
        </w:tc>
        <w:tc>
          <w:tcPr>
            <w:tcW w:w="0" w:type="auto"/>
            <w:gridSpan w:val="5"/>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lang w:val="en-US"/>
              </w:rPr>
            </w:pPr>
            <w:r w:rsidRPr="00EE5CD4">
              <w:rPr>
                <w:rFonts w:ascii="Times New Roman" w:eastAsia="Times New Roman" w:hAnsi="Times New Roman" w:cs="Times New Roman"/>
                <w:color w:val="000000"/>
                <w:sz w:val="24"/>
                <w:szCs w:val="24"/>
                <w:lang w:val="en-US"/>
              </w:rPr>
              <w:lastRenderedPageBreak/>
              <w:t>ANOVA; Var.:Y</w:t>
            </w:r>
            <w:r w:rsidRPr="00EE5CD4">
              <w:rPr>
                <w:rFonts w:ascii="Times New Roman" w:eastAsia="Times New Roman" w:hAnsi="Times New Roman" w:cs="Times New Roman"/>
                <w:color w:val="000000"/>
                <w:sz w:val="24"/>
                <w:szCs w:val="24"/>
                <w:vertAlign w:val="subscript"/>
                <w:lang w:val="en-US"/>
              </w:rPr>
              <w:t>7</w:t>
            </w:r>
            <w:r w:rsidRPr="00EE5CD4">
              <w:rPr>
                <w:rFonts w:ascii="Times New Roman" w:eastAsia="Times New Roman" w:hAnsi="Times New Roman" w:cs="Times New Roman"/>
                <w:color w:val="000000"/>
                <w:sz w:val="24"/>
                <w:szCs w:val="24"/>
                <w:lang w:val="en-US"/>
              </w:rPr>
              <w:t xml:space="preserve">, </w:t>
            </w:r>
            <w:r w:rsidRPr="00EE5CD4">
              <w:rPr>
                <w:rFonts w:ascii="Times New Roman" w:eastAsia="Times New Roman" w:hAnsi="Times New Roman" w:cs="Times New Roman"/>
                <w:color w:val="000000"/>
                <w:sz w:val="24"/>
                <w:szCs w:val="24"/>
              </w:rPr>
              <w:t>мг</w:t>
            </w:r>
            <w:r w:rsidRPr="00EE5CD4">
              <w:rPr>
                <w:rFonts w:ascii="Times New Roman" w:eastAsia="Times New Roman" w:hAnsi="Times New Roman" w:cs="Times New Roman"/>
                <w:color w:val="000000"/>
                <w:sz w:val="24"/>
                <w:szCs w:val="24"/>
                <w:lang w:val="en-US"/>
              </w:rPr>
              <w:t>/</w:t>
            </w:r>
            <w:r w:rsidRPr="00EE5CD4">
              <w:rPr>
                <w:rFonts w:ascii="Times New Roman" w:eastAsia="Times New Roman" w:hAnsi="Times New Roman" w:cs="Times New Roman"/>
                <w:color w:val="000000"/>
                <w:sz w:val="24"/>
                <w:szCs w:val="24"/>
              </w:rPr>
              <w:t>кг</w:t>
            </w:r>
            <w:r w:rsidRPr="00EE5CD4">
              <w:rPr>
                <w:rFonts w:ascii="Times New Roman" w:eastAsia="Times New Roman" w:hAnsi="Times New Roman" w:cs="Times New Roman"/>
                <w:color w:val="000000"/>
                <w:sz w:val="24"/>
                <w:szCs w:val="24"/>
                <w:lang w:val="en-US"/>
              </w:rPr>
              <w:t>; R-sqr=,99115; Adj:,98904 (</w:t>
            </w:r>
            <w:r w:rsidRPr="00EE5CD4">
              <w:rPr>
                <w:rFonts w:ascii="Times New Roman" w:eastAsia="Times New Roman" w:hAnsi="Times New Roman" w:cs="Times New Roman"/>
                <w:color w:val="000000"/>
                <w:sz w:val="24"/>
                <w:szCs w:val="24"/>
              </w:rPr>
              <w:t>ГМ</w:t>
            </w:r>
            <w:r w:rsidRPr="00EE5CD4">
              <w:rPr>
                <w:rFonts w:ascii="Times New Roman" w:eastAsia="Times New Roman" w:hAnsi="Times New Roman" w:cs="Times New Roman"/>
                <w:color w:val="000000"/>
                <w:sz w:val="24"/>
                <w:szCs w:val="24"/>
                <w:lang w:val="en-US"/>
              </w:rPr>
              <w:t xml:space="preserve">) 2 factors, 1 Blocks, 27 Runs; </w:t>
            </w:r>
            <w:r w:rsidRPr="00EE5CD4">
              <w:rPr>
                <w:rFonts w:ascii="Times New Roman" w:eastAsia="Times New Roman" w:hAnsi="Times New Roman" w:cs="Times New Roman"/>
                <w:color w:val="000000"/>
                <w:sz w:val="24"/>
                <w:szCs w:val="24"/>
                <w:lang w:val="en-US"/>
              </w:rPr>
              <w:lastRenderedPageBreak/>
              <w:t>MS Residual=,0000001 DV: Y</w:t>
            </w:r>
            <w:r w:rsidRPr="00EE5CD4">
              <w:rPr>
                <w:rFonts w:ascii="Times New Roman" w:eastAsia="Times New Roman" w:hAnsi="Times New Roman" w:cs="Times New Roman"/>
                <w:color w:val="000000"/>
                <w:sz w:val="24"/>
                <w:szCs w:val="24"/>
                <w:vertAlign w:val="subscript"/>
                <w:lang w:val="en-US"/>
              </w:rPr>
              <w:t>7</w:t>
            </w:r>
            <w:r w:rsidRPr="00EE5CD4">
              <w:rPr>
                <w:rFonts w:ascii="Times New Roman" w:eastAsia="Times New Roman" w:hAnsi="Times New Roman" w:cs="Times New Roman"/>
                <w:color w:val="000000"/>
                <w:sz w:val="24"/>
                <w:szCs w:val="24"/>
                <w:lang w:val="en-US"/>
              </w:rPr>
              <w:t xml:space="preserve">, </w:t>
            </w:r>
            <w:r w:rsidRPr="00EE5CD4">
              <w:rPr>
                <w:rFonts w:ascii="Times New Roman" w:eastAsia="Times New Roman" w:hAnsi="Times New Roman" w:cs="Times New Roman"/>
                <w:color w:val="000000"/>
                <w:sz w:val="24"/>
                <w:szCs w:val="24"/>
              </w:rPr>
              <w:t>мг</w:t>
            </w:r>
            <w:r w:rsidRPr="00EE5CD4">
              <w:rPr>
                <w:rFonts w:ascii="Times New Roman" w:eastAsia="Times New Roman" w:hAnsi="Times New Roman" w:cs="Times New Roman"/>
                <w:color w:val="000000"/>
                <w:sz w:val="24"/>
                <w:szCs w:val="24"/>
                <w:lang w:val="en-US"/>
              </w:rPr>
              <w:t>/</w:t>
            </w:r>
            <w:r w:rsidRPr="00EE5CD4">
              <w:rPr>
                <w:rFonts w:ascii="Times New Roman" w:eastAsia="Times New Roman" w:hAnsi="Times New Roman" w:cs="Times New Roman"/>
                <w:color w:val="000000"/>
                <w:sz w:val="24"/>
                <w:szCs w:val="24"/>
              </w:rPr>
              <w:t>кг</w:t>
            </w:r>
          </w:p>
        </w:tc>
      </w:tr>
      <w:tr w:rsidR="00EE5CD4" w:rsidRPr="00EE5CD4" w:rsidTr="00EE5CD4">
        <w:tc>
          <w:tcPr>
            <w:tcW w:w="0" w:type="auto"/>
            <w:vMerge/>
            <w:tcBorders>
              <w:top w:val="outset" w:sz="6" w:space="0" w:color="111111"/>
              <w:left w:val="outset" w:sz="6" w:space="0" w:color="111111"/>
              <w:bottom w:val="outset" w:sz="6" w:space="0" w:color="111111"/>
              <w:right w:val="outset" w:sz="6" w:space="0" w:color="111111"/>
            </w:tcBorders>
            <w:vAlign w:val="center"/>
            <w:hideMark/>
          </w:tcPr>
          <w:p w:rsidR="00EE5CD4" w:rsidRPr="00EE5CD4" w:rsidRDefault="00EE5CD4" w:rsidP="00EE5CD4">
            <w:pPr>
              <w:spacing w:after="0" w:line="256" w:lineRule="auto"/>
              <w:rPr>
                <w:rFonts w:ascii="Times New Roman" w:eastAsia="Times New Roman" w:hAnsi="Times New Roman" w:cs="Times New Roman"/>
                <w:sz w:val="24"/>
                <w:szCs w:val="24"/>
                <w:lang w:val="en-US"/>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2"/>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567"/>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df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2"/>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MS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2"/>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2"/>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p</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(1)х1</w:t>
                  </w:r>
                  <w:r w:rsidRPr="00EE5CD4">
                    <w:rPr>
                      <w:rFonts w:ascii="Times New Roman" w:eastAsia="Times New Roman" w:hAnsi="Times New Roman" w:cs="Times New Roman"/>
                      <w:sz w:val="24"/>
                      <w:szCs w:val="24"/>
                      <w:vertAlign w:val="subscript"/>
                    </w:rPr>
                    <w:t xml:space="preserve">, </w:t>
                  </w:r>
                  <w:r w:rsidRPr="00EE5CD4">
                    <w:rPr>
                      <w:rFonts w:ascii="Times New Roman" w:eastAsia="Times New Roman" w:hAnsi="Times New Roman" w:cs="Times New Roman"/>
                      <w:sz w:val="24"/>
                      <w:szCs w:val="24"/>
                    </w:rPr>
                    <w:t>мин(L)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8,44052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0,008463</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х1</w:t>
                  </w:r>
                  <w:r w:rsidRPr="00EE5CD4">
                    <w:rPr>
                      <w:rFonts w:ascii="Times New Roman" w:eastAsia="Times New Roman" w:hAnsi="Times New Roman" w:cs="Times New Roman"/>
                      <w:sz w:val="24"/>
                      <w:szCs w:val="24"/>
                      <w:vertAlign w:val="subscript"/>
                    </w:rPr>
                    <w:t xml:space="preserve">, </w:t>
                  </w:r>
                  <w:r w:rsidRPr="00EE5CD4">
                    <w:rPr>
                      <w:rFonts w:ascii="Times New Roman" w:eastAsia="Times New Roman" w:hAnsi="Times New Roman" w:cs="Times New Roman"/>
                      <w:sz w:val="24"/>
                      <w:szCs w:val="24"/>
                    </w:rPr>
                    <w:t>мин(Q)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0,01767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0,895519</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(2)x</w:t>
                  </w:r>
                  <w:r w:rsidRPr="00EE5CD4">
                    <w:rPr>
                      <w:rFonts w:ascii="Times New Roman" w:eastAsia="Times New Roman" w:hAnsi="Times New Roman" w:cs="Times New Roman"/>
                      <w:sz w:val="24"/>
                      <w:szCs w:val="24"/>
                      <w:vertAlign w:val="subscript"/>
                    </w:rPr>
                    <w:t>2,</w:t>
                  </w:r>
                  <w:r w:rsidRPr="00EE5CD4">
                    <w:rPr>
                      <w:rFonts w:ascii="Times New Roman" w:eastAsia="Times New Roman" w:hAnsi="Times New Roman" w:cs="Times New Roman"/>
                      <w:sz w:val="24"/>
                      <w:szCs w:val="24"/>
                      <w:vertAlign w:val="superscript"/>
                    </w:rPr>
                    <w:t xml:space="preserve"> 0C(L)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30,01291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0,000020</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x</w:t>
                  </w:r>
                  <w:r w:rsidRPr="00EE5CD4">
                    <w:rPr>
                      <w:rFonts w:ascii="Times New Roman" w:eastAsia="Times New Roman" w:hAnsi="Times New Roman" w:cs="Times New Roman"/>
                      <w:sz w:val="24"/>
                      <w:szCs w:val="24"/>
                      <w:vertAlign w:val="subscript"/>
                    </w:rPr>
                    <w:t>2,</w:t>
                  </w:r>
                  <w:r w:rsidRPr="00EE5CD4">
                    <w:rPr>
                      <w:rFonts w:ascii="Times New Roman" w:eastAsia="Times New Roman" w:hAnsi="Times New Roman" w:cs="Times New Roman"/>
                      <w:sz w:val="24"/>
                      <w:szCs w:val="24"/>
                      <w:vertAlign w:val="superscript"/>
                    </w:rPr>
                    <w:t xml:space="preserve"> 0C(Q)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4,60202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0,043783</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1L by 2L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0,70684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0,409966</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Error</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93"/>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Total 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0,000310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bl>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y</w:t>
      </w:r>
      <w:r w:rsidRPr="00EE5CD4">
        <w:rPr>
          <w:rFonts w:ascii="Times New Roman" w:eastAsia="SimSun" w:hAnsi="Times New Roman" w:cs="Times New Roman"/>
          <w:sz w:val="28"/>
          <w:szCs w:val="28"/>
          <w:vertAlign w:val="subscript"/>
          <w:lang w:val="kk-KZ" w:eastAsia="ru-RU"/>
        </w:rPr>
        <w:t xml:space="preserve">7 </w:t>
      </w:r>
      <w:r w:rsidRPr="00EE5CD4">
        <w:rPr>
          <w:rFonts w:ascii="Times New Roman" w:eastAsia="SimSun" w:hAnsi="Times New Roman" w:cs="Times New Roman"/>
          <w:sz w:val="28"/>
          <w:szCs w:val="28"/>
          <w:lang w:val="kk-KZ" w:eastAsia="ru-RU"/>
        </w:rPr>
        <w:t>үшін қорытынды регрессиялық модель(мг / кг):</w:t>
      </w:r>
    </w:p>
    <w:p w:rsidR="00EE5CD4" w:rsidRPr="00EE5CD4" w:rsidRDefault="00EE5CD4" w:rsidP="00EE5CD4">
      <w:pPr>
        <w:suppressAutoHyphens/>
        <w:spacing w:after="0" w:line="240" w:lineRule="auto"/>
        <w:contextualSpacing/>
        <w:jc w:val="both"/>
        <w:rPr>
          <w:rFonts w:ascii="Times New Roman" w:eastAsia="Times New Roman" w:hAnsi="Times New Roman" w:cs="Times New Roman"/>
          <w:sz w:val="28"/>
          <w:szCs w:val="28"/>
          <w:lang w:val="kk-KZ" w:eastAsia="ru-RU"/>
        </w:rPr>
      </w:pPr>
      <w:r w:rsidRPr="00EE5CD4">
        <w:rPr>
          <w:rFonts w:ascii="Cambria Math" w:eastAsia="Times New Roman" w:hAnsi="Cambria Math" w:cs="Times New Roman"/>
          <w:sz w:val="28"/>
          <w:szCs w:val="28"/>
          <w:lang w:val="kk-KZ" w:eastAsia="ru-RU"/>
        </w:rPr>
        <w:t>𝑌</w:t>
      </w:r>
      <w:r w:rsidRPr="00EE5CD4">
        <w:rPr>
          <w:rFonts w:ascii="Times New Roman" w:eastAsia="Times New Roman" w:hAnsi="Times New Roman" w:cs="Times New Roman"/>
          <w:sz w:val="28"/>
          <w:szCs w:val="28"/>
          <w:lang w:val="kk-KZ" w:eastAsia="ru-RU"/>
        </w:rPr>
        <w:t>7=</w:t>
      </w:r>
      <w:r w:rsidRPr="00EE5CD4">
        <w:rPr>
          <w:rFonts w:ascii="Cambria Math" w:eastAsia="Times New Roman" w:hAnsi="Cambria Math" w:cs="Times New Roman"/>
          <w:sz w:val="28"/>
          <w:szCs w:val="28"/>
          <w:lang w:val="kk-KZ" w:eastAsia="ru-RU"/>
        </w:rPr>
        <w:t>𝛽</w:t>
      </w:r>
      <w:r w:rsidRPr="00EE5CD4">
        <w:rPr>
          <w:rFonts w:ascii="Times New Roman" w:eastAsia="Times New Roman" w:hAnsi="Times New Roman" w:cs="Times New Roman"/>
          <w:sz w:val="28"/>
          <w:szCs w:val="28"/>
          <w:lang w:val="kk-KZ" w:eastAsia="ru-RU"/>
        </w:rPr>
        <w:t>0+0.00000110272915</w:t>
      </w:r>
      <w:r w:rsidRPr="00EE5CD4">
        <w:rPr>
          <w:rFonts w:ascii="Times New Roman" w:eastAsia="Times New Roman" w:hAnsi="Cambria Math" w:cs="Times New Roman"/>
          <w:sz w:val="28"/>
          <w:szCs w:val="28"/>
          <w:lang w:val="kk-KZ" w:eastAsia="ru-RU"/>
        </w:rPr>
        <w:t>⋅</w:t>
      </w:r>
      <w:r w:rsidRPr="00EE5CD4">
        <w:rPr>
          <w:rFonts w:ascii="Cambria Math" w:eastAsia="Times New Roman" w:hAnsi="Cambria Math" w:cs="Times New Roman"/>
          <w:sz w:val="28"/>
          <w:szCs w:val="28"/>
          <w:lang w:val="kk-KZ" w:eastAsia="ru-RU"/>
        </w:rPr>
        <w:t>𝑋</w:t>
      </w:r>
      <w:r w:rsidRPr="00EE5CD4">
        <w:rPr>
          <w:rFonts w:ascii="Times New Roman" w:eastAsia="Times New Roman" w:hAnsi="Times New Roman" w:cs="Times New Roman"/>
          <w:sz w:val="28"/>
          <w:szCs w:val="28"/>
          <w:lang w:val="kk-KZ" w:eastAsia="ru-RU"/>
        </w:rPr>
        <w:t>1+0.00000392109684</w:t>
      </w:r>
      <w:r w:rsidRPr="00EE5CD4">
        <w:rPr>
          <w:rFonts w:ascii="Times New Roman" w:eastAsia="Times New Roman" w:hAnsi="Cambria Math" w:cs="Times New Roman"/>
          <w:sz w:val="28"/>
          <w:szCs w:val="28"/>
          <w:lang w:val="kk-KZ" w:eastAsia="ru-RU"/>
        </w:rPr>
        <w:t>⋅</w:t>
      </w:r>
      <w:r w:rsidRPr="00EE5CD4">
        <w:rPr>
          <w:rFonts w:ascii="Cambria Math" w:eastAsia="Times New Roman" w:hAnsi="Cambria Math" w:cs="Times New Roman"/>
          <w:sz w:val="28"/>
          <w:szCs w:val="28"/>
          <w:lang w:val="kk-KZ" w:eastAsia="ru-RU"/>
        </w:rPr>
        <w:t>𝑋</w:t>
      </w:r>
      <w:r w:rsidRPr="00EE5CD4">
        <w:rPr>
          <w:rFonts w:ascii="Times New Roman" w:eastAsia="Times New Roman" w:hAnsi="Times New Roman" w:cs="Times New Roman"/>
          <w:sz w:val="28"/>
          <w:szCs w:val="28"/>
          <w:lang w:val="kk-KZ" w:eastAsia="ru-RU"/>
        </w:rPr>
        <w:t>2+0.000000601240589</w:t>
      </w:r>
      <w:r w:rsidRPr="00EE5CD4">
        <w:rPr>
          <w:rFonts w:ascii="Times New Roman" w:eastAsia="Times New Roman" w:hAnsi="Cambria Math" w:cs="Times New Roman"/>
          <w:sz w:val="28"/>
          <w:szCs w:val="28"/>
          <w:lang w:val="kk-KZ" w:eastAsia="ru-RU"/>
        </w:rPr>
        <w:t>⋅</w:t>
      </w:r>
      <w:r w:rsidRPr="00EE5CD4">
        <w:rPr>
          <w:rFonts w:ascii="Cambria Math" w:eastAsia="Times New Roman" w:hAnsi="Cambria Math" w:cs="Times New Roman"/>
          <w:sz w:val="28"/>
          <w:szCs w:val="28"/>
          <w:lang w:val="kk-KZ" w:eastAsia="ru-RU"/>
        </w:rPr>
        <w:t>𝑋</w:t>
      </w:r>
      <w:r w:rsidRPr="00EE5CD4">
        <w:rPr>
          <w:rFonts w:ascii="Times New Roman" w:eastAsia="Times New Roman" w:hAnsi="Times New Roman" w:cs="Times New Roman"/>
          <w:sz w:val="28"/>
          <w:szCs w:val="28"/>
          <w:lang w:val="kk-KZ" w:eastAsia="ru-RU"/>
        </w:rPr>
        <w:t>2</w:t>
      </w:r>
      <w:r w:rsidRPr="00EE5CD4">
        <w:rPr>
          <w:rFonts w:ascii="Times New Roman" w:eastAsia="Times New Roman" w:hAnsi="Times New Roman" w:cs="Times New Roman"/>
          <w:sz w:val="28"/>
          <w:szCs w:val="28"/>
          <w:vertAlign w:val="superscript"/>
          <w:lang w:val="kk-KZ" w:eastAsia="ru-RU"/>
        </w:rPr>
        <w:t>2</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 xml:space="preserve">Бұл модель мұны көрсетеді: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(мин) жоғарылаған сайын y</w:t>
      </w:r>
      <w:r w:rsidRPr="00EE5CD4">
        <w:rPr>
          <w:rFonts w:ascii="Times New Roman" w:eastAsia="SimSun" w:hAnsi="Times New Roman" w:cs="Times New Roman"/>
          <w:sz w:val="28"/>
          <w:szCs w:val="28"/>
          <w:vertAlign w:val="subscript"/>
          <w:lang w:val="kk-KZ" w:eastAsia="ru-RU"/>
        </w:rPr>
        <w:t>7</w:t>
      </w:r>
      <w:r w:rsidRPr="00EE5CD4">
        <w:rPr>
          <w:rFonts w:ascii="Times New Roman" w:eastAsia="SimSun" w:hAnsi="Times New Roman" w:cs="Times New Roman"/>
          <w:sz w:val="28"/>
          <w:szCs w:val="28"/>
          <w:lang w:val="kk-KZ" w:eastAsia="ru-RU"/>
        </w:rPr>
        <w:t xml:space="preserve"> мәні артады.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(°C) жоғарылаған сайын y</w:t>
      </w:r>
      <w:r w:rsidRPr="00EE5CD4">
        <w:rPr>
          <w:rFonts w:ascii="Times New Roman" w:eastAsia="SimSun" w:hAnsi="Times New Roman" w:cs="Times New Roman"/>
          <w:sz w:val="28"/>
          <w:szCs w:val="28"/>
          <w:vertAlign w:val="subscript"/>
          <w:lang w:val="kk-KZ" w:eastAsia="ru-RU"/>
        </w:rPr>
        <w:t>7</w:t>
      </w:r>
      <w:r w:rsidRPr="00EE5CD4">
        <w:rPr>
          <w:rFonts w:ascii="Times New Roman" w:eastAsia="SimSun" w:hAnsi="Times New Roman" w:cs="Times New Roman"/>
          <w:sz w:val="28"/>
          <w:szCs w:val="28"/>
          <w:lang w:val="kk-KZ" w:eastAsia="ru-RU"/>
        </w:rPr>
        <w:t xml:space="preserve"> мәні алдымен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квадраттық әсерімен жоғарылайды, содан кейін азаяды.</w:t>
      </w:r>
    </w:p>
    <w:p w:rsidR="00EE5CD4" w:rsidRPr="00EE5CD4" w:rsidRDefault="00EE5CD4" w:rsidP="00EE5CD4">
      <w:pPr>
        <w:tabs>
          <w:tab w:val="left" w:pos="1132"/>
        </w:tabs>
        <w:spacing w:after="0" w:line="240" w:lineRule="auto"/>
        <w:ind w:firstLine="709"/>
        <w:jc w:val="center"/>
        <w:rPr>
          <w:rFonts w:ascii="Times New Roman" w:eastAsia="SimSun" w:hAnsi="Times New Roman" w:cs="Times New Roman"/>
          <w:sz w:val="28"/>
          <w:szCs w:val="28"/>
          <w:lang w:val="kk-KZ" w:eastAsia="ru-RU"/>
        </w:rPr>
      </w:pPr>
    </w:p>
    <w:p w:rsidR="00EE5CD4" w:rsidRPr="00EE5CD4" w:rsidRDefault="00EE5CD4" w:rsidP="00EE5CD4">
      <w:pPr>
        <w:tabs>
          <w:tab w:val="left" w:pos="1132"/>
        </w:tabs>
        <w:spacing w:after="0" w:line="240" w:lineRule="auto"/>
        <w:ind w:firstLine="709"/>
        <w:jc w:val="center"/>
        <w:rPr>
          <w:rFonts w:ascii="Times New Roman" w:eastAsia="SimSun" w:hAnsi="Times New Roman" w:cs="Times New Roman"/>
          <w:sz w:val="28"/>
          <w:szCs w:val="28"/>
          <w:lang w:val="kk-KZ" w:eastAsia="ru-RU"/>
        </w:rPr>
      </w:pPr>
      <w:r w:rsidRPr="00EE5CD4">
        <w:rPr>
          <w:rFonts w:ascii="Times New Roman" w:eastAsia="SimSun" w:hAnsi="Times New Roman" w:cs="Times New Roman"/>
          <w:noProof/>
          <w:sz w:val="28"/>
          <w:szCs w:val="28"/>
          <w:lang w:eastAsia="ru-RU"/>
        </w:rPr>
        <w:drawing>
          <wp:inline distT="0" distB="0" distL="0" distR="0" wp14:anchorId="188663B7" wp14:editId="2387CBCE">
            <wp:extent cx="3457575" cy="2962275"/>
            <wp:effectExtent l="0" t="0" r="9525" b="9525"/>
            <wp:docPr id="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57575" cy="2962275"/>
                    </a:xfrm>
                    <a:prstGeom prst="rect">
                      <a:avLst/>
                    </a:prstGeom>
                    <a:noFill/>
                    <a:ln>
                      <a:noFill/>
                    </a:ln>
                  </pic:spPr>
                </pic:pic>
              </a:graphicData>
            </a:graphic>
          </wp:inline>
        </w:drawing>
      </w:r>
    </w:p>
    <w:p w:rsidR="00EE5CD4" w:rsidRPr="00EE5CD4" w:rsidRDefault="00EE5CD4" w:rsidP="00EE5CD4">
      <w:pPr>
        <w:tabs>
          <w:tab w:val="left" w:pos="1132"/>
        </w:tabs>
        <w:spacing w:after="0" w:line="240" w:lineRule="auto"/>
        <w:ind w:firstLine="709"/>
        <w:jc w:val="center"/>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14 сурет – y</w:t>
      </w:r>
      <w:r w:rsidRPr="00EE5CD4">
        <w:rPr>
          <w:rFonts w:ascii="Times New Roman" w:eastAsia="SimSun" w:hAnsi="Times New Roman" w:cs="Times New Roman"/>
          <w:sz w:val="28"/>
          <w:szCs w:val="28"/>
          <w:vertAlign w:val="subscript"/>
          <w:lang w:val="kk-KZ"/>
        </w:rPr>
        <w:t>7</w:t>
      </w:r>
      <w:r w:rsidRPr="00EE5CD4">
        <w:rPr>
          <w:rFonts w:ascii="Times New Roman" w:eastAsia="SimSun" w:hAnsi="Times New Roman" w:cs="Times New Roman"/>
          <w:sz w:val="28"/>
          <w:szCs w:val="28"/>
          <w:lang w:val="kk-KZ"/>
        </w:rPr>
        <w:t xml:space="preserve"> үшін жауап беті: тестостеронның концентрациясына температура мен уақыттың әсері</w:t>
      </w:r>
    </w:p>
    <w:p w:rsidR="00EE5CD4" w:rsidRPr="00EE5CD4" w:rsidRDefault="00EE5CD4" w:rsidP="00EE5CD4">
      <w:pPr>
        <w:tabs>
          <w:tab w:val="left" w:pos="1132"/>
        </w:tabs>
        <w:spacing w:after="0" w:line="240" w:lineRule="auto"/>
        <w:ind w:firstLine="709"/>
        <w:jc w:val="center"/>
        <w:rPr>
          <w:rFonts w:ascii="Times New Roman" w:eastAsia="SimSun" w:hAnsi="Times New Roman" w:cs="Times New Roman"/>
          <w:sz w:val="28"/>
          <w:szCs w:val="28"/>
          <w:lang w:val="kk-KZ" w:eastAsia="ru-RU"/>
        </w:rPr>
      </w:pP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Беттік график y</w:t>
      </w:r>
      <w:r w:rsidRPr="00EE5CD4">
        <w:rPr>
          <w:rFonts w:ascii="Times New Roman" w:eastAsia="SimSun" w:hAnsi="Times New Roman" w:cs="Times New Roman"/>
          <w:sz w:val="28"/>
          <w:szCs w:val="28"/>
          <w:vertAlign w:val="subscript"/>
          <w:lang w:val="kk-KZ" w:eastAsia="ru-RU"/>
        </w:rPr>
        <w:t>7</w:t>
      </w:r>
      <w:r w:rsidRPr="00EE5CD4">
        <w:rPr>
          <w:rFonts w:ascii="Times New Roman" w:eastAsia="SimSun" w:hAnsi="Times New Roman" w:cs="Times New Roman"/>
          <w:sz w:val="28"/>
          <w:szCs w:val="28"/>
          <w:lang w:val="kk-KZ" w:eastAsia="ru-RU"/>
        </w:rPr>
        <w:t xml:space="preserve"> (мг/кг) екі факторға тәуелділігін көрсетеді: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(мин)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(°C). Ол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деңгейлері өзгерген кезде y</w:t>
      </w:r>
      <w:r w:rsidRPr="00EE5CD4">
        <w:rPr>
          <w:rFonts w:ascii="Times New Roman" w:eastAsia="SimSun" w:hAnsi="Times New Roman" w:cs="Times New Roman"/>
          <w:sz w:val="28"/>
          <w:szCs w:val="28"/>
          <w:vertAlign w:val="subscript"/>
          <w:lang w:val="kk-KZ" w:eastAsia="ru-RU"/>
        </w:rPr>
        <w:t>7</w:t>
      </w:r>
      <w:r w:rsidRPr="00EE5CD4">
        <w:rPr>
          <w:rFonts w:ascii="Times New Roman" w:eastAsia="SimSun" w:hAnsi="Times New Roman" w:cs="Times New Roman"/>
          <w:sz w:val="28"/>
          <w:szCs w:val="28"/>
          <w:lang w:val="kk-KZ" w:eastAsia="ru-RU"/>
        </w:rPr>
        <w:t xml:space="preserve"> мәндерінің қалай өзгеретінін көрсетеді.</w:t>
      </w:r>
    </w:p>
    <w:p w:rsidR="00EE5CD4" w:rsidRPr="00EE5CD4" w:rsidRDefault="00EE5CD4" w:rsidP="00EE5CD4">
      <w:pPr>
        <w:suppressAutoHyphens/>
        <w:spacing w:after="0" w:line="240" w:lineRule="auto"/>
        <w:ind w:firstLine="709"/>
        <w:jc w:val="both"/>
        <w:rPr>
          <w:rFonts w:ascii="Times New Roman" w:eastAsia="TimesNewRomanPS-BoldMT" w:hAnsi="Times New Roman" w:cs="Times New Roman"/>
          <w:bCs/>
          <w:sz w:val="28"/>
          <w:szCs w:val="28"/>
          <w:lang w:val="kk-KZ" w:eastAsia="ru-RU"/>
        </w:rPr>
      </w:pP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r w:rsidRPr="00EE5CD4">
        <w:rPr>
          <w:rFonts w:ascii="Times New Roman" w:eastAsia="TimesNewRomanPS-BoldMT" w:hAnsi="Times New Roman" w:cs="Times New Roman"/>
          <w:bCs/>
          <w:sz w:val="28"/>
          <w:szCs w:val="28"/>
          <w:lang w:val="kk-KZ" w:eastAsia="ru-RU"/>
        </w:rPr>
        <w:t>Кесте 3</w:t>
      </w:r>
      <w:r w:rsidR="00D57581">
        <w:rPr>
          <w:rFonts w:ascii="Times New Roman" w:eastAsia="TimesNewRomanPS-BoldMT" w:hAnsi="Times New Roman" w:cs="Times New Roman"/>
          <w:bCs/>
          <w:sz w:val="28"/>
          <w:szCs w:val="28"/>
          <w:lang w:val="kk-KZ" w:eastAsia="ru-RU"/>
        </w:rPr>
        <w:t>0</w:t>
      </w:r>
      <w:r w:rsidRPr="00EE5CD4">
        <w:rPr>
          <w:rFonts w:ascii="Times New Roman" w:eastAsia="TimesNewRomanPS-BoldMT" w:hAnsi="Times New Roman" w:cs="Times New Roman"/>
          <w:b/>
          <w:bCs/>
          <w:sz w:val="28"/>
          <w:szCs w:val="28"/>
          <w:lang w:val="kk-KZ" w:eastAsia="ru-RU"/>
        </w:rPr>
        <w:t xml:space="preserve"> – </w:t>
      </w:r>
      <w:r w:rsidRPr="00EE5CD4">
        <w:rPr>
          <w:rFonts w:ascii="Times New Roman" w:eastAsia="Times New Roman" w:hAnsi="Times New Roman" w:cs="Times New Roman"/>
          <w:sz w:val="28"/>
          <w:szCs w:val="28"/>
          <w:lang w:val="kk-KZ" w:eastAsia="ru-RU"/>
        </w:rPr>
        <w:t>y</w:t>
      </w:r>
      <w:r w:rsidRPr="00EE5CD4">
        <w:rPr>
          <w:rFonts w:ascii="Times New Roman" w:eastAsia="Times New Roman" w:hAnsi="Times New Roman" w:cs="Times New Roman"/>
          <w:sz w:val="28"/>
          <w:szCs w:val="28"/>
          <w:vertAlign w:val="subscript"/>
          <w:lang w:val="kk-KZ" w:eastAsia="ru-RU"/>
        </w:rPr>
        <w:t>8</w:t>
      </w:r>
      <w:r w:rsidRPr="00EE5CD4">
        <w:rPr>
          <w:rFonts w:ascii="Times New Roman" w:eastAsia="Times New Roman" w:hAnsi="Times New Roman" w:cs="Times New Roman"/>
          <w:sz w:val="28"/>
          <w:szCs w:val="28"/>
          <w:lang w:val="kk-KZ" w:eastAsia="ru-RU"/>
        </w:rPr>
        <w:t xml:space="preserve">  эстрадолдың р</w:t>
      </w:r>
      <w:r w:rsidRPr="00EE5CD4">
        <w:rPr>
          <w:rFonts w:ascii="Times New Roman" w:eastAsia="Times New Roman" w:hAnsi="Times New Roman" w:cs="Times New Roman"/>
          <w:sz w:val="28"/>
          <w:szCs w:val="28"/>
          <w:lang w:eastAsia="ru-RU"/>
        </w:rPr>
        <w:t>егрессиялық модель параметрлері</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p>
    <w:tbl>
      <w:tblPr>
        <w:tblW w:w="5000" w:type="pct"/>
        <w:jc w:val="center"/>
        <w:tblBorders>
          <w:top w:val="outset" w:sz="6" w:space="0" w:color="111111"/>
          <w:left w:val="outset" w:sz="6" w:space="0" w:color="111111"/>
          <w:bottom w:val="outset" w:sz="6" w:space="0" w:color="111111"/>
          <w:right w:val="outset" w:sz="6" w:space="0" w:color="111111"/>
        </w:tblBorders>
        <w:tblLook w:val="04A0" w:firstRow="1" w:lastRow="0" w:firstColumn="1" w:lastColumn="0" w:noHBand="0" w:noVBand="1"/>
      </w:tblPr>
      <w:tblGrid>
        <w:gridCol w:w="959"/>
        <w:gridCol w:w="2574"/>
        <w:gridCol w:w="661"/>
        <w:gridCol w:w="1398"/>
        <w:gridCol w:w="2040"/>
        <w:gridCol w:w="2036"/>
      </w:tblGrid>
      <w:tr w:rsidR="00EE5CD4" w:rsidRPr="00936F71" w:rsidTr="00B50B55">
        <w:trPr>
          <w:jc w:val="center"/>
        </w:trPr>
        <w:tc>
          <w:tcPr>
            <w:tcW w:w="397" w:type="pct"/>
            <w:vMerge w:val="restar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bottom"/>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lang w:val="kk-KZ"/>
              </w:rPr>
              <w:br/>
            </w:r>
            <w:r w:rsidRPr="00EE5CD4">
              <w:rPr>
                <w:rFonts w:ascii="Times New Roman" w:eastAsia="Times New Roman" w:hAnsi="Times New Roman" w:cs="Times New Roman"/>
                <w:color w:val="000000"/>
                <w:sz w:val="24"/>
                <w:szCs w:val="24"/>
              </w:rPr>
              <w:t>Factor</w:t>
            </w:r>
          </w:p>
        </w:tc>
        <w:tc>
          <w:tcPr>
            <w:tcW w:w="4603" w:type="pct"/>
            <w:gridSpan w:val="5"/>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lang w:val="en-US"/>
              </w:rPr>
            </w:pPr>
            <w:r w:rsidRPr="00EE5CD4">
              <w:rPr>
                <w:rFonts w:ascii="Times New Roman" w:eastAsia="Times New Roman" w:hAnsi="Times New Roman" w:cs="Times New Roman"/>
                <w:color w:val="000000"/>
                <w:sz w:val="24"/>
                <w:szCs w:val="24"/>
                <w:lang w:val="en-US"/>
              </w:rPr>
              <w:t>ANOVA; Var.:Y</w:t>
            </w:r>
            <w:r w:rsidRPr="00EE5CD4">
              <w:rPr>
                <w:rFonts w:ascii="Times New Roman" w:eastAsia="Times New Roman" w:hAnsi="Times New Roman" w:cs="Times New Roman"/>
                <w:color w:val="000000"/>
                <w:sz w:val="24"/>
                <w:szCs w:val="24"/>
                <w:vertAlign w:val="subscript"/>
                <w:lang w:val="en-US"/>
              </w:rPr>
              <w:t>8</w:t>
            </w:r>
            <w:r w:rsidRPr="00EE5CD4">
              <w:rPr>
                <w:rFonts w:ascii="Times New Roman" w:eastAsia="Times New Roman" w:hAnsi="Times New Roman" w:cs="Times New Roman"/>
                <w:color w:val="000000"/>
                <w:sz w:val="24"/>
                <w:szCs w:val="24"/>
                <w:lang w:val="en-US"/>
              </w:rPr>
              <w:t xml:space="preserve">, </w:t>
            </w:r>
            <w:r w:rsidRPr="00EE5CD4">
              <w:rPr>
                <w:rFonts w:ascii="Times New Roman" w:eastAsia="Times New Roman" w:hAnsi="Times New Roman" w:cs="Times New Roman"/>
                <w:color w:val="000000"/>
                <w:sz w:val="24"/>
                <w:szCs w:val="24"/>
              </w:rPr>
              <w:t>мг</w:t>
            </w:r>
            <w:r w:rsidRPr="00EE5CD4">
              <w:rPr>
                <w:rFonts w:ascii="Times New Roman" w:eastAsia="Times New Roman" w:hAnsi="Times New Roman" w:cs="Times New Roman"/>
                <w:color w:val="000000"/>
                <w:sz w:val="24"/>
                <w:szCs w:val="24"/>
                <w:lang w:val="en-US"/>
              </w:rPr>
              <w:t>/</w:t>
            </w:r>
            <w:r w:rsidRPr="00EE5CD4">
              <w:rPr>
                <w:rFonts w:ascii="Times New Roman" w:eastAsia="Times New Roman" w:hAnsi="Times New Roman" w:cs="Times New Roman"/>
                <w:color w:val="000000"/>
                <w:sz w:val="24"/>
                <w:szCs w:val="24"/>
              </w:rPr>
              <w:t>кг</w:t>
            </w:r>
            <w:r w:rsidRPr="00EE5CD4">
              <w:rPr>
                <w:rFonts w:ascii="Times New Roman" w:eastAsia="Times New Roman" w:hAnsi="Times New Roman" w:cs="Times New Roman"/>
                <w:color w:val="000000"/>
                <w:sz w:val="24"/>
                <w:szCs w:val="24"/>
                <w:lang w:val="en-US"/>
              </w:rPr>
              <w:t>; R-sqr=,99642; Adj:,99557 (</w:t>
            </w:r>
            <w:r w:rsidRPr="00EE5CD4">
              <w:rPr>
                <w:rFonts w:ascii="Times New Roman" w:eastAsia="Times New Roman" w:hAnsi="Times New Roman" w:cs="Times New Roman"/>
                <w:color w:val="000000"/>
                <w:sz w:val="24"/>
                <w:szCs w:val="24"/>
              </w:rPr>
              <w:t>ГМ</w:t>
            </w:r>
            <w:r w:rsidRPr="00EE5CD4">
              <w:rPr>
                <w:rFonts w:ascii="Times New Roman" w:eastAsia="Times New Roman" w:hAnsi="Times New Roman" w:cs="Times New Roman"/>
                <w:color w:val="000000"/>
                <w:sz w:val="24"/>
                <w:szCs w:val="24"/>
                <w:lang w:val="en-US"/>
              </w:rPr>
              <w:t>) 2 factors, 1 Blocks, 27 Runs; MS Residual=,0000001 DV: Y</w:t>
            </w:r>
            <w:r w:rsidRPr="00EE5CD4">
              <w:rPr>
                <w:rFonts w:ascii="Times New Roman" w:eastAsia="Times New Roman" w:hAnsi="Times New Roman" w:cs="Times New Roman"/>
                <w:color w:val="000000"/>
                <w:sz w:val="24"/>
                <w:szCs w:val="24"/>
                <w:vertAlign w:val="subscript"/>
                <w:lang w:val="en-US"/>
              </w:rPr>
              <w:t>8</w:t>
            </w:r>
            <w:r w:rsidRPr="00EE5CD4">
              <w:rPr>
                <w:rFonts w:ascii="Times New Roman" w:eastAsia="Times New Roman" w:hAnsi="Times New Roman" w:cs="Times New Roman"/>
                <w:color w:val="000000"/>
                <w:sz w:val="24"/>
                <w:szCs w:val="24"/>
                <w:lang w:val="en-US"/>
              </w:rPr>
              <w:t xml:space="preserve">, </w:t>
            </w:r>
            <w:r w:rsidRPr="00EE5CD4">
              <w:rPr>
                <w:rFonts w:ascii="Times New Roman" w:eastAsia="Times New Roman" w:hAnsi="Times New Roman" w:cs="Times New Roman"/>
                <w:color w:val="000000"/>
                <w:sz w:val="24"/>
                <w:szCs w:val="24"/>
              </w:rPr>
              <w:t>мг</w:t>
            </w:r>
            <w:r w:rsidRPr="00EE5CD4">
              <w:rPr>
                <w:rFonts w:ascii="Times New Roman" w:eastAsia="Times New Roman" w:hAnsi="Times New Roman" w:cs="Times New Roman"/>
                <w:color w:val="000000"/>
                <w:sz w:val="24"/>
                <w:szCs w:val="24"/>
                <w:lang w:val="en-US"/>
              </w:rPr>
              <w:t>/</w:t>
            </w:r>
            <w:r w:rsidRPr="00EE5CD4">
              <w:rPr>
                <w:rFonts w:ascii="Times New Roman" w:eastAsia="Times New Roman" w:hAnsi="Times New Roman" w:cs="Times New Roman"/>
                <w:color w:val="000000"/>
                <w:sz w:val="24"/>
                <w:szCs w:val="24"/>
              </w:rPr>
              <w:t>кг</w:t>
            </w:r>
          </w:p>
        </w:tc>
      </w:tr>
      <w:tr w:rsidR="00EE5CD4" w:rsidRPr="00EE5CD4" w:rsidTr="00B50B55">
        <w:trPr>
          <w:jc w:val="center"/>
        </w:trPr>
        <w:tc>
          <w:tcPr>
            <w:tcW w:w="0" w:type="auto"/>
            <w:vMerge/>
            <w:tcBorders>
              <w:top w:val="outset" w:sz="6" w:space="0" w:color="111111"/>
              <w:left w:val="outset" w:sz="6" w:space="0" w:color="111111"/>
              <w:bottom w:val="outset" w:sz="6" w:space="0" w:color="111111"/>
              <w:right w:val="outset" w:sz="6" w:space="0" w:color="111111"/>
            </w:tcBorders>
            <w:vAlign w:val="center"/>
            <w:hideMark/>
          </w:tcPr>
          <w:p w:rsidR="00EE5CD4" w:rsidRPr="00EE5CD4" w:rsidRDefault="00EE5CD4" w:rsidP="00EE5CD4">
            <w:pPr>
              <w:spacing w:after="0" w:line="256" w:lineRule="auto"/>
              <w:rPr>
                <w:rFonts w:ascii="Times New Roman" w:eastAsia="Times New Roman" w:hAnsi="Times New Roman" w:cs="Times New Roman"/>
                <w:sz w:val="24"/>
                <w:szCs w:val="24"/>
                <w:lang w:val="en-US"/>
              </w:rPr>
            </w:pPr>
          </w:p>
        </w:tc>
        <w:tc>
          <w:tcPr>
            <w:tcW w:w="1367"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2544"/>
            </w:tblGrid>
            <w:tr w:rsidR="00EE5CD4" w:rsidRPr="00EE5CD4">
              <w:tc>
                <w:tcPr>
                  <w:tcW w:w="1940"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344"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631"/>
            </w:tblGrid>
            <w:tr w:rsidR="00EE5CD4" w:rsidRPr="00EE5CD4">
              <w:tc>
                <w:tcPr>
                  <w:tcW w:w="553"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df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730"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368"/>
            </w:tblGrid>
            <w:tr w:rsidR="00EE5CD4" w:rsidRPr="00EE5CD4">
              <w:tc>
                <w:tcPr>
                  <w:tcW w:w="1940"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MS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082"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2010"/>
            </w:tblGrid>
            <w:tr w:rsidR="00EE5CD4" w:rsidRPr="00EE5CD4">
              <w:tc>
                <w:tcPr>
                  <w:tcW w:w="1940"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080"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2006"/>
            </w:tblGrid>
            <w:tr w:rsidR="00EE5CD4" w:rsidRPr="00EE5CD4">
              <w:tc>
                <w:tcPr>
                  <w:tcW w:w="1940"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p</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B50B55">
        <w:trPr>
          <w:jc w:val="center"/>
        </w:trPr>
        <w:tc>
          <w:tcPr>
            <w:tcW w:w="397"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29"/>
            </w:tblGrid>
            <w:tr w:rsidR="00EE5CD4" w:rsidRPr="00EE5CD4">
              <w:tc>
                <w:tcPr>
                  <w:tcW w:w="892"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lastRenderedPageBreak/>
                    <w:t>(1)х1</w:t>
                  </w:r>
                  <w:r w:rsidRPr="00EE5CD4">
                    <w:rPr>
                      <w:rFonts w:ascii="Times New Roman" w:eastAsia="Times New Roman" w:hAnsi="Times New Roman" w:cs="Times New Roman"/>
                      <w:color w:val="000000"/>
                      <w:sz w:val="24"/>
                      <w:szCs w:val="24"/>
                      <w:vertAlign w:val="subscript"/>
                    </w:rPr>
                    <w:t xml:space="preserve">, </w:t>
                  </w:r>
                  <w:r w:rsidRPr="00EE5CD4">
                    <w:rPr>
                      <w:rFonts w:ascii="Times New Roman" w:eastAsia="Times New Roman" w:hAnsi="Times New Roman" w:cs="Times New Roman"/>
                      <w:color w:val="000000"/>
                      <w:sz w:val="24"/>
                      <w:szCs w:val="24"/>
                    </w:rPr>
                    <w:t>мин(L)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367"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344"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73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108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0,03267</w:t>
            </w:r>
          </w:p>
        </w:tc>
        <w:tc>
          <w:tcPr>
            <w:tcW w:w="108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0,858301</w:t>
            </w:r>
          </w:p>
        </w:tc>
      </w:tr>
      <w:tr w:rsidR="00EE5CD4" w:rsidRPr="00EE5CD4" w:rsidTr="00B50B55">
        <w:trPr>
          <w:jc w:val="center"/>
        </w:trPr>
        <w:tc>
          <w:tcPr>
            <w:tcW w:w="397"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1246" w:type="dxa"/>
              <w:tblLook w:val="04A0" w:firstRow="1" w:lastRow="0" w:firstColumn="1" w:lastColumn="0" w:noHBand="0" w:noVBand="1"/>
            </w:tblPr>
            <w:tblGrid>
              <w:gridCol w:w="929"/>
            </w:tblGrid>
            <w:tr w:rsidR="00EE5CD4" w:rsidRPr="00EE5CD4" w:rsidTr="00B50B55">
              <w:tc>
                <w:tcPr>
                  <w:tcW w:w="1246"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х1</w:t>
                  </w:r>
                  <w:r w:rsidRPr="00EE5CD4">
                    <w:rPr>
                      <w:rFonts w:ascii="Times New Roman" w:eastAsia="Times New Roman" w:hAnsi="Times New Roman" w:cs="Times New Roman"/>
                      <w:color w:val="000000"/>
                      <w:sz w:val="24"/>
                      <w:szCs w:val="24"/>
                      <w:vertAlign w:val="subscript"/>
                    </w:rPr>
                    <w:t xml:space="preserve">, </w:t>
                  </w:r>
                  <w:r w:rsidRPr="00EE5CD4">
                    <w:rPr>
                      <w:rFonts w:ascii="Times New Roman" w:eastAsia="Times New Roman" w:hAnsi="Times New Roman" w:cs="Times New Roman"/>
                      <w:color w:val="000000"/>
                      <w:sz w:val="24"/>
                      <w:szCs w:val="24"/>
                    </w:rPr>
                    <w:t>мин(Q)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367"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344"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73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108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0,02610</w:t>
            </w:r>
          </w:p>
        </w:tc>
        <w:tc>
          <w:tcPr>
            <w:tcW w:w="108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0,873205</w:t>
            </w:r>
          </w:p>
        </w:tc>
      </w:tr>
      <w:tr w:rsidR="00EE5CD4" w:rsidRPr="00EE5CD4" w:rsidTr="00B50B55">
        <w:trPr>
          <w:jc w:val="center"/>
        </w:trPr>
        <w:tc>
          <w:tcPr>
            <w:tcW w:w="397"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29"/>
            </w:tblGrid>
            <w:tr w:rsidR="00EE5CD4" w:rsidRPr="00EE5CD4">
              <w:tc>
                <w:tcPr>
                  <w:tcW w:w="892"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(2)x</w:t>
                  </w:r>
                  <w:r w:rsidRPr="00EE5CD4">
                    <w:rPr>
                      <w:rFonts w:ascii="Times New Roman" w:eastAsia="Times New Roman" w:hAnsi="Times New Roman" w:cs="Times New Roman"/>
                      <w:sz w:val="24"/>
                      <w:szCs w:val="24"/>
                      <w:vertAlign w:val="subscript"/>
                    </w:rPr>
                    <w:t>2,</w:t>
                  </w:r>
                  <w:r w:rsidRPr="00EE5CD4">
                    <w:rPr>
                      <w:rFonts w:ascii="Times New Roman" w:eastAsia="Times New Roman" w:hAnsi="Times New Roman" w:cs="Times New Roman"/>
                      <w:sz w:val="24"/>
                      <w:szCs w:val="24"/>
                      <w:vertAlign w:val="superscript"/>
                    </w:rPr>
                    <w:t xml:space="preserve"> 0C(L)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367"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0,000001</w:t>
            </w:r>
          </w:p>
        </w:tc>
        <w:tc>
          <w:tcPr>
            <w:tcW w:w="344"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73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0,000001</w:t>
            </w:r>
          </w:p>
        </w:tc>
        <w:tc>
          <w:tcPr>
            <w:tcW w:w="108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21,74962</w:t>
            </w:r>
          </w:p>
        </w:tc>
        <w:tc>
          <w:tcPr>
            <w:tcW w:w="108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0,000133</w:t>
            </w:r>
          </w:p>
        </w:tc>
      </w:tr>
      <w:tr w:rsidR="00EE5CD4" w:rsidRPr="00EE5CD4" w:rsidTr="00B50B55">
        <w:trPr>
          <w:jc w:val="center"/>
        </w:trPr>
        <w:tc>
          <w:tcPr>
            <w:tcW w:w="397"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29"/>
            </w:tblGrid>
            <w:tr w:rsidR="00EE5CD4" w:rsidRPr="00EE5CD4">
              <w:tc>
                <w:tcPr>
                  <w:tcW w:w="892"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x</w:t>
                  </w:r>
                  <w:r w:rsidRPr="00EE5CD4">
                    <w:rPr>
                      <w:rFonts w:ascii="Times New Roman" w:eastAsia="Times New Roman" w:hAnsi="Times New Roman" w:cs="Times New Roman"/>
                      <w:sz w:val="24"/>
                      <w:szCs w:val="24"/>
                      <w:vertAlign w:val="subscript"/>
                    </w:rPr>
                    <w:t>2,</w:t>
                  </w:r>
                  <w:r w:rsidRPr="00EE5CD4">
                    <w:rPr>
                      <w:rFonts w:ascii="Times New Roman" w:eastAsia="Times New Roman" w:hAnsi="Times New Roman" w:cs="Times New Roman"/>
                      <w:sz w:val="24"/>
                      <w:szCs w:val="24"/>
                      <w:vertAlign w:val="superscript"/>
                    </w:rPr>
                    <w:t xml:space="preserve"> 0C(Q)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367"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344"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73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108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3,73610</w:t>
            </w:r>
          </w:p>
        </w:tc>
        <w:tc>
          <w:tcPr>
            <w:tcW w:w="108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0,066846</w:t>
            </w:r>
          </w:p>
        </w:tc>
      </w:tr>
      <w:tr w:rsidR="00EE5CD4" w:rsidRPr="00EE5CD4" w:rsidTr="00B50B55">
        <w:trPr>
          <w:jc w:val="center"/>
        </w:trPr>
        <w:tc>
          <w:tcPr>
            <w:tcW w:w="397"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29"/>
            </w:tblGrid>
            <w:tr w:rsidR="00EE5CD4" w:rsidRPr="00EE5CD4">
              <w:tc>
                <w:tcPr>
                  <w:tcW w:w="892"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1L by 2L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367"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344"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73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108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1,09638</w:t>
            </w:r>
          </w:p>
        </w:tc>
        <w:tc>
          <w:tcPr>
            <w:tcW w:w="108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0,306964</w:t>
            </w:r>
          </w:p>
        </w:tc>
      </w:tr>
      <w:tr w:rsidR="00EE5CD4" w:rsidRPr="00EE5CD4" w:rsidTr="00B50B55">
        <w:trPr>
          <w:jc w:val="center"/>
        </w:trPr>
        <w:tc>
          <w:tcPr>
            <w:tcW w:w="397"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29"/>
            </w:tblGrid>
            <w:tr w:rsidR="00EE5CD4" w:rsidRPr="00EE5CD4">
              <w:tc>
                <w:tcPr>
                  <w:tcW w:w="892"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Error</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367"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0,000001</w:t>
            </w:r>
          </w:p>
        </w:tc>
        <w:tc>
          <w:tcPr>
            <w:tcW w:w="344"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21</w:t>
            </w:r>
          </w:p>
        </w:tc>
        <w:tc>
          <w:tcPr>
            <w:tcW w:w="73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108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08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B50B55">
        <w:trPr>
          <w:jc w:val="center"/>
        </w:trPr>
        <w:tc>
          <w:tcPr>
            <w:tcW w:w="397"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29"/>
            </w:tblGrid>
            <w:tr w:rsidR="00EE5CD4" w:rsidRPr="00EE5CD4">
              <w:tc>
                <w:tcPr>
                  <w:tcW w:w="892"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Total 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367"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0,000365</w:t>
            </w:r>
          </w:p>
        </w:tc>
        <w:tc>
          <w:tcPr>
            <w:tcW w:w="344"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26</w:t>
            </w:r>
          </w:p>
        </w:tc>
        <w:tc>
          <w:tcPr>
            <w:tcW w:w="73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08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080"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bl>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y</w:t>
      </w:r>
      <w:r w:rsidRPr="00EE5CD4">
        <w:rPr>
          <w:rFonts w:ascii="Times New Roman" w:eastAsia="SimSun" w:hAnsi="Times New Roman" w:cs="Times New Roman"/>
          <w:sz w:val="28"/>
          <w:szCs w:val="28"/>
          <w:vertAlign w:val="subscript"/>
          <w:lang w:val="kk-KZ" w:eastAsia="ru-RU"/>
        </w:rPr>
        <w:t>8</w:t>
      </w:r>
      <w:r w:rsidRPr="00EE5CD4">
        <w:rPr>
          <w:rFonts w:ascii="Times New Roman" w:eastAsia="SimSun" w:hAnsi="Times New Roman" w:cs="Times New Roman"/>
          <w:sz w:val="28"/>
          <w:szCs w:val="28"/>
          <w:lang w:val="kk-KZ" w:eastAsia="ru-RU"/>
        </w:rPr>
        <w:t xml:space="preserve"> үшін қорытынды регрессиялық модель (мг / кг):</w:t>
      </w:r>
    </w:p>
    <w:p w:rsidR="00EE5CD4" w:rsidRPr="00EE5CD4" w:rsidRDefault="00EE5CD4" w:rsidP="00EE5CD4">
      <w:pPr>
        <w:spacing w:after="0" w:line="240" w:lineRule="auto"/>
        <w:ind w:firstLine="709"/>
        <w:contextualSpacing/>
        <w:jc w:val="both"/>
        <w:rPr>
          <w:rFonts w:ascii="Times New Roman" w:eastAsia="Times New Roman" w:hAnsi="Times New Roman" w:cs="Times New Roman"/>
          <w:sz w:val="28"/>
          <w:szCs w:val="28"/>
          <w:lang w:val="kk-KZ"/>
        </w:rPr>
      </w:pPr>
      <w:r w:rsidRPr="00EE5CD4">
        <w:rPr>
          <w:rFonts w:ascii="Times New Roman" w:eastAsia="Times New Roman" w:hAnsi="Times New Roman" w:cs="Times New Roman"/>
          <w:sz w:val="28"/>
          <w:szCs w:val="28"/>
          <w:lang w:val="kk-KZ"/>
        </w:rPr>
        <w:t>y</w:t>
      </w:r>
      <w:r w:rsidRPr="00EE5CD4">
        <w:rPr>
          <w:rFonts w:ascii="Times New Roman" w:eastAsia="Times New Roman" w:hAnsi="Times New Roman" w:cs="Times New Roman"/>
          <w:sz w:val="28"/>
          <w:szCs w:val="28"/>
          <w:vertAlign w:val="subscript"/>
          <w:lang w:val="kk-KZ"/>
        </w:rPr>
        <w:t>8</w:t>
      </w:r>
      <w:r w:rsidRPr="00EE5CD4">
        <w:rPr>
          <w:rFonts w:ascii="Times New Roman" w:eastAsia="Times New Roman" w:hAnsi="Times New Roman" w:cs="Times New Roman"/>
          <w:sz w:val="28"/>
          <w:szCs w:val="28"/>
          <w:lang w:val="kk-KZ"/>
        </w:rPr>
        <w:t>=</w:t>
      </w:r>
      <w:r w:rsidRPr="00EE5CD4">
        <w:rPr>
          <w:rFonts w:ascii="Times New Roman" w:eastAsia="Times New Roman" w:hAnsi="Times New Roman" w:cs="Times New Roman"/>
          <w:sz w:val="28"/>
          <w:szCs w:val="28"/>
        </w:rPr>
        <w:t>β</w:t>
      </w:r>
      <w:r w:rsidRPr="00EE5CD4">
        <w:rPr>
          <w:rFonts w:ascii="Times New Roman" w:eastAsia="Times New Roman" w:hAnsi="Times New Roman" w:cs="Times New Roman"/>
          <w:sz w:val="28"/>
          <w:szCs w:val="28"/>
          <w:lang w:val="kk-KZ"/>
        </w:rPr>
        <w:t>0+0.00000135517744</w:t>
      </w:r>
      <w:r w:rsidRPr="00EE5CD4">
        <w:rPr>
          <w:rFonts w:ascii="Cambria Math" w:eastAsia="Times New Roman" w:hAnsi="Cambria Math" w:cs="Times New Roman"/>
          <w:sz w:val="28"/>
          <w:szCs w:val="28"/>
          <w:lang w:val="kk-KZ"/>
        </w:rPr>
        <w:t>⋅</w:t>
      </w:r>
      <w:r w:rsidRPr="00EE5CD4">
        <w:rPr>
          <w:rFonts w:ascii="Times New Roman" w:eastAsia="Times New Roman" w:hAnsi="Times New Roman" w:cs="Times New Roman"/>
          <w:sz w:val="28"/>
          <w:szCs w:val="28"/>
          <w:lang w:val="kk-KZ"/>
        </w:rPr>
        <w:t>X2+0.000000232789271</w:t>
      </w:r>
      <w:r w:rsidRPr="00EE5CD4">
        <w:rPr>
          <w:rFonts w:ascii="Cambria Math" w:eastAsia="Times New Roman" w:hAnsi="Cambria Math" w:cs="Times New Roman"/>
          <w:sz w:val="28"/>
          <w:szCs w:val="28"/>
          <w:lang w:val="kk-KZ"/>
        </w:rPr>
        <w:t>⋅</w:t>
      </w:r>
      <w:r w:rsidRPr="00EE5CD4">
        <w:rPr>
          <w:rFonts w:ascii="Times New Roman" w:eastAsia="Times New Roman" w:hAnsi="Times New Roman" w:cs="Times New Roman"/>
          <w:sz w:val="28"/>
          <w:szCs w:val="28"/>
          <w:lang w:val="kk-KZ"/>
        </w:rPr>
        <w:t>X2</w:t>
      </w:r>
      <w:r w:rsidRPr="00EE5CD4">
        <w:rPr>
          <w:rFonts w:ascii="Times New Roman" w:eastAsia="Times New Roman" w:hAnsi="Times New Roman" w:cs="Times New Roman"/>
          <w:sz w:val="28"/>
          <w:szCs w:val="28"/>
          <w:vertAlign w:val="superscript"/>
          <w:lang w:val="kk-KZ"/>
        </w:rPr>
        <w:t>2</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Бұл модель мұны көрсетеді:</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(°C) жоғарылаған сайын y</w:t>
      </w:r>
      <w:r w:rsidRPr="00EE5CD4">
        <w:rPr>
          <w:rFonts w:ascii="Times New Roman" w:eastAsia="SimSun" w:hAnsi="Times New Roman" w:cs="Times New Roman"/>
          <w:sz w:val="28"/>
          <w:szCs w:val="28"/>
          <w:vertAlign w:val="subscript"/>
          <w:lang w:val="kk-KZ" w:eastAsia="ru-RU"/>
        </w:rPr>
        <w:t>8</w:t>
      </w:r>
      <w:r w:rsidRPr="00EE5CD4">
        <w:rPr>
          <w:rFonts w:ascii="Times New Roman" w:eastAsia="SimSun" w:hAnsi="Times New Roman" w:cs="Times New Roman"/>
          <w:sz w:val="28"/>
          <w:szCs w:val="28"/>
          <w:lang w:val="kk-KZ" w:eastAsia="ru-RU"/>
        </w:rPr>
        <w:t xml:space="preserve"> мәні алдымен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квадраттық әсерімен жоғарылайды, содан кейін азаяды.</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Беттік график y</w:t>
      </w:r>
      <w:r w:rsidRPr="00EE5CD4">
        <w:rPr>
          <w:rFonts w:ascii="Times New Roman" w:eastAsia="SimSun" w:hAnsi="Times New Roman" w:cs="Times New Roman"/>
          <w:sz w:val="28"/>
          <w:szCs w:val="28"/>
          <w:vertAlign w:val="subscript"/>
          <w:lang w:val="kk-KZ" w:eastAsia="ru-RU"/>
        </w:rPr>
        <w:t>8</w:t>
      </w:r>
      <w:r w:rsidRPr="00EE5CD4">
        <w:rPr>
          <w:rFonts w:ascii="Times New Roman" w:eastAsia="SimSun" w:hAnsi="Times New Roman" w:cs="Times New Roman"/>
          <w:sz w:val="28"/>
          <w:szCs w:val="28"/>
          <w:lang w:val="kk-KZ" w:eastAsia="ru-RU"/>
        </w:rPr>
        <w:t xml:space="preserve"> (мг/кг) екі факторға тәуелділігін көрсетеді: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(мин)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(°C). Ол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деңгейлері өзгерген кезде y</w:t>
      </w:r>
      <w:r w:rsidRPr="00EE5CD4">
        <w:rPr>
          <w:rFonts w:ascii="Times New Roman" w:eastAsia="SimSun" w:hAnsi="Times New Roman" w:cs="Times New Roman"/>
          <w:sz w:val="28"/>
          <w:szCs w:val="28"/>
          <w:vertAlign w:val="subscript"/>
          <w:lang w:val="kk-KZ" w:eastAsia="ru-RU"/>
        </w:rPr>
        <w:t>8</w:t>
      </w:r>
      <w:r w:rsidRPr="00EE5CD4">
        <w:rPr>
          <w:rFonts w:ascii="Times New Roman" w:eastAsia="SimSun" w:hAnsi="Times New Roman" w:cs="Times New Roman"/>
          <w:sz w:val="28"/>
          <w:szCs w:val="28"/>
          <w:lang w:val="kk-KZ" w:eastAsia="ru-RU"/>
        </w:rPr>
        <w:t xml:space="preserve"> мәндерінің қалай өзгеретінін көрсетеді.</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tabs>
          <w:tab w:val="left" w:pos="1132"/>
        </w:tabs>
        <w:spacing w:after="0" w:line="240" w:lineRule="auto"/>
        <w:ind w:firstLine="709"/>
        <w:jc w:val="center"/>
        <w:rPr>
          <w:rFonts w:ascii="Times New Roman" w:eastAsia="SimSun" w:hAnsi="Times New Roman" w:cs="Times New Roman"/>
          <w:sz w:val="28"/>
          <w:szCs w:val="28"/>
          <w:lang w:val="kk-KZ" w:eastAsia="ru-RU"/>
        </w:rPr>
      </w:pPr>
      <w:r w:rsidRPr="00EE5CD4">
        <w:rPr>
          <w:rFonts w:ascii="Times New Roman" w:eastAsia="SimSun" w:hAnsi="Times New Roman" w:cs="Times New Roman"/>
          <w:noProof/>
          <w:sz w:val="28"/>
          <w:szCs w:val="28"/>
          <w:lang w:eastAsia="ru-RU"/>
        </w:rPr>
        <w:drawing>
          <wp:inline distT="0" distB="0" distL="0" distR="0" wp14:anchorId="76AC17B4" wp14:editId="3CE4CE72">
            <wp:extent cx="3324225" cy="2867025"/>
            <wp:effectExtent l="0" t="0" r="9525" b="9525"/>
            <wp:docPr id="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24225" cy="2867025"/>
                    </a:xfrm>
                    <a:prstGeom prst="rect">
                      <a:avLst/>
                    </a:prstGeom>
                    <a:noFill/>
                    <a:ln>
                      <a:noFill/>
                    </a:ln>
                  </pic:spPr>
                </pic:pic>
              </a:graphicData>
            </a:graphic>
          </wp:inline>
        </w:drawing>
      </w:r>
    </w:p>
    <w:p w:rsidR="00EE5CD4" w:rsidRPr="00EE5CD4" w:rsidRDefault="00EE5CD4" w:rsidP="00EE5CD4">
      <w:pPr>
        <w:tabs>
          <w:tab w:val="left" w:pos="1132"/>
        </w:tabs>
        <w:spacing w:after="0" w:line="240" w:lineRule="auto"/>
        <w:ind w:firstLine="709"/>
        <w:jc w:val="center"/>
        <w:rPr>
          <w:rFonts w:ascii="Times New Roman" w:eastAsia="SimSun" w:hAnsi="Times New Roman" w:cs="Times New Roman"/>
          <w:sz w:val="28"/>
          <w:szCs w:val="28"/>
          <w:lang w:val="kk-KZ" w:eastAsia="ru-RU"/>
        </w:rPr>
      </w:pPr>
    </w:p>
    <w:p w:rsidR="00EE5CD4" w:rsidRPr="00EE5CD4" w:rsidRDefault="00EE5CD4" w:rsidP="00EE5CD4">
      <w:pPr>
        <w:tabs>
          <w:tab w:val="left" w:pos="1132"/>
        </w:tabs>
        <w:spacing w:after="0" w:line="240" w:lineRule="auto"/>
        <w:ind w:firstLine="709"/>
        <w:jc w:val="center"/>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rPr>
        <w:t>15 – сурет – y</w:t>
      </w:r>
      <w:r w:rsidRPr="00EE5CD4">
        <w:rPr>
          <w:rFonts w:ascii="Times New Roman" w:eastAsia="SimSun" w:hAnsi="Times New Roman" w:cs="Times New Roman"/>
          <w:sz w:val="28"/>
          <w:szCs w:val="28"/>
          <w:vertAlign w:val="subscript"/>
          <w:lang w:val="kk-KZ"/>
        </w:rPr>
        <w:t>8</w:t>
      </w:r>
      <w:r w:rsidRPr="00EE5CD4">
        <w:rPr>
          <w:rFonts w:ascii="Times New Roman" w:eastAsia="SimSun" w:hAnsi="Times New Roman" w:cs="Times New Roman"/>
          <w:sz w:val="28"/>
          <w:szCs w:val="28"/>
          <w:lang w:val="kk-KZ"/>
        </w:rPr>
        <w:t xml:space="preserve"> үшін жауап беті: эстрадиол концентрациясына температура мен уақыттың әсері</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1.</w:t>
      </w:r>
      <w:r w:rsidRPr="00EE5CD4">
        <w:rPr>
          <w:rFonts w:ascii="Times New Roman" w:eastAsia="SimSun" w:hAnsi="Times New Roman" w:cs="Times New Roman"/>
          <w:sz w:val="28"/>
          <w:szCs w:val="28"/>
          <w:lang w:val="kk-KZ" w:eastAsia="ru-RU"/>
        </w:rPr>
        <w:tab/>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әсері (мин):</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y</w:t>
      </w:r>
      <w:r w:rsidRPr="00EE5CD4">
        <w:rPr>
          <w:rFonts w:ascii="Times New Roman" w:eastAsia="SimSun" w:hAnsi="Times New Roman" w:cs="Times New Roman"/>
          <w:sz w:val="28"/>
          <w:szCs w:val="28"/>
          <w:vertAlign w:val="subscript"/>
          <w:lang w:val="kk-KZ" w:eastAsia="ru-RU"/>
        </w:rPr>
        <w:t>8</w:t>
      </w:r>
      <w:r w:rsidRPr="00EE5CD4">
        <w:rPr>
          <w:rFonts w:ascii="Times New Roman" w:eastAsia="SimSun" w:hAnsi="Times New Roman" w:cs="Times New Roman"/>
          <w:sz w:val="28"/>
          <w:szCs w:val="28"/>
          <w:lang w:val="kk-KZ" w:eastAsia="ru-RU"/>
        </w:rPr>
        <w:t xml:space="preserve"> мәні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өзгерген кезде шамалы өзгерістерге ие. Мұны анова растайды, мұнда сызықтық және квадраттық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эффектілері маңызды емес.</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2.</w:t>
      </w:r>
      <w:r w:rsidRPr="00EE5CD4">
        <w:rPr>
          <w:rFonts w:ascii="Times New Roman" w:eastAsia="SimSun" w:hAnsi="Times New Roman" w:cs="Times New Roman"/>
          <w:sz w:val="28"/>
          <w:szCs w:val="28"/>
          <w:lang w:val="kk-KZ" w:eastAsia="ru-RU"/>
        </w:rPr>
        <w:tab/>
        <w:t>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Әсері (°C):</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H8 мәні x2 жоғарылаған сайын артады, максимумға жетеді, содан кейін төмендей бастайды. Бұл ANOVA - да анықталған маңызды сызықтық және мағыналы квадраттық x2 әсерінің болуын растайды.</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3.</w:t>
      </w:r>
      <w:r w:rsidRPr="00EE5CD4">
        <w:rPr>
          <w:rFonts w:ascii="Times New Roman" w:eastAsia="SimSun" w:hAnsi="Times New Roman" w:cs="Times New Roman"/>
          <w:sz w:val="28"/>
          <w:szCs w:val="28"/>
          <w:lang w:val="kk-KZ" w:eastAsia="ru-RU"/>
        </w:rPr>
        <w:tab/>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өзара әрекеттесуі:</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Times New Roman" w:hAnsi="Times New Roman" w:cs="Times New Roman"/>
          <w:sz w:val="28"/>
          <w:szCs w:val="28"/>
          <w:lang w:val="kk-KZ"/>
        </w:rPr>
        <w:lastRenderedPageBreak/>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мен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арасындағы өзара әрекеттесу де бар, бірақ оның әсері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негізгі әсерлерімен салыстырғанда шамалы.</w:t>
      </w:r>
    </w:p>
    <w:p w:rsidR="00EE5CD4" w:rsidRPr="00EE5CD4" w:rsidRDefault="00EE5CD4" w:rsidP="00EE5CD4">
      <w:pPr>
        <w:spacing w:after="0" w:line="240" w:lineRule="auto"/>
        <w:ind w:firstLine="709"/>
        <w:contextualSpacing/>
        <w:jc w:val="both"/>
        <w:rPr>
          <w:rFonts w:ascii="Times New Roman" w:eastAsia="Times New Roman" w:hAnsi="Times New Roman" w:cs="Times New Roman"/>
          <w:sz w:val="28"/>
          <w:szCs w:val="28"/>
          <w:lang w:val="kk-KZ"/>
        </w:rPr>
      </w:pPr>
      <w:r w:rsidRPr="00EE5CD4">
        <w:rPr>
          <w:rFonts w:ascii="Times New Roman" w:eastAsia="SimSun" w:hAnsi="Times New Roman" w:cs="Times New Roman"/>
          <w:sz w:val="28"/>
          <w:szCs w:val="28"/>
          <w:lang w:val="kk-KZ"/>
        </w:rPr>
        <w:t xml:space="preserve">Y8 үшін қорытынды регрессиялық модель (мг / кг): </w:t>
      </w:r>
      <w:r w:rsidRPr="00EE5CD4">
        <w:rPr>
          <w:rFonts w:ascii="Times New Roman" w:eastAsia="Times New Roman" w:hAnsi="Times New Roman" w:cs="Times New Roman"/>
          <w:sz w:val="28"/>
          <w:szCs w:val="28"/>
          <w:lang w:val="kk-KZ"/>
        </w:rPr>
        <w:t>Y8=</w:t>
      </w:r>
      <w:r w:rsidRPr="00EE5CD4">
        <w:rPr>
          <w:rFonts w:ascii="Times New Roman" w:eastAsia="Times New Roman" w:hAnsi="Times New Roman" w:cs="Times New Roman"/>
          <w:sz w:val="28"/>
          <w:szCs w:val="28"/>
        </w:rPr>
        <w:t>β</w:t>
      </w:r>
      <w:r w:rsidRPr="00EE5CD4">
        <w:rPr>
          <w:rFonts w:ascii="Times New Roman" w:eastAsia="Times New Roman" w:hAnsi="Times New Roman" w:cs="Times New Roman"/>
          <w:sz w:val="28"/>
          <w:szCs w:val="28"/>
          <w:lang w:val="kk-KZ"/>
        </w:rPr>
        <w:t>0+0.00000135517744</w:t>
      </w:r>
      <w:r w:rsidRPr="00EE5CD4">
        <w:rPr>
          <w:rFonts w:ascii="Cambria Math" w:eastAsia="Times New Roman" w:hAnsi="Cambria Math" w:cs="Times New Roman"/>
          <w:sz w:val="28"/>
          <w:szCs w:val="28"/>
          <w:lang w:val="kk-KZ"/>
        </w:rPr>
        <w:t>⋅</w:t>
      </w:r>
      <w:r w:rsidRPr="00EE5CD4">
        <w:rPr>
          <w:rFonts w:ascii="Times New Roman" w:eastAsia="Times New Roman" w:hAnsi="Times New Roman" w:cs="Times New Roman"/>
          <w:sz w:val="28"/>
          <w:szCs w:val="28"/>
          <w:lang w:val="kk-KZ"/>
        </w:rPr>
        <w:t>X2+0.000000232789271</w:t>
      </w:r>
      <w:r w:rsidRPr="00EE5CD4">
        <w:rPr>
          <w:rFonts w:ascii="Cambria Math" w:eastAsia="Times New Roman" w:hAnsi="Cambria Math" w:cs="Times New Roman"/>
          <w:sz w:val="28"/>
          <w:szCs w:val="28"/>
          <w:lang w:val="kk-KZ"/>
        </w:rPr>
        <w:t>⋅</w:t>
      </w:r>
      <w:r w:rsidRPr="00EE5CD4">
        <w:rPr>
          <w:rFonts w:ascii="Times New Roman" w:eastAsia="Times New Roman" w:hAnsi="Times New Roman" w:cs="Times New Roman"/>
          <w:sz w:val="28"/>
          <w:szCs w:val="28"/>
          <w:lang w:val="kk-KZ"/>
        </w:rPr>
        <w:t>X2</w:t>
      </w:r>
      <w:r w:rsidRPr="00EE5CD4">
        <w:rPr>
          <w:rFonts w:ascii="Times New Roman" w:eastAsia="Times New Roman" w:hAnsi="Times New Roman" w:cs="Times New Roman"/>
          <w:sz w:val="28"/>
          <w:szCs w:val="28"/>
          <w:vertAlign w:val="superscript"/>
          <w:lang w:val="kk-KZ"/>
        </w:rPr>
        <w:t>2</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Бұл модель мұны көрсетеді: * x</w:t>
      </w:r>
      <w:r w:rsidRPr="00EE5CD4">
        <w:rPr>
          <w:rFonts w:ascii="Times New Roman" w:eastAsia="SimSun" w:hAnsi="Times New Roman" w:cs="Times New Roman"/>
          <w:sz w:val="28"/>
          <w:szCs w:val="28"/>
          <w:vertAlign w:val="subscript"/>
          <w:lang w:val="kk-KZ"/>
        </w:rPr>
        <w:t>2</w:t>
      </w:r>
      <w:r w:rsidRPr="00EE5CD4">
        <w:rPr>
          <w:rFonts w:ascii="Times New Roman" w:eastAsia="SimSun" w:hAnsi="Times New Roman" w:cs="Times New Roman"/>
          <w:sz w:val="28"/>
          <w:szCs w:val="28"/>
          <w:lang w:val="kk-KZ"/>
        </w:rPr>
        <w:t xml:space="preserve"> (°C) жоғарылаған сайын y</w:t>
      </w:r>
      <w:r w:rsidRPr="00EE5CD4">
        <w:rPr>
          <w:rFonts w:ascii="Times New Roman" w:eastAsia="SimSun" w:hAnsi="Times New Roman" w:cs="Times New Roman"/>
          <w:sz w:val="28"/>
          <w:szCs w:val="28"/>
          <w:vertAlign w:val="subscript"/>
          <w:lang w:val="kk-KZ"/>
        </w:rPr>
        <w:t>8</w:t>
      </w:r>
      <w:r w:rsidRPr="00EE5CD4">
        <w:rPr>
          <w:rFonts w:ascii="Times New Roman" w:eastAsia="SimSun" w:hAnsi="Times New Roman" w:cs="Times New Roman"/>
          <w:sz w:val="28"/>
          <w:szCs w:val="28"/>
          <w:lang w:val="kk-KZ"/>
        </w:rPr>
        <w:t xml:space="preserve"> мәні алдымен x</w:t>
      </w:r>
      <w:r w:rsidRPr="00EE5CD4">
        <w:rPr>
          <w:rFonts w:ascii="Times New Roman" w:eastAsia="SimSun" w:hAnsi="Times New Roman" w:cs="Times New Roman"/>
          <w:sz w:val="28"/>
          <w:szCs w:val="28"/>
          <w:vertAlign w:val="subscript"/>
          <w:lang w:val="kk-KZ"/>
        </w:rPr>
        <w:t>2</w:t>
      </w:r>
      <w:r w:rsidRPr="00EE5CD4">
        <w:rPr>
          <w:rFonts w:ascii="Times New Roman" w:eastAsia="SimSun" w:hAnsi="Times New Roman" w:cs="Times New Roman"/>
          <w:sz w:val="28"/>
          <w:szCs w:val="28"/>
          <w:lang w:val="kk-KZ"/>
        </w:rPr>
        <w:t xml:space="preserve"> квадраттық әсерімен жоғарылайды, содан кейін азаяды. Қорытындылай келе, қажеттілік профильдерінің диаграммасы қарастырылды. Болжалды мәндер мен қажеттіліктер профилінің диаграммалары төмендегі сурет Болжалды мәндер мен қалаулылық профильдерінің диаграммалары екі фактордың әсерін көрсетеді: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rPr>
        <w:t xml:space="preserve"> (мин) және x</w:t>
      </w:r>
      <w:r w:rsidRPr="00EE5CD4">
        <w:rPr>
          <w:rFonts w:ascii="Times New Roman" w:eastAsia="SimSun" w:hAnsi="Times New Roman" w:cs="Times New Roman"/>
          <w:sz w:val="28"/>
          <w:szCs w:val="28"/>
          <w:vertAlign w:val="subscript"/>
          <w:lang w:val="kk-KZ"/>
        </w:rPr>
        <w:t>2</w:t>
      </w:r>
      <w:r w:rsidRPr="00EE5CD4">
        <w:rPr>
          <w:rFonts w:ascii="Times New Roman" w:eastAsia="SimSun" w:hAnsi="Times New Roman" w:cs="Times New Roman"/>
          <w:sz w:val="28"/>
          <w:szCs w:val="28"/>
          <w:lang w:val="kk-KZ"/>
        </w:rPr>
        <w:t xml:space="preserve"> (°C) y</w:t>
      </w:r>
      <w:r w:rsidRPr="00EE5CD4">
        <w:rPr>
          <w:rFonts w:ascii="Times New Roman" w:eastAsia="SimSun" w:hAnsi="Times New Roman" w:cs="Times New Roman"/>
          <w:sz w:val="28"/>
          <w:szCs w:val="28"/>
          <w:vertAlign w:val="subscript"/>
          <w:lang w:val="kk-KZ"/>
        </w:rPr>
        <w:t>1</w:t>
      </w:r>
      <w:r w:rsidRPr="00EE5CD4">
        <w:rPr>
          <w:rFonts w:ascii="Times New Roman" w:eastAsia="SimSun" w:hAnsi="Times New Roman" w:cs="Times New Roman"/>
          <w:sz w:val="28"/>
          <w:szCs w:val="28"/>
          <w:lang w:val="kk-KZ"/>
        </w:rPr>
        <w:t xml:space="preserve"> - y</w:t>
      </w:r>
      <w:r w:rsidRPr="00EE5CD4">
        <w:rPr>
          <w:rFonts w:ascii="Times New Roman" w:eastAsia="SimSun" w:hAnsi="Times New Roman" w:cs="Times New Roman"/>
          <w:sz w:val="28"/>
          <w:szCs w:val="28"/>
          <w:vertAlign w:val="subscript"/>
          <w:lang w:val="kk-KZ"/>
        </w:rPr>
        <w:t>8</w:t>
      </w:r>
      <w:r w:rsidRPr="00EE5CD4">
        <w:rPr>
          <w:rFonts w:ascii="Times New Roman" w:eastAsia="SimSun" w:hAnsi="Times New Roman" w:cs="Times New Roman"/>
          <w:sz w:val="28"/>
          <w:szCs w:val="28"/>
          <w:lang w:val="kk-KZ"/>
        </w:rPr>
        <w:t xml:space="preserve"> әр түрлі жауаптарына.</w:t>
      </w:r>
    </w:p>
    <w:p w:rsidR="00EE5CD4" w:rsidRPr="00EE5CD4" w:rsidRDefault="00EE5CD4" w:rsidP="00EE5CD4">
      <w:pPr>
        <w:tabs>
          <w:tab w:val="left" w:pos="1132"/>
        </w:tabs>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r w:rsidRPr="00EE5CD4">
        <w:rPr>
          <w:rFonts w:ascii="Times New Roman" w:eastAsia="SimSun" w:hAnsi="Times New Roman" w:cs="Times New Roman"/>
          <w:noProof/>
          <w:sz w:val="28"/>
          <w:szCs w:val="28"/>
          <w:lang w:eastAsia="ru-RU"/>
        </w:rPr>
        <w:drawing>
          <wp:inline distT="0" distB="0" distL="0" distR="0" wp14:anchorId="43164562" wp14:editId="711CD390">
            <wp:extent cx="5200650" cy="3848100"/>
            <wp:effectExtent l="0" t="0" r="0" b="0"/>
            <wp:docPr id="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00650" cy="3848100"/>
                    </a:xfrm>
                    <a:prstGeom prst="rect">
                      <a:avLst/>
                    </a:prstGeom>
                    <a:noFill/>
                    <a:ln>
                      <a:noFill/>
                    </a:ln>
                  </pic:spPr>
                </pic:pic>
              </a:graphicData>
            </a:graphic>
          </wp:inline>
        </w:drawing>
      </w: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 xml:space="preserve">Сурет 16 </w:t>
      </w:r>
      <w:r w:rsidR="00B50B55">
        <w:rPr>
          <w:rFonts w:ascii="Times New Roman" w:eastAsia="SimSun" w:hAnsi="Times New Roman" w:cs="Times New Roman"/>
          <w:sz w:val="28"/>
          <w:szCs w:val="28"/>
          <w:lang w:val="kk-KZ"/>
        </w:rPr>
        <w:t>–</w:t>
      </w:r>
      <w:r w:rsidRPr="00EE5CD4">
        <w:rPr>
          <w:rFonts w:ascii="Times New Roman" w:eastAsia="SimSun" w:hAnsi="Times New Roman" w:cs="Times New Roman"/>
          <w:sz w:val="28"/>
          <w:szCs w:val="28"/>
          <w:lang w:val="kk-KZ"/>
        </w:rPr>
        <w:t xml:space="preserve"> болжамды мәндер мен қалаулылық профильдерінің диаграммасы</w:t>
      </w: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 xml:space="preserve">Қалаулылық: жасыл сызық жалпы қажеттілікті білдіреді.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факторларының өзгеруімен қалаудың шамалы өзгерістері.</w:t>
      </w:r>
      <w:r w:rsidRPr="00EE5CD4">
        <w:rPr>
          <w:rFonts w:ascii="Times New Roman" w:eastAsia="SimSun" w:hAnsi="Times New Roman" w:cs="Times New Roman"/>
          <w:sz w:val="28"/>
          <w:szCs w:val="28"/>
          <w:lang w:val="kk-KZ"/>
        </w:rPr>
        <w:t xml:space="preserve"> </w:t>
      </w:r>
      <w:r w:rsidRPr="00EE5CD4">
        <w:rPr>
          <w:rFonts w:ascii="Times New Roman" w:eastAsia="SimSun" w:hAnsi="Times New Roman" w:cs="Times New Roman"/>
          <w:sz w:val="28"/>
          <w:szCs w:val="28"/>
          <w:lang w:val="kk-KZ" w:eastAsia="ru-RU"/>
        </w:rPr>
        <w:t xml:space="preserve">Осылайша, модель барлық қарастырылған жауаптар үшін жоғары тұрақтылық пен болжамдылықты көрсетеді, бұл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факторлары өзгерген кезде процестің жақсы басқарылуын көрсетеді. </w:t>
      </w:r>
    </w:p>
    <w:p w:rsidR="00EE5CD4" w:rsidRPr="00EE5CD4" w:rsidRDefault="00EE5CD4" w:rsidP="00EE5CD4">
      <w:pPr>
        <w:spacing w:after="0" w:line="240" w:lineRule="auto"/>
        <w:ind w:firstLine="709"/>
        <w:jc w:val="both"/>
        <w:rPr>
          <w:rFonts w:ascii="Times New Roman" w:eastAsia="TimesNewRomanPS-BoldMT" w:hAnsi="Times New Roman" w:cs="Times New Roman"/>
          <w:bCs/>
          <w:sz w:val="28"/>
          <w:szCs w:val="28"/>
          <w:lang w:val="kk-KZ"/>
        </w:rPr>
      </w:pPr>
    </w:p>
    <w:p w:rsidR="00EE5CD4" w:rsidRPr="00EE5CD4" w:rsidRDefault="00EE5CD4" w:rsidP="00EE5CD4">
      <w:pPr>
        <w:spacing w:after="0" w:line="240" w:lineRule="auto"/>
        <w:ind w:firstLine="709"/>
        <w:jc w:val="both"/>
        <w:rPr>
          <w:rFonts w:ascii="Times New Roman" w:eastAsia="TimesNewRomanPS-BoldMT" w:hAnsi="Times New Roman" w:cs="Times New Roman"/>
          <w:bCs/>
          <w:sz w:val="28"/>
          <w:szCs w:val="28"/>
          <w:lang w:val="kk-KZ"/>
        </w:rPr>
      </w:pPr>
      <w:r w:rsidRPr="00EE5CD4">
        <w:rPr>
          <w:rFonts w:ascii="Times New Roman" w:eastAsia="TimesNewRomanPS-BoldMT" w:hAnsi="Times New Roman" w:cs="Times New Roman"/>
          <w:bCs/>
          <w:sz w:val="28"/>
          <w:szCs w:val="28"/>
          <w:lang w:val="kk-KZ"/>
        </w:rPr>
        <w:t>Кесте 3</w:t>
      </w:r>
      <w:r w:rsidR="00D57581">
        <w:rPr>
          <w:rFonts w:ascii="Times New Roman" w:eastAsia="TimesNewRomanPS-BoldMT" w:hAnsi="Times New Roman" w:cs="Times New Roman"/>
          <w:bCs/>
          <w:sz w:val="28"/>
          <w:szCs w:val="28"/>
          <w:lang w:val="kk-KZ"/>
        </w:rPr>
        <w:t>1</w:t>
      </w:r>
      <w:r w:rsidRPr="00EE5CD4">
        <w:rPr>
          <w:rFonts w:ascii="Times New Roman" w:eastAsia="TimesNewRomanPS-BoldMT" w:hAnsi="Times New Roman" w:cs="Times New Roman"/>
          <w:bCs/>
          <w:sz w:val="28"/>
          <w:szCs w:val="28"/>
          <w:lang w:val="kk-KZ"/>
        </w:rPr>
        <w:t xml:space="preserve"> –</w:t>
      </w:r>
      <w:r w:rsidRPr="00EE5CD4">
        <w:rPr>
          <w:rFonts w:ascii="Times New Roman" w:eastAsia="+mn-ea" w:hAnsi="Times New Roman" w:cs="Times New Roman"/>
          <w:color w:val="000000"/>
          <w:kern w:val="24"/>
          <w:sz w:val="28"/>
          <w:szCs w:val="28"/>
          <w:lang w:val="kk-KZ"/>
        </w:rPr>
        <w:t xml:space="preserve"> </w:t>
      </w:r>
      <w:r w:rsidRPr="00EE5CD4">
        <w:rPr>
          <w:rFonts w:ascii="Times New Roman" w:eastAsia="TimesNewRomanPS-BoldMT" w:hAnsi="Times New Roman" w:cs="Times New Roman"/>
          <w:bCs/>
          <w:sz w:val="28"/>
          <w:szCs w:val="28"/>
          <w:lang w:val="kk-KZ"/>
        </w:rPr>
        <w:t>Шарпылау арқылы бройлер етіндегі өсу стимулятор мөлшерін төмендетудің оптималды мәндері</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tbl>
      <w:tblPr>
        <w:tblW w:w="9360" w:type="dxa"/>
        <w:tblInd w:w="144" w:type="dxa"/>
        <w:tblLayout w:type="fixed"/>
        <w:tblCellMar>
          <w:left w:w="0" w:type="dxa"/>
          <w:right w:w="0" w:type="dxa"/>
        </w:tblCellMar>
        <w:tblLook w:val="04A0" w:firstRow="1" w:lastRow="0" w:firstColumn="1" w:lastColumn="0" w:noHBand="0" w:noVBand="1"/>
      </w:tblPr>
      <w:tblGrid>
        <w:gridCol w:w="1278"/>
        <w:gridCol w:w="710"/>
        <w:gridCol w:w="710"/>
        <w:gridCol w:w="708"/>
        <w:gridCol w:w="709"/>
        <w:gridCol w:w="851"/>
        <w:gridCol w:w="850"/>
        <w:gridCol w:w="992"/>
        <w:gridCol w:w="851"/>
        <w:gridCol w:w="850"/>
        <w:gridCol w:w="851"/>
      </w:tblGrid>
      <w:tr w:rsidR="00EE5CD4" w:rsidRPr="00EE5CD4" w:rsidTr="00EE5CD4">
        <w:trPr>
          <w:trHeight w:val="584"/>
        </w:trPr>
        <w:tc>
          <w:tcPr>
            <w:tcW w:w="127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lastRenderedPageBreak/>
              <w:t xml:space="preserve">Айнымалылар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х1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х</w:t>
            </w:r>
            <w:r w:rsidRPr="00EE5CD4">
              <w:rPr>
                <w:rFonts w:ascii="Times New Roman" w:eastAsia="Times New Roman" w:hAnsi="Times New Roman" w:cs="Times New Roman"/>
                <w:color w:val="000000"/>
                <w:kern w:val="24"/>
                <w:sz w:val="24"/>
                <w:szCs w:val="24"/>
                <w:vertAlign w:val="subscript"/>
                <w:lang w:val="kk-KZ" w:eastAsia="ru-RU"/>
              </w:rPr>
              <w:t xml:space="preserve">2 </w:t>
            </w:r>
          </w:p>
        </w:tc>
        <w:tc>
          <w:tcPr>
            <w:tcW w:w="7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ү</w:t>
            </w:r>
            <w:r w:rsidRPr="00EE5CD4">
              <w:rPr>
                <w:rFonts w:ascii="Times New Roman" w:eastAsia="Times New Roman" w:hAnsi="Times New Roman" w:cs="Times New Roman"/>
                <w:color w:val="000000"/>
                <w:kern w:val="24"/>
                <w:sz w:val="24"/>
                <w:szCs w:val="24"/>
                <w:vertAlign w:val="subscript"/>
                <w:lang w:val="kk-KZ" w:eastAsia="ru-RU"/>
              </w:rPr>
              <w:t>1</w:t>
            </w:r>
            <w:r w:rsidRPr="00EE5CD4">
              <w:rPr>
                <w:rFonts w:ascii="Times New Roman" w:eastAsia="Times New Roman" w:hAnsi="Times New Roman" w:cs="Times New Roman"/>
                <w:color w:val="000000"/>
                <w:kern w:val="24"/>
                <w:sz w:val="24"/>
                <w:szCs w:val="24"/>
                <w:lang w:val="kk-KZ" w:eastAsia="ru-RU"/>
              </w:rPr>
              <w:t xml:space="preserve">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ү</w:t>
            </w:r>
            <w:r w:rsidRPr="00EE5CD4">
              <w:rPr>
                <w:rFonts w:ascii="Times New Roman" w:eastAsia="Times New Roman" w:hAnsi="Times New Roman" w:cs="Times New Roman"/>
                <w:color w:val="000000"/>
                <w:kern w:val="24"/>
                <w:sz w:val="24"/>
                <w:szCs w:val="24"/>
                <w:vertAlign w:val="subscript"/>
                <w:lang w:val="kk-KZ" w:eastAsia="ru-RU"/>
              </w:rPr>
              <w:t>2</w:t>
            </w:r>
            <w:r w:rsidRPr="00EE5CD4">
              <w:rPr>
                <w:rFonts w:ascii="Times New Roman" w:eastAsia="Times New Roman" w:hAnsi="Times New Roman" w:cs="Times New Roman"/>
                <w:color w:val="000000"/>
                <w:kern w:val="24"/>
                <w:sz w:val="24"/>
                <w:szCs w:val="24"/>
                <w:lang w:val="kk-KZ" w:eastAsia="ru-RU"/>
              </w:rPr>
              <w:t xml:space="preserve">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ү</w:t>
            </w:r>
            <w:r w:rsidRPr="00EE5CD4">
              <w:rPr>
                <w:rFonts w:ascii="Times New Roman" w:eastAsia="Times New Roman" w:hAnsi="Times New Roman" w:cs="Times New Roman"/>
                <w:color w:val="000000"/>
                <w:kern w:val="24"/>
                <w:sz w:val="24"/>
                <w:szCs w:val="24"/>
                <w:vertAlign w:val="subscript"/>
                <w:lang w:val="kk-KZ" w:eastAsia="ru-RU"/>
              </w:rPr>
              <w:t>3</w:t>
            </w:r>
            <w:r w:rsidRPr="00EE5CD4">
              <w:rPr>
                <w:rFonts w:ascii="Times New Roman" w:eastAsia="Times New Roman" w:hAnsi="Times New Roman" w:cs="Times New Roman"/>
                <w:color w:val="000000"/>
                <w:kern w:val="24"/>
                <w:sz w:val="24"/>
                <w:szCs w:val="24"/>
                <w:lang w:val="kk-KZ" w:eastAsia="ru-RU"/>
              </w:rPr>
              <w:t xml:space="preserve"> </w:t>
            </w:r>
          </w:p>
        </w:tc>
        <w:tc>
          <w:tcPr>
            <w:tcW w:w="8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ү</w:t>
            </w:r>
            <w:r w:rsidRPr="00EE5CD4">
              <w:rPr>
                <w:rFonts w:ascii="Times New Roman" w:eastAsia="Times New Roman" w:hAnsi="Times New Roman" w:cs="Times New Roman"/>
                <w:color w:val="000000"/>
                <w:kern w:val="24"/>
                <w:sz w:val="24"/>
                <w:szCs w:val="24"/>
                <w:vertAlign w:val="subscript"/>
                <w:lang w:val="kk-KZ" w:eastAsia="ru-RU"/>
              </w:rPr>
              <w:t xml:space="preserve">4 </w:t>
            </w:r>
          </w:p>
        </w:tc>
        <w:tc>
          <w:tcPr>
            <w:tcW w:w="99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ү</w:t>
            </w:r>
            <w:r w:rsidRPr="00EE5CD4">
              <w:rPr>
                <w:rFonts w:ascii="Times New Roman" w:eastAsia="Times New Roman" w:hAnsi="Times New Roman" w:cs="Times New Roman"/>
                <w:color w:val="000000"/>
                <w:kern w:val="24"/>
                <w:sz w:val="24"/>
                <w:szCs w:val="24"/>
                <w:vertAlign w:val="subscript"/>
                <w:lang w:val="kk-KZ" w:eastAsia="ru-RU"/>
              </w:rPr>
              <w:t>5</w:t>
            </w:r>
            <w:r w:rsidRPr="00EE5CD4">
              <w:rPr>
                <w:rFonts w:ascii="Times New Roman" w:eastAsia="Times New Roman" w:hAnsi="Times New Roman" w:cs="Times New Roman"/>
                <w:color w:val="000000"/>
                <w:kern w:val="24"/>
                <w:sz w:val="24"/>
                <w:szCs w:val="24"/>
                <w:lang w:val="kk-KZ" w:eastAsia="ru-RU"/>
              </w:rPr>
              <w:t xml:space="preserve">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ү</w:t>
            </w:r>
            <w:r w:rsidRPr="00EE5CD4">
              <w:rPr>
                <w:rFonts w:ascii="Times New Roman" w:eastAsia="Times New Roman" w:hAnsi="Times New Roman" w:cs="Times New Roman"/>
                <w:color w:val="000000"/>
                <w:kern w:val="24"/>
                <w:sz w:val="24"/>
                <w:szCs w:val="24"/>
                <w:vertAlign w:val="subscript"/>
                <w:lang w:val="kk-KZ" w:eastAsia="ru-RU"/>
              </w:rPr>
              <w:t xml:space="preserve">6 </w:t>
            </w:r>
          </w:p>
        </w:tc>
        <w:tc>
          <w:tcPr>
            <w:tcW w:w="8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ү</w:t>
            </w:r>
            <w:r w:rsidRPr="00EE5CD4">
              <w:rPr>
                <w:rFonts w:ascii="Times New Roman" w:eastAsia="Times New Roman" w:hAnsi="Times New Roman" w:cs="Times New Roman"/>
                <w:color w:val="000000"/>
                <w:kern w:val="24"/>
                <w:sz w:val="24"/>
                <w:szCs w:val="24"/>
                <w:vertAlign w:val="subscript"/>
                <w:lang w:val="kk-KZ" w:eastAsia="ru-RU"/>
              </w:rPr>
              <w:t>7</w:t>
            </w:r>
            <w:r w:rsidRPr="00EE5CD4">
              <w:rPr>
                <w:rFonts w:ascii="Times New Roman" w:eastAsia="Times New Roman" w:hAnsi="Times New Roman" w:cs="Times New Roman"/>
                <w:color w:val="000000"/>
                <w:kern w:val="24"/>
                <w:sz w:val="24"/>
                <w:szCs w:val="24"/>
                <w:lang w:val="kk-KZ" w:eastAsia="ru-RU"/>
              </w:rPr>
              <w:t xml:space="preserve">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ү</w:t>
            </w:r>
            <w:r w:rsidRPr="00EE5CD4">
              <w:rPr>
                <w:rFonts w:ascii="Times New Roman" w:eastAsia="Times New Roman" w:hAnsi="Times New Roman" w:cs="Times New Roman"/>
                <w:color w:val="000000"/>
                <w:kern w:val="24"/>
                <w:sz w:val="24"/>
                <w:szCs w:val="24"/>
                <w:vertAlign w:val="subscript"/>
                <w:lang w:val="kk-KZ" w:eastAsia="ru-RU"/>
              </w:rPr>
              <w:t xml:space="preserve">8 </w:t>
            </w:r>
          </w:p>
        </w:tc>
      </w:tr>
      <w:tr w:rsidR="00EE5CD4" w:rsidRPr="00EE5CD4" w:rsidTr="00EE5CD4">
        <w:trPr>
          <w:trHeight w:val="584"/>
        </w:trPr>
        <w:tc>
          <w:tcPr>
            <w:tcW w:w="127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Оптималды мәндер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16,6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65,9412 </w:t>
            </w:r>
          </w:p>
        </w:tc>
        <w:tc>
          <w:tcPr>
            <w:tcW w:w="7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16,781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12,571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53,60288 </w:t>
            </w:r>
          </w:p>
        </w:tc>
        <w:tc>
          <w:tcPr>
            <w:tcW w:w="8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242288,12 </w:t>
            </w:r>
          </w:p>
        </w:tc>
        <w:tc>
          <w:tcPr>
            <w:tcW w:w="99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0,0132941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0,0149 </w:t>
            </w:r>
          </w:p>
        </w:tc>
        <w:tc>
          <w:tcPr>
            <w:tcW w:w="8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0,0175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0,0095 </w:t>
            </w:r>
          </w:p>
        </w:tc>
      </w:tr>
      <w:tr w:rsidR="00EE5CD4" w:rsidRPr="00EE5CD4" w:rsidTr="00EE5CD4">
        <w:trPr>
          <w:trHeight w:val="584"/>
        </w:trPr>
        <w:tc>
          <w:tcPr>
            <w:tcW w:w="127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Төменгі шегі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10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40 </w:t>
            </w:r>
          </w:p>
        </w:tc>
        <w:tc>
          <w:tcPr>
            <w:tcW w:w="7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16,67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12,08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50,83 </w:t>
            </w:r>
          </w:p>
        </w:tc>
        <w:tc>
          <w:tcPr>
            <w:tcW w:w="8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10200 </w:t>
            </w:r>
          </w:p>
        </w:tc>
        <w:tc>
          <w:tcPr>
            <w:tcW w:w="99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0,0084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0,0116 </w:t>
            </w:r>
          </w:p>
        </w:tc>
        <w:tc>
          <w:tcPr>
            <w:tcW w:w="8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0,0175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0,0095 </w:t>
            </w:r>
          </w:p>
        </w:tc>
      </w:tr>
      <w:tr w:rsidR="00EE5CD4" w:rsidRPr="00EE5CD4" w:rsidTr="00EE5CD4">
        <w:trPr>
          <w:trHeight w:val="584"/>
        </w:trPr>
        <w:tc>
          <w:tcPr>
            <w:tcW w:w="127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Жоғарғы шегі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19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80 </w:t>
            </w:r>
          </w:p>
        </w:tc>
        <w:tc>
          <w:tcPr>
            <w:tcW w:w="7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18,58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13,95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63,27 </w:t>
            </w:r>
          </w:p>
        </w:tc>
        <w:tc>
          <w:tcPr>
            <w:tcW w:w="8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52500 </w:t>
            </w:r>
          </w:p>
        </w:tc>
        <w:tc>
          <w:tcPr>
            <w:tcW w:w="99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0,0189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0,0229 </w:t>
            </w:r>
          </w:p>
        </w:tc>
        <w:tc>
          <w:tcPr>
            <w:tcW w:w="8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0,0279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 w:val="24"/>
                <w:szCs w:val="24"/>
                <w:lang w:eastAsia="ru-RU"/>
              </w:rPr>
            </w:pPr>
            <w:r w:rsidRPr="00EE5CD4">
              <w:rPr>
                <w:rFonts w:ascii="Times New Roman" w:eastAsia="Times New Roman" w:hAnsi="Times New Roman" w:cs="Times New Roman"/>
                <w:color w:val="000000"/>
                <w:kern w:val="24"/>
                <w:sz w:val="24"/>
                <w:szCs w:val="24"/>
                <w:lang w:val="kk-KZ" w:eastAsia="ru-RU"/>
              </w:rPr>
              <w:t xml:space="preserve">0,0219 </w:t>
            </w:r>
          </w:p>
        </w:tc>
      </w:tr>
    </w:tbl>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 xml:space="preserve">31 кестеде екі фактордың әсерінен айнымалыларға қолайлы уақыт пен температура көрсетілген. Шарпылау үшін </w:t>
      </w:r>
      <w:r w:rsidRPr="00EE5CD4">
        <w:rPr>
          <w:rFonts w:ascii="Times New Roman" w:eastAsia="Times New Roman" w:hAnsi="Times New Roman" w:cs="Times New Roman"/>
          <w:color w:val="000000"/>
          <w:kern w:val="24"/>
          <w:sz w:val="28"/>
          <w:szCs w:val="28"/>
          <w:lang w:val="kk-KZ" w:eastAsia="ru-RU"/>
        </w:rPr>
        <w:t>65,9412</w:t>
      </w:r>
      <w:r w:rsidRPr="00EE5CD4">
        <w:rPr>
          <w:rFonts w:ascii="Times New Roman" w:eastAsia="Times New Roman" w:hAnsi="Times New Roman" w:cs="Times New Roman"/>
          <w:color w:val="000000"/>
          <w:kern w:val="24"/>
          <w:sz w:val="28"/>
          <w:szCs w:val="28"/>
          <w:vertAlign w:val="superscript"/>
          <w:lang w:val="kk-KZ" w:eastAsia="ru-RU"/>
        </w:rPr>
        <w:t>0</w:t>
      </w:r>
      <w:r w:rsidRPr="00EE5CD4">
        <w:rPr>
          <w:rFonts w:ascii="Times New Roman" w:eastAsia="Times New Roman" w:hAnsi="Times New Roman" w:cs="Times New Roman"/>
          <w:color w:val="000000"/>
          <w:kern w:val="24"/>
          <w:sz w:val="28"/>
          <w:szCs w:val="28"/>
          <w:lang w:val="kk-KZ" w:eastAsia="ru-RU"/>
        </w:rPr>
        <w:t>С температурада 16,6 минут өңдеген оптималды мән болды.</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sz w:val="28"/>
          <w:szCs w:val="28"/>
          <w:lang w:val="kk-KZ" w:eastAsia="ru-RU"/>
        </w:rPr>
        <w:t>Кесте 3</w:t>
      </w:r>
      <w:r w:rsidR="00D57581">
        <w:rPr>
          <w:rFonts w:ascii="Times New Roman" w:eastAsia="Times New Roman" w:hAnsi="Times New Roman" w:cs="Times New Roman"/>
          <w:sz w:val="28"/>
          <w:szCs w:val="28"/>
          <w:lang w:val="kk-KZ" w:eastAsia="ru-RU"/>
        </w:rPr>
        <w:t>2</w:t>
      </w:r>
      <w:r w:rsidRPr="00EE5CD4">
        <w:rPr>
          <w:rFonts w:ascii="Times New Roman" w:eastAsia="TimesNewRomanPS-BoldMT" w:hAnsi="Times New Roman" w:cs="Times New Roman"/>
          <w:b/>
          <w:bCs/>
          <w:sz w:val="28"/>
          <w:szCs w:val="28"/>
          <w:lang w:val="kk-KZ" w:eastAsia="ru-RU"/>
        </w:rPr>
        <w:t xml:space="preserve"> – </w:t>
      </w:r>
      <w:r w:rsidRPr="00EE5CD4">
        <w:rPr>
          <w:rFonts w:ascii="Times New Roman" w:eastAsia="Times New Roman" w:hAnsi="Times New Roman" w:cs="Times New Roman"/>
          <w:sz w:val="28"/>
          <w:szCs w:val="28"/>
          <w:lang w:val="kk-KZ" w:eastAsia="ru-RU"/>
        </w:rPr>
        <w:t xml:space="preserve"> Эксперимент және жауап беру функциясын жоспарлау матрицасы</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tbl>
      <w:tblPr>
        <w:tblStyle w:val="1110"/>
        <w:tblW w:w="0" w:type="auto"/>
        <w:tblLook w:val="04A0" w:firstRow="1" w:lastRow="0" w:firstColumn="1" w:lastColumn="0" w:noHBand="0" w:noVBand="1"/>
      </w:tblPr>
      <w:tblGrid>
        <w:gridCol w:w="479"/>
        <w:gridCol w:w="830"/>
        <w:gridCol w:w="817"/>
        <w:gridCol w:w="971"/>
        <w:gridCol w:w="942"/>
        <w:gridCol w:w="942"/>
        <w:gridCol w:w="1086"/>
        <w:gridCol w:w="876"/>
        <w:gridCol w:w="876"/>
        <w:gridCol w:w="876"/>
        <w:gridCol w:w="876"/>
      </w:tblGrid>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suppressAutoHyphens/>
              <w:spacing w:line="276" w:lineRule="auto"/>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Х1, мин.;</w:t>
            </w:r>
          </w:p>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p>
        </w:tc>
        <w:tc>
          <w:tcPr>
            <w:tcW w:w="817" w:type="dxa"/>
            <w:tcBorders>
              <w:top w:val="single" w:sz="4" w:space="0" w:color="000000"/>
              <w:left w:val="single" w:sz="4" w:space="0" w:color="000000"/>
              <w:bottom w:val="single" w:sz="4" w:space="0" w:color="000000"/>
              <w:right w:val="single" w:sz="4" w:space="0" w:color="000000"/>
            </w:tcBorders>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 xml:space="preserve">Х2, </w:t>
            </w:r>
            <w:r w:rsidRPr="00EE5CD4">
              <w:rPr>
                <w:rFonts w:ascii="Times New Roman" w:eastAsia="Times New Roman" w:hAnsi="Times New Roman"/>
                <w:sz w:val="24"/>
                <w:szCs w:val="24"/>
                <w:lang w:val="en-US" w:eastAsia="ru-RU"/>
              </w:rPr>
              <w:t>t</w:t>
            </w:r>
            <w:r w:rsidRPr="00EE5CD4">
              <w:rPr>
                <w:rFonts w:ascii="Times New Roman" w:eastAsia="Times New Roman" w:hAnsi="Times New Roman"/>
                <w:sz w:val="24"/>
                <w:szCs w:val="24"/>
                <w:vertAlign w:val="superscript"/>
                <w:lang w:eastAsia="ru-RU"/>
              </w:rPr>
              <w:t>0</w:t>
            </w:r>
            <w:r w:rsidRPr="00EE5CD4">
              <w:rPr>
                <w:rFonts w:ascii="Times New Roman" w:eastAsia="Times New Roman" w:hAnsi="Times New Roman"/>
                <w:sz w:val="24"/>
                <w:szCs w:val="24"/>
                <w:lang w:val="kk-KZ" w:eastAsia="ru-RU"/>
              </w:rPr>
              <w:t>;</w:t>
            </w:r>
          </w:p>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p>
        </w:tc>
        <w:tc>
          <w:tcPr>
            <w:tcW w:w="971" w:type="dxa"/>
            <w:tcBorders>
              <w:top w:val="single" w:sz="4" w:space="0" w:color="000000"/>
              <w:left w:val="single" w:sz="4" w:space="0" w:color="000000"/>
              <w:bottom w:val="single" w:sz="4" w:space="0" w:color="000000"/>
              <w:right w:val="single" w:sz="4" w:space="0" w:color="000000"/>
            </w:tcBorders>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Ү1, %;</w:t>
            </w:r>
          </w:p>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p>
        </w:tc>
        <w:tc>
          <w:tcPr>
            <w:tcW w:w="942" w:type="dxa"/>
            <w:tcBorders>
              <w:top w:val="single" w:sz="4" w:space="0" w:color="000000"/>
              <w:left w:val="single" w:sz="4" w:space="0" w:color="000000"/>
              <w:bottom w:val="single" w:sz="4" w:space="0" w:color="000000"/>
              <w:right w:val="single" w:sz="4" w:space="0" w:color="000000"/>
            </w:tcBorders>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Ү2, %;</w:t>
            </w:r>
          </w:p>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p>
        </w:tc>
        <w:tc>
          <w:tcPr>
            <w:tcW w:w="942" w:type="dxa"/>
            <w:tcBorders>
              <w:top w:val="single" w:sz="4" w:space="0" w:color="000000"/>
              <w:left w:val="single" w:sz="4" w:space="0" w:color="000000"/>
              <w:bottom w:val="single" w:sz="4" w:space="0" w:color="000000"/>
              <w:right w:val="single" w:sz="4" w:space="0" w:color="000000"/>
            </w:tcBorders>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Ү3, %;</w:t>
            </w:r>
          </w:p>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p>
        </w:tc>
        <w:tc>
          <w:tcPr>
            <w:tcW w:w="1086" w:type="dxa"/>
            <w:tcBorders>
              <w:top w:val="single" w:sz="4" w:space="0" w:color="000000"/>
              <w:left w:val="single" w:sz="4" w:space="0" w:color="000000"/>
              <w:bottom w:val="single" w:sz="4" w:space="0" w:color="000000"/>
              <w:right w:val="single" w:sz="4" w:space="0" w:color="000000"/>
            </w:tcBorders>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Ү4, КТБ/г (см</w:t>
            </w:r>
            <w:r w:rsidRPr="00EE5CD4">
              <w:rPr>
                <w:rFonts w:ascii="Times New Roman" w:eastAsia="Times New Roman" w:hAnsi="Times New Roman"/>
                <w:sz w:val="24"/>
                <w:szCs w:val="24"/>
                <w:vertAlign w:val="superscript"/>
                <w:lang w:val="kk-KZ" w:eastAsia="ru-RU"/>
              </w:rPr>
              <w:t>3</w:t>
            </w:r>
            <w:r w:rsidRPr="00EE5CD4">
              <w:rPr>
                <w:rFonts w:ascii="Times New Roman" w:eastAsia="Times New Roman" w:hAnsi="Times New Roman"/>
                <w:sz w:val="24"/>
                <w:szCs w:val="24"/>
                <w:lang w:val="kk-KZ" w:eastAsia="ru-RU"/>
              </w:rPr>
              <w:t>);</w:t>
            </w:r>
          </w:p>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 xml:space="preserve">Ү5, </w:t>
            </w:r>
            <w:r w:rsidRPr="00EE5CD4">
              <w:rPr>
                <w:rFonts w:ascii="Times New Roman" w:eastAsia="Calibri" w:hAnsi="Times New Roman"/>
                <w:sz w:val="24"/>
                <w:szCs w:val="24"/>
                <w:lang w:val="kk-KZ" w:eastAsia="ru-RU"/>
              </w:rPr>
              <w:t>мг/кг</w:t>
            </w:r>
            <w:r w:rsidRPr="00EE5CD4">
              <w:rPr>
                <w:rFonts w:ascii="Times New Roman" w:eastAsia="Times New Roman" w:hAnsi="Times New Roman"/>
                <w:sz w:val="24"/>
                <w:szCs w:val="24"/>
                <w:lang w:val="kk-KZ" w:eastAsia="ru-RU"/>
              </w:rPr>
              <w:t>;</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 xml:space="preserve">Ү6, </w:t>
            </w:r>
            <w:r w:rsidRPr="00EE5CD4">
              <w:rPr>
                <w:rFonts w:ascii="Times New Roman" w:eastAsia="Calibri" w:hAnsi="Times New Roman"/>
                <w:sz w:val="24"/>
                <w:szCs w:val="24"/>
                <w:lang w:val="kk-KZ" w:eastAsia="ru-RU"/>
              </w:rPr>
              <w:t>мг/кг</w:t>
            </w:r>
            <w:r w:rsidRPr="00EE5CD4">
              <w:rPr>
                <w:rFonts w:ascii="Times New Roman" w:eastAsia="Times New Roman" w:hAnsi="Times New Roman"/>
                <w:sz w:val="24"/>
                <w:szCs w:val="24"/>
                <w:lang w:val="kk-KZ" w:eastAsia="ru-RU"/>
              </w:rPr>
              <w:t>;</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 xml:space="preserve">Ү7, </w:t>
            </w:r>
            <w:r w:rsidRPr="00EE5CD4">
              <w:rPr>
                <w:rFonts w:ascii="Times New Roman" w:eastAsia="Calibri" w:hAnsi="Times New Roman"/>
                <w:sz w:val="24"/>
                <w:szCs w:val="24"/>
                <w:lang w:val="kk-KZ" w:eastAsia="ru-RU"/>
              </w:rPr>
              <w:t>мг/кг</w:t>
            </w:r>
            <w:r w:rsidRPr="00EE5CD4">
              <w:rPr>
                <w:rFonts w:ascii="Times New Roman" w:eastAsia="Times New Roman" w:hAnsi="Times New Roman"/>
                <w:sz w:val="24"/>
                <w:szCs w:val="24"/>
                <w:lang w:val="kk-KZ" w:eastAsia="ru-RU"/>
              </w:rPr>
              <w:t>;</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 xml:space="preserve">Ү8, </w:t>
            </w:r>
            <w:r w:rsidRPr="00EE5CD4">
              <w:rPr>
                <w:rFonts w:ascii="Times New Roman" w:eastAsia="Calibri" w:hAnsi="Times New Roman"/>
                <w:sz w:val="24"/>
                <w:szCs w:val="24"/>
                <w:lang w:val="kk-KZ" w:eastAsia="ru-RU"/>
              </w:rPr>
              <w:t>мг/кг</w:t>
            </w:r>
            <w:r w:rsidRPr="00EE5CD4">
              <w:rPr>
                <w:rFonts w:ascii="Times New Roman" w:eastAsia="Times New Roman" w:hAnsi="Times New Roman"/>
                <w:sz w:val="24"/>
                <w:szCs w:val="24"/>
                <w:lang w:val="kk-KZ" w:eastAsia="ru-RU"/>
              </w:rPr>
              <w:t>;</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2</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15</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19,209</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14,056</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63,538</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5,82*10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0,0165</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0,0219</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0,0279</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0,025</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2</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15</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19,208</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14,057</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63,539</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5,83*10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0,0164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0,0216</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0,0278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0,026</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2</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15</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19,207</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14,058</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63,537</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5,81*10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0,0167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0,0217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0,0277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0,028</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3</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33</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19,025</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13,927</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63,427</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5,74*10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0,0118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0,0158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0,0246</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0,0189</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3</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33</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19,024</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13,925</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63,425</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5,75*10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0,0119</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0,0159</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0,0248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0,0188</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3</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33</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19,027</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13,928</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63,426</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5,76*10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0,0117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0,0157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0,0247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0,0187</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4</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81</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18,939</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13,779</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62,358</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eastAsia="ru-RU"/>
              </w:rPr>
            </w:pPr>
            <w:r w:rsidRPr="00EE5CD4">
              <w:rPr>
                <w:rFonts w:ascii="Times New Roman" w:eastAsia="Times New Roman" w:hAnsi="Times New Roman"/>
                <w:sz w:val="24"/>
                <w:szCs w:val="24"/>
                <w:lang w:val="kk-KZ" w:eastAsia="ru-RU"/>
              </w:rPr>
              <w:t>2,28*10</w:t>
            </w:r>
            <w:r w:rsidRPr="00EE5CD4">
              <w:rPr>
                <w:rFonts w:ascii="Times New Roman" w:eastAsia="Times New Roman"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0,0109</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0,0136</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0,0198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0,0129</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4</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81</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18,938</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13,778</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62,359</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eastAsia="ru-RU"/>
              </w:rPr>
            </w:pPr>
            <w:r w:rsidRPr="00EE5CD4">
              <w:rPr>
                <w:rFonts w:ascii="Times New Roman" w:eastAsia="Times New Roman" w:hAnsi="Times New Roman"/>
                <w:sz w:val="24"/>
                <w:szCs w:val="24"/>
                <w:lang w:val="kk-KZ" w:eastAsia="ru-RU"/>
              </w:rPr>
              <w:t>2,29*10</w:t>
            </w:r>
            <w:r w:rsidRPr="00EE5CD4">
              <w:rPr>
                <w:rFonts w:ascii="Times New Roman" w:eastAsia="Times New Roman"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0,0108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0,0135</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0,0197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0,0128</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4</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81</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18,936</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13,776</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62,357</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eastAsia="ru-RU"/>
              </w:rPr>
            </w:pPr>
            <w:r w:rsidRPr="00EE5CD4">
              <w:rPr>
                <w:rFonts w:ascii="Times New Roman" w:eastAsia="Times New Roman" w:hAnsi="Times New Roman"/>
                <w:sz w:val="24"/>
                <w:szCs w:val="24"/>
                <w:lang w:val="kk-KZ" w:eastAsia="ru-RU"/>
              </w:rPr>
              <w:t>2,27*10</w:t>
            </w:r>
            <w:r w:rsidRPr="00EE5CD4">
              <w:rPr>
                <w:rFonts w:ascii="Times New Roman" w:eastAsia="Times New Roman"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0,0106</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0,0137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0,0196</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0,0127</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5</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90</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18,819</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13,534</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62,245</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1,65*10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0,0105</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0,0138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0,0195</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0,0125</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5</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90</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18,818</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13,536</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62,246</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1,63*10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0,0104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0,0139</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0,0193</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0,0126</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5</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90</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18,817</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13,57</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62,248</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1,64*10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0,0103</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0,0137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0,0194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0,0124</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97</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18,647</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13,246</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62,056</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1,58*10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0,0099</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0,0136</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0,0189</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0,0123</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97</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18,646</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13,247</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62,057</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1,56*10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0,0098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0,0135</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0,0188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0,0121</w:t>
            </w:r>
          </w:p>
        </w:tc>
      </w:tr>
      <w:tr w:rsidR="00EE5CD4" w:rsidRPr="00EE5CD4" w:rsidTr="00181AD3">
        <w:tc>
          <w:tcPr>
            <w:tcW w:w="479" w:type="dxa"/>
            <w:tcBorders>
              <w:top w:val="single" w:sz="4" w:space="0" w:color="000000"/>
              <w:left w:val="single" w:sz="4" w:space="0" w:color="000000"/>
              <w:bottom w:val="single" w:sz="4" w:space="0" w:color="auto"/>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auto"/>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w:t>
            </w:r>
          </w:p>
        </w:tc>
        <w:tc>
          <w:tcPr>
            <w:tcW w:w="817" w:type="dxa"/>
            <w:tcBorders>
              <w:top w:val="single" w:sz="4" w:space="0" w:color="000000"/>
              <w:left w:val="single" w:sz="4" w:space="0" w:color="000000"/>
              <w:bottom w:val="single" w:sz="4" w:space="0" w:color="auto"/>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97</w:t>
            </w:r>
          </w:p>
        </w:tc>
        <w:tc>
          <w:tcPr>
            <w:tcW w:w="971" w:type="dxa"/>
            <w:tcBorders>
              <w:top w:val="single" w:sz="4" w:space="0" w:color="000000"/>
              <w:left w:val="single" w:sz="4" w:space="0" w:color="000000"/>
              <w:bottom w:val="single" w:sz="4" w:space="0" w:color="auto"/>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18,648</w:t>
            </w:r>
          </w:p>
        </w:tc>
        <w:tc>
          <w:tcPr>
            <w:tcW w:w="942" w:type="dxa"/>
            <w:tcBorders>
              <w:top w:val="single" w:sz="4" w:space="0" w:color="000000"/>
              <w:left w:val="single" w:sz="4" w:space="0" w:color="000000"/>
              <w:bottom w:val="single" w:sz="4" w:space="0" w:color="auto"/>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13,248</w:t>
            </w:r>
          </w:p>
        </w:tc>
        <w:tc>
          <w:tcPr>
            <w:tcW w:w="942" w:type="dxa"/>
            <w:tcBorders>
              <w:top w:val="single" w:sz="4" w:space="0" w:color="000000"/>
              <w:left w:val="single" w:sz="4" w:space="0" w:color="000000"/>
              <w:bottom w:val="single" w:sz="4" w:space="0" w:color="auto"/>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62,055</w:t>
            </w:r>
          </w:p>
        </w:tc>
        <w:tc>
          <w:tcPr>
            <w:tcW w:w="1086" w:type="dxa"/>
            <w:tcBorders>
              <w:top w:val="single" w:sz="4" w:space="0" w:color="000000"/>
              <w:left w:val="single" w:sz="4" w:space="0" w:color="000000"/>
              <w:bottom w:val="single" w:sz="4" w:space="0" w:color="auto"/>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1,57*10</w:t>
            </w:r>
            <w:r w:rsidRPr="00EE5CD4">
              <w:rPr>
                <w:rFonts w:ascii="Times New Roman" w:eastAsia="Calibri" w:hAnsi="Times New Roman"/>
                <w:sz w:val="24"/>
                <w:szCs w:val="24"/>
                <w:vertAlign w:val="superscript"/>
                <w:lang w:val="kk-KZ" w:eastAsia="ru-RU"/>
              </w:rPr>
              <w:t>4</w:t>
            </w:r>
          </w:p>
        </w:tc>
        <w:tc>
          <w:tcPr>
            <w:tcW w:w="876" w:type="dxa"/>
            <w:tcBorders>
              <w:top w:val="single" w:sz="4" w:space="0" w:color="000000"/>
              <w:left w:val="single" w:sz="4" w:space="0" w:color="000000"/>
              <w:bottom w:val="single" w:sz="4" w:space="0" w:color="auto"/>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0,0097</w:t>
            </w:r>
          </w:p>
        </w:tc>
        <w:tc>
          <w:tcPr>
            <w:tcW w:w="876" w:type="dxa"/>
            <w:tcBorders>
              <w:top w:val="single" w:sz="4" w:space="0" w:color="000000"/>
              <w:left w:val="single" w:sz="4" w:space="0" w:color="000000"/>
              <w:bottom w:val="single" w:sz="4" w:space="0" w:color="auto"/>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0,0133</w:t>
            </w:r>
          </w:p>
        </w:tc>
        <w:tc>
          <w:tcPr>
            <w:tcW w:w="876" w:type="dxa"/>
            <w:tcBorders>
              <w:top w:val="single" w:sz="4" w:space="0" w:color="000000"/>
              <w:left w:val="single" w:sz="4" w:space="0" w:color="000000"/>
              <w:bottom w:val="single" w:sz="4" w:space="0" w:color="auto"/>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0,0187</w:t>
            </w:r>
          </w:p>
        </w:tc>
        <w:tc>
          <w:tcPr>
            <w:tcW w:w="876" w:type="dxa"/>
            <w:tcBorders>
              <w:top w:val="single" w:sz="4" w:space="0" w:color="000000"/>
              <w:left w:val="single" w:sz="4" w:space="0" w:color="000000"/>
              <w:bottom w:val="single" w:sz="4" w:space="0" w:color="auto"/>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0,0122</w:t>
            </w:r>
          </w:p>
        </w:tc>
      </w:tr>
      <w:tr w:rsidR="00EE5CD4" w:rsidRPr="00EE5CD4" w:rsidTr="00181AD3">
        <w:tc>
          <w:tcPr>
            <w:tcW w:w="479" w:type="dxa"/>
            <w:tcBorders>
              <w:top w:val="single" w:sz="4" w:space="0" w:color="auto"/>
              <w:left w:val="single" w:sz="4" w:space="0" w:color="auto"/>
              <w:bottom w:val="single" w:sz="4" w:space="0" w:color="auto"/>
              <w:right w:val="single" w:sz="4" w:space="0" w:color="auto"/>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7</w:t>
            </w:r>
          </w:p>
        </w:tc>
        <w:tc>
          <w:tcPr>
            <w:tcW w:w="817"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100</w:t>
            </w:r>
          </w:p>
        </w:tc>
        <w:tc>
          <w:tcPr>
            <w:tcW w:w="971"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18,389</w:t>
            </w:r>
          </w:p>
        </w:tc>
        <w:tc>
          <w:tcPr>
            <w:tcW w:w="942"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13,049</w:t>
            </w:r>
          </w:p>
        </w:tc>
        <w:tc>
          <w:tcPr>
            <w:tcW w:w="942"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61,948</w:t>
            </w:r>
          </w:p>
        </w:tc>
        <w:tc>
          <w:tcPr>
            <w:tcW w:w="108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8,75*10</w:t>
            </w:r>
            <w:r w:rsidRPr="00EE5CD4">
              <w:rPr>
                <w:rFonts w:ascii="Times New Roman" w:eastAsia="Calibri" w:hAnsi="Times New Roman"/>
                <w:sz w:val="24"/>
                <w:szCs w:val="24"/>
                <w:vertAlign w:val="superscript"/>
                <w:lang w:val="kk-KZ" w:eastAsia="ru-RU"/>
              </w:rPr>
              <w:t>3</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0,0095</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0,0128</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0,0185</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0,0119</w:t>
            </w:r>
          </w:p>
        </w:tc>
      </w:tr>
      <w:tr w:rsidR="00EE5CD4" w:rsidRPr="00EE5CD4" w:rsidTr="00181AD3">
        <w:tc>
          <w:tcPr>
            <w:tcW w:w="479" w:type="dxa"/>
            <w:tcBorders>
              <w:top w:val="single" w:sz="4" w:space="0" w:color="auto"/>
              <w:left w:val="single" w:sz="4" w:space="0" w:color="auto"/>
              <w:bottom w:val="single" w:sz="4" w:space="0" w:color="auto"/>
              <w:right w:val="single" w:sz="4" w:space="0" w:color="auto"/>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7</w:t>
            </w:r>
          </w:p>
        </w:tc>
        <w:tc>
          <w:tcPr>
            <w:tcW w:w="817"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100</w:t>
            </w:r>
          </w:p>
        </w:tc>
        <w:tc>
          <w:tcPr>
            <w:tcW w:w="971"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18,387</w:t>
            </w:r>
          </w:p>
        </w:tc>
        <w:tc>
          <w:tcPr>
            <w:tcW w:w="942"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13,048</w:t>
            </w:r>
          </w:p>
        </w:tc>
        <w:tc>
          <w:tcPr>
            <w:tcW w:w="942"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61,949</w:t>
            </w:r>
          </w:p>
        </w:tc>
        <w:tc>
          <w:tcPr>
            <w:tcW w:w="108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8,77*10</w:t>
            </w:r>
            <w:r w:rsidRPr="00EE5CD4">
              <w:rPr>
                <w:rFonts w:ascii="Times New Roman" w:eastAsia="Calibri" w:hAnsi="Times New Roman"/>
                <w:sz w:val="24"/>
                <w:szCs w:val="24"/>
                <w:vertAlign w:val="superscript"/>
                <w:lang w:val="kk-KZ" w:eastAsia="ru-RU"/>
              </w:rPr>
              <w:t>3</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0,0098</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0,0129</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0,0186</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0,0117</w:t>
            </w:r>
          </w:p>
        </w:tc>
      </w:tr>
      <w:tr w:rsidR="00EE5CD4" w:rsidRPr="00EE5CD4" w:rsidTr="00184D01">
        <w:tc>
          <w:tcPr>
            <w:tcW w:w="479" w:type="dxa"/>
            <w:tcBorders>
              <w:top w:val="single" w:sz="4" w:space="0" w:color="auto"/>
              <w:left w:val="single" w:sz="4" w:space="0" w:color="auto"/>
              <w:bottom w:val="single" w:sz="4" w:space="0" w:color="auto"/>
              <w:right w:val="single" w:sz="4" w:space="0" w:color="auto"/>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7</w:t>
            </w:r>
          </w:p>
        </w:tc>
        <w:tc>
          <w:tcPr>
            <w:tcW w:w="817"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100</w:t>
            </w:r>
          </w:p>
        </w:tc>
        <w:tc>
          <w:tcPr>
            <w:tcW w:w="971"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18,388</w:t>
            </w:r>
          </w:p>
        </w:tc>
        <w:tc>
          <w:tcPr>
            <w:tcW w:w="942"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13,047</w:t>
            </w:r>
          </w:p>
        </w:tc>
        <w:tc>
          <w:tcPr>
            <w:tcW w:w="942"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61,947</w:t>
            </w:r>
          </w:p>
        </w:tc>
        <w:tc>
          <w:tcPr>
            <w:tcW w:w="108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8,76*10</w:t>
            </w:r>
            <w:r w:rsidRPr="00EE5CD4">
              <w:rPr>
                <w:rFonts w:ascii="Times New Roman" w:eastAsia="Calibri" w:hAnsi="Times New Roman"/>
                <w:sz w:val="24"/>
                <w:szCs w:val="24"/>
                <w:vertAlign w:val="superscript"/>
                <w:lang w:val="kk-KZ" w:eastAsia="ru-RU"/>
              </w:rPr>
              <w:t>3</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0,0096</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0,0127</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0,0187</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0,0118</w:t>
            </w:r>
          </w:p>
        </w:tc>
      </w:tr>
      <w:tr w:rsidR="00EE5CD4" w:rsidRPr="00EE5CD4" w:rsidTr="00184D01">
        <w:tc>
          <w:tcPr>
            <w:tcW w:w="479" w:type="dxa"/>
            <w:tcBorders>
              <w:top w:val="single" w:sz="4" w:space="0" w:color="auto"/>
              <w:left w:val="single" w:sz="4" w:space="0" w:color="auto"/>
              <w:bottom w:val="single" w:sz="4" w:space="0" w:color="auto"/>
              <w:right w:val="single" w:sz="4" w:space="0" w:color="auto"/>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8</w:t>
            </w:r>
          </w:p>
        </w:tc>
        <w:tc>
          <w:tcPr>
            <w:tcW w:w="817"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100</w:t>
            </w:r>
          </w:p>
        </w:tc>
        <w:tc>
          <w:tcPr>
            <w:tcW w:w="971"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18,067</w:t>
            </w:r>
          </w:p>
        </w:tc>
        <w:tc>
          <w:tcPr>
            <w:tcW w:w="942"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12,958</w:t>
            </w:r>
          </w:p>
        </w:tc>
        <w:tc>
          <w:tcPr>
            <w:tcW w:w="942"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61,758</w:t>
            </w:r>
          </w:p>
        </w:tc>
        <w:tc>
          <w:tcPr>
            <w:tcW w:w="108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8,54*10</w:t>
            </w:r>
            <w:r w:rsidRPr="00EE5CD4">
              <w:rPr>
                <w:rFonts w:ascii="Times New Roman" w:eastAsia="Calibri" w:hAnsi="Times New Roman"/>
                <w:sz w:val="24"/>
                <w:szCs w:val="24"/>
                <w:vertAlign w:val="superscript"/>
                <w:lang w:val="kk-KZ" w:eastAsia="ru-RU"/>
              </w:rPr>
              <w:t>3</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0,0089</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0,0115</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0,0179</w:t>
            </w:r>
          </w:p>
        </w:tc>
        <w:tc>
          <w:tcPr>
            <w:tcW w:w="876" w:type="dxa"/>
            <w:tcBorders>
              <w:top w:val="single" w:sz="4" w:space="0" w:color="auto"/>
              <w:left w:val="single" w:sz="4" w:space="0" w:color="auto"/>
              <w:bottom w:val="single" w:sz="4" w:space="0" w:color="auto"/>
              <w:right w:val="single" w:sz="4" w:space="0" w:color="auto"/>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0,0115</w:t>
            </w:r>
          </w:p>
        </w:tc>
      </w:tr>
      <w:tr w:rsidR="00EE5CD4" w:rsidRPr="00EE5CD4" w:rsidTr="00184D01">
        <w:tc>
          <w:tcPr>
            <w:tcW w:w="479" w:type="dxa"/>
            <w:tcBorders>
              <w:top w:val="single" w:sz="4" w:space="0" w:color="auto"/>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auto"/>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8</w:t>
            </w:r>
          </w:p>
        </w:tc>
        <w:tc>
          <w:tcPr>
            <w:tcW w:w="817" w:type="dxa"/>
            <w:tcBorders>
              <w:top w:val="single" w:sz="4" w:space="0" w:color="auto"/>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100</w:t>
            </w:r>
          </w:p>
        </w:tc>
        <w:tc>
          <w:tcPr>
            <w:tcW w:w="971" w:type="dxa"/>
            <w:tcBorders>
              <w:top w:val="single" w:sz="4" w:space="0" w:color="auto"/>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18,068</w:t>
            </w:r>
          </w:p>
        </w:tc>
        <w:tc>
          <w:tcPr>
            <w:tcW w:w="942" w:type="dxa"/>
            <w:tcBorders>
              <w:top w:val="single" w:sz="4" w:space="0" w:color="auto"/>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12,957</w:t>
            </w:r>
          </w:p>
        </w:tc>
        <w:tc>
          <w:tcPr>
            <w:tcW w:w="942" w:type="dxa"/>
            <w:tcBorders>
              <w:top w:val="single" w:sz="4" w:space="0" w:color="auto"/>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61,756</w:t>
            </w:r>
          </w:p>
        </w:tc>
        <w:tc>
          <w:tcPr>
            <w:tcW w:w="1086" w:type="dxa"/>
            <w:tcBorders>
              <w:top w:val="single" w:sz="4" w:space="0" w:color="auto"/>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8,56*10</w:t>
            </w:r>
            <w:r w:rsidRPr="00EE5CD4">
              <w:rPr>
                <w:rFonts w:ascii="Times New Roman" w:eastAsia="Calibri" w:hAnsi="Times New Roman"/>
                <w:sz w:val="24"/>
                <w:szCs w:val="24"/>
                <w:vertAlign w:val="superscript"/>
                <w:lang w:val="kk-KZ" w:eastAsia="ru-RU"/>
              </w:rPr>
              <w:t>3</w:t>
            </w:r>
          </w:p>
        </w:tc>
        <w:tc>
          <w:tcPr>
            <w:tcW w:w="876" w:type="dxa"/>
            <w:tcBorders>
              <w:top w:val="single" w:sz="4" w:space="0" w:color="auto"/>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0,0087</w:t>
            </w:r>
          </w:p>
        </w:tc>
        <w:tc>
          <w:tcPr>
            <w:tcW w:w="876" w:type="dxa"/>
            <w:tcBorders>
              <w:top w:val="single" w:sz="4" w:space="0" w:color="auto"/>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0,0118</w:t>
            </w:r>
          </w:p>
        </w:tc>
        <w:tc>
          <w:tcPr>
            <w:tcW w:w="876" w:type="dxa"/>
            <w:tcBorders>
              <w:top w:val="single" w:sz="4" w:space="0" w:color="auto"/>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0,0177</w:t>
            </w:r>
          </w:p>
        </w:tc>
        <w:tc>
          <w:tcPr>
            <w:tcW w:w="876" w:type="dxa"/>
            <w:tcBorders>
              <w:top w:val="single" w:sz="4" w:space="0" w:color="auto"/>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0,0114</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8</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100</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18,066</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12,956</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61,757</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8,55*10</w:t>
            </w:r>
            <w:r w:rsidRPr="00EE5CD4">
              <w:rPr>
                <w:rFonts w:ascii="Times New Roman" w:eastAsia="Calibri" w:hAnsi="Times New Roman"/>
                <w:sz w:val="24"/>
                <w:szCs w:val="24"/>
                <w:vertAlign w:val="superscript"/>
                <w:lang w:val="kk-KZ" w:eastAsia="ru-RU"/>
              </w:rPr>
              <w:t>3</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0,0088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0,0178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0,0116</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9</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100</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17,858</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12,637</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61,535</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eastAsia="ru-RU"/>
              </w:rPr>
              <w:t>2,5</w:t>
            </w:r>
            <w:r w:rsidRPr="00EE5CD4">
              <w:rPr>
                <w:rFonts w:ascii="Times New Roman" w:eastAsia="Calibri" w:hAnsi="Times New Roman"/>
                <w:sz w:val="24"/>
                <w:szCs w:val="24"/>
                <w:lang w:val="kk-KZ" w:eastAsia="ru-RU"/>
              </w:rPr>
              <w:t>7</w:t>
            </w:r>
            <w:r w:rsidRPr="00EE5CD4">
              <w:rPr>
                <w:rFonts w:ascii="Times New Roman" w:eastAsia="Calibri" w:hAnsi="Times New Roman"/>
                <w:sz w:val="24"/>
                <w:szCs w:val="24"/>
                <w:lang w:eastAsia="ru-RU"/>
              </w:rPr>
              <w:t>*10</w:t>
            </w:r>
            <w:r w:rsidRPr="00EE5CD4">
              <w:rPr>
                <w:rFonts w:ascii="Times New Roman" w:eastAsia="Calibri" w:hAnsi="Times New Roman"/>
                <w:sz w:val="24"/>
                <w:szCs w:val="24"/>
                <w:vertAlign w:val="superscript"/>
                <w:lang w:eastAsia="ru-RU"/>
              </w:rPr>
              <w:t>3</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0,0086</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0,0113</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0,0176</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0,0113</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9</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100</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17,857</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12,638</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61,534</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eastAsia="ru-RU"/>
              </w:rPr>
              <w:t>2,5</w:t>
            </w:r>
            <w:r w:rsidRPr="00EE5CD4">
              <w:rPr>
                <w:rFonts w:ascii="Times New Roman" w:eastAsia="Calibri" w:hAnsi="Times New Roman"/>
                <w:sz w:val="24"/>
                <w:szCs w:val="24"/>
                <w:lang w:val="kk-KZ" w:eastAsia="ru-RU"/>
              </w:rPr>
              <w:t>8</w:t>
            </w:r>
            <w:r w:rsidRPr="00EE5CD4">
              <w:rPr>
                <w:rFonts w:ascii="Times New Roman" w:eastAsia="Calibri" w:hAnsi="Times New Roman"/>
                <w:sz w:val="24"/>
                <w:szCs w:val="24"/>
                <w:lang w:eastAsia="ru-RU"/>
              </w:rPr>
              <w:t>*10</w:t>
            </w:r>
            <w:r w:rsidRPr="00EE5CD4">
              <w:rPr>
                <w:rFonts w:ascii="Times New Roman" w:eastAsia="Calibri" w:hAnsi="Times New Roman"/>
                <w:sz w:val="24"/>
                <w:szCs w:val="24"/>
                <w:vertAlign w:val="superscript"/>
                <w:lang w:eastAsia="ru-RU"/>
              </w:rPr>
              <w:t>3</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0,0085</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0,0112</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0,0174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0,0112</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9</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100</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17,856</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12,635</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61,536</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eastAsia="ru-RU"/>
              </w:rPr>
              <w:t>2,5</w:t>
            </w:r>
            <w:r w:rsidRPr="00EE5CD4">
              <w:rPr>
                <w:rFonts w:ascii="Times New Roman" w:eastAsia="Calibri" w:hAnsi="Times New Roman"/>
                <w:sz w:val="24"/>
                <w:szCs w:val="24"/>
                <w:lang w:val="kk-KZ" w:eastAsia="ru-RU"/>
              </w:rPr>
              <w:t>9</w:t>
            </w:r>
            <w:r w:rsidRPr="00EE5CD4">
              <w:rPr>
                <w:rFonts w:ascii="Times New Roman" w:eastAsia="Calibri" w:hAnsi="Times New Roman"/>
                <w:sz w:val="24"/>
                <w:szCs w:val="24"/>
                <w:lang w:eastAsia="ru-RU"/>
              </w:rPr>
              <w:t>*10</w:t>
            </w:r>
            <w:r w:rsidRPr="00EE5CD4">
              <w:rPr>
                <w:rFonts w:ascii="Times New Roman" w:eastAsia="Calibri" w:hAnsi="Times New Roman"/>
                <w:sz w:val="24"/>
                <w:szCs w:val="24"/>
                <w:vertAlign w:val="superscript"/>
                <w:lang w:eastAsia="ru-RU"/>
              </w:rPr>
              <w:t>3</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0,0084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0,0114</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0,0175</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0,0111</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10</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100</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16,466</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12,323</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61,377</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eastAsia="ru-RU"/>
              </w:rPr>
              <w:t>2,5</w:t>
            </w:r>
            <w:r w:rsidRPr="00EE5CD4">
              <w:rPr>
                <w:rFonts w:ascii="Times New Roman" w:eastAsia="Calibri" w:hAnsi="Times New Roman"/>
                <w:sz w:val="24"/>
                <w:szCs w:val="24"/>
                <w:lang w:val="kk-KZ" w:eastAsia="ru-RU"/>
              </w:rPr>
              <w:t>6</w:t>
            </w:r>
            <w:r w:rsidRPr="00EE5CD4">
              <w:rPr>
                <w:rFonts w:ascii="Times New Roman" w:eastAsia="Calibri" w:hAnsi="Times New Roman"/>
                <w:sz w:val="24"/>
                <w:szCs w:val="24"/>
                <w:lang w:eastAsia="ru-RU"/>
              </w:rPr>
              <w:t>*10</w:t>
            </w:r>
            <w:r w:rsidRPr="00EE5CD4">
              <w:rPr>
                <w:rFonts w:ascii="Times New Roman" w:eastAsia="Calibri" w:hAnsi="Times New Roman"/>
                <w:sz w:val="24"/>
                <w:szCs w:val="24"/>
                <w:vertAlign w:val="superscript"/>
                <w:lang w:eastAsia="ru-RU"/>
              </w:rPr>
              <w:t>3</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0,0079</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0,0109</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0,0168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0,0107</w:t>
            </w:r>
          </w:p>
        </w:tc>
      </w:tr>
      <w:tr w:rsidR="00EE5CD4" w:rsidRPr="00EE5CD4" w:rsidTr="00EE5CD4">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10</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100</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16,467</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12,325</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61,378</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eastAsia="ru-RU"/>
              </w:rPr>
              <w:t>2,5</w:t>
            </w:r>
            <w:r w:rsidRPr="00EE5CD4">
              <w:rPr>
                <w:rFonts w:ascii="Times New Roman" w:eastAsia="Calibri" w:hAnsi="Times New Roman"/>
                <w:sz w:val="24"/>
                <w:szCs w:val="24"/>
                <w:lang w:val="kk-KZ" w:eastAsia="ru-RU"/>
              </w:rPr>
              <w:t>7</w:t>
            </w:r>
            <w:r w:rsidRPr="00EE5CD4">
              <w:rPr>
                <w:rFonts w:ascii="Times New Roman" w:eastAsia="Calibri" w:hAnsi="Times New Roman"/>
                <w:sz w:val="24"/>
                <w:szCs w:val="24"/>
                <w:lang w:eastAsia="ru-RU"/>
              </w:rPr>
              <w:t>*10</w:t>
            </w:r>
            <w:r w:rsidRPr="00EE5CD4">
              <w:rPr>
                <w:rFonts w:ascii="Times New Roman" w:eastAsia="Calibri" w:hAnsi="Times New Roman"/>
                <w:sz w:val="24"/>
                <w:szCs w:val="24"/>
                <w:vertAlign w:val="superscript"/>
                <w:lang w:eastAsia="ru-RU"/>
              </w:rPr>
              <w:t>3</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0,0077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0,0108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0,0169</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0,0109</w:t>
            </w:r>
          </w:p>
        </w:tc>
      </w:tr>
      <w:tr w:rsidR="00EE5CD4" w:rsidRPr="00EE5CD4" w:rsidTr="00EE5CD4">
        <w:trPr>
          <w:trHeight w:val="110"/>
        </w:trPr>
        <w:tc>
          <w:tcPr>
            <w:tcW w:w="479" w:type="dxa"/>
            <w:tcBorders>
              <w:top w:val="single" w:sz="4" w:space="0" w:color="000000"/>
              <w:left w:val="single" w:sz="4" w:space="0" w:color="000000"/>
              <w:bottom w:val="single" w:sz="4" w:space="0" w:color="000000"/>
              <w:right w:val="single" w:sz="4" w:space="0" w:color="000000"/>
            </w:tcBorders>
          </w:tcPr>
          <w:p w:rsidR="00EE5CD4" w:rsidRPr="00EE5CD4" w:rsidRDefault="00EE5CD4" w:rsidP="00184D01">
            <w:pPr>
              <w:numPr>
                <w:ilvl w:val="0"/>
                <w:numId w:val="18"/>
              </w:numPr>
              <w:suppressAutoHyphens/>
              <w:spacing w:line="256" w:lineRule="auto"/>
              <w:ind w:left="0" w:firstLine="0"/>
              <w:contextualSpacing/>
              <w:jc w:val="both"/>
              <w:rPr>
                <w:rFonts w:ascii="Times New Roman" w:eastAsia="Times New Roman" w:hAnsi="Times New Roman"/>
                <w:sz w:val="24"/>
                <w:szCs w:val="24"/>
                <w:lang w:val="kk-KZ" w:eastAsia="ru-RU"/>
              </w:rPr>
            </w:pPr>
          </w:p>
        </w:tc>
        <w:tc>
          <w:tcPr>
            <w:tcW w:w="830"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10</w:t>
            </w:r>
          </w:p>
        </w:tc>
        <w:tc>
          <w:tcPr>
            <w:tcW w:w="817"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val="kk-KZ" w:eastAsia="ru-RU"/>
              </w:rPr>
              <w:t>100</w:t>
            </w:r>
          </w:p>
        </w:tc>
        <w:tc>
          <w:tcPr>
            <w:tcW w:w="971"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16,468</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12,328</w:t>
            </w:r>
          </w:p>
        </w:tc>
        <w:tc>
          <w:tcPr>
            <w:tcW w:w="942"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uppressAutoHyphens/>
              <w:spacing w:line="276" w:lineRule="auto"/>
              <w:jc w:val="both"/>
              <w:rPr>
                <w:rFonts w:ascii="Times New Roman" w:eastAsia="Times New Roman" w:hAnsi="Times New Roman"/>
                <w:sz w:val="24"/>
                <w:szCs w:val="24"/>
                <w:lang w:val="kk-KZ" w:eastAsia="ru-RU"/>
              </w:rPr>
            </w:pPr>
            <w:r w:rsidRPr="00EE5CD4">
              <w:rPr>
                <w:rFonts w:ascii="Times New Roman" w:eastAsia="Times New Roman" w:hAnsi="Times New Roman"/>
                <w:sz w:val="24"/>
                <w:szCs w:val="24"/>
                <w:lang w:val="kk-KZ" w:eastAsia="ru-RU"/>
              </w:rPr>
              <w:t>61,379</w:t>
            </w:r>
          </w:p>
        </w:tc>
        <w:tc>
          <w:tcPr>
            <w:tcW w:w="108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eastAsia="ru-RU"/>
              </w:rPr>
            </w:pPr>
            <w:r w:rsidRPr="00EE5CD4">
              <w:rPr>
                <w:rFonts w:ascii="Times New Roman" w:eastAsia="Calibri" w:hAnsi="Times New Roman"/>
                <w:sz w:val="24"/>
                <w:szCs w:val="24"/>
                <w:lang w:eastAsia="ru-RU"/>
              </w:rPr>
              <w:t>2,5</w:t>
            </w:r>
            <w:r w:rsidRPr="00EE5CD4">
              <w:rPr>
                <w:rFonts w:ascii="Times New Roman" w:eastAsia="Calibri" w:hAnsi="Times New Roman"/>
                <w:sz w:val="24"/>
                <w:szCs w:val="24"/>
                <w:lang w:val="kk-KZ" w:eastAsia="ru-RU"/>
              </w:rPr>
              <w:t>8</w:t>
            </w:r>
            <w:r w:rsidRPr="00EE5CD4">
              <w:rPr>
                <w:rFonts w:ascii="Times New Roman" w:eastAsia="Calibri" w:hAnsi="Times New Roman"/>
                <w:sz w:val="24"/>
                <w:szCs w:val="24"/>
                <w:lang w:eastAsia="ru-RU"/>
              </w:rPr>
              <w:t>*10</w:t>
            </w:r>
            <w:r w:rsidRPr="00EE5CD4">
              <w:rPr>
                <w:rFonts w:ascii="Times New Roman" w:eastAsia="Calibri" w:hAnsi="Times New Roman"/>
                <w:sz w:val="24"/>
                <w:szCs w:val="24"/>
                <w:vertAlign w:val="superscript"/>
                <w:lang w:eastAsia="ru-RU"/>
              </w:rPr>
              <w:t>3</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0,0078</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0,0107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0,0167</w:t>
            </w:r>
          </w:p>
        </w:tc>
        <w:tc>
          <w:tcPr>
            <w:tcW w:w="876" w:type="dxa"/>
            <w:tcBorders>
              <w:top w:val="single" w:sz="4" w:space="0" w:color="000000"/>
              <w:left w:val="single" w:sz="4" w:space="0" w:color="000000"/>
              <w:bottom w:val="single" w:sz="4" w:space="0" w:color="000000"/>
              <w:right w:val="single" w:sz="4" w:space="0" w:color="000000"/>
            </w:tcBorders>
            <w:hideMark/>
          </w:tcPr>
          <w:p w:rsidR="00EE5CD4" w:rsidRPr="00EE5CD4" w:rsidRDefault="00EE5CD4" w:rsidP="00EE5CD4">
            <w:pPr>
              <w:spacing w:line="276" w:lineRule="auto"/>
              <w:jc w:val="both"/>
              <w:rPr>
                <w:rFonts w:ascii="Times New Roman" w:eastAsia="Calibri" w:hAnsi="Times New Roman"/>
                <w:sz w:val="24"/>
                <w:szCs w:val="24"/>
                <w:lang w:val="kk-KZ" w:eastAsia="ru-RU"/>
              </w:rPr>
            </w:pPr>
            <w:r w:rsidRPr="00EE5CD4">
              <w:rPr>
                <w:rFonts w:ascii="Times New Roman" w:eastAsia="Calibri" w:hAnsi="Times New Roman"/>
                <w:sz w:val="24"/>
                <w:szCs w:val="24"/>
                <w:lang w:val="kk-KZ" w:eastAsia="ru-RU"/>
              </w:rPr>
              <w:t>0,0108</w:t>
            </w:r>
          </w:p>
        </w:tc>
      </w:tr>
    </w:tbl>
    <w:p w:rsidR="009C1BCA" w:rsidRDefault="009C1BCA" w:rsidP="00EE5CD4">
      <w:pPr>
        <w:suppressAutoHyphens/>
        <w:spacing w:after="0" w:line="240" w:lineRule="auto"/>
        <w:ind w:firstLine="709"/>
        <w:jc w:val="both"/>
        <w:rPr>
          <w:rFonts w:ascii="Times New Roman" w:eastAsia="Times New Roman" w:hAnsi="Times New Roman" w:cs="Times New Roman"/>
          <w:sz w:val="28"/>
          <w:szCs w:val="28"/>
          <w:lang w:val="kk-KZ" w:eastAsia="ru-RU"/>
        </w:rPr>
      </w:pPr>
    </w:p>
    <w:p w:rsidR="00EE5CD4" w:rsidRDefault="009C1BCA" w:rsidP="00EE5CD4">
      <w:pPr>
        <w:suppressAutoHyphens/>
        <w:spacing w:after="0" w:line="240" w:lineRule="auto"/>
        <w:ind w:firstLine="709"/>
        <w:jc w:val="both"/>
        <w:rPr>
          <w:rFonts w:ascii="Times New Roman" w:eastAsia="Times New Roman" w:hAnsi="Times New Roman" w:cs="Times New Roman"/>
          <w:sz w:val="28"/>
          <w:szCs w:val="28"/>
          <w:lang w:val="kk-KZ" w:eastAsia="ru-RU"/>
        </w:rPr>
      </w:pPr>
      <w:r w:rsidRPr="009C1BCA">
        <w:rPr>
          <w:rFonts w:ascii="Times New Roman" w:eastAsia="Times New Roman" w:hAnsi="Times New Roman" w:cs="Times New Roman"/>
          <w:sz w:val="28"/>
          <w:szCs w:val="28"/>
          <w:lang w:val="kk-KZ" w:eastAsia="ru-RU"/>
        </w:rPr>
        <w:t>Микротолқынды өңдеудің бройлер етінің сапасы мен қауіпсіздігіне әсері: х1 – микротолқынды өңдеу ұзақтығы 600 ВТ, мин.; x2 – микротолқынды өңдеу температурасы, t0; у1 – ақуыздың массалық үлесі, %; у2 – майдың массалық үлесі, %; у3 – ылғалдың массалық үлесі, %; у4-мезофильді аэробты және факультативті анаэробты микроорганизмдердің саны, КО / г; у5 – тетрациклин мөлшері, мг / кг; у6 – левомицетин мөлшері, мг / кг; у7 – тестостерон мөлшері, мг / кг; у8-эстрадиол мөлшері, мг / кг.</w:t>
      </w:r>
    </w:p>
    <w:p w:rsidR="009C1BCA" w:rsidRDefault="009C1BCA" w:rsidP="00EE5CD4">
      <w:pPr>
        <w:suppressAutoHyphens/>
        <w:spacing w:after="0" w:line="240" w:lineRule="auto"/>
        <w:ind w:firstLine="709"/>
        <w:jc w:val="both"/>
        <w:rPr>
          <w:rFonts w:ascii="Times New Roman" w:eastAsia="Times New Roman" w:hAnsi="Times New Roman" w:cs="Times New Roman"/>
          <w:sz w:val="28"/>
          <w:szCs w:val="28"/>
          <w:lang w:val="kk-KZ" w:eastAsia="ru-RU"/>
        </w:rPr>
      </w:pPr>
    </w:p>
    <w:p w:rsidR="00D57581" w:rsidRPr="00EE5CD4" w:rsidRDefault="00D57581" w:rsidP="00EE5CD4">
      <w:pPr>
        <w:suppressAutoHyphens/>
        <w:spacing w:after="0" w:line="240" w:lineRule="auto"/>
        <w:ind w:firstLine="709"/>
        <w:jc w:val="both"/>
        <w:rPr>
          <w:rFonts w:ascii="Times New Roman" w:eastAsia="Times New Roman" w:hAnsi="Times New Roman" w:cs="Times New Roman"/>
          <w:sz w:val="28"/>
          <w:szCs w:val="28"/>
          <w:lang w:val="kk-KZ" w:eastAsia="ru-RU"/>
        </w:rPr>
      </w:pP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r w:rsidRPr="00EE5CD4">
        <w:rPr>
          <w:rFonts w:ascii="Times New Roman" w:eastAsia="TimesNewRomanPS-BoldMT" w:hAnsi="Times New Roman" w:cs="Times New Roman"/>
          <w:bCs/>
          <w:sz w:val="28"/>
          <w:szCs w:val="28"/>
          <w:lang w:val="kk-KZ" w:eastAsia="ru-RU"/>
        </w:rPr>
        <w:t>Кесте 3</w:t>
      </w:r>
      <w:r w:rsidR="00D57581">
        <w:rPr>
          <w:rFonts w:ascii="Times New Roman" w:eastAsia="TimesNewRomanPS-BoldMT" w:hAnsi="Times New Roman" w:cs="Times New Roman"/>
          <w:bCs/>
          <w:sz w:val="28"/>
          <w:szCs w:val="28"/>
          <w:lang w:val="kk-KZ" w:eastAsia="ru-RU"/>
        </w:rPr>
        <w:t>3</w:t>
      </w:r>
      <w:r w:rsidRPr="00EE5CD4">
        <w:rPr>
          <w:rFonts w:ascii="Times New Roman" w:eastAsia="TimesNewRomanPS-BoldMT" w:hAnsi="Times New Roman" w:cs="Times New Roman"/>
          <w:b/>
          <w:bCs/>
          <w:sz w:val="28"/>
          <w:szCs w:val="28"/>
          <w:lang w:val="kk-KZ" w:eastAsia="ru-RU"/>
        </w:rPr>
        <w:t xml:space="preserve"> – </w:t>
      </w:r>
      <w:r w:rsidRPr="00EE5CD4">
        <w:rPr>
          <w:rFonts w:ascii="Times New Roman" w:eastAsia="Times New Roman" w:hAnsi="Times New Roman" w:cs="Times New Roman"/>
          <w:sz w:val="28"/>
          <w:szCs w:val="28"/>
          <w:lang w:val="kk-KZ" w:eastAsia="ru-RU"/>
        </w:rPr>
        <w:t>y</w:t>
      </w:r>
      <w:r w:rsidRPr="00EE5CD4">
        <w:rPr>
          <w:rFonts w:ascii="Times New Roman" w:eastAsia="Times New Roman" w:hAnsi="Times New Roman" w:cs="Times New Roman"/>
          <w:sz w:val="28"/>
          <w:szCs w:val="28"/>
          <w:vertAlign w:val="subscript"/>
          <w:lang w:val="kk-KZ" w:eastAsia="ru-RU"/>
        </w:rPr>
        <w:t>1</w:t>
      </w:r>
      <w:r w:rsidRPr="00EE5CD4">
        <w:rPr>
          <w:rFonts w:ascii="Times New Roman" w:eastAsia="Times New Roman" w:hAnsi="Times New Roman" w:cs="Times New Roman"/>
          <w:sz w:val="28"/>
          <w:szCs w:val="28"/>
          <w:lang w:val="kk-KZ" w:eastAsia="ru-RU"/>
        </w:rPr>
        <w:t xml:space="preserve"> айнымалысы үшін р</w:t>
      </w:r>
      <w:r w:rsidRPr="00EE5CD4">
        <w:rPr>
          <w:rFonts w:ascii="Times New Roman" w:eastAsia="Times New Roman" w:hAnsi="Times New Roman" w:cs="Times New Roman"/>
          <w:sz w:val="28"/>
          <w:szCs w:val="28"/>
          <w:lang w:eastAsia="ru-RU"/>
        </w:rPr>
        <w:t>егрессиялық модель параметрлері</w:t>
      </w: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p>
    <w:tbl>
      <w:tblPr>
        <w:tblW w:w="5000" w:type="pct"/>
        <w:tblBorders>
          <w:top w:val="outset" w:sz="6" w:space="0" w:color="111111"/>
          <w:left w:val="outset" w:sz="6" w:space="0" w:color="111111"/>
          <w:bottom w:val="outset" w:sz="6" w:space="0" w:color="111111"/>
          <w:right w:val="outset" w:sz="6" w:space="0" w:color="111111"/>
        </w:tblBorders>
        <w:tblLook w:val="04A0" w:firstRow="1" w:lastRow="0" w:firstColumn="1" w:lastColumn="0" w:noHBand="0" w:noVBand="1"/>
      </w:tblPr>
      <w:tblGrid>
        <w:gridCol w:w="1051"/>
        <w:gridCol w:w="1830"/>
        <w:gridCol w:w="624"/>
        <w:gridCol w:w="2055"/>
        <w:gridCol w:w="2054"/>
        <w:gridCol w:w="2054"/>
      </w:tblGrid>
      <w:tr w:rsidR="00EE5CD4" w:rsidRPr="00936F71" w:rsidTr="00EE5CD4">
        <w:tc>
          <w:tcPr>
            <w:tcW w:w="612" w:type="pct"/>
            <w:vMerge w:val="restar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bottom"/>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lang w:val="kk-KZ"/>
              </w:rPr>
              <w:br/>
            </w:r>
            <w:r w:rsidRPr="00EE5CD4">
              <w:rPr>
                <w:rFonts w:ascii="Times New Roman" w:eastAsia="Times New Roman" w:hAnsi="Times New Roman" w:cs="Times New Roman"/>
                <w:color w:val="000000"/>
                <w:sz w:val="24"/>
                <w:szCs w:val="24"/>
              </w:rPr>
              <w:t>Factor</w:t>
            </w:r>
          </w:p>
        </w:tc>
        <w:tc>
          <w:tcPr>
            <w:tcW w:w="4388" w:type="pct"/>
            <w:gridSpan w:val="5"/>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lang w:val="en-US"/>
              </w:rPr>
            </w:pPr>
            <w:r w:rsidRPr="00EE5CD4">
              <w:rPr>
                <w:rFonts w:ascii="Times New Roman" w:eastAsia="Times New Roman" w:hAnsi="Times New Roman" w:cs="Times New Roman"/>
                <w:color w:val="000000"/>
                <w:sz w:val="24"/>
                <w:szCs w:val="24"/>
                <w:lang w:val="en-US"/>
              </w:rPr>
              <w:t>ANOVA; Var.:Y1, %; R-sqr=,97263; Adj:,96611 (Spreadsheet8) 2 factors, 1 Blocks, 27 Runs; MS Residual=,0223195 DV: Y1, %</w:t>
            </w:r>
          </w:p>
        </w:tc>
      </w:tr>
      <w:tr w:rsidR="00EE5CD4" w:rsidRPr="00EE5CD4" w:rsidTr="00EE5CD4">
        <w:tc>
          <w:tcPr>
            <w:tcW w:w="0" w:type="auto"/>
            <w:vMerge/>
            <w:tcBorders>
              <w:top w:val="outset" w:sz="6" w:space="0" w:color="111111"/>
              <w:left w:val="outset" w:sz="6" w:space="0" w:color="111111"/>
              <w:bottom w:val="outset" w:sz="6" w:space="0" w:color="111111"/>
              <w:right w:val="outset" w:sz="6" w:space="0" w:color="111111"/>
            </w:tcBorders>
            <w:vAlign w:val="center"/>
            <w:hideMark/>
          </w:tcPr>
          <w:p w:rsidR="00EE5CD4" w:rsidRPr="00EE5CD4" w:rsidRDefault="00EE5CD4" w:rsidP="00EE5CD4">
            <w:pPr>
              <w:spacing w:after="0" w:line="256" w:lineRule="auto"/>
              <w:rPr>
                <w:rFonts w:ascii="Times New Roman" w:eastAsia="Times New Roman" w:hAnsi="Times New Roman" w:cs="Times New Roman"/>
                <w:sz w:val="24"/>
                <w:szCs w:val="24"/>
                <w:lang w:val="en-US"/>
              </w:rPr>
            </w:pPr>
          </w:p>
        </w:tc>
        <w:tc>
          <w:tcPr>
            <w:tcW w:w="932"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800"/>
            </w:tblGrid>
            <w:tr w:rsidR="00EE5CD4" w:rsidRPr="00EE5CD4">
              <w:tc>
                <w:tcPr>
                  <w:tcW w:w="1937"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585" w:type="dxa"/>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594"/>
            </w:tblGrid>
            <w:tr w:rsidR="00EE5CD4" w:rsidRPr="00EE5CD4">
              <w:tc>
                <w:tcPr>
                  <w:tcW w:w="555"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df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7" w:type="dxa"/>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2025"/>
            </w:tblGrid>
            <w:tr w:rsidR="00EE5CD4" w:rsidRPr="00EE5CD4">
              <w:tc>
                <w:tcPr>
                  <w:tcW w:w="1937"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MS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7" w:type="dxa"/>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2024"/>
            </w:tblGrid>
            <w:tr w:rsidR="00EE5CD4" w:rsidRPr="00EE5CD4">
              <w:tc>
                <w:tcPr>
                  <w:tcW w:w="1937"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7" w:type="dxa"/>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2024"/>
            </w:tblGrid>
            <w:tr w:rsidR="00EE5CD4" w:rsidRPr="00EE5CD4">
              <w:tc>
                <w:tcPr>
                  <w:tcW w:w="1937"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p</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c>
          <w:tcPr>
            <w:tcW w:w="612"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1425" w:type="dxa"/>
              <w:tblLook w:val="04A0" w:firstRow="1" w:lastRow="0" w:firstColumn="1" w:lastColumn="0" w:noHBand="0" w:noVBand="1"/>
            </w:tblPr>
            <w:tblGrid>
              <w:gridCol w:w="1425"/>
            </w:tblGrid>
            <w:tr w:rsidR="00EE5CD4" w:rsidRPr="00EE5CD4">
              <w:tc>
                <w:tcPr>
                  <w:tcW w:w="5000" w:type="pct"/>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(1)х1, min(L)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93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0,43846</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0,438461</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19,64477</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0,000231</w:t>
            </w:r>
          </w:p>
        </w:tc>
      </w:tr>
      <w:tr w:rsidR="00EE5CD4" w:rsidRPr="00EE5CD4" w:rsidTr="00EE5CD4">
        <w:tc>
          <w:tcPr>
            <w:tcW w:w="612"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1275" w:type="dxa"/>
              <w:tblLook w:val="04A0" w:firstRow="1" w:lastRow="0" w:firstColumn="1" w:lastColumn="0" w:noHBand="0" w:noVBand="1"/>
            </w:tblPr>
            <w:tblGrid>
              <w:gridCol w:w="1021"/>
            </w:tblGrid>
            <w:tr w:rsidR="00EE5CD4" w:rsidRPr="00EE5CD4">
              <w:tc>
                <w:tcPr>
                  <w:tcW w:w="1276"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х1, min(Q)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93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0,92906</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0,929062</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41,62559</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0,000002</w:t>
            </w:r>
          </w:p>
        </w:tc>
      </w:tr>
      <w:tr w:rsidR="00EE5CD4" w:rsidRPr="00EE5CD4" w:rsidTr="00EE5CD4">
        <w:tc>
          <w:tcPr>
            <w:tcW w:w="612"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1425" w:type="dxa"/>
              <w:tblLook w:val="04A0" w:firstRow="1" w:lastRow="0" w:firstColumn="1" w:lastColumn="0" w:noHBand="0" w:noVBand="1"/>
            </w:tblPr>
            <w:tblGrid>
              <w:gridCol w:w="1425"/>
            </w:tblGrid>
            <w:tr w:rsidR="00EE5CD4" w:rsidRPr="00EE5CD4">
              <w:tc>
                <w:tcPr>
                  <w:tcW w:w="1418"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(2)x2,°C(L)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93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0,26281</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0,262813</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11,77504</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0,002506</w:t>
            </w:r>
          </w:p>
        </w:tc>
      </w:tr>
      <w:tr w:rsidR="00EE5CD4" w:rsidRPr="00EE5CD4" w:rsidTr="00EE5CD4">
        <w:tc>
          <w:tcPr>
            <w:tcW w:w="612"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021"/>
            </w:tblGrid>
            <w:tr w:rsidR="00EE5CD4" w:rsidRPr="00EE5CD4">
              <w:tc>
                <w:tcPr>
                  <w:tcW w:w="902"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x2,°C(Q)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93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0,24552</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0,245523</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11,00040</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0,003279</w:t>
            </w:r>
          </w:p>
        </w:tc>
      </w:tr>
      <w:tr w:rsidR="00EE5CD4" w:rsidRPr="00EE5CD4" w:rsidTr="00EE5CD4">
        <w:tc>
          <w:tcPr>
            <w:tcW w:w="612"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021"/>
            </w:tblGrid>
            <w:tr w:rsidR="00EE5CD4" w:rsidRPr="00EE5CD4">
              <w:tc>
                <w:tcPr>
                  <w:tcW w:w="902"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1L by 2L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93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0,32231</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0,322310</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14,44077</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0,001047</w:t>
            </w:r>
          </w:p>
        </w:tc>
      </w:tr>
      <w:tr w:rsidR="00EE5CD4" w:rsidRPr="00EE5CD4" w:rsidTr="00EE5CD4">
        <w:tc>
          <w:tcPr>
            <w:tcW w:w="612"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021"/>
            </w:tblGrid>
            <w:tr w:rsidR="00EE5CD4" w:rsidRPr="00EE5CD4">
              <w:tc>
                <w:tcPr>
                  <w:tcW w:w="902"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Error</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93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0,46871</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21</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0,022319</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c>
          <w:tcPr>
            <w:tcW w:w="612"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021"/>
            </w:tblGrid>
            <w:tr w:rsidR="00EE5CD4" w:rsidRPr="00EE5CD4">
              <w:tc>
                <w:tcPr>
                  <w:tcW w:w="902"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Total 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932"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17,12190</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26</w:t>
            </w: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7"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bl>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Бұл тәуелді y</w:t>
      </w:r>
      <w:r w:rsidRPr="00EE5CD4">
        <w:rPr>
          <w:rFonts w:ascii="Times New Roman" w:eastAsia="SimSun" w:hAnsi="Times New Roman" w:cs="Times New Roman"/>
          <w:sz w:val="28"/>
          <w:szCs w:val="28"/>
          <w:vertAlign w:val="subscript"/>
          <w:lang w:val="kk-KZ" w:eastAsia="ru-RU"/>
        </w:rPr>
        <w:t>1</w:t>
      </w:r>
      <w:r w:rsidRPr="00EE5CD4">
        <w:rPr>
          <w:rFonts w:ascii="Times New Roman" w:eastAsia="SimSun" w:hAnsi="Times New Roman" w:cs="Times New Roman"/>
          <w:sz w:val="28"/>
          <w:szCs w:val="28"/>
          <w:lang w:val="kk-KZ" w:eastAsia="ru-RU"/>
        </w:rPr>
        <w:t xml:space="preserve"> айнымалысы үшін бетті сәйкестендіру графигі, ол ақуыздың массалық үлесі екі факторға —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өңдеу уақытына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өңдеу температурасына байланысты қалай өзгеретінін елестетеді. Қызыл аймақ y</w:t>
      </w:r>
      <w:r w:rsidRPr="00EE5CD4">
        <w:rPr>
          <w:rFonts w:ascii="Times New Roman" w:eastAsia="SimSun" w:hAnsi="Times New Roman" w:cs="Times New Roman"/>
          <w:sz w:val="28"/>
          <w:szCs w:val="28"/>
          <w:vertAlign w:val="subscript"/>
          <w:lang w:val="kk-KZ" w:eastAsia="ru-RU"/>
        </w:rPr>
        <w:t>1</w:t>
      </w:r>
      <w:r w:rsidRPr="00EE5CD4">
        <w:rPr>
          <w:rFonts w:ascii="Times New Roman" w:eastAsia="SimSun" w:hAnsi="Times New Roman" w:cs="Times New Roman"/>
          <w:sz w:val="28"/>
          <w:szCs w:val="28"/>
          <w:lang w:val="kk-KZ" w:eastAsia="ru-RU"/>
        </w:rPr>
        <w:t xml:space="preserve"> жоғары мәндерін көрсетеді және Көріп отырғаныңыздай, y</w:t>
      </w:r>
      <w:r w:rsidRPr="00EE5CD4">
        <w:rPr>
          <w:rFonts w:ascii="Times New Roman" w:eastAsia="SimSun" w:hAnsi="Times New Roman" w:cs="Times New Roman"/>
          <w:sz w:val="28"/>
          <w:szCs w:val="28"/>
          <w:vertAlign w:val="subscript"/>
          <w:lang w:val="kk-KZ" w:eastAsia="ru-RU"/>
        </w:rPr>
        <w:t>1</w:t>
      </w:r>
      <w:r w:rsidRPr="00EE5CD4">
        <w:rPr>
          <w:rFonts w:ascii="Times New Roman" w:eastAsia="SimSun" w:hAnsi="Times New Roman" w:cs="Times New Roman"/>
          <w:sz w:val="28"/>
          <w:szCs w:val="28"/>
          <w:lang w:val="kk-KZ" w:eastAsia="ru-RU"/>
        </w:rPr>
        <w:t xml:space="preserve"> мәндері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жоғарылаған сайын азаяды, бұл қызылдан жасылға ауысу арқылы көрінеді.</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 xml:space="preserve">Бұл бетті көрсететін теңдеу: </w:t>
      </w:r>
      <w:r w:rsidRPr="00EE5CD4">
        <w:rPr>
          <w:rFonts w:ascii="Times New Roman" w:eastAsia="Times New Roman" w:hAnsi="Times New Roman" w:cs="Times New Roman"/>
          <w:sz w:val="28"/>
          <w:szCs w:val="28"/>
          <w:lang w:val="kk-KZ"/>
        </w:rPr>
        <w:t>z=21.293112314001−1.5207707325195×x−1.5631968804238×x2+0.055726886269772×y−0.0014798533461037×y2+0.035370245557996×xy</w:t>
      </w:r>
      <w:r w:rsidRPr="00EE5CD4">
        <w:rPr>
          <w:rFonts w:ascii="Times New Roman" w:eastAsia="SimSun" w:hAnsi="Times New Roman" w:cs="Times New Roman"/>
          <w:sz w:val="28"/>
          <w:szCs w:val="28"/>
          <w:lang w:val="kk-KZ" w:eastAsia="ru-RU"/>
        </w:rPr>
        <w:t>, мұндағы x-өңдеу уақыты х</w:t>
      </w:r>
      <w:r w:rsidRPr="00EE5CD4">
        <w:rPr>
          <w:rFonts w:ascii="Times New Roman" w:eastAsia="SimSun" w:hAnsi="Times New Roman" w:cs="Times New Roman"/>
          <w:sz w:val="28"/>
          <w:szCs w:val="28"/>
          <w:vertAlign w:val="subscript"/>
          <w:lang w:val="kk-KZ" w:eastAsia="ru-RU"/>
        </w:rPr>
        <w:t>1</w:t>
      </w:r>
      <w:r w:rsidRPr="00EE5CD4">
        <w:rPr>
          <w:rFonts w:ascii="Times New Roman" w:eastAsia="SimSun" w:hAnsi="Times New Roman" w:cs="Times New Roman"/>
          <w:sz w:val="28"/>
          <w:szCs w:val="28"/>
          <w:lang w:val="kk-KZ" w:eastAsia="ru-RU"/>
        </w:rPr>
        <w:t>, ал y-өңдеу температурасы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w:t>
      </w: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eastAsia="ru-RU"/>
        </w:rPr>
      </w:pPr>
      <w:r w:rsidRPr="00EE5CD4">
        <w:rPr>
          <w:rFonts w:ascii="Times New Roman" w:eastAsia="SimSun" w:hAnsi="Times New Roman" w:cs="Times New Roman"/>
          <w:noProof/>
          <w:sz w:val="28"/>
          <w:szCs w:val="28"/>
          <w:lang w:eastAsia="ru-RU"/>
        </w:rPr>
        <w:lastRenderedPageBreak/>
        <w:drawing>
          <wp:inline distT="0" distB="0" distL="0" distR="0" wp14:anchorId="48709725" wp14:editId="646A0AFC">
            <wp:extent cx="3676650" cy="3095625"/>
            <wp:effectExtent l="0" t="0" r="0" b="9525"/>
            <wp:docPr id="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76650" cy="3095625"/>
                    </a:xfrm>
                    <a:prstGeom prst="rect">
                      <a:avLst/>
                    </a:prstGeom>
                    <a:noFill/>
                    <a:ln>
                      <a:noFill/>
                    </a:ln>
                  </pic:spPr>
                </pic:pic>
              </a:graphicData>
            </a:graphic>
          </wp:inline>
        </w:drawing>
      </w: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17 сурет – y</w:t>
      </w:r>
      <w:r w:rsidRPr="00EE5CD4">
        <w:rPr>
          <w:rFonts w:ascii="Times New Roman" w:eastAsia="SimSun" w:hAnsi="Times New Roman" w:cs="Times New Roman"/>
          <w:sz w:val="28"/>
          <w:szCs w:val="28"/>
          <w:vertAlign w:val="subscript"/>
          <w:lang w:val="kk-KZ"/>
        </w:rPr>
        <w:t>1</w:t>
      </w:r>
      <w:r w:rsidRPr="00EE5CD4">
        <w:rPr>
          <w:rFonts w:ascii="Times New Roman" w:eastAsia="SimSun" w:hAnsi="Times New Roman" w:cs="Times New Roman"/>
          <w:sz w:val="28"/>
          <w:szCs w:val="28"/>
          <w:lang w:val="kk-KZ"/>
        </w:rPr>
        <w:t xml:space="preserve"> үшін жауап беті: белоктың массалық үлесіне температура мен уақыттың әсері</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 xml:space="preserve">Температура мен өңдеу ұзақтығы неғұрлым жоғары болса, ақуыздың массалық үлесі соғұрлым аз болады, бұл жоғары температурада белоктардың денатурациясын көрсетуі мүмкін.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өзара әрекеттесуі уақыт пен температураның біріктірілген әсерін ескеретін қосымша әсер етеді. Бұл талдау және визуализация процесс параметрлері мен өнім нәтижелері арасындағы күрделі қатынастарды түсінуге көмектеседі.</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Тәуелді y</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айнымалысы үшін дисперсиялық талдау (ANOVA) деректері, майдың пайыздық массалық үлесі. Бұл талдау екі фактордың: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өңдеу уақыты мен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өңдеу температурасының май құрамына әсерінің маңыздылығын бағалауға мүмкіндік береді.</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r w:rsidRPr="00EE5CD4">
        <w:rPr>
          <w:rFonts w:ascii="Times New Roman" w:eastAsia="TimesNewRomanPS-BoldMT" w:hAnsi="Times New Roman" w:cs="Times New Roman"/>
          <w:bCs/>
          <w:sz w:val="28"/>
          <w:szCs w:val="28"/>
          <w:lang w:val="kk-KZ" w:eastAsia="ru-RU"/>
        </w:rPr>
        <w:t>Кесте 3</w:t>
      </w:r>
      <w:r w:rsidR="00D57581">
        <w:rPr>
          <w:rFonts w:ascii="Times New Roman" w:eastAsia="TimesNewRomanPS-BoldMT" w:hAnsi="Times New Roman" w:cs="Times New Roman"/>
          <w:bCs/>
          <w:sz w:val="28"/>
          <w:szCs w:val="28"/>
          <w:lang w:val="kk-KZ" w:eastAsia="ru-RU"/>
        </w:rPr>
        <w:t>4</w:t>
      </w:r>
      <w:r w:rsidRPr="00EE5CD4">
        <w:rPr>
          <w:rFonts w:ascii="Times New Roman" w:eastAsia="TimesNewRomanPS-BoldMT" w:hAnsi="Times New Roman" w:cs="Times New Roman"/>
          <w:b/>
          <w:bCs/>
          <w:sz w:val="28"/>
          <w:szCs w:val="28"/>
          <w:lang w:val="kk-KZ" w:eastAsia="ru-RU"/>
        </w:rPr>
        <w:t xml:space="preserve"> – </w:t>
      </w:r>
      <w:r w:rsidRPr="00EE5CD4">
        <w:rPr>
          <w:rFonts w:ascii="Times New Roman" w:eastAsia="Times New Roman" w:hAnsi="Times New Roman" w:cs="Times New Roman"/>
          <w:sz w:val="28"/>
          <w:szCs w:val="28"/>
          <w:lang w:val="kk-KZ" w:eastAsia="ru-RU"/>
        </w:rPr>
        <w:t>y</w:t>
      </w:r>
      <w:r w:rsidRPr="00EE5CD4">
        <w:rPr>
          <w:rFonts w:ascii="Times New Roman" w:eastAsia="Times New Roman" w:hAnsi="Times New Roman" w:cs="Times New Roman"/>
          <w:sz w:val="28"/>
          <w:szCs w:val="28"/>
          <w:vertAlign w:val="subscript"/>
          <w:lang w:val="kk-KZ" w:eastAsia="ru-RU"/>
        </w:rPr>
        <w:t>2</w:t>
      </w:r>
      <w:r w:rsidRPr="00EE5CD4">
        <w:rPr>
          <w:rFonts w:ascii="Times New Roman" w:eastAsia="Times New Roman" w:hAnsi="Times New Roman" w:cs="Times New Roman"/>
          <w:sz w:val="28"/>
          <w:szCs w:val="28"/>
          <w:lang w:val="kk-KZ" w:eastAsia="ru-RU"/>
        </w:rPr>
        <w:t xml:space="preserve"> айнымалысы үшін р</w:t>
      </w:r>
      <w:r w:rsidRPr="00EE5CD4">
        <w:rPr>
          <w:rFonts w:ascii="Times New Roman" w:eastAsia="Times New Roman" w:hAnsi="Times New Roman" w:cs="Times New Roman"/>
          <w:sz w:val="28"/>
          <w:szCs w:val="28"/>
          <w:lang w:eastAsia="ru-RU"/>
        </w:rPr>
        <w:t>егрессиялық модель параметрлері</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tbl>
      <w:tblPr>
        <w:tblW w:w="5000" w:type="pct"/>
        <w:tblBorders>
          <w:top w:val="outset" w:sz="6" w:space="0" w:color="111111"/>
          <w:left w:val="outset" w:sz="6" w:space="0" w:color="111111"/>
          <w:bottom w:val="outset" w:sz="6" w:space="0" w:color="111111"/>
          <w:right w:val="outset" w:sz="6" w:space="0" w:color="111111"/>
        </w:tblBorders>
        <w:tblLook w:val="04A0" w:firstRow="1" w:lastRow="0" w:firstColumn="1" w:lastColumn="0" w:noHBand="0" w:noVBand="1"/>
      </w:tblPr>
      <w:tblGrid>
        <w:gridCol w:w="1014"/>
        <w:gridCol w:w="2014"/>
        <w:gridCol w:w="598"/>
        <w:gridCol w:w="2014"/>
        <w:gridCol w:w="2014"/>
        <w:gridCol w:w="2014"/>
      </w:tblGrid>
      <w:tr w:rsidR="00EE5CD4" w:rsidRPr="00936F71" w:rsidTr="00EE5CD4">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bottom"/>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lang w:val="kk-KZ"/>
              </w:rPr>
              <w:br/>
            </w:r>
            <w:r w:rsidRPr="00EE5CD4">
              <w:rPr>
                <w:rFonts w:ascii="Times New Roman" w:eastAsia="SimSun" w:hAnsi="Times New Roman" w:cs="Times New Roman"/>
                <w:sz w:val="24"/>
                <w:szCs w:val="24"/>
              </w:rPr>
              <w:t>Factor</w:t>
            </w:r>
          </w:p>
        </w:tc>
        <w:tc>
          <w:tcPr>
            <w:tcW w:w="0" w:type="auto"/>
            <w:gridSpan w:val="5"/>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lang w:val="en-US"/>
              </w:rPr>
            </w:pPr>
            <w:r w:rsidRPr="00EE5CD4">
              <w:rPr>
                <w:rFonts w:ascii="Times New Roman" w:eastAsia="SimSun" w:hAnsi="Times New Roman" w:cs="Times New Roman"/>
                <w:sz w:val="24"/>
                <w:szCs w:val="24"/>
                <w:lang w:val="en-US"/>
              </w:rPr>
              <w:t>ANOVA; Var.:Y2, %; R-sqr=,99694; Adj:,99621 (Spreadsheet8) 2 factors, 1 Blocks, 27 Runs; MS Residual=,001236 DV: Y2, %</w:t>
            </w:r>
          </w:p>
        </w:tc>
      </w:tr>
      <w:tr w:rsidR="00EE5CD4" w:rsidRPr="00EE5CD4" w:rsidTr="00EE5CD4">
        <w:tc>
          <w:tcPr>
            <w:tcW w:w="0" w:type="auto"/>
            <w:vMerge/>
            <w:tcBorders>
              <w:top w:val="outset" w:sz="6" w:space="0" w:color="111111"/>
              <w:left w:val="outset" w:sz="6" w:space="0" w:color="111111"/>
              <w:bottom w:val="outset" w:sz="6" w:space="0" w:color="111111"/>
              <w:right w:val="outset" w:sz="6" w:space="0" w:color="111111"/>
            </w:tcBorders>
            <w:vAlign w:val="center"/>
            <w:hideMark/>
          </w:tcPr>
          <w:p w:rsidR="00EE5CD4" w:rsidRPr="00EE5CD4" w:rsidRDefault="00EE5CD4" w:rsidP="00EE5CD4">
            <w:pPr>
              <w:spacing w:after="0" w:line="256" w:lineRule="auto"/>
              <w:rPr>
                <w:rFonts w:ascii="Times New Roman" w:eastAsia="SimSun" w:hAnsi="Times New Roman" w:cs="Times New Roman"/>
                <w:sz w:val="24"/>
                <w:szCs w:val="24"/>
                <w:lang w:val="en-US"/>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4"/>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SS</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568"/>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df</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4"/>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MS</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4"/>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F</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4"/>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p</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84"/>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(1)х1, min(L)</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0,070496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0,070496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57,03707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0,000000</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84"/>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х1, min(Q)</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0,038528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0,038528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31,17191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0,000015</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84"/>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(2)x2,°C(L)</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0,026707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0,026707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21,60787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0,000138</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84"/>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x2,°C(Q)</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0,034443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0,034443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27,86754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0,000031</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84"/>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1L by 2L</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0,028892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0,028892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23,37601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0,000089</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84"/>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Error</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0,025955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0,001236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84"/>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Total SS</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8,476447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r w:rsidRPr="00EE5CD4">
              <w:rPr>
                <w:rFonts w:ascii="Times New Roman" w:eastAsia="SimSun" w:hAnsi="Times New Roman" w:cs="Times New Roman"/>
                <w:sz w:val="24"/>
                <w:szCs w:val="24"/>
              </w:rPr>
              <w:t>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center"/>
              <w:rPr>
                <w:rFonts w:ascii="Times New Roman" w:eastAsia="SimSun" w:hAnsi="Times New Roman" w:cs="Times New Roman"/>
                <w:sz w:val="24"/>
                <w:szCs w:val="24"/>
              </w:rPr>
            </w:pPr>
          </w:p>
        </w:tc>
      </w:tr>
    </w:tbl>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 xml:space="preserve">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Times New Roman" w:hAnsi="Times New Roman" w:cs="Times New Roman"/>
          <w:sz w:val="28"/>
          <w:szCs w:val="28"/>
          <w:lang w:val="kk-KZ"/>
        </w:rPr>
        <w:t xml:space="preserve"> х</w:t>
      </w:r>
      <w:r w:rsidRPr="00EE5CD4">
        <w:rPr>
          <w:rFonts w:ascii="Times New Roman" w:eastAsia="Times New Roman" w:hAnsi="Times New Roman" w:cs="Times New Roman"/>
          <w:sz w:val="28"/>
          <w:szCs w:val="28"/>
          <w:vertAlign w:val="subscript"/>
          <w:lang w:val="kk-KZ"/>
        </w:rPr>
        <w:t>1</w:t>
      </w:r>
      <w:r w:rsidRPr="00EE5CD4">
        <w:rPr>
          <w:rFonts w:ascii="Times New Roman" w:eastAsia="Times New Roman" w:hAnsi="Times New Roman" w:cs="Times New Roman"/>
          <w:sz w:val="28"/>
          <w:szCs w:val="28"/>
          <w:lang w:val="kk-KZ"/>
        </w:rPr>
        <w:t xml:space="preserve"> 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өңдеу уақытының әсерлері (сызықтық және квадраттық) майдың массалық үлесінің төмендеуіне үлкен әсер етеді. Факторлар арасындағы өзара әрекеттесу және өңдеу температурасы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сызықтық түрде майдың массалық үлесін арттырады, бұл осы жағдайлардың әсерінен өнім сипаттамаларының өзгеруін көрсетуі мүмкін.</w:t>
      </w:r>
    </w:p>
    <w:p w:rsidR="009C1BCA" w:rsidRPr="009C1BCA" w:rsidRDefault="009C1BCA" w:rsidP="009C1BCA">
      <w:pPr>
        <w:spacing w:after="0" w:line="240" w:lineRule="auto"/>
        <w:ind w:firstLine="709"/>
        <w:jc w:val="both"/>
        <w:rPr>
          <w:rFonts w:ascii="Times New Roman" w:eastAsia="SimSun" w:hAnsi="Times New Roman" w:cs="Times New Roman"/>
          <w:sz w:val="28"/>
          <w:szCs w:val="28"/>
          <w:lang w:val="kk-KZ" w:eastAsia="ru-RU"/>
        </w:rPr>
      </w:pPr>
      <w:r w:rsidRPr="009C1BCA">
        <w:rPr>
          <w:rFonts w:ascii="Times New Roman" w:eastAsia="SimSun" w:hAnsi="Times New Roman" w:cs="Times New Roman"/>
          <w:sz w:val="28"/>
          <w:szCs w:val="28"/>
          <w:lang w:val="kk-KZ" w:eastAsia="ru-RU"/>
        </w:rPr>
        <w:t>Кеңістіктегі пішіні х1 және x2 өзгерістерінің y2-ге қалай әсер ететінін көрсетеді. Беті ер-тоқым тәрізді, бұл х1 және x2 мәндеріне байланысты y2 өзгеруінің оң және теріс градиенттерінің болуын көрсетеді.</w:t>
      </w:r>
    </w:p>
    <w:p w:rsidR="00EE5CD4" w:rsidRPr="00EE5CD4" w:rsidRDefault="009C1BCA" w:rsidP="009C1BCA">
      <w:pPr>
        <w:spacing w:after="0" w:line="240" w:lineRule="auto"/>
        <w:ind w:firstLine="709"/>
        <w:jc w:val="both"/>
        <w:rPr>
          <w:rFonts w:ascii="Times New Roman" w:eastAsia="SimSun" w:hAnsi="Times New Roman" w:cs="Times New Roman"/>
          <w:sz w:val="28"/>
          <w:szCs w:val="28"/>
          <w:lang w:val="kk-KZ" w:eastAsia="ru-RU"/>
        </w:rPr>
      </w:pPr>
      <w:r w:rsidRPr="009C1BCA">
        <w:rPr>
          <w:rFonts w:ascii="Times New Roman" w:eastAsia="SimSun" w:hAnsi="Times New Roman" w:cs="Times New Roman"/>
          <w:sz w:val="28"/>
          <w:szCs w:val="28"/>
          <w:lang w:val="kk-KZ" w:eastAsia="ru-RU"/>
        </w:rPr>
        <w:t>Бұл график процестің реттелетін параметрлеріне байланысты майдың массалық үлесіндегі маңызды өзгерістерді көрсетеді. Бұл температура мен өңдеу уақытының әсерін ескере отырып, өнімнің қажетті сипаттамаларына жету үшін өңдеу процесін оңтайландыру үшін маңызды. Бұл деректерді өнімнің қажетті құрамына жетуге бағытталған өңдеу хаттамаларын жасау үшін пайдалануға болады.</w:t>
      </w: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eastAsia="ru-RU"/>
        </w:rPr>
      </w:pPr>
      <w:r w:rsidRPr="00EE5CD4">
        <w:rPr>
          <w:rFonts w:ascii="Times New Roman" w:eastAsia="SimSun" w:hAnsi="Times New Roman" w:cs="Times New Roman"/>
          <w:noProof/>
          <w:sz w:val="28"/>
          <w:szCs w:val="28"/>
          <w:lang w:eastAsia="ru-RU"/>
        </w:rPr>
        <w:drawing>
          <wp:inline distT="0" distB="0" distL="0" distR="0" wp14:anchorId="2263386A" wp14:editId="7E39AC7E">
            <wp:extent cx="3314700" cy="2905125"/>
            <wp:effectExtent l="0" t="0" r="0" b="9525"/>
            <wp:docPr id="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14700" cy="2905125"/>
                    </a:xfrm>
                    <a:prstGeom prst="rect">
                      <a:avLst/>
                    </a:prstGeom>
                    <a:noFill/>
                    <a:ln>
                      <a:noFill/>
                    </a:ln>
                  </pic:spPr>
                </pic:pic>
              </a:graphicData>
            </a:graphic>
          </wp:inline>
        </w:drawing>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rPr>
      </w:pP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18 сурет – y</w:t>
      </w:r>
      <w:r w:rsidRPr="00EE5CD4">
        <w:rPr>
          <w:rFonts w:ascii="Times New Roman" w:eastAsia="SimSun" w:hAnsi="Times New Roman" w:cs="Times New Roman"/>
          <w:sz w:val="28"/>
          <w:szCs w:val="28"/>
          <w:vertAlign w:val="subscript"/>
          <w:lang w:val="kk-KZ"/>
        </w:rPr>
        <w:t>2</w:t>
      </w:r>
      <w:r w:rsidRPr="00EE5CD4">
        <w:rPr>
          <w:rFonts w:ascii="Times New Roman" w:eastAsia="SimSun" w:hAnsi="Times New Roman" w:cs="Times New Roman"/>
          <w:sz w:val="28"/>
          <w:szCs w:val="28"/>
          <w:lang w:val="kk-KZ"/>
        </w:rPr>
        <w:t xml:space="preserve"> үшін жауап беті: майдың массалық үлесіне: температура мен уақыттың әсері</w:t>
      </w: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contextualSpacing/>
        <w:jc w:val="both"/>
        <w:rPr>
          <w:rFonts w:ascii="Times New Roman" w:eastAsia="Times New Roman" w:hAnsi="Times New Roman" w:cs="Times New Roman"/>
          <w:sz w:val="28"/>
          <w:szCs w:val="28"/>
          <w:lang w:val="kk-KZ"/>
        </w:rPr>
      </w:pPr>
      <w:r w:rsidRPr="00EE5CD4">
        <w:rPr>
          <w:rFonts w:ascii="Times New Roman" w:eastAsia="Times New Roman" w:hAnsi="Times New Roman" w:cs="Times New Roman"/>
          <w:sz w:val="28"/>
          <w:szCs w:val="28"/>
          <w:lang w:val="kk-KZ"/>
        </w:rPr>
        <w:t>Барлық факторлар және олардың өзара әрекеттесуі статистикалық маңызды (P &lt; 0.05), бұл өңдеу уақыты мен температурасының, сондай-ақ олардың өзара әрекеттесуінің микроорганизмдер санына айтарлықтай әсерін көрсетеді. Квадраттық компоненттер екі фактордың да әсері сызықтық емес екенін және белгілі бір деңгейде үлкен немесе кіші бағытта өзгеруі мүмкін екенін көрсетеді. Факторлардың өзара әрекеттесуі уақыт пен температураның белгілі бір мәндерінің үйлесуі микроорганизмдер санының айтарлықтай өсуіне немесе азаюына әкелуі мүмкін екенін көрсетеді.</w:t>
      </w:r>
    </w:p>
    <w:p w:rsidR="00EE5CD4" w:rsidRPr="00EE5CD4" w:rsidRDefault="00EE5CD4" w:rsidP="00EE5CD4">
      <w:pPr>
        <w:spacing w:after="0" w:line="240" w:lineRule="auto"/>
        <w:ind w:firstLine="709"/>
        <w:contextualSpacing/>
        <w:jc w:val="both"/>
        <w:rPr>
          <w:rFonts w:ascii="Times New Roman" w:eastAsia="Times New Roman" w:hAnsi="Times New Roman" w:cs="Times New Roman"/>
          <w:sz w:val="28"/>
          <w:szCs w:val="28"/>
          <w:lang w:val="kk-KZ"/>
        </w:rPr>
      </w:pPr>
    </w:p>
    <w:p w:rsidR="00EE5CD4" w:rsidRPr="00EE5CD4" w:rsidRDefault="00EE5CD4" w:rsidP="00EE5CD4">
      <w:pPr>
        <w:spacing w:after="0" w:line="240" w:lineRule="auto"/>
        <w:ind w:firstLine="709"/>
        <w:contextualSpacing/>
        <w:jc w:val="both"/>
        <w:rPr>
          <w:rFonts w:ascii="Times New Roman" w:eastAsia="Times New Roman" w:hAnsi="Times New Roman" w:cs="Times New Roman"/>
          <w:sz w:val="28"/>
          <w:szCs w:val="28"/>
          <w:lang w:val="kk-KZ"/>
        </w:rPr>
      </w:pP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r w:rsidRPr="00EE5CD4">
        <w:rPr>
          <w:rFonts w:ascii="Times New Roman" w:eastAsia="TimesNewRomanPS-BoldMT" w:hAnsi="Times New Roman" w:cs="Times New Roman"/>
          <w:bCs/>
          <w:sz w:val="28"/>
          <w:szCs w:val="28"/>
          <w:lang w:val="kk-KZ" w:eastAsia="ru-RU"/>
        </w:rPr>
        <w:t>Кесте 3</w:t>
      </w:r>
      <w:r w:rsidR="00D57581">
        <w:rPr>
          <w:rFonts w:ascii="Times New Roman" w:eastAsia="TimesNewRomanPS-BoldMT" w:hAnsi="Times New Roman" w:cs="Times New Roman"/>
          <w:bCs/>
          <w:sz w:val="28"/>
          <w:szCs w:val="28"/>
          <w:lang w:val="kk-KZ" w:eastAsia="ru-RU"/>
        </w:rPr>
        <w:t>5</w:t>
      </w:r>
      <w:r w:rsidRPr="00EE5CD4">
        <w:rPr>
          <w:rFonts w:ascii="Times New Roman" w:eastAsia="TimesNewRomanPS-BoldMT" w:hAnsi="Times New Roman" w:cs="Times New Roman"/>
          <w:b/>
          <w:bCs/>
          <w:sz w:val="28"/>
          <w:szCs w:val="28"/>
          <w:lang w:val="kk-KZ" w:eastAsia="ru-RU"/>
        </w:rPr>
        <w:t xml:space="preserve"> – </w:t>
      </w:r>
      <w:r w:rsidRPr="00EE5CD4">
        <w:rPr>
          <w:rFonts w:ascii="Times New Roman" w:eastAsia="Times New Roman" w:hAnsi="Times New Roman" w:cs="Times New Roman"/>
          <w:sz w:val="28"/>
          <w:szCs w:val="28"/>
          <w:lang w:val="kk-KZ" w:eastAsia="ru-RU"/>
        </w:rPr>
        <w:t>y</w:t>
      </w:r>
      <w:r w:rsidRPr="00EE5CD4">
        <w:rPr>
          <w:rFonts w:ascii="Times New Roman" w:eastAsia="Times New Roman" w:hAnsi="Times New Roman" w:cs="Times New Roman"/>
          <w:sz w:val="28"/>
          <w:szCs w:val="28"/>
          <w:vertAlign w:val="subscript"/>
          <w:lang w:val="kk-KZ" w:eastAsia="ru-RU"/>
        </w:rPr>
        <w:t>4</w:t>
      </w:r>
      <w:r w:rsidRPr="00EE5CD4">
        <w:rPr>
          <w:rFonts w:ascii="Times New Roman" w:eastAsia="Times New Roman" w:hAnsi="Times New Roman" w:cs="Times New Roman"/>
          <w:sz w:val="28"/>
          <w:szCs w:val="28"/>
          <w:lang w:val="kk-KZ" w:eastAsia="ru-RU"/>
        </w:rPr>
        <w:t xml:space="preserve"> айнымалысы үшін р</w:t>
      </w:r>
      <w:r w:rsidRPr="00EE5CD4">
        <w:rPr>
          <w:rFonts w:ascii="Times New Roman" w:eastAsia="Times New Roman" w:hAnsi="Times New Roman" w:cs="Times New Roman"/>
          <w:sz w:val="28"/>
          <w:szCs w:val="28"/>
          <w:lang w:eastAsia="ru-RU"/>
        </w:rPr>
        <w:t>егрессиялық модель параметрлері</w:t>
      </w: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p>
    <w:tbl>
      <w:tblPr>
        <w:tblW w:w="5000" w:type="pct"/>
        <w:tblBorders>
          <w:top w:val="outset" w:sz="6" w:space="0" w:color="111111"/>
          <w:left w:val="outset" w:sz="6" w:space="0" w:color="111111"/>
          <w:bottom w:val="outset" w:sz="6" w:space="0" w:color="111111"/>
          <w:right w:val="outset" w:sz="6" w:space="0" w:color="111111"/>
        </w:tblBorders>
        <w:tblLook w:val="04A0" w:firstRow="1" w:lastRow="0" w:firstColumn="1" w:lastColumn="0" w:noHBand="0" w:noVBand="1"/>
      </w:tblPr>
      <w:tblGrid>
        <w:gridCol w:w="1146"/>
        <w:gridCol w:w="1985"/>
        <w:gridCol w:w="585"/>
        <w:gridCol w:w="1984"/>
        <w:gridCol w:w="1984"/>
        <w:gridCol w:w="1984"/>
      </w:tblGrid>
      <w:tr w:rsidR="00EE5CD4" w:rsidRPr="00936F71" w:rsidTr="00EE5CD4">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bottom"/>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lang w:val="kk-KZ"/>
              </w:rPr>
              <w:br/>
            </w:r>
            <w:r w:rsidRPr="00EE5CD4">
              <w:rPr>
                <w:rFonts w:ascii="Times New Roman" w:eastAsia="SimSun" w:hAnsi="Times New Roman" w:cs="Times New Roman"/>
                <w:sz w:val="24"/>
                <w:szCs w:val="24"/>
              </w:rPr>
              <w:t>Factor</w:t>
            </w:r>
          </w:p>
        </w:tc>
        <w:tc>
          <w:tcPr>
            <w:tcW w:w="0" w:type="auto"/>
            <w:gridSpan w:val="5"/>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lang w:val="en-US"/>
              </w:rPr>
            </w:pPr>
            <w:r w:rsidRPr="00EE5CD4">
              <w:rPr>
                <w:rFonts w:ascii="Times New Roman" w:eastAsia="SimSun" w:hAnsi="Times New Roman" w:cs="Times New Roman"/>
                <w:sz w:val="24"/>
                <w:szCs w:val="24"/>
                <w:lang w:val="en-US"/>
              </w:rPr>
              <w:t xml:space="preserve">ANOVA; Var.:y4, *10 </w:t>
            </w:r>
            <w:r w:rsidRPr="00EE5CD4">
              <w:rPr>
                <w:rFonts w:ascii="Times New Roman" w:eastAsia="SimSun" w:hAnsi="Times New Roman" w:cs="Times New Roman"/>
                <w:sz w:val="24"/>
                <w:szCs w:val="24"/>
                <w:vertAlign w:val="superscript"/>
                <w:lang w:val="en-US"/>
              </w:rPr>
              <w:t>4 CFU/G; R-sqr=,73074; Adj:,66663 (Spreadsheet8) 2 factors, 1 Blocks, 27 Runs; MS Residual=380,7632 DV: y4, *10 4 CFU/G</w:t>
            </w:r>
          </w:p>
        </w:tc>
      </w:tr>
      <w:tr w:rsidR="00EE5CD4" w:rsidRPr="00EE5CD4" w:rsidTr="00EE5CD4">
        <w:tc>
          <w:tcPr>
            <w:tcW w:w="0" w:type="auto"/>
            <w:vMerge/>
            <w:tcBorders>
              <w:top w:val="outset" w:sz="6" w:space="0" w:color="111111"/>
              <w:left w:val="outset" w:sz="6" w:space="0" w:color="111111"/>
              <w:bottom w:val="outset" w:sz="6" w:space="0" w:color="111111"/>
              <w:right w:val="outset" w:sz="6" w:space="0" w:color="111111"/>
            </w:tcBorders>
            <w:vAlign w:val="center"/>
            <w:hideMark/>
          </w:tcPr>
          <w:p w:rsidR="00EE5CD4" w:rsidRPr="00EE5CD4" w:rsidRDefault="00EE5CD4" w:rsidP="00EE5CD4">
            <w:pPr>
              <w:spacing w:after="0" w:line="256" w:lineRule="auto"/>
              <w:rPr>
                <w:rFonts w:ascii="Times New Roman" w:eastAsia="SimSun" w:hAnsi="Times New Roman" w:cs="Times New Roman"/>
                <w:sz w:val="24"/>
                <w:szCs w:val="24"/>
                <w:lang w:val="en-US"/>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55"/>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SS</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555"/>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df</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54"/>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MS</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54"/>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F</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54"/>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p</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116"/>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(1)х1, min(L)</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4096,20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4096,20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10,75786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0,003573</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116"/>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х1, min(Q)</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10044,52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10044,52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26,37998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0,000043</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116"/>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(2)x2,°C(L)</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4251,86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4251,86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11,16668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0,003093</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116"/>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x2,°C(Q)</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4286,49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4286,49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11,25763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0,002997</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116"/>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1L by 2L</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5503,96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5503,96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14,45507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0,001042</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116"/>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Error</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7996,03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380,76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116"/>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Total SS</w:t>
                  </w:r>
                </w:p>
              </w:tc>
            </w:tr>
          </w:tbl>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29695,85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r w:rsidRPr="00EE5CD4">
              <w:rPr>
                <w:rFonts w:ascii="Times New Roman" w:eastAsia="SimSun" w:hAnsi="Times New Roman" w:cs="Times New Roman"/>
                <w:sz w:val="24"/>
                <w:szCs w:val="24"/>
              </w:rPr>
              <w:t>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SimSun" w:hAnsi="Times New Roman" w:cs="Times New Roman"/>
                <w:sz w:val="24"/>
                <w:szCs w:val="24"/>
              </w:rPr>
            </w:pPr>
          </w:p>
        </w:tc>
      </w:tr>
    </w:tbl>
    <w:p w:rsidR="00EE5CD4" w:rsidRPr="00EE5CD4" w:rsidRDefault="00EE5CD4" w:rsidP="00EE5CD4">
      <w:pPr>
        <w:spacing w:after="0" w:line="240" w:lineRule="auto"/>
        <w:ind w:firstLine="709"/>
        <w:contextualSpacing/>
        <w:jc w:val="both"/>
        <w:rPr>
          <w:rFonts w:ascii="Times New Roman" w:eastAsia="Times New Roman" w:hAnsi="Times New Roman" w:cs="Times New Roman"/>
          <w:sz w:val="28"/>
          <w:szCs w:val="28"/>
          <w:lang w:val="kk-KZ"/>
        </w:rPr>
      </w:pPr>
    </w:p>
    <w:p w:rsidR="00EE5CD4" w:rsidRPr="00EE5CD4" w:rsidRDefault="00EE5CD4" w:rsidP="00EE5CD4">
      <w:pPr>
        <w:spacing w:after="0" w:line="240" w:lineRule="auto"/>
        <w:ind w:firstLine="709"/>
        <w:contextualSpacing/>
        <w:jc w:val="both"/>
        <w:rPr>
          <w:rFonts w:ascii="Times New Roman" w:eastAsia="Times New Roman" w:hAnsi="Times New Roman" w:cs="Times New Roman"/>
          <w:sz w:val="28"/>
          <w:szCs w:val="28"/>
          <w:lang w:val="kk-KZ"/>
        </w:rPr>
      </w:pPr>
      <w:r w:rsidRPr="00EE5CD4">
        <w:rPr>
          <w:rFonts w:ascii="Times New Roman" w:eastAsia="Times New Roman" w:hAnsi="Times New Roman" w:cs="Times New Roman"/>
          <w:sz w:val="28"/>
          <w:szCs w:val="28"/>
          <w:lang w:val="kk-KZ"/>
        </w:rPr>
        <w:t>Бұл нәтижелер өнімнің микробтық қауіпсіздігінің қажетті деңгейіне жету үшін Процесс параметрлерін қалай оңтайлы басқаруға болатынын түсінуге көмектеседі.</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Өңдеу уақыты мен температурасының әсері, сондай-ақ олардың өзара әрекеттесуі микроорганизмдер санына айтарлықтай әсер етеді. Оң және теріс әсерлер микробтық жүктемені басқару процесінің күрделілігін көрсетеді. Белгілі бір шекті мәндер үшін параметрлердің өзгеруімен әсердің жоғарылайтынын немесе төмендейтінін көрсететін квадраттық компоненттерге назар аудару өте маңызды.</w:t>
      </w:r>
    </w:p>
    <w:p w:rsidR="00EE5CD4" w:rsidRPr="00EE5CD4" w:rsidRDefault="00EE5CD4" w:rsidP="00EE5CD4">
      <w:pPr>
        <w:spacing w:line="256" w:lineRule="auto"/>
        <w:ind w:firstLine="708"/>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eastAsia="ru-RU"/>
        </w:rPr>
      </w:pPr>
      <w:r w:rsidRPr="00EE5CD4">
        <w:rPr>
          <w:rFonts w:ascii="Times New Roman" w:eastAsia="SimSun" w:hAnsi="Times New Roman" w:cs="Times New Roman"/>
          <w:noProof/>
          <w:sz w:val="28"/>
          <w:szCs w:val="28"/>
          <w:lang w:eastAsia="ru-RU"/>
        </w:rPr>
        <w:drawing>
          <wp:inline distT="0" distB="0" distL="0" distR="0" wp14:anchorId="53780968" wp14:editId="1F2F915A">
            <wp:extent cx="3343275" cy="2790825"/>
            <wp:effectExtent l="0" t="0" r="9525" b="9525"/>
            <wp:docPr id="2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43275" cy="2790825"/>
                    </a:xfrm>
                    <a:prstGeom prst="rect">
                      <a:avLst/>
                    </a:prstGeom>
                    <a:noFill/>
                    <a:ln>
                      <a:noFill/>
                    </a:ln>
                  </pic:spPr>
                </pic:pic>
              </a:graphicData>
            </a:graphic>
          </wp:inline>
        </w:drawing>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19 сурет – y</w:t>
      </w:r>
      <w:r w:rsidRPr="00EE5CD4">
        <w:rPr>
          <w:rFonts w:ascii="Times New Roman" w:eastAsia="SimSun" w:hAnsi="Times New Roman" w:cs="Times New Roman"/>
          <w:sz w:val="28"/>
          <w:szCs w:val="28"/>
          <w:vertAlign w:val="subscript"/>
          <w:lang w:val="kk-KZ"/>
        </w:rPr>
        <w:t>4</w:t>
      </w:r>
      <w:r w:rsidRPr="00EE5CD4">
        <w:rPr>
          <w:rFonts w:ascii="Times New Roman" w:eastAsia="SimSun" w:hAnsi="Times New Roman" w:cs="Times New Roman"/>
          <w:sz w:val="28"/>
          <w:szCs w:val="28"/>
          <w:lang w:val="kk-KZ"/>
        </w:rPr>
        <w:t xml:space="preserve"> үшін жауап беті: мезофильді аэробы және факультативті анаэробты микроорганимдер санына температура мен уақыттың әсері</w:t>
      </w: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eastAsia="ru-RU"/>
        </w:rPr>
      </w:pPr>
    </w:p>
    <w:p w:rsidR="00F628A3" w:rsidRPr="00F628A3" w:rsidRDefault="009C1BCA" w:rsidP="00F628A3">
      <w:pPr>
        <w:spacing w:after="0" w:line="240" w:lineRule="auto"/>
        <w:ind w:firstLine="709"/>
        <w:jc w:val="both"/>
        <w:rPr>
          <w:rFonts w:ascii="Times New Roman" w:eastAsia="SimSun" w:hAnsi="Times New Roman" w:cs="Times New Roman"/>
          <w:sz w:val="28"/>
          <w:szCs w:val="28"/>
          <w:lang w:val="kk-KZ" w:eastAsia="ru-RU"/>
        </w:rPr>
      </w:pPr>
      <w:r w:rsidRPr="009C1BCA">
        <w:rPr>
          <w:rFonts w:ascii="Times New Roman" w:eastAsia="SimSun" w:hAnsi="Times New Roman" w:cs="Times New Roman"/>
          <w:sz w:val="28"/>
          <w:szCs w:val="28"/>
          <w:lang w:val="kk-KZ" w:eastAsia="ru-RU"/>
        </w:rPr>
        <w:t xml:space="preserve">Бұл нәтижелерді өнімнің микробтық қауіпсіздігін бақылау үшін өңдеу процестерін оңтайландыру үшін пайдалануға болады.Модель микробтық </w:t>
      </w:r>
      <w:r w:rsidRPr="009C1BCA">
        <w:rPr>
          <w:rFonts w:ascii="Times New Roman" w:eastAsia="SimSun" w:hAnsi="Times New Roman" w:cs="Times New Roman"/>
          <w:sz w:val="28"/>
          <w:szCs w:val="28"/>
          <w:lang w:val="kk-KZ" w:eastAsia="ru-RU"/>
        </w:rPr>
        <w:lastRenderedPageBreak/>
        <w:t>популяцияға әсер ететін өңдеу уақыты мен температурасы арасындағы күрделі өзара әрекеттесуді көрсетеді. Байқалған тәуелділік осы факторлардың белгілі бір комбинацияларында микроорганизмдер санының айтарлықтай төмендеуі мүмкін екенін көрсетеді, бұл өнімнің сапасы мен қауіпсіздігін бақылау үшін пайдалы болуы мүмкін.</w:t>
      </w:r>
      <w:r w:rsidR="00F628A3" w:rsidRPr="00F628A3">
        <w:rPr>
          <w:lang w:val="kk-KZ"/>
        </w:rPr>
        <w:t xml:space="preserve"> </w:t>
      </w:r>
      <w:r w:rsidR="00F628A3" w:rsidRPr="00F628A3">
        <w:rPr>
          <w:rFonts w:ascii="Times New Roman" w:eastAsia="SimSun" w:hAnsi="Times New Roman" w:cs="Times New Roman"/>
          <w:sz w:val="28"/>
          <w:szCs w:val="28"/>
          <w:lang w:val="kk-KZ" w:eastAsia="ru-RU"/>
        </w:rPr>
        <w:t>у5 айнымалысы үшін екі факторлы дисперсиялық талдау (ANOVA) деректері килограммына миллиграмммен (mg/kg) көрсетілген, бұл зерттелетін үлгідегі тетрациклиннің концентрациясы болып табылады.</w:t>
      </w:r>
    </w:p>
    <w:p w:rsidR="00F628A3" w:rsidRDefault="00F628A3" w:rsidP="00EE5CD4">
      <w:pPr>
        <w:suppressAutoHyphens/>
        <w:spacing w:after="0" w:line="240" w:lineRule="auto"/>
        <w:jc w:val="both"/>
        <w:rPr>
          <w:rFonts w:ascii="Times New Roman" w:eastAsia="TimesNewRomanPS-BoldMT" w:hAnsi="Times New Roman" w:cs="Times New Roman"/>
          <w:bCs/>
          <w:sz w:val="28"/>
          <w:szCs w:val="28"/>
          <w:lang w:val="kk-KZ" w:eastAsia="ru-RU"/>
        </w:rPr>
      </w:pPr>
    </w:p>
    <w:p w:rsidR="00EE5CD4" w:rsidRDefault="00EE5CD4" w:rsidP="00EE5CD4">
      <w:pPr>
        <w:suppressAutoHyphens/>
        <w:spacing w:after="0" w:line="240" w:lineRule="auto"/>
        <w:jc w:val="both"/>
        <w:rPr>
          <w:rFonts w:ascii="Times New Roman" w:eastAsia="Times New Roman" w:hAnsi="Times New Roman" w:cs="Times New Roman"/>
          <w:sz w:val="28"/>
          <w:szCs w:val="28"/>
          <w:lang w:eastAsia="ru-RU"/>
        </w:rPr>
      </w:pPr>
      <w:r w:rsidRPr="00EE5CD4">
        <w:rPr>
          <w:rFonts w:ascii="Times New Roman" w:eastAsia="TimesNewRomanPS-BoldMT" w:hAnsi="Times New Roman" w:cs="Times New Roman"/>
          <w:bCs/>
          <w:sz w:val="28"/>
          <w:szCs w:val="28"/>
          <w:lang w:val="kk-KZ" w:eastAsia="ru-RU"/>
        </w:rPr>
        <w:t>Кесте 3</w:t>
      </w:r>
      <w:r w:rsidR="00D57581">
        <w:rPr>
          <w:rFonts w:ascii="Times New Roman" w:eastAsia="TimesNewRomanPS-BoldMT" w:hAnsi="Times New Roman" w:cs="Times New Roman"/>
          <w:bCs/>
          <w:sz w:val="28"/>
          <w:szCs w:val="28"/>
          <w:lang w:val="kk-KZ" w:eastAsia="ru-RU"/>
        </w:rPr>
        <w:t>6</w:t>
      </w:r>
      <w:r w:rsidRPr="00EE5CD4">
        <w:rPr>
          <w:rFonts w:ascii="Times New Roman" w:eastAsia="TimesNewRomanPS-BoldMT" w:hAnsi="Times New Roman" w:cs="Times New Roman"/>
          <w:b/>
          <w:bCs/>
          <w:sz w:val="28"/>
          <w:szCs w:val="28"/>
          <w:lang w:val="kk-KZ" w:eastAsia="ru-RU"/>
        </w:rPr>
        <w:t xml:space="preserve"> – </w:t>
      </w:r>
      <w:r w:rsidRPr="00EE5CD4">
        <w:rPr>
          <w:rFonts w:ascii="Times New Roman" w:eastAsia="Times New Roman" w:hAnsi="Times New Roman" w:cs="Times New Roman"/>
          <w:sz w:val="28"/>
          <w:szCs w:val="28"/>
          <w:lang w:val="kk-KZ" w:eastAsia="ru-RU"/>
        </w:rPr>
        <w:t>y</w:t>
      </w:r>
      <w:r w:rsidRPr="00EE5CD4">
        <w:rPr>
          <w:rFonts w:ascii="Times New Roman" w:eastAsia="Times New Roman" w:hAnsi="Times New Roman" w:cs="Times New Roman"/>
          <w:sz w:val="28"/>
          <w:szCs w:val="28"/>
          <w:vertAlign w:val="subscript"/>
          <w:lang w:val="kk-KZ" w:eastAsia="ru-RU"/>
        </w:rPr>
        <w:t>5</w:t>
      </w:r>
      <w:r w:rsidRPr="00EE5CD4">
        <w:rPr>
          <w:rFonts w:ascii="Times New Roman" w:eastAsia="Times New Roman" w:hAnsi="Times New Roman" w:cs="Times New Roman"/>
          <w:sz w:val="28"/>
          <w:szCs w:val="28"/>
          <w:lang w:val="kk-KZ" w:eastAsia="ru-RU"/>
        </w:rPr>
        <w:t xml:space="preserve"> айнымалысы үшін р</w:t>
      </w:r>
      <w:r w:rsidRPr="00EE5CD4">
        <w:rPr>
          <w:rFonts w:ascii="Times New Roman" w:eastAsia="Times New Roman" w:hAnsi="Times New Roman" w:cs="Times New Roman"/>
          <w:sz w:val="28"/>
          <w:szCs w:val="28"/>
          <w:lang w:eastAsia="ru-RU"/>
        </w:rPr>
        <w:t>егрессиялық модель параметрлері</w:t>
      </w:r>
    </w:p>
    <w:p w:rsidR="00F628A3" w:rsidRPr="00EE5CD4" w:rsidRDefault="00F628A3" w:rsidP="00EE5CD4">
      <w:pPr>
        <w:suppressAutoHyphens/>
        <w:spacing w:after="0" w:line="240" w:lineRule="auto"/>
        <w:jc w:val="both"/>
        <w:rPr>
          <w:rFonts w:ascii="Times New Roman" w:eastAsia="Times New Roman" w:hAnsi="Times New Roman" w:cs="Times New Roman"/>
          <w:sz w:val="28"/>
          <w:szCs w:val="28"/>
          <w:lang w:val="kk-KZ" w:eastAsia="ru-RU"/>
        </w:rPr>
      </w:pPr>
    </w:p>
    <w:tbl>
      <w:tblPr>
        <w:tblW w:w="5000" w:type="pct"/>
        <w:tblBorders>
          <w:top w:val="outset" w:sz="6" w:space="0" w:color="111111"/>
          <w:left w:val="outset" w:sz="6" w:space="0" w:color="111111"/>
          <w:bottom w:val="outset" w:sz="6" w:space="0" w:color="111111"/>
          <w:right w:val="outset" w:sz="6" w:space="0" w:color="111111"/>
        </w:tblBorders>
        <w:tblLook w:val="04A0" w:firstRow="1" w:lastRow="0" w:firstColumn="1" w:lastColumn="0" w:noHBand="0" w:noVBand="1"/>
      </w:tblPr>
      <w:tblGrid>
        <w:gridCol w:w="1009"/>
        <w:gridCol w:w="2015"/>
        <w:gridCol w:w="599"/>
        <w:gridCol w:w="2015"/>
        <w:gridCol w:w="2015"/>
        <w:gridCol w:w="2015"/>
      </w:tblGrid>
      <w:tr w:rsidR="00EE5CD4" w:rsidRPr="00936F71" w:rsidTr="005D74E9">
        <w:tc>
          <w:tcPr>
            <w:tcW w:w="0" w:type="auto"/>
            <w:vMerge w:val="restart"/>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15" w:type="dxa"/>
              <w:right w:w="15" w:type="dxa"/>
            </w:tcMar>
            <w:vAlign w:val="bottom"/>
            <w:hideMark/>
          </w:tcPr>
          <w:p w:rsidR="00EE5CD4" w:rsidRPr="00EE5CD4" w:rsidRDefault="00F628A3" w:rsidP="00EE5CD4">
            <w:pPr>
              <w:spacing w:after="0" w:line="240" w:lineRule="auto"/>
              <w:contextualSpacing/>
              <w:jc w:val="both"/>
              <w:rPr>
                <w:rFonts w:ascii="Times New Roman" w:eastAsia="Times New Roman" w:hAnsi="Times New Roman" w:cs="Times New Roman"/>
                <w:sz w:val="24"/>
                <w:szCs w:val="28"/>
              </w:rPr>
            </w:pPr>
            <w:r w:rsidRPr="00F628A3">
              <w:rPr>
                <w:rFonts w:ascii="Times New Roman" w:eastAsia="Times New Roman" w:hAnsi="Times New Roman" w:cs="Times New Roman"/>
                <w:sz w:val="24"/>
                <w:szCs w:val="28"/>
              </w:rPr>
              <w:t>Factor</w:t>
            </w:r>
          </w:p>
        </w:tc>
        <w:tc>
          <w:tcPr>
            <w:tcW w:w="0" w:type="auto"/>
            <w:gridSpan w:val="5"/>
            <w:tcBorders>
              <w:top w:val="single" w:sz="4" w:space="0" w:color="auto"/>
              <w:left w:val="single" w:sz="4" w:space="0" w:color="auto"/>
              <w:bottom w:val="single" w:sz="4" w:space="0" w:color="auto"/>
              <w:right w:val="single" w:sz="4" w:space="0" w:color="auto"/>
            </w:tcBorders>
            <w:shd w:val="clear" w:color="auto" w:fill="FFFFFF"/>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lang w:val="en-US"/>
              </w:rPr>
            </w:pPr>
            <w:r w:rsidRPr="00EE5CD4">
              <w:rPr>
                <w:rFonts w:ascii="Times New Roman" w:eastAsia="Times New Roman" w:hAnsi="Times New Roman" w:cs="Times New Roman"/>
                <w:color w:val="000000"/>
                <w:sz w:val="24"/>
                <w:szCs w:val="28"/>
                <w:lang w:val="en-US"/>
              </w:rPr>
              <w:t>ANOVA; Var.:y5, mg/kg; R-sqr=,99566; Adj:,99463 (Spreadsheet8) 2 factors, 1 Blocks, 27 Runs; MS Residual=0 DV: y5, mg/kg</w:t>
            </w:r>
          </w:p>
        </w:tc>
      </w:tr>
      <w:tr w:rsidR="00EE5CD4" w:rsidRPr="00EE5CD4" w:rsidTr="00E95761">
        <w:tc>
          <w:tcPr>
            <w:tcW w:w="0" w:type="auto"/>
            <w:vMerge/>
            <w:tcBorders>
              <w:top w:val="single" w:sz="4" w:space="0" w:color="auto"/>
              <w:left w:val="single" w:sz="4" w:space="0" w:color="auto"/>
              <w:bottom w:val="single" w:sz="4" w:space="0" w:color="auto"/>
              <w:right w:val="single" w:sz="4" w:space="0" w:color="auto"/>
            </w:tcBorders>
            <w:vAlign w:val="center"/>
            <w:hideMark/>
          </w:tcPr>
          <w:p w:rsidR="00EE5CD4" w:rsidRPr="00EE5CD4" w:rsidRDefault="00EE5CD4" w:rsidP="00EE5CD4">
            <w:pPr>
              <w:spacing w:after="0" w:line="256" w:lineRule="auto"/>
              <w:rPr>
                <w:rFonts w:ascii="Times New Roman" w:eastAsia="Times New Roman" w:hAnsi="Times New Roman" w:cs="Times New Roman"/>
                <w:sz w:val="24"/>
                <w:szCs w:val="28"/>
                <w:lang w:val="en-US"/>
              </w:rPr>
            </w:pP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5"/>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569"/>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df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5"/>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MS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5"/>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5"/>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p</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r>
      <w:tr w:rsidR="00F628A3" w:rsidRPr="00EE5CD4" w:rsidTr="00E95761">
        <w:trPr>
          <w:trHeight w:val="400"/>
        </w:trPr>
        <w:tc>
          <w:tcPr>
            <w:tcW w:w="0" w:type="auto"/>
            <w:tcBorders>
              <w:top w:val="single" w:sz="4" w:space="0" w:color="auto"/>
              <w:left w:val="single" w:sz="4" w:space="0" w:color="auto"/>
              <w:bottom w:val="nil"/>
              <w:right w:val="single" w:sz="4" w:space="0" w:color="auto"/>
            </w:tcBorders>
            <w:noWrap/>
            <w:tcMar>
              <w:top w:w="15" w:type="dxa"/>
              <w:left w:w="15" w:type="dxa"/>
              <w:bottom w:w="15" w:type="dxa"/>
              <w:right w:w="15" w:type="dxa"/>
            </w:tcMar>
            <w:vAlign w:val="center"/>
          </w:tcPr>
          <w:tbl>
            <w:tblPr>
              <w:tblW w:w="5000" w:type="pct"/>
              <w:tblLook w:val="04A0" w:firstRow="1" w:lastRow="0" w:firstColumn="1" w:lastColumn="0" w:noHBand="0" w:noVBand="1"/>
            </w:tblPr>
            <w:tblGrid>
              <w:gridCol w:w="979"/>
            </w:tblGrid>
            <w:tr w:rsidR="00F628A3" w:rsidRPr="00EE5CD4" w:rsidTr="00262CDF">
              <w:tc>
                <w:tcPr>
                  <w:tcW w:w="0" w:type="auto"/>
                  <w:noWrap/>
                  <w:tcMar>
                    <w:top w:w="15" w:type="dxa"/>
                    <w:left w:w="15" w:type="dxa"/>
                    <w:bottom w:w="15" w:type="dxa"/>
                    <w:right w:w="15" w:type="dxa"/>
                  </w:tcMar>
                  <w:vAlign w:val="center"/>
                  <w:hideMark/>
                </w:tcPr>
                <w:p w:rsidR="00F628A3" w:rsidRPr="00EE5CD4" w:rsidRDefault="00F628A3" w:rsidP="00F628A3">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(1)х1, min(L)</w:t>
                  </w:r>
                </w:p>
              </w:tc>
            </w:tr>
          </w:tbl>
          <w:p w:rsidR="00F628A3" w:rsidRPr="00EE5CD4" w:rsidRDefault="00F628A3" w:rsidP="00F628A3">
            <w:pPr>
              <w:spacing w:after="0" w:line="240" w:lineRule="auto"/>
              <w:contextualSpacing/>
              <w:jc w:val="both"/>
              <w:rPr>
                <w:rFonts w:ascii="Times New Roman" w:eastAsia="Times New Roman" w:hAnsi="Times New Roman" w:cs="Times New Roman"/>
                <w:sz w:val="24"/>
                <w:szCs w:val="28"/>
              </w:rPr>
            </w:pPr>
          </w:p>
        </w:tc>
        <w:tc>
          <w:tcPr>
            <w:tcW w:w="0" w:type="auto"/>
            <w:tcBorders>
              <w:top w:val="single" w:sz="4" w:space="0" w:color="auto"/>
              <w:left w:val="single" w:sz="4" w:space="0" w:color="auto"/>
              <w:bottom w:val="nil"/>
              <w:right w:val="single" w:sz="4" w:space="0" w:color="auto"/>
            </w:tcBorders>
            <w:shd w:val="clear" w:color="auto" w:fill="FFFFFF"/>
            <w:noWrap/>
            <w:tcMar>
              <w:top w:w="15" w:type="dxa"/>
              <w:left w:w="15" w:type="dxa"/>
              <w:bottom w:w="15" w:type="dxa"/>
              <w:right w:w="15" w:type="dxa"/>
            </w:tcMar>
            <w:vAlign w:val="center"/>
          </w:tcPr>
          <w:p w:rsidR="00F628A3" w:rsidRPr="00EE5CD4" w:rsidRDefault="00F628A3" w:rsidP="00F628A3">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0,000001</w:t>
            </w:r>
          </w:p>
        </w:tc>
        <w:tc>
          <w:tcPr>
            <w:tcW w:w="0" w:type="auto"/>
            <w:tcBorders>
              <w:top w:val="single" w:sz="4" w:space="0" w:color="auto"/>
              <w:left w:val="single" w:sz="4" w:space="0" w:color="auto"/>
              <w:bottom w:val="nil"/>
              <w:right w:val="single" w:sz="4" w:space="0" w:color="auto"/>
            </w:tcBorders>
            <w:shd w:val="clear" w:color="auto" w:fill="FFFFFF"/>
            <w:noWrap/>
            <w:tcMar>
              <w:top w:w="15" w:type="dxa"/>
              <w:left w:w="15" w:type="dxa"/>
              <w:bottom w:w="15" w:type="dxa"/>
              <w:right w:w="15" w:type="dxa"/>
            </w:tcMar>
            <w:vAlign w:val="center"/>
          </w:tcPr>
          <w:p w:rsidR="00F628A3" w:rsidRPr="00EE5CD4" w:rsidRDefault="00F628A3" w:rsidP="00F628A3">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1</w:t>
            </w:r>
          </w:p>
        </w:tc>
        <w:tc>
          <w:tcPr>
            <w:tcW w:w="0" w:type="auto"/>
            <w:tcBorders>
              <w:top w:val="single" w:sz="4" w:space="0" w:color="auto"/>
              <w:left w:val="single" w:sz="4" w:space="0" w:color="auto"/>
              <w:bottom w:val="nil"/>
              <w:right w:val="single" w:sz="4" w:space="0" w:color="auto"/>
            </w:tcBorders>
            <w:shd w:val="clear" w:color="auto" w:fill="FFFFFF"/>
            <w:noWrap/>
            <w:tcMar>
              <w:top w:w="15" w:type="dxa"/>
              <w:left w:w="15" w:type="dxa"/>
              <w:bottom w:w="15" w:type="dxa"/>
              <w:right w:w="15" w:type="dxa"/>
            </w:tcMar>
            <w:vAlign w:val="center"/>
          </w:tcPr>
          <w:p w:rsidR="00F628A3" w:rsidRPr="00EE5CD4" w:rsidRDefault="00F628A3" w:rsidP="00F628A3">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0,000001</w:t>
            </w:r>
          </w:p>
        </w:tc>
        <w:tc>
          <w:tcPr>
            <w:tcW w:w="0" w:type="auto"/>
            <w:tcBorders>
              <w:top w:val="single" w:sz="4" w:space="0" w:color="auto"/>
              <w:left w:val="single" w:sz="4" w:space="0" w:color="auto"/>
              <w:bottom w:val="nil"/>
              <w:right w:val="single" w:sz="4" w:space="0" w:color="auto"/>
            </w:tcBorders>
            <w:shd w:val="clear" w:color="auto" w:fill="FFFFFF"/>
            <w:noWrap/>
            <w:tcMar>
              <w:top w:w="15" w:type="dxa"/>
              <w:left w:w="15" w:type="dxa"/>
              <w:bottom w:w="15" w:type="dxa"/>
              <w:right w:w="15" w:type="dxa"/>
            </w:tcMar>
            <w:vAlign w:val="center"/>
          </w:tcPr>
          <w:p w:rsidR="00F628A3" w:rsidRPr="00EE5CD4" w:rsidRDefault="00F628A3" w:rsidP="00F628A3">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38,60112</w:t>
            </w:r>
          </w:p>
        </w:tc>
        <w:tc>
          <w:tcPr>
            <w:tcW w:w="0" w:type="auto"/>
            <w:tcBorders>
              <w:top w:val="single" w:sz="4" w:space="0" w:color="auto"/>
              <w:left w:val="single" w:sz="4" w:space="0" w:color="auto"/>
              <w:bottom w:val="nil"/>
              <w:right w:val="single" w:sz="4" w:space="0" w:color="auto"/>
            </w:tcBorders>
            <w:shd w:val="clear" w:color="auto" w:fill="FFFFFF"/>
            <w:noWrap/>
            <w:tcMar>
              <w:top w:w="15" w:type="dxa"/>
              <w:left w:w="15" w:type="dxa"/>
              <w:bottom w:w="15" w:type="dxa"/>
              <w:right w:w="15" w:type="dxa"/>
            </w:tcMar>
            <w:vAlign w:val="center"/>
          </w:tcPr>
          <w:p w:rsidR="00F628A3" w:rsidRPr="00EE5CD4" w:rsidRDefault="00F628A3" w:rsidP="00F628A3">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0,000004</w:t>
            </w:r>
          </w:p>
        </w:tc>
      </w:tr>
      <w:tr w:rsidR="009C1BCA" w:rsidRPr="00EE5CD4" w:rsidTr="00E95761">
        <w:tc>
          <w:tcPr>
            <w:tcW w:w="0" w:type="auto"/>
            <w:gridSpan w:val="6"/>
            <w:tcBorders>
              <w:top w:val="nil"/>
              <w:left w:val="nil"/>
              <w:bottom w:val="single" w:sz="4" w:space="0" w:color="auto"/>
              <w:right w:val="nil"/>
            </w:tcBorders>
            <w:noWrap/>
            <w:tcMar>
              <w:top w:w="15" w:type="dxa"/>
              <w:left w:w="15" w:type="dxa"/>
              <w:bottom w:w="15" w:type="dxa"/>
              <w:right w:w="15" w:type="dxa"/>
            </w:tcMar>
            <w:vAlign w:val="center"/>
          </w:tcPr>
          <w:p w:rsidR="009C1BCA" w:rsidRPr="005D74E9" w:rsidRDefault="009C1BCA" w:rsidP="00EE5CD4">
            <w:pPr>
              <w:spacing w:after="0" w:line="240" w:lineRule="auto"/>
              <w:contextualSpacing/>
              <w:jc w:val="both"/>
              <w:rPr>
                <w:rFonts w:ascii="Times New Roman" w:eastAsia="Times New Roman" w:hAnsi="Times New Roman" w:cs="Times New Roman"/>
                <w:sz w:val="28"/>
                <w:szCs w:val="28"/>
                <w:lang w:val="kk-KZ"/>
              </w:rPr>
            </w:pPr>
            <w:r w:rsidRPr="005D74E9">
              <w:rPr>
                <w:rFonts w:ascii="Times New Roman" w:eastAsia="Times New Roman" w:hAnsi="Times New Roman" w:cs="Times New Roman"/>
                <w:sz w:val="28"/>
                <w:szCs w:val="28"/>
                <w:lang w:val="kk-KZ"/>
              </w:rPr>
              <w:t>3</w:t>
            </w:r>
            <w:r w:rsidR="00D57581" w:rsidRPr="005D74E9">
              <w:rPr>
                <w:rFonts w:ascii="Times New Roman" w:eastAsia="Times New Roman" w:hAnsi="Times New Roman" w:cs="Times New Roman"/>
                <w:sz w:val="28"/>
                <w:szCs w:val="28"/>
                <w:lang w:val="kk-KZ"/>
              </w:rPr>
              <w:t>6</w:t>
            </w:r>
            <w:r w:rsidRPr="005D74E9">
              <w:rPr>
                <w:rFonts w:ascii="Times New Roman" w:eastAsia="Times New Roman" w:hAnsi="Times New Roman" w:cs="Times New Roman"/>
                <w:sz w:val="28"/>
                <w:szCs w:val="28"/>
                <w:lang w:val="kk-KZ"/>
              </w:rPr>
              <w:t xml:space="preserve"> - кесте</w:t>
            </w:r>
            <w:r w:rsidR="00D57581" w:rsidRPr="005D74E9">
              <w:rPr>
                <w:rFonts w:ascii="Times New Roman" w:eastAsia="Times New Roman" w:hAnsi="Times New Roman" w:cs="Times New Roman"/>
                <w:sz w:val="28"/>
                <w:szCs w:val="28"/>
                <w:lang w:val="kk-KZ"/>
              </w:rPr>
              <w:t>нің</w:t>
            </w:r>
            <w:r w:rsidRPr="005D74E9">
              <w:rPr>
                <w:rFonts w:ascii="Times New Roman" w:eastAsia="Times New Roman" w:hAnsi="Times New Roman" w:cs="Times New Roman"/>
                <w:sz w:val="28"/>
                <w:szCs w:val="28"/>
                <w:lang w:val="kk-KZ"/>
              </w:rPr>
              <w:t xml:space="preserve"> жалғасы</w:t>
            </w:r>
          </w:p>
        </w:tc>
      </w:tr>
      <w:tr w:rsidR="005D74E9" w:rsidRPr="00EE5CD4" w:rsidTr="00262CDF">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tcPr>
          <w:p w:rsidR="005D74E9" w:rsidRPr="00EE5CD4" w:rsidRDefault="005D74E9" w:rsidP="005D74E9">
            <w:pPr>
              <w:spacing w:after="0" w:line="240" w:lineRule="auto"/>
              <w:contextualSpacing/>
              <w:jc w:val="both"/>
              <w:rPr>
                <w:rFonts w:ascii="Times New Roman" w:eastAsia="Times New Roman" w:hAnsi="Times New Roman" w:cs="Times New Roman"/>
                <w:sz w:val="24"/>
                <w:szCs w:val="28"/>
              </w:rPr>
            </w:pPr>
            <w:r w:rsidRPr="005D74E9">
              <w:rPr>
                <w:rFonts w:ascii="Times New Roman" w:eastAsia="Times New Roman" w:hAnsi="Times New Roman" w:cs="Times New Roman"/>
                <w:sz w:val="24"/>
                <w:szCs w:val="28"/>
              </w:rPr>
              <w:t>Factor</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tcPr>
          <w:tbl>
            <w:tblPr>
              <w:tblW w:w="5000" w:type="pct"/>
              <w:tblLook w:val="04A0" w:firstRow="1" w:lastRow="0" w:firstColumn="1" w:lastColumn="0" w:noHBand="0" w:noVBand="1"/>
            </w:tblPr>
            <w:tblGrid>
              <w:gridCol w:w="1985"/>
            </w:tblGrid>
            <w:tr w:rsidR="005D74E9" w:rsidRPr="00EE5CD4" w:rsidTr="00262CDF">
              <w:tc>
                <w:tcPr>
                  <w:tcW w:w="0" w:type="auto"/>
                  <w:noWrap/>
                  <w:tcMar>
                    <w:top w:w="15" w:type="dxa"/>
                    <w:left w:w="15" w:type="dxa"/>
                    <w:bottom w:w="15" w:type="dxa"/>
                    <w:right w:w="15" w:type="dxa"/>
                  </w:tcMar>
                  <w:hideMark/>
                </w:tcPr>
                <w:p w:rsidR="005D74E9" w:rsidRPr="00EE5CD4" w:rsidRDefault="005D74E9" w:rsidP="005D74E9">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SS</w:t>
                  </w:r>
                </w:p>
              </w:tc>
            </w:tr>
          </w:tbl>
          <w:p w:rsidR="005D74E9" w:rsidRPr="00EE5CD4" w:rsidRDefault="005D74E9" w:rsidP="005D74E9">
            <w:pPr>
              <w:spacing w:after="0" w:line="240" w:lineRule="auto"/>
              <w:contextualSpacing/>
              <w:jc w:val="both"/>
              <w:rPr>
                <w:rFonts w:ascii="Times New Roman" w:eastAsia="Times New Roman" w:hAnsi="Times New Roman" w:cs="Times New Roman"/>
                <w:sz w:val="24"/>
                <w:szCs w:val="28"/>
              </w:rPr>
            </w:pP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tcPr>
          <w:tbl>
            <w:tblPr>
              <w:tblW w:w="5000" w:type="pct"/>
              <w:tblLook w:val="04A0" w:firstRow="1" w:lastRow="0" w:firstColumn="1" w:lastColumn="0" w:noHBand="0" w:noVBand="1"/>
            </w:tblPr>
            <w:tblGrid>
              <w:gridCol w:w="569"/>
            </w:tblGrid>
            <w:tr w:rsidR="005D74E9" w:rsidRPr="00EE5CD4" w:rsidTr="00262CDF">
              <w:tc>
                <w:tcPr>
                  <w:tcW w:w="0" w:type="auto"/>
                  <w:noWrap/>
                  <w:tcMar>
                    <w:top w:w="15" w:type="dxa"/>
                    <w:left w:w="15" w:type="dxa"/>
                    <w:bottom w:w="15" w:type="dxa"/>
                    <w:right w:w="15" w:type="dxa"/>
                  </w:tcMar>
                  <w:hideMark/>
                </w:tcPr>
                <w:p w:rsidR="005D74E9" w:rsidRPr="00EE5CD4" w:rsidRDefault="005D74E9" w:rsidP="005D74E9">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df</w:t>
                  </w:r>
                </w:p>
              </w:tc>
            </w:tr>
          </w:tbl>
          <w:p w:rsidR="005D74E9" w:rsidRPr="00EE5CD4" w:rsidRDefault="005D74E9" w:rsidP="005D74E9">
            <w:pPr>
              <w:spacing w:after="0" w:line="240" w:lineRule="auto"/>
              <w:contextualSpacing/>
              <w:jc w:val="both"/>
              <w:rPr>
                <w:rFonts w:ascii="Times New Roman" w:eastAsia="Times New Roman" w:hAnsi="Times New Roman" w:cs="Times New Roman"/>
                <w:sz w:val="24"/>
                <w:szCs w:val="28"/>
              </w:rPr>
            </w:pP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tcPr>
          <w:tbl>
            <w:tblPr>
              <w:tblW w:w="5000" w:type="pct"/>
              <w:tblLook w:val="04A0" w:firstRow="1" w:lastRow="0" w:firstColumn="1" w:lastColumn="0" w:noHBand="0" w:noVBand="1"/>
            </w:tblPr>
            <w:tblGrid>
              <w:gridCol w:w="1985"/>
            </w:tblGrid>
            <w:tr w:rsidR="005D74E9" w:rsidRPr="00EE5CD4" w:rsidTr="00262CDF">
              <w:tc>
                <w:tcPr>
                  <w:tcW w:w="0" w:type="auto"/>
                  <w:noWrap/>
                  <w:tcMar>
                    <w:top w:w="15" w:type="dxa"/>
                    <w:left w:w="15" w:type="dxa"/>
                    <w:bottom w:w="15" w:type="dxa"/>
                    <w:right w:w="15" w:type="dxa"/>
                  </w:tcMar>
                  <w:hideMark/>
                </w:tcPr>
                <w:p w:rsidR="005D74E9" w:rsidRPr="00EE5CD4" w:rsidRDefault="005D74E9" w:rsidP="005D74E9">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MS</w:t>
                  </w:r>
                </w:p>
              </w:tc>
            </w:tr>
          </w:tbl>
          <w:p w:rsidR="005D74E9" w:rsidRPr="00EE5CD4" w:rsidRDefault="005D74E9" w:rsidP="005D74E9">
            <w:pPr>
              <w:spacing w:after="0" w:line="240" w:lineRule="auto"/>
              <w:contextualSpacing/>
              <w:jc w:val="both"/>
              <w:rPr>
                <w:rFonts w:ascii="Times New Roman" w:eastAsia="Times New Roman" w:hAnsi="Times New Roman" w:cs="Times New Roman"/>
                <w:sz w:val="24"/>
                <w:szCs w:val="28"/>
              </w:rPr>
            </w:pP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tcPr>
          <w:tbl>
            <w:tblPr>
              <w:tblW w:w="5000" w:type="pct"/>
              <w:tblLook w:val="04A0" w:firstRow="1" w:lastRow="0" w:firstColumn="1" w:lastColumn="0" w:noHBand="0" w:noVBand="1"/>
            </w:tblPr>
            <w:tblGrid>
              <w:gridCol w:w="1985"/>
            </w:tblGrid>
            <w:tr w:rsidR="005D74E9" w:rsidRPr="00EE5CD4" w:rsidTr="00262CDF">
              <w:tc>
                <w:tcPr>
                  <w:tcW w:w="0" w:type="auto"/>
                  <w:noWrap/>
                  <w:tcMar>
                    <w:top w:w="15" w:type="dxa"/>
                    <w:left w:w="15" w:type="dxa"/>
                    <w:bottom w:w="15" w:type="dxa"/>
                    <w:right w:w="15" w:type="dxa"/>
                  </w:tcMar>
                  <w:hideMark/>
                </w:tcPr>
                <w:p w:rsidR="005D74E9" w:rsidRPr="00EE5CD4" w:rsidRDefault="005D74E9" w:rsidP="005D74E9">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F</w:t>
                  </w:r>
                </w:p>
              </w:tc>
            </w:tr>
          </w:tbl>
          <w:p w:rsidR="005D74E9" w:rsidRPr="00EE5CD4" w:rsidRDefault="005D74E9" w:rsidP="005D74E9">
            <w:pPr>
              <w:spacing w:after="0" w:line="240" w:lineRule="auto"/>
              <w:contextualSpacing/>
              <w:jc w:val="both"/>
              <w:rPr>
                <w:rFonts w:ascii="Times New Roman" w:eastAsia="Times New Roman" w:hAnsi="Times New Roman" w:cs="Times New Roman"/>
                <w:sz w:val="24"/>
                <w:szCs w:val="28"/>
              </w:rPr>
            </w:pP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15" w:type="dxa"/>
              <w:right w:w="15" w:type="dxa"/>
            </w:tcMar>
            <w:vAlign w:val="center"/>
          </w:tcPr>
          <w:tbl>
            <w:tblPr>
              <w:tblW w:w="5000" w:type="pct"/>
              <w:tblLook w:val="04A0" w:firstRow="1" w:lastRow="0" w:firstColumn="1" w:lastColumn="0" w:noHBand="0" w:noVBand="1"/>
            </w:tblPr>
            <w:tblGrid>
              <w:gridCol w:w="1985"/>
            </w:tblGrid>
            <w:tr w:rsidR="005D74E9" w:rsidRPr="00EE5CD4" w:rsidTr="00262CDF">
              <w:tc>
                <w:tcPr>
                  <w:tcW w:w="0" w:type="auto"/>
                  <w:noWrap/>
                  <w:tcMar>
                    <w:top w:w="15" w:type="dxa"/>
                    <w:left w:w="15" w:type="dxa"/>
                    <w:bottom w:w="15" w:type="dxa"/>
                    <w:right w:w="15" w:type="dxa"/>
                  </w:tcMar>
                  <w:hideMark/>
                </w:tcPr>
                <w:p w:rsidR="005D74E9" w:rsidRPr="00EE5CD4" w:rsidRDefault="005D74E9" w:rsidP="005D74E9">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p</w:t>
                  </w:r>
                </w:p>
              </w:tc>
            </w:tr>
          </w:tbl>
          <w:p w:rsidR="005D74E9" w:rsidRPr="00EE5CD4" w:rsidRDefault="005D74E9" w:rsidP="005D74E9">
            <w:pPr>
              <w:spacing w:after="0" w:line="240" w:lineRule="auto"/>
              <w:contextualSpacing/>
              <w:jc w:val="both"/>
              <w:rPr>
                <w:rFonts w:ascii="Times New Roman" w:eastAsia="Times New Roman" w:hAnsi="Times New Roman" w:cs="Times New Roman"/>
                <w:sz w:val="24"/>
                <w:szCs w:val="28"/>
              </w:rPr>
            </w:pPr>
          </w:p>
        </w:tc>
      </w:tr>
      <w:tr w:rsidR="00EE5CD4" w:rsidRPr="00EE5CD4" w:rsidTr="005D74E9">
        <w:tc>
          <w:tcPr>
            <w:tcW w:w="0" w:type="auto"/>
            <w:tcBorders>
              <w:top w:val="single" w:sz="4" w:space="0" w:color="auto"/>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х1, min(Q)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single" w:sz="4" w:space="0" w:color="auto"/>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0,000000</w:t>
            </w:r>
          </w:p>
        </w:tc>
        <w:tc>
          <w:tcPr>
            <w:tcW w:w="0" w:type="auto"/>
            <w:tcBorders>
              <w:top w:val="single" w:sz="4" w:space="0" w:color="auto"/>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1</w:t>
            </w:r>
          </w:p>
        </w:tc>
        <w:tc>
          <w:tcPr>
            <w:tcW w:w="0" w:type="auto"/>
            <w:tcBorders>
              <w:top w:val="single" w:sz="4" w:space="0" w:color="auto"/>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0,000000</w:t>
            </w:r>
          </w:p>
        </w:tc>
        <w:tc>
          <w:tcPr>
            <w:tcW w:w="0" w:type="auto"/>
            <w:tcBorders>
              <w:top w:val="single" w:sz="4" w:space="0" w:color="auto"/>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6,42671</w:t>
            </w:r>
          </w:p>
        </w:tc>
        <w:tc>
          <w:tcPr>
            <w:tcW w:w="0" w:type="auto"/>
            <w:tcBorders>
              <w:top w:val="single" w:sz="4" w:space="0" w:color="auto"/>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0,019257</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(2)x2,°C(L)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11,49806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0,002756</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x2,°C(Q)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1,56274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0,225016</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1L by2L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8,14127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0,009518</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Error</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sz w:val="24"/>
                <w:szCs w:val="28"/>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Total 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0,000161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r w:rsidRPr="00EE5CD4">
              <w:rPr>
                <w:rFonts w:ascii="Times New Roman" w:eastAsia="Times New Roman" w:hAnsi="Times New Roman" w:cs="Times New Roman"/>
                <w:color w:val="000000"/>
                <w:sz w:val="24"/>
                <w:szCs w:val="28"/>
              </w:rPr>
              <w:t>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8"/>
              </w:rPr>
            </w:pPr>
          </w:p>
        </w:tc>
      </w:tr>
    </w:tbl>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Модель y</w:t>
      </w:r>
      <w:r w:rsidRPr="00EE5CD4">
        <w:rPr>
          <w:rFonts w:ascii="Times New Roman" w:eastAsia="SimSun" w:hAnsi="Times New Roman" w:cs="Times New Roman"/>
          <w:sz w:val="28"/>
          <w:szCs w:val="28"/>
          <w:vertAlign w:val="subscript"/>
          <w:lang w:val="kk-KZ" w:eastAsia="ru-RU"/>
        </w:rPr>
        <w:t>5</w:t>
      </w:r>
      <w:r w:rsidRPr="00EE5CD4">
        <w:rPr>
          <w:rFonts w:ascii="Times New Roman" w:eastAsia="SimSun" w:hAnsi="Times New Roman" w:cs="Times New Roman"/>
          <w:sz w:val="28"/>
          <w:szCs w:val="28"/>
          <w:lang w:val="kk-KZ" w:eastAsia="ru-RU"/>
        </w:rPr>
        <w:t xml:space="preserve"> концентрациясының өзгеруін өте жақсы түсіндіреді, Бұл жоғары R-квадрат және түзетілген R-квадрат мәндерімен расталады.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өңдеу уақытының сызықтық компонентінің әсері ең күшті және статистикалық маңызды. Квадраттық компоненттер мен өзара әрекеттесулер де ықпал етеді, бірақ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температурасының квадраттық компонентінің әсері маңызды емес.</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eastAsia="ru-RU"/>
        </w:rPr>
      </w:pPr>
      <w:r w:rsidRPr="00EE5CD4">
        <w:rPr>
          <w:rFonts w:ascii="Times New Roman" w:eastAsia="SimSun" w:hAnsi="Times New Roman" w:cs="Times New Roman"/>
          <w:noProof/>
          <w:sz w:val="28"/>
          <w:szCs w:val="28"/>
          <w:lang w:eastAsia="ru-RU"/>
        </w:rPr>
        <w:lastRenderedPageBreak/>
        <w:drawing>
          <wp:inline distT="0" distB="0" distL="0" distR="0" wp14:anchorId="3F0DBEE3" wp14:editId="63DC0A2A">
            <wp:extent cx="3924300" cy="3314700"/>
            <wp:effectExtent l="0" t="0" r="0" b="0"/>
            <wp:docPr id="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24300" cy="3314700"/>
                    </a:xfrm>
                    <a:prstGeom prst="rect">
                      <a:avLst/>
                    </a:prstGeom>
                    <a:noFill/>
                    <a:ln>
                      <a:noFill/>
                    </a:ln>
                  </pic:spPr>
                </pic:pic>
              </a:graphicData>
            </a:graphic>
          </wp:inline>
        </w:drawing>
      </w: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20 сурет – y</w:t>
      </w:r>
      <w:r w:rsidRPr="00EE5CD4">
        <w:rPr>
          <w:rFonts w:ascii="Times New Roman" w:eastAsia="SimSun" w:hAnsi="Times New Roman" w:cs="Times New Roman"/>
          <w:sz w:val="28"/>
          <w:szCs w:val="28"/>
          <w:vertAlign w:val="subscript"/>
          <w:lang w:val="kk-KZ"/>
        </w:rPr>
        <w:t>5</w:t>
      </w:r>
      <w:r w:rsidRPr="00EE5CD4">
        <w:rPr>
          <w:rFonts w:ascii="Times New Roman" w:eastAsia="SimSun" w:hAnsi="Times New Roman" w:cs="Times New Roman"/>
          <w:sz w:val="28"/>
          <w:szCs w:val="28"/>
          <w:lang w:val="kk-KZ"/>
        </w:rPr>
        <w:t xml:space="preserve"> үшін жауап беті: тетрациклиннің концентрацисына температура мен уақыттың әсері</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 xml:space="preserve">Түс градациясы концентрация деңгейлерін көрсетеді:қызыл түс 0.02 мг/кг-нан жоғары мәндерді білдіреді. жасыл түс 0.015 мг/кг-нан төмен мәндерді білдіреді. </w:t>
      </w:r>
    </w:p>
    <w:p w:rsidR="00EE5CD4" w:rsidRPr="00EE5CD4" w:rsidRDefault="00EE5CD4" w:rsidP="00EE5CD4">
      <w:pPr>
        <w:spacing w:after="0" w:line="240" w:lineRule="auto"/>
        <w:ind w:firstLine="709"/>
        <w:contextualSpacing/>
        <w:jc w:val="both"/>
        <w:rPr>
          <w:rFonts w:ascii="Times New Roman" w:eastAsia="SimSun" w:hAnsi="Times New Roman" w:cs="Times New Roman"/>
          <w:sz w:val="28"/>
          <w:szCs w:val="28"/>
        </w:rPr>
      </w:pPr>
      <w:r w:rsidRPr="00EE5CD4">
        <w:rPr>
          <w:rFonts w:ascii="Times New Roman" w:eastAsia="SimSun" w:hAnsi="Times New Roman" w:cs="Times New Roman"/>
          <w:sz w:val="28"/>
          <w:szCs w:val="28"/>
        </w:rPr>
        <w:t>Регрессиялық</w:t>
      </w:r>
      <w:r w:rsidRPr="00EE5CD4">
        <w:rPr>
          <w:rFonts w:ascii="Times New Roman" w:eastAsia="SimSun" w:hAnsi="Times New Roman" w:cs="Times New Roman"/>
          <w:sz w:val="28"/>
          <w:szCs w:val="28"/>
          <w:lang w:val="kk-KZ"/>
        </w:rPr>
        <w:t xml:space="preserve"> </w:t>
      </w:r>
      <w:r w:rsidRPr="00EE5CD4">
        <w:rPr>
          <w:rFonts w:ascii="Times New Roman" w:eastAsia="SimSun" w:hAnsi="Times New Roman" w:cs="Times New Roman"/>
          <w:sz w:val="28"/>
          <w:szCs w:val="28"/>
        </w:rPr>
        <w:t>модель: z=0.027602792243872−0.00509736568914x+0.00074977584120572x2+0.000150488194928233y+0.0000060866454697y2+0.00032418481977274xy</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eastAsia="ru-RU"/>
        </w:rPr>
        <w:t>Модель өңдеу уақыты мен температурасының өзара әрекеттесуі y</w:t>
      </w:r>
      <w:r w:rsidRPr="00EE5CD4">
        <w:rPr>
          <w:rFonts w:ascii="Times New Roman" w:eastAsia="SimSun" w:hAnsi="Times New Roman" w:cs="Times New Roman"/>
          <w:sz w:val="28"/>
          <w:szCs w:val="28"/>
          <w:vertAlign w:val="subscript"/>
          <w:lang w:eastAsia="ru-RU"/>
        </w:rPr>
        <w:t xml:space="preserve">5 </w:t>
      </w:r>
      <w:r w:rsidRPr="00EE5CD4">
        <w:rPr>
          <w:rFonts w:ascii="Times New Roman" w:eastAsia="SimSun" w:hAnsi="Times New Roman" w:cs="Times New Roman"/>
          <w:sz w:val="28"/>
          <w:szCs w:val="28"/>
          <w:lang w:eastAsia="ru-RU"/>
        </w:rPr>
        <w:t>концентрациясына қалай әсер ететінін көрсетеді. Сызықтық және квадраттық компоненттердің болуы осы тәуелділіктің күрделілігін көрсетеді. Мысалы, температура мен уақыттың жоғарылауы осы факторлардың нақты жиынтығына байланысты концентрацияны жоғарылатуы немесе төмендетуі мүмкін. Бұл қажетті y</w:t>
      </w:r>
      <w:r w:rsidRPr="00EE5CD4">
        <w:rPr>
          <w:rFonts w:ascii="Times New Roman" w:eastAsia="SimSun" w:hAnsi="Times New Roman" w:cs="Times New Roman"/>
          <w:sz w:val="28"/>
          <w:szCs w:val="28"/>
          <w:vertAlign w:val="subscript"/>
          <w:lang w:eastAsia="ru-RU"/>
        </w:rPr>
        <w:t>5</w:t>
      </w:r>
      <w:r w:rsidRPr="00EE5CD4">
        <w:rPr>
          <w:rFonts w:ascii="Times New Roman" w:eastAsia="SimSun" w:hAnsi="Times New Roman" w:cs="Times New Roman"/>
          <w:sz w:val="28"/>
          <w:szCs w:val="28"/>
          <w:lang w:eastAsia="ru-RU"/>
        </w:rPr>
        <w:t xml:space="preserve"> деңгейіне жету немесе қолдау мақсатында өңдеу шарттарын оңтайландыру үшін құнды деректерді ұсынады.</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r w:rsidRPr="00EE5CD4">
        <w:rPr>
          <w:rFonts w:ascii="Times New Roman" w:eastAsia="TimesNewRomanPS-BoldMT" w:hAnsi="Times New Roman" w:cs="Times New Roman"/>
          <w:bCs/>
          <w:sz w:val="28"/>
          <w:szCs w:val="28"/>
          <w:lang w:val="kk-KZ" w:eastAsia="ru-RU"/>
        </w:rPr>
        <w:t>Кесте 3</w:t>
      </w:r>
      <w:r w:rsidR="00D57581">
        <w:rPr>
          <w:rFonts w:ascii="Times New Roman" w:eastAsia="TimesNewRomanPS-BoldMT" w:hAnsi="Times New Roman" w:cs="Times New Roman"/>
          <w:bCs/>
          <w:sz w:val="28"/>
          <w:szCs w:val="28"/>
          <w:lang w:val="kk-KZ" w:eastAsia="ru-RU"/>
        </w:rPr>
        <w:t>7</w:t>
      </w:r>
      <w:r w:rsidRPr="00EE5CD4">
        <w:rPr>
          <w:rFonts w:ascii="Times New Roman" w:eastAsia="TimesNewRomanPS-BoldMT" w:hAnsi="Times New Roman" w:cs="Times New Roman"/>
          <w:b/>
          <w:bCs/>
          <w:sz w:val="28"/>
          <w:szCs w:val="28"/>
          <w:lang w:val="kk-KZ" w:eastAsia="ru-RU"/>
        </w:rPr>
        <w:t xml:space="preserve"> – </w:t>
      </w:r>
      <w:r w:rsidRPr="00EE5CD4">
        <w:rPr>
          <w:rFonts w:ascii="Times New Roman" w:eastAsia="Times New Roman" w:hAnsi="Times New Roman" w:cs="Times New Roman"/>
          <w:sz w:val="28"/>
          <w:szCs w:val="28"/>
          <w:lang w:val="kk-KZ" w:eastAsia="ru-RU"/>
        </w:rPr>
        <w:t>Y6 айнымалысы үшін р</w:t>
      </w:r>
      <w:r w:rsidRPr="00EE5CD4">
        <w:rPr>
          <w:rFonts w:ascii="Times New Roman" w:eastAsia="Times New Roman" w:hAnsi="Times New Roman" w:cs="Times New Roman"/>
          <w:sz w:val="28"/>
          <w:szCs w:val="28"/>
          <w:lang w:eastAsia="ru-RU"/>
        </w:rPr>
        <w:t>егрессиялық модель параметрлері</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tbl>
      <w:tblPr>
        <w:tblW w:w="5000" w:type="pct"/>
        <w:tblBorders>
          <w:top w:val="outset" w:sz="6" w:space="0" w:color="111111"/>
          <w:left w:val="outset" w:sz="6" w:space="0" w:color="111111"/>
          <w:bottom w:val="outset" w:sz="6" w:space="0" w:color="111111"/>
          <w:right w:val="outset" w:sz="6" w:space="0" w:color="111111"/>
        </w:tblBorders>
        <w:tblLook w:val="04A0" w:firstRow="1" w:lastRow="0" w:firstColumn="1" w:lastColumn="0" w:noHBand="0" w:noVBand="1"/>
      </w:tblPr>
      <w:tblGrid>
        <w:gridCol w:w="1009"/>
        <w:gridCol w:w="1603"/>
        <w:gridCol w:w="648"/>
        <w:gridCol w:w="2136"/>
        <w:gridCol w:w="2136"/>
        <w:gridCol w:w="2136"/>
      </w:tblGrid>
      <w:tr w:rsidR="00EE5CD4" w:rsidRPr="00936F71" w:rsidTr="00EE5CD4">
        <w:tc>
          <w:tcPr>
            <w:tcW w:w="763" w:type="pct"/>
            <w:vMerge w:val="restar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bottom"/>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br/>
            </w:r>
            <w:r w:rsidRPr="00EE5CD4">
              <w:rPr>
                <w:rFonts w:ascii="Times New Roman" w:eastAsia="Times New Roman" w:hAnsi="Times New Roman" w:cs="Times New Roman"/>
                <w:color w:val="000000"/>
                <w:sz w:val="24"/>
                <w:szCs w:val="24"/>
              </w:rPr>
              <w:t>Factor</w:t>
            </w:r>
          </w:p>
        </w:tc>
        <w:tc>
          <w:tcPr>
            <w:tcW w:w="4237" w:type="pct"/>
            <w:gridSpan w:val="5"/>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lang w:val="en-US"/>
              </w:rPr>
            </w:pPr>
            <w:r w:rsidRPr="00EE5CD4">
              <w:rPr>
                <w:rFonts w:ascii="Times New Roman" w:eastAsia="Times New Roman" w:hAnsi="Times New Roman" w:cs="Times New Roman"/>
                <w:color w:val="000000"/>
                <w:sz w:val="24"/>
                <w:szCs w:val="24"/>
                <w:lang w:val="en-US"/>
              </w:rPr>
              <w:t>ANOVA; Var.:y6, mg/kg; R-sqr=,99769; Adj:,99714 (Spreadsheet8) 2 factors, 1 Blocks, 27 Runs; MS Residual=0 DV: y6, mg/kg</w:t>
            </w:r>
          </w:p>
        </w:tc>
      </w:tr>
      <w:tr w:rsidR="00EE5CD4" w:rsidRPr="00EE5CD4" w:rsidTr="00EE5CD4">
        <w:tc>
          <w:tcPr>
            <w:tcW w:w="0" w:type="auto"/>
            <w:vMerge/>
            <w:tcBorders>
              <w:top w:val="outset" w:sz="6" w:space="0" w:color="111111"/>
              <w:left w:val="outset" w:sz="6" w:space="0" w:color="111111"/>
              <w:bottom w:val="outset" w:sz="6" w:space="0" w:color="111111"/>
              <w:right w:val="outset" w:sz="6" w:space="0" w:color="111111"/>
            </w:tcBorders>
            <w:vAlign w:val="center"/>
            <w:hideMark/>
          </w:tcPr>
          <w:p w:rsidR="00EE5CD4" w:rsidRPr="00EE5CD4" w:rsidRDefault="00EE5CD4" w:rsidP="00EE5CD4">
            <w:pPr>
              <w:spacing w:after="0" w:line="256" w:lineRule="auto"/>
              <w:rPr>
                <w:rFonts w:ascii="Times New Roman" w:eastAsia="Times New Roman" w:hAnsi="Times New Roman" w:cs="Times New Roman"/>
                <w:sz w:val="24"/>
                <w:szCs w:val="24"/>
                <w:lang w:val="en-US"/>
              </w:rPr>
            </w:pPr>
          </w:p>
        </w:tc>
        <w:tc>
          <w:tcPr>
            <w:tcW w:w="783"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573"/>
            </w:tblGrid>
            <w:tr w:rsidR="00EE5CD4" w:rsidRPr="00EE5CD4">
              <w:tc>
                <w:tcPr>
                  <w:tcW w:w="1936"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585" w:type="dxa"/>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618"/>
            </w:tblGrid>
            <w:tr w:rsidR="00EE5CD4" w:rsidRPr="00EE5CD4">
              <w:tc>
                <w:tcPr>
                  <w:tcW w:w="555"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df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6" w:type="dxa"/>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2106"/>
            </w:tblGrid>
            <w:tr w:rsidR="00EE5CD4" w:rsidRPr="00EE5CD4">
              <w:tc>
                <w:tcPr>
                  <w:tcW w:w="1936"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MS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6" w:type="dxa"/>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2106"/>
            </w:tblGrid>
            <w:tr w:rsidR="00EE5CD4" w:rsidRPr="00EE5CD4">
              <w:tc>
                <w:tcPr>
                  <w:tcW w:w="1936"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6" w:type="dxa"/>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2106"/>
            </w:tblGrid>
            <w:tr w:rsidR="00EE5CD4" w:rsidRPr="00EE5CD4">
              <w:tc>
                <w:tcPr>
                  <w:tcW w:w="1936" w:type="dxa"/>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p</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rPr>
          <w:trHeight w:val="699"/>
        </w:trPr>
        <w:tc>
          <w:tcPr>
            <w:tcW w:w="763"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1275" w:type="dxa"/>
              <w:tblLook w:val="04A0" w:firstRow="1" w:lastRow="0" w:firstColumn="1" w:lastColumn="0" w:noHBand="0" w:noVBand="1"/>
            </w:tblPr>
            <w:tblGrid>
              <w:gridCol w:w="979"/>
            </w:tblGrid>
            <w:tr w:rsidR="00EE5CD4" w:rsidRPr="00EE5CD4">
              <w:tc>
                <w:tcPr>
                  <w:tcW w:w="5000" w:type="pct"/>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(1)х1, min(L)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783"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0,88956</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0,356322</w:t>
            </w:r>
          </w:p>
        </w:tc>
      </w:tr>
      <w:tr w:rsidR="00EE5CD4" w:rsidRPr="00EE5CD4" w:rsidTr="00EE5CD4">
        <w:tc>
          <w:tcPr>
            <w:tcW w:w="763"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906"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х1, min(Q)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783"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0,000002</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0,000002</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68,11640</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r>
      <w:tr w:rsidR="00EE5CD4" w:rsidRPr="00EE5CD4" w:rsidTr="00EE5CD4">
        <w:tc>
          <w:tcPr>
            <w:tcW w:w="763"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906"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(2)x2,°C(</w:t>
                  </w:r>
                  <w:r w:rsidRPr="00EE5CD4">
                    <w:rPr>
                      <w:rFonts w:ascii="Times New Roman" w:eastAsia="Times New Roman" w:hAnsi="Times New Roman" w:cs="Times New Roman"/>
                      <w:sz w:val="24"/>
                      <w:szCs w:val="24"/>
                    </w:rPr>
                    <w:lastRenderedPageBreak/>
                    <w:t>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783"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lastRenderedPageBreak/>
              <w:t>0,000000</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8,78154</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0,007417</w:t>
            </w:r>
          </w:p>
        </w:tc>
      </w:tr>
      <w:tr w:rsidR="00EE5CD4" w:rsidRPr="00EE5CD4" w:rsidTr="00EE5CD4">
        <w:tc>
          <w:tcPr>
            <w:tcW w:w="763"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906"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x2,°C(Q)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783"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0,000002</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0,000002</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81,76925</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r>
      <w:tr w:rsidR="00EE5CD4" w:rsidRPr="00EE5CD4" w:rsidTr="00EE5CD4">
        <w:tc>
          <w:tcPr>
            <w:tcW w:w="763"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906"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1L by 2L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783"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10,51156</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0,003902</w:t>
            </w:r>
          </w:p>
        </w:tc>
      </w:tr>
      <w:tr w:rsidR="00EE5CD4" w:rsidRPr="00EE5CD4" w:rsidTr="00EE5CD4">
        <w:tc>
          <w:tcPr>
            <w:tcW w:w="763"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906"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Error</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783"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0,000001</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21</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c>
          <w:tcPr>
            <w:tcW w:w="763" w:type="pct"/>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906" w:type="dxa"/>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Total 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783" w:type="pc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0,000264</w:t>
            </w:r>
          </w:p>
        </w:tc>
        <w:tc>
          <w:tcPr>
            <w:tcW w:w="585"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26</w:t>
            </w: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1966" w:type="dxa"/>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bl>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Өңдеу уақыты мен температурасының квадраттық компоненттері y</w:t>
      </w:r>
      <w:r w:rsidRPr="00EE5CD4">
        <w:rPr>
          <w:rFonts w:ascii="Times New Roman" w:eastAsia="SimSun" w:hAnsi="Times New Roman" w:cs="Times New Roman"/>
          <w:sz w:val="28"/>
          <w:szCs w:val="28"/>
          <w:vertAlign w:val="subscript"/>
          <w:lang w:val="kk-KZ" w:eastAsia="ru-RU"/>
        </w:rPr>
        <w:t>6</w:t>
      </w:r>
      <w:r w:rsidRPr="00EE5CD4">
        <w:rPr>
          <w:rFonts w:ascii="Times New Roman" w:eastAsia="SimSun" w:hAnsi="Times New Roman" w:cs="Times New Roman"/>
          <w:sz w:val="28"/>
          <w:szCs w:val="28"/>
          <w:lang w:val="kk-KZ" w:eastAsia="ru-RU"/>
        </w:rPr>
        <w:t xml:space="preserve"> деңгейіне айтарлықтай әсер етеді, бұл осы факторлардың сызықтық емес әрекетін көрсетеді. Өңдеу уақытының сызықтық компоненттері төмен статистикалық маңыздылықты көрсетті, бұл берілген шарттарда y6-ға осы фактордың әлсіз тікелей әсерін көрсетуі мүмкін. Факторлардың өзара әрекеттесуі концентрацияға айтарлықтай әсер етеді, бұл соңғы нәтижелерді дәл бақылау үшін процесс параметрлерінің біріктірілген әсерлерін есепке алудың маңыздылығын көрсетеді. Егер мақсат өнімдегі y6 деңгейін бақылау немесе өзгерту болса, бұл деректер процестерді оңтайландыру үшін пайдалы болуы мүмкін.</w:t>
      </w:r>
    </w:p>
    <w:p w:rsidR="00EE5CD4" w:rsidRPr="00EE5CD4" w:rsidRDefault="00EE5CD4" w:rsidP="00EE5CD4">
      <w:pPr>
        <w:spacing w:after="0" w:line="240" w:lineRule="auto"/>
        <w:ind w:firstLine="709"/>
        <w:contextualSpacing/>
        <w:jc w:val="both"/>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eastAsia="ru-RU"/>
        </w:rPr>
        <w:t>Бейнелеуді талдау: Түс градациясы әртүрлі концентрация деңгейлерін көрсетеді, қызыл түс 0.035 мг/кг-нан жоғары мәндерді білдіреді. Жасыл түс 0.024 мг/кг-нан аз мәндерді білдіреді. Регрессиялық модель:</w:t>
      </w:r>
      <w:r w:rsidRPr="00EE5CD4">
        <w:rPr>
          <w:rFonts w:ascii="Times New Roman" w:eastAsia="SimSun" w:hAnsi="Times New Roman" w:cs="Times New Roman"/>
          <w:sz w:val="28"/>
          <w:szCs w:val="28"/>
          <w:lang w:val="kk-KZ"/>
        </w:rPr>
        <w:t xml:space="preserve"> </w:t>
      </w:r>
      <w:r w:rsidRPr="00EE5CD4">
        <w:rPr>
          <w:rFonts w:ascii="Cambria Math" w:eastAsia="SimSun" w:hAnsi="Cambria Math" w:cs="Times New Roman"/>
          <w:sz w:val="28"/>
          <w:szCs w:val="28"/>
          <w:lang w:val="kk-KZ"/>
        </w:rPr>
        <w:t>𝑧</w:t>
      </w:r>
      <w:r w:rsidRPr="00EE5CD4">
        <w:rPr>
          <w:rFonts w:ascii="Times New Roman" w:eastAsia="SimSun" w:hAnsi="Times New Roman" w:cs="Times New Roman"/>
          <w:sz w:val="28"/>
          <w:szCs w:val="28"/>
          <w:lang w:val="kk-KZ"/>
        </w:rPr>
        <w:t>=0.0292537432688−0.0010874343432103</w:t>
      </w:r>
      <w:r w:rsidRPr="00EE5CD4">
        <w:rPr>
          <w:rFonts w:ascii="Cambria Math" w:eastAsia="SimSun" w:hAnsi="Cambria Math" w:cs="Times New Roman"/>
          <w:sz w:val="28"/>
          <w:szCs w:val="28"/>
          <w:lang w:val="kk-KZ"/>
        </w:rPr>
        <w:t>𝑥</w:t>
      </w:r>
      <w:r w:rsidRPr="00EE5CD4">
        <w:rPr>
          <w:rFonts w:ascii="Times New Roman" w:eastAsia="SimSun" w:hAnsi="Times New Roman" w:cs="Times New Roman"/>
          <w:sz w:val="28"/>
          <w:szCs w:val="28"/>
          <w:lang w:val="kk-KZ"/>
        </w:rPr>
        <w:t>+0.00022783332031605</w:t>
      </w:r>
      <w:r w:rsidRPr="00EE5CD4">
        <w:rPr>
          <w:rFonts w:ascii="Cambria Math" w:eastAsia="SimSun" w:hAnsi="Cambria Math" w:cs="Times New Roman"/>
          <w:sz w:val="28"/>
          <w:szCs w:val="28"/>
          <w:lang w:val="kk-KZ"/>
        </w:rPr>
        <w:t>𝑥</w:t>
      </w:r>
      <w:r w:rsidRPr="00EE5CD4">
        <w:rPr>
          <w:rFonts w:ascii="Times New Roman" w:eastAsia="SimSun" w:hAnsi="Times New Roman" w:cs="Times New Roman"/>
          <w:sz w:val="28"/>
          <w:szCs w:val="28"/>
          <w:lang w:val="kk-KZ"/>
        </w:rPr>
        <w:t>2−0.00041854630447659</w:t>
      </w:r>
      <w:r w:rsidRPr="00EE5CD4">
        <w:rPr>
          <w:rFonts w:ascii="Cambria Math" w:eastAsia="SimSun" w:hAnsi="Cambria Math" w:cs="Times New Roman"/>
          <w:sz w:val="28"/>
          <w:szCs w:val="28"/>
          <w:lang w:val="kk-KZ"/>
        </w:rPr>
        <w:t>𝑦</w:t>
      </w:r>
      <w:r w:rsidRPr="00EE5CD4">
        <w:rPr>
          <w:rFonts w:ascii="Times New Roman" w:eastAsia="SimSun" w:hAnsi="Times New Roman" w:cs="Times New Roman"/>
          <w:sz w:val="28"/>
          <w:szCs w:val="28"/>
          <w:lang w:val="kk-KZ"/>
        </w:rPr>
        <w:t>+0.000004596923080233</w:t>
      </w:r>
      <w:r w:rsidRPr="00EE5CD4">
        <w:rPr>
          <w:rFonts w:ascii="Cambria Math" w:eastAsia="SimSun" w:hAnsi="Cambria Math" w:cs="Times New Roman"/>
          <w:sz w:val="28"/>
          <w:szCs w:val="28"/>
          <w:lang w:val="kk-KZ"/>
        </w:rPr>
        <w:t>𝑦</w:t>
      </w:r>
      <w:r w:rsidRPr="00EE5CD4">
        <w:rPr>
          <w:rFonts w:ascii="Times New Roman" w:eastAsia="SimSun" w:hAnsi="Times New Roman" w:cs="Times New Roman"/>
          <w:sz w:val="28"/>
          <w:szCs w:val="28"/>
          <w:vertAlign w:val="superscript"/>
          <w:lang w:val="kk-KZ"/>
        </w:rPr>
        <w:t>2</w:t>
      </w:r>
      <w:r w:rsidRPr="00EE5CD4">
        <w:rPr>
          <w:rFonts w:ascii="Times New Roman" w:eastAsia="SimSun" w:hAnsi="Times New Roman" w:cs="Times New Roman"/>
          <w:sz w:val="28"/>
          <w:szCs w:val="28"/>
          <w:lang w:val="kk-KZ"/>
        </w:rPr>
        <w:t>+0.00034382263053344</w:t>
      </w:r>
      <w:r w:rsidRPr="00EE5CD4">
        <w:rPr>
          <w:rFonts w:ascii="Cambria Math" w:eastAsia="SimSun" w:hAnsi="Cambria Math" w:cs="Times New Roman"/>
          <w:sz w:val="28"/>
          <w:szCs w:val="28"/>
          <w:lang w:val="kk-KZ"/>
        </w:rPr>
        <w:t>𝑥𝑦</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tabs>
          <w:tab w:val="left" w:pos="974"/>
        </w:tabs>
        <w:spacing w:after="0" w:line="240" w:lineRule="auto"/>
        <w:ind w:firstLine="709"/>
        <w:jc w:val="center"/>
        <w:rPr>
          <w:rFonts w:ascii="Times New Roman" w:eastAsia="SimSun" w:hAnsi="Times New Roman" w:cs="Times New Roman"/>
          <w:sz w:val="28"/>
          <w:szCs w:val="28"/>
          <w:lang w:val="kk-KZ" w:eastAsia="ru-RU"/>
        </w:rPr>
      </w:pPr>
      <w:r w:rsidRPr="00EE5CD4">
        <w:rPr>
          <w:rFonts w:ascii="Times New Roman" w:eastAsia="SimSun" w:hAnsi="Times New Roman" w:cs="Times New Roman"/>
          <w:noProof/>
          <w:sz w:val="28"/>
          <w:szCs w:val="28"/>
          <w:lang w:eastAsia="ru-RU"/>
        </w:rPr>
        <w:drawing>
          <wp:inline distT="0" distB="0" distL="0" distR="0" wp14:anchorId="0D60D7B8" wp14:editId="76E3C74E">
            <wp:extent cx="3209925" cy="2733675"/>
            <wp:effectExtent l="0" t="0" r="9525" b="9525"/>
            <wp:docPr id="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09925" cy="2733675"/>
                    </a:xfrm>
                    <a:prstGeom prst="rect">
                      <a:avLst/>
                    </a:prstGeom>
                    <a:noFill/>
                    <a:ln>
                      <a:noFill/>
                    </a:ln>
                  </pic:spPr>
                </pic:pic>
              </a:graphicData>
            </a:graphic>
          </wp:inline>
        </w:drawing>
      </w:r>
    </w:p>
    <w:p w:rsidR="00EE5CD4" w:rsidRPr="00EE5CD4" w:rsidRDefault="00EE5CD4" w:rsidP="00EE5CD4">
      <w:pPr>
        <w:tabs>
          <w:tab w:val="left" w:pos="974"/>
        </w:tabs>
        <w:spacing w:after="0" w:line="240" w:lineRule="auto"/>
        <w:ind w:firstLine="709"/>
        <w:jc w:val="center"/>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21 сурет – Y6 үшін жауап беті: хлорамфеникол концентрациясына температура мен уақыттың әсері</w:t>
      </w:r>
    </w:p>
    <w:p w:rsidR="00EE5CD4" w:rsidRPr="00EE5CD4" w:rsidRDefault="00EE5CD4" w:rsidP="00EE5CD4">
      <w:pPr>
        <w:tabs>
          <w:tab w:val="left" w:pos="974"/>
        </w:tabs>
        <w:spacing w:after="0" w:line="240" w:lineRule="auto"/>
        <w:ind w:firstLine="709"/>
        <w:jc w:val="center"/>
        <w:rPr>
          <w:rFonts w:ascii="Times New Roman" w:eastAsia="SimSun" w:hAnsi="Times New Roman" w:cs="Times New Roman"/>
          <w:sz w:val="28"/>
          <w:szCs w:val="28"/>
          <w:lang w:val="kk-KZ" w:eastAsia="ru-RU"/>
        </w:rPr>
      </w:pPr>
    </w:p>
    <w:p w:rsidR="00EE5CD4" w:rsidRPr="00EE5CD4" w:rsidRDefault="00EE5CD4" w:rsidP="00EE5CD4">
      <w:pPr>
        <w:tabs>
          <w:tab w:val="left" w:pos="974"/>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 xml:space="preserve">Айнымалы үшін ұсынылған үш өлшемді бетке сәйкес келеді Концентрациясы мг/кг-мен өлшенетін </w:t>
      </w:r>
      <w:r w:rsidRPr="00EE5CD4">
        <w:rPr>
          <w:rFonts w:ascii="Times New Roman" w:eastAsia="MS Mincho" w:hAnsi="Times New Roman" w:cs="Times New Roman"/>
          <w:sz w:val="28"/>
          <w:szCs w:val="28"/>
          <w:lang w:val="kk-KZ" w:eastAsia="ru-RU"/>
        </w:rPr>
        <w:t>ү</w:t>
      </w:r>
      <w:r w:rsidRPr="00EE5CD4">
        <w:rPr>
          <w:rFonts w:ascii="Times New Roman" w:eastAsia="SimSun" w:hAnsi="Times New Roman" w:cs="Times New Roman"/>
          <w:sz w:val="28"/>
          <w:szCs w:val="28"/>
          <w:vertAlign w:val="subscript"/>
          <w:lang w:val="kk-KZ" w:eastAsia="ru-RU"/>
        </w:rPr>
        <w:t>6</w:t>
      </w:r>
      <w:r w:rsidRPr="00EE5CD4">
        <w:rPr>
          <w:rFonts w:ascii="Times New Roman" w:eastAsia="SimSun" w:hAnsi="Times New Roman" w:cs="Times New Roman"/>
          <w:sz w:val="28"/>
          <w:szCs w:val="28"/>
          <w:lang w:val="kk-KZ" w:eastAsia="ru-RU"/>
        </w:rPr>
        <w:t xml:space="preserve">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(өңдеу уақыты) және </w:t>
      </w:r>
      <w:r w:rsidRPr="00EE5CD4">
        <w:rPr>
          <w:rFonts w:ascii="Times New Roman" w:eastAsia="Batang" w:hAnsi="Times New Roman" w:cs="Times New Roman"/>
          <w:sz w:val="28"/>
          <w:szCs w:val="28"/>
          <w:lang w:val="kk-KZ" w:eastAsia="ru-RU"/>
        </w:rPr>
        <w:t>х</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(өңдеу температурасы) факторларының әсерін көрсетеді. Бет осы екі фактор деңгейінің өзгеруіне байланысты </w:t>
      </w:r>
      <w:r w:rsidRPr="00EE5CD4">
        <w:rPr>
          <w:rFonts w:ascii="Times New Roman" w:eastAsia="MS Mincho" w:hAnsi="Times New Roman" w:cs="Times New Roman"/>
          <w:sz w:val="28"/>
          <w:szCs w:val="28"/>
          <w:lang w:val="kk-KZ" w:eastAsia="ru-RU"/>
        </w:rPr>
        <w:t>ү</w:t>
      </w:r>
      <w:r w:rsidRPr="00EE5CD4">
        <w:rPr>
          <w:rFonts w:ascii="Times New Roman" w:eastAsia="SimSun" w:hAnsi="Times New Roman" w:cs="Times New Roman"/>
          <w:sz w:val="28"/>
          <w:szCs w:val="28"/>
          <w:vertAlign w:val="subscript"/>
          <w:lang w:val="kk-KZ" w:eastAsia="ru-RU"/>
        </w:rPr>
        <w:t>6</w:t>
      </w:r>
      <w:r w:rsidRPr="00EE5CD4">
        <w:rPr>
          <w:rFonts w:ascii="Times New Roman" w:eastAsia="SimSun" w:hAnsi="Times New Roman" w:cs="Times New Roman"/>
          <w:sz w:val="28"/>
          <w:szCs w:val="28"/>
          <w:lang w:val="kk-KZ" w:eastAsia="ru-RU"/>
        </w:rPr>
        <w:t xml:space="preserve"> концентрациясының өзгеруін көрсетеді.</w:t>
      </w:r>
    </w:p>
    <w:p w:rsidR="00EE5CD4" w:rsidRPr="00EE5CD4" w:rsidRDefault="00EE5CD4" w:rsidP="00EE5CD4">
      <w:pPr>
        <w:tabs>
          <w:tab w:val="left" w:pos="974"/>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lastRenderedPageBreak/>
        <w:t xml:space="preserve">Бұл модель өңдеу уақыты мен температурасы </w:t>
      </w:r>
      <w:r w:rsidRPr="00EE5CD4">
        <w:rPr>
          <w:rFonts w:ascii="Times New Roman" w:eastAsia="MS Mincho" w:hAnsi="Times New Roman" w:cs="Times New Roman"/>
          <w:sz w:val="28"/>
          <w:szCs w:val="28"/>
          <w:lang w:val="kk-KZ" w:eastAsia="ru-RU"/>
        </w:rPr>
        <w:t>ү</w:t>
      </w:r>
      <w:r w:rsidRPr="00EE5CD4">
        <w:rPr>
          <w:rFonts w:ascii="Times New Roman" w:eastAsia="SimSun" w:hAnsi="Times New Roman" w:cs="Times New Roman"/>
          <w:sz w:val="28"/>
          <w:szCs w:val="28"/>
          <w:vertAlign w:val="subscript"/>
          <w:lang w:val="kk-KZ" w:eastAsia="ru-RU"/>
        </w:rPr>
        <w:t>6</w:t>
      </w:r>
      <w:r w:rsidRPr="00EE5CD4">
        <w:rPr>
          <w:rFonts w:ascii="Times New Roman" w:eastAsia="SimSun" w:hAnsi="Times New Roman" w:cs="Times New Roman"/>
          <w:sz w:val="28"/>
          <w:szCs w:val="28"/>
          <w:lang w:val="kk-KZ" w:eastAsia="ru-RU"/>
        </w:rPr>
        <w:t xml:space="preserve"> концентрациясына қалай әсер ететінін көрсетеді, бұл факторлар арасындағы өзара әрекеттесудің сызықтық емес екендігіне баса назар аударатын квадраттық компоненттердің ерекше маңызды әсерімен. Оң және теріс әсерлердің болуы тәуелділіктің күрделілігін және оңтайлы нәтижелерге қол жеткізу үшін процестерді дәл басқарудың маңыздылығын көрсетеді.</w:t>
      </w:r>
    </w:p>
    <w:p w:rsidR="00EE5CD4" w:rsidRPr="00EE5CD4" w:rsidRDefault="00EE5CD4" w:rsidP="00EE5CD4">
      <w:pPr>
        <w:suppressAutoHyphens/>
        <w:spacing w:after="0" w:line="240" w:lineRule="auto"/>
        <w:ind w:firstLine="709"/>
        <w:jc w:val="both"/>
        <w:rPr>
          <w:rFonts w:ascii="Times New Roman" w:eastAsia="Times New Roman" w:hAnsi="Times New Roman" w:cs="Times New Roman"/>
          <w:sz w:val="28"/>
          <w:szCs w:val="28"/>
          <w:lang w:val="kk-KZ" w:eastAsia="ru-RU"/>
        </w:rPr>
      </w:pP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r w:rsidRPr="00EE5CD4">
        <w:rPr>
          <w:rFonts w:ascii="Times New Roman" w:eastAsia="TimesNewRomanPS-BoldMT" w:hAnsi="Times New Roman" w:cs="Times New Roman"/>
          <w:bCs/>
          <w:sz w:val="28"/>
          <w:szCs w:val="28"/>
          <w:lang w:val="kk-KZ" w:eastAsia="ru-RU"/>
        </w:rPr>
        <w:t>Кесте 3</w:t>
      </w:r>
      <w:r w:rsidR="00D57581">
        <w:rPr>
          <w:rFonts w:ascii="Times New Roman" w:eastAsia="TimesNewRomanPS-BoldMT" w:hAnsi="Times New Roman" w:cs="Times New Roman"/>
          <w:bCs/>
          <w:sz w:val="28"/>
          <w:szCs w:val="28"/>
          <w:lang w:val="kk-KZ" w:eastAsia="ru-RU"/>
        </w:rPr>
        <w:t>8</w:t>
      </w:r>
      <w:r w:rsidRPr="00EE5CD4">
        <w:rPr>
          <w:rFonts w:ascii="Times New Roman" w:eastAsia="TimesNewRomanPS-BoldMT" w:hAnsi="Times New Roman" w:cs="Times New Roman"/>
          <w:b/>
          <w:bCs/>
          <w:sz w:val="28"/>
          <w:szCs w:val="28"/>
          <w:lang w:val="kk-KZ" w:eastAsia="ru-RU"/>
        </w:rPr>
        <w:t xml:space="preserve"> – </w:t>
      </w:r>
      <w:r w:rsidRPr="00EE5CD4">
        <w:rPr>
          <w:rFonts w:ascii="Times New Roman" w:eastAsia="Times New Roman" w:hAnsi="Times New Roman" w:cs="Times New Roman"/>
          <w:sz w:val="28"/>
          <w:szCs w:val="28"/>
          <w:lang w:val="kk-KZ" w:eastAsia="ru-RU"/>
        </w:rPr>
        <w:t>y</w:t>
      </w:r>
      <w:r w:rsidRPr="00EE5CD4">
        <w:rPr>
          <w:rFonts w:ascii="Times New Roman" w:eastAsia="Times New Roman" w:hAnsi="Times New Roman" w:cs="Times New Roman"/>
          <w:sz w:val="28"/>
          <w:szCs w:val="28"/>
          <w:vertAlign w:val="subscript"/>
          <w:lang w:val="kk-KZ" w:eastAsia="ru-RU"/>
        </w:rPr>
        <w:t>7</w:t>
      </w:r>
      <w:r w:rsidRPr="00EE5CD4">
        <w:rPr>
          <w:rFonts w:ascii="Times New Roman" w:eastAsia="Times New Roman" w:hAnsi="Times New Roman" w:cs="Times New Roman"/>
          <w:sz w:val="28"/>
          <w:szCs w:val="28"/>
          <w:lang w:val="kk-KZ" w:eastAsia="ru-RU"/>
        </w:rPr>
        <w:t xml:space="preserve"> айнымалысы үшін р</w:t>
      </w:r>
      <w:r w:rsidRPr="00EE5CD4">
        <w:rPr>
          <w:rFonts w:ascii="Times New Roman" w:eastAsia="Times New Roman" w:hAnsi="Times New Roman" w:cs="Times New Roman"/>
          <w:sz w:val="28"/>
          <w:szCs w:val="28"/>
          <w:lang w:eastAsia="ru-RU"/>
        </w:rPr>
        <w:t>егрессиялық модель параметрлері</w:t>
      </w:r>
    </w:p>
    <w:p w:rsidR="00EE5CD4" w:rsidRPr="00EE5CD4" w:rsidRDefault="00EE5CD4" w:rsidP="00EE5CD4">
      <w:pPr>
        <w:suppressAutoHyphens/>
        <w:spacing w:after="0" w:line="240" w:lineRule="auto"/>
        <w:jc w:val="both"/>
        <w:rPr>
          <w:rFonts w:ascii="Times New Roman" w:eastAsia="Times New Roman" w:hAnsi="Times New Roman" w:cs="Times New Roman"/>
          <w:sz w:val="28"/>
          <w:szCs w:val="28"/>
          <w:lang w:val="kk-KZ" w:eastAsia="ru-RU"/>
        </w:rPr>
      </w:pPr>
    </w:p>
    <w:tbl>
      <w:tblPr>
        <w:tblW w:w="5000" w:type="pct"/>
        <w:tblBorders>
          <w:top w:val="outset" w:sz="6" w:space="0" w:color="111111"/>
          <w:left w:val="outset" w:sz="6" w:space="0" w:color="111111"/>
          <w:bottom w:val="outset" w:sz="6" w:space="0" w:color="111111"/>
          <w:right w:val="outset" w:sz="6" w:space="0" w:color="111111"/>
        </w:tblBorders>
        <w:tblLook w:val="04A0" w:firstRow="1" w:lastRow="0" w:firstColumn="1" w:lastColumn="0" w:noHBand="0" w:noVBand="1"/>
      </w:tblPr>
      <w:tblGrid>
        <w:gridCol w:w="1009"/>
        <w:gridCol w:w="2015"/>
        <w:gridCol w:w="599"/>
        <w:gridCol w:w="2015"/>
        <w:gridCol w:w="2015"/>
        <w:gridCol w:w="2015"/>
      </w:tblGrid>
      <w:tr w:rsidR="00EE5CD4" w:rsidRPr="00936F71" w:rsidTr="00EE5CD4">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bottom"/>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lang w:val="kk-KZ"/>
              </w:rPr>
              <w:br/>
            </w:r>
            <w:r w:rsidRPr="00EE5CD4">
              <w:rPr>
                <w:rFonts w:ascii="Times New Roman" w:eastAsia="Times New Roman" w:hAnsi="Times New Roman" w:cs="Times New Roman"/>
                <w:color w:val="000000"/>
                <w:sz w:val="24"/>
                <w:szCs w:val="24"/>
              </w:rPr>
              <w:t>Factor</w:t>
            </w:r>
          </w:p>
        </w:tc>
        <w:tc>
          <w:tcPr>
            <w:tcW w:w="0" w:type="auto"/>
            <w:gridSpan w:val="5"/>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lang w:val="en-US"/>
              </w:rPr>
            </w:pPr>
            <w:r w:rsidRPr="00EE5CD4">
              <w:rPr>
                <w:rFonts w:ascii="Times New Roman" w:eastAsia="Times New Roman" w:hAnsi="Times New Roman" w:cs="Times New Roman"/>
                <w:color w:val="000000"/>
                <w:sz w:val="24"/>
                <w:szCs w:val="24"/>
                <w:lang w:val="en-US"/>
              </w:rPr>
              <w:t>ANOVA; Var.:</w:t>
            </w:r>
            <w:r w:rsidRPr="00EE5CD4">
              <w:rPr>
                <w:rFonts w:ascii="Times New Roman" w:eastAsia="Times New Roman" w:hAnsi="Times New Roman" w:cs="Times New Roman"/>
                <w:b/>
                <w:bCs/>
                <w:color w:val="000000"/>
                <w:sz w:val="24"/>
                <w:szCs w:val="24"/>
                <w:lang w:val="en-US"/>
              </w:rPr>
              <w:t>y7</w:t>
            </w:r>
            <w:r w:rsidRPr="00EE5CD4">
              <w:rPr>
                <w:rFonts w:ascii="Times New Roman" w:eastAsia="Times New Roman" w:hAnsi="Times New Roman" w:cs="Times New Roman"/>
                <w:color w:val="000000"/>
                <w:sz w:val="24"/>
                <w:szCs w:val="24"/>
                <w:lang w:val="en-US"/>
              </w:rPr>
              <w:t>, mg/kg; R-sqr=,99877; Adj:,99847 (Spreadsheet8) 2 factors, 1 Blocks, 27 Runs; MS Residual=0 DV: y7, mg/kg</w:t>
            </w:r>
          </w:p>
        </w:tc>
      </w:tr>
      <w:tr w:rsidR="00EE5CD4" w:rsidRPr="00EE5CD4" w:rsidTr="00EE5CD4">
        <w:tc>
          <w:tcPr>
            <w:tcW w:w="0" w:type="auto"/>
            <w:vMerge/>
            <w:tcBorders>
              <w:top w:val="outset" w:sz="6" w:space="0" w:color="111111"/>
              <w:left w:val="outset" w:sz="6" w:space="0" w:color="111111"/>
              <w:bottom w:val="outset" w:sz="6" w:space="0" w:color="111111"/>
              <w:right w:val="outset" w:sz="6" w:space="0" w:color="111111"/>
            </w:tcBorders>
            <w:vAlign w:val="center"/>
            <w:hideMark/>
          </w:tcPr>
          <w:p w:rsidR="00EE5CD4" w:rsidRPr="00EE5CD4" w:rsidRDefault="00EE5CD4" w:rsidP="00EE5CD4">
            <w:pPr>
              <w:spacing w:after="0" w:line="256" w:lineRule="auto"/>
              <w:rPr>
                <w:rFonts w:ascii="Times New Roman" w:eastAsia="Times New Roman" w:hAnsi="Times New Roman" w:cs="Times New Roman"/>
                <w:sz w:val="24"/>
                <w:szCs w:val="24"/>
                <w:lang w:val="en-US"/>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5"/>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569"/>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df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5"/>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MS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5"/>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F</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1985"/>
            </w:tblGrid>
            <w:tr w:rsidR="00EE5CD4" w:rsidRPr="00EE5CD4">
              <w:tc>
                <w:tcPr>
                  <w:tcW w:w="0" w:type="auto"/>
                  <w:noWrap/>
                  <w:tcMar>
                    <w:top w:w="15" w:type="dxa"/>
                    <w:left w:w="15" w:type="dxa"/>
                    <w:bottom w:w="15" w:type="dxa"/>
                    <w:right w:w="15" w:type="dxa"/>
                  </w:tcMa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p</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(1)х1, min(L)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0,18874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0,668401</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х1, min(Q)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0,56410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0,460946</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(2)x2,°C(L)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28,56769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0,000027</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x2,°C(Q)</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18,37433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sz w:val="24"/>
                <w:szCs w:val="24"/>
              </w:rPr>
              <w:t>0,000327</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1L by2L</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2,54589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0,125521</w:t>
            </w: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Error</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r w:rsidR="00EE5CD4" w:rsidRPr="00EE5CD4" w:rsidTr="00EE5CD4">
        <w:tc>
          <w:tcPr>
            <w:tcW w:w="0" w:type="auto"/>
            <w:tcBorders>
              <w:top w:val="outset" w:sz="6" w:space="0" w:color="111111"/>
              <w:left w:val="outset" w:sz="6" w:space="0" w:color="111111"/>
              <w:bottom w:val="outset" w:sz="6" w:space="0" w:color="111111"/>
              <w:right w:val="outset" w:sz="6" w:space="0" w:color="111111"/>
            </w:tcBorders>
            <w:noWrap/>
            <w:tcMar>
              <w:top w:w="15" w:type="dxa"/>
              <w:left w:w="15" w:type="dxa"/>
              <w:bottom w:w="15" w:type="dxa"/>
              <w:right w:w="15" w:type="dxa"/>
            </w:tcMar>
            <w:vAlign w:val="center"/>
            <w:hideMark/>
          </w:tcPr>
          <w:tbl>
            <w:tblPr>
              <w:tblW w:w="5000" w:type="pct"/>
              <w:tblLook w:val="04A0" w:firstRow="1" w:lastRow="0" w:firstColumn="1" w:lastColumn="0" w:noHBand="0" w:noVBand="1"/>
            </w:tblPr>
            <w:tblGrid>
              <w:gridCol w:w="979"/>
            </w:tblGrid>
            <w:tr w:rsidR="00EE5CD4" w:rsidRPr="00EE5CD4">
              <w:tc>
                <w:tcPr>
                  <w:tcW w:w="0" w:type="auto"/>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Total SS</w:t>
                  </w:r>
                </w:p>
              </w:tc>
            </w:tr>
          </w:tbl>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0,000324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hideMark/>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r w:rsidRPr="00EE5CD4">
              <w:rPr>
                <w:rFonts w:ascii="Times New Roman" w:eastAsia="Times New Roman" w:hAnsi="Times New Roman" w:cs="Times New Roman"/>
                <w:color w:val="000000"/>
                <w:sz w:val="24"/>
                <w:szCs w:val="24"/>
              </w:rPr>
              <w:t>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tcMar>
              <w:top w:w="15" w:type="dxa"/>
              <w:left w:w="15" w:type="dxa"/>
              <w:bottom w:w="15" w:type="dxa"/>
              <w:right w:w="15" w:type="dxa"/>
            </w:tcMar>
            <w:vAlign w:val="center"/>
          </w:tcPr>
          <w:p w:rsidR="00EE5CD4" w:rsidRPr="00EE5CD4" w:rsidRDefault="00EE5CD4" w:rsidP="00EE5CD4">
            <w:pPr>
              <w:spacing w:after="0" w:line="240" w:lineRule="auto"/>
              <w:contextualSpacing/>
              <w:jc w:val="both"/>
              <w:rPr>
                <w:rFonts w:ascii="Times New Roman" w:eastAsia="Times New Roman" w:hAnsi="Times New Roman" w:cs="Times New Roman"/>
                <w:sz w:val="24"/>
                <w:szCs w:val="24"/>
              </w:rPr>
            </w:pPr>
          </w:p>
        </w:tc>
      </w:tr>
    </w:tbl>
    <w:p w:rsidR="00EE5CD4" w:rsidRPr="00EE5CD4" w:rsidRDefault="00EE5CD4" w:rsidP="00EE5CD4">
      <w:pPr>
        <w:tabs>
          <w:tab w:val="left" w:pos="974"/>
        </w:tabs>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tabs>
          <w:tab w:val="left" w:pos="974"/>
        </w:tabs>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Сызықтық және квадраттық компоненттердегі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өңдеу температурасы y</w:t>
      </w:r>
      <w:r w:rsidRPr="00EE5CD4">
        <w:rPr>
          <w:rFonts w:ascii="Times New Roman" w:eastAsia="SimSun" w:hAnsi="Times New Roman" w:cs="Times New Roman"/>
          <w:sz w:val="28"/>
          <w:szCs w:val="28"/>
          <w:vertAlign w:val="subscript"/>
          <w:lang w:val="kk-KZ" w:eastAsia="ru-RU"/>
        </w:rPr>
        <w:t>7</w:t>
      </w:r>
      <w:r w:rsidRPr="00EE5CD4">
        <w:rPr>
          <w:rFonts w:ascii="Times New Roman" w:eastAsia="SimSun" w:hAnsi="Times New Roman" w:cs="Times New Roman"/>
          <w:sz w:val="28"/>
          <w:szCs w:val="28"/>
          <w:lang w:val="kk-KZ" w:eastAsia="ru-RU"/>
        </w:rPr>
        <w:t xml:space="preserve"> концентрациясына айтарлықтай әсер етеді, бұл y</w:t>
      </w:r>
      <w:r w:rsidRPr="00EE5CD4">
        <w:rPr>
          <w:rFonts w:ascii="Times New Roman" w:eastAsia="SimSun" w:hAnsi="Times New Roman" w:cs="Times New Roman"/>
          <w:sz w:val="28"/>
          <w:szCs w:val="28"/>
          <w:vertAlign w:val="subscript"/>
          <w:lang w:val="kk-KZ" w:eastAsia="ru-RU"/>
        </w:rPr>
        <w:t>7</w:t>
      </w:r>
      <w:r w:rsidRPr="00EE5CD4">
        <w:rPr>
          <w:rFonts w:ascii="Times New Roman" w:eastAsia="SimSun" w:hAnsi="Times New Roman" w:cs="Times New Roman"/>
          <w:sz w:val="28"/>
          <w:szCs w:val="28"/>
          <w:lang w:val="kk-KZ" w:eastAsia="ru-RU"/>
        </w:rPr>
        <w:t xml:space="preserve"> деңгейі үшін осы параметрдің маңыздылығын көрсетеді.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өңдеу уақыты және оның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температурасымен өзара әрекеттесуі y</w:t>
      </w:r>
      <w:r w:rsidRPr="00EE5CD4">
        <w:rPr>
          <w:rFonts w:ascii="Times New Roman" w:eastAsia="SimSun" w:hAnsi="Times New Roman" w:cs="Times New Roman"/>
          <w:sz w:val="28"/>
          <w:szCs w:val="28"/>
          <w:vertAlign w:val="subscript"/>
          <w:lang w:val="kk-KZ" w:eastAsia="ru-RU"/>
        </w:rPr>
        <w:t>7</w:t>
      </w:r>
      <w:r w:rsidRPr="00EE5CD4">
        <w:rPr>
          <w:rFonts w:ascii="Times New Roman" w:eastAsia="SimSun" w:hAnsi="Times New Roman" w:cs="Times New Roman"/>
          <w:sz w:val="28"/>
          <w:szCs w:val="28"/>
          <w:lang w:val="kk-KZ" w:eastAsia="ru-RU"/>
        </w:rPr>
        <w:t>-ге статистикалық маңызды әсер етпейді, бұл берілген зерттеу контекстіндегі уақыттың кішігірім рөлін көрсетуі мүмкін. R-квадрат пен түзетілген R-квадраттың жоғары мәндері модель зерттелетін факторлар мен y</w:t>
      </w:r>
      <w:r w:rsidRPr="00EE5CD4">
        <w:rPr>
          <w:rFonts w:ascii="Times New Roman" w:eastAsia="SimSun" w:hAnsi="Times New Roman" w:cs="Times New Roman"/>
          <w:sz w:val="28"/>
          <w:szCs w:val="28"/>
          <w:vertAlign w:val="subscript"/>
          <w:lang w:val="kk-KZ" w:eastAsia="ru-RU"/>
        </w:rPr>
        <w:t>7</w:t>
      </w:r>
      <w:r w:rsidRPr="00EE5CD4">
        <w:rPr>
          <w:rFonts w:ascii="Times New Roman" w:eastAsia="SimSun" w:hAnsi="Times New Roman" w:cs="Times New Roman"/>
          <w:sz w:val="28"/>
          <w:szCs w:val="28"/>
          <w:lang w:val="kk-KZ" w:eastAsia="ru-RU"/>
        </w:rPr>
        <w:t xml:space="preserve"> концентрациясы арасындағы тәуелділіктерді барабар сипаттайтынын растайды. Бұл нәтижелер өнімдегі y</w:t>
      </w:r>
      <w:r w:rsidRPr="00EE5CD4">
        <w:rPr>
          <w:rFonts w:ascii="Times New Roman" w:eastAsia="SimSun" w:hAnsi="Times New Roman" w:cs="Times New Roman"/>
          <w:sz w:val="28"/>
          <w:szCs w:val="28"/>
          <w:vertAlign w:val="subscript"/>
          <w:lang w:val="kk-KZ" w:eastAsia="ru-RU"/>
        </w:rPr>
        <w:t xml:space="preserve">7 </w:t>
      </w:r>
      <w:r w:rsidRPr="00EE5CD4">
        <w:rPr>
          <w:rFonts w:ascii="Times New Roman" w:eastAsia="SimSun" w:hAnsi="Times New Roman" w:cs="Times New Roman"/>
          <w:sz w:val="28"/>
          <w:szCs w:val="28"/>
          <w:lang w:val="kk-KZ" w:eastAsia="ru-RU"/>
        </w:rPr>
        <w:t>деңгейін бақылау мақсатында өңдеу шарттарын оңтайландыру үшін пайдалы болуы мүмкін.</w:t>
      </w:r>
    </w:p>
    <w:p w:rsidR="00EE5CD4" w:rsidRPr="00EE5CD4" w:rsidRDefault="00EE5CD4" w:rsidP="00EE5CD4">
      <w:pPr>
        <w:spacing w:after="0" w:line="240" w:lineRule="auto"/>
        <w:ind w:firstLine="709"/>
        <w:contextualSpacing/>
        <w:jc w:val="both"/>
        <w:rPr>
          <w:rFonts w:ascii="Times New Roman" w:eastAsia="Times New Roman" w:hAnsi="Times New Roman" w:cs="Times New Roman"/>
          <w:sz w:val="28"/>
          <w:szCs w:val="28"/>
          <w:lang w:val="kk-KZ"/>
        </w:rPr>
      </w:pPr>
      <w:r w:rsidRPr="00EE5CD4">
        <w:rPr>
          <w:rFonts w:ascii="Times New Roman" w:eastAsia="SimSun" w:hAnsi="Times New Roman" w:cs="Times New Roman"/>
          <w:sz w:val="28"/>
          <w:szCs w:val="28"/>
          <w:lang w:val="kk-KZ" w:eastAsia="ru-RU"/>
        </w:rPr>
        <w:t xml:space="preserve">Y айнымалысы үшін ұсынылған үш өлшемді беткейде (мг/кг-да көрсетілген зат концентрациясы)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xml:space="preserve"> (өңдеу уақыты) және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xml:space="preserve"> (өңдеу температурасы) факторларының әсері суреттелген. Бұл визуализация регрессиялық модельді қолдана отырып, осы факторлардың өзгеруі y</w:t>
      </w:r>
      <w:r w:rsidRPr="00EE5CD4">
        <w:rPr>
          <w:rFonts w:ascii="Times New Roman" w:eastAsia="SimSun" w:hAnsi="Times New Roman" w:cs="Times New Roman"/>
          <w:sz w:val="28"/>
          <w:szCs w:val="28"/>
          <w:vertAlign w:val="subscript"/>
          <w:lang w:val="kk-KZ" w:eastAsia="ru-RU"/>
        </w:rPr>
        <w:t>7</w:t>
      </w:r>
      <w:r w:rsidRPr="00EE5CD4">
        <w:rPr>
          <w:rFonts w:ascii="Times New Roman" w:eastAsia="SimSun" w:hAnsi="Times New Roman" w:cs="Times New Roman"/>
          <w:sz w:val="28"/>
          <w:szCs w:val="28"/>
          <w:lang w:val="kk-KZ" w:eastAsia="ru-RU"/>
        </w:rPr>
        <w:t xml:space="preserve"> концентрациясына қалай әсер ететінін көрсетеді.</w:t>
      </w:r>
      <w:r w:rsidRPr="00EE5CD4">
        <w:rPr>
          <w:rFonts w:ascii="Times New Roman" w:eastAsia="SimSun" w:hAnsi="Times New Roman" w:cs="Times New Roman"/>
          <w:sz w:val="28"/>
          <w:szCs w:val="28"/>
          <w:lang w:val="kk-KZ"/>
        </w:rPr>
        <w:t xml:space="preserve"> </w:t>
      </w:r>
      <w:r w:rsidRPr="00EE5CD4">
        <w:rPr>
          <w:rFonts w:ascii="Times New Roman" w:eastAsia="SimSun" w:hAnsi="Times New Roman" w:cs="Times New Roman"/>
          <w:sz w:val="28"/>
          <w:szCs w:val="28"/>
          <w:lang w:val="kk-KZ" w:eastAsia="ru-RU"/>
        </w:rPr>
        <w:t>Бейнелеу талдауы: түс градациясы әртүрлі концентрация деңгейлерін көрсетеді: қызыл түс 0.034 мг/кг-нан жоғары мәндерді білдірсе, жасыл түс 0.028 мг/кг-нан төмен мәндерді білдіреді.</w:t>
      </w:r>
      <w:r w:rsidRPr="00EE5CD4">
        <w:rPr>
          <w:rFonts w:ascii="Times New Roman" w:eastAsia="SimSun" w:hAnsi="Times New Roman" w:cs="Times New Roman"/>
          <w:sz w:val="28"/>
          <w:szCs w:val="28"/>
          <w:lang w:val="kk-KZ"/>
        </w:rPr>
        <w:t xml:space="preserve"> </w:t>
      </w:r>
      <w:r w:rsidRPr="00EE5CD4">
        <w:rPr>
          <w:rFonts w:ascii="Times New Roman" w:eastAsia="SimSun" w:hAnsi="Times New Roman" w:cs="Times New Roman"/>
          <w:sz w:val="28"/>
          <w:szCs w:val="28"/>
          <w:lang w:val="kk-KZ" w:eastAsia="ru-RU"/>
        </w:rPr>
        <w:t>Регрессиялық модель:</w:t>
      </w:r>
      <w:r w:rsidRPr="00EE5CD4">
        <w:rPr>
          <w:rFonts w:ascii="Times New Roman" w:eastAsia="Times New Roman" w:hAnsi="Times New Roman" w:cs="Times New Roman"/>
          <w:sz w:val="28"/>
          <w:szCs w:val="28"/>
          <w:lang w:val="kk-KZ"/>
        </w:rPr>
        <w:t xml:space="preserve"> z=0.029576457928916+0.00114349728684x−0.00016816037215425x2−0.0002616251865997y+0.00001767348798516y2−0.00001372378308924xy</w:t>
      </w:r>
    </w:p>
    <w:p w:rsidR="00EE5CD4" w:rsidRDefault="00EE5CD4" w:rsidP="00EE5CD4">
      <w:pPr>
        <w:tabs>
          <w:tab w:val="left" w:pos="974"/>
        </w:tabs>
        <w:spacing w:after="0" w:line="240" w:lineRule="auto"/>
        <w:ind w:firstLine="709"/>
        <w:jc w:val="both"/>
        <w:rPr>
          <w:rFonts w:ascii="Times New Roman" w:eastAsia="SimSun" w:hAnsi="Times New Roman" w:cs="Times New Roman"/>
          <w:sz w:val="28"/>
          <w:szCs w:val="28"/>
          <w:lang w:val="kk-KZ" w:eastAsia="ru-RU"/>
        </w:rPr>
      </w:pPr>
    </w:p>
    <w:p w:rsidR="00184D01" w:rsidRDefault="00184D01" w:rsidP="00EE5CD4">
      <w:pPr>
        <w:tabs>
          <w:tab w:val="left" w:pos="974"/>
        </w:tabs>
        <w:spacing w:after="0" w:line="240" w:lineRule="auto"/>
        <w:ind w:firstLine="709"/>
        <w:jc w:val="both"/>
        <w:rPr>
          <w:rFonts w:ascii="Times New Roman" w:eastAsia="SimSun" w:hAnsi="Times New Roman" w:cs="Times New Roman"/>
          <w:sz w:val="28"/>
          <w:szCs w:val="28"/>
          <w:lang w:val="kk-KZ" w:eastAsia="ru-RU"/>
        </w:rPr>
      </w:pPr>
    </w:p>
    <w:p w:rsidR="005D74E9" w:rsidRPr="00EE5CD4" w:rsidRDefault="005D74E9" w:rsidP="00EE5CD4">
      <w:pPr>
        <w:tabs>
          <w:tab w:val="left" w:pos="974"/>
        </w:tabs>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tabs>
          <w:tab w:val="left" w:pos="974"/>
        </w:tabs>
        <w:spacing w:after="0" w:line="240" w:lineRule="auto"/>
        <w:ind w:firstLine="709"/>
        <w:jc w:val="center"/>
        <w:rPr>
          <w:rFonts w:ascii="Times New Roman" w:eastAsia="SimSun" w:hAnsi="Times New Roman" w:cs="Times New Roman"/>
          <w:sz w:val="28"/>
          <w:szCs w:val="28"/>
          <w:lang w:val="kk-KZ" w:eastAsia="ru-RU"/>
        </w:rPr>
      </w:pPr>
      <w:r w:rsidRPr="00EE5CD4">
        <w:rPr>
          <w:rFonts w:ascii="Times New Roman" w:eastAsia="SimSun" w:hAnsi="Times New Roman" w:cs="Times New Roman"/>
          <w:noProof/>
          <w:sz w:val="28"/>
          <w:szCs w:val="28"/>
          <w:lang w:eastAsia="ru-RU"/>
        </w:rPr>
        <w:lastRenderedPageBreak/>
        <w:drawing>
          <wp:inline distT="0" distB="0" distL="0" distR="0" wp14:anchorId="57406BBC" wp14:editId="2517D07A">
            <wp:extent cx="3733800" cy="3190875"/>
            <wp:effectExtent l="0" t="0" r="0" b="9525"/>
            <wp:docPr id="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33800" cy="3190875"/>
                    </a:xfrm>
                    <a:prstGeom prst="rect">
                      <a:avLst/>
                    </a:prstGeom>
                    <a:noFill/>
                    <a:ln>
                      <a:noFill/>
                    </a:ln>
                  </pic:spPr>
                </pic:pic>
              </a:graphicData>
            </a:graphic>
          </wp:inline>
        </w:drawing>
      </w:r>
    </w:p>
    <w:p w:rsidR="00EE5CD4" w:rsidRPr="00EE5CD4" w:rsidRDefault="00EE5CD4" w:rsidP="00EE5CD4">
      <w:pPr>
        <w:tabs>
          <w:tab w:val="left" w:pos="974"/>
        </w:tabs>
        <w:spacing w:after="0" w:line="240" w:lineRule="auto"/>
        <w:ind w:firstLine="709"/>
        <w:jc w:val="center"/>
        <w:rPr>
          <w:rFonts w:ascii="Times New Roman" w:eastAsia="SimSun" w:hAnsi="Times New Roman" w:cs="Times New Roman"/>
          <w:sz w:val="28"/>
          <w:szCs w:val="28"/>
          <w:lang w:val="kk-KZ" w:eastAsia="ru-RU"/>
        </w:rPr>
      </w:pPr>
    </w:p>
    <w:p w:rsidR="005D74E9" w:rsidRDefault="005D74E9" w:rsidP="00EE5CD4">
      <w:pPr>
        <w:spacing w:after="0" w:line="240" w:lineRule="auto"/>
        <w:ind w:firstLine="709"/>
        <w:jc w:val="center"/>
        <w:rPr>
          <w:rFonts w:ascii="Times New Roman" w:eastAsia="SimSun" w:hAnsi="Times New Roman" w:cs="Times New Roman"/>
          <w:sz w:val="28"/>
          <w:szCs w:val="28"/>
          <w:lang w:val="kk-KZ"/>
        </w:rPr>
      </w:pP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22 сурет – y</w:t>
      </w:r>
      <w:r w:rsidRPr="00EE5CD4">
        <w:rPr>
          <w:rFonts w:ascii="Times New Roman" w:eastAsia="SimSun" w:hAnsi="Times New Roman" w:cs="Times New Roman"/>
          <w:sz w:val="28"/>
          <w:szCs w:val="28"/>
          <w:vertAlign w:val="subscript"/>
          <w:lang w:val="kk-KZ"/>
        </w:rPr>
        <w:t>7</w:t>
      </w:r>
      <w:r w:rsidRPr="00EE5CD4">
        <w:rPr>
          <w:rFonts w:ascii="Times New Roman" w:eastAsia="SimSun" w:hAnsi="Times New Roman" w:cs="Times New Roman"/>
          <w:sz w:val="28"/>
          <w:szCs w:val="28"/>
          <w:lang w:val="kk-KZ"/>
        </w:rPr>
        <w:t xml:space="preserve"> үшін жауап беті: тестостерон концентрациясына температура мен уақыттың әсері</w:t>
      </w: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1812D0" w:rsidRDefault="001812D0"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 xml:space="preserve">Кесте </w:t>
      </w:r>
      <w:r w:rsidR="00D57581">
        <w:rPr>
          <w:rFonts w:ascii="Times New Roman" w:eastAsia="SimSun" w:hAnsi="Times New Roman" w:cs="Times New Roman"/>
          <w:sz w:val="28"/>
          <w:szCs w:val="28"/>
          <w:lang w:val="kk-KZ" w:eastAsia="ru-RU"/>
        </w:rPr>
        <w:t>39</w:t>
      </w:r>
      <w:r w:rsidRPr="00EE5CD4">
        <w:rPr>
          <w:rFonts w:ascii="Times New Roman" w:eastAsia="SimSun" w:hAnsi="Times New Roman" w:cs="Times New Roman"/>
          <w:sz w:val="28"/>
          <w:szCs w:val="28"/>
          <w:lang w:val="kk-KZ" w:eastAsia="ru-RU"/>
        </w:rPr>
        <w:t xml:space="preserve"> – Микротолқынмен өңдеу арқылы өсу стимуляторларын азайтудың оптималды мәндері </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tbl>
      <w:tblPr>
        <w:tblW w:w="9639" w:type="dxa"/>
        <w:tblInd w:w="-10" w:type="dxa"/>
        <w:tblLayout w:type="fixed"/>
        <w:tblCellMar>
          <w:left w:w="0" w:type="dxa"/>
          <w:right w:w="0" w:type="dxa"/>
        </w:tblCellMar>
        <w:tblLook w:val="04A0" w:firstRow="1" w:lastRow="0" w:firstColumn="1" w:lastColumn="0" w:noHBand="0" w:noVBand="1"/>
      </w:tblPr>
      <w:tblGrid>
        <w:gridCol w:w="1560"/>
        <w:gridCol w:w="708"/>
        <w:gridCol w:w="709"/>
        <w:gridCol w:w="709"/>
        <w:gridCol w:w="992"/>
        <w:gridCol w:w="992"/>
        <w:gridCol w:w="1002"/>
        <w:gridCol w:w="850"/>
        <w:gridCol w:w="709"/>
        <w:gridCol w:w="851"/>
        <w:gridCol w:w="557"/>
      </w:tblGrid>
      <w:tr w:rsidR="00EE5CD4" w:rsidRPr="00EE5CD4" w:rsidTr="005D74E9">
        <w:trPr>
          <w:trHeight w:val="584"/>
        </w:trPr>
        <w:tc>
          <w:tcPr>
            <w:tcW w:w="156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Айнымалылар </w:t>
            </w:r>
          </w:p>
        </w:tc>
        <w:tc>
          <w:tcPr>
            <w:tcW w:w="708" w:type="dxa"/>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hideMark/>
          </w:tcPr>
          <w:p w:rsidR="00EE5CD4" w:rsidRPr="00EE5CD4" w:rsidRDefault="00EE5CD4" w:rsidP="00EE5CD4">
            <w:pPr>
              <w:spacing w:after="0" w:line="240" w:lineRule="auto"/>
              <w:jc w:val="both"/>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х1, мин.; </w:t>
            </w:r>
          </w:p>
        </w:tc>
        <w:tc>
          <w:tcPr>
            <w:tcW w:w="709" w:type="dxa"/>
            <w:tcBorders>
              <w:top w:val="single" w:sz="8" w:space="0" w:color="000000"/>
              <w:left w:val="single" w:sz="8" w:space="0" w:color="000000"/>
              <w:bottom w:val="single" w:sz="8" w:space="0" w:color="000000"/>
              <w:right w:val="single" w:sz="8" w:space="0" w:color="000000"/>
            </w:tcBorders>
            <w:tcMar>
              <w:top w:w="14" w:type="dxa"/>
              <w:left w:w="144" w:type="dxa"/>
              <w:bottom w:w="72" w:type="dxa"/>
              <w:right w:w="144" w:type="dxa"/>
            </w:tcMar>
            <w:hideMark/>
          </w:tcPr>
          <w:p w:rsidR="00EE5CD4" w:rsidRPr="00EE5CD4" w:rsidRDefault="00EE5CD4" w:rsidP="00EE5CD4">
            <w:pPr>
              <w:spacing w:after="0" w:line="240" w:lineRule="auto"/>
              <w:jc w:val="both"/>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х</w:t>
            </w:r>
            <w:r w:rsidRPr="00EE5CD4">
              <w:rPr>
                <w:rFonts w:ascii="Times New Roman" w:eastAsia="Times New Roman" w:hAnsi="Times New Roman" w:cs="Times New Roman"/>
                <w:color w:val="000000"/>
                <w:kern w:val="24"/>
                <w:position w:val="-7"/>
                <w:szCs w:val="28"/>
                <w:vertAlign w:val="subscript"/>
                <w:lang w:val="kk-KZ" w:eastAsia="ru-RU"/>
              </w:rPr>
              <w:t>2</w:t>
            </w:r>
            <w:r w:rsidRPr="00EE5CD4">
              <w:rPr>
                <w:rFonts w:ascii="Times New Roman" w:eastAsia="Times New Roman" w:hAnsi="Times New Roman" w:cs="Times New Roman"/>
                <w:color w:val="000000"/>
                <w:kern w:val="24"/>
                <w:szCs w:val="28"/>
                <w:lang w:val="kk-KZ" w:eastAsia="ru-RU"/>
              </w:rPr>
              <w:t xml:space="preserve">, </w:t>
            </w:r>
            <w:r w:rsidRPr="00EE5CD4">
              <w:rPr>
                <w:rFonts w:ascii="Times New Roman" w:eastAsia="Times New Roman" w:hAnsi="Times New Roman" w:cs="Times New Roman"/>
                <w:color w:val="000000"/>
                <w:kern w:val="24"/>
                <w:szCs w:val="28"/>
                <w:lang w:val="en-US" w:eastAsia="ru-RU"/>
              </w:rPr>
              <w:t>t</w:t>
            </w:r>
            <w:r w:rsidRPr="00EE5CD4">
              <w:rPr>
                <w:rFonts w:ascii="Times New Roman" w:eastAsia="Times New Roman" w:hAnsi="Times New Roman" w:cs="Times New Roman"/>
                <w:color w:val="000000"/>
                <w:kern w:val="24"/>
                <w:position w:val="8"/>
                <w:szCs w:val="28"/>
                <w:vertAlign w:val="superscript"/>
                <w:lang w:eastAsia="ru-RU"/>
              </w:rPr>
              <w:t>0</w:t>
            </w:r>
            <w:r w:rsidRPr="00EE5CD4">
              <w:rPr>
                <w:rFonts w:ascii="Times New Roman" w:eastAsia="Times New Roman" w:hAnsi="Times New Roman" w:cs="Times New Roman"/>
                <w:color w:val="000000"/>
                <w:kern w:val="24"/>
                <w:szCs w:val="28"/>
                <w:lang w:val="kk-KZ" w:eastAsia="ru-RU"/>
              </w:rPr>
              <w:t xml:space="preserve">; </w:t>
            </w:r>
          </w:p>
        </w:tc>
        <w:tc>
          <w:tcPr>
            <w:tcW w:w="709" w:type="dxa"/>
            <w:tcBorders>
              <w:top w:val="single" w:sz="8" w:space="0" w:color="000000"/>
              <w:left w:val="single" w:sz="8" w:space="0" w:color="000000"/>
              <w:bottom w:val="single" w:sz="8" w:space="0" w:color="000000"/>
              <w:right w:val="single" w:sz="8" w:space="0" w:color="000000"/>
            </w:tcBorders>
            <w:tcMar>
              <w:top w:w="14" w:type="dxa"/>
              <w:left w:w="144" w:type="dxa"/>
              <w:bottom w:w="72" w:type="dxa"/>
              <w:right w:w="144" w:type="dxa"/>
            </w:tcMar>
            <w:hideMark/>
          </w:tcPr>
          <w:p w:rsidR="00EE5CD4" w:rsidRPr="00EE5CD4" w:rsidRDefault="00EE5CD4" w:rsidP="00EE5CD4">
            <w:pPr>
              <w:spacing w:after="0" w:line="240" w:lineRule="auto"/>
              <w:jc w:val="both"/>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ү</w:t>
            </w:r>
            <w:r w:rsidRPr="00EE5CD4">
              <w:rPr>
                <w:rFonts w:ascii="Times New Roman" w:eastAsia="Times New Roman" w:hAnsi="Times New Roman" w:cs="Times New Roman"/>
                <w:color w:val="000000"/>
                <w:kern w:val="24"/>
                <w:position w:val="-7"/>
                <w:szCs w:val="28"/>
                <w:vertAlign w:val="subscript"/>
                <w:lang w:val="kk-KZ" w:eastAsia="ru-RU"/>
              </w:rPr>
              <w:t>1</w:t>
            </w:r>
            <w:r w:rsidRPr="00EE5CD4">
              <w:rPr>
                <w:rFonts w:ascii="Times New Roman" w:eastAsia="Times New Roman" w:hAnsi="Times New Roman" w:cs="Times New Roman"/>
                <w:color w:val="000000"/>
                <w:kern w:val="24"/>
                <w:szCs w:val="28"/>
                <w:lang w:val="kk-KZ" w:eastAsia="ru-RU"/>
              </w:rPr>
              <w:t xml:space="preserve">, %; </w:t>
            </w:r>
          </w:p>
        </w:tc>
        <w:tc>
          <w:tcPr>
            <w:tcW w:w="992" w:type="dxa"/>
            <w:tcBorders>
              <w:top w:val="single" w:sz="8" w:space="0" w:color="000000"/>
              <w:left w:val="single" w:sz="8" w:space="0" w:color="000000"/>
              <w:bottom w:val="single" w:sz="8" w:space="0" w:color="000000"/>
              <w:right w:val="single" w:sz="8" w:space="0" w:color="000000"/>
            </w:tcBorders>
            <w:tcMar>
              <w:top w:w="14" w:type="dxa"/>
              <w:left w:w="144" w:type="dxa"/>
              <w:bottom w:w="72" w:type="dxa"/>
              <w:right w:w="144" w:type="dxa"/>
            </w:tcMar>
            <w:hideMark/>
          </w:tcPr>
          <w:p w:rsidR="00EE5CD4" w:rsidRPr="00EE5CD4" w:rsidRDefault="00EE5CD4" w:rsidP="00EE5CD4">
            <w:pPr>
              <w:spacing w:after="0" w:line="240" w:lineRule="auto"/>
              <w:jc w:val="both"/>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ү</w:t>
            </w:r>
            <w:r w:rsidRPr="00EE5CD4">
              <w:rPr>
                <w:rFonts w:ascii="Times New Roman" w:eastAsia="Times New Roman" w:hAnsi="Times New Roman" w:cs="Times New Roman"/>
                <w:color w:val="000000"/>
                <w:kern w:val="24"/>
                <w:position w:val="-7"/>
                <w:szCs w:val="28"/>
                <w:vertAlign w:val="subscript"/>
                <w:lang w:val="kk-KZ" w:eastAsia="ru-RU"/>
              </w:rPr>
              <w:t>2</w:t>
            </w:r>
            <w:r w:rsidRPr="00EE5CD4">
              <w:rPr>
                <w:rFonts w:ascii="Times New Roman" w:eastAsia="Times New Roman" w:hAnsi="Times New Roman" w:cs="Times New Roman"/>
                <w:color w:val="000000"/>
                <w:kern w:val="24"/>
                <w:szCs w:val="28"/>
                <w:lang w:val="kk-KZ" w:eastAsia="ru-RU"/>
              </w:rPr>
              <w:t xml:space="preserve">, %; </w:t>
            </w:r>
          </w:p>
        </w:tc>
        <w:tc>
          <w:tcPr>
            <w:tcW w:w="992" w:type="dxa"/>
            <w:tcBorders>
              <w:top w:val="single" w:sz="8" w:space="0" w:color="000000"/>
              <w:left w:val="single" w:sz="8" w:space="0" w:color="000000"/>
              <w:bottom w:val="single" w:sz="8" w:space="0" w:color="000000"/>
              <w:right w:val="single" w:sz="8" w:space="0" w:color="000000"/>
            </w:tcBorders>
            <w:tcMar>
              <w:top w:w="14" w:type="dxa"/>
              <w:left w:w="144" w:type="dxa"/>
              <w:bottom w:w="72" w:type="dxa"/>
              <w:right w:w="144" w:type="dxa"/>
            </w:tcMar>
            <w:hideMark/>
          </w:tcPr>
          <w:p w:rsidR="00EE5CD4" w:rsidRPr="00EE5CD4" w:rsidRDefault="00EE5CD4" w:rsidP="00EE5CD4">
            <w:pPr>
              <w:spacing w:after="0" w:line="240" w:lineRule="auto"/>
              <w:jc w:val="both"/>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ү</w:t>
            </w:r>
            <w:r w:rsidRPr="00EE5CD4">
              <w:rPr>
                <w:rFonts w:ascii="Times New Roman" w:eastAsia="Times New Roman" w:hAnsi="Times New Roman" w:cs="Times New Roman"/>
                <w:color w:val="000000"/>
                <w:kern w:val="24"/>
                <w:position w:val="-7"/>
                <w:szCs w:val="28"/>
                <w:vertAlign w:val="subscript"/>
                <w:lang w:val="kk-KZ" w:eastAsia="ru-RU"/>
              </w:rPr>
              <w:t>3</w:t>
            </w:r>
            <w:r w:rsidRPr="00EE5CD4">
              <w:rPr>
                <w:rFonts w:ascii="Times New Roman" w:eastAsia="Times New Roman" w:hAnsi="Times New Roman" w:cs="Times New Roman"/>
                <w:color w:val="000000"/>
                <w:kern w:val="24"/>
                <w:szCs w:val="28"/>
                <w:lang w:val="kk-KZ" w:eastAsia="ru-RU"/>
              </w:rPr>
              <w:t xml:space="preserve">, %; </w:t>
            </w:r>
          </w:p>
        </w:tc>
        <w:tc>
          <w:tcPr>
            <w:tcW w:w="1002" w:type="dxa"/>
            <w:tcBorders>
              <w:top w:val="single" w:sz="8" w:space="0" w:color="000000"/>
              <w:left w:val="single" w:sz="8" w:space="0" w:color="000000"/>
              <w:bottom w:val="single" w:sz="8" w:space="0" w:color="000000"/>
              <w:right w:val="single" w:sz="8" w:space="0" w:color="000000"/>
            </w:tcBorders>
            <w:tcMar>
              <w:top w:w="14" w:type="dxa"/>
              <w:left w:w="144" w:type="dxa"/>
              <w:bottom w:w="72" w:type="dxa"/>
              <w:right w:w="144" w:type="dxa"/>
            </w:tcMar>
            <w:hideMark/>
          </w:tcPr>
          <w:p w:rsidR="00EE5CD4" w:rsidRPr="00EE5CD4" w:rsidRDefault="00EE5CD4" w:rsidP="00EE5CD4">
            <w:pPr>
              <w:spacing w:after="0" w:line="240" w:lineRule="auto"/>
              <w:jc w:val="both"/>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ү</w:t>
            </w:r>
            <w:r w:rsidRPr="00EE5CD4">
              <w:rPr>
                <w:rFonts w:ascii="Times New Roman" w:eastAsia="Times New Roman" w:hAnsi="Times New Roman" w:cs="Times New Roman"/>
                <w:color w:val="000000"/>
                <w:kern w:val="24"/>
                <w:position w:val="-7"/>
                <w:szCs w:val="28"/>
                <w:vertAlign w:val="subscript"/>
                <w:lang w:val="kk-KZ" w:eastAsia="ru-RU"/>
              </w:rPr>
              <w:t>4</w:t>
            </w:r>
            <w:r w:rsidRPr="00EE5CD4">
              <w:rPr>
                <w:rFonts w:ascii="Times New Roman" w:eastAsia="Times New Roman" w:hAnsi="Times New Roman" w:cs="Times New Roman"/>
                <w:color w:val="000000"/>
                <w:kern w:val="24"/>
                <w:szCs w:val="28"/>
                <w:lang w:val="kk-KZ" w:eastAsia="ru-RU"/>
              </w:rPr>
              <w:t xml:space="preserve">, КТБ/г; </w:t>
            </w:r>
          </w:p>
        </w:tc>
        <w:tc>
          <w:tcPr>
            <w:tcW w:w="850" w:type="dxa"/>
            <w:tcBorders>
              <w:top w:val="single" w:sz="8" w:space="0" w:color="000000"/>
              <w:left w:val="single" w:sz="8" w:space="0" w:color="000000"/>
              <w:bottom w:val="single" w:sz="8" w:space="0" w:color="000000"/>
              <w:right w:val="single" w:sz="8" w:space="0" w:color="000000"/>
            </w:tcBorders>
            <w:tcMar>
              <w:top w:w="14" w:type="dxa"/>
              <w:left w:w="144" w:type="dxa"/>
              <w:bottom w:w="72" w:type="dxa"/>
              <w:right w:w="144" w:type="dxa"/>
            </w:tcMar>
            <w:hideMark/>
          </w:tcPr>
          <w:p w:rsidR="00EE5CD4" w:rsidRPr="00EE5CD4" w:rsidRDefault="00EE5CD4" w:rsidP="00EE5CD4">
            <w:pPr>
              <w:spacing w:after="0" w:line="240" w:lineRule="auto"/>
              <w:jc w:val="both"/>
              <w:rPr>
                <w:rFonts w:ascii="Arial" w:eastAsia="Times New Roman" w:hAnsi="Arial" w:cs="Arial"/>
                <w:szCs w:val="36"/>
                <w:lang w:eastAsia="ru-RU"/>
              </w:rPr>
            </w:pPr>
            <w:r w:rsidRPr="00EE5CD4">
              <w:rPr>
                <w:rFonts w:ascii="Times New Roman" w:eastAsia="Times New Roman" w:hAnsi="Times New Roman" w:cs="Times New Roman"/>
                <w:color w:val="000000"/>
                <w:kern w:val="24"/>
                <w:szCs w:val="32"/>
                <w:lang w:val="kk-KZ" w:eastAsia="ru-RU"/>
              </w:rPr>
              <w:t>ү</w:t>
            </w:r>
            <w:r w:rsidRPr="00EE5CD4">
              <w:rPr>
                <w:rFonts w:ascii="Times New Roman" w:eastAsia="Times New Roman" w:hAnsi="Times New Roman" w:cs="Times New Roman"/>
                <w:color w:val="000000"/>
                <w:kern w:val="24"/>
                <w:position w:val="-8"/>
                <w:szCs w:val="32"/>
                <w:vertAlign w:val="subscript"/>
                <w:lang w:val="kk-KZ" w:eastAsia="ru-RU"/>
              </w:rPr>
              <w:t>5</w:t>
            </w:r>
            <w:r w:rsidRPr="00EE5CD4">
              <w:rPr>
                <w:rFonts w:ascii="Times New Roman" w:eastAsia="Times New Roman" w:hAnsi="Times New Roman" w:cs="Times New Roman"/>
                <w:color w:val="000000"/>
                <w:kern w:val="24"/>
                <w:szCs w:val="32"/>
                <w:lang w:val="kk-KZ" w:eastAsia="ru-RU"/>
              </w:rPr>
              <w:t xml:space="preserve">, </w:t>
            </w:r>
            <w:r w:rsidRPr="00EE5CD4">
              <w:rPr>
                <w:rFonts w:ascii="Times New Roman" w:eastAsia="SimSun" w:hAnsi="Times New Roman" w:cs="Times New Roman"/>
                <w:color w:val="000000"/>
                <w:kern w:val="24"/>
                <w:szCs w:val="32"/>
                <w:lang w:val="kk-KZ" w:eastAsia="ru-RU"/>
              </w:rPr>
              <w:t>мг/кг</w:t>
            </w:r>
            <w:r w:rsidRPr="00EE5CD4">
              <w:rPr>
                <w:rFonts w:ascii="Times New Roman" w:eastAsia="Times New Roman" w:hAnsi="Times New Roman" w:cs="Times New Roman"/>
                <w:color w:val="000000"/>
                <w:kern w:val="24"/>
                <w:szCs w:val="32"/>
                <w:lang w:val="kk-KZ" w:eastAsia="ru-RU"/>
              </w:rPr>
              <w:t>;</w:t>
            </w:r>
            <w:r w:rsidRPr="00EE5CD4">
              <w:rPr>
                <w:rFonts w:ascii="Times New Roman" w:eastAsia="SimSun" w:hAnsi="Times New Roman" w:cs="Times New Roman"/>
                <w:color w:val="000000"/>
                <w:kern w:val="24"/>
                <w:szCs w:val="28"/>
                <w:lang w:val="kk-KZ" w:eastAsia="ru-RU"/>
              </w:rPr>
              <w:t xml:space="preserve"> </w:t>
            </w:r>
          </w:p>
        </w:tc>
        <w:tc>
          <w:tcPr>
            <w:tcW w:w="709" w:type="dxa"/>
            <w:tcBorders>
              <w:top w:val="single" w:sz="8" w:space="0" w:color="000000"/>
              <w:left w:val="single" w:sz="8" w:space="0" w:color="000000"/>
              <w:bottom w:val="single" w:sz="8" w:space="0" w:color="000000"/>
              <w:right w:val="single" w:sz="8" w:space="0" w:color="000000"/>
            </w:tcBorders>
            <w:tcMar>
              <w:top w:w="14" w:type="dxa"/>
              <w:left w:w="144" w:type="dxa"/>
              <w:bottom w:w="72" w:type="dxa"/>
              <w:right w:w="144" w:type="dxa"/>
            </w:tcMar>
            <w:hideMark/>
          </w:tcPr>
          <w:p w:rsidR="00EE5CD4" w:rsidRPr="00EE5CD4" w:rsidRDefault="00EE5CD4" w:rsidP="00EE5CD4">
            <w:pPr>
              <w:spacing w:after="0" w:line="240" w:lineRule="auto"/>
              <w:jc w:val="both"/>
              <w:rPr>
                <w:rFonts w:ascii="Arial" w:eastAsia="Times New Roman" w:hAnsi="Arial" w:cs="Arial"/>
                <w:szCs w:val="36"/>
                <w:lang w:eastAsia="ru-RU"/>
              </w:rPr>
            </w:pPr>
            <w:r w:rsidRPr="00EE5CD4">
              <w:rPr>
                <w:rFonts w:ascii="Times New Roman" w:eastAsia="Times New Roman" w:hAnsi="Times New Roman" w:cs="Times New Roman"/>
                <w:color w:val="000000"/>
                <w:kern w:val="24"/>
                <w:szCs w:val="32"/>
                <w:lang w:val="kk-KZ" w:eastAsia="ru-RU"/>
              </w:rPr>
              <w:t>ү</w:t>
            </w:r>
            <w:r w:rsidRPr="00EE5CD4">
              <w:rPr>
                <w:rFonts w:ascii="Times New Roman" w:eastAsia="Times New Roman" w:hAnsi="Times New Roman" w:cs="Times New Roman"/>
                <w:color w:val="000000"/>
                <w:kern w:val="24"/>
                <w:position w:val="-8"/>
                <w:szCs w:val="32"/>
                <w:vertAlign w:val="subscript"/>
                <w:lang w:val="kk-KZ" w:eastAsia="ru-RU"/>
              </w:rPr>
              <w:t>6</w:t>
            </w:r>
            <w:r w:rsidRPr="00EE5CD4">
              <w:rPr>
                <w:rFonts w:ascii="Times New Roman" w:eastAsia="Times New Roman" w:hAnsi="Times New Roman" w:cs="Times New Roman"/>
                <w:color w:val="000000"/>
                <w:kern w:val="24"/>
                <w:szCs w:val="32"/>
                <w:lang w:val="kk-KZ" w:eastAsia="ru-RU"/>
              </w:rPr>
              <w:t xml:space="preserve">, </w:t>
            </w:r>
            <w:r w:rsidRPr="00EE5CD4">
              <w:rPr>
                <w:rFonts w:ascii="Times New Roman" w:eastAsia="SimSun" w:hAnsi="Times New Roman" w:cs="Times New Roman"/>
                <w:color w:val="000000"/>
                <w:kern w:val="24"/>
                <w:szCs w:val="32"/>
                <w:lang w:val="kk-KZ" w:eastAsia="ru-RU"/>
              </w:rPr>
              <w:t>мг/кг</w:t>
            </w:r>
            <w:r w:rsidRPr="00EE5CD4">
              <w:rPr>
                <w:rFonts w:ascii="Times New Roman" w:eastAsia="Times New Roman" w:hAnsi="Times New Roman" w:cs="Times New Roman"/>
                <w:color w:val="000000"/>
                <w:kern w:val="24"/>
                <w:szCs w:val="32"/>
                <w:lang w:val="kk-KZ" w:eastAsia="ru-RU"/>
              </w:rPr>
              <w:t>;</w:t>
            </w:r>
            <w:r w:rsidRPr="00EE5CD4">
              <w:rPr>
                <w:rFonts w:ascii="Times New Roman" w:eastAsia="SimSun" w:hAnsi="Times New Roman" w:cs="Times New Roman"/>
                <w:color w:val="000000"/>
                <w:kern w:val="24"/>
                <w:szCs w:val="28"/>
                <w:lang w:val="kk-KZ" w:eastAsia="ru-RU"/>
              </w:rPr>
              <w:t xml:space="preserve"> </w:t>
            </w:r>
          </w:p>
        </w:tc>
        <w:tc>
          <w:tcPr>
            <w:tcW w:w="851" w:type="dxa"/>
            <w:tcBorders>
              <w:top w:val="single" w:sz="8" w:space="0" w:color="000000"/>
              <w:left w:val="single" w:sz="8" w:space="0" w:color="000000"/>
              <w:bottom w:val="single" w:sz="8" w:space="0" w:color="000000"/>
              <w:right w:val="single" w:sz="8" w:space="0" w:color="000000"/>
            </w:tcBorders>
            <w:tcMar>
              <w:top w:w="14" w:type="dxa"/>
              <w:left w:w="144" w:type="dxa"/>
              <w:bottom w:w="72" w:type="dxa"/>
              <w:right w:w="144" w:type="dxa"/>
            </w:tcMar>
            <w:hideMark/>
          </w:tcPr>
          <w:p w:rsidR="00EE5CD4" w:rsidRPr="00EE5CD4" w:rsidRDefault="00EE5CD4" w:rsidP="00EE5CD4">
            <w:pPr>
              <w:spacing w:after="0" w:line="240" w:lineRule="auto"/>
              <w:jc w:val="both"/>
              <w:rPr>
                <w:rFonts w:ascii="Arial" w:eastAsia="Times New Roman" w:hAnsi="Arial" w:cs="Arial"/>
                <w:szCs w:val="36"/>
                <w:lang w:eastAsia="ru-RU"/>
              </w:rPr>
            </w:pPr>
            <w:r w:rsidRPr="00EE5CD4">
              <w:rPr>
                <w:rFonts w:ascii="Times New Roman" w:eastAsia="Times New Roman" w:hAnsi="Times New Roman" w:cs="Times New Roman"/>
                <w:color w:val="000000"/>
                <w:kern w:val="24"/>
                <w:szCs w:val="32"/>
                <w:lang w:val="kk-KZ" w:eastAsia="ru-RU"/>
              </w:rPr>
              <w:t>ү</w:t>
            </w:r>
            <w:r w:rsidRPr="00EE5CD4">
              <w:rPr>
                <w:rFonts w:ascii="Times New Roman" w:eastAsia="Times New Roman" w:hAnsi="Times New Roman" w:cs="Times New Roman"/>
                <w:color w:val="000000"/>
                <w:kern w:val="24"/>
                <w:position w:val="-8"/>
                <w:szCs w:val="32"/>
                <w:vertAlign w:val="subscript"/>
                <w:lang w:val="kk-KZ" w:eastAsia="ru-RU"/>
              </w:rPr>
              <w:t>7</w:t>
            </w:r>
            <w:r w:rsidRPr="00EE5CD4">
              <w:rPr>
                <w:rFonts w:ascii="Times New Roman" w:eastAsia="Times New Roman" w:hAnsi="Times New Roman" w:cs="Times New Roman"/>
                <w:color w:val="000000"/>
                <w:kern w:val="24"/>
                <w:szCs w:val="32"/>
                <w:lang w:val="kk-KZ" w:eastAsia="ru-RU"/>
              </w:rPr>
              <w:t xml:space="preserve">, </w:t>
            </w:r>
            <w:r w:rsidRPr="00EE5CD4">
              <w:rPr>
                <w:rFonts w:ascii="Times New Roman" w:eastAsia="SimSun" w:hAnsi="Times New Roman" w:cs="Times New Roman"/>
                <w:color w:val="000000"/>
                <w:kern w:val="24"/>
                <w:szCs w:val="32"/>
                <w:lang w:val="kk-KZ" w:eastAsia="ru-RU"/>
              </w:rPr>
              <w:t>мг/кг</w:t>
            </w:r>
            <w:r w:rsidRPr="00EE5CD4">
              <w:rPr>
                <w:rFonts w:ascii="Times New Roman" w:eastAsia="Times New Roman" w:hAnsi="Times New Roman" w:cs="Times New Roman"/>
                <w:color w:val="000000"/>
                <w:kern w:val="24"/>
                <w:szCs w:val="32"/>
                <w:lang w:val="kk-KZ" w:eastAsia="ru-RU"/>
              </w:rPr>
              <w:t>;</w:t>
            </w:r>
            <w:r w:rsidRPr="00EE5CD4">
              <w:rPr>
                <w:rFonts w:ascii="Times New Roman" w:eastAsia="SimSun" w:hAnsi="Times New Roman" w:cs="Times New Roman"/>
                <w:color w:val="000000"/>
                <w:kern w:val="24"/>
                <w:szCs w:val="28"/>
                <w:lang w:val="kk-KZ" w:eastAsia="ru-RU"/>
              </w:rPr>
              <w:t xml:space="preserve"> </w:t>
            </w:r>
          </w:p>
        </w:tc>
        <w:tc>
          <w:tcPr>
            <w:tcW w:w="557" w:type="dxa"/>
            <w:tcBorders>
              <w:top w:val="single" w:sz="8" w:space="0" w:color="000000"/>
              <w:left w:val="single" w:sz="8" w:space="0" w:color="000000"/>
              <w:bottom w:val="single" w:sz="8" w:space="0" w:color="000000"/>
              <w:right w:val="single" w:sz="8" w:space="0" w:color="000000"/>
            </w:tcBorders>
            <w:tcMar>
              <w:top w:w="14" w:type="dxa"/>
              <w:left w:w="144" w:type="dxa"/>
              <w:bottom w:w="72" w:type="dxa"/>
              <w:right w:w="144" w:type="dxa"/>
            </w:tcMar>
            <w:hideMark/>
          </w:tcPr>
          <w:p w:rsidR="00EE5CD4" w:rsidRPr="00EE5CD4" w:rsidRDefault="00EE5CD4" w:rsidP="00EE5CD4">
            <w:pPr>
              <w:spacing w:after="0" w:line="240" w:lineRule="auto"/>
              <w:jc w:val="both"/>
              <w:rPr>
                <w:rFonts w:ascii="Arial" w:eastAsia="Times New Roman" w:hAnsi="Arial" w:cs="Arial"/>
                <w:szCs w:val="36"/>
                <w:lang w:eastAsia="ru-RU"/>
              </w:rPr>
            </w:pPr>
            <w:r w:rsidRPr="00EE5CD4">
              <w:rPr>
                <w:rFonts w:ascii="Times New Roman" w:eastAsia="Times New Roman" w:hAnsi="Times New Roman" w:cs="Times New Roman"/>
                <w:color w:val="000000"/>
                <w:kern w:val="24"/>
                <w:szCs w:val="32"/>
                <w:lang w:val="kk-KZ" w:eastAsia="ru-RU"/>
              </w:rPr>
              <w:t>ү</w:t>
            </w:r>
            <w:r w:rsidRPr="00EE5CD4">
              <w:rPr>
                <w:rFonts w:ascii="Times New Roman" w:eastAsia="Times New Roman" w:hAnsi="Times New Roman" w:cs="Times New Roman"/>
                <w:color w:val="000000"/>
                <w:kern w:val="24"/>
                <w:position w:val="-8"/>
                <w:szCs w:val="32"/>
                <w:vertAlign w:val="subscript"/>
                <w:lang w:val="kk-KZ" w:eastAsia="ru-RU"/>
              </w:rPr>
              <w:t>8</w:t>
            </w:r>
            <w:r w:rsidRPr="00EE5CD4">
              <w:rPr>
                <w:rFonts w:ascii="Times New Roman" w:eastAsia="Times New Roman" w:hAnsi="Times New Roman" w:cs="Times New Roman"/>
                <w:color w:val="000000"/>
                <w:kern w:val="24"/>
                <w:szCs w:val="32"/>
                <w:lang w:val="kk-KZ" w:eastAsia="ru-RU"/>
              </w:rPr>
              <w:t xml:space="preserve">, </w:t>
            </w:r>
            <w:r w:rsidRPr="00EE5CD4">
              <w:rPr>
                <w:rFonts w:ascii="Times New Roman" w:eastAsia="SimSun" w:hAnsi="Times New Roman" w:cs="Times New Roman"/>
                <w:color w:val="000000"/>
                <w:kern w:val="24"/>
                <w:szCs w:val="32"/>
                <w:lang w:val="kk-KZ" w:eastAsia="ru-RU"/>
              </w:rPr>
              <w:t>мг/кг</w:t>
            </w:r>
            <w:r w:rsidRPr="00EE5CD4">
              <w:rPr>
                <w:rFonts w:ascii="Times New Roman" w:eastAsia="Times New Roman" w:hAnsi="Times New Roman" w:cs="Times New Roman"/>
                <w:color w:val="000000"/>
                <w:kern w:val="24"/>
                <w:szCs w:val="32"/>
                <w:lang w:val="kk-KZ" w:eastAsia="ru-RU"/>
              </w:rPr>
              <w:t>;</w:t>
            </w:r>
            <w:r w:rsidRPr="00EE5CD4">
              <w:rPr>
                <w:rFonts w:ascii="Times New Roman" w:eastAsia="SimSun" w:hAnsi="Times New Roman" w:cs="Times New Roman"/>
                <w:color w:val="000000"/>
                <w:kern w:val="24"/>
                <w:szCs w:val="28"/>
                <w:lang w:val="kk-KZ" w:eastAsia="ru-RU"/>
              </w:rPr>
              <w:t xml:space="preserve"> </w:t>
            </w:r>
          </w:p>
        </w:tc>
      </w:tr>
      <w:tr w:rsidR="00EE5CD4" w:rsidRPr="00EE5CD4" w:rsidTr="005D74E9">
        <w:trPr>
          <w:trHeight w:val="584"/>
        </w:trPr>
        <w:tc>
          <w:tcPr>
            <w:tcW w:w="156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Оптималды мәндер </w:t>
            </w:r>
          </w:p>
        </w:tc>
        <w:tc>
          <w:tcPr>
            <w:tcW w:w="7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6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60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17,1 </w:t>
            </w:r>
          </w:p>
        </w:tc>
        <w:tc>
          <w:tcPr>
            <w:tcW w:w="99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13,4 </w:t>
            </w:r>
          </w:p>
        </w:tc>
        <w:tc>
          <w:tcPr>
            <w:tcW w:w="99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64,2 </w:t>
            </w:r>
          </w:p>
        </w:tc>
        <w:tc>
          <w:tcPr>
            <w:tcW w:w="100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2000 </w:t>
            </w:r>
          </w:p>
        </w:tc>
        <w:tc>
          <w:tcPr>
            <w:tcW w:w="8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0,0011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0,0105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0,0161 </w:t>
            </w:r>
          </w:p>
        </w:tc>
        <w:tc>
          <w:tcPr>
            <w:tcW w:w="55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0,01 </w:t>
            </w:r>
          </w:p>
        </w:tc>
      </w:tr>
      <w:tr w:rsidR="00EE5CD4" w:rsidRPr="00EE5CD4" w:rsidTr="005D74E9">
        <w:trPr>
          <w:trHeight w:val="536"/>
        </w:trPr>
        <w:tc>
          <w:tcPr>
            <w:tcW w:w="156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Төменгі шегі </w:t>
            </w:r>
          </w:p>
        </w:tc>
        <w:tc>
          <w:tcPr>
            <w:tcW w:w="7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2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15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16,46 </w:t>
            </w:r>
          </w:p>
        </w:tc>
        <w:tc>
          <w:tcPr>
            <w:tcW w:w="99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12,328 </w:t>
            </w:r>
          </w:p>
        </w:tc>
        <w:tc>
          <w:tcPr>
            <w:tcW w:w="99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61,379 </w:t>
            </w:r>
          </w:p>
        </w:tc>
        <w:tc>
          <w:tcPr>
            <w:tcW w:w="100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2,58*10 </w:t>
            </w:r>
          </w:p>
        </w:tc>
        <w:tc>
          <w:tcPr>
            <w:tcW w:w="8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0,0078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0,0107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0,0167 </w:t>
            </w:r>
          </w:p>
        </w:tc>
        <w:tc>
          <w:tcPr>
            <w:tcW w:w="55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0,0108 </w:t>
            </w:r>
          </w:p>
        </w:tc>
      </w:tr>
      <w:tr w:rsidR="00EE5CD4" w:rsidRPr="00EE5CD4" w:rsidTr="005D74E9">
        <w:trPr>
          <w:trHeight w:val="589"/>
        </w:trPr>
        <w:tc>
          <w:tcPr>
            <w:tcW w:w="156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Жоғарғы шегі </w:t>
            </w:r>
          </w:p>
        </w:tc>
        <w:tc>
          <w:tcPr>
            <w:tcW w:w="70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10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100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19,209 </w:t>
            </w:r>
          </w:p>
        </w:tc>
        <w:tc>
          <w:tcPr>
            <w:tcW w:w="99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14,056 </w:t>
            </w:r>
          </w:p>
        </w:tc>
        <w:tc>
          <w:tcPr>
            <w:tcW w:w="99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63,538 </w:t>
            </w:r>
          </w:p>
        </w:tc>
        <w:tc>
          <w:tcPr>
            <w:tcW w:w="100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5,82*10 </w:t>
            </w:r>
          </w:p>
        </w:tc>
        <w:tc>
          <w:tcPr>
            <w:tcW w:w="85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0,016 </w:t>
            </w:r>
          </w:p>
        </w:tc>
        <w:tc>
          <w:tcPr>
            <w:tcW w:w="7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0,0219 </w:t>
            </w:r>
          </w:p>
        </w:tc>
        <w:tc>
          <w:tcPr>
            <w:tcW w:w="85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0,0279 </w:t>
            </w:r>
          </w:p>
        </w:tc>
        <w:tc>
          <w:tcPr>
            <w:tcW w:w="55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EE5CD4" w:rsidRPr="00EE5CD4" w:rsidRDefault="00EE5CD4" w:rsidP="00EE5CD4">
            <w:pPr>
              <w:spacing w:after="0" w:line="240" w:lineRule="auto"/>
              <w:rPr>
                <w:rFonts w:ascii="Arial" w:eastAsia="Times New Roman" w:hAnsi="Arial" w:cs="Arial"/>
                <w:szCs w:val="36"/>
                <w:lang w:eastAsia="ru-RU"/>
              </w:rPr>
            </w:pPr>
            <w:r w:rsidRPr="00EE5CD4">
              <w:rPr>
                <w:rFonts w:ascii="Times New Roman" w:eastAsia="Times New Roman" w:hAnsi="Times New Roman" w:cs="Times New Roman"/>
                <w:color w:val="000000"/>
                <w:kern w:val="24"/>
                <w:szCs w:val="28"/>
                <w:lang w:val="kk-KZ" w:eastAsia="ru-RU"/>
              </w:rPr>
              <w:t xml:space="preserve">0,025 </w:t>
            </w:r>
          </w:p>
        </w:tc>
      </w:tr>
    </w:tbl>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D57581" w:rsidP="00EE5CD4">
      <w:pPr>
        <w:spacing w:after="0" w:line="240" w:lineRule="auto"/>
        <w:ind w:firstLine="709"/>
        <w:jc w:val="both"/>
        <w:rPr>
          <w:rFonts w:ascii="Times New Roman" w:eastAsia="SimSun" w:hAnsi="Times New Roman" w:cs="Times New Roman"/>
          <w:sz w:val="28"/>
          <w:szCs w:val="28"/>
          <w:lang w:val="kk-KZ" w:eastAsia="ru-RU"/>
        </w:rPr>
      </w:pPr>
      <w:r>
        <w:rPr>
          <w:rFonts w:ascii="Times New Roman" w:eastAsia="SimSun" w:hAnsi="Times New Roman" w:cs="Times New Roman"/>
          <w:sz w:val="28"/>
          <w:szCs w:val="28"/>
          <w:lang w:val="kk-KZ" w:eastAsia="ru-RU"/>
        </w:rPr>
        <w:t>39</w:t>
      </w:r>
      <w:r w:rsidR="00EE5CD4" w:rsidRPr="00EE5CD4">
        <w:rPr>
          <w:rFonts w:ascii="Times New Roman" w:eastAsia="SimSun" w:hAnsi="Times New Roman" w:cs="Times New Roman"/>
          <w:sz w:val="28"/>
          <w:szCs w:val="28"/>
          <w:lang w:val="kk-KZ" w:eastAsia="ru-RU"/>
        </w:rPr>
        <w:t xml:space="preserve"> кестеде микротолқынмен өңдеу нәтижесі барлық параметрлер бойынша 60</w:t>
      </w:r>
      <w:r w:rsidR="00EE5CD4" w:rsidRPr="00EE5CD4">
        <w:rPr>
          <w:rFonts w:ascii="Times New Roman" w:eastAsia="SimSun" w:hAnsi="Times New Roman" w:cs="Times New Roman"/>
          <w:sz w:val="28"/>
          <w:szCs w:val="28"/>
          <w:vertAlign w:val="superscript"/>
          <w:lang w:val="kk-KZ" w:eastAsia="ru-RU"/>
        </w:rPr>
        <w:t>0</w:t>
      </w:r>
      <w:r w:rsidR="00EE5CD4" w:rsidRPr="00EE5CD4">
        <w:rPr>
          <w:rFonts w:ascii="Times New Roman" w:eastAsia="SimSun" w:hAnsi="Times New Roman" w:cs="Times New Roman"/>
          <w:sz w:val="28"/>
          <w:szCs w:val="28"/>
          <w:lang w:val="kk-KZ" w:eastAsia="ru-RU"/>
        </w:rPr>
        <w:t>С 6 минутта оптималды.</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Бұл модель өңдеу уақыты мен температурасы y</w:t>
      </w:r>
      <w:r w:rsidRPr="00EE5CD4">
        <w:rPr>
          <w:rFonts w:ascii="Times New Roman" w:eastAsia="SimSun" w:hAnsi="Times New Roman" w:cs="Times New Roman"/>
          <w:sz w:val="28"/>
          <w:szCs w:val="28"/>
          <w:vertAlign w:val="subscript"/>
          <w:lang w:val="kk-KZ" w:eastAsia="ru-RU"/>
        </w:rPr>
        <w:t>7</w:t>
      </w:r>
      <w:r w:rsidRPr="00EE5CD4">
        <w:rPr>
          <w:rFonts w:ascii="Times New Roman" w:eastAsia="SimSun" w:hAnsi="Times New Roman" w:cs="Times New Roman"/>
          <w:sz w:val="28"/>
          <w:szCs w:val="28"/>
          <w:lang w:val="kk-KZ" w:eastAsia="ru-RU"/>
        </w:rPr>
        <w:t xml:space="preserve"> концентрациясына қалай әсер ететінін көрсетеді, бұл факторлар арасындағы өзара әрекеттесудің сызықтық подчеркстігін көрсететін квадраттық компоненттердің ерекше маңызды әсерімен. Оң және теріс әсерлердің болуы тәуелділіктің күрделілігін </w:t>
      </w:r>
      <w:r w:rsidRPr="00EE5CD4">
        <w:rPr>
          <w:rFonts w:ascii="Times New Roman" w:eastAsia="SimSun" w:hAnsi="Times New Roman" w:cs="Times New Roman"/>
          <w:sz w:val="28"/>
          <w:szCs w:val="28"/>
          <w:lang w:val="kk-KZ" w:eastAsia="ru-RU"/>
        </w:rPr>
        <w:lastRenderedPageBreak/>
        <w:t>және оңтайлы нәтижелерге қол жеткізу үшін процестерді дәл басқарудың маңыздылығын көрсетеді.</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noProof/>
          <w:sz w:val="28"/>
          <w:szCs w:val="28"/>
          <w:lang w:eastAsia="ru-RU"/>
        </w:rPr>
        <w:drawing>
          <wp:inline distT="0" distB="0" distL="0" distR="0" wp14:anchorId="5D71E67C" wp14:editId="7AE24D49">
            <wp:extent cx="4953000" cy="3705225"/>
            <wp:effectExtent l="0" t="0" r="0" b="9525"/>
            <wp:docPr id="3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53000" cy="3705225"/>
                    </a:xfrm>
                    <a:prstGeom prst="rect">
                      <a:avLst/>
                    </a:prstGeom>
                    <a:noFill/>
                    <a:ln>
                      <a:noFill/>
                    </a:ln>
                  </pic:spPr>
                </pic:pic>
              </a:graphicData>
            </a:graphic>
          </wp:inline>
        </w:drawing>
      </w:r>
    </w:p>
    <w:p w:rsidR="00EE5CD4" w:rsidRPr="00EE5CD4" w:rsidRDefault="00EE5CD4" w:rsidP="00EE5CD4">
      <w:pPr>
        <w:spacing w:after="0" w:line="240" w:lineRule="auto"/>
        <w:ind w:firstLine="709"/>
        <w:jc w:val="center"/>
        <w:rPr>
          <w:rFonts w:ascii="Times New Roman" w:eastAsia="SimSun" w:hAnsi="Times New Roman" w:cs="Times New Roman"/>
          <w:sz w:val="28"/>
          <w:szCs w:val="28"/>
          <w:lang w:val="kk-KZ"/>
        </w:rPr>
      </w:pPr>
      <w:r w:rsidRPr="00EE5CD4">
        <w:rPr>
          <w:rFonts w:ascii="Times New Roman" w:eastAsia="SimSun" w:hAnsi="Times New Roman" w:cs="Times New Roman"/>
          <w:sz w:val="28"/>
          <w:szCs w:val="28"/>
          <w:lang w:val="kk-KZ"/>
        </w:rPr>
        <w:t>Сурет 23 – болжамды мәндер мен қалаулылық профильдерінің диаграммасы</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Берілген суретте екі факторға байланысты әр түрлі өлшемдердің (мүмкін әр түрлі химиялық компоненттер немесе Физикалық сипаттамалар) болжамды мәндері мен қалауына арналған профильдер көрсетілген: өңдеу уақыты (</w:t>
      </w:r>
      <w:r w:rsidRPr="00EE5CD4">
        <w:rPr>
          <w:rFonts w:ascii="Times New Roman" w:eastAsia="Times New Roman" w:hAnsi="Times New Roman" w:cs="Times New Roman"/>
          <w:sz w:val="28"/>
          <w:szCs w:val="28"/>
          <w:lang w:val="kk-KZ"/>
        </w:rPr>
        <w:t>х</w:t>
      </w:r>
      <w:r w:rsidRPr="00EE5CD4">
        <w:rPr>
          <w:rFonts w:ascii="Times New Roman" w:eastAsia="Times New Roman" w:hAnsi="Times New Roman" w:cs="Times New Roman"/>
          <w:sz w:val="28"/>
          <w:szCs w:val="28"/>
          <w:vertAlign w:val="subscript"/>
          <w:lang w:val="kk-KZ"/>
        </w:rPr>
        <w:t>1</w:t>
      </w:r>
      <w:r w:rsidRPr="00EE5CD4">
        <w:rPr>
          <w:rFonts w:ascii="Times New Roman" w:eastAsia="SimSun" w:hAnsi="Times New Roman" w:cs="Times New Roman"/>
          <w:sz w:val="28"/>
          <w:szCs w:val="28"/>
          <w:lang w:val="kk-KZ" w:eastAsia="ru-RU"/>
        </w:rPr>
        <w:t>) және температура (x</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w:t>
      </w:r>
    </w:p>
    <w:p w:rsidR="00EE5CD4" w:rsidRPr="00EE5CD4" w:rsidRDefault="00EE5CD4" w:rsidP="00EE5CD4">
      <w:pPr>
        <w:spacing w:after="0" w:line="240" w:lineRule="auto"/>
        <w:ind w:firstLine="709"/>
        <w:jc w:val="both"/>
        <w:rPr>
          <w:rFonts w:ascii="Times New Roman" w:eastAsia="SimSun" w:hAnsi="Times New Roman" w:cs="Times New Roman"/>
          <w:sz w:val="28"/>
          <w:szCs w:val="28"/>
          <w:lang w:val="kk-KZ" w:eastAsia="ru-RU"/>
        </w:rPr>
      </w:pPr>
      <w:r w:rsidRPr="00EE5CD4">
        <w:rPr>
          <w:rFonts w:ascii="Times New Roman" w:eastAsia="SimSun" w:hAnsi="Times New Roman" w:cs="Times New Roman"/>
          <w:sz w:val="28"/>
          <w:szCs w:val="28"/>
          <w:lang w:val="kk-KZ" w:eastAsia="ru-RU"/>
        </w:rPr>
        <w:t>Графиктердің әр қатары айнымалылар қатарын білдіреді (мысалы, y</w:t>
      </w:r>
      <w:r w:rsidRPr="00EE5CD4">
        <w:rPr>
          <w:rFonts w:ascii="Times New Roman" w:eastAsia="SimSun" w:hAnsi="Times New Roman" w:cs="Times New Roman"/>
          <w:sz w:val="28"/>
          <w:szCs w:val="28"/>
          <w:vertAlign w:val="subscript"/>
          <w:lang w:val="kk-KZ" w:eastAsia="ru-RU"/>
        </w:rPr>
        <w:t>1</w:t>
      </w:r>
      <w:r w:rsidRPr="00EE5CD4">
        <w:rPr>
          <w:rFonts w:ascii="Times New Roman" w:eastAsia="SimSun" w:hAnsi="Times New Roman" w:cs="Times New Roman"/>
          <w:sz w:val="28"/>
          <w:szCs w:val="28"/>
          <w:lang w:val="kk-KZ" w:eastAsia="ru-RU"/>
        </w:rPr>
        <w:t>, y</w:t>
      </w:r>
      <w:r w:rsidRPr="00EE5CD4">
        <w:rPr>
          <w:rFonts w:ascii="Times New Roman" w:eastAsia="SimSun" w:hAnsi="Times New Roman" w:cs="Times New Roman"/>
          <w:sz w:val="28"/>
          <w:szCs w:val="28"/>
          <w:vertAlign w:val="subscript"/>
          <w:lang w:val="kk-KZ" w:eastAsia="ru-RU"/>
        </w:rPr>
        <w:t>2</w:t>
      </w:r>
      <w:r w:rsidRPr="00EE5CD4">
        <w:rPr>
          <w:rFonts w:ascii="Times New Roman" w:eastAsia="SimSun" w:hAnsi="Times New Roman" w:cs="Times New Roman"/>
          <w:sz w:val="28"/>
          <w:szCs w:val="28"/>
          <w:lang w:val="kk-KZ" w:eastAsia="ru-RU"/>
        </w:rPr>
        <w:t>, т. б.), мұнда: Қатардағы бірінші график белгіленген температурада өңдеу уақытына байланысты айнымалының болжамды мәнінің өзгеруін көрсетеді. Екінші график белгіленген өңдеу уақытындағы температураға байланысты айнымалының болжамды мәнінің өзгеруін көрсетеді. Үшінші график оңтайлы жағдайларға жету үшін процесті оңтайландырумен байланысты болуы мүмкін осы айнымалының "қалауын" көрсетеді.</w:t>
      </w:r>
      <w:r w:rsidRPr="00EE5CD4">
        <w:rPr>
          <w:rFonts w:ascii="Times New Roman" w:eastAsia="SimSun" w:hAnsi="Times New Roman" w:cs="Times New Roman"/>
          <w:sz w:val="28"/>
          <w:szCs w:val="28"/>
          <w:lang w:val="kk-KZ"/>
        </w:rPr>
        <w:t xml:space="preserve"> </w:t>
      </w:r>
      <w:r w:rsidRPr="00EE5CD4">
        <w:rPr>
          <w:rFonts w:ascii="Times New Roman" w:eastAsia="SimSun" w:hAnsi="Times New Roman" w:cs="Times New Roman"/>
          <w:sz w:val="28"/>
          <w:szCs w:val="28"/>
          <w:lang w:val="kk-KZ" w:eastAsia="ru-RU"/>
        </w:rPr>
        <w:t>Бұл диаграммалар әсіресе өнімнің сапасын бақылау немесе өндіріс параметрлерін оңтайландыру қажет процестер үшін пайдалы болуы мүмкін. Олар тиімділікті арттыруға және шығындарды азайтуға ықпал ететін ғылыми дәлелдерге негізделген процесті басқару шешімдерін қабылдау үшін құнды ақпарат береді.</w:t>
      </w:r>
    </w:p>
    <w:p w:rsidR="00EE5CD4" w:rsidRPr="00EE5CD4" w:rsidRDefault="00EE5CD4" w:rsidP="00EE5CD4">
      <w:pPr>
        <w:spacing w:after="0" w:line="240" w:lineRule="auto"/>
        <w:ind w:firstLine="709"/>
        <w:jc w:val="both"/>
        <w:rPr>
          <w:rFonts w:ascii="Times New Roman" w:eastAsia="Times New Roman" w:hAnsi="Times New Roman" w:cs="Times New Roman"/>
          <w:sz w:val="28"/>
          <w:szCs w:val="28"/>
          <w:lang w:val="kk-KZ" w:eastAsia="ru-RU"/>
        </w:rPr>
      </w:pPr>
    </w:p>
    <w:p w:rsidR="00EE5CD4" w:rsidRPr="00EE5CD4" w:rsidRDefault="00EE5CD4" w:rsidP="00EE5CD4">
      <w:pPr>
        <w:spacing w:after="0" w:line="240" w:lineRule="auto"/>
        <w:ind w:firstLine="709"/>
        <w:rPr>
          <w:rFonts w:ascii="Times New Roman" w:eastAsia="Times New Roman" w:hAnsi="Times New Roman" w:cs="Times New Roman"/>
          <w:b/>
          <w:sz w:val="28"/>
          <w:szCs w:val="28"/>
          <w:lang w:val="kk-KZ" w:eastAsia="ru-RU"/>
        </w:rPr>
      </w:pPr>
      <w:r w:rsidRPr="00EE5CD4">
        <w:rPr>
          <w:rFonts w:ascii="Times New Roman" w:eastAsia="Times New Roman" w:hAnsi="Times New Roman" w:cs="Times New Roman"/>
          <w:b/>
          <w:sz w:val="28"/>
          <w:szCs w:val="28"/>
          <w:lang w:val="kk-KZ" w:eastAsia="ru-RU"/>
        </w:rPr>
        <w:t>Төртінші бөлім бойынша қорытынды</w:t>
      </w:r>
    </w:p>
    <w:p w:rsidR="00EE5CD4" w:rsidRPr="00EE5CD4" w:rsidRDefault="00EE5CD4" w:rsidP="009C1BCA">
      <w:pPr>
        <w:numPr>
          <w:ilvl w:val="0"/>
          <w:numId w:val="19"/>
        </w:numPr>
        <w:spacing w:after="0" w:line="240" w:lineRule="auto"/>
        <w:ind w:left="0" w:firstLine="567"/>
        <w:contextualSpacing/>
        <w:jc w:val="both"/>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sz w:val="28"/>
          <w:szCs w:val="28"/>
          <w:lang w:val="kk-KZ" w:eastAsia="ru-RU"/>
        </w:rPr>
        <w:t xml:space="preserve">Антибиотиктер мен гормондар кумулятивті қасиетке ие. Ал бұл препараттар тек ет өнімінде ғана емес сонымен қатар сүт, жұмыртқа, көкөністер мен жеміс-жидектерде де консервант ретінде қолданылады. Ағзамызға әртүрлі тағамдармен түсіп жатқан бұл препараттардың тек шектік мөлшерін біліп қоймай, тәуліктік және жылдық ағзада жинақталу мөшерін анықтау дұрыс. Ол </w:t>
      </w:r>
      <w:r w:rsidRPr="00EE5CD4">
        <w:rPr>
          <w:rFonts w:ascii="Times New Roman" w:eastAsia="Times New Roman" w:hAnsi="Times New Roman" w:cs="Times New Roman"/>
          <w:sz w:val="28"/>
          <w:szCs w:val="28"/>
          <w:lang w:val="kk-KZ" w:eastAsia="ru-RU"/>
        </w:rPr>
        <w:lastRenderedPageBreak/>
        <w:t xml:space="preserve">үшін шет елдік тәжірибеге сүйеніп формулаларға шыққан қалдық мөлшерін адам жасы мен орташа рацонын есептеу арылы білуге болады. Осы бөлімде қауіптілік дәрежесі анықталды. </w:t>
      </w:r>
    </w:p>
    <w:p w:rsidR="00EE5CD4" w:rsidRPr="00EE5CD4" w:rsidRDefault="00EE5CD4" w:rsidP="009C1BCA">
      <w:pPr>
        <w:numPr>
          <w:ilvl w:val="0"/>
          <w:numId w:val="19"/>
        </w:numPr>
        <w:spacing w:after="0" w:line="240" w:lineRule="auto"/>
        <w:ind w:left="0" w:firstLine="567"/>
        <w:contextualSpacing/>
        <w:jc w:val="both"/>
        <w:rPr>
          <w:rFonts w:ascii="Times New Roman" w:eastAsia="Times New Roman" w:hAnsi="Times New Roman" w:cs="Times New Roman"/>
          <w:sz w:val="28"/>
          <w:szCs w:val="28"/>
          <w:lang w:val="kk-KZ" w:eastAsia="ru-RU"/>
        </w:rPr>
      </w:pPr>
      <w:r w:rsidRPr="00EE5CD4">
        <w:rPr>
          <w:rFonts w:ascii="Times New Roman" w:eastAsia="Times New Roman" w:hAnsi="Times New Roman" w:cs="Times New Roman"/>
          <w:sz w:val="28"/>
          <w:szCs w:val="28"/>
          <w:lang w:val="kk-KZ" w:eastAsia="ru-RU"/>
        </w:rPr>
        <w:t xml:space="preserve">Шет елдің ғалымдары антибиотиктер мен гормондардың қалдығын азайтудың термиялық өңдеудің ішінде пісіру, майда қуыру және салқындату мен мұздату әдістерін қолданып көрген, алайда қажетті нәтиже бермеген. Шет ел ғалымдарының тәжірбиесіне сүйеніп термиялық өңдеудің басқа әдістерін сынап көрдім. Олар – шарпылау және микротолқынмен өңдеу. Осы екі әдіспен әртүрлі экспозицияда құс бройлер етін өңдеу антибиотик пен гормондардың концентрациясын азайтуға мүмкіндік берді. </w:t>
      </w:r>
      <w:r w:rsidRPr="00EE5CD4">
        <w:rPr>
          <w:rFonts w:ascii="Times New Roman" w:eastAsia="TimesNewRomanPS-BoldMT" w:hAnsi="Times New Roman" w:cs="Times New Roman"/>
          <w:bCs/>
          <w:sz w:val="28"/>
          <w:szCs w:val="28"/>
          <w:lang w:val="kk-KZ"/>
        </w:rPr>
        <w:t>Шарпылау арқылы өңдеу антибиотиктердің бастапқы мөлшерін 32-55% - ға төмендетсе, гормондарды  63-70%-ға азайтты. Микротолқынмен өңдеу антибиотиктің 42-48% және гормондарды 35-48% төмендетуге мүмкіндік берді.</w:t>
      </w:r>
    </w:p>
    <w:p w:rsidR="00EE5CD4" w:rsidRPr="00EE5CD4" w:rsidRDefault="00EE5CD4" w:rsidP="009C1BCA">
      <w:pPr>
        <w:numPr>
          <w:ilvl w:val="0"/>
          <w:numId w:val="19"/>
        </w:numPr>
        <w:spacing w:after="0" w:line="240" w:lineRule="auto"/>
        <w:ind w:left="0" w:firstLine="567"/>
        <w:contextualSpacing/>
        <w:jc w:val="both"/>
        <w:rPr>
          <w:rFonts w:ascii="Times New Roman" w:eastAsia="Times New Roman" w:hAnsi="Times New Roman" w:cs="Times New Roman"/>
          <w:sz w:val="28"/>
          <w:szCs w:val="28"/>
          <w:lang w:val="kk-KZ" w:eastAsia="ru-RU"/>
        </w:rPr>
      </w:pPr>
      <w:r w:rsidRPr="00EE5CD4">
        <w:rPr>
          <w:rFonts w:ascii="Times New Roman" w:eastAsia="SimSun" w:hAnsi="Times New Roman" w:cs="Times New Roman"/>
          <w:sz w:val="28"/>
          <w:szCs w:val="28"/>
          <w:lang w:val="kk-KZ"/>
        </w:rPr>
        <w:t xml:space="preserve">STATISTICA 12.0 Tibsco бағдарламаларының статистикалық пакеттерін қолдану арқылы температура мен уақыттың бройлер сапасы мен қауіпсіздігіне әсер етуінің оптималды параметрлерін алдық. </w:t>
      </w:r>
    </w:p>
    <w:p w:rsidR="0074372B" w:rsidRP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D846EC" w:rsidRDefault="00D846EC" w:rsidP="001674DE">
      <w:pPr>
        <w:spacing w:after="0" w:line="240" w:lineRule="auto"/>
        <w:ind w:right="-1" w:firstLine="709"/>
        <w:jc w:val="center"/>
        <w:rPr>
          <w:rFonts w:ascii="Times New Roman" w:eastAsia="Times New Roman" w:hAnsi="Times New Roman" w:cs="Times New Roman"/>
          <w:b/>
          <w:sz w:val="28"/>
          <w:szCs w:val="28"/>
          <w:lang w:val="kk-KZ" w:eastAsia="ru-RU"/>
        </w:rPr>
      </w:pPr>
    </w:p>
    <w:p w:rsidR="0074372B" w:rsidRPr="00D62467" w:rsidRDefault="0074372B" w:rsidP="001674DE">
      <w:pPr>
        <w:spacing w:after="0" w:line="240" w:lineRule="auto"/>
        <w:ind w:right="-1" w:firstLine="709"/>
        <w:jc w:val="center"/>
        <w:rPr>
          <w:rFonts w:ascii="Times New Roman" w:eastAsia="Times New Roman" w:hAnsi="Times New Roman" w:cs="Times New Roman"/>
          <w:b/>
          <w:sz w:val="28"/>
          <w:szCs w:val="28"/>
          <w:lang w:val="kk-KZ" w:eastAsia="ru-RU"/>
        </w:rPr>
      </w:pPr>
      <w:r w:rsidRPr="00D62467">
        <w:rPr>
          <w:rFonts w:ascii="Times New Roman" w:eastAsia="Times New Roman" w:hAnsi="Times New Roman" w:cs="Times New Roman"/>
          <w:b/>
          <w:sz w:val="28"/>
          <w:szCs w:val="28"/>
          <w:lang w:val="kk-KZ" w:eastAsia="ru-RU"/>
        </w:rPr>
        <w:t>ҚОРЫТЫНДЫ</w:t>
      </w:r>
    </w:p>
    <w:p w:rsidR="0074372B" w:rsidRPr="00D62467" w:rsidRDefault="0074372B" w:rsidP="001674DE">
      <w:pPr>
        <w:spacing w:after="0" w:line="240" w:lineRule="auto"/>
        <w:ind w:right="-1" w:firstLine="709"/>
        <w:jc w:val="center"/>
        <w:rPr>
          <w:rFonts w:ascii="Times New Roman" w:eastAsia="Times New Roman" w:hAnsi="Times New Roman" w:cs="Times New Roman"/>
          <w:b/>
          <w:sz w:val="28"/>
          <w:szCs w:val="28"/>
          <w:lang w:val="kk-KZ" w:eastAsia="ru-RU"/>
        </w:rPr>
      </w:pPr>
    </w:p>
    <w:p w:rsidR="0074372B" w:rsidRPr="00D62467"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 xml:space="preserve">1. Алматы нарығындағы </w:t>
      </w:r>
      <w:r w:rsidRPr="00D62467">
        <w:rPr>
          <w:rFonts w:ascii="Times New Roman" w:eastAsia="SimSun" w:hAnsi="Times New Roman" w:cs="Times New Roman"/>
          <w:bCs/>
          <w:sz w:val="28"/>
          <w:szCs w:val="28"/>
          <w:lang w:val="kk-KZ"/>
        </w:rPr>
        <w:t xml:space="preserve">бройлер етіне мониторинг жасалды. Қазақстанның импортқа тәуелділігі анықталды. Алматыға бройлер еті АҚШ, Ресей, Украина, Белорусия елдерінен келетіні </w:t>
      </w:r>
      <w:r w:rsidRPr="00D62467">
        <w:rPr>
          <w:rFonts w:ascii="Times New Roman" w:eastAsia="SimSun" w:hAnsi="Times New Roman" w:cs="Times New Roman"/>
          <w:sz w:val="28"/>
          <w:szCs w:val="28"/>
          <w:lang w:val="kk-KZ"/>
        </w:rPr>
        <w:t xml:space="preserve">Кедендік бақылау комитетінің мәліметтерімен расталады. </w:t>
      </w:r>
      <w:r w:rsidRPr="00D62467">
        <w:rPr>
          <w:rFonts w:ascii="Times New Roman" w:eastAsia="Times New Roman" w:hAnsi="Times New Roman" w:cs="Times New Roman"/>
          <w:sz w:val="28"/>
          <w:szCs w:val="28"/>
          <w:lang w:val="kk-KZ" w:eastAsia="ru-RU"/>
        </w:rPr>
        <w:t>Қазақстандағы 59 құс фабрикасының тек 25-і тауық етін шығарумен айналысады. Қазақстанның құс фабрикасы күн сайын 800 тоннадан астам өнім шығарса, соның ең үлкен үлесі Алматы</w:t>
      </w:r>
      <w:r w:rsidR="00E8557A">
        <w:rPr>
          <w:rFonts w:ascii="Times New Roman" w:eastAsia="Times New Roman" w:hAnsi="Times New Roman" w:cs="Times New Roman"/>
          <w:sz w:val="28"/>
          <w:szCs w:val="28"/>
          <w:lang w:val="kk-KZ" w:eastAsia="ru-RU"/>
        </w:rPr>
        <w:t xml:space="preserve"> аумағына</w:t>
      </w:r>
      <w:r w:rsidRPr="00D62467">
        <w:rPr>
          <w:rFonts w:ascii="Times New Roman" w:eastAsia="Times New Roman" w:hAnsi="Times New Roman" w:cs="Times New Roman"/>
          <w:sz w:val="28"/>
          <w:szCs w:val="28"/>
          <w:lang w:val="kk-KZ" w:eastAsia="ru-RU"/>
        </w:rPr>
        <w:t xml:space="preserve"> тиесілі. </w:t>
      </w:r>
      <w:r w:rsidR="00E335A2">
        <w:rPr>
          <w:rFonts w:ascii="Times New Roman" w:eastAsia="Times New Roman" w:hAnsi="Times New Roman" w:cs="Times New Roman"/>
          <w:sz w:val="28"/>
          <w:szCs w:val="28"/>
          <w:lang w:val="kk-KZ" w:eastAsia="ru-RU"/>
        </w:rPr>
        <w:t xml:space="preserve">Ауыл шаруашылығы </w:t>
      </w:r>
      <w:r w:rsidRPr="00D62467">
        <w:rPr>
          <w:rFonts w:ascii="Times New Roman" w:eastAsia="Times New Roman" w:hAnsi="Times New Roman" w:cs="Times New Roman"/>
          <w:sz w:val="28"/>
          <w:szCs w:val="28"/>
          <w:lang w:val="kk-KZ" w:eastAsia="ru-RU"/>
        </w:rPr>
        <w:t>Минист</w:t>
      </w:r>
      <w:r w:rsidR="00E335A2">
        <w:rPr>
          <w:rFonts w:ascii="Times New Roman" w:eastAsia="Times New Roman" w:hAnsi="Times New Roman" w:cs="Times New Roman"/>
          <w:sz w:val="28"/>
          <w:szCs w:val="28"/>
          <w:lang w:val="kk-KZ" w:eastAsia="ru-RU"/>
        </w:rPr>
        <w:t>рін</w:t>
      </w:r>
      <w:r w:rsidRPr="00D62467">
        <w:rPr>
          <w:rFonts w:ascii="Times New Roman" w:eastAsia="Times New Roman" w:hAnsi="Times New Roman" w:cs="Times New Roman"/>
          <w:sz w:val="28"/>
          <w:szCs w:val="28"/>
          <w:lang w:val="kk-KZ" w:eastAsia="ru-RU"/>
        </w:rPr>
        <w:t xml:space="preserve">ің мәліметі бойынша ҚР импорт етіне әлі де тәуелді, соған қарамастан отандық құс еті Қырғызстанға, Өзбекстанға, Ресейге, Тәжікстанға, Ауғанстанға экспортталады. </w:t>
      </w:r>
    </w:p>
    <w:p w:rsidR="0074372B" w:rsidRPr="00D62467"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Шет елден келетін еттің көп үлесі АҚШ-қа тиесілі. Алматы нарығындағы импортталатын мұздатылған құс еті АҚШ-тың ірі құс фабрикаларынан шығарылады және олардың бірі антибиотикті құс етіне қолдануды қолдау туралы сұқбаттарын интернет желісіндегі жеке парақшаларында және антибиотикке қарсы басылымдарға берген жауаптарында айтады.</w:t>
      </w:r>
    </w:p>
    <w:p w:rsidR="0074372B" w:rsidRPr="00D62467"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 xml:space="preserve">2. Шет елдік және отандық мұздатылған құс бройлер етінің органолептикалық көрсеткіштерінде біршама айырмашылықтар бар. Бройлерлердің тұқымы мен жасы бірдей болғанымен АҚШ ұшасы басқа елдермен салыстырғанда екі есе үлкен. Және терісінің жылтыр, түсі біркелкі ақ, мінсіз сырқы түрімен де ерекшеленді. Украина еті керісінше органолептикалық </w:t>
      </w:r>
      <w:r w:rsidRPr="00D62467">
        <w:rPr>
          <w:rFonts w:ascii="Times New Roman" w:eastAsia="Times New Roman" w:hAnsi="Times New Roman" w:cs="Times New Roman"/>
          <w:sz w:val="28"/>
          <w:szCs w:val="28"/>
          <w:lang w:val="kk-KZ" w:eastAsia="ru-RU"/>
        </w:rPr>
        <w:lastRenderedPageBreak/>
        <w:t>көрсеткіштер түсі, терісі, консистенция бойынша ең нашар болды. Екі елдің сынамаларынан қосылған сорпасында дәрі-дәрмектің иісі болды.</w:t>
      </w:r>
    </w:p>
    <w:p w:rsidR="0074372B" w:rsidRPr="00D62467"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D62467">
        <w:rPr>
          <w:rFonts w:ascii="Times New Roman" w:eastAsia="Calibri" w:hAnsi="Times New Roman" w:cs="Times New Roman"/>
          <w:sz w:val="28"/>
          <w:szCs w:val="28"/>
          <w:lang w:val="kk-KZ"/>
        </w:rPr>
        <w:t xml:space="preserve">Өсу стимуляторлары анықталған бройлер сынамаларын физика-химиялық талдау бойынша белоктың массалық үлесі нормаға сәйкес 18,2-20,8 % құрады. Майдың массалық үлесі нормадан кем емес, ылғалдың массалық үлесі үш сынамада нормаға сай 63-64 % құрап тұр. Энергетикалық үлесі барлық сынамада нормадан 20-30 % асып тұр. Яғни өсу стимуляторлардың өнімнің тағамдық құндылығына  кері әсері болмайтыны анықталды. </w:t>
      </w:r>
    </w:p>
    <w:p w:rsidR="0074372B" w:rsidRPr="00D62467"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3. Алматы нарықтарында таңдалған импорттық және отандық бройлер етінде антибиотиктердің және гормондардың шекті мөлшерден асып тұрғаны анықталды.</w:t>
      </w:r>
    </w:p>
    <w:p w:rsidR="0074372B" w:rsidRPr="00D62467"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Зерттелген ет үлгілеріндегі ең жоғары рұқсат етілген деңгейден артуы: тестостерон 1,0-ден 2,7 есеге дейін, эстрадиол 1,6-дан 39,8 есеге дейін, тетрациклин антибиотиктері 1,5-тен 56,9 есеге дейін, хлорамфеникол 1,0-ден 44,8 есеге дейін шекті деңгейден асып тұрғаны анықталды. Жүргізілген зерттеу нәтижелері бойынша АҚШ-тың импорттық еті гормоналды стимуляторлар мен антибиотиктердің қалдықтары бойынша рұқсат етілген нормадан аса жоғары екенін көрсетті. АҚШ-қа қарағанда 10-20% - ға аз, Украинадағы антибиотиктер рұқсат етілген деңгейден асады. Антибиотик стрептомицин және прогестерон гормоны барлық сынамаларда нормадан аспайды. Қазақстандық және ресейлік құс етінің үлгілері стандарттарға сәйкес келеді, зерттеу нәтижелері онда хлорамфеникол мен тетрациклин антибиотиктерінің іздері ғана бар екенін көрсетті.</w:t>
      </w:r>
    </w:p>
    <w:p w:rsidR="0074372B" w:rsidRPr="00D62467"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 xml:space="preserve">Өсу стимуляторларының ішінде жиі қолданатын түрлері анықталды, олар – тетрациклин, хлорамфеникол, тестостерон, эстрадиол. </w:t>
      </w:r>
    </w:p>
    <w:p w:rsidR="0074372B" w:rsidRPr="00D62467"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4. Бройлер ұша бөліктерінде гормондар мен антибиотик қалдықтарының шоғырлануын анықтау нәтижесінде саны мен төсінде көп болды. Өсу стимуляторлары 41%-ы сан етінде, ал  34 %-ы төс етінде анықталды.</w:t>
      </w:r>
    </w:p>
    <w:p w:rsidR="0074372B" w:rsidRPr="00D62467"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 xml:space="preserve">5. Екі түрлі әдісті салыстыру барысында талдау нәтижелерінің корреляция коэффициенті HPLC әдісімен 0,80 құрады, ИФА – 0,92. Яғни төмен концентрациялы антибиотикалық сынамаларды анықтау үшін неғұрлым сезімтал ИФА әдісін қолдануға болады. Оңтайландырылған сынама дайындау әдісі қатты фазалы ИФА – 0,0001-100 мг/кг диапазонында бұлшықет тінінде левомицетин мен тетрациклин концентрациясын анықтауға мүмкіндік береді. </w:t>
      </w:r>
    </w:p>
    <w:p w:rsidR="0074372B" w:rsidRPr="00D62467"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6. Антибиотиктер мен гормондардың қалдық концентрациясын төмендетудің жолдары қарастырылып, термиялық өңдеудің шарпылау әдісінің еттің терең бөлігінде 80</w:t>
      </w:r>
      <w:r w:rsidRPr="00D62467">
        <w:rPr>
          <w:rFonts w:ascii="Times New Roman" w:eastAsia="Times New Roman" w:hAnsi="Times New Roman" w:cs="Times New Roman"/>
          <w:sz w:val="28"/>
          <w:szCs w:val="28"/>
          <w:vertAlign w:val="superscript"/>
          <w:lang w:val="kk-KZ" w:eastAsia="ru-RU"/>
        </w:rPr>
        <w:t>0</w:t>
      </w:r>
      <w:r w:rsidRPr="00D62467">
        <w:rPr>
          <w:rFonts w:ascii="Times New Roman" w:eastAsia="Times New Roman" w:hAnsi="Times New Roman" w:cs="Times New Roman"/>
          <w:sz w:val="28"/>
          <w:szCs w:val="28"/>
          <w:lang w:val="kk-KZ" w:eastAsia="ru-RU"/>
        </w:rPr>
        <w:t xml:space="preserve">С жеткенше 19 мин шарпылау тестостерон 70%-ға, ал эстрадиол 63%-ға, антибиотиктерді 32-55% және микротолқынмен 600 Вт-та 260 сек өңдеу  тестостеронның 35%, эстрадиолдың 48%, тетрациклиннің 48%, ал стрептомециннің 42% азайтуға мүмкіндік берді. Шет елдік ғалымдардың тәжірбиесі мен ғылыми деректерге сүйенсек термиялық өңдеудің салқындату, мұздату, ыстау, майда қуыру үрдістердің антибиотиктер мен гормондардың азаюына төмен нәтиже берген.  </w:t>
      </w:r>
    </w:p>
    <w:p w:rsidR="0074372B" w:rsidRPr="00D62467" w:rsidRDefault="0074372B" w:rsidP="001674DE">
      <w:pPr>
        <w:spacing w:after="0" w:line="240" w:lineRule="auto"/>
        <w:ind w:right="-1" w:firstLine="709"/>
        <w:jc w:val="both"/>
        <w:rPr>
          <w:rFonts w:ascii="Calibri" w:eastAsia="SimSun" w:hAnsi="Calibri" w:cs="Times New Roman"/>
          <w:sz w:val="28"/>
          <w:szCs w:val="28"/>
          <w:lang w:val="kk-KZ"/>
        </w:rPr>
      </w:pPr>
      <w:r w:rsidRPr="00D62467">
        <w:rPr>
          <w:rFonts w:ascii="Times New Roman" w:eastAsia="SimSun" w:hAnsi="Times New Roman" w:cs="Times New Roman"/>
          <w:sz w:val="28"/>
          <w:szCs w:val="28"/>
          <w:lang w:val="kk-KZ"/>
        </w:rPr>
        <w:t>7. STATISTICA 12.0 Tibsco бағдарламаларының статистикалық пакеттерін қолдану</w:t>
      </w:r>
      <w:r w:rsidRPr="00D62467">
        <w:rPr>
          <w:rFonts w:ascii="Times New Roman" w:eastAsia="Times New Roman" w:hAnsi="Times New Roman" w:cs="Times New Roman"/>
          <w:sz w:val="28"/>
          <w:szCs w:val="28"/>
          <w:lang w:val="kk-KZ" w:eastAsia="ru-RU"/>
        </w:rPr>
        <w:t xml:space="preserve"> арқылы термиялық өңдеудің шарпылау және </w:t>
      </w:r>
      <w:r w:rsidRPr="00D62467">
        <w:rPr>
          <w:rFonts w:ascii="Times New Roman" w:eastAsia="Times New Roman" w:hAnsi="Times New Roman" w:cs="Times New Roman"/>
          <w:sz w:val="28"/>
          <w:szCs w:val="28"/>
          <w:lang w:val="kk-KZ" w:eastAsia="ru-RU"/>
        </w:rPr>
        <w:lastRenderedPageBreak/>
        <w:t>микротолқынмен өңдеу әдістерінің тиімді режимі анықталды. Эксперимент еттің терең бөлігінде ет 80</w:t>
      </w:r>
      <w:r w:rsidRPr="00D62467">
        <w:rPr>
          <w:rFonts w:ascii="Times New Roman" w:eastAsia="Times New Roman" w:hAnsi="Times New Roman" w:cs="Times New Roman"/>
          <w:sz w:val="28"/>
          <w:szCs w:val="28"/>
          <w:vertAlign w:val="superscript"/>
          <w:lang w:val="kk-KZ" w:eastAsia="ru-RU"/>
        </w:rPr>
        <w:t>0</w:t>
      </w:r>
      <w:r w:rsidRPr="00D62467">
        <w:rPr>
          <w:rFonts w:ascii="Times New Roman" w:eastAsia="Times New Roman" w:hAnsi="Times New Roman" w:cs="Times New Roman"/>
          <w:sz w:val="28"/>
          <w:szCs w:val="28"/>
          <w:lang w:val="kk-KZ" w:eastAsia="ru-RU"/>
        </w:rPr>
        <w:t xml:space="preserve">С жетсе де өсу стимуляторларын 100% жоймайтынын көрсетті. Алайда рұқсат етілген деңгейге дейін өсу стимуляторларының концентрациясын түсіру мүмкіндігі бар. Өсу стимуляторларын азайтып, сонымен қатар тағамдық құндылығын төмендетпеу үшін бройлер етіндегі белок, майдың массалық үлесін бақыладық. Қауіпсіздігі мен сапасына бірдей жақсы әсер ететін оптималды режим шарпылау үшін  </w:t>
      </w:r>
      <w:r w:rsidRPr="00D62467">
        <w:rPr>
          <w:rFonts w:ascii="Times New Roman" w:eastAsia="Times New Roman" w:hAnsi="Times New Roman" w:cs="Times New Roman"/>
          <w:sz w:val="28"/>
          <w:szCs w:val="28"/>
          <w:lang w:val="kk-KZ"/>
        </w:rPr>
        <w:t>65</w:t>
      </w:r>
      <w:r w:rsidRPr="00D62467">
        <w:rPr>
          <w:rFonts w:ascii="Times New Roman" w:eastAsia="Times New Roman" w:hAnsi="Times New Roman" w:cs="Times New Roman"/>
          <w:sz w:val="28"/>
          <w:szCs w:val="28"/>
          <w:vertAlign w:val="superscript"/>
          <w:lang w:val="kk-KZ" w:eastAsia="ru-RU"/>
        </w:rPr>
        <w:t>0</w:t>
      </w:r>
      <w:r w:rsidRPr="00D62467">
        <w:rPr>
          <w:rFonts w:ascii="Times New Roman" w:eastAsia="Times New Roman" w:hAnsi="Times New Roman" w:cs="Times New Roman"/>
          <w:sz w:val="28"/>
          <w:szCs w:val="28"/>
          <w:lang w:val="kk-KZ" w:eastAsia="ru-RU"/>
        </w:rPr>
        <w:t>С-та 16 минут, ал микротолқынды өңдеу үшін 60</w:t>
      </w:r>
      <w:r w:rsidRPr="00D62467">
        <w:rPr>
          <w:rFonts w:ascii="Times New Roman" w:eastAsia="Times New Roman" w:hAnsi="Times New Roman" w:cs="Times New Roman"/>
          <w:sz w:val="28"/>
          <w:szCs w:val="28"/>
          <w:vertAlign w:val="superscript"/>
          <w:lang w:val="kk-KZ" w:eastAsia="ru-RU"/>
        </w:rPr>
        <w:t>0</w:t>
      </w:r>
      <w:r w:rsidRPr="00D62467">
        <w:rPr>
          <w:rFonts w:ascii="Times New Roman" w:eastAsia="Times New Roman" w:hAnsi="Times New Roman" w:cs="Times New Roman"/>
          <w:sz w:val="28"/>
          <w:szCs w:val="28"/>
          <w:lang w:val="kk-KZ" w:eastAsia="ru-RU"/>
        </w:rPr>
        <w:t>С 6 минут болды.</w:t>
      </w:r>
    </w:p>
    <w:p w:rsidR="0074372B" w:rsidRPr="00D62467" w:rsidRDefault="0074372B" w:rsidP="001674DE">
      <w:pPr>
        <w:spacing w:after="0" w:line="240" w:lineRule="auto"/>
        <w:ind w:right="-1" w:firstLine="709"/>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 xml:space="preserve">Антибиотиктер мен гормондардың қауіптілігін алдын алу бойынша келесі ұсыныстар туындап отыр: </w:t>
      </w:r>
    </w:p>
    <w:p w:rsidR="0074372B" w:rsidRPr="00D62467" w:rsidRDefault="0074372B" w:rsidP="001674DE">
      <w:pPr>
        <w:numPr>
          <w:ilvl w:val="0"/>
          <w:numId w:val="9"/>
        </w:numPr>
        <w:tabs>
          <w:tab w:val="clear" w:pos="1429"/>
        </w:tabs>
        <w:spacing w:after="0" w:line="240" w:lineRule="auto"/>
        <w:ind w:left="0" w:right="-1" w:firstLine="0"/>
        <w:contextualSpacing/>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Ұзақ уақыт бойы құстарға азықпен бірге қолданылатын өсімді ынталандыратын антибиотиктердің негізгі мөлшері денеден алғашқы екі күнде, ал қалдықтары тағы 2-3 күн ішінде шығарылады. Осыған және антибиотик пен гормонның денсаулыққа кері әсерін ескере отырып, құстарды етке союдан 5-6 күн бұрын оларға антибиотиктер беруді тоқтату керек.</w:t>
      </w:r>
    </w:p>
    <w:p w:rsidR="0074372B" w:rsidRPr="00D62467" w:rsidRDefault="0074372B" w:rsidP="001674DE">
      <w:pPr>
        <w:numPr>
          <w:ilvl w:val="0"/>
          <w:numId w:val="9"/>
        </w:numPr>
        <w:tabs>
          <w:tab w:val="clear" w:pos="1429"/>
        </w:tabs>
        <w:spacing w:after="0" w:line="240" w:lineRule="auto"/>
        <w:ind w:left="0" w:right="-1" w:firstLine="0"/>
        <w:contextualSpacing/>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Антибиотиктер мен гормондардың теротогенді, мутагенді, канцерогенді, токсинді әсері көптеген зерттеулерде көрсетілген. Гормондар гормоналды өзгерістер салдарынан түрлі ауытқулар тудырады.  Антибиотиктер резистентілік тудырып және денсаулыққа кері әсер етеді. Осыған байланысты медициналық маңызы бар антибиотиктер мен гормондарды  нормативті актілерде тыйым салу арқылы өзгертулер енгізу. Альтернатива ретінде орнына фитоантибиоктер қолдану.</w:t>
      </w:r>
    </w:p>
    <w:p w:rsidR="0074372B" w:rsidRPr="00D62467" w:rsidRDefault="0074372B" w:rsidP="001674DE">
      <w:pPr>
        <w:numPr>
          <w:ilvl w:val="0"/>
          <w:numId w:val="9"/>
        </w:numPr>
        <w:tabs>
          <w:tab w:val="left" w:pos="765"/>
        </w:tabs>
        <w:spacing w:after="0" w:line="240" w:lineRule="auto"/>
        <w:ind w:left="0" w:right="-1" w:firstLine="0"/>
        <w:contextualSpacing/>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Өсуді ынталандыратын антибиотиктерге ең жақсы балама-мысалы, Швед үлгісіне сүйене отырып, тағамға қолданатын құстардың өсіру жағдайын жалпы жақсартуы.</w:t>
      </w:r>
    </w:p>
    <w:p w:rsidR="0074372B" w:rsidRPr="00D62467" w:rsidRDefault="0074372B" w:rsidP="001674DE">
      <w:pPr>
        <w:numPr>
          <w:ilvl w:val="0"/>
          <w:numId w:val="9"/>
        </w:numPr>
        <w:tabs>
          <w:tab w:val="left" w:pos="765"/>
        </w:tabs>
        <w:spacing w:after="0" w:line="240" w:lineRule="auto"/>
        <w:ind w:left="0" w:right="-1" w:firstLine="0"/>
        <w:contextualSpacing/>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 xml:space="preserve">Өсу стимуляторлардың адам денсаулығына теріс әсері туралы қолда бар деректерді талдау, сондай-ақ осы қауіпті ксенобиотиктерді қолдануға заңды түрде рұқсат етілген елдерден Қазақстанға тамақ өнімдерінің импорты соның ішінде бройлер етінің қауіпсіздігін бақылаудың ұлттық жүйесін әзірлеуді өзекті етеді. </w:t>
      </w:r>
    </w:p>
    <w:p w:rsidR="0074372B" w:rsidRPr="00D62467" w:rsidRDefault="0074372B" w:rsidP="001674DE">
      <w:pPr>
        <w:numPr>
          <w:ilvl w:val="0"/>
          <w:numId w:val="9"/>
        </w:numPr>
        <w:tabs>
          <w:tab w:val="left" w:pos="765"/>
        </w:tabs>
        <w:spacing w:after="0" w:line="240" w:lineRule="auto"/>
        <w:ind w:left="0" w:right="-1" w:firstLine="0"/>
        <w:contextualSpacing/>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Codex Alimentarius ұсынымдарына сәйкес мұндай жүйе зерттеудің бастапқы кезеңінде көптеген үлгілерді скринингтеу үшін ЭКСПРЕСС технологияларды пайдаланудың артықшылықтарын біріктіретін көп деңгейлі бақылауға негізделуі керек. Осылайша, жануарлардан алынатын өнімдерде гормондардың болуына тұрақты мониторинг жүргізу үшін материалдық-техникалық базаны құру, жоғары сезімталдыққа, ерекшелікке, қарапайымдылыққа, экспрессивтілікке және салыстырмалы түрде төмен өзіндік құнға ие скринингтік іріктеу және растайтын бақылау әдістерін әзірлеу қажет. Барлық осы талаптарға иммунохимиялық әдістер, атап айтқанда иммуноферменттік талдау (ИФА) барынша толық жауап береді. Қатты фазалы иммуноферментті талдау әдісі зерттелетін үлгідегі белгілі бір талданатын затты сапалық және сандық бағалауға мүмкіндік береді.</w:t>
      </w:r>
    </w:p>
    <w:p w:rsidR="0074372B" w:rsidRPr="00D62467" w:rsidRDefault="0074372B" w:rsidP="001674DE">
      <w:pPr>
        <w:numPr>
          <w:ilvl w:val="0"/>
          <w:numId w:val="9"/>
        </w:numPr>
        <w:tabs>
          <w:tab w:val="left" w:pos="495"/>
        </w:tabs>
        <w:spacing w:after="0" w:line="240" w:lineRule="auto"/>
        <w:ind w:left="0" w:right="-1" w:firstLine="0"/>
        <w:contextualSpacing/>
        <w:jc w:val="both"/>
        <w:rPr>
          <w:rFonts w:ascii="Times New Roman" w:eastAsia="Times New Roman" w:hAnsi="Times New Roman" w:cs="Times New Roman"/>
          <w:sz w:val="28"/>
          <w:szCs w:val="28"/>
          <w:lang w:val="kk-KZ" w:eastAsia="ru-RU"/>
        </w:rPr>
      </w:pPr>
      <w:r w:rsidRPr="00D62467">
        <w:rPr>
          <w:rFonts w:ascii="Times New Roman" w:eastAsia="Times New Roman" w:hAnsi="Times New Roman" w:cs="Times New Roman"/>
          <w:sz w:val="28"/>
          <w:szCs w:val="28"/>
          <w:lang w:val="kk-KZ" w:eastAsia="ru-RU"/>
        </w:rPr>
        <w:t xml:space="preserve">Мемлекеттік ветеринариялық қызметтер халықаралық ұйымдардың: Дүниежүзілік денсаулық сақтау ұйымының (ДДҰ), Алиментариус Кодексінің (Codex Alimentarius), Халықаралық Эпизоотиялық Бюроның (ХЭБ), </w:t>
      </w:r>
      <w:r w:rsidRPr="00D62467">
        <w:rPr>
          <w:rFonts w:ascii="Times New Roman" w:eastAsia="Times New Roman" w:hAnsi="Times New Roman" w:cs="Times New Roman"/>
          <w:sz w:val="28"/>
          <w:szCs w:val="28"/>
          <w:lang w:val="kk-KZ" w:eastAsia="ru-RU"/>
        </w:rPr>
        <w:lastRenderedPageBreak/>
        <w:t>Дүниежүзілік сауда ұйымының (ДСҰ) жаңа талаптарын орындауға толық дайын болуға және өз жұмысында тәуекелдерді тиісті бағалауға негізделген ғылыми тәсілді басшылыққа алуға тиіс.</w:t>
      </w:r>
      <w:r w:rsidRPr="00D62467">
        <w:rPr>
          <w:rFonts w:ascii="Calibri" w:eastAsia="SimSun" w:hAnsi="Calibri" w:cs="Times New Roman"/>
          <w:lang w:val="kk-KZ"/>
        </w:rPr>
        <w:t xml:space="preserve"> </w:t>
      </w:r>
      <w:r w:rsidRPr="00D62467">
        <w:rPr>
          <w:rFonts w:ascii="Times New Roman" w:eastAsia="Times New Roman" w:hAnsi="Times New Roman" w:cs="Times New Roman"/>
          <w:sz w:val="28"/>
          <w:szCs w:val="28"/>
          <w:lang w:val="kk-KZ" w:eastAsia="ru-RU"/>
        </w:rPr>
        <w:t>Гормондар мен антибиотиктердің өсу стимуляторларын қолдану әрқашан мүдделі ветеринарлық мамандардың бақылауында болуы керек және қатаң нормативтік бақылау бағдарламалары қарастырылуы керек.</w:t>
      </w:r>
    </w:p>
    <w:p w:rsidR="0074372B" w:rsidRPr="00D62467"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31008" w:rsidRDefault="00731008" w:rsidP="001674DE">
      <w:pPr>
        <w:ind w:right="-1"/>
        <w:rPr>
          <w:lang w:val="kk-KZ"/>
        </w:rPr>
      </w:pPr>
    </w:p>
    <w:p w:rsidR="00731008" w:rsidRDefault="00731008"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Pr="00C13C73" w:rsidRDefault="0074372B" w:rsidP="001674DE">
      <w:pPr>
        <w:spacing w:after="0" w:line="240" w:lineRule="auto"/>
        <w:ind w:right="-1"/>
        <w:jc w:val="center"/>
        <w:rPr>
          <w:rFonts w:ascii="Times New Roman" w:eastAsia="Times New Roman" w:hAnsi="Times New Roman" w:cs="Times New Roman"/>
          <w:b/>
          <w:sz w:val="28"/>
          <w:szCs w:val="28"/>
          <w:lang w:val="kk-KZ" w:eastAsia="ru-RU"/>
        </w:rPr>
      </w:pPr>
      <w:r w:rsidRPr="00C13C73">
        <w:rPr>
          <w:rFonts w:ascii="Times New Roman" w:eastAsia="Times New Roman" w:hAnsi="Times New Roman" w:cs="Times New Roman"/>
          <w:b/>
          <w:sz w:val="28"/>
          <w:szCs w:val="28"/>
          <w:lang w:val="kk-KZ" w:eastAsia="ru-RU"/>
        </w:rPr>
        <w:t>ҚОЛДАНЫЛҒАН ӘДЕБИЕТТЕР</w:t>
      </w:r>
    </w:p>
    <w:p w:rsidR="0074372B" w:rsidRPr="00C13C73" w:rsidRDefault="0074372B" w:rsidP="001674DE">
      <w:pPr>
        <w:spacing w:after="0" w:line="240" w:lineRule="auto"/>
        <w:ind w:right="-1"/>
        <w:jc w:val="both"/>
        <w:rPr>
          <w:rFonts w:ascii="Times New Roman" w:eastAsia="Times New Roman" w:hAnsi="Times New Roman" w:cs="Times New Roman"/>
          <w:b/>
          <w:sz w:val="28"/>
          <w:szCs w:val="28"/>
          <w:lang w:val="kk-KZ" w:eastAsia="ru-RU"/>
        </w:rPr>
      </w:pP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kk-KZ"/>
        </w:rPr>
      </w:pPr>
      <w:r w:rsidRPr="00CB1144">
        <w:rPr>
          <w:rFonts w:ascii="Times New Roman" w:eastAsia="Calibri" w:hAnsi="Times New Roman" w:cs="Times New Roman"/>
          <w:sz w:val="28"/>
          <w:szCs w:val="28"/>
          <w:lang w:val="kk-KZ"/>
        </w:rPr>
        <w:t xml:space="preserve">1. Қасым-Жомарт Тоқаев шетелдік дипломатиялық миссиялардың басшыларымен кездесті. </w:t>
      </w:r>
      <w:hyperlink r:id="rId51" w:history="1">
        <w:r w:rsidR="00EF384B" w:rsidRPr="00BD48A1">
          <w:rPr>
            <w:rStyle w:val="af2"/>
            <w:rFonts w:ascii="Times New Roman" w:eastAsia="Calibri" w:hAnsi="Times New Roman" w:cs="Times New Roman"/>
            <w:sz w:val="28"/>
            <w:szCs w:val="28"/>
            <w:lang w:val="kk-KZ"/>
          </w:rPr>
          <w:t>https://dknews.kz/kz/kazak-tilindegi-makalalar/258441-kasym-zhomart-tokaev-sheteldik-diplomatiyalyk</w:t>
        </w:r>
      </w:hyperlink>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kk-KZ"/>
        </w:rPr>
        <w:t>04.11.2022.</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2.</w:t>
      </w:r>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Ботагоз Айтжанова. Мясо из каких стран едят казахстанцы. </w:t>
      </w:r>
      <w:hyperlink r:id="rId52" w:history="1">
        <w:r w:rsidR="00EF384B" w:rsidRPr="00BD48A1">
          <w:rPr>
            <w:rStyle w:val="af2"/>
            <w:rFonts w:ascii="Times New Roman" w:eastAsia="Calibri" w:hAnsi="Times New Roman" w:cs="Times New Roman"/>
            <w:sz w:val="28"/>
            <w:szCs w:val="28"/>
          </w:rPr>
          <w:t>https://tengrinews.kz/</w:t>
        </w:r>
      </w:hyperlink>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09.01.2019.</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3.</w:t>
      </w:r>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В НацПалате обсудили развитие птицеводства. </w:t>
      </w:r>
      <w:hyperlink r:id="rId53" w:history="1">
        <w:r w:rsidR="00EF384B" w:rsidRPr="00BD48A1">
          <w:rPr>
            <w:rStyle w:val="af2"/>
            <w:rFonts w:ascii="Times New Roman" w:eastAsia="Calibri" w:hAnsi="Times New Roman" w:cs="Times New Roman"/>
            <w:sz w:val="28"/>
            <w:szCs w:val="28"/>
          </w:rPr>
          <w:t>https://atameken.kz</w:t>
        </w:r>
      </w:hyperlink>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02.06.2022.</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4.</w:t>
      </w:r>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Айнур Кулашева Почему Казахстан не может обеспечить себя мясом птицы? </w:t>
      </w:r>
      <w:hyperlink r:id="rId54" w:history="1">
        <w:r w:rsidR="00EF384B" w:rsidRPr="00BD48A1">
          <w:rPr>
            <w:rStyle w:val="af2"/>
            <w:rFonts w:ascii="Times New Roman" w:eastAsia="Calibri" w:hAnsi="Times New Roman" w:cs="Times New Roman"/>
            <w:sz w:val="28"/>
            <w:szCs w:val="28"/>
          </w:rPr>
          <w:t>https://world-nan.kz/</w:t>
        </w:r>
      </w:hyperlink>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30.07.2021.</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5.</w:t>
      </w:r>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Казахстанцы могут проверить информацию о некачественных продуктах на специальном сайте. </w:t>
      </w:r>
      <w:hyperlink r:id="rId55" w:history="1">
        <w:r w:rsidR="00EF384B" w:rsidRPr="00BD48A1">
          <w:rPr>
            <w:rStyle w:val="af2"/>
            <w:rFonts w:ascii="Times New Roman" w:eastAsia="Calibri" w:hAnsi="Times New Roman" w:cs="Times New Roman"/>
            <w:sz w:val="28"/>
            <w:szCs w:val="28"/>
          </w:rPr>
          <w:t>https://www.inform.kz/ru/kazahstancy-mogut-proverit-informaciyu-o-nekachestvennyh-produktah-na-special-nom-sayte_a3534529</w:t>
        </w:r>
      </w:hyperlink>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  05.06.2019.</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6.</w:t>
      </w:r>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С казахстанских рынков изъято более 3,8 тонн опасной продукции. </w:t>
      </w:r>
      <w:hyperlink r:id="rId56" w:history="1">
        <w:r w:rsidR="00586C1D" w:rsidRPr="00953FD7">
          <w:rPr>
            <w:rStyle w:val="af2"/>
            <w:rFonts w:ascii="Times New Roman" w:eastAsia="Calibri" w:hAnsi="Times New Roman" w:cs="Times New Roman"/>
            <w:sz w:val="28"/>
            <w:szCs w:val="28"/>
          </w:rPr>
          <w:t>https://jambylinfo.kz/zhambyl-zhanalyqtar/s-kazahstanskih-rynkov-izyato-bolee-3-8-tonn-opasnoy-produkcii</w:t>
        </w:r>
      </w:hyperlink>
      <w:r w:rsidR="00586C1D">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01.11.2021.</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7.</w:t>
      </w:r>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Pleadin J., Samardžija  M. Hormonally active substances in the food chain from farm animals to consumers // Veterinarska stanica. – 2019. –  50 (6). P. 501-512.</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8.</w:t>
      </w:r>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Kyuchukova R. Antibiotic residues and human health hazard – review // Bulgarian Journal of Agricultural Science. – 2020. – Vol.26 (No 3) P.664–668.</w:t>
      </w:r>
    </w:p>
    <w:p w:rsidR="00CB1144" w:rsidRPr="00983781" w:rsidRDefault="00CB1144" w:rsidP="00CB1144">
      <w:pPr>
        <w:spacing w:after="0" w:line="240" w:lineRule="auto"/>
        <w:ind w:firstLine="709"/>
        <w:jc w:val="both"/>
        <w:rPr>
          <w:rFonts w:ascii="Times New Roman" w:eastAsia="Calibri" w:hAnsi="Times New Roman" w:cs="Times New Roman"/>
          <w:sz w:val="28"/>
          <w:szCs w:val="28"/>
          <w:lang w:val="kk-KZ"/>
        </w:rPr>
      </w:pPr>
      <w:r w:rsidRPr="00983781">
        <w:rPr>
          <w:rFonts w:ascii="Times New Roman" w:eastAsia="Calibri" w:hAnsi="Times New Roman" w:cs="Times New Roman"/>
          <w:sz w:val="28"/>
          <w:szCs w:val="28"/>
        </w:rPr>
        <w:lastRenderedPageBreak/>
        <w:t>9.</w:t>
      </w:r>
      <w:r w:rsidR="00983781" w:rsidRPr="00983781">
        <w:rPr>
          <w:rFonts w:ascii="Times New Roman" w:eastAsia="Calibri" w:hAnsi="Times New Roman" w:cs="Times New Roman"/>
          <w:sz w:val="28"/>
          <w:szCs w:val="28"/>
        </w:rPr>
        <w:t xml:space="preserve"> </w:t>
      </w:r>
      <w:r w:rsidR="00983781">
        <w:rPr>
          <w:rFonts w:ascii="Times New Roman" w:eastAsia="Calibri" w:hAnsi="Times New Roman" w:cs="Times New Roman"/>
          <w:sz w:val="28"/>
          <w:szCs w:val="28"/>
        </w:rPr>
        <w:t>Бройлер</w:t>
      </w:r>
      <w:r w:rsidR="00983781">
        <w:rPr>
          <w:rFonts w:ascii="Times New Roman" w:eastAsia="Calibri" w:hAnsi="Times New Roman" w:cs="Times New Roman"/>
          <w:sz w:val="28"/>
          <w:szCs w:val="28"/>
          <w:lang w:val="kk-KZ"/>
        </w:rPr>
        <w:t xml:space="preserve">. </w:t>
      </w:r>
      <w:r w:rsidR="00983781" w:rsidRPr="008938B6">
        <w:rPr>
          <w:rStyle w:val="af2"/>
          <w:rFonts w:ascii="Times New Roman" w:eastAsia="Calibri" w:hAnsi="Times New Roman" w:cs="Times New Roman"/>
          <w:sz w:val="28"/>
          <w:szCs w:val="28"/>
          <w:lang w:val="en-US"/>
        </w:rPr>
        <w:t>https</w:t>
      </w:r>
      <w:r w:rsidR="00983781" w:rsidRPr="008938B6">
        <w:rPr>
          <w:rStyle w:val="af2"/>
          <w:rFonts w:ascii="Times New Roman" w:eastAsia="Calibri" w:hAnsi="Times New Roman" w:cs="Times New Roman"/>
          <w:sz w:val="28"/>
          <w:szCs w:val="28"/>
        </w:rPr>
        <w:t>://</w:t>
      </w:r>
      <w:r w:rsidR="00983781" w:rsidRPr="008938B6">
        <w:rPr>
          <w:rStyle w:val="af2"/>
          <w:rFonts w:ascii="Times New Roman" w:eastAsia="Calibri" w:hAnsi="Times New Roman" w:cs="Times New Roman"/>
          <w:sz w:val="28"/>
          <w:szCs w:val="28"/>
          <w:lang w:val="en-US"/>
        </w:rPr>
        <w:t>ru</w:t>
      </w:r>
      <w:r w:rsidR="00983781" w:rsidRPr="008938B6">
        <w:rPr>
          <w:rStyle w:val="af2"/>
          <w:rFonts w:ascii="Times New Roman" w:eastAsia="Calibri" w:hAnsi="Times New Roman" w:cs="Times New Roman"/>
          <w:sz w:val="28"/>
          <w:szCs w:val="28"/>
        </w:rPr>
        <w:t>.</w:t>
      </w:r>
      <w:r w:rsidR="00983781" w:rsidRPr="008938B6">
        <w:rPr>
          <w:rStyle w:val="af2"/>
          <w:rFonts w:ascii="Times New Roman" w:eastAsia="Calibri" w:hAnsi="Times New Roman" w:cs="Times New Roman"/>
          <w:sz w:val="28"/>
          <w:szCs w:val="28"/>
          <w:lang w:val="en-US"/>
        </w:rPr>
        <w:t>ruwiki</w:t>
      </w:r>
      <w:r w:rsidR="00983781" w:rsidRPr="008938B6">
        <w:rPr>
          <w:rStyle w:val="af2"/>
          <w:rFonts w:ascii="Times New Roman" w:eastAsia="Calibri" w:hAnsi="Times New Roman" w:cs="Times New Roman"/>
          <w:sz w:val="28"/>
          <w:szCs w:val="28"/>
        </w:rPr>
        <w:t>.</w:t>
      </w:r>
      <w:r w:rsidR="00983781" w:rsidRPr="008938B6">
        <w:rPr>
          <w:rStyle w:val="af2"/>
          <w:rFonts w:ascii="Times New Roman" w:eastAsia="Calibri" w:hAnsi="Times New Roman" w:cs="Times New Roman"/>
          <w:sz w:val="28"/>
          <w:szCs w:val="28"/>
          <w:lang w:val="en-US"/>
        </w:rPr>
        <w:t>ru</w:t>
      </w:r>
      <w:r w:rsidR="00983781" w:rsidRPr="008938B6">
        <w:rPr>
          <w:rStyle w:val="af2"/>
          <w:rFonts w:ascii="Times New Roman" w:eastAsia="Calibri" w:hAnsi="Times New Roman" w:cs="Times New Roman"/>
          <w:sz w:val="28"/>
          <w:szCs w:val="28"/>
        </w:rPr>
        <w:t>/</w:t>
      </w:r>
      <w:r w:rsidR="00983781" w:rsidRPr="008938B6">
        <w:rPr>
          <w:rStyle w:val="af2"/>
          <w:rFonts w:ascii="Times New Roman" w:eastAsia="Calibri" w:hAnsi="Times New Roman" w:cs="Times New Roman"/>
          <w:sz w:val="28"/>
          <w:szCs w:val="28"/>
          <w:lang w:val="en-US"/>
        </w:rPr>
        <w:t>wiki</w:t>
      </w:r>
      <w:r w:rsidR="00983781">
        <w:rPr>
          <w:rFonts w:ascii="Times New Roman" w:eastAsia="Calibri" w:hAnsi="Times New Roman" w:cs="Times New Roman"/>
          <w:sz w:val="28"/>
          <w:szCs w:val="28"/>
          <w:lang w:val="kk-KZ"/>
        </w:rPr>
        <w:t xml:space="preserve"> 21.10.2023.</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 xml:space="preserve">10. Людмила Сальникова. Журнал «Еда» №113 (175). Курица, бройлер, корнишон — в чем разница? </w:t>
      </w:r>
      <w:hyperlink r:id="rId57" w:history="1">
        <w:r w:rsidR="00DD6C24" w:rsidRPr="00B70917">
          <w:rPr>
            <w:rStyle w:val="af2"/>
            <w:rFonts w:ascii="Times New Roman" w:eastAsia="Calibri" w:hAnsi="Times New Roman" w:cs="Times New Roman"/>
            <w:sz w:val="28"/>
            <w:szCs w:val="28"/>
          </w:rPr>
          <w:t>https://eda.ru</w:t>
        </w:r>
      </w:hyperlink>
      <w:r w:rsidR="00DD6C24">
        <w:rPr>
          <w:rFonts w:ascii="Times New Roman" w:eastAsia="Calibri" w:hAnsi="Times New Roman" w:cs="Times New Roman"/>
          <w:sz w:val="28"/>
          <w:szCs w:val="28"/>
        </w:rPr>
        <w:t xml:space="preserve"> </w:t>
      </w:r>
      <w:r w:rsidRPr="00CB1144">
        <w:rPr>
          <w:rFonts w:ascii="Times New Roman" w:eastAsia="Calibri" w:hAnsi="Times New Roman" w:cs="Times New Roman"/>
          <w:sz w:val="28"/>
          <w:szCs w:val="28"/>
        </w:rPr>
        <w:t>11.11.2022</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11.</w:t>
      </w:r>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Иванова Н.В., Максимов А.Г. Гибридизация в животноводстве: Учебное пособие / составители Н. В. Иванова, А. Г. Максимов. — Персиановский: Донской ГАУ, 2019. — 84 с.</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 xml:space="preserve">12. Анна Марголина. Наука и жизнь, Прощание с пасторалью, или высокая цена дешёвого мяса </w:t>
      </w:r>
      <w:hyperlink r:id="rId58" w:history="1">
        <w:r w:rsidRPr="00CB1144">
          <w:rPr>
            <w:rFonts w:ascii="Times New Roman" w:eastAsia="Calibri" w:hAnsi="Times New Roman" w:cs="Times New Roman"/>
            <w:color w:val="0000FF"/>
            <w:sz w:val="28"/>
            <w:szCs w:val="28"/>
            <w:u w:val="single"/>
          </w:rPr>
          <w:t>https://www.nkj.ru/archive/articles/15483/</w:t>
        </w:r>
      </w:hyperlink>
      <w:r w:rsidRPr="00CB1144">
        <w:rPr>
          <w:rFonts w:ascii="Times New Roman" w:eastAsia="Calibri" w:hAnsi="Times New Roman" w:cs="Times New Roman"/>
          <w:sz w:val="28"/>
          <w:szCs w:val="28"/>
        </w:rPr>
        <w:t xml:space="preserve"> </w:t>
      </w:r>
      <w:r w:rsidR="00DD6C24">
        <w:rPr>
          <w:rFonts w:ascii="Times New Roman" w:eastAsia="Calibri" w:hAnsi="Times New Roman" w:cs="Times New Roman"/>
          <w:sz w:val="28"/>
          <w:szCs w:val="28"/>
        </w:rPr>
        <w:t>19</w:t>
      </w:r>
      <w:r w:rsidR="00DD6C24">
        <w:rPr>
          <w:rFonts w:ascii="Times New Roman" w:eastAsia="Calibri" w:hAnsi="Times New Roman" w:cs="Times New Roman"/>
          <w:sz w:val="28"/>
          <w:szCs w:val="28"/>
          <w:lang w:val="kk-KZ"/>
        </w:rPr>
        <w:t>.08.2021.</w:t>
      </w:r>
      <w:r w:rsidRPr="00CB1144">
        <w:rPr>
          <w:rFonts w:ascii="Times New Roman" w:eastAsia="Calibri" w:hAnsi="Times New Roman" w:cs="Times New Roman"/>
          <w:sz w:val="28"/>
          <w:szCs w:val="28"/>
        </w:rPr>
        <w:t xml:space="preserve"> </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13.</w:t>
      </w:r>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Бутко М. П.</w:t>
      </w:r>
      <w:r w:rsidR="00EF384B">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Попов П. А., Лемясева С. В., Онищенко Д. А. Стимуляторы роста животныхи их применение в животноводстве. // РЖ Проблемы ветеринарной санитарии, гигиены и экологии.–  2017.  – №4(24), – C. 14-20.</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14. Чернышева В.В., Чернышева И.В. Опасные контаминанты в сырье для производствасырокопченых колбас // Наука и образование: современные тенденции. – 2014. – № 5 (5). – С. 252–264.</w:t>
      </w:r>
    </w:p>
    <w:p w:rsidR="00CB1144" w:rsidRPr="00DD6C24" w:rsidRDefault="00CB1144" w:rsidP="00CB1144">
      <w:pPr>
        <w:spacing w:after="0" w:line="240" w:lineRule="auto"/>
        <w:ind w:firstLine="709"/>
        <w:jc w:val="both"/>
        <w:rPr>
          <w:rFonts w:ascii="Times New Roman" w:eastAsia="Calibri" w:hAnsi="Times New Roman" w:cs="Times New Roman"/>
          <w:sz w:val="28"/>
          <w:szCs w:val="28"/>
          <w:lang w:val="kk-KZ"/>
        </w:rPr>
      </w:pPr>
      <w:r w:rsidRPr="00CB1144">
        <w:rPr>
          <w:rFonts w:ascii="Times New Roman" w:eastAsia="Calibri" w:hAnsi="Times New Roman" w:cs="Times New Roman"/>
          <w:sz w:val="28"/>
          <w:szCs w:val="28"/>
          <w:lang w:val="en-US"/>
        </w:rPr>
        <w:t xml:space="preserve">15. Current national legislation relating to the use ofCertain hormones in animal production </w:t>
      </w:r>
      <w:hyperlink r:id="rId59" w:history="1">
        <w:r w:rsidRPr="00CB1144">
          <w:rPr>
            <w:rFonts w:ascii="Times New Roman" w:eastAsia="Calibri" w:hAnsi="Times New Roman" w:cs="Times New Roman"/>
            <w:color w:val="0000FF"/>
            <w:sz w:val="28"/>
            <w:szCs w:val="28"/>
            <w:u w:val="single"/>
            <w:lang w:val="en-US"/>
          </w:rPr>
          <w:t>https://www.fao.org/4/x6533e/x6533e03.htm 05.1982</w:t>
        </w:r>
      </w:hyperlink>
      <w:r w:rsidRPr="00CB1144">
        <w:rPr>
          <w:rFonts w:ascii="Times New Roman" w:eastAsia="Calibri" w:hAnsi="Times New Roman" w:cs="Times New Roman"/>
          <w:sz w:val="28"/>
          <w:szCs w:val="28"/>
          <w:lang w:val="en-US"/>
        </w:rPr>
        <w:t xml:space="preserve">. </w:t>
      </w:r>
      <w:r w:rsidR="00DD6C24">
        <w:rPr>
          <w:rFonts w:ascii="Times New Roman" w:eastAsia="Calibri" w:hAnsi="Times New Roman" w:cs="Times New Roman"/>
          <w:sz w:val="28"/>
          <w:szCs w:val="28"/>
          <w:lang w:val="kk-KZ"/>
        </w:rPr>
        <w:t>17.02.2023.</w:t>
      </w:r>
    </w:p>
    <w:p w:rsidR="00CB1144" w:rsidRPr="00DD6C24" w:rsidRDefault="00CB1144" w:rsidP="00CB1144">
      <w:pPr>
        <w:spacing w:after="0" w:line="240" w:lineRule="auto"/>
        <w:ind w:firstLine="709"/>
        <w:jc w:val="both"/>
        <w:rPr>
          <w:rFonts w:ascii="Times New Roman" w:eastAsia="Calibri" w:hAnsi="Times New Roman" w:cs="Times New Roman"/>
          <w:sz w:val="28"/>
          <w:szCs w:val="28"/>
          <w:lang w:val="kk-KZ"/>
        </w:rPr>
      </w:pPr>
      <w:r w:rsidRPr="00CB1144">
        <w:rPr>
          <w:rFonts w:ascii="Times New Roman" w:eastAsia="Calibri" w:hAnsi="Times New Roman" w:cs="Times New Roman"/>
          <w:sz w:val="28"/>
          <w:szCs w:val="28"/>
          <w:lang w:val="en-US"/>
        </w:rPr>
        <w:t xml:space="preserve">16. EU complies with WTO ruling on Hormone beef and calls on USA and Canada to lift trade sanctions  </w:t>
      </w:r>
      <w:hyperlink r:id="rId60" w:history="1">
        <w:r w:rsidR="00DD6C24" w:rsidRPr="00B70917">
          <w:rPr>
            <w:rStyle w:val="af2"/>
            <w:rFonts w:ascii="Times New Roman" w:eastAsia="Calibri" w:hAnsi="Times New Roman" w:cs="Times New Roman"/>
            <w:sz w:val="28"/>
            <w:szCs w:val="28"/>
            <w:lang w:val="en-US"/>
          </w:rPr>
          <w:t>https://ec.europa.eu/commission/presscorner/detail/en/ip_03_139</w:t>
        </w:r>
      </w:hyperlink>
      <w:r w:rsidR="00DD6C24">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 xml:space="preserve"> 15</w:t>
      </w:r>
      <w:r w:rsidR="00DD6C24">
        <w:rPr>
          <w:rFonts w:ascii="Times New Roman" w:eastAsia="Calibri" w:hAnsi="Times New Roman" w:cs="Times New Roman"/>
          <w:sz w:val="28"/>
          <w:szCs w:val="28"/>
          <w:lang w:val="kk-KZ"/>
        </w:rPr>
        <w:t>.10.</w:t>
      </w:r>
      <w:r w:rsidRPr="00CB1144">
        <w:rPr>
          <w:rFonts w:ascii="Times New Roman" w:eastAsia="Calibri" w:hAnsi="Times New Roman" w:cs="Times New Roman"/>
          <w:sz w:val="28"/>
          <w:szCs w:val="28"/>
          <w:lang w:val="en-US"/>
        </w:rPr>
        <w:t>2003</w:t>
      </w:r>
      <w:r w:rsidR="00DD6C24">
        <w:rPr>
          <w:rFonts w:ascii="Times New Roman" w:eastAsia="Calibri" w:hAnsi="Times New Roman" w:cs="Times New Roman"/>
          <w:sz w:val="28"/>
          <w:szCs w:val="28"/>
          <w:lang w:val="kk-KZ"/>
        </w:rPr>
        <w:t>.</w:t>
      </w:r>
    </w:p>
    <w:p w:rsidR="00CB1144" w:rsidRPr="00DD6C24" w:rsidRDefault="00CB1144" w:rsidP="00CB1144">
      <w:pPr>
        <w:spacing w:after="0" w:line="240" w:lineRule="auto"/>
        <w:ind w:firstLine="709"/>
        <w:jc w:val="both"/>
        <w:rPr>
          <w:rFonts w:ascii="Times New Roman" w:eastAsia="Calibri" w:hAnsi="Times New Roman" w:cs="Times New Roman"/>
          <w:sz w:val="28"/>
          <w:szCs w:val="28"/>
          <w:lang w:val="kk-KZ"/>
        </w:rPr>
      </w:pPr>
      <w:r w:rsidRPr="00CB1144">
        <w:rPr>
          <w:rFonts w:ascii="Times New Roman" w:eastAsia="Calibri" w:hAnsi="Times New Roman" w:cs="Times New Roman"/>
          <w:sz w:val="28"/>
          <w:szCs w:val="28"/>
        </w:rPr>
        <w:t xml:space="preserve">17.Зооинженерный факультет МСХА. </w:t>
      </w:r>
      <w:hyperlink r:id="rId61" w:history="1">
        <w:r w:rsidR="00DD6C24" w:rsidRPr="00B70917">
          <w:rPr>
            <w:rStyle w:val="af2"/>
            <w:rFonts w:ascii="Times New Roman" w:eastAsia="Calibri" w:hAnsi="Times New Roman" w:cs="Times New Roman"/>
            <w:sz w:val="28"/>
            <w:szCs w:val="28"/>
          </w:rPr>
          <w:t>https://www.activestudy.info/gormonalnaya-stimulyaciya-myasnoj-produktivnosti-zhivotnyx /</w:t>
        </w:r>
      </w:hyperlink>
      <w:r w:rsidR="00DD6C24">
        <w:rPr>
          <w:rFonts w:ascii="Times New Roman" w:eastAsia="Calibri" w:hAnsi="Times New Roman" w:cs="Times New Roman"/>
          <w:sz w:val="28"/>
          <w:szCs w:val="28"/>
          <w:lang w:val="kk-KZ"/>
        </w:rPr>
        <w:t xml:space="preserve"> 22.12.2023.</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 xml:space="preserve">18. Эффективность выращивания и откорма молодняка крупного рогатого скота на кормах собственного производства в условиях комплексов и ферм промышленного типа </w:t>
      </w:r>
      <w:hyperlink r:id="rId62" w:history="1">
        <w:r w:rsidR="00DD6C24" w:rsidRPr="00B70917">
          <w:rPr>
            <w:rStyle w:val="af2"/>
            <w:rFonts w:ascii="Times New Roman" w:eastAsia="Calibri" w:hAnsi="Times New Roman" w:cs="Times New Roman"/>
            <w:sz w:val="28"/>
            <w:szCs w:val="28"/>
          </w:rPr>
          <w:t>https://www.dissercat.com/content/effektivnost-vyrashchivaniya-i-otkorma-molodnyaka-krupnogo-rogatogo-skota-na-kormakh-sobstve</w:t>
        </w:r>
      </w:hyperlink>
      <w:r w:rsidR="00DD6C24">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06.02.04</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19.</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Christine Tait-Burkard, Andrea Doeschl-Wilson, Mike J. McGrew, Alan L. Archibald, Helen M. Sang, Ross D. Houston, C. Bruce Whitelaw &amp; Mick Watson. Livestock 2.0 – genome editing for fitter, healthier, and more productive farmed animals // Genome Biol – 2018. – 19, 204. – P.2-11.</w:t>
      </w:r>
    </w:p>
    <w:p w:rsidR="0099065A" w:rsidRDefault="00CB1144" w:rsidP="0099065A">
      <w:pPr>
        <w:spacing w:after="0" w:line="240" w:lineRule="auto"/>
        <w:ind w:firstLine="709"/>
        <w:jc w:val="both"/>
        <w:rPr>
          <w:rFonts w:ascii="Times New Roman" w:eastAsia="Calibri" w:hAnsi="Times New Roman" w:cs="Times New Roman"/>
          <w:sz w:val="28"/>
          <w:szCs w:val="28"/>
          <w:lang w:val="kk-KZ"/>
        </w:rPr>
      </w:pPr>
      <w:r w:rsidRPr="00F71030">
        <w:rPr>
          <w:rFonts w:ascii="Times New Roman" w:eastAsia="Calibri" w:hAnsi="Times New Roman" w:cs="Times New Roman"/>
          <w:sz w:val="28"/>
          <w:szCs w:val="28"/>
        </w:rPr>
        <w:t>20.</w:t>
      </w:r>
      <w:r w:rsidR="00983781">
        <w:rPr>
          <w:rFonts w:ascii="Times New Roman" w:eastAsia="Calibri" w:hAnsi="Times New Roman" w:cs="Times New Roman"/>
          <w:sz w:val="28"/>
          <w:szCs w:val="28"/>
          <w:lang w:val="kk-KZ"/>
        </w:rPr>
        <w:t xml:space="preserve"> </w:t>
      </w:r>
      <w:r w:rsidR="00F71030" w:rsidRPr="00CB1144">
        <w:rPr>
          <w:rFonts w:ascii="Times New Roman" w:eastAsia="Calibri" w:hAnsi="Times New Roman" w:cs="Times New Roman"/>
          <w:sz w:val="28"/>
          <w:szCs w:val="28"/>
        </w:rPr>
        <w:t xml:space="preserve">Тимофеев Н.П. Потенциал экдистероид синтезирующих растений для фитобиотиков (обзор) // IACJ. 2021. </w:t>
      </w:r>
      <w:r w:rsidR="00F71030" w:rsidRPr="00CB1144">
        <w:rPr>
          <w:rFonts w:ascii="Times New Roman" w:eastAsia="Calibri" w:hAnsi="Times New Roman" w:cs="Times New Roman"/>
          <w:sz w:val="28"/>
          <w:szCs w:val="28"/>
          <w:lang w:val="en-US"/>
        </w:rPr>
        <w:t xml:space="preserve">№6. URL: </w:t>
      </w:r>
      <w:hyperlink r:id="rId63" w:history="1">
        <w:r w:rsidR="00F71030" w:rsidRPr="00B70917">
          <w:rPr>
            <w:rStyle w:val="af2"/>
            <w:rFonts w:ascii="Times New Roman" w:eastAsia="Calibri" w:hAnsi="Times New Roman" w:cs="Times New Roman"/>
            <w:sz w:val="28"/>
            <w:szCs w:val="28"/>
            <w:lang w:val="en-US"/>
          </w:rPr>
          <w:t>https://cyberleninka.ru/article/n/potentsial-ekdisteroid-sinteziruyuschih-rasteniy-dlya-fitobiotikov-obzor</w:t>
        </w:r>
      </w:hyperlink>
      <w:r w:rsidR="00F71030">
        <w:rPr>
          <w:rFonts w:ascii="Times New Roman" w:eastAsia="Calibri" w:hAnsi="Times New Roman" w:cs="Times New Roman"/>
          <w:sz w:val="28"/>
          <w:szCs w:val="28"/>
          <w:lang w:val="kk-KZ"/>
        </w:rPr>
        <w:t xml:space="preserve"> </w:t>
      </w:r>
      <w:r w:rsidR="00F71030" w:rsidRPr="00CB1144">
        <w:rPr>
          <w:rFonts w:ascii="Times New Roman" w:eastAsia="Calibri" w:hAnsi="Times New Roman" w:cs="Times New Roman"/>
          <w:sz w:val="28"/>
          <w:szCs w:val="28"/>
          <w:lang w:val="en-US"/>
        </w:rPr>
        <w:t>18.03.2025</w:t>
      </w:r>
    </w:p>
    <w:p w:rsidR="00CB1144" w:rsidRPr="0099065A" w:rsidRDefault="00CB1144" w:rsidP="0099065A">
      <w:pPr>
        <w:spacing w:after="0" w:line="240" w:lineRule="auto"/>
        <w:ind w:firstLine="709"/>
        <w:jc w:val="both"/>
        <w:rPr>
          <w:rFonts w:ascii="Times New Roman" w:eastAsia="Calibri" w:hAnsi="Times New Roman" w:cs="Times New Roman"/>
          <w:sz w:val="28"/>
          <w:szCs w:val="28"/>
          <w:lang w:val="kk-KZ"/>
        </w:rPr>
      </w:pPr>
      <w:r w:rsidRPr="00F71030">
        <w:rPr>
          <w:rFonts w:ascii="Times New Roman" w:eastAsia="Calibri" w:hAnsi="Times New Roman" w:cs="Times New Roman"/>
          <w:sz w:val="28"/>
          <w:szCs w:val="28"/>
          <w:lang w:val="en-US"/>
        </w:rPr>
        <w:t xml:space="preserve">21. </w:t>
      </w:r>
      <w:r w:rsidR="00F71030" w:rsidRPr="00E9667D">
        <w:rPr>
          <w:rFonts w:ascii="Times New Roman" w:eastAsia="Calibri" w:hAnsi="Times New Roman" w:cs="Times New Roman"/>
          <w:sz w:val="28"/>
          <w:szCs w:val="28"/>
          <w:lang w:val="en-US"/>
        </w:rPr>
        <w:t xml:space="preserve">Alexandratos N, Bruinsma J. World agriculture towards 2030/2050: the 2012 revision. </w:t>
      </w:r>
      <w:r w:rsidR="00F71030" w:rsidRPr="0099065A">
        <w:rPr>
          <w:rFonts w:ascii="Times New Roman" w:eastAsia="Calibri" w:hAnsi="Times New Roman" w:cs="Times New Roman"/>
          <w:sz w:val="28"/>
          <w:szCs w:val="28"/>
          <w:lang w:val="en-US"/>
        </w:rPr>
        <w:t xml:space="preserve">2030. </w:t>
      </w:r>
      <w:hyperlink r:id="rId64" w:history="1">
        <w:r w:rsidR="00F71030" w:rsidRPr="00BA6932">
          <w:rPr>
            <w:rStyle w:val="af2"/>
            <w:rFonts w:ascii="Times New Roman" w:eastAsia="Calibri" w:hAnsi="Times New Roman" w:cs="Times New Roman"/>
            <w:sz w:val="28"/>
            <w:szCs w:val="28"/>
            <w:lang w:val="en-US"/>
          </w:rPr>
          <w:t>http://www.fao.org/fileadmin/templates/esa/Global_persepctives/world_ag_2030_50_2012_rev.pdf</w:t>
        </w:r>
      </w:hyperlink>
      <w:r w:rsidR="00F71030">
        <w:rPr>
          <w:rFonts w:ascii="Times New Roman" w:eastAsia="Calibri" w:hAnsi="Times New Roman" w:cs="Times New Roman"/>
          <w:sz w:val="28"/>
          <w:szCs w:val="28"/>
          <w:lang w:val="kk-KZ"/>
        </w:rPr>
        <w:t xml:space="preserve"> 30.11.2018.   </w:t>
      </w:r>
    </w:p>
    <w:p w:rsidR="00AF1D8F"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 xml:space="preserve">22. </w:t>
      </w:r>
      <w:r w:rsidR="00AF1D8F" w:rsidRPr="00AF1D8F">
        <w:rPr>
          <w:rFonts w:ascii="Times New Roman" w:eastAsia="Calibri" w:hAnsi="Times New Roman" w:cs="Times New Roman"/>
          <w:sz w:val="28"/>
          <w:szCs w:val="28"/>
        </w:rPr>
        <w:t xml:space="preserve">Европа выводит гормоны роста из практики животноводства. Шаг за шагом, постепенно. </w:t>
      </w:r>
      <w:hyperlink r:id="rId65" w:history="1">
        <w:r w:rsidR="00AF1D8F" w:rsidRPr="00E336DA">
          <w:rPr>
            <w:rStyle w:val="af2"/>
            <w:rFonts w:ascii="Times New Roman" w:eastAsia="Calibri" w:hAnsi="Times New Roman" w:cs="Times New Roman"/>
            <w:sz w:val="28"/>
            <w:szCs w:val="28"/>
          </w:rPr>
          <w:t>https://rosinvest.com/novosti/71077?ysclid=m8ppmydx7p614184087</w:t>
        </w:r>
      </w:hyperlink>
      <w:r w:rsidR="00AF1D8F">
        <w:rPr>
          <w:rFonts w:ascii="Times New Roman" w:eastAsia="Calibri" w:hAnsi="Times New Roman" w:cs="Times New Roman"/>
          <w:sz w:val="28"/>
          <w:szCs w:val="28"/>
        </w:rPr>
        <w:t xml:space="preserve"> </w:t>
      </w:r>
      <w:r w:rsidR="00AF1D8F" w:rsidRPr="00AF1D8F">
        <w:rPr>
          <w:rFonts w:ascii="Times New Roman" w:eastAsia="Calibri" w:hAnsi="Times New Roman" w:cs="Times New Roman"/>
          <w:sz w:val="28"/>
          <w:szCs w:val="28"/>
        </w:rPr>
        <w:t>26.01.2005.</w:t>
      </w:r>
    </w:p>
    <w:p w:rsidR="00AF1D8F" w:rsidRPr="00CB1144" w:rsidRDefault="00AF1D8F" w:rsidP="00AF1D8F">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lastRenderedPageBreak/>
        <w:t>2</w:t>
      </w:r>
      <w:r w:rsidR="0070755F">
        <w:rPr>
          <w:rFonts w:ascii="Times New Roman" w:eastAsia="Calibri" w:hAnsi="Times New Roman" w:cs="Times New Roman"/>
          <w:sz w:val="28"/>
          <w:szCs w:val="28"/>
        </w:rPr>
        <w:t>3</w:t>
      </w:r>
      <w:r w:rsidRPr="00CB1144">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Сергей Буянов. Чем опасны стероиды в мясе. </w:t>
      </w:r>
      <w:hyperlink r:id="rId66" w:history="1">
        <w:r w:rsidRPr="00B70917">
          <w:rPr>
            <w:rStyle w:val="af2"/>
            <w:rFonts w:ascii="Times New Roman" w:eastAsia="Calibri" w:hAnsi="Times New Roman" w:cs="Times New Roman"/>
            <w:sz w:val="28"/>
            <w:szCs w:val="28"/>
          </w:rPr>
          <w:t>https://eldala.kz/specprospec/3701-chem-opasny-steroidy-v-myase</w:t>
        </w:r>
      </w:hyperlink>
      <w:r>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29.12.2020.</w:t>
      </w:r>
    </w:p>
    <w:p w:rsidR="00AF1D8F" w:rsidRPr="00CB1144" w:rsidRDefault="00AF1D8F" w:rsidP="00AF1D8F">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2</w:t>
      </w:r>
      <w:r w:rsidR="0070755F">
        <w:rPr>
          <w:rFonts w:ascii="Times New Roman" w:eastAsia="Calibri" w:hAnsi="Times New Roman" w:cs="Times New Roman"/>
          <w:sz w:val="28"/>
          <w:szCs w:val="28"/>
        </w:rPr>
        <w:t>4</w:t>
      </w:r>
      <w:r w:rsidRPr="00CB1144">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Ножки Буша: почему в 90-ые США поставляли в Россию только окорочка, куда девалась остальная часть курицы? </w:t>
      </w:r>
      <w:hyperlink r:id="rId67" w:history="1">
        <w:r w:rsidRPr="00B70917">
          <w:rPr>
            <w:rStyle w:val="af2"/>
            <w:rFonts w:ascii="Times New Roman" w:eastAsia="Calibri" w:hAnsi="Times New Roman" w:cs="Times New Roman"/>
            <w:sz w:val="28"/>
            <w:szCs w:val="28"/>
          </w:rPr>
          <w:t>https://dzen.ru/a/W_HjhK6SsACp-cU7</w:t>
        </w:r>
      </w:hyperlink>
      <w:r>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22.11.2018.</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2</w:t>
      </w:r>
      <w:r w:rsidR="0070755F">
        <w:rPr>
          <w:rFonts w:ascii="Times New Roman" w:eastAsia="Calibri" w:hAnsi="Times New Roman" w:cs="Times New Roman"/>
          <w:sz w:val="28"/>
          <w:szCs w:val="28"/>
        </w:rPr>
        <w:t>5</w:t>
      </w:r>
      <w:r w:rsidRPr="00CB1144">
        <w:rPr>
          <w:rFonts w:ascii="Times New Roman" w:eastAsia="Calibri" w:hAnsi="Times New Roman" w:cs="Times New Roman"/>
          <w:sz w:val="28"/>
          <w:szCs w:val="28"/>
        </w:rPr>
        <w:t>.</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О применении международных стандартов и стандартов иностранных государств в Республике Казахстан. </w:t>
      </w:r>
      <w:hyperlink r:id="rId68" w:history="1">
        <w:r w:rsidR="00DD6C24" w:rsidRPr="00B70917">
          <w:rPr>
            <w:rStyle w:val="af2"/>
            <w:rFonts w:ascii="Times New Roman" w:eastAsia="Calibri" w:hAnsi="Times New Roman" w:cs="Times New Roman"/>
            <w:sz w:val="28"/>
            <w:szCs w:val="28"/>
          </w:rPr>
          <w:t>https://nca.kz/info/articles/media/o-primenenii-mezhdunarodnykh-standartov-i-standartov-inostrannykh-gosudarstv-v-respublike-kazakhstan/</w:t>
        </w:r>
      </w:hyperlink>
      <w:r w:rsidR="00DD6C24">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27.02.2021.</w:t>
      </w:r>
    </w:p>
    <w:p w:rsid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rPr>
        <w:t>2</w:t>
      </w:r>
      <w:r w:rsidR="0070755F">
        <w:rPr>
          <w:rFonts w:ascii="Times New Roman" w:eastAsia="Calibri" w:hAnsi="Times New Roman" w:cs="Times New Roman"/>
          <w:sz w:val="28"/>
          <w:szCs w:val="28"/>
        </w:rPr>
        <w:t>6</w:t>
      </w:r>
      <w:r w:rsidRPr="00CB1144">
        <w:rPr>
          <w:rFonts w:ascii="Times New Roman" w:eastAsia="Calibri" w:hAnsi="Times New Roman" w:cs="Times New Roman"/>
          <w:sz w:val="28"/>
          <w:szCs w:val="28"/>
        </w:rPr>
        <w:t>.</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Присоединение Казахстана к ВТО – серьезный шаг на пути страны, в условиях глобализации мировой экономики.  </w:t>
      </w:r>
      <w:hyperlink r:id="rId69" w:history="1">
        <w:r w:rsidR="00DD6C24" w:rsidRPr="00B70917">
          <w:rPr>
            <w:rStyle w:val="af2"/>
            <w:rFonts w:ascii="Times New Roman" w:eastAsia="Calibri" w:hAnsi="Times New Roman" w:cs="Times New Roman"/>
            <w:sz w:val="28"/>
            <w:szCs w:val="28"/>
            <w:lang w:val="en-US"/>
          </w:rPr>
          <w:t>https://pandia.org/text/77/148/4147.php</w:t>
        </w:r>
      </w:hyperlink>
      <w:r w:rsidR="00DD6C24">
        <w:rPr>
          <w:rFonts w:ascii="Times New Roman" w:eastAsia="Calibri" w:hAnsi="Times New Roman" w:cs="Times New Roman"/>
          <w:sz w:val="28"/>
          <w:szCs w:val="28"/>
          <w:lang w:val="kk-KZ"/>
        </w:rPr>
        <w:t xml:space="preserve"> 28.05.2024.</w:t>
      </w:r>
      <w:r w:rsidRPr="00CB1144">
        <w:rPr>
          <w:rFonts w:ascii="Times New Roman" w:eastAsia="Calibri" w:hAnsi="Times New Roman" w:cs="Times New Roman"/>
          <w:sz w:val="28"/>
          <w:szCs w:val="28"/>
          <w:lang w:val="en-US"/>
        </w:rPr>
        <w:t xml:space="preserve"> </w:t>
      </w:r>
    </w:p>
    <w:p w:rsidR="0070755F" w:rsidRPr="0070755F" w:rsidRDefault="0070755F" w:rsidP="0070755F">
      <w:pPr>
        <w:spacing w:after="0" w:line="240" w:lineRule="auto"/>
        <w:ind w:firstLine="709"/>
        <w:jc w:val="both"/>
        <w:rPr>
          <w:rFonts w:ascii="Times New Roman" w:eastAsia="Calibri" w:hAnsi="Times New Roman" w:cs="Times New Roman"/>
          <w:sz w:val="28"/>
          <w:szCs w:val="28"/>
          <w:lang w:val="en-US"/>
        </w:rPr>
      </w:pPr>
      <w:r w:rsidRPr="0070755F">
        <w:rPr>
          <w:rFonts w:ascii="Times New Roman" w:eastAsia="Calibri" w:hAnsi="Times New Roman" w:cs="Times New Roman"/>
          <w:sz w:val="28"/>
          <w:szCs w:val="28"/>
          <w:lang w:val="en-US"/>
        </w:rPr>
        <w:t>27. Sustainable intensive pig and poultry production https://cordis.europa.eu/project/id/613574/reporting 02.07.2019</w:t>
      </w:r>
    </w:p>
    <w:p w:rsidR="0070755F" w:rsidRPr="0070755F" w:rsidRDefault="0070755F" w:rsidP="0070755F">
      <w:pPr>
        <w:spacing w:after="0" w:line="240" w:lineRule="auto"/>
        <w:ind w:firstLine="709"/>
        <w:jc w:val="both"/>
        <w:rPr>
          <w:rFonts w:ascii="Times New Roman" w:eastAsia="Calibri" w:hAnsi="Times New Roman" w:cs="Times New Roman"/>
          <w:sz w:val="28"/>
          <w:szCs w:val="28"/>
        </w:rPr>
      </w:pPr>
      <w:r w:rsidRPr="0070755F">
        <w:rPr>
          <w:rFonts w:ascii="Times New Roman" w:eastAsia="Calibri" w:hAnsi="Times New Roman" w:cs="Times New Roman"/>
          <w:sz w:val="28"/>
          <w:szCs w:val="28"/>
        </w:rPr>
        <w:t>2</w:t>
      </w:r>
      <w:r>
        <w:rPr>
          <w:rFonts w:ascii="Times New Roman" w:eastAsia="Calibri" w:hAnsi="Times New Roman" w:cs="Times New Roman"/>
          <w:sz w:val="28"/>
          <w:szCs w:val="28"/>
        </w:rPr>
        <w:t>8</w:t>
      </w:r>
      <w:r w:rsidRPr="0070755F">
        <w:rPr>
          <w:rFonts w:ascii="Times New Roman" w:eastAsia="Calibri" w:hAnsi="Times New Roman" w:cs="Times New Roman"/>
          <w:sz w:val="28"/>
          <w:szCs w:val="28"/>
        </w:rPr>
        <w:t>. Темираев Р. Пробиотики и ферментные препараты в рационах цыплят // Птицеводство. – 2016 . – №4. – С. 20-21.</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29.</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 xml:space="preserve">Hormones In Animals. </w:t>
      </w:r>
      <w:hyperlink r:id="rId70" w:history="1">
        <w:r w:rsidR="00DD6C24" w:rsidRPr="00B70917">
          <w:rPr>
            <w:rStyle w:val="af2"/>
            <w:rFonts w:ascii="Times New Roman" w:eastAsia="Calibri" w:hAnsi="Times New Roman" w:cs="Times New Roman"/>
            <w:sz w:val="28"/>
            <w:szCs w:val="28"/>
            <w:lang w:val="en-US"/>
          </w:rPr>
          <w:t>https://www.geeksforgeeks.org/hormones-in-animals/</w:t>
        </w:r>
      </w:hyperlink>
      <w:r w:rsidR="00DD6C24">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26.12.2023</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30.</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 xml:space="preserve">Lorenz, F. W. The Influence of </w:t>
      </w:r>
      <w:r w:rsidR="0070755F" w:rsidRPr="0070755F">
        <w:rPr>
          <w:rFonts w:ascii="Times New Roman" w:eastAsia="Calibri" w:hAnsi="Times New Roman" w:cs="Times New Roman"/>
          <w:sz w:val="28"/>
          <w:szCs w:val="28"/>
          <w:lang w:val="en-US"/>
        </w:rPr>
        <w:t xml:space="preserve"> </w:t>
      </w:r>
      <w:r w:rsidRPr="00CB1144">
        <w:rPr>
          <w:rFonts w:ascii="Times New Roman" w:eastAsia="Calibri" w:hAnsi="Times New Roman" w:cs="Times New Roman"/>
          <w:sz w:val="28"/>
          <w:szCs w:val="28"/>
          <w:lang w:val="en-US"/>
        </w:rPr>
        <w:t xml:space="preserve">Diethylstilbestrol on Fat Deposition and Meat Quality in Chickens // Poultry Science. – 2019. –  №24(2). – </w:t>
      </w:r>
      <w:r w:rsidRPr="00CB1144">
        <w:rPr>
          <w:rFonts w:ascii="Times New Roman" w:eastAsia="Calibri" w:hAnsi="Times New Roman" w:cs="Times New Roman"/>
          <w:sz w:val="28"/>
          <w:szCs w:val="28"/>
        </w:rPr>
        <w:t>Р</w:t>
      </w:r>
      <w:r w:rsidRPr="00CB1144">
        <w:rPr>
          <w:rFonts w:ascii="Times New Roman" w:eastAsia="Calibri" w:hAnsi="Times New Roman" w:cs="Times New Roman"/>
          <w:sz w:val="28"/>
          <w:szCs w:val="28"/>
          <w:lang w:val="en-US"/>
        </w:rPr>
        <w:t>.128-134</w:t>
      </w:r>
    </w:p>
    <w:p w:rsidR="00CB1144" w:rsidRPr="00936F71"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31.</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 xml:space="preserve">Diethylstilbestrol (DES) Exposure and Cancer. </w:t>
      </w:r>
      <w:hyperlink r:id="rId71" w:history="1">
        <w:r w:rsidR="00DD6C24" w:rsidRPr="00B70917">
          <w:rPr>
            <w:rStyle w:val="af2"/>
            <w:rFonts w:ascii="Times New Roman" w:eastAsia="Calibri" w:hAnsi="Times New Roman" w:cs="Times New Roman"/>
            <w:sz w:val="28"/>
            <w:szCs w:val="28"/>
            <w:lang w:val="en-US"/>
          </w:rPr>
          <w:t>https</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www</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cancer</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gov</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about</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cancer</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causes</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prevention</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risk</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hormones</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des</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fact</w:t>
        </w:r>
        <w:r w:rsidR="00DD6C24" w:rsidRPr="00936F71">
          <w:rPr>
            <w:rStyle w:val="af2"/>
            <w:rFonts w:ascii="Times New Roman" w:eastAsia="Calibri" w:hAnsi="Times New Roman" w:cs="Times New Roman"/>
            <w:sz w:val="28"/>
            <w:szCs w:val="28"/>
            <w:lang w:val="en-US"/>
          </w:rPr>
          <w:t>-</w:t>
        </w:r>
        <w:r w:rsidR="00DD6C24" w:rsidRPr="00B70917">
          <w:rPr>
            <w:rStyle w:val="af2"/>
            <w:rFonts w:ascii="Times New Roman" w:eastAsia="Calibri" w:hAnsi="Times New Roman" w:cs="Times New Roman"/>
            <w:sz w:val="28"/>
            <w:szCs w:val="28"/>
            <w:lang w:val="en-US"/>
          </w:rPr>
          <w:t>sheet</w:t>
        </w:r>
      </w:hyperlink>
      <w:r w:rsidR="00DD6C24">
        <w:rPr>
          <w:rFonts w:ascii="Times New Roman" w:eastAsia="Calibri" w:hAnsi="Times New Roman" w:cs="Times New Roman"/>
          <w:sz w:val="28"/>
          <w:szCs w:val="28"/>
          <w:lang w:val="kk-KZ"/>
        </w:rPr>
        <w:t xml:space="preserve"> 19.06.2022.</w:t>
      </w:r>
      <w:r w:rsidRPr="00936F71">
        <w:rPr>
          <w:rFonts w:ascii="Times New Roman" w:eastAsia="Calibri" w:hAnsi="Times New Roman" w:cs="Times New Roman"/>
          <w:sz w:val="28"/>
          <w:szCs w:val="28"/>
          <w:lang w:val="en-US"/>
        </w:rPr>
        <w:t xml:space="preserve"> </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32.</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Jeong S</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H</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 Kang D</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 Lim M</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W</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 Kang C</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S</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 Sung H</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J. Risk assessment of growth hormones and antimicrobial residues in meat // Toxicol Res. – 2010. –  Vol.26(4). – P. 301-313.</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33.</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Тутельян В.А., Никитюк Д.Б. Раздел IV «Качество, технологии и безопасность пищи» // Нутрициология и клиническая диетология: Национальное руководство. – М.: ГЭОТАР-Медиа, 2017. – С.654-658.</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34.</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Калинченко С.Ю. Тестостерон и рак предстательной железы: правда и вымысел о простатической безопасности андрогенотерапии // Consilium Medicum. – 2012. – Т. 14, № 7.</w:t>
      </w:r>
    </w:p>
    <w:p w:rsidR="00CB1144" w:rsidRPr="004D33EE"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rPr>
        <w:t>35.</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Шамберев Ю. Н. Анализ гормональных и субстратных препаратов на рост, обмен веществ и адаптивные способности животных // Известия ТСХА. 2007. </w:t>
      </w:r>
      <w:r w:rsidRPr="004D33EE">
        <w:rPr>
          <w:rFonts w:ascii="Times New Roman" w:eastAsia="Calibri" w:hAnsi="Times New Roman" w:cs="Times New Roman"/>
          <w:sz w:val="28"/>
          <w:szCs w:val="28"/>
          <w:lang w:val="en-US"/>
        </w:rPr>
        <w:t xml:space="preserve">№4. URL: </w:t>
      </w:r>
      <w:hyperlink r:id="rId72" w:history="1">
        <w:r w:rsidR="00DD6C24" w:rsidRPr="004D33EE">
          <w:rPr>
            <w:rStyle w:val="af2"/>
            <w:rFonts w:ascii="Times New Roman" w:eastAsia="Calibri" w:hAnsi="Times New Roman" w:cs="Times New Roman"/>
            <w:sz w:val="28"/>
            <w:szCs w:val="28"/>
            <w:lang w:val="en-US"/>
          </w:rPr>
          <w:t>https://cyberleninka.ru/article/n/vliyanie-gormonalnyh-i-substratnyh-preparatov-na-rost-obmen-veschestv-i-adaptivnye-sposobnosti-zhivotnyh</w:t>
        </w:r>
      </w:hyperlink>
      <w:r w:rsidR="00DD6C24">
        <w:rPr>
          <w:rFonts w:ascii="Times New Roman" w:eastAsia="Calibri" w:hAnsi="Times New Roman" w:cs="Times New Roman"/>
          <w:sz w:val="28"/>
          <w:szCs w:val="28"/>
          <w:lang w:val="kk-KZ"/>
        </w:rPr>
        <w:t xml:space="preserve"> </w:t>
      </w:r>
      <w:r w:rsidRPr="004D33EE">
        <w:rPr>
          <w:rFonts w:ascii="Times New Roman" w:eastAsia="Calibri" w:hAnsi="Times New Roman" w:cs="Times New Roman"/>
          <w:sz w:val="28"/>
          <w:szCs w:val="28"/>
          <w:lang w:val="en-US"/>
        </w:rPr>
        <w:t xml:space="preserve"> 30.03.202</w:t>
      </w:r>
      <w:r w:rsidR="004D33EE">
        <w:rPr>
          <w:rFonts w:ascii="Times New Roman" w:eastAsia="Calibri" w:hAnsi="Times New Roman" w:cs="Times New Roman"/>
          <w:sz w:val="28"/>
          <w:szCs w:val="28"/>
          <w:lang w:val="kk-KZ"/>
        </w:rPr>
        <w:t>4</w:t>
      </w:r>
      <w:r w:rsidRPr="004D33EE">
        <w:rPr>
          <w:rFonts w:ascii="Times New Roman" w:eastAsia="Calibri" w:hAnsi="Times New Roman" w:cs="Times New Roman"/>
          <w:sz w:val="28"/>
          <w:szCs w:val="28"/>
          <w:lang w:val="en-US"/>
        </w:rPr>
        <w:t>.</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36.</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Jing X</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 Sinha R</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 Thomas DB. Red meat consumption during adolescence among premenopausal women and breast cancer risk // Cancer Epidemiol Biomarkers Prev.– 2008; –  Vol.17(8)</w:t>
      </w:r>
      <w:r w:rsidR="0058263F">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 xml:space="preserve"> – </w:t>
      </w:r>
      <w:r w:rsidRPr="00CB1144">
        <w:rPr>
          <w:rFonts w:ascii="Times New Roman" w:eastAsia="Calibri" w:hAnsi="Times New Roman" w:cs="Times New Roman"/>
          <w:sz w:val="28"/>
          <w:szCs w:val="28"/>
        </w:rPr>
        <w:t>Р</w:t>
      </w:r>
      <w:r w:rsidRPr="00CB1144">
        <w:rPr>
          <w:rFonts w:ascii="Times New Roman" w:eastAsia="Calibri" w:hAnsi="Times New Roman" w:cs="Times New Roman"/>
          <w:sz w:val="28"/>
          <w:szCs w:val="28"/>
          <w:lang w:val="en-US"/>
        </w:rPr>
        <w:t>.2146-2154.</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37.</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Nagata C</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 Iwasa S</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 xml:space="preserve">, Shiraki M. Estrogen concentrations in beef and human hormone-dependent cancers // Ann Oncol. – 2019. –Vol. 30(7). – </w:t>
      </w:r>
      <w:r w:rsidRPr="00CB1144">
        <w:rPr>
          <w:rFonts w:ascii="Times New Roman" w:eastAsia="Calibri" w:hAnsi="Times New Roman" w:cs="Times New Roman"/>
          <w:sz w:val="28"/>
          <w:szCs w:val="28"/>
        </w:rPr>
        <w:t>Р</w:t>
      </w:r>
      <w:r w:rsidRPr="00CB1144">
        <w:rPr>
          <w:rFonts w:ascii="Times New Roman" w:eastAsia="Calibri" w:hAnsi="Times New Roman" w:cs="Times New Roman"/>
          <w:sz w:val="28"/>
          <w:szCs w:val="28"/>
          <w:lang w:val="en-US"/>
        </w:rPr>
        <w:t xml:space="preserve">.1234-1241 </w:t>
      </w:r>
    </w:p>
    <w:p w:rsidR="0058263F" w:rsidRPr="004876A0" w:rsidRDefault="00CB1144" w:rsidP="00CB1144">
      <w:pPr>
        <w:spacing w:after="0" w:line="240" w:lineRule="auto"/>
        <w:ind w:firstLine="709"/>
        <w:jc w:val="both"/>
        <w:rPr>
          <w:rFonts w:ascii="Times New Roman" w:eastAsia="Calibri" w:hAnsi="Times New Roman" w:cs="Times New Roman"/>
          <w:sz w:val="28"/>
          <w:szCs w:val="28"/>
        </w:rPr>
      </w:pPr>
      <w:r w:rsidRPr="0058263F">
        <w:rPr>
          <w:rFonts w:ascii="Times New Roman" w:eastAsia="Calibri" w:hAnsi="Times New Roman" w:cs="Times New Roman"/>
          <w:sz w:val="28"/>
          <w:szCs w:val="28"/>
          <w:lang w:val="en-US"/>
        </w:rPr>
        <w:t>38.</w:t>
      </w:r>
      <w:r w:rsidR="001D1448">
        <w:rPr>
          <w:rFonts w:ascii="Times New Roman" w:eastAsia="Calibri" w:hAnsi="Times New Roman" w:cs="Times New Roman"/>
          <w:sz w:val="28"/>
          <w:szCs w:val="28"/>
          <w:lang w:val="kk-KZ"/>
        </w:rPr>
        <w:t xml:space="preserve"> </w:t>
      </w:r>
      <w:r w:rsidR="0058263F" w:rsidRPr="0058263F">
        <w:rPr>
          <w:rFonts w:ascii="Times New Roman" w:eastAsia="Calibri" w:hAnsi="Times New Roman" w:cs="Times New Roman"/>
          <w:sz w:val="28"/>
          <w:szCs w:val="28"/>
          <w:lang w:val="en-US"/>
        </w:rPr>
        <w:t>Hopkins TD, Dikeman ME. Effects of oestradiol-17</w:t>
      </w:r>
      <w:r w:rsidR="0058263F" w:rsidRPr="0058263F">
        <w:rPr>
          <w:rFonts w:ascii="Times New Roman" w:eastAsia="Calibri" w:hAnsi="Times New Roman" w:cs="Times New Roman"/>
          <w:sz w:val="28"/>
          <w:szCs w:val="28"/>
        </w:rPr>
        <w:t>β</w:t>
      </w:r>
      <w:r w:rsidR="0058263F" w:rsidRPr="0058263F">
        <w:rPr>
          <w:rFonts w:ascii="Times New Roman" w:eastAsia="Calibri" w:hAnsi="Times New Roman" w:cs="Times New Roman"/>
          <w:sz w:val="28"/>
          <w:szCs w:val="28"/>
          <w:lang w:val="en-US"/>
        </w:rPr>
        <w:t xml:space="preserve"> implantation on performance, carcass traits, meat sensory traits and endocrine aspects of bulls and steers</w:t>
      </w:r>
      <w:r w:rsidR="0058263F">
        <w:rPr>
          <w:rFonts w:ascii="Times New Roman" w:eastAsia="Calibri" w:hAnsi="Times New Roman" w:cs="Times New Roman"/>
          <w:sz w:val="28"/>
          <w:szCs w:val="28"/>
          <w:lang w:val="kk-KZ"/>
        </w:rPr>
        <w:t xml:space="preserve"> </w:t>
      </w:r>
      <w:r w:rsidR="0058263F">
        <w:rPr>
          <w:rFonts w:ascii="Times New Roman" w:eastAsia="Calibri" w:hAnsi="Times New Roman" w:cs="Times New Roman"/>
          <w:sz w:val="28"/>
          <w:szCs w:val="28"/>
          <w:lang w:val="en-US"/>
        </w:rPr>
        <w:t xml:space="preserve">// </w:t>
      </w:r>
      <w:r w:rsidR="0058263F" w:rsidRPr="0058263F">
        <w:rPr>
          <w:rFonts w:ascii="Times New Roman" w:eastAsia="Calibri" w:hAnsi="Times New Roman" w:cs="Times New Roman"/>
          <w:sz w:val="28"/>
          <w:szCs w:val="28"/>
          <w:lang w:val="en-US"/>
        </w:rPr>
        <w:t xml:space="preserve">Meat Sci. </w:t>
      </w:r>
      <w:r w:rsidR="0058263F">
        <w:rPr>
          <w:rFonts w:ascii="Times New Roman" w:eastAsia="Calibri" w:hAnsi="Times New Roman" w:cs="Times New Roman"/>
          <w:sz w:val="28"/>
          <w:szCs w:val="28"/>
          <w:lang w:val="kk-KZ"/>
        </w:rPr>
        <w:t xml:space="preserve">– </w:t>
      </w:r>
      <w:r w:rsidR="0058263F" w:rsidRPr="0058263F">
        <w:rPr>
          <w:rFonts w:ascii="Times New Roman" w:eastAsia="Calibri" w:hAnsi="Times New Roman" w:cs="Times New Roman"/>
          <w:sz w:val="28"/>
          <w:szCs w:val="28"/>
          <w:lang w:val="en-US"/>
        </w:rPr>
        <w:t>1987</w:t>
      </w:r>
      <w:r w:rsidR="0058263F">
        <w:rPr>
          <w:rFonts w:ascii="Times New Roman" w:eastAsia="Calibri" w:hAnsi="Times New Roman" w:cs="Times New Roman"/>
          <w:sz w:val="28"/>
          <w:szCs w:val="28"/>
          <w:lang w:val="kk-KZ"/>
        </w:rPr>
        <w:t>. №</w:t>
      </w:r>
      <w:r w:rsidR="0058263F" w:rsidRPr="004876A0">
        <w:rPr>
          <w:rFonts w:ascii="Times New Roman" w:eastAsia="Calibri" w:hAnsi="Times New Roman" w:cs="Times New Roman"/>
          <w:sz w:val="28"/>
          <w:szCs w:val="28"/>
        </w:rPr>
        <w:t>21(1)</w:t>
      </w:r>
      <w:r w:rsidR="0058263F">
        <w:rPr>
          <w:rFonts w:ascii="Times New Roman" w:eastAsia="Calibri" w:hAnsi="Times New Roman" w:cs="Times New Roman"/>
          <w:sz w:val="28"/>
          <w:szCs w:val="28"/>
          <w:lang w:val="kk-KZ"/>
        </w:rPr>
        <w:t>.</w:t>
      </w:r>
      <w:r w:rsidR="0058263F" w:rsidRPr="004876A0">
        <w:t xml:space="preserve"> </w:t>
      </w:r>
      <w:r w:rsidR="0058263F" w:rsidRPr="004876A0">
        <w:rPr>
          <w:rFonts w:ascii="Times New Roman" w:eastAsia="Calibri" w:hAnsi="Times New Roman" w:cs="Times New Roman"/>
          <w:sz w:val="28"/>
          <w:szCs w:val="28"/>
        </w:rPr>
        <w:t xml:space="preserve">– </w:t>
      </w:r>
      <w:r w:rsidR="0058263F" w:rsidRPr="0058263F">
        <w:rPr>
          <w:rFonts w:ascii="Times New Roman" w:eastAsia="Calibri" w:hAnsi="Times New Roman" w:cs="Times New Roman"/>
          <w:sz w:val="28"/>
          <w:szCs w:val="28"/>
        </w:rPr>
        <w:t>Р</w:t>
      </w:r>
      <w:r w:rsidR="0058263F" w:rsidRPr="004876A0">
        <w:rPr>
          <w:rFonts w:ascii="Times New Roman" w:eastAsia="Calibri" w:hAnsi="Times New Roman" w:cs="Times New Roman"/>
          <w:sz w:val="28"/>
          <w:szCs w:val="28"/>
        </w:rPr>
        <w:t xml:space="preserve">.51-65. </w:t>
      </w:r>
    </w:p>
    <w:p w:rsidR="00CB1144" w:rsidRPr="004876A0"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lastRenderedPageBreak/>
        <w:t>39.</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Загрязнение веществами и соединениями, применяемыми в животноводстве. </w:t>
      </w:r>
      <w:hyperlink r:id="rId73" w:history="1">
        <w:r w:rsidR="004D33EE" w:rsidRPr="004D33EE">
          <w:rPr>
            <w:rStyle w:val="af2"/>
            <w:rFonts w:ascii="Times New Roman" w:eastAsia="Calibri" w:hAnsi="Times New Roman" w:cs="Times New Roman"/>
            <w:sz w:val="28"/>
            <w:szCs w:val="28"/>
            <w:lang w:val="en-US"/>
          </w:rPr>
          <w:t>https</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alternativa</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sar</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ru</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tehnologu</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pishchevye</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dobavki</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i</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ingredienty</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poznyakovskij</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gigienicheskie</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osnovy</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pitaniya</w:t>
        </w:r>
        <w:r w:rsidR="004D33EE" w:rsidRPr="004876A0">
          <w:rPr>
            <w:rStyle w:val="af2"/>
            <w:rFonts w:ascii="Times New Roman" w:eastAsia="Calibri" w:hAnsi="Times New Roman" w:cs="Times New Roman"/>
            <w:sz w:val="28"/>
            <w:szCs w:val="28"/>
          </w:rPr>
          <w:t>/2947-</w:t>
        </w:r>
        <w:r w:rsidR="004D33EE" w:rsidRPr="004D33EE">
          <w:rPr>
            <w:rStyle w:val="af2"/>
            <w:rFonts w:ascii="Times New Roman" w:eastAsia="Calibri" w:hAnsi="Times New Roman" w:cs="Times New Roman"/>
            <w:sz w:val="28"/>
            <w:szCs w:val="28"/>
            <w:lang w:val="en-US"/>
          </w:rPr>
          <w:t>zagryaznenie</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veshchestvami</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i</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soedineniyami</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primenyaemymi</w:t>
        </w:r>
        <w:r w:rsidR="004D33EE" w:rsidRPr="004876A0">
          <w:rPr>
            <w:rStyle w:val="af2"/>
            <w:rFonts w:ascii="Times New Roman" w:eastAsia="Calibri" w:hAnsi="Times New Roman" w:cs="Times New Roman"/>
            <w:sz w:val="28"/>
            <w:szCs w:val="28"/>
          </w:rPr>
          <w:t>-</w:t>
        </w:r>
        <w:r w:rsidR="004D33EE" w:rsidRPr="004D33EE">
          <w:rPr>
            <w:rStyle w:val="af2"/>
            <w:rFonts w:ascii="Times New Roman" w:eastAsia="Calibri" w:hAnsi="Times New Roman" w:cs="Times New Roman"/>
            <w:sz w:val="28"/>
            <w:szCs w:val="28"/>
            <w:lang w:val="en-US"/>
          </w:rPr>
          <w:t>v</w:t>
        </w:r>
      </w:hyperlink>
      <w:r w:rsidR="004D33EE">
        <w:rPr>
          <w:rFonts w:ascii="Times New Roman" w:eastAsia="Calibri" w:hAnsi="Times New Roman" w:cs="Times New Roman"/>
          <w:sz w:val="28"/>
          <w:szCs w:val="28"/>
          <w:lang w:val="kk-KZ"/>
        </w:rPr>
        <w:t xml:space="preserve"> </w:t>
      </w:r>
      <w:r w:rsidRPr="004876A0">
        <w:rPr>
          <w:rFonts w:ascii="Times New Roman" w:eastAsia="Calibri" w:hAnsi="Times New Roman" w:cs="Times New Roman"/>
          <w:sz w:val="28"/>
          <w:szCs w:val="28"/>
        </w:rPr>
        <w:t>16.08.2024.</w:t>
      </w:r>
    </w:p>
    <w:p w:rsidR="00CB1144" w:rsidRPr="00936F71"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 xml:space="preserve">40. The Life of: Broiler Chickens. </w:t>
      </w:r>
      <w:hyperlink r:id="rId74" w:history="1">
        <w:r w:rsidR="004D33EE" w:rsidRPr="00B70917">
          <w:rPr>
            <w:rStyle w:val="af2"/>
            <w:rFonts w:ascii="Times New Roman" w:eastAsia="Calibri" w:hAnsi="Times New Roman" w:cs="Times New Roman"/>
            <w:sz w:val="28"/>
            <w:szCs w:val="28"/>
            <w:lang w:val="en-US"/>
          </w:rPr>
          <w:t>https</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www</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ciwf</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org</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uk</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media</w:t>
        </w:r>
        <w:r w:rsidR="004D33EE" w:rsidRPr="00936F71">
          <w:rPr>
            <w:rStyle w:val="af2"/>
            <w:rFonts w:ascii="Times New Roman" w:eastAsia="Calibri" w:hAnsi="Times New Roman" w:cs="Times New Roman"/>
            <w:sz w:val="28"/>
            <w:szCs w:val="28"/>
            <w:lang w:val="en-US"/>
          </w:rPr>
          <w:t>/5235306/</w:t>
        </w:r>
        <w:r w:rsidR="004D33EE" w:rsidRPr="00B70917">
          <w:rPr>
            <w:rStyle w:val="af2"/>
            <w:rFonts w:ascii="Times New Roman" w:eastAsia="Calibri" w:hAnsi="Times New Roman" w:cs="Times New Roman"/>
            <w:sz w:val="28"/>
            <w:szCs w:val="28"/>
            <w:lang w:val="en-US"/>
          </w:rPr>
          <w:t>The</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life</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of</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Broiler</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chickens</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pdf</w:t>
        </w:r>
      </w:hyperlink>
      <w:r w:rsidR="004D33EE">
        <w:rPr>
          <w:rFonts w:ascii="Times New Roman" w:eastAsia="Calibri" w:hAnsi="Times New Roman" w:cs="Times New Roman"/>
          <w:sz w:val="28"/>
          <w:szCs w:val="28"/>
          <w:lang w:val="kk-KZ"/>
        </w:rPr>
        <w:t xml:space="preserve"> </w:t>
      </w:r>
      <w:r w:rsidRPr="00936F71">
        <w:rPr>
          <w:rFonts w:ascii="Times New Roman" w:eastAsia="Calibri" w:hAnsi="Times New Roman" w:cs="Times New Roman"/>
          <w:sz w:val="28"/>
          <w:szCs w:val="28"/>
          <w:lang w:val="en-US"/>
        </w:rPr>
        <w:t>12.16.2019</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lang w:val="en-US"/>
        </w:rPr>
        <w:t>41.</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 xml:space="preserve">Muhammad D.M.,Umair H.K.,Uruj T. Antimicrobial drug residues in poultry products and implications on public health: A review // International Journal of Food Properties, ,– 2016. </w:t>
      </w:r>
      <w:r w:rsidRPr="00CB1144">
        <w:rPr>
          <w:rFonts w:ascii="Times New Roman" w:eastAsia="Calibri" w:hAnsi="Times New Roman" w:cs="Times New Roman"/>
          <w:sz w:val="28"/>
          <w:szCs w:val="28"/>
        </w:rPr>
        <w:t>№20:7. – P.1433-1446</w:t>
      </w:r>
    </w:p>
    <w:p w:rsidR="00CB1144" w:rsidRPr="004D33EE" w:rsidRDefault="00CB1144" w:rsidP="00CB1144">
      <w:pPr>
        <w:spacing w:after="0" w:line="240" w:lineRule="auto"/>
        <w:ind w:firstLine="709"/>
        <w:jc w:val="both"/>
        <w:rPr>
          <w:rFonts w:ascii="Times New Roman" w:eastAsia="Calibri" w:hAnsi="Times New Roman" w:cs="Times New Roman"/>
          <w:sz w:val="28"/>
          <w:szCs w:val="28"/>
          <w:lang w:val="kk-KZ"/>
        </w:rPr>
      </w:pPr>
      <w:r w:rsidRPr="00CB1144">
        <w:rPr>
          <w:rFonts w:ascii="Times New Roman" w:eastAsia="Calibri" w:hAnsi="Times New Roman" w:cs="Times New Roman"/>
          <w:sz w:val="28"/>
          <w:szCs w:val="28"/>
        </w:rPr>
        <w:t>42.</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Кочиш И. И ., Петраш М. Г., Смирнов С. Б. Птицеводство. — М.: КолосС, 2004. </w:t>
      </w:r>
      <w:r w:rsidR="00BD5BFA" w:rsidRPr="00BD5BFA">
        <w:rPr>
          <w:rFonts w:ascii="Times New Roman" w:eastAsia="Calibri" w:hAnsi="Times New Roman" w:cs="Times New Roman"/>
          <w:sz w:val="28"/>
          <w:szCs w:val="28"/>
        </w:rPr>
        <w:t>–</w:t>
      </w:r>
      <w:r w:rsidR="00BD5BFA">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407 с</w:t>
      </w:r>
      <w:r w:rsidR="00BD5BFA">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rPr>
        <w:t xml:space="preserve"> </w:t>
      </w:r>
      <w:hyperlink r:id="rId75" w:history="1">
        <w:r w:rsidR="004D33EE" w:rsidRPr="00B70917">
          <w:rPr>
            <w:rStyle w:val="af2"/>
            <w:rFonts w:ascii="Times New Roman" w:eastAsia="Calibri" w:hAnsi="Times New Roman" w:cs="Times New Roman"/>
            <w:sz w:val="28"/>
            <w:szCs w:val="28"/>
          </w:rPr>
          <w:t>https://www.booksite.ru/fulltext/1407185/text.pdf</w:t>
        </w:r>
      </w:hyperlink>
      <w:r w:rsidR="004D33EE">
        <w:rPr>
          <w:rFonts w:ascii="Times New Roman" w:eastAsia="Calibri" w:hAnsi="Times New Roman" w:cs="Times New Roman"/>
          <w:sz w:val="28"/>
          <w:szCs w:val="28"/>
          <w:lang w:val="kk-KZ"/>
        </w:rPr>
        <w:t xml:space="preserve"> 18.11.2023.</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43.</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Применение антибиотиков при выращивании молодняка птицы.  </w:t>
      </w:r>
      <w:hyperlink r:id="rId76" w:history="1">
        <w:r w:rsidR="004D33EE" w:rsidRPr="00B70917">
          <w:rPr>
            <w:rStyle w:val="af2"/>
            <w:rFonts w:ascii="Times New Roman" w:eastAsia="Calibri" w:hAnsi="Times New Roman" w:cs="Times New Roman"/>
            <w:sz w:val="28"/>
            <w:szCs w:val="28"/>
          </w:rPr>
          <w:t>https://zhivotnovodstvo.net.ru/vyrashchivanie-molodnyaka-p/2248-primenenie-antibiotikov-pri-vyrashhivanii-molodnyaka-pticzy.html</w:t>
        </w:r>
      </w:hyperlink>
      <w:r w:rsidR="004D33EE">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14.09.2024.</w:t>
      </w:r>
    </w:p>
    <w:p w:rsidR="00CB1144" w:rsidRPr="00936F71"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44.</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 xml:space="preserve">Barnes Meren. Are Growth Hormones and Antibodies Antibiotics Allowed for Use in Chicken Now. </w:t>
      </w:r>
      <w:hyperlink r:id="rId77" w:history="1">
        <w:r w:rsidR="004D33EE" w:rsidRPr="00B70917">
          <w:rPr>
            <w:rStyle w:val="af2"/>
            <w:rFonts w:ascii="Times New Roman" w:eastAsia="Calibri" w:hAnsi="Times New Roman" w:cs="Times New Roman"/>
            <w:sz w:val="28"/>
            <w:szCs w:val="28"/>
            <w:lang w:val="en-US"/>
          </w:rPr>
          <w:t>https</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tatumdoorcall</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blogspot</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com</w:t>
        </w:r>
        <w:r w:rsidR="004D33EE" w:rsidRPr="00936F71">
          <w:rPr>
            <w:rStyle w:val="af2"/>
            <w:rFonts w:ascii="Times New Roman" w:eastAsia="Calibri" w:hAnsi="Times New Roman" w:cs="Times New Roman"/>
            <w:sz w:val="28"/>
            <w:szCs w:val="28"/>
            <w:lang w:val="en-US"/>
          </w:rPr>
          <w:t>/2021/12/</w:t>
        </w:r>
        <w:r w:rsidR="004D33EE" w:rsidRPr="00B70917">
          <w:rPr>
            <w:rStyle w:val="af2"/>
            <w:rFonts w:ascii="Times New Roman" w:eastAsia="Calibri" w:hAnsi="Times New Roman" w:cs="Times New Roman"/>
            <w:sz w:val="28"/>
            <w:szCs w:val="28"/>
            <w:lang w:val="en-US"/>
          </w:rPr>
          <w:t>are</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growth</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hormones</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and</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antibodies</w:t>
        </w:r>
        <w:r w:rsidR="004D33EE" w:rsidRPr="00936F71">
          <w:rPr>
            <w:rStyle w:val="af2"/>
            <w:rFonts w:ascii="Times New Roman" w:eastAsia="Calibri" w:hAnsi="Times New Roman" w:cs="Times New Roman"/>
            <w:sz w:val="28"/>
            <w:szCs w:val="28"/>
            <w:lang w:val="en-US"/>
          </w:rPr>
          <w:t>.</w:t>
        </w:r>
        <w:r w:rsidR="004D33EE" w:rsidRPr="00B70917">
          <w:rPr>
            <w:rStyle w:val="af2"/>
            <w:rFonts w:ascii="Times New Roman" w:eastAsia="Calibri" w:hAnsi="Times New Roman" w:cs="Times New Roman"/>
            <w:sz w:val="28"/>
            <w:szCs w:val="28"/>
            <w:lang w:val="en-US"/>
          </w:rPr>
          <w:t>html</w:t>
        </w:r>
      </w:hyperlink>
      <w:r w:rsidR="004D33EE">
        <w:rPr>
          <w:rFonts w:ascii="Times New Roman" w:eastAsia="Calibri" w:hAnsi="Times New Roman" w:cs="Times New Roman"/>
          <w:sz w:val="28"/>
          <w:szCs w:val="28"/>
          <w:lang w:val="kk-KZ"/>
        </w:rPr>
        <w:t xml:space="preserve"> </w:t>
      </w:r>
      <w:r w:rsidRPr="00936F71">
        <w:rPr>
          <w:rFonts w:ascii="Times New Roman" w:eastAsia="Calibri" w:hAnsi="Times New Roman" w:cs="Times New Roman"/>
          <w:sz w:val="28"/>
          <w:szCs w:val="28"/>
          <w:lang w:val="en-US"/>
        </w:rPr>
        <w:t>12.01.2022.</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45.</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 xml:space="preserve">Khan G.J., Khan R.A., Majeed I., Siddiqui F.A., Khan S. Ciprofloxacin: The Frequent Use in Poultry and Its Consequences on Human Health // The Professional Medical Journal. – 2015.– Vol.1, №22. – </w:t>
      </w:r>
      <w:r w:rsidRPr="00CB1144">
        <w:rPr>
          <w:rFonts w:ascii="Times New Roman" w:eastAsia="Calibri" w:hAnsi="Times New Roman" w:cs="Times New Roman"/>
          <w:sz w:val="28"/>
          <w:szCs w:val="28"/>
        </w:rPr>
        <w:t>Р</w:t>
      </w:r>
      <w:r w:rsidRPr="00CB1144">
        <w:rPr>
          <w:rFonts w:ascii="Times New Roman" w:eastAsia="Calibri" w:hAnsi="Times New Roman" w:cs="Times New Roman"/>
          <w:sz w:val="28"/>
          <w:szCs w:val="28"/>
          <w:lang w:val="en-US"/>
        </w:rPr>
        <w:t>. 1–5.</w:t>
      </w:r>
    </w:p>
    <w:p w:rsidR="00CB1144" w:rsidRPr="004D33EE" w:rsidRDefault="00CB1144" w:rsidP="00CB1144">
      <w:pPr>
        <w:spacing w:after="0" w:line="240" w:lineRule="auto"/>
        <w:ind w:firstLine="709"/>
        <w:jc w:val="both"/>
        <w:rPr>
          <w:rFonts w:ascii="Times New Roman" w:eastAsia="Calibri" w:hAnsi="Times New Roman" w:cs="Times New Roman"/>
          <w:sz w:val="28"/>
          <w:szCs w:val="28"/>
          <w:lang w:val="kk-KZ"/>
        </w:rPr>
      </w:pPr>
      <w:r w:rsidRPr="00CB1144">
        <w:rPr>
          <w:rFonts w:ascii="Times New Roman" w:eastAsia="Calibri" w:hAnsi="Times New Roman" w:cs="Times New Roman"/>
          <w:sz w:val="28"/>
          <w:szCs w:val="28"/>
          <w:lang w:val="en-US"/>
        </w:rPr>
        <w:t>46.</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Graham CJ. The global threat of antibiotic resistance: what can be done? Journal of Global Health Reports.</w:t>
      </w:r>
      <w:r w:rsidR="001B3859">
        <w:rPr>
          <w:rFonts w:ascii="Times New Roman" w:eastAsia="Calibri" w:hAnsi="Times New Roman" w:cs="Times New Roman"/>
          <w:sz w:val="28"/>
          <w:szCs w:val="28"/>
          <w:lang w:val="kk-KZ"/>
        </w:rPr>
        <w:t xml:space="preserve"> </w:t>
      </w:r>
      <w:hyperlink r:id="rId78" w:history="1">
        <w:r w:rsidR="001B3859" w:rsidRPr="00B70917">
          <w:rPr>
            <w:rStyle w:val="af2"/>
            <w:rFonts w:ascii="Times New Roman" w:eastAsia="Calibri" w:hAnsi="Times New Roman" w:cs="Times New Roman"/>
            <w:sz w:val="28"/>
            <w:szCs w:val="28"/>
            <w:lang w:val="en-US"/>
          </w:rPr>
          <w:t>https://www.joghr.org/article/11913-the-global-threat-of-antibiotic-resistance-what-can-be-done</w:t>
        </w:r>
      </w:hyperlink>
      <w:r w:rsidR="004D33EE">
        <w:rPr>
          <w:rFonts w:ascii="Times New Roman" w:eastAsia="Calibri" w:hAnsi="Times New Roman" w:cs="Times New Roman"/>
          <w:sz w:val="28"/>
          <w:szCs w:val="28"/>
          <w:lang w:val="kk-KZ"/>
        </w:rPr>
        <w:t xml:space="preserve"> </w:t>
      </w:r>
      <w:r w:rsidR="001B3859">
        <w:rPr>
          <w:rFonts w:ascii="Times New Roman" w:eastAsia="Calibri" w:hAnsi="Times New Roman" w:cs="Times New Roman"/>
          <w:sz w:val="28"/>
          <w:szCs w:val="28"/>
          <w:lang w:val="kk-KZ"/>
        </w:rPr>
        <w:t>15.03.2019.</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47.</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 xml:space="preserve">A. Di Corcia, Nazzari M.Liquid chromatographic–mass spectrometric methods for analyzing antibiotic and antibacterial agents in animal food products // J. Chromatogr. A. </w:t>
      </w:r>
      <w:r w:rsidR="00E12A07" w:rsidRPr="00E12A07">
        <w:rPr>
          <w:rFonts w:ascii="Times New Roman" w:eastAsia="Calibri" w:hAnsi="Times New Roman" w:cs="Times New Roman"/>
          <w:sz w:val="28"/>
          <w:szCs w:val="28"/>
          <w:lang w:val="en-US"/>
        </w:rPr>
        <w:t>–</w:t>
      </w:r>
      <w:r w:rsidRPr="00CB1144">
        <w:rPr>
          <w:rFonts w:ascii="Times New Roman" w:eastAsia="Calibri" w:hAnsi="Times New Roman" w:cs="Times New Roman"/>
          <w:sz w:val="28"/>
          <w:szCs w:val="28"/>
          <w:lang w:val="en-US"/>
        </w:rPr>
        <w:t xml:space="preserve"> 2002.</w:t>
      </w:r>
      <w:r w:rsidR="00E12A07">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№974. –</w:t>
      </w:r>
      <w:r w:rsidR="00E12A07">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P. 53-89</w:t>
      </w:r>
      <w:r w:rsidR="00E12A07">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lang w:val="en-US"/>
        </w:rPr>
        <w:t xml:space="preserve"> </w:t>
      </w:r>
    </w:p>
    <w:p w:rsidR="00CB1144" w:rsidRPr="00E12A07" w:rsidRDefault="00CB1144" w:rsidP="00CB1144">
      <w:pPr>
        <w:spacing w:after="0" w:line="240" w:lineRule="auto"/>
        <w:ind w:firstLine="709"/>
        <w:jc w:val="both"/>
        <w:rPr>
          <w:rFonts w:ascii="Times New Roman" w:eastAsia="Calibri" w:hAnsi="Times New Roman" w:cs="Times New Roman"/>
          <w:sz w:val="28"/>
          <w:szCs w:val="28"/>
          <w:lang w:val="kk-KZ"/>
        </w:rPr>
      </w:pPr>
      <w:r w:rsidRPr="00CB1144">
        <w:rPr>
          <w:rFonts w:ascii="Times New Roman" w:eastAsia="Calibri" w:hAnsi="Times New Roman" w:cs="Times New Roman"/>
          <w:sz w:val="28"/>
          <w:szCs w:val="28"/>
          <w:lang w:val="en-US"/>
        </w:rPr>
        <w:t xml:space="preserve">48. Khurram M., Muhammad R.,  Saeed A., Sungkwon P.,  Amir I. Antibiotic Residues in Chicken Meat: Global Prevalence, Threats, and Decontamination Strategies: A Review.// – 2018.– </w:t>
      </w:r>
      <w:r w:rsidRPr="00CB1144">
        <w:rPr>
          <w:rFonts w:ascii="Times New Roman" w:eastAsia="Calibri" w:hAnsi="Times New Roman" w:cs="Times New Roman"/>
          <w:sz w:val="28"/>
          <w:szCs w:val="28"/>
        </w:rPr>
        <w:t>Vol. 81</w:t>
      </w:r>
      <w:r w:rsidR="00E12A07">
        <w:rPr>
          <w:rFonts w:ascii="Times New Roman" w:eastAsia="Calibri" w:hAnsi="Times New Roman" w:cs="Times New Roman"/>
          <w:sz w:val="28"/>
          <w:szCs w:val="28"/>
          <w:lang w:val="kk-KZ"/>
        </w:rPr>
        <w:t>.</w:t>
      </w:r>
      <w:r w:rsidRPr="00CB1144">
        <w:rPr>
          <w:rFonts w:ascii="Times New Roman" w:eastAsia="Calibri" w:hAnsi="Times New Roman" w:cs="Times New Roman"/>
          <w:sz w:val="28"/>
          <w:szCs w:val="28"/>
        </w:rPr>
        <w:t xml:space="preserve"> №4, 1.  –</w:t>
      </w:r>
      <w:r w:rsidR="00E12A07">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P.619-627</w:t>
      </w:r>
      <w:r w:rsidR="00E12A07">
        <w:rPr>
          <w:rFonts w:ascii="Times New Roman" w:eastAsia="Calibri" w:hAnsi="Times New Roman" w:cs="Times New Roman"/>
          <w:sz w:val="28"/>
          <w:szCs w:val="28"/>
          <w:lang w:val="kk-KZ"/>
        </w:rPr>
        <w:t>.</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 xml:space="preserve">49. Организация системы контроля антимикробных препаратов в условиях сельскохозяйственного производства </w:t>
      </w:r>
      <w:hyperlink r:id="rId79" w:history="1">
        <w:r w:rsidR="001B3859" w:rsidRPr="00B70917">
          <w:rPr>
            <w:rStyle w:val="af2"/>
            <w:rFonts w:ascii="Times New Roman" w:eastAsia="Calibri" w:hAnsi="Times New Roman" w:cs="Times New Roman"/>
            <w:sz w:val="28"/>
            <w:szCs w:val="28"/>
          </w:rPr>
          <w:t>https://animal-health.ru/wp-content/uploads/2019/07/O_programme_SKAMP.pdf</w:t>
        </w:r>
      </w:hyperlink>
      <w:r w:rsidR="001B3859">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24.11.2023. </w:t>
      </w:r>
    </w:p>
    <w:p w:rsidR="00CB1144" w:rsidRPr="001B3859" w:rsidRDefault="00CB1144" w:rsidP="00CB1144">
      <w:pPr>
        <w:spacing w:after="0" w:line="240" w:lineRule="auto"/>
        <w:ind w:firstLine="709"/>
        <w:jc w:val="both"/>
        <w:rPr>
          <w:rFonts w:ascii="Times New Roman" w:eastAsia="Calibri" w:hAnsi="Times New Roman" w:cs="Times New Roman"/>
          <w:sz w:val="28"/>
          <w:szCs w:val="28"/>
          <w:lang w:val="kk-KZ"/>
        </w:rPr>
      </w:pPr>
      <w:r w:rsidRPr="00CB1144">
        <w:rPr>
          <w:rFonts w:ascii="Times New Roman" w:eastAsia="Calibri" w:hAnsi="Times New Roman" w:cs="Times New Roman"/>
          <w:sz w:val="28"/>
          <w:szCs w:val="28"/>
        </w:rPr>
        <w:t>50.</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 xml:space="preserve">Антибиотики и их наличие в пищевых продуктах стали темой для обсуждения в формате «круглого стола» </w:t>
      </w:r>
      <w:hyperlink r:id="rId80" w:history="1">
        <w:r w:rsidR="001B3859" w:rsidRPr="00B70917">
          <w:rPr>
            <w:rStyle w:val="af2"/>
            <w:rFonts w:ascii="Times New Roman" w:eastAsia="Calibri" w:hAnsi="Times New Roman" w:cs="Times New Roman"/>
            <w:sz w:val="28"/>
            <w:szCs w:val="28"/>
          </w:rPr>
          <w:t>https://zpp.rospotrebnadzor.ru/news/federal/53985</w:t>
        </w:r>
      </w:hyperlink>
      <w:r w:rsidR="001B3859">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30.07.2016</w:t>
      </w:r>
      <w:r w:rsidR="001B3859">
        <w:rPr>
          <w:rFonts w:ascii="Times New Roman" w:eastAsia="Calibri" w:hAnsi="Times New Roman" w:cs="Times New Roman"/>
          <w:sz w:val="28"/>
          <w:szCs w:val="28"/>
          <w:lang w:val="kk-KZ"/>
        </w:rPr>
        <w:t>.</w:t>
      </w:r>
    </w:p>
    <w:p w:rsidR="00CB1144" w:rsidRPr="001B3859" w:rsidRDefault="00CB1144" w:rsidP="00CB1144">
      <w:pPr>
        <w:spacing w:after="0" w:line="240" w:lineRule="auto"/>
        <w:ind w:firstLine="709"/>
        <w:jc w:val="both"/>
        <w:rPr>
          <w:rFonts w:ascii="Times New Roman" w:eastAsia="Calibri" w:hAnsi="Times New Roman" w:cs="Times New Roman"/>
          <w:sz w:val="28"/>
          <w:szCs w:val="28"/>
          <w:lang w:val="kk-KZ"/>
        </w:rPr>
      </w:pPr>
      <w:r w:rsidRPr="00CB1144">
        <w:rPr>
          <w:rFonts w:ascii="Times New Roman" w:eastAsia="Calibri" w:hAnsi="Times New Roman" w:cs="Times New Roman"/>
          <w:sz w:val="28"/>
          <w:szCs w:val="28"/>
        </w:rPr>
        <w:t xml:space="preserve">51. Контроль содержания антибиотиков тетрациклиновой группы в продуктах питания на территории Российской Федерации </w:t>
      </w:r>
      <w:hyperlink r:id="rId81" w:history="1">
        <w:r w:rsidR="001B3859" w:rsidRPr="00B70917">
          <w:rPr>
            <w:rStyle w:val="af2"/>
            <w:rFonts w:ascii="Times New Roman" w:eastAsia="Calibri" w:hAnsi="Times New Roman" w:cs="Times New Roman"/>
            <w:sz w:val="28"/>
            <w:szCs w:val="28"/>
          </w:rPr>
          <w:t>http://www.vetkuban.com/num1_202107.html</w:t>
        </w:r>
      </w:hyperlink>
      <w:r w:rsidR="001B3859">
        <w:rPr>
          <w:rFonts w:ascii="Times New Roman" w:eastAsia="Calibri" w:hAnsi="Times New Roman" w:cs="Times New Roman"/>
          <w:sz w:val="28"/>
          <w:szCs w:val="28"/>
          <w:lang w:val="kk-KZ"/>
        </w:rPr>
        <w:t xml:space="preserve"> 01.12.</w:t>
      </w:r>
      <w:r w:rsidRPr="00CB1144">
        <w:rPr>
          <w:rFonts w:ascii="Times New Roman" w:eastAsia="Calibri" w:hAnsi="Times New Roman" w:cs="Times New Roman"/>
          <w:sz w:val="28"/>
          <w:szCs w:val="28"/>
        </w:rPr>
        <w:t>2021</w:t>
      </w:r>
      <w:r w:rsidR="001B3859">
        <w:rPr>
          <w:rFonts w:ascii="Times New Roman" w:eastAsia="Calibri" w:hAnsi="Times New Roman" w:cs="Times New Roman"/>
          <w:sz w:val="28"/>
          <w:szCs w:val="28"/>
          <w:lang w:val="kk-KZ"/>
        </w:rPr>
        <w:t>.</w:t>
      </w:r>
    </w:p>
    <w:p w:rsidR="00CB1144" w:rsidRPr="00CB1144" w:rsidRDefault="00CB1144" w:rsidP="00CB1144">
      <w:pPr>
        <w:spacing w:after="0" w:line="240" w:lineRule="auto"/>
        <w:ind w:firstLine="709"/>
        <w:jc w:val="both"/>
        <w:rPr>
          <w:rFonts w:ascii="Times New Roman" w:eastAsia="Calibri" w:hAnsi="Times New Roman" w:cs="Times New Roman"/>
          <w:sz w:val="28"/>
          <w:szCs w:val="28"/>
        </w:rPr>
      </w:pPr>
      <w:r w:rsidRPr="00CB1144">
        <w:rPr>
          <w:rFonts w:ascii="Times New Roman" w:eastAsia="Calibri" w:hAnsi="Times New Roman" w:cs="Times New Roman"/>
          <w:sz w:val="28"/>
          <w:szCs w:val="28"/>
        </w:rPr>
        <w:t xml:space="preserve">52. Анна Попова: Еда загрязнена антибиотиками </w:t>
      </w:r>
      <w:hyperlink r:id="rId82" w:history="1">
        <w:r w:rsidR="001B3859" w:rsidRPr="00B70917">
          <w:rPr>
            <w:rStyle w:val="af2"/>
            <w:rFonts w:ascii="Times New Roman" w:eastAsia="Calibri" w:hAnsi="Times New Roman" w:cs="Times New Roman"/>
            <w:sz w:val="28"/>
            <w:szCs w:val="28"/>
          </w:rPr>
          <w:t>https://rg.ru/2016/03/16/anna-popova-eda-zagriaznena-antibiotikami.html</w:t>
        </w:r>
      </w:hyperlink>
      <w:r w:rsidR="001B3859">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rPr>
        <w:t>16.03.2016</w:t>
      </w:r>
    </w:p>
    <w:p w:rsidR="00CB1144" w:rsidRPr="00936F71"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53.</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 xml:space="preserve">Brian Owens. Strategies to reduce the use of antibiotics in animals. </w:t>
      </w:r>
      <w:hyperlink r:id="rId83" w:history="1">
        <w:r w:rsidR="001B3859" w:rsidRPr="00B70917">
          <w:rPr>
            <w:rStyle w:val="af2"/>
            <w:rFonts w:ascii="Times New Roman" w:eastAsia="Calibri" w:hAnsi="Times New Roman" w:cs="Times New Roman"/>
            <w:sz w:val="28"/>
            <w:szCs w:val="28"/>
            <w:lang w:val="en-US"/>
          </w:rPr>
          <w:t>https</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pharmaceutical</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journal</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com</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article</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feature</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strategies</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to</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reduce</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the</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use</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of</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antibiotics</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in</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animals</w:t>
        </w:r>
      </w:hyperlink>
      <w:r w:rsidR="001B3859">
        <w:rPr>
          <w:rFonts w:ascii="Times New Roman" w:eastAsia="Calibri" w:hAnsi="Times New Roman" w:cs="Times New Roman"/>
          <w:sz w:val="28"/>
          <w:szCs w:val="28"/>
          <w:lang w:val="kk-KZ"/>
        </w:rPr>
        <w:t xml:space="preserve"> </w:t>
      </w:r>
      <w:r w:rsidRPr="00936F71">
        <w:rPr>
          <w:rFonts w:ascii="Times New Roman" w:eastAsia="Calibri" w:hAnsi="Times New Roman" w:cs="Times New Roman"/>
          <w:sz w:val="28"/>
          <w:szCs w:val="28"/>
          <w:lang w:val="en-US"/>
        </w:rPr>
        <w:t xml:space="preserve">11.11.2004. </w:t>
      </w:r>
    </w:p>
    <w:p w:rsidR="00CB1144" w:rsidRPr="00936F71"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lastRenderedPageBreak/>
        <w:t>54.</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 xml:space="preserve">Reducing the Use of Antibiotics in Farm Animals. </w:t>
      </w:r>
      <w:hyperlink r:id="rId84" w:history="1">
        <w:r w:rsidR="001B3859" w:rsidRPr="00B70917">
          <w:rPr>
            <w:rStyle w:val="af2"/>
            <w:rFonts w:ascii="Times New Roman" w:eastAsia="Calibri" w:hAnsi="Times New Roman" w:cs="Times New Roman"/>
            <w:sz w:val="28"/>
            <w:szCs w:val="28"/>
            <w:lang w:val="en-US"/>
          </w:rPr>
          <w:t>https</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awionline</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org</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awi</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quarterly</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summer</w:t>
        </w:r>
        <w:r w:rsidR="001B3859" w:rsidRPr="00936F71">
          <w:rPr>
            <w:rStyle w:val="af2"/>
            <w:rFonts w:ascii="Times New Roman" w:eastAsia="Calibri" w:hAnsi="Times New Roman" w:cs="Times New Roman"/>
            <w:sz w:val="28"/>
            <w:szCs w:val="28"/>
            <w:lang w:val="en-US"/>
          </w:rPr>
          <w:t>-2019/</w:t>
        </w:r>
        <w:r w:rsidR="001B3859" w:rsidRPr="00B70917">
          <w:rPr>
            <w:rStyle w:val="af2"/>
            <w:rFonts w:ascii="Times New Roman" w:eastAsia="Calibri" w:hAnsi="Times New Roman" w:cs="Times New Roman"/>
            <w:sz w:val="28"/>
            <w:szCs w:val="28"/>
            <w:lang w:val="en-US"/>
          </w:rPr>
          <w:t>reducing</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use</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antibiotics</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farm</w:t>
        </w:r>
        <w:r w:rsidR="001B3859" w:rsidRPr="00936F71">
          <w:rPr>
            <w:rStyle w:val="af2"/>
            <w:rFonts w:ascii="Times New Roman" w:eastAsia="Calibri" w:hAnsi="Times New Roman" w:cs="Times New Roman"/>
            <w:sz w:val="28"/>
            <w:szCs w:val="28"/>
            <w:lang w:val="en-US"/>
          </w:rPr>
          <w:t>-</w:t>
        </w:r>
        <w:r w:rsidR="001B3859" w:rsidRPr="00B70917">
          <w:rPr>
            <w:rStyle w:val="af2"/>
            <w:rFonts w:ascii="Times New Roman" w:eastAsia="Calibri" w:hAnsi="Times New Roman" w:cs="Times New Roman"/>
            <w:sz w:val="28"/>
            <w:szCs w:val="28"/>
            <w:lang w:val="en-US"/>
          </w:rPr>
          <w:t>animals</w:t>
        </w:r>
      </w:hyperlink>
      <w:r w:rsidR="001B3859">
        <w:rPr>
          <w:rFonts w:ascii="Times New Roman" w:eastAsia="Calibri" w:hAnsi="Times New Roman" w:cs="Times New Roman"/>
          <w:sz w:val="28"/>
          <w:szCs w:val="28"/>
          <w:lang w:val="kk-KZ"/>
        </w:rPr>
        <w:t xml:space="preserve"> </w:t>
      </w:r>
      <w:r w:rsidRPr="00936F71">
        <w:rPr>
          <w:rFonts w:ascii="Times New Roman" w:eastAsia="Calibri" w:hAnsi="Times New Roman" w:cs="Times New Roman"/>
          <w:sz w:val="28"/>
          <w:szCs w:val="28"/>
          <w:lang w:val="en-US"/>
        </w:rPr>
        <w:t>12.09.2019.</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55.</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Grave K., Jensen V.F., Odensvik K., Wierup M., Bangen M. Usage of veterinary therapeutic antimicrobials in Denmark, Norway and Sweden following termination of antimicrobial growth promoter use // Prev. Vet. Med, -2006. –Vol.75. -P. 123-132.</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56.</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Krishnasamy V., Otte J., Silbergeld E. Antimicrobial use in Chinese swine and broiler poultry production. Antimicrob. Resist // Infect. Control. -2015. -Vol.4. - P.17.</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57.</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Mund, M. D., Khan, U. H., Tahir, U., Mustafa, B.-E.-, &amp; Fayyaz, A. (2016). Antimicrobial drug residues in poultry products and implications on public health: A review. International Journal of Food Properties, 20(7), 1433–1446. doi:10.1080/10942912.2016.1212874</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58.</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Singer R.S., Hofacre C.L. Potential impacts of antibiotic use in poultry production Avian Dis, 50 (2006), pp. 161-172.</w:t>
      </w:r>
    </w:p>
    <w:p w:rsidR="00CB1144" w:rsidRPr="00E12A07" w:rsidRDefault="00CB1144" w:rsidP="00CB1144">
      <w:pPr>
        <w:spacing w:after="0" w:line="240" w:lineRule="auto"/>
        <w:ind w:firstLine="709"/>
        <w:jc w:val="both"/>
        <w:rPr>
          <w:rFonts w:ascii="Times New Roman" w:eastAsia="Calibri" w:hAnsi="Times New Roman" w:cs="Times New Roman"/>
          <w:sz w:val="28"/>
          <w:szCs w:val="28"/>
          <w:lang w:val="kk-KZ"/>
        </w:rPr>
      </w:pPr>
      <w:r w:rsidRPr="00CB1144">
        <w:rPr>
          <w:rFonts w:ascii="Times New Roman" w:eastAsia="Calibri" w:hAnsi="Times New Roman" w:cs="Times New Roman"/>
          <w:sz w:val="28"/>
          <w:szCs w:val="28"/>
          <w:lang w:val="en-US"/>
        </w:rPr>
        <w:t xml:space="preserve">59. Apata D. Antibiotic resistance in poultry // Int. J. Poult. Sci, </w:t>
      </w:r>
      <w:r w:rsidR="00E12A07" w:rsidRPr="00E12A07">
        <w:rPr>
          <w:rFonts w:ascii="Times New Roman" w:eastAsia="Calibri" w:hAnsi="Times New Roman" w:cs="Times New Roman"/>
          <w:sz w:val="28"/>
          <w:szCs w:val="28"/>
          <w:lang w:val="en-US"/>
        </w:rPr>
        <w:t>–</w:t>
      </w:r>
      <w:r w:rsidR="00E12A07">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2009. №8. –</w:t>
      </w:r>
      <w:r w:rsidR="00E12A07">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P. 404-408</w:t>
      </w:r>
      <w:r w:rsidR="00E12A07">
        <w:rPr>
          <w:rFonts w:ascii="Times New Roman" w:eastAsia="Calibri" w:hAnsi="Times New Roman" w:cs="Times New Roman"/>
          <w:sz w:val="28"/>
          <w:szCs w:val="28"/>
          <w:lang w:val="kk-KZ"/>
        </w:rPr>
        <w:t>.</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60.</w:t>
      </w:r>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Stokstad E., Jukes T.H. Further observations on the “animal protein factor.” // Exp. Biol. Med, 73 (1950), pp. 523-528</w:t>
      </w:r>
    </w:p>
    <w:p w:rsidR="00CB1144" w:rsidRPr="00CB1144" w:rsidRDefault="00CB1144" w:rsidP="00CB1144">
      <w:pPr>
        <w:spacing w:after="0" w:line="240" w:lineRule="auto"/>
        <w:ind w:firstLine="709"/>
        <w:jc w:val="both"/>
        <w:rPr>
          <w:rFonts w:ascii="Times New Roman" w:eastAsia="Calibri" w:hAnsi="Times New Roman" w:cs="Times New Roman"/>
          <w:sz w:val="28"/>
          <w:szCs w:val="28"/>
          <w:lang w:val="en-US"/>
        </w:rPr>
      </w:pPr>
      <w:r w:rsidRPr="00CB1144">
        <w:rPr>
          <w:rFonts w:ascii="Times New Roman" w:eastAsia="Calibri" w:hAnsi="Times New Roman" w:cs="Times New Roman"/>
          <w:sz w:val="28"/>
          <w:szCs w:val="28"/>
          <w:lang w:val="en-US"/>
        </w:rPr>
        <w:t>61. Antibiotic growth-promoters in food animals - P</w:t>
      </w:r>
      <w:r w:rsidR="001B3859" w:rsidRPr="00CB1144">
        <w:rPr>
          <w:rFonts w:ascii="Times New Roman" w:eastAsia="Calibri" w:hAnsi="Times New Roman" w:cs="Times New Roman"/>
          <w:sz w:val="28"/>
          <w:szCs w:val="28"/>
          <w:lang w:val="en-US"/>
        </w:rPr>
        <w:t>eter hughes and</w:t>
      </w:r>
      <w:r w:rsidRPr="00CB1144">
        <w:rPr>
          <w:rFonts w:ascii="Times New Roman" w:eastAsia="Calibri" w:hAnsi="Times New Roman" w:cs="Times New Roman"/>
          <w:sz w:val="28"/>
          <w:szCs w:val="28"/>
          <w:lang w:val="en-US"/>
        </w:rPr>
        <w:t xml:space="preserve"> J</w:t>
      </w:r>
      <w:r w:rsidR="001B3859" w:rsidRPr="00CB1144">
        <w:rPr>
          <w:rFonts w:ascii="Times New Roman" w:eastAsia="Calibri" w:hAnsi="Times New Roman" w:cs="Times New Roman"/>
          <w:sz w:val="28"/>
          <w:szCs w:val="28"/>
          <w:lang w:val="en-US"/>
        </w:rPr>
        <w:t>ohn</w:t>
      </w:r>
      <w:r w:rsidRPr="00CB1144">
        <w:rPr>
          <w:rFonts w:ascii="Times New Roman" w:eastAsia="Calibri" w:hAnsi="Times New Roman" w:cs="Times New Roman"/>
          <w:sz w:val="28"/>
          <w:szCs w:val="28"/>
          <w:lang w:val="en-US"/>
        </w:rPr>
        <w:t xml:space="preserve"> H</w:t>
      </w:r>
      <w:r w:rsidR="001B3859" w:rsidRPr="00CB1144">
        <w:rPr>
          <w:rFonts w:ascii="Times New Roman" w:eastAsia="Calibri" w:hAnsi="Times New Roman" w:cs="Times New Roman"/>
          <w:sz w:val="28"/>
          <w:szCs w:val="28"/>
          <w:lang w:val="en-US"/>
        </w:rPr>
        <w:t>eritage</w:t>
      </w:r>
      <w:r w:rsidRPr="00CB1144">
        <w:rPr>
          <w:rFonts w:ascii="Times New Roman" w:eastAsia="Calibri" w:hAnsi="Times New Roman" w:cs="Times New Roman"/>
          <w:sz w:val="28"/>
          <w:szCs w:val="28"/>
          <w:lang w:val="en-US"/>
        </w:rPr>
        <w:t xml:space="preserve"> </w:t>
      </w:r>
      <w:hyperlink r:id="rId85" w:history="1">
        <w:r w:rsidR="001D1448" w:rsidRPr="000C01B1">
          <w:rPr>
            <w:rStyle w:val="af2"/>
            <w:rFonts w:ascii="Times New Roman" w:eastAsia="Calibri" w:hAnsi="Times New Roman" w:cs="Times New Roman"/>
            <w:sz w:val="28"/>
            <w:szCs w:val="28"/>
            <w:lang w:val="en-US"/>
          </w:rPr>
          <w:t>https://www.fao.org/4/y5159e/y5159e08.htm</w:t>
        </w:r>
      </w:hyperlink>
      <w:r w:rsidR="001D1448">
        <w:rPr>
          <w:rFonts w:ascii="Times New Roman" w:eastAsia="Calibri" w:hAnsi="Times New Roman" w:cs="Times New Roman"/>
          <w:sz w:val="28"/>
          <w:szCs w:val="28"/>
          <w:lang w:val="kk-KZ"/>
        </w:rPr>
        <w:t xml:space="preserve"> </w:t>
      </w:r>
      <w:r w:rsidRPr="00CB1144">
        <w:rPr>
          <w:rFonts w:ascii="Times New Roman" w:eastAsia="Calibri" w:hAnsi="Times New Roman" w:cs="Times New Roman"/>
          <w:sz w:val="28"/>
          <w:szCs w:val="28"/>
          <w:lang w:val="en-US"/>
        </w:rPr>
        <w:t xml:space="preserve"> </w:t>
      </w:r>
    </w:p>
    <w:p w:rsidR="009159CC" w:rsidRPr="009159CC" w:rsidRDefault="009159CC" w:rsidP="009159CC">
      <w:pPr>
        <w:keepNext/>
        <w:keepLines/>
        <w:spacing w:after="0" w:line="240" w:lineRule="auto"/>
        <w:ind w:firstLine="709"/>
        <w:jc w:val="both"/>
        <w:outlineLvl w:val="0"/>
        <w:rPr>
          <w:rFonts w:ascii="Times New Roman" w:eastAsia="Calibri" w:hAnsi="Times New Roman" w:cs="Times New Roman"/>
          <w:bCs/>
          <w:sz w:val="28"/>
          <w:szCs w:val="28"/>
          <w:lang w:val="en-US"/>
        </w:rPr>
      </w:pPr>
      <w:r w:rsidRPr="009159CC">
        <w:rPr>
          <w:rFonts w:ascii="Times New Roman" w:eastAsia="Calibri" w:hAnsi="Times New Roman" w:cs="Times New Roman"/>
          <w:bCs/>
          <w:sz w:val="28"/>
          <w:szCs w:val="28"/>
          <w:lang w:val="en-US"/>
        </w:rPr>
        <w:t xml:space="preserve">62. van den Bogaard AE, Stobberingh EE. Epidemiology of resistance antibiotics. Links between animals and humans // Int J Antimicrob Agents. – 2000. №14(4). – P. 327-335. </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63.</w:t>
      </w:r>
      <w:r w:rsidR="001D1448">
        <w:rPr>
          <w:rFonts w:ascii="Times New Roman" w:eastAsia="Calibri" w:hAnsi="Times New Roman" w:cs="Times New Roman"/>
          <w:sz w:val="28"/>
          <w:szCs w:val="28"/>
          <w:lang w:val="kk-KZ"/>
        </w:rPr>
        <w:t xml:space="preserve"> </w:t>
      </w:r>
      <w:r w:rsidRPr="009159CC">
        <w:rPr>
          <w:rFonts w:ascii="Times New Roman" w:eastAsia="Calibri" w:hAnsi="Times New Roman" w:cs="Times New Roman"/>
          <w:sz w:val="28"/>
          <w:szCs w:val="28"/>
          <w:lang w:val="en-US"/>
        </w:rPr>
        <w:t xml:space="preserve">Collignon P.J, Conly J.M, Andremont A, et al. World Health Organization Ranking of Antimicrobials According to Their Importance in Human Medicine: A Critical Step for Developing Risk Management Strategies to Control Antimicrobial Resistance From Food Animal Production // Clin Infect Dis. – 2016.  №1, 63(11):1536. – P. 1087-1093. </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64. Van Boeckel T</w:t>
      </w:r>
      <w:r w:rsidR="00E12A07">
        <w:rPr>
          <w:rFonts w:ascii="Times New Roman" w:eastAsia="Calibri" w:hAnsi="Times New Roman" w:cs="Times New Roman"/>
          <w:sz w:val="28"/>
          <w:szCs w:val="28"/>
          <w:lang w:val="kk-KZ"/>
        </w:rPr>
        <w:t>.</w:t>
      </w:r>
      <w:r w:rsidRPr="009159CC">
        <w:rPr>
          <w:rFonts w:ascii="Times New Roman" w:eastAsia="Calibri" w:hAnsi="Times New Roman" w:cs="Times New Roman"/>
          <w:sz w:val="28"/>
          <w:szCs w:val="28"/>
          <w:lang w:val="en-US"/>
        </w:rPr>
        <w:t>P</w:t>
      </w:r>
      <w:r w:rsidR="00E12A07">
        <w:rPr>
          <w:rFonts w:ascii="Times New Roman" w:eastAsia="Calibri" w:hAnsi="Times New Roman" w:cs="Times New Roman"/>
          <w:sz w:val="28"/>
          <w:szCs w:val="28"/>
          <w:lang w:val="kk-KZ"/>
        </w:rPr>
        <w:t>.</w:t>
      </w:r>
      <w:r w:rsidRPr="009159CC">
        <w:rPr>
          <w:rFonts w:ascii="Times New Roman" w:eastAsia="Calibri" w:hAnsi="Times New Roman" w:cs="Times New Roman"/>
          <w:sz w:val="28"/>
          <w:szCs w:val="28"/>
          <w:lang w:val="en-US"/>
        </w:rPr>
        <w:t>, Brower C</w:t>
      </w:r>
      <w:r w:rsidR="00E12A07">
        <w:rPr>
          <w:rFonts w:ascii="Times New Roman" w:eastAsia="Calibri" w:hAnsi="Times New Roman" w:cs="Times New Roman"/>
          <w:sz w:val="28"/>
          <w:szCs w:val="28"/>
          <w:lang w:val="kk-KZ"/>
        </w:rPr>
        <w:t>.</w:t>
      </w:r>
      <w:r w:rsidRPr="009159CC">
        <w:rPr>
          <w:rFonts w:ascii="Times New Roman" w:eastAsia="Calibri" w:hAnsi="Times New Roman" w:cs="Times New Roman"/>
          <w:sz w:val="28"/>
          <w:szCs w:val="28"/>
          <w:lang w:val="en-US"/>
        </w:rPr>
        <w:t xml:space="preserve">, Gilbert M. Global trends in antimicrobial use in food animals // Proc Natl Acad Sci U S A. – 2015. №112(18). – P. 5649-5654. </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65. Jones</w:t>
      </w:r>
      <w:r w:rsidR="00E12A07" w:rsidRPr="00E12A07">
        <w:rPr>
          <w:rFonts w:ascii="Times New Roman" w:eastAsia="Calibri" w:hAnsi="Times New Roman" w:cs="Times New Roman"/>
          <w:sz w:val="28"/>
          <w:szCs w:val="28"/>
          <w:lang w:val="en-US"/>
        </w:rPr>
        <w:t xml:space="preserve"> </w:t>
      </w:r>
      <w:r w:rsidR="00E12A07" w:rsidRPr="009159CC">
        <w:rPr>
          <w:rFonts w:ascii="Times New Roman" w:eastAsia="Calibri" w:hAnsi="Times New Roman" w:cs="Times New Roman"/>
          <w:sz w:val="28"/>
          <w:szCs w:val="28"/>
          <w:lang w:val="en-US"/>
        </w:rPr>
        <w:t>F.</w:t>
      </w:r>
      <w:r w:rsidRPr="009159CC">
        <w:rPr>
          <w:rFonts w:ascii="Times New Roman" w:eastAsia="Calibri" w:hAnsi="Times New Roman" w:cs="Times New Roman"/>
          <w:sz w:val="28"/>
          <w:szCs w:val="28"/>
          <w:lang w:val="en-US"/>
        </w:rPr>
        <w:t>, Ricke S. Observations on the history of the development of antimicrobials and their use in poultry feeds // Poult. Sci. – 2003. Vol.82. – P. 613-617</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66. McCabe-Sellers BJ, Beattie SE. Food safety: emerging trends in foodborne illness surveillance and prevention. J Am Diet Assoc. – 2004. №104(11).</w:t>
      </w:r>
      <w:r w:rsidRPr="009159CC">
        <w:rPr>
          <w:rFonts w:ascii="Calibri" w:eastAsia="Calibri" w:hAnsi="Calibri" w:cs="Times New Roman"/>
          <w:sz w:val="28"/>
          <w:szCs w:val="28"/>
          <w:lang w:val="en-US"/>
        </w:rPr>
        <w:t xml:space="preserve"> </w:t>
      </w:r>
      <w:r w:rsidRPr="009159CC">
        <w:rPr>
          <w:rFonts w:ascii="Times New Roman" w:eastAsia="Calibri" w:hAnsi="Times New Roman" w:cs="Times New Roman"/>
          <w:sz w:val="28"/>
          <w:szCs w:val="28"/>
          <w:lang w:val="en-US"/>
        </w:rPr>
        <w:t>– P. 1708-1717.</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 xml:space="preserve">67. Gorbach SL. Antimicrobial use in animal feed--time to stop // N Engl J Med. – 2001. №345(16). – P. 1202-1203. </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68. Chang Q, Wang W, Regev-Yochay G, Lipsitch M, Hanage WP. Antibiotics in agriculture and the risk to human health: how worried should we be? // Evol Appl. – 2015. №8(3).</w:t>
      </w:r>
      <w:r w:rsidRPr="009159CC">
        <w:rPr>
          <w:rFonts w:ascii="Calibri" w:eastAsia="Calibri" w:hAnsi="Calibri" w:cs="Times New Roman"/>
          <w:sz w:val="28"/>
          <w:szCs w:val="28"/>
          <w:lang w:val="en-US"/>
        </w:rPr>
        <w:t xml:space="preserve"> </w:t>
      </w:r>
      <w:r w:rsidRPr="009159CC">
        <w:rPr>
          <w:rFonts w:ascii="Times New Roman" w:eastAsia="Calibri" w:hAnsi="Times New Roman" w:cs="Times New Roman"/>
          <w:sz w:val="28"/>
          <w:szCs w:val="28"/>
          <w:lang w:val="en-US"/>
        </w:rPr>
        <w:t>– P. 240-247.</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69. Donoghue D.J. Antibiotic residues in poultry tissues and eggs: human health concerns? // Poult. Sci. – 2003. №82 – P. 618-621.</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lang w:val="en-US"/>
        </w:rPr>
        <w:lastRenderedPageBreak/>
        <w:t>70. Ho P.L., Chow K.H., Lai E.L., Lo W.U., Yeung M.K., Chan J. Extensive dissemination of CTX-M–producing Escherichia coli with multidrug resistance to “critically important” antibiotics among food animals in Hong Kong, 2008–10 // J. Antimicrob. Chemother</w:t>
      </w:r>
      <w:r w:rsidRPr="009159CC">
        <w:rPr>
          <w:rFonts w:ascii="Times New Roman" w:eastAsia="Calibri" w:hAnsi="Times New Roman" w:cs="Times New Roman"/>
          <w:sz w:val="28"/>
          <w:szCs w:val="28"/>
        </w:rPr>
        <w:t xml:space="preserve">. – 2011. </w:t>
      </w:r>
      <w:r w:rsidRPr="009159CC">
        <w:rPr>
          <w:rFonts w:ascii="Times New Roman" w:eastAsia="Calibri" w:hAnsi="Times New Roman" w:cs="Times New Roman"/>
          <w:sz w:val="28"/>
          <w:szCs w:val="28"/>
          <w:lang w:val="en-US"/>
        </w:rPr>
        <w:t>Vol</w:t>
      </w:r>
      <w:r w:rsidRPr="009159CC">
        <w:rPr>
          <w:rFonts w:ascii="Times New Roman" w:eastAsia="Calibri" w:hAnsi="Times New Roman" w:cs="Times New Roman"/>
          <w:sz w:val="28"/>
          <w:szCs w:val="28"/>
        </w:rPr>
        <w:t xml:space="preserve">.66. – </w:t>
      </w:r>
      <w:r w:rsidRPr="009159CC">
        <w:rPr>
          <w:rFonts w:ascii="Times New Roman" w:eastAsia="Calibri" w:hAnsi="Times New Roman" w:cs="Times New Roman"/>
          <w:sz w:val="28"/>
          <w:szCs w:val="28"/>
          <w:lang w:val="en-US"/>
        </w:rPr>
        <w:t>P</w:t>
      </w:r>
      <w:r w:rsidRPr="009159CC">
        <w:rPr>
          <w:rFonts w:ascii="Times New Roman" w:eastAsia="Calibri" w:hAnsi="Times New Roman" w:cs="Times New Roman"/>
          <w:sz w:val="28"/>
          <w:szCs w:val="28"/>
        </w:rPr>
        <w:t>. 765-768.</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rPr>
        <w:t xml:space="preserve">71. Батаева Д. С., Зайко Е. В. Риски, связанные с наличием в мясе и в продуктах убоя животных остаточных количеств антимикробных препаратов // Теория и практика переработки мяса. </w:t>
      </w:r>
      <w:r w:rsidRPr="009159CC">
        <w:rPr>
          <w:rFonts w:ascii="Times New Roman" w:eastAsia="Calibri" w:hAnsi="Times New Roman" w:cs="Times New Roman"/>
          <w:sz w:val="28"/>
          <w:szCs w:val="28"/>
          <w:lang w:val="en-US"/>
        </w:rPr>
        <w:t xml:space="preserve">2016. №3. URL: </w:t>
      </w:r>
      <w:hyperlink r:id="rId86" w:history="1">
        <w:r w:rsidRPr="009159CC">
          <w:rPr>
            <w:rFonts w:ascii="Times New Roman" w:eastAsia="Calibri" w:hAnsi="Times New Roman" w:cs="Times New Roman"/>
            <w:color w:val="0563C1"/>
            <w:sz w:val="28"/>
            <w:szCs w:val="28"/>
            <w:u w:val="single"/>
            <w:lang w:val="en-US"/>
          </w:rPr>
          <w:t>https://cyberleninka.ru/article/n/riski-svyazannye-s-nalichiem-v-myase-iv</w:t>
        </w:r>
      </w:hyperlink>
      <w:r w:rsidRPr="009159CC">
        <w:rPr>
          <w:rFonts w:ascii="Times New Roman" w:eastAsia="Calibri" w:hAnsi="Times New Roman" w:cs="Times New Roman"/>
          <w:sz w:val="28"/>
          <w:szCs w:val="28"/>
          <w:lang w:val="en-US"/>
        </w:rPr>
        <w:t xml:space="preserve"> 03.04.2024.</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72. Сычев, С.Н. Высокоэффективная жидкостная хроматография: учебное пособие для вузов / С.Н. Сычев. – Орел: ОрелГТУ. – 2010. – 148 с.</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73. Abou-Raya S.H., Shalaby A.R., Salama N.A., Emam W.H., Mehaya F.M. Effect of ordinary cooking procedures on tetracycline residues in chicken meat // J. Food Drug Anal. – 2013. –Vol.21. – P. 80-86.</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74. Javadi Effect of roasting, boiling and microwaving cooking method on doxycline residues in edible tissues of poultry by microbial method // Afr. J. Pharm. Pharmacol. –2011. Vol. 5. – P. 1034-1037.</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lang w:val="en-US"/>
        </w:rPr>
        <w:t>75. L. Okerman, Van Hende J., De Zutter L. Stability of frozen stock solutions of beta-lactam antibiotics, cephalosporins, tetracyclines and quinolones used in antibiotic residue screening and antibiotic susceptibility testing Anal // Chim. Acta</w:t>
      </w:r>
      <w:r w:rsidRPr="009159CC">
        <w:rPr>
          <w:rFonts w:ascii="Times New Roman" w:eastAsia="Calibri" w:hAnsi="Times New Roman" w:cs="Times New Roman"/>
          <w:sz w:val="28"/>
          <w:szCs w:val="28"/>
        </w:rPr>
        <w:t xml:space="preserve">. – 2007. </w:t>
      </w:r>
      <w:r w:rsidRPr="009159CC">
        <w:rPr>
          <w:rFonts w:ascii="Times New Roman" w:eastAsia="Calibri" w:hAnsi="Times New Roman" w:cs="Times New Roman"/>
          <w:sz w:val="28"/>
          <w:szCs w:val="28"/>
          <w:lang w:val="en-US"/>
        </w:rPr>
        <w:t>Vol</w:t>
      </w:r>
      <w:r w:rsidRPr="009159CC">
        <w:rPr>
          <w:rFonts w:ascii="Times New Roman" w:eastAsia="Calibri" w:hAnsi="Times New Roman" w:cs="Times New Roman"/>
          <w:sz w:val="28"/>
          <w:szCs w:val="28"/>
        </w:rPr>
        <w:t xml:space="preserve">.586. – </w:t>
      </w:r>
      <w:r w:rsidRPr="009159CC">
        <w:rPr>
          <w:rFonts w:ascii="Times New Roman" w:eastAsia="Calibri" w:hAnsi="Times New Roman" w:cs="Times New Roman"/>
          <w:sz w:val="28"/>
          <w:szCs w:val="28"/>
          <w:lang w:val="en-US"/>
        </w:rPr>
        <w:t>P</w:t>
      </w:r>
      <w:r w:rsidRPr="009159CC">
        <w:rPr>
          <w:rFonts w:ascii="Times New Roman" w:eastAsia="Calibri" w:hAnsi="Times New Roman" w:cs="Times New Roman"/>
          <w:sz w:val="28"/>
          <w:szCs w:val="28"/>
        </w:rPr>
        <w:t>. 284-288.</w:t>
      </w:r>
    </w:p>
    <w:p w:rsidR="009159CC" w:rsidRPr="009159CC" w:rsidRDefault="009159CC" w:rsidP="009159CC">
      <w:pPr>
        <w:spacing w:after="0" w:line="240" w:lineRule="auto"/>
        <w:ind w:firstLine="709"/>
        <w:jc w:val="both"/>
        <w:rPr>
          <w:rFonts w:ascii="Times New Roman" w:eastAsia="Calibri" w:hAnsi="Times New Roman" w:cs="Times New Roman"/>
          <w:color w:val="0563C1"/>
          <w:sz w:val="28"/>
          <w:szCs w:val="28"/>
          <w:u w:val="single"/>
          <w:lang w:val="en-US"/>
        </w:rPr>
      </w:pPr>
      <w:r w:rsidRPr="009159CC">
        <w:rPr>
          <w:rFonts w:ascii="Times New Roman" w:eastAsia="Calibri" w:hAnsi="Times New Roman" w:cs="Times New Roman"/>
          <w:sz w:val="28"/>
          <w:szCs w:val="28"/>
        </w:rPr>
        <w:t>76.</w:t>
      </w:r>
      <w:r w:rsidRPr="009159CC">
        <w:rPr>
          <w:rFonts w:ascii="Calibri" w:eastAsia="Calibri" w:hAnsi="Calibri" w:cs="Times New Roman"/>
          <w:sz w:val="28"/>
          <w:szCs w:val="28"/>
        </w:rPr>
        <w:t xml:space="preserve"> </w:t>
      </w:r>
      <w:r w:rsidRPr="009159CC">
        <w:rPr>
          <w:rFonts w:ascii="Times New Roman" w:eastAsia="Calibri" w:hAnsi="Times New Roman" w:cs="Times New Roman"/>
          <w:sz w:val="28"/>
          <w:szCs w:val="28"/>
        </w:rPr>
        <w:t>Хорошая информированность населения об антибиотиках в продуктах питания – залог крепкого иммунитета и хорошего самочувствия</w:t>
      </w:r>
      <w:r w:rsidRPr="009159CC">
        <w:rPr>
          <w:rFonts w:ascii="Times New Roman" w:eastAsia="Calibri" w:hAnsi="Times New Roman" w:cs="Times New Roman"/>
          <w:sz w:val="28"/>
          <w:szCs w:val="28"/>
          <w:lang w:val="kk-KZ"/>
        </w:rPr>
        <w:t xml:space="preserve">. </w:t>
      </w:r>
      <w:hyperlink r:id="rId87" w:history="1">
        <w:r w:rsidRPr="009159CC">
          <w:rPr>
            <w:rFonts w:ascii="Times New Roman" w:eastAsia="Calibri" w:hAnsi="Times New Roman" w:cs="Times New Roman"/>
            <w:color w:val="0563C1"/>
            <w:sz w:val="28"/>
            <w:szCs w:val="28"/>
            <w:u w:val="single"/>
            <w:lang w:val="en-US"/>
          </w:rPr>
          <w:t>https://04.rospotrebnadzor.ru/index.php/san-nadzor/2015-10-01-05-48-10/5753</w:t>
        </w:r>
      </w:hyperlink>
      <w:r w:rsidRPr="009159CC">
        <w:rPr>
          <w:rFonts w:ascii="Times New Roman" w:eastAsia="Calibri" w:hAnsi="Times New Roman" w:cs="Times New Roman"/>
          <w:color w:val="0563C1"/>
          <w:sz w:val="28"/>
          <w:szCs w:val="28"/>
          <w:u w:val="single"/>
          <w:lang w:val="en-US"/>
        </w:rPr>
        <w:t xml:space="preserve">  </w:t>
      </w:r>
      <w:r w:rsidRPr="009159CC">
        <w:rPr>
          <w:rFonts w:ascii="Times New Roman" w:eastAsia="Calibri" w:hAnsi="Times New Roman" w:cs="Times New Roman"/>
          <w:sz w:val="28"/>
          <w:szCs w:val="28"/>
          <w:lang w:val="en-US"/>
        </w:rPr>
        <w:t>23.02.2023.</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77. Rosemarie O.T., Joseph A. P., David T. de Castro, Mishima P. S., Ison A. C. Improved Feed Efficiency and Nutritional Property Effects of  Honey from Apis mellifera L. as an Additive for Broiler Chickens Drinking Water // DMMMSU Research And Extension Journal. – 2023. №12. – P. 65-75.</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78. Niranjan D., Sridhar N.B., Chandra U.S., Manjunatha S.S. Borthakur A., Vinuta M.H., Mohan B.R. Recent perspectives of growth promoters in livestock: an overview // Journal of Livestock Science. – 2023. Vol. 14.– P. 53-64.</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lang w:val="en-US"/>
        </w:rPr>
        <w:t>79.</w:t>
      </w:r>
      <w:r w:rsidR="001D1448">
        <w:rPr>
          <w:rFonts w:ascii="Times New Roman" w:eastAsia="Calibri" w:hAnsi="Times New Roman" w:cs="Times New Roman"/>
          <w:sz w:val="28"/>
          <w:szCs w:val="28"/>
          <w:lang w:val="kk-KZ"/>
        </w:rPr>
        <w:t xml:space="preserve"> </w:t>
      </w:r>
      <w:r w:rsidRPr="009159CC">
        <w:rPr>
          <w:rFonts w:ascii="Times New Roman" w:eastAsia="Calibri" w:hAnsi="Times New Roman" w:cs="Times New Roman"/>
          <w:sz w:val="28"/>
          <w:szCs w:val="28"/>
          <w:lang w:val="en-US"/>
        </w:rPr>
        <w:t xml:space="preserve">Antibiotic growth-promoters in food animals - Peter Hughes and John Heritage. </w:t>
      </w:r>
      <w:hyperlink r:id="rId88" w:history="1">
        <w:r w:rsidRPr="009159CC">
          <w:rPr>
            <w:rFonts w:ascii="Times New Roman" w:eastAsia="Calibri" w:hAnsi="Times New Roman" w:cs="Times New Roman"/>
            <w:color w:val="0563C1"/>
            <w:sz w:val="28"/>
            <w:szCs w:val="28"/>
            <w:u w:val="single"/>
            <w:lang w:val="en-US"/>
          </w:rPr>
          <w:t>https</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www</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fao</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org</w:t>
        </w:r>
        <w:r w:rsidRPr="009159CC">
          <w:rPr>
            <w:rFonts w:ascii="Times New Roman" w:eastAsia="Calibri" w:hAnsi="Times New Roman" w:cs="Times New Roman"/>
            <w:color w:val="0563C1"/>
            <w:sz w:val="28"/>
            <w:szCs w:val="28"/>
            <w:u w:val="single"/>
          </w:rPr>
          <w:t>/4/</w:t>
        </w:r>
        <w:r w:rsidRPr="009159CC">
          <w:rPr>
            <w:rFonts w:ascii="Times New Roman" w:eastAsia="Calibri" w:hAnsi="Times New Roman" w:cs="Times New Roman"/>
            <w:color w:val="0563C1"/>
            <w:sz w:val="28"/>
            <w:szCs w:val="28"/>
            <w:u w:val="single"/>
            <w:lang w:val="en-US"/>
          </w:rPr>
          <w:t>y</w:t>
        </w:r>
        <w:r w:rsidRPr="009159CC">
          <w:rPr>
            <w:rFonts w:ascii="Times New Roman" w:eastAsia="Calibri" w:hAnsi="Times New Roman" w:cs="Times New Roman"/>
            <w:color w:val="0563C1"/>
            <w:sz w:val="28"/>
            <w:szCs w:val="28"/>
            <w:u w:val="single"/>
          </w:rPr>
          <w:t>5159</w:t>
        </w:r>
        <w:r w:rsidRPr="009159CC">
          <w:rPr>
            <w:rFonts w:ascii="Times New Roman" w:eastAsia="Calibri" w:hAnsi="Times New Roman" w:cs="Times New Roman"/>
            <w:color w:val="0563C1"/>
            <w:sz w:val="28"/>
            <w:szCs w:val="28"/>
            <w:u w:val="single"/>
            <w:lang w:val="en-US"/>
          </w:rPr>
          <w:t>e</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y</w:t>
        </w:r>
        <w:r w:rsidRPr="009159CC">
          <w:rPr>
            <w:rFonts w:ascii="Times New Roman" w:eastAsia="Calibri" w:hAnsi="Times New Roman" w:cs="Times New Roman"/>
            <w:color w:val="0563C1"/>
            <w:sz w:val="28"/>
            <w:szCs w:val="28"/>
            <w:u w:val="single"/>
          </w:rPr>
          <w:t>5159</w:t>
        </w:r>
        <w:r w:rsidRPr="009159CC">
          <w:rPr>
            <w:rFonts w:ascii="Times New Roman" w:eastAsia="Calibri" w:hAnsi="Times New Roman" w:cs="Times New Roman"/>
            <w:color w:val="0563C1"/>
            <w:sz w:val="28"/>
            <w:szCs w:val="28"/>
            <w:u w:val="single"/>
            <w:lang w:val="en-US"/>
          </w:rPr>
          <w:t>e</w:t>
        </w:r>
        <w:r w:rsidRPr="009159CC">
          <w:rPr>
            <w:rFonts w:ascii="Times New Roman" w:eastAsia="Calibri" w:hAnsi="Times New Roman" w:cs="Times New Roman"/>
            <w:color w:val="0563C1"/>
            <w:sz w:val="28"/>
            <w:szCs w:val="28"/>
            <w:u w:val="single"/>
          </w:rPr>
          <w:t>08.</w:t>
        </w:r>
        <w:r w:rsidRPr="009159CC">
          <w:rPr>
            <w:rFonts w:ascii="Times New Roman" w:eastAsia="Calibri" w:hAnsi="Times New Roman" w:cs="Times New Roman"/>
            <w:color w:val="0563C1"/>
            <w:sz w:val="28"/>
            <w:szCs w:val="28"/>
            <w:u w:val="single"/>
            <w:lang w:val="en-US"/>
          </w:rPr>
          <w:t>htm</w:t>
        </w:r>
      </w:hyperlink>
      <w:r w:rsidRPr="009159CC">
        <w:rPr>
          <w:rFonts w:ascii="Times New Roman" w:eastAsia="Calibri" w:hAnsi="Times New Roman" w:cs="Times New Roman"/>
          <w:sz w:val="28"/>
          <w:szCs w:val="28"/>
        </w:rPr>
        <w:t xml:space="preserve"> 26.10.2024.  </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80. Детоксикация остаточных количеств антибиотика в куриных яйцах и мясе с использованием в рационах ферментных препаратов и витамина U. </w:t>
      </w:r>
      <w:hyperlink r:id="rId89" w:history="1">
        <w:r w:rsidRPr="009159CC">
          <w:rPr>
            <w:rFonts w:ascii="Times New Roman" w:eastAsia="Calibri" w:hAnsi="Times New Roman" w:cs="Times New Roman"/>
            <w:color w:val="0563C1"/>
            <w:sz w:val="28"/>
            <w:szCs w:val="28"/>
            <w:u w:val="single"/>
          </w:rPr>
          <w:t>https://www.dissercat.com/content/detoksikatsiya-ostatochnykh-kolichestv-antibiotika-v-kurinykh-yaitsakh-i-myase-s-ispolzovani</w:t>
        </w:r>
      </w:hyperlink>
      <w:r w:rsidRPr="009159CC">
        <w:rPr>
          <w:rFonts w:ascii="Times New Roman" w:eastAsia="Calibri" w:hAnsi="Times New Roman" w:cs="Times New Roman"/>
          <w:sz w:val="28"/>
          <w:szCs w:val="28"/>
        </w:rPr>
        <w:t xml:space="preserve"> 23.10.2018.</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81. Ветеринарно-санитарный контроль остаточных количеств антибиотиков в сырье и продуктах животного происхождения. </w:t>
      </w:r>
      <w:hyperlink r:id="rId90" w:history="1">
        <w:r w:rsidRPr="009159CC">
          <w:rPr>
            <w:rFonts w:ascii="Times New Roman" w:eastAsia="Calibri" w:hAnsi="Times New Roman" w:cs="Times New Roman"/>
            <w:color w:val="0000FF"/>
            <w:sz w:val="28"/>
            <w:szCs w:val="28"/>
            <w:u w:val="single"/>
          </w:rPr>
          <w:t>https://www.dissercat.com/content/veterinarno-sanitarnyi-kontrol-ostatochnykh-kolichestv-antibiotikov-v-syre-i-produktakh-zhi-0</w:t>
        </w:r>
      </w:hyperlink>
      <w:r w:rsidRPr="009159CC">
        <w:rPr>
          <w:rFonts w:ascii="Times New Roman" w:eastAsia="Calibri" w:hAnsi="Times New Roman" w:cs="Times New Roman"/>
          <w:sz w:val="28"/>
          <w:szCs w:val="28"/>
        </w:rPr>
        <w:t xml:space="preserve"> 25.10.2018.</w:t>
      </w:r>
    </w:p>
    <w:p w:rsidR="009159CC" w:rsidRPr="002D3F09" w:rsidRDefault="009159CC" w:rsidP="009159CC">
      <w:pPr>
        <w:spacing w:after="0" w:line="240" w:lineRule="auto"/>
        <w:ind w:firstLine="709"/>
        <w:jc w:val="both"/>
        <w:rPr>
          <w:rFonts w:ascii="Times New Roman" w:eastAsia="Calibri" w:hAnsi="Times New Roman" w:cs="Times New Roman"/>
          <w:sz w:val="28"/>
          <w:szCs w:val="28"/>
          <w:lang w:val="kk-KZ"/>
        </w:rPr>
      </w:pPr>
      <w:r w:rsidRPr="009159CC">
        <w:rPr>
          <w:rFonts w:ascii="Times New Roman" w:eastAsia="Calibri" w:hAnsi="Times New Roman" w:cs="Times New Roman"/>
          <w:sz w:val="28"/>
          <w:szCs w:val="28"/>
          <w:lang w:val="en-US"/>
        </w:rPr>
        <w:t xml:space="preserve">82. </w:t>
      </w:r>
      <w:r w:rsidR="00F71030" w:rsidRPr="009159CC">
        <w:rPr>
          <w:rFonts w:ascii="Times New Roman" w:eastAsia="Calibri" w:hAnsi="Times New Roman" w:cs="Times New Roman"/>
          <w:sz w:val="28"/>
          <w:szCs w:val="28"/>
          <w:lang w:val="en-US"/>
        </w:rPr>
        <w:t>Refsdal A.O. To treat or not to treat: a proper use of hormones and antibiotics // Anim Reprod Sci. .– 2000.</w:t>
      </w:r>
      <w:r w:rsidR="00F71030" w:rsidRPr="009159CC">
        <w:rPr>
          <w:rFonts w:ascii="Calibri" w:eastAsia="Calibri" w:hAnsi="Calibri" w:cs="Times New Roman"/>
          <w:sz w:val="28"/>
          <w:szCs w:val="28"/>
          <w:lang w:val="en-US"/>
        </w:rPr>
        <w:t xml:space="preserve"> </w:t>
      </w:r>
      <w:r w:rsidR="00F71030" w:rsidRPr="009159CC">
        <w:rPr>
          <w:rFonts w:ascii="Times New Roman" w:eastAsia="Calibri" w:hAnsi="Times New Roman" w:cs="Times New Roman"/>
          <w:sz w:val="28"/>
          <w:szCs w:val="28"/>
          <w:lang w:val="en-US"/>
        </w:rPr>
        <w:t>№60-61.</w:t>
      </w:r>
      <w:r w:rsidR="00F71030" w:rsidRPr="009159CC">
        <w:rPr>
          <w:rFonts w:ascii="Calibri" w:eastAsia="Calibri" w:hAnsi="Calibri" w:cs="Times New Roman"/>
          <w:sz w:val="28"/>
          <w:szCs w:val="28"/>
          <w:lang w:val="en-US"/>
        </w:rPr>
        <w:t xml:space="preserve"> </w:t>
      </w:r>
      <w:r w:rsidR="00F71030" w:rsidRPr="009159CC">
        <w:rPr>
          <w:rFonts w:ascii="Times New Roman" w:eastAsia="Calibri" w:hAnsi="Times New Roman" w:cs="Times New Roman"/>
          <w:sz w:val="28"/>
          <w:szCs w:val="28"/>
          <w:lang w:val="en-US"/>
        </w:rPr>
        <w:t>– P. 109-119.</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lastRenderedPageBreak/>
        <w:t xml:space="preserve">83. </w:t>
      </w:r>
      <w:r w:rsidR="00F71030" w:rsidRPr="002D3F09">
        <w:rPr>
          <w:rFonts w:ascii="Times New Roman" w:eastAsia="Calibri" w:hAnsi="Times New Roman" w:cs="Times New Roman"/>
          <w:sz w:val="28"/>
          <w:szCs w:val="28"/>
          <w:lang w:val="en-US"/>
        </w:rPr>
        <w:t>Karen L</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T</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 Niamh P</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C</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 Diego B</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N</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 Susan C</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C</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 Paul E</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R</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 Herman W</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B</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 Alicia J</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P</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 Heather G</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 Nishan S</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 James D</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K</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 Sylvia L</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C</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 William A</w:t>
      </w:r>
      <w:r w:rsidR="00F71030">
        <w:rPr>
          <w:rFonts w:ascii="Times New Roman" w:eastAsia="Calibri" w:hAnsi="Times New Roman" w:cs="Times New Roman"/>
          <w:sz w:val="28"/>
          <w:szCs w:val="28"/>
          <w:lang w:val="en-US"/>
        </w:rPr>
        <w:t>.</w:t>
      </w:r>
      <w:r w:rsidR="00F71030" w:rsidRPr="002D3F09">
        <w:rPr>
          <w:rFonts w:ascii="Times New Roman" w:eastAsia="Calibri" w:hAnsi="Times New Roman" w:cs="Times New Roman"/>
          <w:sz w:val="28"/>
          <w:szCs w:val="28"/>
          <w:lang w:val="en-US"/>
        </w:rPr>
        <w:t>G</w:t>
      </w:r>
      <w:r w:rsidR="00F71030">
        <w:rPr>
          <w:rFonts w:ascii="Times New Roman" w:eastAsia="Calibri" w:hAnsi="Times New Roman" w:cs="Times New Roman"/>
          <w:sz w:val="28"/>
          <w:szCs w:val="28"/>
          <w:lang w:val="en-US"/>
        </w:rPr>
        <w:t xml:space="preserve">. </w:t>
      </w:r>
      <w:r w:rsidR="00F71030" w:rsidRPr="002D3F09">
        <w:rPr>
          <w:rFonts w:ascii="Times New Roman" w:eastAsia="Calibri" w:hAnsi="Times New Roman" w:cs="Times New Roman"/>
          <w:sz w:val="28"/>
          <w:szCs w:val="28"/>
          <w:lang w:val="en-US"/>
        </w:rPr>
        <w:t>Comparison of different approaches to antibiotic restriction in food-producing animals: stratified results from a systematic review and meta-analysis</w:t>
      </w:r>
      <w:r w:rsidR="00F71030">
        <w:rPr>
          <w:rFonts w:ascii="Times New Roman" w:eastAsia="Calibri" w:hAnsi="Times New Roman" w:cs="Times New Roman"/>
          <w:sz w:val="28"/>
          <w:szCs w:val="28"/>
          <w:lang w:val="en-US"/>
        </w:rPr>
        <w:t xml:space="preserve"> // </w:t>
      </w:r>
      <w:r w:rsidR="00F71030" w:rsidRPr="002D3F09">
        <w:rPr>
          <w:rFonts w:ascii="Times New Roman" w:eastAsia="Calibri" w:hAnsi="Times New Roman" w:cs="Times New Roman"/>
          <w:sz w:val="28"/>
          <w:szCs w:val="28"/>
          <w:lang w:val="en-US"/>
        </w:rPr>
        <w:t>BMJ Glob Health</w:t>
      </w:r>
      <w:r w:rsidR="00F71030">
        <w:rPr>
          <w:rFonts w:ascii="Times New Roman" w:eastAsia="Calibri" w:hAnsi="Times New Roman" w:cs="Times New Roman"/>
          <w:sz w:val="28"/>
          <w:szCs w:val="28"/>
          <w:lang w:val="kk-KZ"/>
        </w:rPr>
        <w:t>. – 2019. №</w:t>
      </w:r>
      <w:r w:rsidR="00F71030" w:rsidRPr="002D3F09">
        <w:rPr>
          <w:rFonts w:ascii="Times New Roman" w:eastAsia="Calibri" w:hAnsi="Times New Roman" w:cs="Times New Roman"/>
          <w:sz w:val="28"/>
          <w:szCs w:val="28"/>
          <w:lang w:val="en-US"/>
        </w:rPr>
        <w:t>4(4)</w:t>
      </w:r>
      <w:r w:rsidR="00F71030">
        <w:rPr>
          <w:rFonts w:ascii="Times New Roman" w:eastAsia="Calibri" w:hAnsi="Times New Roman" w:cs="Times New Roman"/>
          <w:sz w:val="28"/>
          <w:szCs w:val="28"/>
          <w:lang w:val="kk-KZ"/>
        </w:rPr>
        <w:t>. – Р.1-13.</w:t>
      </w:r>
      <w:r w:rsidRPr="009159CC">
        <w:rPr>
          <w:rFonts w:ascii="Times New Roman" w:eastAsia="Calibri" w:hAnsi="Times New Roman" w:cs="Times New Roman"/>
          <w:sz w:val="28"/>
          <w:szCs w:val="28"/>
          <w:lang w:val="en-US"/>
        </w:rPr>
        <w:t xml:space="preserve"> </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84.</w:t>
      </w:r>
      <w:r w:rsidR="001D1448">
        <w:rPr>
          <w:rFonts w:ascii="Times New Roman" w:eastAsia="Calibri" w:hAnsi="Times New Roman" w:cs="Times New Roman"/>
          <w:sz w:val="28"/>
          <w:szCs w:val="28"/>
          <w:lang w:val="kk-KZ"/>
        </w:rPr>
        <w:t xml:space="preserve"> </w:t>
      </w:r>
      <w:r w:rsidRPr="009159CC">
        <w:rPr>
          <w:rFonts w:ascii="Times New Roman" w:eastAsia="Calibri" w:hAnsi="Times New Roman" w:cs="Times New Roman"/>
          <w:sz w:val="28"/>
          <w:szCs w:val="28"/>
          <w:lang w:val="en-US"/>
        </w:rPr>
        <w:t xml:space="preserve">National Research Council (US) Committee to Study the Human Health Effects of Subtherapeutic Antibiotic Use in Animal Feeds. Washington (DC): National Academies Press (US); 1980. </w:t>
      </w:r>
      <w:hyperlink r:id="rId91" w:history="1">
        <w:r w:rsidRPr="009159CC">
          <w:rPr>
            <w:rFonts w:ascii="Times New Roman" w:eastAsia="Calibri" w:hAnsi="Times New Roman" w:cs="Times New Roman"/>
            <w:color w:val="0563C1"/>
            <w:sz w:val="28"/>
            <w:szCs w:val="28"/>
            <w:u w:val="single"/>
            <w:lang w:val="en-US"/>
          </w:rPr>
          <w:t>https://www.ncbi.nlm.nih.gov/books/NBK216502/</w:t>
        </w:r>
      </w:hyperlink>
      <w:r w:rsidRPr="009159CC">
        <w:rPr>
          <w:rFonts w:ascii="Times New Roman" w:eastAsia="Calibri" w:hAnsi="Times New Roman" w:cs="Times New Roman"/>
          <w:sz w:val="28"/>
          <w:szCs w:val="28"/>
          <w:lang w:val="en-US"/>
        </w:rPr>
        <w:t xml:space="preserve">  23.12.2023.</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85.</w:t>
      </w:r>
      <w:r w:rsidR="001D1448">
        <w:rPr>
          <w:rFonts w:ascii="Times New Roman" w:eastAsia="Calibri" w:hAnsi="Times New Roman" w:cs="Times New Roman"/>
          <w:sz w:val="28"/>
          <w:szCs w:val="28"/>
          <w:lang w:val="kk-KZ"/>
        </w:rPr>
        <w:t xml:space="preserve"> </w:t>
      </w:r>
      <w:r w:rsidRPr="009159CC">
        <w:rPr>
          <w:rFonts w:ascii="Times New Roman" w:eastAsia="Calibri" w:hAnsi="Times New Roman" w:cs="Times New Roman"/>
          <w:sz w:val="28"/>
          <w:szCs w:val="28"/>
        </w:rPr>
        <w:t xml:space="preserve">Куликовский А. В., Кузнецова О. А., Иванкин А. Н. Масс-селективная идентификация гормональных препаратов в мясном сырье. Анализ ß-агонистов // Журнал Все о мясе. 2016. №3. </w:t>
      </w:r>
      <w:r w:rsidRPr="009159CC">
        <w:rPr>
          <w:rFonts w:ascii="Times New Roman" w:eastAsia="Calibri" w:hAnsi="Times New Roman" w:cs="Times New Roman"/>
          <w:sz w:val="28"/>
          <w:szCs w:val="28"/>
          <w:lang w:val="en-US"/>
        </w:rPr>
        <w:t>URL</w:t>
      </w:r>
      <w:r w:rsidRPr="009159CC">
        <w:rPr>
          <w:rFonts w:ascii="Times New Roman" w:eastAsia="Calibri" w:hAnsi="Times New Roman" w:cs="Times New Roman"/>
          <w:sz w:val="28"/>
          <w:szCs w:val="28"/>
        </w:rPr>
        <w:t xml:space="preserve">: </w:t>
      </w:r>
      <w:hyperlink r:id="rId92" w:history="1">
        <w:r w:rsidRPr="009159CC">
          <w:rPr>
            <w:rFonts w:ascii="Times New Roman" w:eastAsia="Calibri" w:hAnsi="Times New Roman" w:cs="Times New Roman"/>
            <w:color w:val="0563C1"/>
            <w:sz w:val="28"/>
            <w:szCs w:val="28"/>
            <w:u w:val="single"/>
            <w:lang w:val="en-US"/>
          </w:rPr>
          <w:t>https</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cyberleninka</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ru</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article</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n</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mass</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selektivnaya</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identifikatsiya</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gormonalnyh</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preparatov</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v</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myasnom</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syrie</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analiz</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agonistov</w:t>
        </w:r>
      </w:hyperlink>
      <w:r w:rsidRPr="009159CC">
        <w:rPr>
          <w:rFonts w:ascii="Times New Roman" w:eastAsia="Calibri" w:hAnsi="Times New Roman" w:cs="Times New Roman"/>
          <w:sz w:val="28"/>
          <w:szCs w:val="28"/>
        </w:rPr>
        <w:t xml:space="preserve"> 04.02.2024.</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86. РФ №604/1999 Правила по организации государственного ветеринарного надзора за содержание гормональных стимуляторов роста и тиреостатиков в продукции животного происхождения. 18.08.1999 </w:t>
      </w:r>
      <w:hyperlink r:id="rId93" w:history="1">
        <w:r w:rsidRPr="009159CC">
          <w:rPr>
            <w:rFonts w:ascii="Times New Roman" w:eastAsia="Calibri" w:hAnsi="Times New Roman" w:cs="Times New Roman"/>
            <w:color w:val="0563C1"/>
            <w:sz w:val="28"/>
            <w:szCs w:val="28"/>
            <w:u w:val="single"/>
            <w:lang w:val="en-US"/>
          </w:rPr>
          <w:t>https</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gov</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cap</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ru</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home</w:t>
        </w:r>
        <w:r w:rsidRPr="009159CC">
          <w:rPr>
            <w:rFonts w:ascii="Times New Roman" w:eastAsia="Calibri" w:hAnsi="Times New Roman" w:cs="Times New Roman"/>
            <w:color w:val="0563C1"/>
            <w:sz w:val="28"/>
            <w:szCs w:val="28"/>
            <w:u w:val="single"/>
          </w:rPr>
          <w:t>/65/</w:t>
        </w:r>
        <w:r w:rsidRPr="009159CC">
          <w:rPr>
            <w:rFonts w:ascii="Times New Roman" w:eastAsia="Calibri" w:hAnsi="Times New Roman" w:cs="Times New Roman"/>
            <w:color w:val="0563C1"/>
            <w:sz w:val="28"/>
            <w:szCs w:val="28"/>
            <w:u w:val="single"/>
            <w:lang w:val="en-US"/>
          </w:rPr>
          <w:t>aris</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bd</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vetzac</w:t>
        </w:r>
        <w:r w:rsidRPr="009159CC">
          <w:rPr>
            <w:rFonts w:ascii="Times New Roman" w:eastAsia="Calibri" w:hAnsi="Times New Roman" w:cs="Times New Roman"/>
            <w:color w:val="0563C1"/>
            <w:sz w:val="28"/>
            <w:szCs w:val="28"/>
            <w:u w:val="single"/>
          </w:rPr>
          <w:t>/</w:t>
        </w:r>
        <w:r w:rsidRPr="009159CC">
          <w:rPr>
            <w:rFonts w:ascii="Times New Roman" w:eastAsia="Calibri" w:hAnsi="Times New Roman" w:cs="Times New Roman"/>
            <w:color w:val="0563C1"/>
            <w:sz w:val="28"/>
            <w:szCs w:val="28"/>
            <w:u w:val="single"/>
            <w:lang w:val="en-US"/>
          </w:rPr>
          <w:t>document</w:t>
        </w:r>
        <w:r w:rsidRPr="009159CC">
          <w:rPr>
            <w:rFonts w:ascii="Times New Roman" w:eastAsia="Calibri" w:hAnsi="Times New Roman" w:cs="Times New Roman"/>
            <w:color w:val="0563C1"/>
            <w:sz w:val="28"/>
            <w:szCs w:val="28"/>
            <w:u w:val="single"/>
          </w:rPr>
          <w:t>/451.</w:t>
        </w:r>
        <w:r w:rsidRPr="009159CC">
          <w:rPr>
            <w:rFonts w:ascii="Times New Roman" w:eastAsia="Calibri" w:hAnsi="Times New Roman" w:cs="Times New Roman"/>
            <w:color w:val="0563C1"/>
            <w:sz w:val="28"/>
            <w:szCs w:val="28"/>
            <w:u w:val="single"/>
            <w:lang w:val="en-US"/>
          </w:rPr>
          <w:t>html</w:t>
        </w:r>
      </w:hyperlink>
      <w:r w:rsidRPr="009159CC">
        <w:rPr>
          <w:rFonts w:ascii="Times New Roman" w:eastAsia="Calibri" w:hAnsi="Times New Roman" w:cs="Times New Roman"/>
          <w:sz w:val="28"/>
          <w:szCs w:val="28"/>
        </w:rPr>
        <w:t xml:space="preserve"> 11.10.2023. </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lang w:val="en-US"/>
        </w:rPr>
        <w:t>87. Skoupá, K., Šťastný, K., &amp; Sládek, Z. Anabolic Steroids in Fattening Food-Producing Animals-A Review.// Animals</w:t>
      </w:r>
      <w:r w:rsidRPr="009159CC">
        <w:rPr>
          <w:rFonts w:ascii="Times New Roman" w:eastAsia="Calibri" w:hAnsi="Times New Roman" w:cs="Times New Roman"/>
          <w:sz w:val="28"/>
          <w:szCs w:val="28"/>
        </w:rPr>
        <w:t xml:space="preserve"> : </w:t>
      </w:r>
      <w:r w:rsidRPr="009159CC">
        <w:rPr>
          <w:rFonts w:ascii="Times New Roman" w:eastAsia="Calibri" w:hAnsi="Times New Roman" w:cs="Times New Roman"/>
          <w:sz w:val="28"/>
          <w:szCs w:val="28"/>
          <w:lang w:val="en-US"/>
        </w:rPr>
        <w:t>an</w:t>
      </w:r>
      <w:r w:rsidRPr="009159CC">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open</w:t>
      </w:r>
      <w:r w:rsidRPr="009159CC">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access</w:t>
      </w:r>
      <w:r w:rsidRPr="009159CC">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journal</w:t>
      </w:r>
      <w:r w:rsidRPr="009159CC">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from</w:t>
      </w:r>
      <w:r w:rsidRPr="009159CC">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MDPI</w:t>
      </w:r>
      <w:r w:rsidRPr="009159CC">
        <w:rPr>
          <w:rFonts w:ascii="Times New Roman" w:eastAsia="Calibri" w:hAnsi="Times New Roman" w:cs="Times New Roman"/>
          <w:sz w:val="28"/>
          <w:szCs w:val="28"/>
        </w:rPr>
        <w:t xml:space="preserve"> . – 2022. –  </w:t>
      </w:r>
      <w:r w:rsidRPr="009159CC">
        <w:rPr>
          <w:rFonts w:ascii="Times New Roman" w:eastAsia="Calibri" w:hAnsi="Times New Roman" w:cs="Times New Roman"/>
          <w:sz w:val="28"/>
          <w:szCs w:val="28"/>
          <w:lang w:val="en-US"/>
        </w:rPr>
        <w:t>Vol</w:t>
      </w:r>
      <w:r w:rsidRPr="009159CC">
        <w:rPr>
          <w:rFonts w:ascii="Times New Roman" w:eastAsia="Calibri" w:hAnsi="Times New Roman" w:cs="Times New Roman"/>
          <w:sz w:val="28"/>
          <w:szCs w:val="28"/>
        </w:rPr>
        <w:t xml:space="preserve">. 12,16. – </w:t>
      </w:r>
      <w:r w:rsidRPr="009159CC">
        <w:rPr>
          <w:rFonts w:ascii="Times New Roman" w:eastAsia="Calibri" w:hAnsi="Times New Roman" w:cs="Times New Roman"/>
          <w:sz w:val="28"/>
          <w:szCs w:val="28"/>
          <w:lang w:val="en-US"/>
        </w:rPr>
        <w:t>P</w:t>
      </w:r>
      <w:r w:rsidRPr="009159CC">
        <w:rPr>
          <w:rFonts w:ascii="Times New Roman" w:eastAsia="Calibri" w:hAnsi="Times New Roman" w:cs="Times New Roman"/>
          <w:sz w:val="28"/>
          <w:szCs w:val="28"/>
        </w:rPr>
        <w:t xml:space="preserve">.2115. </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88. Ветеринарно-санитарный контроль остаточных количеств антибиотиков в сырье и продуктах животного происхождения </w:t>
      </w:r>
      <w:hyperlink r:id="rId94" w:history="1">
        <w:r w:rsidRPr="009159CC">
          <w:rPr>
            <w:rFonts w:ascii="Times New Roman" w:eastAsia="Calibri" w:hAnsi="Times New Roman" w:cs="Times New Roman"/>
            <w:color w:val="0563C1"/>
            <w:sz w:val="28"/>
            <w:szCs w:val="28"/>
            <w:u w:val="single"/>
          </w:rPr>
          <w:t>http://www.dslib.net/vet-sanitaria/veterinarno-sanitarnyj-kontrol-ostatochnyh-kolichestv-antibiotikov-v-syre-i.html</w:t>
        </w:r>
      </w:hyperlink>
      <w:r w:rsidRPr="009159CC">
        <w:rPr>
          <w:rFonts w:ascii="Times New Roman" w:eastAsia="Calibri" w:hAnsi="Times New Roman" w:cs="Times New Roman"/>
          <w:sz w:val="28"/>
          <w:szCs w:val="28"/>
        </w:rPr>
        <w:t xml:space="preserve"> 13.03.2023. </w:t>
      </w:r>
    </w:p>
    <w:p w:rsidR="009159CC" w:rsidRPr="00583546" w:rsidRDefault="009159CC" w:rsidP="009159CC">
      <w:pPr>
        <w:spacing w:after="0" w:line="240" w:lineRule="auto"/>
        <w:ind w:firstLine="709"/>
        <w:jc w:val="both"/>
        <w:rPr>
          <w:rFonts w:ascii="Times New Roman" w:eastAsia="Calibri" w:hAnsi="Times New Roman" w:cs="Times New Roman"/>
          <w:sz w:val="28"/>
          <w:szCs w:val="28"/>
          <w:lang w:val="en-US"/>
        </w:rPr>
      </w:pPr>
      <w:r w:rsidRPr="006C3DDE">
        <w:rPr>
          <w:rFonts w:ascii="Times New Roman" w:eastAsia="Calibri" w:hAnsi="Times New Roman" w:cs="Times New Roman"/>
          <w:sz w:val="28"/>
          <w:szCs w:val="28"/>
          <w:lang w:val="en-US"/>
        </w:rPr>
        <w:t xml:space="preserve">89. </w:t>
      </w:r>
      <w:r w:rsidR="006C3DDE" w:rsidRPr="006C3DDE">
        <w:rPr>
          <w:rFonts w:ascii="Times New Roman" w:eastAsia="Calibri" w:hAnsi="Times New Roman" w:cs="Times New Roman"/>
          <w:sz w:val="28"/>
          <w:szCs w:val="28"/>
          <w:lang w:val="en-US"/>
        </w:rPr>
        <w:t>Casewell M, Friis C, Marco E, McMullin P, Phillips I. The European ban on growth-promoting antibiotics and emerging consequences for human and animal health</w:t>
      </w:r>
      <w:r w:rsidR="00583546">
        <w:rPr>
          <w:rFonts w:ascii="Times New Roman" w:eastAsia="Calibri" w:hAnsi="Times New Roman" w:cs="Times New Roman"/>
          <w:sz w:val="28"/>
          <w:szCs w:val="28"/>
          <w:lang w:val="kk-KZ"/>
        </w:rPr>
        <w:t xml:space="preserve"> </w:t>
      </w:r>
      <w:r w:rsidR="00583546">
        <w:rPr>
          <w:rFonts w:ascii="Times New Roman" w:eastAsia="Calibri" w:hAnsi="Times New Roman" w:cs="Times New Roman"/>
          <w:sz w:val="28"/>
          <w:szCs w:val="28"/>
          <w:lang w:val="en-US"/>
        </w:rPr>
        <w:t xml:space="preserve">// </w:t>
      </w:r>
      <w:r w:rsidR="006C3DDE" w:rsidRPr="00583546">
        <w:rPr>
          <w:rFonts w:ascii="Times New Roman" w:eastAsia="Calibri" w:hAnsi="Times New Roman" w:cs="Times New Roman"/>
          <w:sz w:val="28"/>
          <w:szCs w:val="28"/>
          <w:lang w:val="en-US"/>
        </w:rPr>
        <w:t xml:space="preserve">J Antimicrob Chemother. </w:t>
      </w:r>
      <w:r w:rsidR="00583546">
        <w:rPr>
          <w:rFonts w:ascii="Times New Roman" w:eastAsia="Calibri" w:hAnsi="Times New Roman" w:cs="Times New Roman"/>
          <w:sz w:val="28"/>
          <w:szCs w:val="28"/>
          <w:lang w:val="en-US"/>
        </w:rPr>
        <w:t xml:space="preserve">– </w:t>
      </w:r>
      <w:r w:rsidR="006C3DDE" w:rsidRPr="00583546">
        <w:rPr>
          <w:rFonts w:ascii="Times New Roman" w:eastAsia="Calibri" w:hAnsi="Times New Roman" w:cs="Times New Roman"/>
          <w:sz w:val="28"/>
          <w:szCs w:val="28"/>
          <w:lang w:val="en-US"/>
        </w:rPr>
        <w:t>2003</w:t>
      </w:r>
      <w:r w:rsidR="00583546">
        <w:rPr>
          <w:rFonts w:ascii="Times New Roman" w:eastAsia="Calibri" w:hAnsi="Times New Roman" w:cs="Times New Roman"/>
          <w:sz w:val="28"/>
          <w:szCs w:val="28"/>
          <w:lang w:val="en-US"/>
        </w:rPr>
        <w:t>.</w:t>
      </w:r>
      <w:r w:rsidR="00583546">
        <w:rPr>
          <w:rFonts w:ascii="Times New Roman" w:eastAsia="Calibri" w:hAnsi="Times New Roman" w:cs="Times New Roman"/>
          <w:sz w:val="28"/>
          <w:szCs w:val="28"/>
          <w:lang w:val="kk-KZ"/>
        </w:rPr>
        <w:t xml:space="preserve"> №</w:t>
      </w:r>
      <w:r w:rsidR="006C3DDE" w:rsidRPr="00583546">
        <w:rPr>
          <w:rFonts w:ascii="Times New Roman" w:eastAsia="Calibri" w:hAnsi="Times New Roman" w:cs="Times New Roman"/>
          <w:sz w:val="28"/>
          <w:szCs w:val="28"/>
          <w:lang w:val="en-US"/>
        </w:rPr>
        <w:t>52(2)</w:t>
      </w:r>
      <w:r w:rsidR="00583546">
        <w:rPr>
          <w:rFonts w:ascii="Times New Roman" w:eastAsia="Calibri" w:hAnsi="Times New Roman" w:cs="Times New Roman"/>
          <w:sz w:val="28"/>
          <w:szCs w:val="28"/>
          <w:lang w:val="kk-KZ"/>
        </w:rPr>
        <w:t>. – Р.</w:t>
      </w:r>
      <w:r w:rsidR="006C3DDE" w:rsidRPr="00583546">
        <w:rPr>
          <w:rFonts w:ascii="Times New Roman" w:eastAsia="Calibri" w:hAnsi="Times New Roman" w:cs="Times New Roman"/>
          <w:sz w:val="28"/>
          <w:szCs w:val="28"/>
          <w:lang w:val="en-US"/>
        </w:rPr>
        <w:t>159-</w:t>
      </w:r>
      <w:r w:rsidR="00583546">
        <w:rPr>
          <w:rFonts w:ascii="Times New Roman" w:eastAsia="Calibri" w:hAnsi="Times New Roman" w:cs="Times New Roman"/>
          <w:sz w:val="28"/>
          <w:szCs w:val="28"/>
          <w:lang w:val="kk-KZ"/>
        </w:rPr>
        <w:t>1</w:t>
      </w:r>
      <w:r w:rsidR="006C3DDE" w:rsidRPr="00583546">
        <w:rPr>
          <w:rFonts w:ascii="Times New Roman" w:eastAsia="Calibri" w:hAnsi="Times New Roman" w:cs="Times New Roman"/>
          <w:sz w:val="28"/>
          <w:szCs w:val="28"/>
          <w:lang w:val="en-US"/>
        </w:rPr>
        <w:t>61</w:t>
      </w:r>
      <w:r w:rsidRPr="00583546">
        <w:rPr>
          <w:rFonts w:ascii="Times New Roman" w:eastAsia="Calibri" w:hAnsi="Times New Roman" w:cs="Times New Roman"/>
          <w:sz w:val="28"/>
          <w:szCs w:val="28"/>
          <w:lang w:val="en-US"/>
        </w:rPr>
        <w:t>.</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 xml:space="preserve">90. Hormones in meat. </w:t>
      </w:r>
      <w:hyperlink r:id="rId95" w:history="1">
        <w:r w:rsidRPr="009159CC">
          <w:rPr>
            <w:rFonts w:ascii="Times New Roman" w:eastAsia="Calibri" w:hAnsi="Times New Roman" w:cs="Times New Roman"/>
            <w:color w:val="0563C1"/>
            <w:sz w:val="28"/>
            <w:szCs w:val="28"/>
            <w:u w:val="single"/>
            <w:lang w:val="en-US"/>
          </w:rPr>
          <w:t>https://food.ec.europa.eu/food-safety/chemical-safety/hormones-meat_en</w:t>
        </w:r>
      </w:hyperlink>
      <w:r w:rsidRPr="009159CC">
        <w:rPr>
          <w:rFonts w:ascii="Times New Roman" w:eastAsia="Calibri" w:hAnsi="Times New Roman" w:cs="Times New Roman"/>
          <w:sz w:val="28"/>
          <w:szCs w:val="28"/>
          <w:lang w:val="en-US"/>
        </w:rPr>
        <w:t xml:space="preserve"> 03.12.2023. </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91.</w:t>
      </w:r>
      <w:r w:rsidRPr="009159CC">
        <w:rPr>
          <w:rFonts w:ascii="Calibri" w:eastAsia="Calibri" w:hAnsi="Calibri" w:cs="Times New Roman"/>
          <w:sz w:val="28"/>
          <w:szCs w:val="28"/>
        </w:rPr>
        <w:t xml:space="preserve"> </w:t>
      </w:r>
      <w:r w:rsidRPr="009159CC">
        <w:rPr>
          <w:rFonts w:ascii="Times New Roman" w:eastAsia="Calibri" w:hAnsi="Times New Roman" w:cs="Times New Roman"/>
          <w:sz w:val="28"/>
          <w:szCs w:val="28"/>
        </w:rPr>
        <w:t>Сергеев О. В., Сперанская О. А.  Вещества, нарушающие работу эндокринной системы: состояние  проблемы и возможные направления работы. Самара : ООО «Издательство Ас Гард», 2014. 35 с.</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92. Техрегламент ТС "О безопасности пищевой продукции" Решение Комиссии Таможенного союза Евразийского экономического сообщества от 9 декабря 2011 г. N 880</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93. Казахстанцы съели 880 тысяч тонн мяса с начала года, 14,5% – импортного. </w:t>
      </w:r>
      <w:hyperlink r:id="rId96" w:history="1">
        <w:r w:rsidRPr="009159CC">
          <w:rPr>
            <w:rFonts w:ascii="Times New Roman" w:eastAsia="Calibri" w:hAnsi="Times New Roman" w:cs="Times New Roman"/>
            <w:color w:val="0563C1"/>
            <w:sz w:val="28"/>
            <w:szCs w:val="28"/>
            <w:u w:val="single"/>
          </w:rPr>
          <w:t>https://liter.kz/13111-kazahstantsy-seli-880-tysyach-tonn-myasa-s-nachala-goda-145-importnogo/</w:t>
        </w:r>
      </w:hyperlink>
      <w:r w:rsidRPr="009159CC">
        <w:rPr>
          <w:rFonts w:ascii="Times New Roman" w:eastAsia="Calibri" w:hAnsi="Times New Roman" w:cs="Times New Roman"/>
          <w:sz w:val="28"/>
          <w:szCs w:val="28"/>
        </w:rPr>
        <w:t xml:space="preserve"> 28.11.2019</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94. Премьер-Министра РК (</w:t>
      </w:r>
      <w:hyperlink r:id="rId97" w:history="1">
        <w:r w:rsidRPr="009159CC">
          <w:rPr>
            <w:rFonts w:ascii="Times New Roman" w:eastAsia="Calibri" w:hAnsi="Times New Roman" w:cs="Times New Roman"/>
            <w:color w:val="0563C1"/>
            <w:sz w:val="28"/>
            <w:szCs w:val="28"/>
            <w:u w:val="single"/>
          </w:rPr>
          <w:t>https://www.primeminister.kz</w:t>
        </w:r>
      </w:hyperlink>
      <w:r w:rsidRPr="009159CC">
        <w:rPr>
          <w:rFonts w:ascii="Times New Roman" w:eastAsia="Calibri" w:hAnsi="Times New Roman" w:cs="Times New Roman"/>
          <w:sz w:val="28"/>
          <w:szCs w:val="28"/>
        </w:rPr>
        <w:t>) 15.01.2019</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95. Некачественные товары с «серыми сертификатами» из России выявил Минздрав РК </w:t>
      </w:r>
      <w:hyperlink r:id="rId98" w:history="1">
        <w:r w:rsidRPr="009159CC">
          <w:rPr>
            <w:rFonts w:ascii="Times New Roman" w:eastAsia="Calibri" w:hAnsi="Times New Roman" w:cs="Times New Roman"/>
            <w:color w:val="0563C1"/>
            <w:sz w:val="28"/>
            <w:szCs w:val="28"/>
            <w:u w:val="single"/>
          </w:rPr>
          <w:t>https://forbes.kz/news/newsid_190706</w:t>
        </w:r>
      </w:hyperlink>
      <w:r w:rsidRPr="009159CC">
        <w:rPr>
          <w:rFonts w:ascii="Times New Roman" w:eastAsia="Calibri" w:hAnsi="Times New Roman" w:cs="Times New Roman"/>
          <w:sz w:val="28"/>
          <w:szCs w:val="28"/>
        </w:rPr>
        <w:t xml:space="preserve"> 15.01.2019.</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96. Бердыбекова Р.Р,Искакова А.Т Совершенствование мер профилактики вируса папилломы человека и рака шейки матки в Республике Казахстан. </w:t>
      </w:r>
      <w:r w:rsidRPr="009159CC">
        <w:rPr>
          <w:rFonts w:ascii="Times New Roman" w:eastAsia="Calibri" w:hAnsi="Times New Roman" w:cs="Times New Roman"/>
          <w:sz w:val="28"/>
          <w:szCs w:val="28"/>
        </w:rPr>
        <w:lastRenderedPageBreak/>
        <w:t>Аналитическая справка для формирования политики //Jou</w:t>
      </w:r>
      <w:r w:rsidRPr="009159CC">
        <w:rPr>
          <w:rFonts w:ascii="Times New Roman" w:eastAsia="Calibri" w:hAnsi="Times New Roman" w:cs="Times New Roman"/>
          <w:sz w:val="28"/>
          <w:szCs w:val="28"/>
          <w:lang w:val="en-US"/>
        </w:rPr>
        <w:t>rn</w:t>
      </w:r>
      <w:r w:rsidRPr="009159CC">
        <w:rPr>
          <w:rFonts w:ascii="Times New Roman" w:eastAsia="Calibri" w:hAnsi="Times New Roman" w:cs="Times New Roman"/>
          <w:sz w:val="28"/>
          <w:szCs w:val="28"/>
        </w:rPr>
        <w:t>al of Health Development. – 2021. Vol.2, № 42, – P. 180.</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97. Пругло Г.Ф., Фёдорова О.В., Смит Р.А. Хроматографические методы анализа: учебное пособие / ВШТЭ СПбГУПТД. - СПб., 2017. </w:t>
      </w:r>
      <w:r w:rsidR="001D1448">
        <w:rPr>
          <w:rFonts w:ascii="Times New Roman" w:eastAsia="Calibri" w:hAnsi="Times New Roman" w:cs="Times New Roman"/>
          <w:sz w:val="28"/>
          <w:szCs w:val="28"/>
        </w:rPr>
        <w:t>–</w:t>
      </w:r>
      <w:r w:rsidRPr="009159CC">
        <w:rPr>
          <w:rFonts w:ascii="Times New Roman" w:eastAsia="Calibri" w:hAnsi="Times New Roman" w:cs="Times New Roman"/>
          <w:sz w:val="28"/>
          <w:szCs w:val="28"/>
        </w:rPr>
        <w:t xml:space="preserve"> 85 с.</w:t>
      </w:r>
    </w:p>
    <w:p w:rsidR="009159CC" w:rsidRPr="009159CC" w:rsidRDefault="009159CC" w:rsidP="001D1448">
      <w:pPr>
        <w:spacing w:after="0" w:line="240" w:lineRule="auto"/>
        <w:ind w:firstLine="709"/>
        <w:jc w:val="both"/>
        <w:rPr>
          <w:rFonts w:ascii="Times New Roman" w:eastAsia="Calibri" w:hAnsi="Times New Roman" w:cs="Times New Roman"/>
          <w:sz w:val="28"/>
          <w:szCs w:val="28"/>
        </w:rPr>
      </w:pPr>
      <w:r w:rsidRPr="008938B6">
        <w:rPr>
          <w:rFonts w:ascii="Times New Roman" w:eastAsia="Calibri" w:hAnsi="Times New Roman" w:cs="Times New Roman"/>
          <w:sz w:val="28"/>
          <w:szCs w:val="28"/>
        </w:rPr>
        <w:t>98.</w:t>
      </w:r>
      <w:r w:rsidR="00F71030">
        <w:rPr>
          <w:rFonts w:ascii="Times New Roman" w:eastAsia="Calibri" w:hAnsi="Times New Roman" w:cs="Times New Roman"/>
          <w:sz w:val="28"/>
          <w:szCs w:val="28"/>
          <w:lang w:val="kk-KZ"/>
        </w:rPr>
        <w:t xml:space="preserve"> </w:t>
      </w:r>
      <w:r w:rsidRPr="009159CC">
        <w:rPr>
          <w:rFonts w:ascii="Times New Roman" w:eastAsia="Calibri" w:hAnsi="Times New Roman" w:cs="Times New Roman"/>
          <w:sz w:val="28"/>
          <w:szCs w:val="28"/>
        </w:rPr>
        <w:t>Иммуноферментный</w:t>
      </w:r>
      <w:r w:rsidR="001D1448">
        <w:rPr>
          <w:rFonts w:ascii="Times New Roman" w:eastAsia="Calibri" w:hAnsi="Times New Roman" w:cs="Times New Roman"/>
          <w:sz w:val="28"/>
          <w:szCs w:val="28"/>
          <w:lang w:val="kk-KZ"/>
        </w:rPr>
        <w:t xml:space="preserve"> </w:t>
      </w:r>
      <w:r w:rsidRPr="009159CC">
        <w:rPr>
          <w:rFonts w:ascii="Times New Roman" w:eastAsia="Calibri" w:hAnsi="Times New Roman" w:cs="Times New Roman"/>
          <w:sz w:val="28"/>
          <w:szCs w:val="28"/>
        </w:rPr>
        <w:t>анализ</w:t>
      </w:r>
      <w:r w:rsidRPr="00983781">
        <w:rPr>
          <w:rFonts w:ascii="Times New Roman" w:eastAsia="Calibri" w:hAnsi="Times New Roman" w:cs="Times New Roman"/>
          <w:sz w:val="28"/>
          <w:szCs w:val="28"/>
        </w:rPr>
        <w:t xml:space="preserve">. </w:t>
      </w:r>
      <w:hyperlink r:id="rId99" w:history="1">
        <w:r w:rsidRPr="009159CC">
          <w:rPr>
            <w:rFonts w:ascii="Times New Roman" w:eastAsia="Calibri" w:hAnsi="Times New Roman" w:cs="Times New Roman"/>
            <w:color w:val="0563C1"/>
            <w:sz w:val="28"/>
            <w:szCs w:val="28"/>
            <w:u w:val="single"/>
          </w:rPr>
          <w:t>https://www.ibmc.msk.ru/content/Education/w-o_pass/MMoB/8.pdf</w:t>
        </w:r>
      </w:hyperlink>
      <w:r w:rsidRPr="009159CC">
        <w:rPr>
          <w:rFonts w:ascii="Times New Roman" w:eastAsia="Calibri" w:hAnsi="Times New Roman" w:cs="Times New Roman"/>
          <w:sz w:val="28"/>
          <w:szCs w:val="28"/>
        </w:rPr>
        <w:t xml:space="preserve">  17.05.2023.</w:t>
      </w:r>
    </w:p>
    <w:p w:rsidR="00F71030" w:rsidRPr="008938B6" w:rsidRDefault="00F71030" w:rsidP="001D1448">
      <w:pPr>
        <w:spacing w:after="0" w:line="240" w:lineRule="auto"/>
        <w:ind w:firstLine="709"/>
        <w:jc w:val="both"/>
        <w:rPr>
          <w:rFonts w:ascii="Times New Roman" w:eastAsia="Calibri" w:hAnsi="Times New Roman" w:cs="Times New Roman"/>
          <w:sz w:val="28"/>
          <w:szCs w:val="28"/>
        </w:rPr>
      </w:pPr>
      <w:r w:rsidRPr="00F71030">
        <w:rPr>
          <w:rFonts w:ascii="Times New Roman" w:eastAsia="Calibri" w:hAnsi="Times New Roman" w:cs="Times New Roman"/>
          <w:sz w:val="28"/>
          <w:szCs w:val="28"/>
          <w:lang w:val="en-US"/>
        </w:rPr>
        <w:t>99.</w:t>
      </w:r>
      <w:r>
        <w:rPr>
          <w:rFonts w:ascii="Times New Roman" w:eastAsia="Calibri" w:hAnsi="Times New Roman" w:cs="Times New Roman"/>
          <w:sz w:val="28"/>
          <w:szCs w:val="28"/>
          <w:lang w:val="kk-KZ"/>
        </w:rPr>
        <w:t xml:space="preserve"> </w:t>
      </w:r>
      <w:r w:rsidRPr="00F71030">
        <w:rPr>
          <w:rFonts w:ascii="Times New Roman" w:eastAsia="Calibri" w:hAnsi="Times New Roman" w:cs="Times New Roman"/>
          <w:sz w:val="28"/>
          <w:szCs w:val="28"/>
          <w:lang w:val="en-US"/>
        </w:rPr>
        <w:t xml:space="preserve">Ramatla T., Ngoma L., Adetunji M., Mwanza M. Evaluation of Antibiotic Residues in Raw Meat Using Different Analytical Methods // Antibiotics (Basel). – 2017. </w:t>
      </w:r>
      <w:r w:rsidRPr="008938B6">
        <w:rPr>
          <w:rFonts w:ascii="Times New Roman" w:eastAsia="Calibri" w:hAnsi="Times New Roman" w:cs="Times New Roman"/>
          <w:sz w:val="28"/>
          <w:szCs w:val="28"/>
        </w:rPr>
        <w:t xml:space="preserve">№6(4). – </w:t>
      </w:r>
      <w:r w:rsidRPr="00F71030">
        <w:rPr>
          <w:rFonts w:ascii="Times New Roman" w:eastAsia="Calibri" w:hAnsi="Times New Roman" w:cs="Times New Roman"/>
          <w:sz w:val="28"/>
          <w:szCs w:val="28"/>
        </w:rPr>
        <w:t>Р</w:t>
      </w:r>
      <w:r w:rsidRPr="008938B6">
        <w:rPr>
          <w:rFonts w:ascii="Times New Roman" w:eastAsia="Calibri" w:hAnsi="Times New Roman" w:cs="Times New Roman"/>
          <w:sz w:val="28"/>
          <w:szCs w:val="28"/>
        </w:rPr>
        <w:t>.34-37.</w:t>
      </w:r>
    </w:p>
    <w:p w:rsidR="009159CC" w:rsidRPr="009159CC" w:rsidRDefault="009159CC" w:rsidP="001D1448">
      <w:pPr>
        <w:spacing w:after="0" w:line="240" w:lineRule="auto"/>
        <w:ind w:firstLine="709"/>
        <w:jc w:val="both"/>
        <w:rPr>
          <w:rFonts w:ascii="Times New Roman" w:eastAsia="Calibri" w:hAnsi="Times New Roman" w:cs="Times New Roman"/>
          <w:sz w:val="28"/>
          <w:szCs w:val="28"/>
        </w:rPr>
      </w:pPr>
      <w:r w:rsidRPr="008938B6">
        <w:rPr>
          <w:rFonts w:ascii="Times New Roman" w:eastAsia="Calibri" w:hAnsi="Times New Roman" w:cs="Times New Roman"/>
          <w:sz w:val="28"/>
          <w:szCs w:val="28"/>
        </w:rPr>
        <w:t>100.</w:t>
      </w:r>
      <w:r w:rsidR="00352E46">
        <w:rPr>
          <w:rFonts w:ascii="Times New Roman" w:eastAsia="Calibri" w:hAnsi="Times New Roman" w:cs="Times New Roman"/>
          <w:sz w:val="28"/>
          <w:szCs w:val="28"/>
          <w:lang w:val="kk-KZ"/>
        </w:rPr>
        <w:t xml:space="preserve"> </w:t>
      </w:r>
      <w:r w:rsidRPr="009159CC">
        <w:rPr>
          <w:rFonts w:ascii="Times New Roman" w:eastAsia="Calibri" w:hAnsi="Times New Roman" w:cs="Times New Roman"/>
          <w:sz w:val="28"/>
          <w:szCs w:val="28"/>
        </w:rPr>
        <w:t>Теоретические</w:t>
      </w:r>
      <w:r w:rsidRPr="008938B6">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rPr>
        <w:t>основы</w:t>
      </w:r>
      <w:r w:rsidRPr="008938B6">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rPr>
        <w:t>ИФА</w:t>
      </w:r>
      <w:r w:rsidRPr="008938B6">
        <w:rPr>
          <w:rFonts w:ascii="Times New Roman" w:eastAsia="Calibri" w:hAnsi="Times New Roman" w:cs="Times New Roman"/>
          <w:sz w:val="28"/>
          <w:szCs w:val="28"/>
        </w:rPr>
        <w:t xml:space="preserve">. </w:t>
      </w:r>
      <w:hyperlink r:id="rId100" w:history="1">
        <w:r w:rsidRPr="009159CC">
          <w:rPr>
            <w:rFonts w:ascii="Times New Roman" w:eastAsia="Calibri" w:hAnsi="Times New Roman" w:cs="Times New Roman"/>
            <w:color w:val="0563C1"/>
            <w:sz w:val="28"/>
            <w:szCs w:val="28"/>
            <w:u w:val="single"/>
          </w:rPr>
          <w:t>http://www.immunotek.ru/product/metod/Theory.htm</w:t>
        </w:r>
      </w:hyperlink>
      <w:r w:rsidRPr="009159CC">
        <w:rPr>
          <w:rFonts w:ascii="Times New Roman" w:eastAsia="Calibri" w:hAnsi="Times New Roman" w:cs="Times New Roman"/>
          <w:sz w:val="28"/>
          <w:szCs w:val="28"/>
        </w:rPr>
        <w:t xml:space="preserve">  03.12.2023.</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101. Егоров</w:t>
      </w:r>
      <w:r w:rsidR="001D1448" w:rsidRPr="001D1448">
        <w:rPr>
          <w:rFonts w:ascii="Times New Roman" w:eastAsia="Calibri" w:hAnsi="Times New Roman" w:cs="Times New Roman"/>
          <w:sz w:val="28"/>
          <w:szCs w:val="28"/>
        </w:rPr>
        <w:t xml:space="preserve"> </w:t>
      </w:r>
      <w:r w:rsidR="001D1448" w:rsidRPr="009159CC">
        <w:rPr>
          <w:rFonts w:ascii="Times New Roman" w:eastAsia="Calibri" w:hAnsi="Times New Roman" w:cs="Times New Roman"/>
          <w:sz w:val="28"/>
          <w:szCs w:val="28"/>
        </w:rPr>
        <w:t>А.М.</w:t>
      </w:r>
      <w:r w:rsidRPr="009159CC">
        <w:rPr>
          <w:rFonts w:ascii="Times New Roman" w:eastAsia="Calibri" w:hAnsi="Times New Roman" w:cs="Times New Roman"/>
          <w:sz w:val="28"/>
          <w:szCs w:val="28"/>
        </w:rPr>
        <w:t xml:space="preserve">, Осипов </w:t>
      </w:r>
      <w:r w:rsidR="001D1448" w:rsidRPr="009159CC">
        <w:rPr>
          <w:rFonts w:ascii="Times New Roman" w:eastAsia="Calibri" w:hAnsi="Times New Roman" w:cs="Times New Roman"/>
          <w:sz w:val="28"/>
          <w:szCs w:val="28"/>
        </w:rPr>
        <w:t xml:space="preserve">А.П. </w:t>
      </w:r>
      <w:r w:rsidRPr="009159CC">
        <w:rPr>
          <w:rFonts w:ascii="Times New Roman" w:eastAsia="Calibri" w:hAnsi="Times New Roman" w:cs="Times New Roman"/>
          <w:sz w:val="28"/>
          <w:szCs w:val="28"/>
        </w:rPr>
        <w:t xml:space="preserve">Теория и практика иммуноферментного анализа. – М.:Высш.шк. 1991. – 288 </w:t>
      </w:r>
      <w:r w:rsidRPr="009159CC">
        <w:rPr>
          <w:rFonts w:ascii="Times New Roman" w:eastAsia="Calibri" w:hAnsi="Times New Roman" w:cs="Times New Roman"/>
          <w:sz w:val="28"/>
          <w:szCs w:val="28"/>
          <w:lang w:val="en-US"/>
        </w:rPr>
        <w:t>c</w:t>
      </w:r>
      <w:r w:rsidRPr="009159CC">
        <w:rPr>
          <w:rFonts w:ascii="Times New Roman" w:eastAsia="Calibri" w:hAnsi="Times New Roman" w:cs="Times New Roman"/>
          <w:sz w:val="28"/>
          <w:szCs w:val="28"/>
        </w:rPr>
        <w:t>.</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102. Тараканова Ю.Н., Дмитриев А.Д., Дмитриев Д.А., Лавров В.Ф., Массино Ю.С., Печелюлько А.А., &amp; Сегал О.Л. (2019). Твердофазный иммуноферментный анализ: история, теория и практическое использование. Журнал микробиологии, эпидемиологии и иммунобиологии, (3), – P. 117-125.</w:t>
      </w:r>
    </w:p>
    <w:p w:rsidR="00583546" w:rsidRPr="00A920B1" w:rsidRDefault="009159CC" w:rsidP="00A920B1">
      <w:pPr>
        <w:spacing w:after="0" w:line="240" w:lineRule="auto"/>
        <w:ind w:firstLine="709"/>
        <w:jc w:val="both"/>
        <w:rPr>
          <w:rFonts w:ascii="Times New Roman" w:eastAsia="Calibri" w:hAnsi="Times New Roman" w:cs="Times New Roman"/>
          <w:sz w:val="28"/>
          <w:szCs w:val="28"/>
          <w:lang w:val="kk-KZ"/>
        </w:rPr>
      </w:pPr>
      <w:r w:rsidRPr="009159CC">
        <w:rPr>
          <w:rFonts w:ascii="Times New Roman" w:eastAsia="Calibri" w:hAnsi="Times New Roman" w:cs="Times New Roman"/>
          <w:sz w:val="28"/>
          <w:szCs w:val="28"/>
        </w:rPr>
        <w:t xml:space="preserve">103. </w:t>
      </w:r>
      <w:r w:rsidR="00A920B1" w:rsidRPr="00A920B1">
        <w:rPr>
          <w:rFonts w:ascii="Times New Roman" w:eastAsia="Calibri" w:hAnsi="Times New Roman" w:cs="Times New Roman"/>
          <w:sz w:val="28"/>
          <w:szCs w:val="28"/>
        </w:rPr>
        <w:t>Ахмет Ж.Т., Жаксылыкова Г.Н. Изучение контаминации отечественного</w:t>
      </w:r>
      <w:r w:rsidR="00A920B1">
        <w:rPr>
          <w:rFonts w:ascii="Times New Roman" w:eastAsia="Calibri" w:hAnsi="Times New Roman" w:cs="Times New Roman"/>
          <w:sz w:val="28"/>
          <w:szCs w:val="28"/>
          <w:lang w:val="kk-KZ"/>
        </w:rPr>
        <w:t xml:space="preserve"> </w:t>
      </w:r>
      <w:r w:rsidR="00A920B1" w:rsidRPr="00A920B1">
        <w:rPr>
          <w:rFonts w:ascii="Times New Roman" w:eastAsia="Calibri" w:hAnsi="Times New Roman" w:cs="Times New Roman"/>
          <w:sz w:val="28"/>
          <w:szCs w:val="28"/>
        </w:rPr>
        <w:t>и импортного мяса птиц остаточными количествами тетрациклина</w:t>
      </w:r>
      <w:r w:rsidR="00A920B1">
        <w:rPr>
          <w:rFonts w:ascii="Times New Roman" w:eastAsia="Calibri" w:hAnsi="Times New Roman" w:cs="Times New Roman"/>
          <w:sz w:val="28"/>
          <w:szCs w:val="28"/>
          <w:lang w:val="kk-KZ"/>
        </w:rPr>
        <w:t xml:space="preserve"> // </w:t>
      </w:r>
      <w:r w:rsidR="00A920B1" w:rsidRPr="00A920B1">
        <w:rPr>
          <w:rFonts w:ascii="Times New Roman" w:eastAsia="Calibri" w:hAnsi="Times New Roman" w:cs="Times New Roman"/>
          <w:sz w:val="28"/>
          <w:szCs w:val="28"/>
        </w:rPr>
        <w:t>«Механика және технологиялар»</w:t>
      </w:r>
      <w:r w:rsidR="00A920B1">
        <w:rPr>
          <w:rFonts w:ascii="Times New Roman" w:eastAsia="Calibri" w:hAnsi="Times New Roman" w:cs="Times New Roman"/>
          <w:sz w:val="28"/>
          <w:szCs w:val="28"/>
          <w:lang w:val="kk-KZ"/>
        </w:rPr>
        <w:t>.</w:t>
      </w:r>
      <w:r w:rsidR="00A920B1" w:rsidRPr="00A920B1">
        <w:rPr>
          <w:rFonts w:ascii="Times New Roman" w:eastAsia="Calibri" w:hAnsi="Times New Roman" w:cs="Times New Roman"/>
          <w:sz w:val="28"/>
          <w:szCs w:val="28"/>
        </w:rPr>
        <w:t xml:space="preserve"> </w:t>
      </w:r>
      <w:r w:rsidR="00A920B1">
        <w:rPr>
          <w:rFonts w:ascii="Times New Roman" w:eastAsia="Calibri" w:hAnsi="Times New Roman" w:cs="Times New Roman"/>
          <w:sz w:val="28"/>
          <w:szCs w:val="28"/>
          <w:lang w:val="kk-KZ"/>
        </w:rPr>
        <w:t xml:space="preserve">– </w:t>
      </w:r>
      <w:r w:rsidR="00A920B1" w:rsidRPr="00A920B1">
        <w:rPr>
          <w:rFonts w:ascii="Times New Roman" w:eastAsia="Calibri" w:hAnsi="Times New Roman" w:cs="Times New Roman"/>
          <w:sz w:val="28"/>
          <w:szCs w:val="28"/>
        </w:rPr>
        <w:t>Тараз,</w:t>
      </w:r>
      <w:r w:rsidR="00A920B1">
        <w:rPr>
          <w:rFonts w:ascii="Times New Roman" w:eastAsia="Calibri" w:hAnsi="Times New Roman" w:cs="Times New Roman"/>
          <w:sz w:val="28"/>
          <w:szCs w:val="28"/>
          <w:lang w:val="kk-KZ"/>
        </w:rPr>
        <w:t xml:space="preserve"> – </w:t>
      </w:r>
      <w:r w:rsidR="00A920B1" w:rsidRPr="00A920B1">
        <w:rPr>
          <w:rFonts w:ascii="Times New Roman" w:eastAsia="Calibri" w:hAnsi="Times New Roman" w:cs="Times New Roman"/>
          <w:sz w:val="28"/>
          <w:szCs w:val="28"/>
        </w:rPr>
        <w:t>2020</w:t>
      </w:r>
      <w:r w:rsidR="00A920B1">
        <w:rPr>
          <w:rFonts w:ascii="Times New Roman" w:eastAsia="Calibri" w:hAnsi="Times New Roman" w:cs="Times New Roman"/>
          <w:sz w:val="28"/>
          <w:szCs w:val="28"/>
          <w:lang w:val="kk-KZ"/>
        </w:rPr>
        <w:t xml:space="preserve">. </w:t>
      </w:r>
      <w:r w:rsidR="00A920B1" w:rsidRPr="00A920B1">
        <w:rPr>
          <w:rFonts w:ascii="Times New Roman" w:eastAsia="Calibri" w:hAnsi="Times New Roman" w:cs="Times New Roman"/>
          <w:sz w:val="28"/>
          <w:szCs w:val="28"/>
        </w:rPr>
        <w:t>№4 (70),  95-99</w:t>
      </w:r>
      <w:r w:rsidR="00A920B1">
        <w:rPr>
          <w:rFonts w:ascii="Times New Roman" w:eastAsia="Calibri" w:hAnsi="Times New Roman" w:cs="Times New Roman"/>
          <w:sz w:val="28"/>
          <w:szCs w:val="28"/>
          <w:lang w:val="kk-KZ"/>
        </w:rPr>
        <w:t xml:space="preserve"> б.</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104. </w:t>
      </w:r>
      <w:r w:rsidRPr="009159CC">
        <w:rPr>
          <w:rFonts w:ascii="Times New Roman" w:eastAsia="Calibri" w:hAnsi="Times New Roman" w:cs="Times New Roman"/>
          <w:sz w:val="28"/>
          <w:szCs w:val="28"/>
        </w:rPr>
        <w:tab/>
        <w:t>Ахмет Ж.Т., Жаксылыкова Г.Н. Оценка риска остатков гормонов роста в мясных продуктах // «Биологический журнал», – Новосибирск, – 2019. – № 1(1), – С.26-30.</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105.МемСТ 31962-2013 Тауықтардың еті (тауықтардың, бройлер тауықтарының ұшалары және олардың бөліктері).</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106. МемСТ 25011-81 Ет және ет өнімдері. Ақуызды анықтау әдістері. </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107. МемСТ 23042-86 Ет және ет өнімдері. Майды анықтау әдістері.</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108. МемСТ 33319-2015 Ет және ет өнімдері. Ылғалдың массалық үлесін анықтау әдісі</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109. МемСТ 34567— 2019 Ет және ет өнімдері. Ылғал, май, ақуыз, хлоридті анықтау әдісі.</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110. М-04-38-2009 Құрама жем мен шикізатта протеиногендік аминқышқылдарын анықтау.</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111. ГОСТ Р 50396.02013 Методы отбора проб и подготовка к микробиологическим исследованиям.</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112. МемСТ Р 55481-2013 Ет және ет өнімдері. Антибиотиктердің қалдық мөлшерін анықтаудың сапалы әдісіне.</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113. МемСТ Р 2.637-2019 Жануарлардан алынатын өнімдердегі тетрациклиндер тобының антибиотиктерінің құрамын өлшеуді орындау әдістемесі.</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114. МУК 4.1.2158-07 Бақылау әдістері. Химиялық факторлар иммуноферменттік талдау әдісімен жануарлардан алынатын өнімдердегі тетрациклин тобындағы антибиотиктердің және сульфаниламидті препараттардың қалдық мөлшерін анықтау.</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lastRenderedPageBreak/>
        <w:t>115. МУК 4.1.1912—04 Жоғары тиімді сұйық хроматография және иммуноферменттік талдау арқылы жануарлардан алынатын өнімдердегі левомицетиннің (Левомицетин, Хлормицетин) қалдық мөлшерін анықтау.</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116. ӨОӘ (МВИ МН) 2642-2015  Ridascreen streptomycin және Продоскринф стрептомицин тест-жүйелерін пайдалана отырып, жануарлардан алынатын өнімдердегі стрептомицин құрамын өлшеу.</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 xml:space="preserve">117. </w:t>
      </w:r>
      <w:r w:rsidRPr="009159CC">
        <w:rPr>
          <w:rFonts w:ascii="Times New Roman" w:eastAsia="Calibri" w:hAnsi="Times New Roman" w:cs="Times New Roman"/>
          <w:sz w:val="28"/>
          <w:szCs w:val="28"/>
        </w:rPr>
        <w:t>Тест</w:t>
      </w:r>
      <w:r w:rsidRPr="009159CC">
        <w:rPr>
          <w:rFonts w:ascii="Times New Roman" w:eastAsia="Calibri" w:hAnsi="Times New Roman" w:cs="Times New Roman"/>
          <w:sz w:val="28"/>
          <w:szCs w:val="28"/>
          <w:lang w:val="en-US"/>
        </w:rPr>
        <w:t>-</w:t>
      </w:r>
      <w:r w:rsidRPr="009159CC">
        <w:rPr>
          <w:rFonts w:ascii="Times New Roman" w:eastAsia="Calibri" w:hAnsi="Times New Roman" w:cs="Times New Roman"/>
          <w:sz w:val="28"/>
          <w:szCs w:val="28"/>
        </w:rPr>
        <w:t>системы</w:t>
      </w:r>
      <w:r w:rsidRPr="009159CC">
        <w:rPr>
          <w:rFonts w:ascii="Times New Roman" w:eastAsia="Calibri" w:hAnsi="Times New Roman" w:cs="Times New Roman"/>
          <w:sz w:val="28"/>
          <w:szCs w:val="28"/>
          <w:lang w:val="en-US"/>
        </w:rPr>
        <w:t xml:space="preserve"> RIDASCREEN® Histamin </w:t>
      </w:r>
      <w:r w:rsidRPr="009159CC">
        <w:rPr>
          <w:rFonts w:ascii="Times New Roman" w:eastAsia="Calibri" w:hAnsi="Times New Roman" w:cs="Times New Roman"/>
          <w:sz w:val="28"/>
          <w:szCs w:val="28"/>
        </w:rPr>
        <w:t>и</w:t>
      </w:r>
      <w:r w:rsidRPr="009159CC">
        <w:rPr>
          <w:rFonts w:ascii="Times New Roman" w:eastAsia="Calibri" w:hAnsi="Times New Roman" w:cs="Times New Roman"/>
          <w:sz w:val="28"/>
          <w:szCs w:val="28"/>
          <w:lang w:val="en-US"/>
        </w:rPr>
        <w:t xml:space="preserve"> RIDASCREEN® Histamin(enzymatic)https://stylab.ru/directory/allergens/histamine/immunoenzymatic-method-of-analysis/.</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 xml:space="preserve">118. </w:t>
      </w:r>
      <w:r w:rsidRPr="009159CC">
        <w:rPr>
          <w:rFonts w:ascii="Times New Roman" w:eastAsia="Calibri" w:hAnsi="Times New Roman" w:cs="Times New Roman"/>
          <w:sz w:val="28"/>
          <w:szCs w:val="28"/>
        </w:rPr>
        <w:t>МВИ</w:t>
      </w:r>
      <w:r w:rsidRPr="009159CC">
        <w:rPr>
          <w:rFonts w:ascii="Times New Roman" w:eastAsia="Calibri" w:hAnsi="Times New Roman" w:cs="Times New Roman"/>
          <w:sz w:val="28"/>
          <w:szCs w:val="28"/>
          <w:lang w:val="en-US"/>
        </w:rPr>
        <w:t>.</w:t>
      </w:r>
      <w:r w:rsidRPr="009159CC">
        <w:rPr>
          <w:rFonts w:ascii="Times New Roman" w:eastAsia="Calibri" w:hAnsi="Times New Roman" w:cs="Times New Roman"/>
          <w:sz w:val="28"/>
          <w:szCs w:val="28"/>
        </w:rPr>
        <w:t>МН</w:t>
      </w:r>
      <w:r w:rsidRPr="009159CC">
        <w:rPr>
          <w:rFonts w:ascii="Times New Roman" w:eastAsia="Calibri" w:hAnsi="Times New Roman" w:cs="Times New Roman"/>
          <w:sz w:val="28"/>
          <w:szCs w:val="28"/>
          <w:lang w:val="en-US"/>
        </w:rPr>
        <w:t xml:space="preserve"> 4790-2013 </w:t>
      </w:r>
      <w:r w:rsidRPr="009159CC">
        <w:rPr>
          <w:rFonts w:ascii="Times New Roman" w:eastAsia="Calibri" w:hAnsi="Times New Roman" w:cs="Times New Roman"/>
          <w:sz w:val="28"/>
          <w:szCs w:val="28"/>
        </w:rPr>
        <w:t>Жануарлардан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алынатын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шикізат</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пен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тамақ</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өнімдеріндегі</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левомицетиннің</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хлорамфениколдың</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қалдық</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мөлшерінің</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құрамын</w:t>
      </w:r>
      <w:r w:rsidRPr="009159CC">
        <w:rPr>
          <w:rFonts w:ascii="Times New Roman" w:eastAsia="Calibri" w:hAnsi="Times New Roman" w:cs="Times New Roman"/>
          <w:sz w:val="28"/>
          <w:szCs w:val="28"/>
          <w:lang w:val="en-US"/>
        </w:rPr>
        <w:t xml:space="preserve"> HPLC-MS/MS </w:t>
      </w:r>
      <w:r w:rsidRPr="009159CC">
        <w:rPr>
          <w:rFonts w:ascii="Times New Roman" w:eastAsia="Calibri" w:hAnsi="Times New Roman" w:cs="Times New Roman"/>
          <w:sz w:val="28"/>
          <w:szCs w:val="28"/>
        </w:rPr>
        <w:t>әдісімен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анықтау</w:t>
      </w:r>
      <w:r w:rsidRPr="009159CC">
        <w:rPr>
          <w:rFonts w:ascii="Times New Roman" w:eastAsia="Calibri" w:hAnsi="Times New Roman" w:cs="Times New Roman"/>
          <w:sz w:val="28"/>
          <w:szCs w:val="28"/>
          <w:lang w:val="en-US"/>
        </w:rPr>
        <w:t>.</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 xml:space="preserve">119. </w:t>
      </w:r>
      <w:r w:rsidRPr="009159CC">
        <w:rPr>
          <w:rFonts w:ascii="Times New Roman" w:eastAsia="Calibri" w:hAnsi="Times New Roman" w:cs="Times New Roman"/>
          <w:sz w:val="28"/>
          <w:szCs w:val="28"/>
        </w:rPr>
        <w:t>МемСТ</w:t>
      </w:r>
      <w:r w:rsidRPr="009159CC">
        <w:rPr>
          <w:rFonts w:ascii="Times New Roman" w:eastAsia="Calibri" w:hAnsi="Times New Roman" w:cs="Times New Roman"/>
          <w:sz w:val="28"/>
          <w:szCs w:val="28"/>
          <w:lang w:val="en-US"/>
        </w:rPr>
        <w:t xml:space="preserve"> 31694-2012 </w:t>
      </w:r>
      <w:r w:rsidRPr="009159CC">
        <w:rPr>
          <w:rFonts w:ascii="Times New Roman" w:eastAsia="Calibri" w:hAnsi="Times New Roman" w:cs="Times New Roman"/>
          <w:sz w:val="28"/>
          <w:szCs w:val="28"/>
        </w:rPr>
        <w:t>Азық</w:t>
      </w:r>
      <w:r w:rsidRPr="009159CC">
        <w:rPr>
          <w:rFonts w:ascii="Times New Roman" w:eastAsia="Calibri" w:hAnsi="Times New Roman" w:cs="Times New Roman"/>
          <w:sz w:val="28"/>
          <w:szCs w:val="28"/>
          <w:lang w:val="en-US"/>
        </w:rPr>
        <w:t>-</w:t>
      </w:r>
      <w:r w:rsidRPr="009159CC">
        <w:rPr>
          <w:rFonts w:ascii="Times New Roman" w:eastAsia="Calibri" w:hAnsi="Times New Roman" w:cs="Times New Roman"/>
          <w:sz w:val="28"/>
          <w:szCs w:val="28"/>
        </w:rPr>
        <w:t>түлік</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өнімдері</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азық</w:t>
      </w:r>
      <w:r w:rsidRPr="009159CC">
        <w:rPr>
          <w:rFonts w:ascii="Times New Roman" w:eastAsia="Calibri" w:hAnsi="Times New Roman" w:cs="Times New Roman"/>
          <w:sz w:val="28"/>
          <w:szCs w:val="28"/>
          <w:lang w:val="en-US"/>
        </w:rPr>
        <w:t>-</w:t>
      </w:r>
      <w:r w:rsidRPr="009159CC">
        <w:rPr>
          <w:rFonts w:ascii="Times New Roman" w:eastAsia="Calibri" w:hAnsi="Times New Roman" w:cs="Times New Roman"/>
          <w:sz w:val="28"/>
          <w:szCs w:val="28"/>
        </w:rPr>
        <w:t>түлік</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шикізаты</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масс</w:t>
      </w:r>
      <w:r w:rsidRPr="009159CC">
        <w:rPr>
          <w:rFonts w:ascii="Times New Roman" w:eastAsia="Calibri" w:hAnsi="Times New Roman" w:cs="Times New Roman"/>
          <w:sz w:val="28"/>
          <w:szCs w:val="28"/>
          <w:lang w:val="en-US"/>
        </w:rPr>
        <w:t>-</w:t>
      </w:r>
      <w:r w:rsidRPr="009159CC">
        <w:rPr>
          <w:rFonts w:ascii="Times New Roman" w:eastAsia="Calibri" w:hAnsi="Times New Roman" w:cs="Times New Roman"/>
          <w:sz w:val="28"/>
          <w:szCs w:val="28"/>
        </w:rPr>
        <w:t>спектрометриялық</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детекторы</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бар</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тиімділігі</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жоғары</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сұйық</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хроматография</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көмегімен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тетрациклин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тобындағы</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антибиотиктердің</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қалдық</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құрамын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анықтау</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әдісі</w:t>
      </w:r>
      <w:r w:rsidRPr="009159CC">
        <w:rPr>
          <w:rFonts w:ascii="Times New Roman" w:eastAsia="Calibri" w:hAnsi="Times New Roman" w:cs="Times New Roman"/>
          <w:sz w:val="28"/>
          <w:szCs w:val="28"/>
          <w:lang w:val="en-US"/>
        </w:rPr>
        <w:t>.</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 xml:space="preserve">120. </w:t>
      </w:r>
      <w:r w:rsidRPr="009159CC">
        <w:rPr>
          <w:rFonts w:ascii="Times New Roman" w:eastAsia="Calibri" w:hAnsi="Times New Roman" w:cs="Times New Roman"/>
          <w:sz w:val="28"/>
          <w:szCs w:val="28"/>
        </w:rPr>
        <w:t>МемСТ</w:t>
      </w:r>
      <w:r w:rsidRPr="009159CC">
        <w:rPr>
          <w:rFonts w:ascii="Times New Roman" w:eastAsia="Calibri" w:hAnsi="Times New Roman" w:cs="Times New Roman"/>
          <w:sz w:val="28"/>
          <w:szCs w:val="28"/>
          <w:lang w:val="en-US"/>
        </w:rPr>
        <w:t xml:space="preserve"> 32798-2014 </w:t>
      </w:r>
      <w:r w:rsidRPr="009159CC">
        <w:rPr>
          <w:rFonts w:ascii="Times New Roman" w:eastAsia="Calibri" w:hAnsi="Times New Roman" w:cs="Times New Roman"/>
          <w:sz w:val="28"/>
          <w:szCs w:val="28"/>
        </w:rPr>
        <w:t>Азық</w:t>
      </w:r>
      <w:r w:rsidRPr="009159CC">
        <w:rPr>
          <w:rFonts w:ascii="Times New Roman" w:eastAsia="Calibri" w:hAnsi="Times New Roman" w:cs="Times New Roman"/>
          <w:sz w:val="28"/>
          <w:szCs w:val="28"/>
          <w:lang w:val="en-US"/>
        </w:rPr>
        <w:t>-</w:t>
      </w:r>
      <w:r w:rsidRPr="009159CC">
        <w:rPr>
          <w:rFonts w:ascii="Times New Roman" w:eastAsia="Calibri" w:hAnsi="Times New Roman" w:cs="Times New Roman"/>
          <w:sz w:val="28"/>
          <w:szCs w:val="28"/>
        </w:rPr>
        <w:t>түлік</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өнімдері</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азық</w:t>
      </w:r>
      <w:r w:rsidRPr="009159CC">
        <w:rPr>
          <w:rFonts w:ascii="Times New Roman" w:eastAsia="Calibri" w:hAnsi="Times New Roman" w:cs="Times New Roman"/>
          <w:sz w:val="28"/>
          <w:szCs w:val="28"/>
          <w:lang w:val="en-US"/>
        </w:rPr>
        <w:t>-</w:t>
      </w:r>
      <w:r w:rsidRPr="009159CC">
        <w:rPr>
          <w:rFonts w:ascii="Times New Roman" w:eastAsia="Calibri" w:hAnsi="Times New Roman" w:cs="Times New Roman"/>
          <w:sz w:val="28"/>
          <w:szCs w:val="28"/>
        </w:rPr>
        <w:t>түлік</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шикізаты</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Масс</w:t>
      </w:r>
      <w:r w:rsidRPr="009159CC">
        <w:rPr>
          <w:rFonts w:ascii="Times New Roman" w:eastAsia="Calibri" w:hAnsi="Times New Roman" w:cs="Times New Roman"/>
          <w:sz w:val="28"/>
          <w:szCs w:val="28"/>
          <w:lang w:val="en-US"/>
        </w:rPr>
        <w:t>-</w:t>
      </w:r>
      <w:r w:rsidRPr="009159CC">
        <w:rPr>
          <w:rFonts w:ascii="Times New Roman" w:eastAsia="Calibri" w:hAnsi="Times New Roman" w:cs="Times New Roman"/>
          <w:sz w:val="28"/>
          <w:szCs w:val="28"/>
        </w:rPr>
        <w:t>спектрометриялық</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детекторы</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бар</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тиімділігі</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жоғары</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сұйық</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хроматография</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көмегімен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аминогликозидтердің</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қалдық</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құрамын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анықтау</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әдісі</w:t>
      </w:r>
      <w:r w:rsidRPr="009159CC">
        <w:rPr>
          <w:rFonts w:ascii="Times New Roman" w:eastAsia="Calibri" w:hAnsi="Times New Roman" w:cs="Times New Roman"/>
          <w:sz w:val="28"/>
          <w:szCs w:val="28"/>
          <w:lang w:val="en-US"/>
        </w:rPr>
        <w:t>».</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9159CC">
        <w:rPr>
          <w:rFonts w:ascii="Times New Roman" w:eastAsia="Calibri" w:hAnsi="Times New Roman" w:cs="Times New Roman"/>
          <w:sz w:val="28"/>
          <w:szCs w:val="28"/>
          <w:lang w:val="en-US"/>
        </w:rPr>
        <w:t xml:space="preserve">121. </w:t>
      </w:r>
      <w:r w:rsidRPr="009159CC">
        <w:rPr>
          <w:rFonts w:ascii="Times New Roman" w:eastAsia="Calibri" w:hAnsi="Times New Roman" w:cs="Times New Roman"/>
          <w:sz w:val="28"/>
          <w:szCs w:val="28"/>
        </w:rPr>
        <w:t>МемСТ</w:t>
      </w:r>
      <w:r w:rsidRPr="009159CC">
        <w:rPr>
          <w:rFonts w:ascii="Times New Roman" w:eastAsia="Calibri" w:hAnsi="Times New Roman" w:cs="Times New Roman"/>
          <w:sz w:val="28"/>
          <w:szCs w:val="28"/>
          <w:lang w:val="en-US"/>
        </w:rPr>
        <w:t xml:space="preserve"> 33482-2015 </w:t>
      </w:r>
      <w:r w:rsidRPr="009159CC">
        <w:rPr>
          <w:rFonts w:ascii="Times New Roman" w:eastAsia="Calibri" w:hAnsi="Times New Roman" w:cs="Times New Roman"/>
          <w:sz w:val="28"/>
          <w:szCs w:val="28"/>
        </w:rPr>
        <w:t>Масс</w:t>
      </w:r>
      <w:r w:rsidRPr="009159CC">
        <w:rPr>
          <w:rFonts w:ascii="Times New Roman" w:eastAsia="Calibri" w:hAnsi="Times New Roman" w:cs="Times New Roman"/>
          <w:sz w:val="28"/>
          <w:szCs w:val="28"/>
          <w:lang w:val="en-US"/>
        </w:rPr>
        <w:t>-</w:t>
      </w:r>
      <w:r w:rsidRPr="009159CC">
        <w:rPr>
          <w:rFonts w:ascii="Times New Roman" w:eastAsia="Calibri" w:hAnsi="Times New Roman" w:cs="Times New Roman"/>
          <w:sz w:val="28"/>
          <w:szCs w:val="28"/>
        </w:rPr>
        <w:t>спектрометриялық</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детекторы</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бар</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жоғары</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тиімді</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сұйық</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хроматография</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арқылы</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анаболикалық</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стероидтер</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мен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стилбен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туындыларының</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құрамын</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анықтау</w:t>
      </w:r>
      <w:r w:rsidRPr="009159CC">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rPr>
        <w:t>әдісі</w:t>
      </w:r>
      <w:r w:rsidRPr="009159CC">
        <w:rPr>
          <w:rFonts w:ascii="Times New Roman" w:eastAsia="Calibri" w:hAnsi="Times New Roman" w:cs="Times New Roman"/>
          <w:sz w:val="28"/>
          <w:szCs w:val="28"/>
          <w:lang w:val="en-US"/>
        </w:rPr>
        <w:t>.</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122. ГОСТ 33607-2015 Определение бета-агонистов методом высокоэффективной жидкостной хроматографии с масс-спектрометрическим детектором</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123. ГОСТ 33526—2015 Методика определения содержания антибиотиков методом высокоэффективной жидкостной хроматографии</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124. Кобыляцкий П.С., Скрипин П.В. Основы технологии производства мясных консервов, пищевых бульонов и желатина : учебное пособие для обучающихся по направлению подготовки 19.03.03 - Продукты питания животного происхождения / сост.: П.С. Кобыляцкий, П.В. Скрипин ; Донской ГАУ. – Персиановский : Донской ГАУ, 2018. – C. 43-44.</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125. Technology Brief 3: Microwave Ovens Архивная копия от 14 февраля 2019 на Wayback Machine // Мичиганский университет </w:t>
      </w:r>
      <w:hyperlink r:id="rId101" w:history="1">
        <w:r w:rsidRPr="009159CC">
          <w:rPr>
            <w:rFonts w:ascii="Times New Roman" w:eastAsia="Calibri" w:hAnsi="Times New Roman" w:cs="Times New Roman"/>
            <w:color w:val="0563C1"/>
            <w:sz w:val="28"/>
            <w:szCs w:val="28"/>
            <w:u w:val="single"/>
          </w:rPr>
          <w:t>https://em.eecs.umich.edu/pdf/tb3.pdf</w:t>
        </w:r>
      </w:hyperlink>
      <w:r w:rsidRPr="009159CC">
        <w:rPr>
          <w:rFonts w:ascii="Times New Roman" w:eastAsia="Calibri" w:hAnsi="Times New Roman" w:cs="Times New Roman"/>
          <w:sz w:val="28"/>
          <w:szCs w:val="28"/>
        </w:rPr>
        <w:t xml:space="preserve">  14.11.2023.</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 xml:space="preserve">126. Фридман, С. (сентябрь 1946 г.). «Двустороннее радио для всех» (PDF). Радио Новости. Нью-Йорк: Публикации Ziff-Davis. №36 (3). – С. 25–27. </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127. Сейболд, Джон С. (2005). Введение в радиочастотное распространение. Джон Уайли и сыновья. С. 55–58. ISBN  0471743682.</w:t>
      </w:r>
    </w:p>
    <w:p w:rsidR="009159CC" w:rsidRPr="009159CC" w:rsidRDefault="009159CC" w:rsidP="009159CC">
      <w:pPr>
        <w:spacing w:after="0" w:line="240" w:lineRule="auto"/>
        <w:ind w:firstLine="709"/>
        <w:jc w:val="both"/>
        <w:rPr>
          <w:rFonts w:ascii="Times New Roman" w:eastAsia="Calibri" w:hAnsi="Times New Roman" w:cs="Times New Roman"/>
          <w:sz w:val="28"/>
          <w:szCs w:val="28"/>
        </w:rPr>
      </w:pPr>
      <w:r w:rsidRPr="009159CC">
        <w:rPr>
          <w:rFonts w:ascii="Times New Roman" w:eastAsia="Calibri" w:hAnsi="Times New Roman" w:cs="Times New Roman"/>
          <w:sz w:val="28"/>
          <w:szCs w:val="28"/>
        </w:rPr>
        <w:t>128. Ли, Томас Х. (2004). Планарная микроволновая техника: практическое руководство по теории, измерениям и схемам. Издательство Кембриджского университета. п. 27. ISBN  1316175774.</w:t>
      </w:r>
    </w:p>
    <w:p w:rsidR="009159CC" w:rsidRPr="009159CC" w:rsidRDefault="009159CC" w:rsidP="009159CC">
      <w:pPr>
        <w:spacing w:after="0" w:line="240" w:lineRule="auto"/>
        <w:ind w:firstLine="709"/>
        <w:jc w:val="both"/>
        <w:rPr>
          <w:rFonts w:ascii="Times New Roman" w:eastAsia="Calibri" w:hAnsi="Times New Roman" w:cs="Times New Roman"/>
          <w:sz w:val="28"/>
          <w:szCs w:val="28"/>
          <w:lang w:val="en-US"/>
        </w:rPr>
      </w:pPr>
      <w:r w:rsidRPr="00F10BA9">
        <w:rPr>
          <w:rFonts w:ascii="Times New Roman" w:eastAsia="Calibri" w:hAnsi="Times New Roman" w:cs="Times New Roman"/>
          <w:sz w:val="28"/>
          <w:szCs w:val="28"/>
        </w:rPr>
        <w:t xml:space="preserve">129. </w:t>
      </w:r>
      <w:r w:rsidRPr="009159CC">
        <w:rPr>
          <w:rFonts w:ascii="Times New Roman" w:eastAsia="Calibri" w:hAnsi="Times New Roman" w:cs="Times New Roman"/>
          <w:sz w:val="28"/>
          <w:szCs w:val="28"/>
          <w:lang w:val="en-US"/>
        </w:rPr>
        <w:t>Stavroulaki</w:t>
      </w:r>
      <w:r w:rsidRPr="00F10BA9">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A</w:t>
      </w:r>
      <w:r w:rsidRPr="00F10BA9">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Tzatzarakis</w:t>
      </w:r>
      <w:r w:rsidRPr="00F10BA9">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MN</w:t>
      </w:r>
      <w:r w:rsidRPr="00F10BA9">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Karzi</w:t>
      </w:r>
      <w:r w:rsidRPr="00F10BA9">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V</w:t>
      </w:r>
      <w:r w:rsidRPr="00F10BA9">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et</w:t>
      </w:r>
      <w:r w:rsidRPr="00F10BA9">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al</w:t>
      </w:r>
      <w:r w:rsidRPr="00F10BA9">
        <w:rPr>
          <w:rFonts w:ascii="Times New Roman" w:eastAsia="Calibri" w:hAnsi="Times New Roman" w:cs="Times New Roman"/>
          <w:sz w:val="28"/>
          <w:szCs w:val="28"/>
        </w:rPr>
        <w:t xml:space="preserve">. </w:t>
      </w:r>
      <w:r w:rsidRPr="009159CC">
        <w:rPr>
          <w:rFonts w:ascii="Times New Roman" w:eastAsia="Calibri" w:hAnsi="Times New Roman" w:cs="Times New Roman"/>
          <w:sz w:val="28"/>
          <w:szCs w:val="28"/>
          <w:lang w:val="en-US"/>
        </w:rPr>
        <w:t>Antibiotics in Raw Meat Samples: Estimation of Dietary Exposure and Risk Assessment. Toxics. 2022;</w:t>
      </w:r>
      <w:r w:rsidRPr="008938B6">
        <w:rPr>
          <w:rFonts w:ascii="Times New Roman" w:eastAsia="Calibri" w:hAnsi="Times New Roman" w:cs="Times New Roman"/>
          <w:sz w:val="28"/>
          <w:szCs w:val="28"/>
          <w:lang w:val="en-US"/>
        </w:rPr>
        <w:t xml:space="preserve"> №</w:t>
      </w:r>
      <w:r w:rsidRPr="009159CC">
        <w:rPr>
          <w:rFonts w:ascii="Times New Roman" w:eastAsia="Calibri" w:hAnsi="Times New Roman" w:cs="Times New Roman"/>
          <w:sz w:val="28"/>
          <w:szCs w:val="28"/>
          <w:lang w:val="en-US"/>
        </w:rPr>
        <w:t>10(8). – P. 456.</w:t>
      </w:r>
    </w:p>
    <w:p w:rsidR="009159CC" w:rsidRPr="008938B6" w:rsidRDefault="009159CC" w:rsidP="009159CC">
      <w:pPr>
        <w:spacing w:line="256" w:lineRule="auto"/>
        <w:rPr>
          <w:rFonts w:ascii="Calibri" w:eastAsia="Calibri" w:hAnsi="Calibri" w:cs="Times New Roman"/>
          <w:lang w:val="en-US"/>
        </w:rPr>
      </w:pPr>
    </w:p>
    <w:p w:rsidR="00CB1144" w:rsidRPr="00DD6C24" w:rsidRDefault="00CB1144" w:rsidP="00CB1144">
      <w:pPr>
        <w:spacing w:after="0" w:line="240" w:lineRule="auto"/>
        <w:ind w:firstLine="709"/>
        <w:jc w:val="both"/>
        <w:rPr>
          <w:rFonts w:ascii="Times New Roman" w:eastAsia="Calibri" w:hAnsi="Times New Roman" w:cs="Times New Roman"/>
          <w:sz w:val="28"/>
          <w:szCs w:val="28"/>
          <w:lang w:val="en-US"/>
        </w:rPr>
      </w:pPr>
    </w:p>
    <w:p w:rsidR="0074372B" w:rsidRPr="00C13C73" w:rsidRDefault="0074372B" w:rsidP="001674DE">
      <w:pPr>
        <w:tabs>
          <w:tab w:val="left" w:pos="709"/>
        </w:tabs>
        <w:spacing w:after="0" w:line="240" w:lineRule="auto"/>
        <w:ind w:right="-1"/>
        <w:jc w:val="both"/>
        <w:rPr>
          <w:rFonts w:ascii="Times New Roman" w:hAnsi="Times New Roman" w:cs="Times New Roman"/>
          <w:sz w:val="28"/>
          <w:szCs w:val="28"/>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74372B" w:rsidRDefault="0074372B" w:rsidP="001674DE">
      <w:pPr>
        <w:ind w:right="-1"/>
        <w:rPr>
          <w:lang w:val="kk-KZ"/>
        </w:rPr>
      </w:pPr>
    </w:p>
    <w:p w:rsidR="00552C4D" w:rsidRDefault="00552C4D" w:rsidP="001674DE">
      <w:pPr>
        <w:ind w:right="-1"/>
        <w:rPr>
          <w:lang w:val="kk-KZ"/>
        </w:rPr>
      </w:pPr>
    </w:p>
    <w:p w:rsidR="00552C4D" w:rsidRDefault="00552C4D" w:rsidP="001674DE">
      <w:pPr>
        <w:ind w:right="-1"/>
        <w:rPr>
          <w:lang w:val="kk-KZ"/>
        </w:rPr>
      </w:pPr>
    </w:p>
    <w:p w:rsidR="001812D0" w:rsidRPr="000E3BE7" w:rsidRDefault="001812D0" w:rsidP="0065532C">
      <w:pPr>
        <w:spacing w:line="256" w:lineRule="auto"/>
        <w:ind w:right="-1"/>
        <w:jc w:val="center"/>
        <w:rPr>
          <w:rFonts w:ascii="Times New Roman" w:eastAsia="Calibri" w:hAnsi="Times New Roman" w:cs="Times New Roman"/>
          <w:b/>
          <w:sz w:val="28"/>
          <w:szCs w:val="28"/>
          <w:lang w:val="kk-KZ"/>
        </w:rPr>
      </w:pPr>
      <w:r w:rsidRPr="000E3BE7">
        <w:rPr>
          <w:rFonts w:ascii="Times New Roman" w:eastAsia="Calibri" w:hAnsi="Times New Roman" w:cs="Times New Roman"/>
          <w:b/>
          <w:sz w:val="28"/>
          <w:szCs w:val="28"/>
          <w:lang w:val="kk-KZ"/>
        </w:rPr>
        <w:t>ҚОСЫМША А</w:t>
      </w:r>
    </w:p>
    <w:p w:rsidR="002B257C" w:rsidRPr="001812D0" w:rsidRDefault="002B257C" w:rsidP="002B257C">
      <w:pPr>
        <w:spacing w:line="256" w:lineRule="auto"/>
        <w:ind w:right="-1"/>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Патент</w:t>
      </w:r>
    </w:p>
    <w:p w:rsidR="001812D0" w:rsidRPr="001812D0" w:rsidRDefault="001812D0" w:rsidP="001812D0">
      <w:pPr>
        <w:spacing w:line="256" w:lineRule="auto"/>
        <w:ind w:right="-1"/>
        <w:jc w:val="right"/>
        <w:rPr>
          <w:rFonts w:ascii="Times New Roman" w:eastAsia="Calibri" w:hAnsi="Times New Roman" w:cs="Times New Roman"/>
          <w:sz w:val="28"/>
          <w:szCs w:val="28"/>
          <w:lang w:val="kk-KZ"/>
        </w:rPr>
      </w:pPr>
      <w:r w:rsidRPr="001812D0">
        <w:rPr>
          <w:rFonts w:ascii="Times New Roman" w:eastAsia="SimSun" w:hAnsi="Times New Roman" w:cs="Times New Roman"/>
          <w:noProof/>
          <w:sz w:val="28"/>
          <w:szCs w:val="28"/>
          <w:lang w:eastAsia="ru-RU"/>
        </w:rPr>
        <w:lastRenderedPageBreak/>
        <w:drawing>
          <wp:inline distT="0" distB="0" distL="0" distR="0" wp14:anchorId="0A23C66C" wp14:editId="117EE4CB">
            <wp:extent cx="5943600" cy="8410575"/>
            <wp:effectExtent l="0" t="0" r="0" b="9525"/>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inline>
        </w:drawing>
      </w:r>
    </w:p>
    <w:p w:rsidR="002B257C" w:rsidRPr="000E3BE7" w:rsidRDefault="001812D0" w:rsidP="0065532C">
      <w:pPr>
        <w:spacing w:line="256" w:lineRule="auto"/>
        <w:ind w:right="-1"/>
        <w:jc w:val="center"/>
        <w:rPr>
          <w:rFonts w:ascii="Times New Roman" w:eastAsia="Calibri" w:hAnsi="Times New Roman" w:cs="Times New Roman"/>
          <w:b/>
          <w:sz w:val="28"/>
          <w:szCs w:val="28"/>
          <w:lang w:val="kk-KZ"/>
        </w:rPr>
      </w:pPr>
      <w:r w:rsidRPr="000E3BE7">
        <w:rPr>
          <w:rFonts w:ascii="Times New Roman" w:eastAsia="Calibri" w:hAnsi="Times New Roman" w:cs="Times New Roman"/>
          <w:b/>
          <w:sz w:val="28"/>
          <w:szCs w:val="28"/>
          <w:lang w:val="kk-KZ"/>
        </w:rPr>
        <w:t>ҚОСЫМША Ә</w:t>
      </w:r>
    </w:p>
    <w:p w:rsidR="002B257C" w:rsidRDefault="002B257C" w:rsidP="002B257C">
      <w:pPr>
        <w:spacing w:line="256" w:lineRule="auto"/>
        <w:ind w:right="-1"/>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АКТ</w:t>
      </w:r>
    </w:p>
    <w:p w:rsidR="001812D0" w:rsidRPr="001812D0" w:rsidRDefault="001812D0" w:rsidP="001812D0">
      <w:pPr>
        <w:spacing w:line="256" w:lineRule="auto"/>
        <w:ind w:right="-1"/>
        <w:jc w:val="right"/>
        <w:rPr>
          <w:rFonts w:ascii="Times New Roman" w:eastAsia="Calibri" w:hAnsi="Times New Roman" w:cs="Times New Roman"/>
          <w:sz w:val="28"/>
          <w:szCs w:val="28"/>
          <w:lang w:val="kk-KZ"/>
        </w:rPr>
      </w:pPr>
      <w:r w:rsidRPr="001812D0">
        <w:rPr>
          <w:rFonts w:ascii="Times New Roman" w:eastAsia="Calibri" w:hAnsi="Times New Roman" w:cs="Times New Roman"/>
          <w:sz w:val="28"/>
          <w:szCs w:val="28"/>
          <w:lang w:val="kk-KZ"/>
        </w:rPr>
        <w:lastRenderedPageBreak/>
        <w:tab/>
      </w:r>
      <w:r w:rsidRPr="001812D0">
        <w:rPr>
          <w:rFonts w:ascii="Times New Roman" w:eastAsia="SimSun" w:hAnsi="Times New Roman" w:cs="Times New Roman"/>
          <w:noProof/>
          <w:sz w:val="28"/>
          <w:szCs w:val="28"/>
          <w:lang w:eastAsia="ru-RU"/>
        </w:rPr>
        <w:drawing>
          <wp:inline distT="0" distB="0" distL="0" distR="0" wp14:anchorId="197FE47E" wp14:editId="4C8BD1D3">
            <wp:extent cx="5428777" cy="8124825"/>
            <wp:effectExtent l="0" t="0" r="635" b="0"/>
            <wp:docPr id="8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28777" cy="8124825"/>
                    </a:xfrm>
                    <a:prstGeom prst="rect">
                      <a:avLst/>
                    </a:prstGeom>
                    <a:noFill/>
                    <a:ln>
                      <a:noFill/>
                    </a:ln>
                  </pic:spPr>
                </pic:pic>
              </a:graphicData>
            </a:graphic>
          </wp:inline>
        </w:drawing>
      </w:r>
    </w:p>
    <w:p w:rsidR="002B257C" w:rsidRDefault="002B257C" w:rsidP="001812D0">
      <w:pPr>
        <w:spacing w:line="256" w:lineRule="auto"/>
        <w:ind w:right="-1"/>
        <w:jc w:val="right"/>
        <w:rPr>
          <w:rFonts w:ascii="Times New Roman" w:eastAsia="Calibri" w:hAnsi="Times New Roman" w:cs="Times New Roman"/>
          <w:sz w:val="28"/>
          <w:szCs w:val="28"/>
          <w:lang w:val="kk-KZ"/>
        </w:rPr>
      </w:pPr>
    </w:p>
    <w:p w:rsidR="002B257C" w:rsidRPr="000E3BE7" w:rsidRDefault="00693C91" w:rsidP="000E3BE7">
      <w:pPr>
        <w:spacing w:line="256" w:lineRule="auto"/>
        <w:ind w:right="-1"/>
        <w:jc w:val="center"/>
        <w:rPr>
          <w:rFonts w:ascii="Times New Roman" w:eastAsia="Calibri" w:hAnsi="Times New Roman" w:cs="Times New Roman"/>
          <w:b/>
          <w:sz w:val="28"/>
          <w:szCs w:val="28"/>
          <w:lang w:val="kk-KZ"/>
        </w:rPr>
      </w:pPr>
      <w:bookmarkStart w:id="12" w:name="_Hlk184908076"/>
      <w:r>
        <w:rPr>
          <w:rFonts w:ascii="Times New Roman" w:eastAsia="Calibri" w:hAnsi="Times New Roman" w:cs="Times New Roman"/>
          <w:b/>
          <w:noProof/>
          <w:sz w:val="28"/>
          <w:szCs w:val="28"/>
          <w:lang w:eastAsia="ru-RU"/>
        </w:rPr>
        <w:lastRenderedPageBreak/>
        <w:drawing>
          <wp:inline distT="0" distB="0" distL="0" distR="0" wp14:anchorId="140FF0FB">
            <wp:extent cx="6086475" cy="916272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4">
                      <a:extLst>
                        <a:ext uri="{28A0092B-C50C-407E-A947-70E740481C1C}">
                          <a14:useLocalDpi xmlns:a14="http://schemas.microsoft.com/office/drawing/2010/main" val="0"/>
                        </a:ext>
                      </a:extLst>
                    </a:blip>
                    <a:srcRect t="729" r="3169"/>
                    <a:stretch/>
                  </pic:blipFill>
                  <pic:spPr bwMode="auto">
                    <a:xfrm>
                      <a:off x="0" y="0"/>
                      <a:ext cx="6100165" cy="9183334"/>
                    </a:xfrm>
                    <a:prstGeom prst="rect">
                      <a:avLst/>
                    </a:prstGeom>
                    <a:noFill/>
                    <a:ln>
                      <a:noFill/>
                    </a:ln>
                    <a:extLst>
                      <a:ext uri="{53640926-AAD7-44D8-BBD7-CCE9431645EC}">
                        <a14:shadowObscured xmlns:a14="http://schemas.microsoft.com/office/drawing/2010/main"/>
                      </a:ext>
                    </a:extLst>
                  </pic:spPr>
                </pic:pic>
              </a:graphicData>
            </a:graphic>
          </wp:inline>
        </w:drawing>
      </w:r>
      <w:r w:rsidR="001812D0" w:rsidRPr="000E3BE7">
        <w:rPr>
          <w:rFonts w:ascii="Times New Roman" w:eastAsia="Calibri" w:hAnsi="Times New Roman" w:cs="Times New Roman"/>
          <w:b/>
          <w:sz w:val="28"/>
          <w:szCs w:val="28"/>
          <w:lang w:val="kk-KZ"/>
        </w:rPr>
        <w:lastRenderedPageBreak/>
        <w:t>ҚОСЫМША Б</w:t>
      </w:r>
    </w:p>
    <w:p w:rsidR="002B257C" w:rsidRDefault="002B257C" w:rsidP="002B257C">
      <w:pPr>
        <w:spacing w:line="256" w:lineRule="auto"/>
        <w:ind w:right="-1"/>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Тағлымнама бойынша сертификат</w:t>
      </w:r>
    </w:p>
    <w:bookmarkEnd w:id="12"/>
    <w:p w:rsidR="001812D0" w:rsidRPr="001812D0" w:rsidRDefault="001812D0" w:rsidP="002B257C">
      <w:pPr>
        <w:spacing w:line="256" w:lineRule="auto"/>
        <w:ind w:right="-1"/>
        <w:jc w:val="center"/>
        <w:rPr>
          <w:rFonts w:ascii="Times New Roman" w:eastAsia="Calibri" w:hAnsi="Times New Roman" w:cs="Times New Roman"/>
          <w:sz w:val="28"/>
          <w:szCs w:val="28"/>
          <w:lang w:val="kk-KZ"/>
        </w:rPr>
      </w:pPr>
      <w:r w:rsidRPr="001812D0">
        <w:rPr>
          <w:rFonts w:ascii="Times New Roman" w:eastAsia="Calibri" w:hAnsi="Times New Roman" w:cs="Times New Roman"/>
          <w:noProof/>
          <w:sz w:val="28"/>
          <w:szCs w:val="28"/>
          <w:lang w:eastAsia="ru-RU"/>
        </w:rPr>
        <w:drawing>
          <wp:inline distT="0" distB="0" distL="0" distR="0" wp14:anchorId="5A6D85A5" wp14:editId="6185F84E">
            <wp:extent cx="5185022" cy="7715113"/>
            <wp:effectExtent l="0" t="0" r="0" b="635"/>
            <wp:docPr id="8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95454" cy="7730635"/>
                    </a:xfrm>
                    <a:prstGeom prst="rect">
                      <a:avLst/>
                    </a:prstGeom>
                    <a:noFill/>
                    <a:ln>
                      <a:noFill/>
                    </a:ln>
                  </pic:spPr>
                </pic:pic>
              </a:graphicData>
            </a:graphic>
          </wp:inline>
        </w:drawing>
      </w:r>
    </w:p>
    <w:p w:rsidR="002B257C" w:rsidRDefault="002B257C" w:rsidP="001812D0">
      <w:pPr>
        <w:spacing w:line="256" w:lineRule="auto"/>
        <w:ind w:right="-1"/>
        <w:jc w:val="right"/>
        <w:rPr>
          <w:rFonts w:ascii="Times New Roman" w:eastAsia="Calibri" w:hAnsi="Times New Roman" w:cs="Times New Roman"/>
          <w:sz w:val="28"/>
          <w:szCs w:val="28"/>
          <w:lang w:val="kk-KZ"/>
        </w:rPr>
      </w:pPr>
    </w:p>
    <w:p w:rsidR="002B257C" w:rsidRDefault="002B257C" w:rsidP="001812D0">
      <w:pPr>
        <w:spacing w:line="256" w:lineRule="auto"/>
        <w:ind w:right="-1"/>
        <w:jc w:val="right"/>
        <w:rPr>
          <w:rFonts w:ascii="Times New Roman" w:eastAsia="Calibri" w:hAnsi="Times New Roman" w:cs="Times New Roman"/>
          <w:sz w:val="28"/>
          <w:szCs w:val="28"/>
          <w:lang w:val="kk-KZ"/>
        </w:rPr>
      </w:pPr>
    </w:p>
    <w:p w:rsidR="001812D0" w:rsidRPr="000E3BE7" w:rsidRDefault="00AB3543" w:rsidP="000E3BE7">
      <w:pPr>
        <w:spacing w:line="256" w:lineRule="auto"/>
        <w:ind w:right="-1"/>
        <w:jc w:val="center"/>
        <w:rPr>
          <w:rFonts w:ascii="Times New Roman" w:eastAsia="Calibri" w:hAnsi="Times New Roman" w:cs="Times New Roman"/>
          <w:b/>
          <w:sz w:val="28"/>
          <w:szCs w:val="28"/>
          <w:lang w:val="kk-KZ"/>
        </w:rPr>
      </w:pPr>
      <w:bookmarkStart w:id="13" w:name="_Hlk184908090"/>
      <w:r w:rsidRPr="001812D0">
        <w:rPr>
          <w:rFonts w:ascii="Calibri" w:eastAsia="Calibri" w:hAnsi="Calibri" w:cs="Times New Roman"/>
          <w:noProof/>
          <w:lang w:eastAsia="ru-RU"/>
        </w:rPr>
        <w:lastRenderedPageBreak/>
        <w:drawing>
          <wp:anchor distT="0" distB="0" distL="0" distR="0" simplePos="0" relativeHeight="251694080" behindDoc="1" locked="0" layoutInCell="1" allowOverlap="1" wp14:anchorId="1F55BED2" wp14:editId="259FF198">
            <wp:simplePos x="0" y="0"/>
            <wp:positionH relativeFrom="page">
              <wp:posOffset>921385</wp:posOffset>
            </wp:positionH>
            <wp:positionV relativeFrom="paragraph">
              <wp:posOffset>338455</wp:posOffset>
            </wp:positionV>
            <wp:extent cx="6249670" cy="7534910"/>
            <wp:effectExtent l="0" t="0" r="0" b="8890"/>
            <wp:wrapNone/>
            <wp:docPr id="8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49670" cy="7534910"/>
                    </a:xfrm>
                    <a:prstGeom prst="rect">
                      <a:avLst/>
                    </a:prstGeom>
                    <a:noFill/>
                  </pic:spPr>
                </pic:pic>
              </a:graphicData>
            </a:graphic>
            <wp14:sizeRelH relativeFrom="page">
              <wp14:pctWidth>0</wp14:pctWidth>
            </wp14:sizeRelH>
            <wp14:sizeRelV relativeFrom="page">
              <wp14:pctHeight>0</wp14:pctHeight>
            </wp14:sizeRelV>
          </wp:anchor>
        </w:drawing>
      </w:r>
      <w:r w:rsidR="001812D0" w:rsidRPr="000E3BE7">
        <w:rPr>
          <w:rFonts w:ascii="Times New Roman" w:eastAsia="Calibri" w:hAnsi="Times New Roman" w:cs="Times New Roman"/>
          <w:b/>
          <w:sz w:val="28"/>
          <w:szCs w:val="28"/>
          <w:lang w:val="kk-KZ"/>
        </w:rPr>
        <w:t>ҚОСЫМША В</w:t>
      </w:r>
    </w:p>
    <w:p w:rsidR="002B257C" w:rsidRPr="001812D0" w:rsidRDefault="002B257C" w:rsidP="002B257C">
      <w:pPr>
        <w:spacing w:line="256" w:lineRule="auto"/>
        <w:ind w:right="-1"/>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Хаттамалар</w:t>
      </w:r>
    </w:p>
    <w:bookmarkEnd w:id="13"/>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3268"/>
        </w:tabs>
        <w:spacing w:after="0" w:line="240" w:lineRule="auto"/>
        <w:ind w:right="-1"/>
        <w:rPr>
          <w:rFonts w:ascii="Times New Roman" w:eastAsia="SimSun" w:hAnsi="Times New Roman" w:cs="Times New Roman"/>
          <w:sz w:val="28"/>
          <w:szCs w:val="28"/>
          <w:lang w:val="kk-KZ"/>
        </w:rPr>
      </w:pPr>
      <w:r w:rsidRPr="001812D0">
        <w:rPr>
          <w:rFonts w:ascii="Times New Roman" w:eastAsia="SimSun" w:hAnsi="Times New Roman" w:cs="Times New Roman"/>
          <w:sz w:val="28"/>
          <w:szCs w:val="28"/>
          <w:lang w:val="kk-KZ"/>
        </w:rPr>
        <w:tab/>
      </w:r>
    </w:p>
    <w:p w:rsidR="001812D0" w:rsidRPr="001812D0" w:rsidRDefault="001812D0" w:rsidP="001812D0">
      <w:pPr>
        <w:tabs>
          <w:tab w:val="left" w:pos="3268"/>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3268"/>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Default="001812D0" w:rsidP="001812D0">
      <w:pPr>
        <w:spacing w:after="0" w:line="240" w:lineRule="auto"/>
        <w:ind w:right="-1"/>
        <w:rPr>
          <w:rFonts w:ascii="Times New Roman" w:eastAsia="SimSun" w:hAnsi="Times New Roman" w:cs="Times New Roman"/>
          <w:sz w:val="28"/>
          <w:szCs w:val="28"/>
          <w:lang w:val="kk-KZ"/>
        </w:rPr>
      </w:pPr>
    </w:p>
    <w:p w:rsidR="00AB3543" w:rsidRDefault="00AB3543" w:rsidP="001812D0">
      <w:pPr>
        <w:spacing w:after="0" w:line="240" w:lineRule="auto"/>
        <w:ind w:right="-1"/>
        <w:rPr>
          <w:rFonts w:ascii="Times New Roman" w:eastAsia="SimSun" w:hAnsi="Times New Roman" w:cs="Times New Roman"/>
          <w:sz w:val="28"/>
          <w:szCs w:val="28"/>
          <w:lang w:val="kk-KZ"/>
        </w:rPr>
      </w:pPr>
    </w:p>
    <w:p w:rsidR="00AB3543" w:rsidRDefault="00AB3543" w:rsidP="001812D0">
      <w:pPr>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2977"/>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2977"/>
        </w:tabs>
        <w:spacing w:after="0" w:line="240" w:lineRule="auto"/>
        <w:ind w:right="-1"/>
        <w:rPr>
          <w:rFonts w:ascii="Times New Roman" w:eastAsia="SimSun" w:hAnsi="Times New Roman" w:cs="Times New Roman"/>
          <w:sz w:val="28"/>
          <w:szCs w:val="28"/>
          <w:lang w:val="kk-KZ"/>
        </w:rPr>
      </w:pPr>
      <w:r w:rsidRPr="001812D0">
        <w:rPr>
          <w:rFonts w:ascii="Times New Roman" w:eastAsia="SimSun" w:hAnsi="Times New Roman" w:cs="Times New Roman"/>
          <w:sz w:val="28"/>
          <w:szCs w:val="28"/>
          <w:lang w:val="kk-KZ"/>
        </w:rPr>
        <w:tab/>
      </w:r>
    </w:p>
    <w:p w:rsidR="001812D0" w:rsidRPr="00AB3543" w:rsidRDefault="00AB3543" w:rsidP="001812D0">
      <w:pPr>
        <w:tabs>
          <w:tab w:val="left" w:pos="2977"/>
        </w:tabs>
        <w:spacing w:after="0" w:line="240" w:lineRule="auto"/>
        <w:ind w:right="-1"/>
        <w:rPr>
          <w:rFonts w:ascii="Times New Roman" w:eastAsia="SimSun" w:hAnsi="Times New Roman" w:cs="Times New Roman"/>
          <w:sz w:val="28"/>
          <w:szCs w:val="28"/>
          <w:lang w:val="kk-KZ"/>
        </w:rPr>
      </w:pPr>
      <w:r w:rsidRPr="001812D0">
        <w:rPr>
          <w:rFonts w:ascii="Calibri" w:eastAsia="Calibri" w:hAnsi="Calibri" w:cs="Times New Roman"/>
          <w:noProof/>
          <w:lang w:eastAsia="ru-RU"/>
        </w:rPr>
        <w:lastRenderedPageBreak/>
        <w:drawing>
          <wp:anchor distT="0" distB="0" distL="0" distR="0" simplePos="0" relativeHeight="251696128" behindDoc="1" locked="0" layoutInCell="1" allowOverlap="1" wp14:anchorId="36745B1E" wp14:editId="6EE9CBEE">
            <wp:simplePos x="0" y="0"/>
            <wp:positionH relativeFrom="page">
              <wp:posOffset>1267460</wp:posOffset>
            </wp:positionH>
            <wp:positionV relativeFrom="paragraph">
              <wp:posOffset>43815</wp:posOffset>
            </wp:positionV>
            <wp:extent cx="5890895" cy="8915400"/>
            <wp:effectExtent l="0" t="0" r="0" b="0"/>
            <wp:wrapNone/>
            <wp:docPr id="8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90895" cy="89154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val="kk-KZ" w:eastAsia="ru-RU"/>
        </w:rPr>
        <w:t xml:space="preserve">        </w:t>
      </w:r>
    </w:p>
    <w:p w:rsidR="001812D0" w:rsidRPr="001812D0" w:rsidRDefault="001812D0" w:rsidP="001812D0">
      <w:pPr>
        <w:tabs>
          <w:tab w:val="left" w:pos="2977"/>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2977"/>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2977"/>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2977"/>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955"/>
        </w:tabs>
        <w:spacing w:after="0" w:line="240" w:lineRule="auto"/>
        <w:ind w:right="-1"/>
        <w:rPr>
          <w:rFonts w:ascii="Times New Roman" w:eastAsia="SimSun" w:hAnsi="Times New Roman" w:cs="Times New Roman"/>
          <w:sz w:val="28"/>
          <w:szCs w:val="28"/>
          <w:lang w:val="kk-KZ"/>
        </w:rPr>
      </w:pPr>
      <w:r w:rsidRPr="001812D0">
        <w:rPr>
          <w:rFonts w:ascii="Times New Roman" w:eastAsia="SimSun" w:hAnsi="Times New Roman" w:cs="Times New Roman"/>
          <w:sz w:val="28"/>
          <w:szCs w:val="28"/>
          <w:lang w:val="kk-KZ"/>
        </w:rPr>
        <w:tab/>
      </w:r>
    </w:p>
    <w:p w:rsidR="001812D0" w:rsidRPr="001812D0" w:rsidRDefault="001812D0" w:rsidP="001812D0">
      <w:pPr>
        <w:tabs>
          <w:tab w:val="left" w:pos="955"/>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AB3543" w:rsidRDefault="00AB3543" w:rsidP="001812D0">
      <w:pPr>
        <w:spacing w:after="0" w:line="240" w:lineRule="auto"/>
        <w:ind w:right="-1"/>
        <w:rPr>
          <w:rFonts w:ascii="Calibri" w:eastAsia="Calibri" w:hAnsi="Calibri" w:cs="Times New Roman"/>
          <w:noProof/>
          <w:lang w:eastAsia="ru-RU"/>
        </w:rPr>
      </w:pPr>
      <w:r w:rsidRPr="001812D0">
        <w:rPr>
          <w:rFonts w:ascii="Calibri" w:eastAsia="Calibri" w:hAnsi="Calibri" w:cs="Times New Roman"/>
          <w:noProof/>
          <w:lang w:eastAsia="ru-RU"/>
        </w:rPr>
        <w:lastRenderedPageBreak/>
        <w:drawing>
          <wp:anchor distT="0" distB="0" distL="0" distR="0" simplePos="0" relativeHeight="251698176" behindDoc="1" locked="0" layoutInCell="1" allowOverlap="1" wp14:anchorId="114FCC7D" wp14:editId="1523658C">
            <wp:simplePos x="0" y="0"/>
            <wp:positionH relativeFrom="page">
              <wp:posOffset>973455</wp:posOffset>
            </wp:positionH>
            <wp:positionV relativeFrom="paragraph">
              <wp:posOffset>123190</wp:posOffset>
            </wp:positionV>
            <wp:extent cx="6179820" cy="9478010"/>
            <wp:effectExtent l="0" t="0" r="0" b="8890"/>
            <wp:wrapNone/>
            <wp:docPr id="8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79820" cy="9478010"/>
                    </a:xfrm>
                    <a:prstGeom prst="rect">
                      <a:avLst/>
                    </a:prstGeom>
                    <a:noFill/>
                  </pic:spPr>
                </pic:pic>
              </a:graphicData>
            </a:graphic>
            <wp14:sizeRelH relativeFrom="page">
              <wp14:pctWidth>0</wp14:pctWidth>
            </wp14:sizeRelH>
            <wp14:sizeRelV relativeFrom="page">
              <wp14:pctHeight>0</wp14:pctHeight>
            </wp14:sizeRelV>
          </wp:anchor>
        </w:drawing>
      </w:r>
    </w:p>
    <w:p w:rsidR="00AB3543" w:rsidRDefault="00AB3543" w:rsidP="001812D0">
      <w:pPr>
        <w:spacing w:after="0" w:line="240" w:lineRule="auto"/>
        <w:ind w:right="-1"/>
        <w:rPr>
          <w:rFonts w:ascii="Times New Roman" w:eastAsia="SimSun" w:hAnsi="Times New Roman" w:cs="Times New Roman"/>
          <w:sz w:val="28"/>
          <w:szCs w:val="28"/>
          <w:lang w:val="kk-KZ"/>
        </w:rPr>
      </w:pPr>
    </w:p>
    <w:p w:rsidR="00AB3543" w:rsidRDefault="00AB3543" w:rsidP="001812D0">
      <w:pPr>
        <w:spacing w:after="0" w:line="240" w:lineRule="auto"/>
        <w:ind w:right="-1"/>
        <w:rPr>
          <w:rFonts w:ascii="Times New Roman" w:eastAsia="SimSun" w:hAnsi="Times New Roman" w:cs="Times New Roman"/>
          <w:sz w:val="28"/>
          <w:szCs w:val="28"/>
          <w:lang w:val="kk-KZ"/>
        </w:rPr>
      </w:pPr>
    </w:p>
    <w:p w:rsidR="00AB3543" w:rsidRDefault="00AB3543" w:rsidP="001812D0">
      <w:pPr>
        <w:spacing w:after="0" w:line="240" w:lineRule="auto"/>
        <w:ind w:right="-1"/>
        <w:rPr>
          <w:rFonts w:ascii="Times New Roman" w:eastAsia="SimSun" w:hAnsi="Times New Roman" w:cs="Times New Roman"/>
          <w:sz w:val="28"/>
          <w:szCs w:val="28"/>
          <w:lang w:val="kk-KZ"/>
        </w:rPr>
      </w:pPr>
    </w:p>
    <w:p w:rsidR="00AB3543" w:rsidRDefault="00AB3543" w:rsidP="001812D0">
      <w:pPr>
        <w:spacing w:after="0" w:line="240" w:lineRule="auto"/>
        <w:ind w:right="-1"/>
        <w:rPr>
          <w:rFonts w:ascii="Times New Roman" w:eastAsia="SimSun" w:hAnsi="Times New Roman" w:cs="Times New Roman"/>
          <w:sz w:val="28"/>
          <w:szCs w:val="28"/>
          <w:lang w:val="kk-KZ"/>
        </w:rPr>
      </w:pPr>
    </w:p>
    <w:p w:rsidR="00AB3543" w:rsidRDefault="00AB3543" w:rsidP="001812D0">
      <w:pPr>
        <w:spacing w:after="0" w:line="240" w:lineRule="auto"/>
        <w:ind w:right="-1"/>
        <w:rPr>
          <w:rFonts w:ascii="Times New Roman" w:eastAsia="SimSun" w:hAnsi="Times New Roman" w:cs="Times New Roman"/>
          <w:sz w:val="28"/>
          <w:szCs w:val="28"/>
          <w:lang w:val="kk-KZ"/>
        </w:rPr>
      </w:pPr>
    </w:p>
    <w:p w:rsidR="00AB3543" w:rsidRDefault="00AB3543" w:rsidP="001812D0">
      <w:pPr>
        <w:spacing w:after="0" w:line="240" w:lineRule="auto"/>
        <w:ind w:right="-1"/>
        <w:rPr>
          <w:rFonts w:ascii="Times New Roman" w:eastAsia="SimSun" w:hAnsi="Times New Roman" w:cs="Times New Roman"/>
          <w:sz w:val="28"/>
          <w:szCs w:val="28"/>
          <w:lang w:val="kk-KZ"/>
        </w:rPr>
      </w:pPr>
    </w:p>
    <w:p w:rsidR="00AB3543" w:rsidRDefault="00AB3543"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3115"/>
        </w:tabs>
        <w:spacing w:after="0" w:line="240" w:lineRule="auto"/>
        <w:ind w:right="-1"/>
        <w:rPr>
          <w:rFonts w:ascii="Times New Roman" w:eastAsia="SimSun" w:hAnsi="Times New Roman" w:cs="Times New Roman"/>
          <w:sz w:val="28"/>
          <w:szCs w:val="28"/>
          <w:lang w:val="kk-KZ"/>
        </w:rPr>
      </w:pPr>
      <w:r w:rsidRPr="001812D0">
        <w:rPr>
          <w:rFonts w:ascii="Times New Roman" w:eastAsia="SimSun" w:hAnsi="Times New Roman" w:cs="Times New Roman"/>
          <w:sz w:val="28"/>
          <w:szCs w:val="28"/>
          <w:lang w:val="kk-KZ"/>
        </w:rPr>
        <w:tab/>
      </w:r>
    </w:p>
    <w:p w:rsidR="00AB3543" w:rsidRDefault="00AB3543" w:rsidP="001812D0">
      <w:pPr>
        <w:tabs>
          <w:tab w:val="left" w:pos="3115"/>
        </w:tabs>
        <w:spacing w:after="0" w:line="240" w:lineRule="auto"/>
        <w:ind w:right="-1"/>
        <w:rPr>
          <w:rFonts w:ascii="Calibri" w:eastAsia="Calibri" w:hAnsi="Calibri" w:cs="Times New Roman"/>
          <w:noProof/>
          <w:lang w:eastAsia="ru-RU"/>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r w:rsidRPr="001812D0">
        <w:rPr>
          <w:rFonts w:ascii="Calibri" w:eastAsia="Calibri" w:hAnsi="Calibri" w:cs="Times New Roman"/>
          <w:noProof/>
          <w:lang w:eastAsia="ru-RU"/>
        </w:rPr>
        <w:lastRenderedPageBreak/>
        <w:drawing>
          <wp:anchor distT="0" distB="0" distL="0" distR="0" simplePos="0" relativeHeight="251697152" behindDoc="1" locked="0" layoutInCell="1" allowOverlap="1" wp14:anchorId="28D86963" wp14:editId="27CF4104">
            <wp:simplePos x="0" y="0"/>
            <wp:positionH relativeFrom="page">
              <wp:posOffset>1287780</wp:posOffset>
            </wp:positionH>
            <wp:positionV relativeFrom="paragraph">
              <wp:posOffset>-137160</wp:posOffset>
            </wp:positionV>
            <wp:extent cx="5854065" cy="8943975"/>
            <wp:effectExtent l="0" t="0" r="0" b="9525"/>
            <wp:wrapNone/>
            <wp:docPr id="8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54065" cy="8943975"/>
                    </a:xfrm>
                    <a:prstGeom prst="rect">
                      <a:avLst/>
                    </a:prstGeom>
                    <a:noFill/>
                  </pic:spPr>
                </pic:pic>
              </a:graphicData>
            </a:graphic>
            <wp14:sizeRelH relativeFrom="page">
              <wp14:pctWidth>0</wp14:pctWidth>
            </wp14:sizeRelH>
            <wp14:sizeRelV relativeFrom="page">
              <wp14:pctHeight>0</wp14:pctHeight>
            </wp14:sizeRelV>
          </wp:anchor>
        </w:drawing>
      </w: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AB3543" w:rsidRDefault="00AB3543" w:rsidP="001812D0">
      <w:pPr>
        <w:tabs>
          <w:tab w:val="left" w:pos="3115"/>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3115"/>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3711"/>
        </w:tabs>
        <w:spacing w:after="0" w:line="240" w:lineRule="auto"/>
        <w:ind w:right="-1"/>
        <w:rPr>
          <w:rFonts w:ascii="Times New Roman" w:eastAsia="SimSun" w:hAnsi="Times New Roman" w:cs="Times New Roman"/>
          <w:sz w:val="28"/>
          <w:szCs w:val="28"/>
          <w:lang w:val="kk-KZ"/>
        </w:rPr>
      </w:pPr>
      <w:r w:rsidRPr="001812D0">
        <w:rPr>
          <w:rFonts w:ascii="Times New Roman" w:eastAsia="SimSun" w:hAnsi="Times New Roman" w:cs="Times New Roman"/>
          <w:sz w:val="28"/>
          <w:szCs w:val="28"/>
          <w:lang w:val="kk-KZ"/>
        </w:rPr>
        <w:tab/>
      </w:r>
    </w:p>
    <w:p w:rsidR="001812D0" w:rsidRPr="001812D0" w:rsidRDefault="001812D0" w:rsidP="001812D0">
      <w:pPr>
        <w:tabs>
          <w:tab w:val="left" w:pos="3711"/>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Default="001812D0"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AB3543" w:rsidP="001812D0">
      <w:pPr>
        <w:spacing w:after="0" w:line="240" w:lineRule="auto"/>
        <w:ind w:right="-1"/>
        <w:rPr>
          <w:rFonts w:ascii="Times New Roman" w:eastAsia="SimSun" w:hAnsi="Times New Roman" w:cs="Times New Roman"/>
          <w:sz w:val="28"/>
          <w:szCs w:val="28"/>
          <w:lang w:val="kk-KZ"/>
        </w:rPr>
      </w:pPr>
      <w:r w:rsidRPr="00AB3543">
        <w:rPr>
          <w:rFonts w:ascii="Calibri" w:eastAsia="Calibri" w:hAnsi="Calibri" w:cs="Times New Roman"/>
          <w:noProof/>
          <w:lang w:eastAsia="ru-RU"/>
        </w:rPr>
        <w:lastRenderedPageBreak/>
        <w:drawing>
          <wp:anchor distT="0" distB="0" distL="0" distR="0" simplePos="0" relativeHeight="251707392" behindDoc="1" locked="0" layoutInCell="1" allowOverlap="1" wp14:anchorId="33F0EB58" wp14:editId="3C816DE7">
            <wp:simplePos x="0" y="0"/>
            <wp:positionH relativeFrom="page">
              <wp:posOffset>1327785</wp:posOffset>
            </wp:positionH>
            <wp:positionV relativeFrom="page">
              <wp:posOffset>852170</wp:posOffset>
            </wp:positionV>
            <wp:extent cx="5825490" cy="9038590"/>
            <wp:effectExtent l="0" t="0" r="3810" b="0"/>
            <wp:wrapNone/>
            <wp:docPr id="8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25490" cy="9038590"/>
                    </a:xfrm>
                    <a:prstGeom prst="rect">
                      <a:avLst/>
                    </a:prstGeom>
                    <a:noFill/>
                  </pic:spPr>
                </pic:pic>
              </a:graphicData>
            </a:graphic>
            <wp14:sizeRelH relativeFrom="page">
              <wp14:pctWidth>0</wp14:pctWidth>
            </wp14:sizeRelH>
            <wp14:sizeRelV relativeFrom="page">
              <wp14:pctHeight>0</wp14:pctHeight>
            </wp14:sizeRelV>
          </wp:anchor>
        </w:drawing>
      </w: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Default="005D044B" w:rsidP="001812D0">
      <w:pPr>
        <w:spacing w:after="0" w:line="240" w:lineRule="auto"/>
        <w:ind w:right="-1"/>
        <w:rPr>
          <w:rFonts w:ascii="Times New Roman" w:eastAsia="SimSun" w:hAnsi="Times New Roman" w:cs="Times New Roman"/>
          <w:sz w:val="28"/>
          <w:szCs w:val="28"/>
          <w:lang w:val="kk-KZ"/>
        </w:rPr>
      </w:pPr>
    </w:p>
    <w:p w:rsidR="005D044B" w:rsidRPr="001812D0" w:rsidRDefault="005D044B"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2755"/>
        </w:tabs>
        <w:spacing w:after="0" w:line="240" w:lineRule="auto"/>
        <w:ind w:right="-1"/>
        <w:rPr>
          <w:rFonts w:ascii="Times New Roman" w:eastAsia="SimSun" w:hAnsi="Times New Roman" w:cs="Times New Roman"/>
          <w:sz w:val="28"/>
          <w:szCs w:val="28"/>
          <w:lang w:val="kk-KZ"/>
        </w:rPr>
      </w:pPr>
      <w:r w:rsidRPr="001812D0">
        <w:rPr>
          <w:rFonts w:ascii="Times New Roman" w:eastAsia="SimSun" w:hAnsi="Times New Roman" w:cs="Times New Roman"/>
          <w:sz w:val="28"/>
          <w:szCs w:val="28"/>
          <w:lang w:val="kk-KZ"/>
        </w:rPr>
        <w:tab/>
      </w:r>
    </w:p>
    <w:p w:rsidR="001812D0" w:rsidRPr="001812D0" w:rsidRDefault="001812D0" w:rsidP="001812D0">
      <w:pPr>
        <w:tabs>
          <w:tab w:val="left" w:pos="2755"/>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AB3543" w:rsidP="001812D0">
      <w:pPr>
        <w:spacing w:after="0" w:line="240" w:lineRule="auto"/>
        <w:ind w:right="-1"/>
        <w:rPr>
          <w:rFonts w:ascii="Times New Roman" w:eastAsia="SimSun" w:hAnsi="Times New Roman" w:cs="Times New Roman"/>
          <w:sz w:val="28"/>
          <w:szCs w:val="28"/>
          <w:lang w:val="kk-KZ"/>
        </w:rPr>
      </w:pPr>
      <w:r>
        <w:rPr>
          <w:rFonts w:ascii="Times New Roman" w:eastAsia="SimSun" w:hAnsi="Times New Roman" w:cs="Times New Roman"/>
          <w:noProof/>
          <w:sz w:val="28"/>
          <w:szCs w:val="28"/>
          <w:lang w:eastAsia="ru-RU"/>
        </w:rPr>
        <w:drawing>
          <wp:inline distT="0" distB="0" distL="0" distR="0" wp14:anchorId="2A80DA7D">
            <wp:extent cx="6115050" cy="882531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8711" cy="8845033"/>
                    </a:xfrm>
                    <a:prstGeom prst="rect">
                      <a:avLst/>
                    </a:prstGeom>
                    <a:noFill/>
                  </pic:spPr>
                </pic:pic>
              </a:graphicData>
            </a:graphic>
          </wp:inline>
        </w:drawing>
      </w: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F55218" w:rsidP="001812D0">
      <w:pPr>
        <w:spacing w:after="0" w:line="240" w:lineRule="auto"/>
        <w:ind w:right="-1"/>
        <w:jc w:val="center"/>
        <w:rPr>
          <w:rFonts w:ascii="Times New Roman" w:eastAsia="SimSun" w:hAnsi="Times New Roman" w:cs="Times New Roman"/>
          <w:sz w:val="28"/>
          <w:szCs w:val="28"/>
          <w:lang w:val="kk-KZ"/>
        </w:rPr>
      </w:pPr>
      <w:r w:rsidRPr="00F55218">
        <w:rPr>
          <w:rFonts w:ascii="Times New Roman" w:eastAsia="SimSun" w:hAnsi="Times New Roman" w:cs="Times New Roman"/>
          <w:noProof/>
          <w:sz w:val="28"/>
          <w:szCs w:val="28"/>
          <w:lang w:eastAsia="ru-RU"/>
        </w:rPr>
        <w:lastRenderedPageBreak/>
        <w:drawing>
          <wp:inline distT="0" distB="0" distL="0" distR="0" wp14:anchorId="1538C5D3" wp14:editId="3E09F2B7">
            <wp:extent cx="6029325" cy="9102090"/>
            <wp:effectExtent l="0" t="0" r="9525"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29325" cy="9102090"/>
                    </a:xfrm>
                    <a:prstGeom prst="rect">
                      <a:avLst/>
                    </a:prstGeom>
                    <a:noFill/>
                  </pic:spPr>
                </pic:pic>
              </a:graphicData>
            </a:graphic>
          </wp:inline>
        </w:drawing>
      </w:r>
    </w:p>
    <w:p w:rsidR="001812D0" w:rsidRPr="001812D0" w:rsidRDefault="001812D0" w:rsidP="001812D0">
      <w:pPr>
        <w:spacing w:after="0" w:line="240" w:lineRule="auto"/>
        <w:ind w:right="-1"/>
        <w:jc w:val="center"/>
        <w:rPr>
          <w:rFonts w:ascii="Times New Roman" w:eastAsia="SimSun" w:hAnsi="Times New Roman" w:cs="Times New Roman"/>
          <w:sz w:val="28"/>
          <w:szCs w:val="28"/>
          <w:lang w:val="kk-KZ"/>
        </w:rPr>
      </w:pPr>
    </w:p>
    <w:p w:rsidR="001812D0" w:rsidRPr="001812D0" w:rsidRDefault="001812D0" w:rsidP="001812D0">
      <w:pPr>
        <w:spacing w:after="0" w:line="240" w:lineRule="auto"/>
        <w:ind w:right="-1"/>
        <w:jc w:val="center"/>
        <w:rPr>
          <w:rFonts w:ascii="Times New Roman" w:eastAsia="SimSun" w:hAnsi="Times New Roman" w:cs="Times New Roman"/>
          <w:sz w:val="28"/>
          <w:szCs w:val="28"/>
          <w:lang w:val="kk-KZ"/>
        </w:rPr>
      </w:pPr>
      <w:r w:rsidRPr="001812D0">
        <w:rPr>
          <w:rFonts w:ascii="Times New Roman" w:eastAsia="SimSun" w:hAnsi="Times New Roman" w:cs="Times New Roman"/>
          <w:noProof/>
          <w:sz w:val="28"/>
          <w:szCs w:val="28"/>
          <w:lang w:eastAsia="ru-RU"/>
        </w:rPr>
        <w:drawing>
          <wp:inline distT="0" distB="0" distL="0" distR="0" wp14:anchorId="364506B3" wp14:editId="6EEF2FB6">
            <wp:extent cx="5981700" cy="8572500"/>
            <wp:effectExtent l="0" t="0" r="0" b="0"/>
            <wp:docPr id="9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81700" cy="8572500"/>
                    </a:xfrm>
                    <a:prstGeom prst="rect">
                      <a:avLst/>
                    </a:prstGeom>
                    <a:noFill/>
                    <a:ln>
                      <a:noFill/>
                    </a:ln>
                  </pic:spPr>
                </pic:pic>
              </a:graphicData>
            </a:graphic>
          </wp:inline>
        </w:drawing>
      </w:r>
    </w:p>
    <w:p w:rsidR="001812D0" w:rsidRPr="001812D0" w:rsidRDefault="001812D0" w:rsidP="001812D0">
      <w:pPr>
        <w:spacing w:after="0" w:line="240" w:lineRule="auto"/>
        <w:ind w:right="-1"/>
        <w:jc w:val="center"/>
        <w:rPr>
          <w:rFonts w:ascii="Times New Roman" w:eastAsia="SimSun" w:hAnsi="Times New Roman" w:cs="Times New Roman"/>
          <w:sz w:val="28"/>
          <w:szCs w:val="28"/>
          <w:lang w:val="kk-KZ"/>
        </w:rPr>
      </w:pPr>
    </w:p>
    <w:p w:rsidR="001812D0" w:rsidRPr="001812D0" w:rsidRDefault="001812D0" w:rsidP="001812D0">
      <w:pPr>
        <w:spacing w:after="0" w:line="240" w:lineRule="auto"/>
        <w:ind w:right="-1"/>
        <w:jc w:val="center"/>
        <w:rPr>
          <w:rFonts w:ascii="Times New Roman" w:eastAsia="SimSun" w:hAnsi="Times New Roman" w:cs="Times New Roman"/>
          <w:sz w:val="28"/>
          <w:szCs w:val="28"/>
          <w:lang w:val="kk-KZ"/>
        </w:rPr>
      </w:pPr>
    </w:p>
    <w:p w:rsidR="001812D0" w:rsidRPr="001812D0" w:rsidRDefault="00446526" w:rsidP="001812D0">
      <w:pPr>
        <w:spacing w:after="0" w:line="240" w:lineRule="auto"/>
        <w:ind w:right="-1"/>
        <w:rPr>
          <w:rFonts w:ascii="Times New Roman" w:eastAsia="SimSun" w:hAnsi="Times New Roman" w:cs="Times New Roman"/>
          <w:sz w:val="28"/>
          <w:szCs w:val="28"/>
          <w:lang w:val="kk-KZ"/>
        </w:rPr>
      </w:pPr>
      <w:r w:rsidRPr="001812D0">
        <w:rPr>
          <w:rFonts w:ascii="Calibri" w:eastAsia="Calibri" w:hAnsi="Calibri" w:cs="Times New Roman"/>
          <w:noProof/>
          <w:lang w:eastAsia="ru-RU"/>
        </w:rPr>
        <w:lastRenderedPageBreak/>
        <w:drawing>
          <wp:anchor distT="0" distB="0" distL="0" distR="0" simplePos="0" relativeHeight="251701248" behindDoc="1" locked="0" layoutInCell="1" allowOverlap="1" wp14:anchorId="2AB08D1E" wp14:editId="627CAB12">
            <wp:simplePos x="0" y="0"/>
            <wp:positionH relativeFrom="page">
              <wp:posOffset>733425</wp:posOffset>
            </wp:positionH>
            <wp:positionV relativeFrom="paragraph">
              <wp:posOffset>-34925</wp:posOffset>
            </wp:positionV>
            <wp:extent cx="6425565" cy="8872855"/>
            <wp:effectExtent l="0" t="0" r="0" b="4445"/>
            <wp:wrapNone/>
            <wp:docPr id="96"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rotWithShape="1">
                    <a:blip r:embed="rId114">
                      <a:extLst>
                        <a:ext uri="{28A0092B-C50C-407E-A947-70E740481C1C}">
                          <a14:useLocalDpi xmlns:a14="http://schemas.microsoft.com/office/drawing/2010/main" val="0"/>
                        </a:ext>
                      </a:extLst>
                    </a:blip>
                    <a:srcRect t="957"/>
                    <a:stretch/>
                  </pic:blipFill>
                  <pic:spPr bwMode="auto">
                    <a:xfrm>
                      <a:off x="0" y="0"/>
                      <a:ext cx="6425565" cy="8872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3669"/>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3669"/>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3669"/>
        </w:tabs>
        <w:spacing w:after="0" w:line="240" w:lineRule="auto"/>
        <w:ind w:right="-1"/>
        <w:rPr>
          <w:rFonts w:ascii="Times New Roman" w:eastAsia="SimSun" w:hAnsi="Times New Roman" w:cs="Times New Roman"/>
          <w:sz w:val="28"/>
          <w:szCs w:val="28"/>
          <w:lang w:val="kk-KZ"/>
        </w:rPr>
      </w:pPr>
      <w:r w:rsidRPr="001812D0">
        <w:rPr>
          <w:rFonts w:ascii="Times New Roman" w:eastAsia="SimSun" w:hAnsi="Times New Roman" w:cs="Times New Roman"/>
          <w:sz w:val="28"/>
          <w:szCs w:val="28"/>
          <w:lang w:val="kk-KZ"/>
        </w:rPr>
        <w:tab/>
      </w:r>
    </w:p>
    <w:p w:rsidR="001812D0" w:rsidRPr="001812D0" w:rsidRDefault="001812D0" w:rsidP="001812D0">
      <w:pPr>
        <w:tabs>
          <w:tab w:val="left" w:pos="3669"/>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3669"/>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7435"/>
        </w:tabs>
        <w:spacing w:after="0" w:line="240" w:lineRule="auto"/>
        <w:ind w:right="-1"/>
        <w:rPr>
          <w:rFonts w:ascii="Times New Roman" w:eastAsia="SimSun" w:hAnsi="Times New Roman" w:cs="Times New Roman"/>
          <w:sz w:val="28"/>
          <w:szCs w:val="28"/>
          <w:lang w:val="kk-KZ"/>
        </w:rPr>
      </w:pPr>
      <w:r w:rsidRPr="001812D0">
        <w:rPr>
          <w:rFonts w:ascii="Times New Roman" w:eastAsia="SimSun" w:hAnsi="Times New Roman" w:cs="Times New Roman"/>
          <w:sz w:val="28"/>
          <w:szCs w:val="28"/>
          <w:lang w:val="kk-KZ"/>
        </w:rPr>
        <w:tab/>
      </w:r>
    </w:p>
    <w:p w:rsidR="001812D0" w:rsidRPr="001812D0" w:rsidRDefault="001812D0" w:rsidP="001812D0">
      <w:pPr>
        <w:tabs>
          <w:tab w:val="left" w:pos="7435"/>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tabs>
          <w:tab w:val="left" w:pos="7435"/>
        </w:tabs>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Default="001812D0" w:rsidP="001812D0">
      <w:pPr>
        <w:spacing w:after="0" w:line="240" w:lineRule="auto"/>
        <w:ind w:right="-1"/>
        <w:jc w:val="center"/>
        <w:rPr>
          <w:rFonts w:ascii="Times New Roman" w:eastAsia="SimSun" w:hAnsi="Times New Roman" w:cs="Times New Roman"/>
          <w:sz w:val="28"/>
          <w:szCs w:val="28"/>
          <w:lang w:val="kk-KZ"/>
        </w:rPr>
      </w:pPr>
    </w:p>
    <w:p w:rsidR="00062323" w:rsidRPr="00062323" w:rsidRDefault="00062323" w:rsidP="00062323">
      <w:pPr>
        <w:rPr>
          <w:rFonts w:ascii="Times New Roman" w:eastAsia="SimSun" w:hAnsi="Times New Roman" w:cs="Times New Roman"/>
          <w:sz w:val="28"/>
          <w:szCs w:val="28"/>
          <w:lang w:val="kk-KZ"/>
        </w:rPr>
      </w:pPr>
    </w:p>
    <w:p w:rsidR="00062323" w:rsidRPr="00062323" w:rsidRDefault="00062323" w:rsidP="00062323">
      <w:pPr>
        <w:rPr>
          <w:rFonts w:ascii="Times New Roman" w:eastAsia="SimSun" w:hAnsi="Times New Roman" w:cs="Times New Roman"/>
          <w:sz w:val="28"/>
          <w:szCs w:val="28"/>
          <w:lang w:val="kk-KZ"/>
        </w:rPr>
      </w:pPr>
    </w:p>
    <w:p w:rsidR="00062323" w:rsidRPr="00062323" w:rsidRDefault="00062323" w:rsidP="00062323">
      <w:pPr>
        <w:rPr>
          <w:rFonts w:ascii="Times New Roman" w:eastAsia="SimSun" w:hAnsi="Times New Roman" w:cs="Times New Roman"/>
          <w:sz w:val="28"/>
          <w:szCs w:val="28"/>
          <w:lang w:val="kk-KZ"/>
        </w:rPr>
      </w:pPr>
    </w:p>
    <w:p w:rsidR="00062323" w:rsidRPr="00062323" w:rsidRDefault="00062323" w:rsidP="00062323">
      <w:pPr>
        <w:rPr>
          <w:rFonts w:ascii="Times New Roman" w:eastAsia="SimSun" w:hAnsi="Times New Roman" w:cs="Times New Roman"/>
          <w:sz w:val="28"/>
          <w:szCs w:val="28"/>
          <w:lang w:val="kk-KZ"/>
        </w:rPr>
      </w:pPr>
    </w:p>
    <w:p w:rsidR="00062323" w:rsidRDefault="00062323" w:rsidP="00062323">
      <w:pPr>
        <w:rPr>
          <w:rFonts w:ascii="Times New Roman" w:eastAsia="SimSun" w:hAnsi="Times New Roman" w:cs="Times New Roman"/>
          <w:sz w:val="28"/>
          <w:szCs w:val="28"/>
          <w:lang w:val="kk-KZ"/>
        </w:rPr>
      </w:pPr>
    </w:p>
    <w:p w:rsidR="00062323" w:rsidRPr="00062323" w:rsidRDefault="00062323" w:rsidP="00062323">
      <w:pPr>
        <w:jc w:val="right"/>
        <w:rPr>
          <w:rFonts w:ascii="Times New Roman" w:eastAsia="SimSun" w:hAnsi="Times New Roman" w:cs="Times New Roman"/>
          <w:sz w:val="28"/>
          <w:szCs w:val="28"/>
          <w:lang w:val="kk-KZ"/>
        </w:rPr>
      </w:pPr>
      <w:r w:rsidRPr="00062323">
        <w:rPr>
          <w:rFonts w:ascii="Times New Roman" w:eastAsia="SimSun" w:hAnsi="Times New Roman" w:cs="Times New Roman"/>
          <w:noProof/>
          <w:sz w:val="28"/>
          <w:szCs w:val="28"/>
          <w:lang w:eastAsia="ru-RU"/>
        </w:rPr>
        <w:lastRenderedPageBreak/>
        <w:drawing>
          <wp:inline distT="0" distB="0" distL="0" distR="0" wp14:anchorId="4439F5F3" wp14:editId="7E9D4F28">
            <wp:extent cx="5524146" cy="8820150"/>
            <wp:effectExtent l="0" t="0" r="635" b="0"/>
            <wp:docPr id="9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eg"/>
                    <pic:cNvPicPr>
                      <a:picLocks noChangeAspect="1" noChangeArrowheads="1"/>
                    </pic:cNvPicPr>
                  </pic:nvPicPr>
                  <pic:blipFill rotWithShape="1">
                    <a:blip r:embed="rId115">
                      <a:extLst>
                        <a:ext uri="{28A0092B-C50C-407E-A947-70E740481C1C}">
                          <a14:useLocalDpi xmlns:a14="http://schemas.microsoft.com/office/drawing/2010/main" val="0"/>
                        </a:ext>
                      </a:extLst>
                    </a:blip>
                    <a:srcRect l="12235" t="3266"/>
                    <a:stretch/>
                  </pic:blipFill>
                  <pic:spPr bwMode="auto">
                    <a:xfrm>
                      <a:off x="0" y="0"/>
                      <a:ext cx="5548436" cy="8858933"/>
                    </a:xfrm>
                    <a:prstGeom prst="rect">
                      <a:avLst/>
                    </a:prstGeom>
                    <a:noFill/>
                    <a:ln>
                      <a:noFill/>
                    </a:ln>
                    <a:extLst>
                      <a:ext uri="{53640926-AAD7-44D8-BBD7-CCE9431645EC}">
                        <a14:shadowObscured xmlns:a14="http://schemas.microsoft.com/office/drawing/2010/main"/>
                      </a:ext>
                    </a:extLst>
                  </pic:spPr>
                </pic:pic>
              </a:graphicData>
            </a:graphic>
          </wp:inline>
        </w:drawing>
      </w:r>
    </w:p>
    <w:p w:rsidR="001812D0" w:rsidRPr="001812D0" w:rsidRDefault="001812D0" w:rsidP="001812D0">
      <w:pPr>
        <w:spacing w:after="0" w:line="240" w:lineRule="auto"/>
        <w:ind w:right="-1"/>
        <w:jc w:val="center"/>
        <w:rPr>
          <w:rFonts w:ascii="Times New Roman" w:eastAsia="SimSun" w:hAnsi="Times New Roman" w:cs="Times New Roman"/>
          <w:sz w:val="28"/>
          <w:szCs w:val="28"/>
          <w:lang w:val="kk-KZ"/>
        </w:rPr>
      </w:pPr>
    </w:p>
    <w:p w:rsidR="001812D0" w:rsidRDefault="00483BE1" w:rsidP="001812D0">
      <w:pPr>
        <w:spacing w:after="0" w:line="240" w:lineRule="auto"/>
        <w:ind w:right="-1"/>
        <w:rPr>
          <w:rFonts w:ascii="Times New Roman" w:eastAsia="SimSun" w:hAnsi="Times New Roman" w:cs="Times New Roman"/>
          <w:sz w:val="28"/>
          <w:szCs w:val="28"/>
          <w:lang w:val="kk-KZ"/>
        </w:rPr>
      </w:pPr>
      <w:r>
        <w:rPr>
          <w:rFonts w:ascii="Times New Roman" w:eastAsia="SimSun" w:hAnsi="Times New Roman" w:cs="Times New Roman"/>
          <w:noProof/>
          <w:sz w:val="28"/>
          <w:szCs w:val="28"/>
          <w:lang w:eastAsia="ru-RU"/>
        </w:rPr>
        <w:lastRenderedPageBreak/>
        <w:drawing>
          <wp:inline distT="0" distB="0" distL="0" distR="0" wp14:anchorId="522E2A98">
            <wp:extent cx="5760720" cy="906410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77494" cy="9090492"/>
                    </a:xfrm>
                    <a:prstGeom prst="rect">
                      <a:avLst/>
                    </a:prstGeom>
                    <a:noFill/>
                  </pic:spPr>
                </pic:pic>
              </a:graphicData>
            </a:graphic>
          </wp:inline>
        </w:drawing>
      </w:r>
    </w:p>
    <w:p w:rsidR="00F55218" w:rsidRDefault="00483BE1" w:rsidP="001812D0">
      <w:pPr>
        <w:spacing w:after="0" w:line="240" w:lineRule="auto"/>
        <w:ind w:right="-1"/>
        <w:rPr>
          <w:rFonts w:ascii="Times New Roman" w:eastAsia="SimSun" w:hAnsi="Times New Roman" w:cs="Times New Roman"/>
          <w:sz w:val="28"/>
          <w:szCs w:val="28"/>
          <w:lang w:val="kk-KZ"/>
        </w:rPr>
      </w:pPr>
      <w:r>
        <w:rPr>
          <w:rFonts w:ascii="Times New Roman" w:eastAsia="SimSun" w:hAnsi="Times New Roman" w:cs="Times New Roman"/>
          <w:noProof/>
          <w:sz w:val="28"/>
          <w:szCs w:val="28"/>
          <w:lang w:eastAsia="ru-RU"/>
        </w:rPr>
        <w:lastRenderedPageBreak/>
        <w:drawing>
          <wp:inline distT="0" distB="0" distL="0" distR="0" wp14:anchorId="7E0A2CC7">
            <wp:extent cx="5626325" cy="88011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32172" cy="8810247"/>
                    </a:xfrm>
                    <a:prstGeom prst="rect">
                      <a:avLst/>
                    </a:prstGeom>
                    <a:noFill/>
                  </pic:spPr>
                </pic:pic>
              </a:graphicData>
            </a:graphic>
          </wp:inline>
        </w:drawing>
      </w: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483BE1" w:rsidP="001812D0">
      <w:pPr>
        <w:spacing w:after="0" w:line="240" w:lineRule="auto"/>
        <w:ind w:right="-1"/>
        <w:rPr>
          <w:rFonts w:ascii="Times New Roman" w:eastAsia="SimSun" w:hAnsi="Times New Roman" w:cs="Times New Roman"/>
          <w:sz w:val="28"/>
          <w:szCs w:val="28"/>
          <w:lang w:val="kk-KZ"/>
        </w:rPr>
      </w:pPr>
      <w:r>
        <w:rPr>
          <w:rFonts w:ascii="Times New Roman" w:eastAsia="SimSun" w:hAnsi="Times New Roman" w:cs="Times New Roman"/>
          <w:noProof/>
          <w:sz w:val="28"/>
          <w:szCs w:val="28"/>
          <w:lang w:eastAsia="ru-RU"/>
        </w:rPr>
        <w:lastRenderedPageBreak/>
        <w:drawing>
          <wp:inline distT="0" distB="0" distL="0" distR="0" wp14:anchorId="12BB510A">
            <wp:extent cx="5688330" cy="8571865"/>
            <wp:effectExtent l="0" t="0" r="762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88330" cy="8571865"/>
                    </a:xfrm>
                    <a:prstGeom prst="rect">
                      <a:avLst/>
                    </a:prstGeom>
                    <a:noFill/>
                  </pic:spPr>
                </pic:pic>
              </a:graphicData>
            </a:graphic>
          </wp:inline>
        </w:drawing>
      </w: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483BE1" w:rsidP="001812D0">
      <w:pPr>
        <w:spacing w:after="0" w:line="240" w:lineRule="auto"/>
        <w:ind w:right="-1"/>
        <w:rPr>
          <w:rFonts w:ascii="Times New Roman" w:eastAsia="SimSun" w:hAnsi="Times New Roman" w:cs="Times New Roman"/>
          <w:sz w:val="28"/>
          <w:szCs w:val="28"/>
          <w:lang w:val="kk-KZ"/>
        </w:rPr>
      </w:pPr>
      <w:r>
        <w:rPr>
          <w:rFonts w:ascii="Times New Roman" w:eastAsia="SimSun" w:hAnsi="Times New Roman" w:cs="Times New Roman"/>
          <w:noProof/>
          <w:sz w:val="28"/>
          <w:szCs w:val="28"/>
          <w:lang w:eastAsia="ru-RU"/>
        </w:rPr>
        <w:lastRenderedPageBreak/>
        <w:drawing>
          <wp:inline distT="0" distB="0" distL="0" distR="0" wp14:anchorId="4D54826E">
            <wp:extent cx="5718810" cy="8297545"/>
            <wp:effectExtent l="0" t="0" r="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18810" cy="8297545"/>
                    </a:xfrm>
                    <a:prstGeom prst="rect">
                      <a:avLst/>
                    </a:prstGeom>
                    <a:noFill/>
                  </pic:spPr>
                </pic:pic>
              </a:graphicData>
            </a:graphic>
          </wp:inline>
        </w:drawing>
      </w: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483BE1" w:rsidP="001812D0">
      <w:pPr>
        <w:spacing w:after="0" w:line="240" w:lineRule="auto"/>
        <w:ind w:right="-1"/>
        <w:rPr>
          <w:rFonts w:ascii="Times New Roman" w:eastAsia="SimSun" w:hAnsi="Times New Roman" w:cs="Times New Roman"/>
          <w:sz w:val="28"/>
          <w:szCs w:val="28"/>
          <w:lang w:val="kk-KZ"/>
        </w:rPr>
      </w:pPr>
      <w:r>
        <w:rPr>
          <w:rFonts w:ascii="Times New Roman" w:eastAsia="SimSun" w:hAnsi="Times New Roman" w:cs="Times New Roman"/>
          <w:noProof/>
          <w:sz w:val="28"/>
          <w:szCs w:val="28"/>
          <w:lang w:eastAsia="ru-RU"/>
        </w:rPr>
        <w:drawing>
          <wp:inline distT="0" distB="0" distL="0" distR="0" wp14:anchorId="320B8E05">
            <wp:extent cx="5791835" cy="865695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91835" cy="8656955"/>
                    </a:xfrm>
                    <a:prstGeom prst="rect">
                      <a:avLst/>
                    </a:prstGeom>
                    <a:noFill/>
                  </pic:spPr>
                </pic:pic>
              </a:graphicData>
            </a:graphic>
          </wp:inline>
        </w:drawing>
      </w: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483BE1" w:rsidP="001812D0">
      <w:pPr>
        <w:spacing w:after="0" w:line="240" w:lineRule="auto"/>
        <w:ind w:right="-1"/>
        <w:rPr>
          <w:rFonts w:ascii="Times New Roman" w:eastAsia="SimSun" w:hAnsi="Times New Roman" w:cs="Times New Roman"/>
          <w:sz w:val="28"/>
          <w:szCs w:val="28"/>
          <w:lang w:val="kk-KZ"/>
        </w:rPr>
      </w:pPr>
      <w:r>
        <w:rPr>
          <w:rFonts w:ascii="Times New Roman" w:eastAsia="SimSun" w:hAnsi="Times New Roman" w:cs="Times New Roman"/>
          <w:noProof/>
          <w:sz w:val="28"/>
          <w:szCs w:val="28"/>
          <w:lang w:eastAsia="ru-RU"/>
        </w:rPr>
        <w:lastRenderedPageBreak/>
        <w:drawing>
          <wp:inline distT="0" distB="0" distL="0" distR="0" wp14:anchorId="20338C05">
            <wp:extent cx="6069154" cy="8775700"/>
            <wp:effectExtent l="0" t="0" r="8255"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79726" cy="8790986"/>
                    </a:xfrm>
                    <a:prstGeom prst="rect">
                      <a:avLst/>
                    </a:prstGeom>
                    <a:noFill/>
                  </pic:spPr>
                </pic:pic>
              </a:graphicData>
            </a:graphic>
          </wp:inline>
        </w:drawing>
      </w: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483BE1" w:rsidP="001812D0">
      <w:pPr>
        <w:spacing w:after="0" w:line="240" w:lineRule="auto"/>
        <w:ind w:right="-1"/>
        <w:rPr>
          <w:rFonts w:ascii="Times New Roman" w:eastAsia="SimSun" w:hAnsi="Times New Roman" w:cs="Times New Roman"/>
          <w:sz w:val="28"/>
          <w:szCs w:val="28"/>
          <w:lang w:val="kk-KZ"/>
        </w:rPr>
      </w:pPr>
      <w:r>
        <w:rPr>
          <w:rFonts w:ascii="Times New Roman" w:eastAsia="SimSun" w:hAnsi="Times New Roman" w:cs="Times New Roman"/>
          <w:noProof/>
          <w:sz w:val="28"/>
          <w:szCs w:val="28"/>
          <w:lang w:eastAsia="ru-RU"/>
        </w:rPr>
        <w:lastRenderedPageBreak/>
        <w:drawing>
          <wp:inline distT="0" distB="0" distL="0" distR="0" wp14:anchorId="7C35E193">
            <wp:extent cx="5755005" cy="83642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5005" cy="8364220"/>
                    </a:xfrm>
                    <a:prstGeom prst="rect">
                      <a:avLst/>
                    </a:prstGeom>
                    <a:noFill/>
                  </pic:spPr>
                </pic:pic>
              </a:graphicData>
            </a:graphic>
          </wp:inline>
        </w:drawing>
      </w: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483BE1" w:rsidP="001812D0">
      <w:pPr>
        <w:spacing w:after="0" w:line="240" w:lineRule="auto"/>
        <w:ind w:right="-1"/>
        <w:rPr>
          <w:rFonts w:ascii="Times New Roman" w:eastAsia="SimSun" w:hAnsi="Times New Roman" w:cs="Times New Roman"/>
          <w:sz w:val="28"/>
          <w:szCs w:val="28"/>
          <w:lang w:val="kk-KZ"/>
        </w:rPr>
      </w:pPr>
      <w:r>
        <w:rPr>
          <w:rFonts w:ascii="Times New Roman" w:eastAsia="SimSun" w:hAnsi="Times New Roman" w:cs="Times New Roman"/>
          <w:noProof/>
          <w:sz w:val="28"/>
          <w:szCs w:val="28"/>
          <w:lang w:eastAsia="ru-RU"/>
        </w:rPr>
        <w:lastRenderedPageBreak/>
        <w:drawing>
          <wp:inline distT="0" distB="0" distL="0" distR="0" wp14:anchorId="508C24F4">
            <wp:extent cx="6056213" cy="8964930"/>
            <wp:effectExtent l="0" t="0" r="1905"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68227" cy="8982715"/>
                    </a:xfrm>
                    <a:prstGeom prst="rect">
                      <a:avLst/>
                    </a:prstGeom>
                    <a:noFill/>
                  </pic:spPr>
                </pic:pic>
              </a:graphicData>
            </a:graphic>
          </wp:inline>
        </w:drawing>
      </w:r>
    </w:p>
    <w:p w:rsidR="001812D0" w:rsidRPr="001812D0" w:rsidRDefault="001812D0" w:rsidP="001812D0">
      <w:pPr>
        <w:spacing w:after="0" w:line="240" w:lineRule="auto"/>
        <w:ind w:right="-1"/>
        <w:rPr>
          <w:rFonts w:ascii="Times New Roman" w:eastAsia="SimSun" w:hAnsi="Times New Roman" w:cs="Times New Roman"/>
          <w:sz w:val="28"/>
          <w:szCs w:val="28"/>
          <w:lang w:val="kk-KZ"/>
        </w:rPr>
      </w:pPr>
    </w:p>
    <w:p w:rsidR="001812D0" w:rsidRPr="001812D0" w:rsidRDefault="00483BE1" w:rsidP="001812D0">
      <w:pPr>
        <w:spacing w:after="0" w:line="240" w:lineRule="auto"/>
        <w:ind w:right="-1"/>
        <w:rPr>
          <w:rFonts w:ascii="Times New Roman" w:eastAsia="SimSun" w:hAnsi="Times New Roman" w:cs="Times New Roman"/>
          <w:sz w:val="28"/>
          <w:szCs w:val="28"/>
          <w:lang w:val="kk-KZ"/>
        </w:rPr>
      </w:pPr>
      <w:r>
        <w:rPr>
          <w:rFonts w:ascii="Times New Roman" w:eastAsia="SimSun" w:hAnsi="Times New Roman" w:cs="Times New Roman"/>
          <w:noProof/>
          <w:sz w:val="28"/>
          <w:szCs w:val="28"/>
          <w:lang w:eastAsia="ru-RU"/>
        </w:rPr>
        <w:lastRenderedPageBreak/>
        <w:drawing>
          <wp:inline distT="0" distB="0" distL="0" distR="0" wp14:anchorId="3B1BBF72">
            <wp:extent cx="5901690" cy="8820150"/>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4">
                      <a:extLst>
                        <a:ext uri="{28A0092B-C50C-407E-A947-70E740481C1C}">
                          <a14:useLocalDpi xmlns:a14="http://schemas.microsoft.com/office/drawing/2010/main" val="0"/>
                        </a:ext>
                      </a:extLst>
                    </a:blip>
                    <a:srcRect b="1377"/>
                    <a:stretch/>
                  </pic:blipFill>
                  <pic:spPr bwMode="auto">
                    <a:xfrm>
                      <a:off x="0" y="0"/>
                      <a:ext cx="5901690" cy="8820150"/>
                    </a:xfrm>
                    <a:prstGeom prst="rect">
                      <a:avLst/>
                    </a:prstGeom>
                    <a:noFill/>
                    <a:ln>
                      <a:noFill/>
                    </a:ln>
                    <a:extLst>
                      <a:ext uri="{53640926-AAD7-44D8-BBD7-CCE9431645EC}">
                        <a14:shadowObscured xmlns:a14="http://schemas.microsoft.com/office/drawing/2010/main"/>
                      </a:ext>
                    </a:extLst>
                  </pic:spPr>
                </pic:pic>
              </a:graphicData>
            </a:graphic>
          </wp:inline>
        </w:drawing>
      </w:r>
    </w:p>
    <w:p w:rsidR="001812D0" w:rsidRPr="001812D0" w:rsidRDefault="001812D0" w:rsidP="001812D0">
      <w:pPr>
        <w:tabs>
          <w:tab w:val="left" w:pos="2395"/>
        </w:tabs>
        <w:spacing w:after="0" w:line="240" w:lineRule="auto"/>
        <w:ind w:right="-1"/>
        <w:rPr>
          <w:rFonts w:ascii="Times New Roman" w:eastAsia="SimSun" w:hAnsi="Times New Roman" w:cs="Times New Roman"/>
          <w:sz w:val="28"/>
          <w:szCs w:val="28"/>
          <w:lang w:val="kk-KZ"/>
        </w:rPr>
      </w:pPr>
      <w:r w:rsidRPr="001812D0">
        <w:rPr>
          <w:rFonts w:ascii="Times New Roman" w:eastAsia="SimSun" w:hAnsi="Times New Roman" w:cs="Times New Roman"/>
          <w:sz w:val="28"/>
          <w:szCs w:val="28"/>
          <w:lang w:val="kk-KZ"/>
        </w:rPr>
        <w:tab/>
      </w:r>
    </w:p>
    <w:p w:rsidR="001812D0" w:rsidRPr="001812D0" w:rsidRDefault="00483BE1" w:rsidP="001812D0">
      <w:pPr>
        <w:tabs>
          <w:tab w:val="left" w:pos="2395"/>
        </w:tabs>
        <w:spacing w:after="0" w:line="240" w:lineRule="auto"/>
        <w:ind w:right="-1"/>
        <w:rPr>
          <w:rFonts w:ascii="Times New Roman" w:eastAsia="SimSun" w:hAnsi="Times New Roman" w:cs="Times New Roman"/>
          <w:sz w:val="28"/>
          <w:szCs w:val="28"/>
          <w:lang w:val="kk-KZ"/>
        </w:rPr>
      </w:pPr>
      <w:r>
        <w:rPr>
          <w:rFonts w:ascii="Times New Roman" w:eastAsia="SimSun" w:hAnsi="Times New Roman" w:cs="Times New Roman"/>
          <w:noProof/>
          <w:sz w:val="28"/>
          <w:szCs w:val="28"/>
          <w:lang w:eastAsia="ru-RU"/>
        </w:rPr>
        <w:lastRenderedPageBreak/>
        <w:drawing>
          <wp:inline distT="0" distB="0" distL="0" distR="0" wp14:anchorId="62F3BE71">
            <wp:extent cx="5779770" cy="867537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79770" cy="8675370"/>
                    </a:xfrm>
                    <a:prstGeom prst="rect">
                      <a:avLst/>
                    </a:prstGeom>
                    <a:noFill/>
                  </pic:spPr>
                </pic:pic>
              </a:graphicData>
            </a:graphic>
          </wp:inline>
        </w:drawing>
      </w:r>
    </w:p>
    <w:p w:rsidR="001812D0" w:rsidRDefault="001812D0" w:rsidP="00483BE1">
      <w:pPr>
        <w:tabs>
          <w:tab w:val="left" w:pos="8715"/>
        </w:tabs>
        <w:rPr>
          <w:rFonts w:ascii="Times New Roman" w:eastAsia="SimSun" w:hAnsi="Times New Roman" w:cs="Times New Roman"/>
          <w:sz w:val="28"/>
          <w:szCs w:val="28"/>
          <w:lang w:val="kk-KZ"/>
        </w:rPr>
      </w:pPr>
    </w:p>
    <w:p w:rsidR="00483BE1" w:rsidRPr="00483BE1" w:rsidRDefault="00483BE1" w:rsidP="00483BE1">
      <w:pPr>
        <w:tabs>
          <w:tab w:val="left" w:pos="8715"/>
        </w:tabs>
        <w:rPr>
          <w:rFonts w:ascii="Times New Roman" w:eastAsia="SimSun" w:hAnsi="Times New Roman" w:cs="Times New Roman"/>
          <w:sz w:val="28"/>
          <w:szCs w:val="28"/>
          <w:lang w:val="kk-KZ"/>
        </w:rPr>
      </w:pPr>
    </w:p>
    <w:p w:rsidR="0074372B" w:rsidRPr="000E3BE7" w:rsidRDefault="001812D0" w:rsidP="000E3BE7">
      <w:pPr>
        <w:ind w:right="-1"/>
        <w:jc w:val="center"/>
        <w:rPr>
          <w:rFonts w:ascii="Times New Roman" w:hAnsi="Times New Roman" w:cs="Times New Roman"/>
          <w:b/>
          <w:sz w:val="28"/>
          <w:szCs w:val="28"/>
          <w:lang w:val="kk-KZ"/>
        </w:rPr>
      </w:pPr>
      <w:bookmarkStart w:id="14" w:name="_Hlk184920277"/>
      <w:r w:rsidRPr="000E3BE7">
        <w:rPr>
          <w:rFonts w:ascii="Times New Roman" w:hAnsi="Times New Roman" w:cs="Times New Roman"/>
          <w:b/>
          <w:sz w:val="28"/>
          <w:szCs w:val="28"/>
          <w:lang w:val="kk-KZ"/>
        </w:rPr>
        <w:lastRenderedPageBreak/>
        <w:t>ҚОСЫМША Г</w:t>
      </w:r>
    </w:p>
    <w:p w:rsidR="002B257C" w:rsidRPr="002B257C" w:rsidRDefault="002B257C" w:rsidP="002B257C">
      <w:pPr>
        <w:ind w:right="-1"/>
        <w:jc w:val="center"/>
        <w:rPr>
          <w:rFonts w:ascii="Times New Roman" w:hAnsi="Times New Roman" w:cs="Times New Roman"/>
          <w:sz w:val="28"/>
          <w:szCs w:val="28"/>
          <w:lang w:val="kk-KZ"/>
        </w:rPr>
      </w:pPr>
      <w:r w:rsidRPr="002B257C">
        <w:rPr>
          <w:rFonts w:ascii="Times New Roman" w:hAnsi="Times New Roman" w:cs="Times New Roman"/>
          <w:sz w:val="28"/>
          <w:szCs w:val="28"/>
          <w:lang w:val="kk-KZ"/>
        </w:rPr>
        <w:t>Хроматографиялық және ИФА талдау жүргізу барысы</w:t>
      </w:r>
    </w:p>
    <w:bookmarkEnd w:id="14"/>
    <w:p w:rsidR="003F45F5" w:rsidRDefault="006667D8" w:rsidP="003F45F5">
      <w:pPr>
        <w:pStyle w:val="af"/>
        <w:jc w:val="center"/>
        <w:rPr>
          <w:lang w:val="kk-KZ"/>
        </w:rPr>
      </w:pPr>
      <w:r>
        <w:rPr>
          <w:noProof/>
        </w:rPr>
        <w:drawing>
          <wp:inline distT="0" distB="0" distL="0" distR="0" wp14:anchorId="3B536984" wp14:editId="3F6B1B0E">
            <wp:extent cx="3563196" cy="2672398"/>
            <wp:effectExtent l="7303" t="0" r="6667" b="6668"/>
            <wp:docPr id="51" name="Рисунок 27" descr="C:\Users\user\Downloads\IMG_20190910_13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IMG_20190910_13402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3579245" cy="2684434"/>
                    </a:xfrm>
                    <a:prstGeom prst="rect">
                      <a:avLst/>
                    </a:prstGeom>
                    <a:noFill/>
                    <a:ln>
                      <a:noFill/>
                    </a:ln>
                  </pic:spPr>
                </pic:pic>
              </a:graphicData>
            </a:graphic>
          </wp:inline>
        </w:drawing>
      </w:r>
    </w:p>
    <w:p w:rsidR="003F45F5" w:rsidRDefault="003F45F5" w:rsidP="003F45F5">
      <w:pPr>
        <w:pStyle w:val="af"/>
        <w:jc w:val="center"/>
        <w:rPr>
          <w:lang w:val="kk-KZ"/>
        </w:rPr>
      </w:pPr>
      <w:r w:rsidRPr="00A6653C">
        <w:rPr>
          <w:sz w:val="28"/>
          <w:lang w:val="kk-KZ"/>
        </w:rPr>
        <w:t>Сурет Г.</w:t>
      </w:r>
      <w:r w:rsidR="00A6653C" w:rsidRPr="00A6653C">
        <w:rPr>
          <w:sz w:val="28"/>
          <w:lang w:val="kk-KZ"/>
        </w:rPr>
        <w:t>1 –</w:t>
      </w:r>
      <w:r w:rsidRPr="00A6653C">
        <w:rPr>
          <w:sz w:val="28"/>
          <w:lang w:val="kk-KZ"/>
        </w:rPr>
        <w:t xml:space="preserve"> ИФА талдау жүргізу барысы</w:t>
      </w:r>
    </w:p>
    <w:p w:rsidR="00123468" w:rsidRPr="00BC40AC" w:rsidRDefault="006667D8" w:rsidP="003F45F5">
      <w:pPr>
        <w:pStyle w:val="af"/>
        <w:jc w:val="center"/>
        <w:rPr>
          <w:lang w:val="kk-KZ"/>
        </w:rPr>
      </w:pPr>
      <w:r w:rsidRPr="006667D8">
        <w:rPr>
          <w:noProof/>
        </w:rPr>
        <w:drawing>
          <wp:inline distT="0" distB="0" distL="0" distR="0">
            <wp:extent cx="3570139" cy="2677790"/>
            <wp:effectExtent l="8255" t="0" r="635" b="635"/>
            <wp:docPr id="104" name="Рисунок 104" descr="C:\Users\user\Downloads\IMG_20190910_13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190910_13424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3650008" cy="2737696"/>
                    </a:xfrm>
                    <a:prstGeom prst="rect">
                      <a:avLst/>
                    </a:prstGeom>
                    <a:noFill/>
                    <a:ln>
                      <a:noFill/>
                    </a:ln>
                  </pic:spPr>
                </pic:pic>
              </a:graphicData>
            </a:graphic>
          </wp:inline>
        </w:drawing>
      </w:r>
    </w:p>
    <w:p w:rsidR="00123468" w:rsidRPr="00A6653C" w:rsidRDefault="00A6653C" w:rsidP="003F45F5">
      <w:pPr>
        <w:pStyle w:val="af"/>
        <w:jc w:val="center"/>
        <w:rPr>
          <w:sz w:val="28"/>
          <w:lang w:val="kk-KZ"/>
        </w:rPr>
      </w:pPr>
      <w:r w:rsidRPr="00A6653C">
        <w:rPr>
          <w:sz w:val="28"/>
          <w:lang w:val="kk-KZ"/>
        </w:rPr>
        <w:t xml:space="preserve">Сурет Г.2 – </w:t>
      </w:r>
      <w:r w:rsidR="003F45F5" w:rsidRPr="00A6653C">
        <w:rPr>
          <w:sz w:val="28"/>
          <w:lang w:val="kk-KZ"/>
        </w:rPr>
        <w:t>Хроматографиялық талдау жүргізу барысы</w:t>
      </w:r>
    </w:p>
    <w:p w:rsidR="006667D8" w:rsidRPr="00BC40AC" w:rsidRDefault="006667D8" w:rsidP="006667D8">
      <w:pPr>
        <w:pStyle w:val="af"/>
        <w:rPr>
          <w:lang w:val="kk-KZ"/>
        </w:rPr>
      </w:pPr>
    </w:p>
    <w:p w:rsidR="001812D0" w:rsidRPr="000E3BE7" w:rsidRDefault="00123468" w:rsidP="000E3BE7">
      <w:pPr>
        <w:ind w:right="-1"/>
        <w:jc w:val="center"/>
        <w:rPr>
          <w:rFonts w:ascii="Times New Roman" w:hAnsi="Times New Roman" w:cs="Times New Roman"/>
          <w:b/>
          <w:sz w:val="28"/>
          <w:szCs w:val="28"/>
          <w:lang w:val="kk-KZ"/>
        </w:rPr>
      </w:pPr>
      <w:bookmarkStart w:id="15" w:name="_Hlk184920266"/>
      <w:r w:rsidRPr="000E3BE7">
        <w:rPr>
          <w:rFonts w:ascii="Times New Roman" w:hAnsi="Times New Roman" w:cs="Times New Roman"/>
          <w:b/>
          <w:sz w:val="28"/>
          <w:szCs w:val="28"/>
          <w:lang w:val="kk-KZ"/>
        </w:rPr>
        <w:lastRenderedPageBreak/>
        <w:t>ҚОСЫМША Д</w:t>
      </w:r>
    </w:p>
    <w:p w:rsidR="00123468" w:rsidRDefault="00146CA9" w:rsidP="00123468">
      <w:pPr>
        <w:ind w:right="-1"/>
        <w:jc w:val="center"/>
        <w:rPr>
          <w:rFonts w:ascii="Times New Roman" w:hAnsi="Times New Roman" w:cs="Times New Roman"/>
          <w:sz w:val="28"/>
          <w:szCs w:val="28"/>
          <w:lang w:val="kk-KZ"/>
        </w:rPr>
      </w:pPr>
      <w:r w:rsidRPr="00146CA9">
        <w:rPr>
          <w:rFonts w:ascii="Times New Roman" w:hAnsi="Times New Roman" w:cs="Times New Roman"/>
          <w:sz w:val="28"/>
          <w:szCs w:val="28"/>
          <w:lang w:val="kk-KZ"/>
        </w:rPr>
        <w:t>Путра Малайзия университетінде шет елдік тағлымнама өту барысында</w:t>
      </w:r>
      <w:bookmarkEnd w:id="15"/>
      <w:r w:rsidR="00123468" w:rsidRPr="00123468">
        <w:rPr>
          <w:rFonts w:ascii="Times New Roman" w:hAnsi="Times New Roman" w:cs="Times New Roman"/>
          <w:noProof/>
          <w:lang w:eastAsia="ru-RU"/>
        </w:rPr>
        <w:drawing>
          <wp:inline distT="0" distB="0" distL="0" distR="0">
            <wp:extent cx="4010025" cy="4032494"/>
            <wp:effectExtent l="0" t="0" r="0" b="6350"/>
            <wp:docPr id="108" name="Рисунок 108" descr="C:\Users\user\Downloads\IMG_20210503_16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MG_20210503_16191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069310" cy="4092112"/>
                    </a:xfrm>
                    <a:prstGeom prst="rect">
                      <a:avLst/>
                    </a:prstGeom>
                    <a:noFill/>
                    <a:ln>
                      <a:noFill/>
                    </a:ln>
                  </pic:spPr>
                </pic:pic>
              </a:graphicData>
            </a:graphic>
          </wp:inline>
        </w:drawing>
      </w:r>
    </w:p>
    <w:p w:rsidR="003F45F5" w:rsidRPr="00A6653C" w:rsidRDefault="00EA677C" w:rsidP="00123468">
      <w:pPr>
        <w:ind w:right="-1"/>
        <w:jc w:val="center"/>
        <w:rPr>
          <w:rFonts w:ascii="Times New Roman" w:hAnsi="Times New Roman" w:cs="Times New Roman"/>
          <w:sz w:val="28"/>
          <w:szCs w:val="28"/>
          <w:lang w:val="kk-KZ"/>
        </w:rPr>
      </w:pPr>
      <w:r w:rsidRPr="00EA677C">
        <w:rPr>
          <w:rFonts w:ascii="Times New Roman" w:hAnsi="Times New Roman" w:cs="Times New Roman"/>
          <w:sz w:val="28"/>
          <w:szCs w:val="28"/>
          <w:lang w:val="kk-KZ"/>
        </w:rPr>
        <w:t xml:space="preserve">Сурет Д.1 – </w:t>
      </w:r>
      <w:r w:rsidR="00A6653C" w:rsidRPr="00A6653C">
        <w:rPr>
          <w:rFonts w:ascii="Times New Roman" w:hAnsi="Times New Roman" w:cs="Times New Roman"/>
          <w:sz w:val="28"/>
          <w:szCs w:val="28"/>
          <w:lang w:val="kk-KZ"/>
        </w:rPr>
        <w:t>Путра Малайзия университетінің кітапханасы</w:t>
      </w:r>
    </w:p>
    <w:p w:rsidR="00123468" w:rsidRDefault="00123468" w:rsidP="003F45F5">
      <w:pPr>
        <w:ind w:right="-1"/>
        <w:jc w:val="center"/>
        <w:rPr>
          <w:rFonts w:ascii="Times New Roman" w:hAnsi="Times New Roman" w:cs="Times New Roman"/>
          <w:lang w:val="kk-KZ"/>
        </w:rPr>
      </w:pPr>
      <w:r w:rsidRPr="00123468">
        <w:rPr>
          <w:rFonts w:ascii="Times New Roman" w:hAnsi="Times New Roman" w:cs="Times New Roman"/>
          <w:noProof/>
          <w:lang w:eastAsia="ru-RU"/>
        </w:rPr>
        <w:drawing>
          <wp:inline distT="0" distB="0" distL="0" distR="0">
            <wp:extent cx="3784338" cy="2838450"/>
            <wp:effectExtent l="0" t="3492" r="3492" b="3493"/>
            <wp:docPr id="109" name="Рисунок 109" descr="C:\Users\user\Downloads\IMG_20200313_17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MG_20200313_17070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5400000">
                      <a:off x="0" y="0"/>
                      <a:ext cx="3787356" cy="2840714"/>
                    </a:xfrm>
                    <a:prstGeom prst="rect">
                      <a:avLst/>
                    </a:prstGeom>
                    <a:noFill/>
                    <a:ln>
                      <a:noFill/>
                    </a:ln>
                  </pic:spPr>
                </pic:pic>
              </a:graphicData>
            </a:graphic>
          </wp:inline>
        </w:drawing>
      </w:r>
    </w:p>
    <w:p w:rsidR="00123468" w:rsidRPr="00123468" w:rsidRDefault="00EA677C" w:rsidP="00123468">
      <w:pPr>
        <w:ind w:right="-1"/>
        <w:jc w:val="center"/>
        <w:rPr>
          <w:rFonts w:ascii="Times New Roman" w:hAnsi="Times New Roman" w:cs="Times New Roman"/>
          <w:sz w:val="28"/>
          <w:szCs w:val="28"/>
          <w:lang w:val="kk-KZ"/>
        </w:rPr>
      </w:pPr>
      <w:r w:rsidRPr="00EA677C">
        <w:rPr>
          <w:rFonts w:ascii="Times New Roman" w:hAnsi="Times New Roman" w:cs="Times New Roman"/>
          <w:sz w:val="28"/>
          <w:szCs w:val="28"/>
          <w:lang w:val="kk-KZ"/>
        </w:rPr>
        <w:t>Сурет Д.</w:t>
      </w:r>
      <w:r>
        <w:rPr>
          <w:rFonts w:ascii="Times New Roman" w:hAnsi="Times New Roman" w:cs="Times New Roman"/>
          <w:sz w:val="28"/>
          <w:szCs w:val="28"/>
          <w:lang w:val="kk-KZ"/>
        </w:rPr>
        <w:t>2</w:t>
      </w:r>
      <w:r w:rsidRPr="00EA677C">
        <w:rPr>
          <w:rFonts w:ascii="Times New Roman" w:hAnsi="Times New Roman" w:cs="Times New Roman"/>
          <w:sz w:val="28"/>
          <w:szCs w:val="28"/>
          <w:lang w:val="kk-KZ"/>
        </w:rPr>
        <w:t xml:space="preserve"> – </w:t>
      </w:r>
      <w:r w:rsidR="00A6653C">
        <w:rPr>
          <w:rFonts w:ascii="Times New Roman" w:hAnsi="Times New Roman" w:cs="Times New Roman"/>
          <w:sz w:val="28"/>
          <w:szCs w:val="28"/>
          <w:lang w:val="kk-KZ"/>
        </w:rPr>
        <w:t>Путра Малайзия университетінің зерханасында</w:t>
      </w:r>
    </w:p>
    <w:p w:rsidR="00123468" w:rsidRPr="003451BF" w:rsidRDefault="00123468" w:rsidP="00123468">
      <w:pPr>
        <w:ind w:right="-1"/>
        <w:jc w:val="center"/>
        <w:rPr>
          <w:rFonts w:ascii="Times New Roman" w:hAnsi="Times New Roman" w:cs="Times New Roman"/>
          <w:lang w:val="kk-KZ"/>
        </w:rPr>
      </w:pPr>
    </w:p>
    <w:p w:rsidR="002B257C" w:rsidRPr="003F45F5" w:rsidRDefault="00547CF1" w:rsidP="003F45F5">
      <w:pPr>
        <w:ind w:right="-1"/>
        <w:jc w:val="center"/>
        <w:rPr>
          <w:rFonts w:ascii="Times New Roman" w:hAnsi="Times New Roman" w:cs="Times New Roman"/>
          <w:b/>
          <w:sz w:val="28"/>
          <w:szCs w:val="28"/>
          <w:lang w:val="kk-KZ"/>
        </w:rPr>
      </w:pPr>
      <w:bookmarkStart w:id="16" w:name="_Hlk184920253"/>
      <w:r w:rsidRPr="003F45F5">
        <w:rPr>
          <w:rFonts w:ascii="Times New Roman" w:hAnsi="Times New Roman" w:cs="Times New Roman"/>
          <w:b/>
          <w:sz w:val="28"/>
          <w:szCs w:val="28"/>
          <w:lang w:val="kk-KZ"/>
        </w:rPr>
        <w:t>ҚОСЫМША Е</w:t>
      </w:r>
    </w:p>
    <w:p w:rsidR="002B257C" w:rsidRDefault="002B257C" w:rsidP="001812D0">
      <w:pPr>
        <w:ind w:right="-1"/>
        <w:jc w:val="right"/>
        <w:rPr>
          <w:rFonts w:ascii="Times New Roman" w:hAnsi="Times New Roman" w:cs="Times New Roman"/>
          <w:sz w:val="28"/>
          <w:szCs w:val="28"/>
          <w:lang w:val="kk-KZ"/>
        </w:rPr>
      </w:pPr>
      <w:r>
        <w:rPr>
          <w:rFonts w:ascii="Times New Roman" w:hAnsi="Times New Roman" w:cs="Times New Roman"/>
          <w:sz w:val="28"/>
          <w:szCs w:val="28"/>
          <w:lang w:val="kk-KZ"/>
        </w:rPr>
        <w:t>Конференцияларға қатысу нәтижес</w:t>
      </w:r>
      <w:r w:rsidR="00BC5D78">
        <w:rPr>
          <w:rFonts w:ascii="Times New Roman" w:hAnsi="Times New Roman" w:cs="Times New Roman"/>
          <w:sz w:val="28"/>
          <w:szCs w:val="28"/>
          <w:lang w:val="kk-KZ"/>
        </w:rPr>
        <w:t>інде алған сертификат және диплом</w:t>
      </w:r>
    </w:p>
    <w:bookmarkEnd w:id="16"/>
    <w:p w:rsidR="00123468" w:rsidRDefault="00090959" w:rsidP="002B257C">
      <w:pPr>
        <w:ind w:right="-1"/>
        <w:jc w:val="center"/>
        <w:rPr>
          <w:rFonts w:ascii="Times New Roman" w:hAnsi="Times New Roman" w:cs="Times New Roman"/>
          <w:sz w:val="28"/>
          <w:szCs w:val="28"/>
          <w:lang w:val="kk-KZ"/>
        </w:rPr>
      </w:pPr>
      <w:r w:rsidRPr="00090959">
        <w:rPr>
          <w:noProof/>
          <w:lang w:eastAsia="ru-RU"/>
        </w:rPr>
        <w:drawing>
          <wp:inline distT="0" distB="0" distL="0" distR="0" wp14:anchorId="296BC574" wp14:editId="1637A321">
            <wp:extent cx="5434352" cy="78498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41735" cy="7860535"/>
                    </a:xfrm>
                    <a:prstGeom prst="rect">
                      <a:avLst/>
                    </a:prstGeom>
                  </pic:spPr>
                </pic:pic>
              </a:graphicData>
            </a:graphic>
          </wp:inline>
        </w:drawing>
      </w:r>
    </w:p>
    <w:p w:rsidR="00BC5D78" w:rsidRDefault="00090959" w:rsidP="001812D0">
      <w:pPr>
        <w:ind w:right="-1"/>
        <w:jc w:val="right"/>
        <w:rPr>
          <w:rFonts w:ascii="Times New Roman" w:hAnsi="Times New Roman" w:cs="Times New Roman"/>
          <w:sz w:val="28"/>
          <w:szCs w:val="28"/>
          <w:lang w:val="kk-KZ"/>
        </w:rPr>
      </w:pPr>
      <w:r w:rsidRPr="00090959">
        <w:rPr>
          <w:noProof/>
          <w:lang w:eastAsia="ru-RU"/>
        </w:rPr>
        <w:lastRenderedPageBreak/>
        <w:drawing>
          <wp:inline distT="0" distB="0" distL="0" distR="0" wp14:anchorId="3A2047DA" wp14:editId="335888F8">
            <wp:extent cx="9229457" cy="6067425"/>
            <wp:effectExtent l="0" t="318"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rot="5400000">
                      <a:off x="0" y="0"/>
                      <a:ext cx="9249469" cy="6080581"/>
                    </a:xfrm>
                    <a:prstGeom prst="rect">
                      <a:avLst/>
                    </a:prstGeom>
                  </pic:spPr>
                </pic:pic>
              </a:graphicData>
            </a:graphic>
          </wp:inline>
        </w:drawing>
      </w:r>
    </w:p>
    <w:p w:rsidR="00BC5D78" w:rsidRPr="003F45F5" w:rsidRDefault="00BC5D78" w:rsidP="003F45F5">
      <w:pPr>
        <w:ind w:right="-1"/>
        <w:jc w:val="center"/>
        <w:rPr>
          <w:rFonts w:ascii="Times New Roman" w:hAnsi="Times New Roman" w:cs="Times New Roman"/>
          <w:b/>
          <w:noProof/>
          <w:sz w:val="28"/>
          <w:szCs w:val="28"/>
          <w:lang w:val="kk-KZ" w:eastAsia="ru-RU"/>
        </w:rPr>
      </w:pPr>
      <w:bookmarkStart w:id="17" w:name="_Hlk184920238"/>
      <w:r w:rsidRPr="003F45F5">
        <w:rPr>
          <w:rFonts w:ascii="Times New Roman" w:hAnsi="Times New Roman" w:cs="Times New Roman"/>
          <w:b/>
          <w:noProof/>
          <w:sz w:val="28"/>
          <w:szCs w:val="28"/>
          <w:lang w:eastAsia="ru-RU"/>
        </w:rPr>
        <w:lastRenderedPageBreak/>
        <w:t xml:space="preserve">ҚОСЫМША </w:t>
      </w:r>
      <w:r w:rsidRPr="003F45F5">
        <w:rPr>
          <w:rFonts w:ascii="Times New Roman" w:hAnsi="Times New Roman" w:cs="Times New Roman"/>
          <w:b/>
          <w:noProof/>
          <w:sz w:val="28"/>
          <w:szCs w:val="28"/>
          <w:lang w:val="kk-KZ" w:eastAsia="ru-RU"/>
        </w:rPr>
        <w:t>Ж</w:t>
      </w:r>
    </w:p>
    <w:p w:rsidR="00BC5D78" w:rsidRPr="00BC5D78" w:rsidRDefault="00BC5D78" w:rsidP="00BC5D78">
      <w:pPr>
        <w:ind w:right="-1"/>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Индекс хирша</w:t>
      </w:r>
    </w:p>
    <w:bookmarkEnd w:id="17"/>
    <w:p w:rsidR="00BC5D78" w:rsidRDefault="00090959" w:rsidP="001812D0">
      <w:pPr>
        <w:ind w:right="-1"/>
        <w:jc w:val="right"/>
        <w:rPr>
          <w:noProof/>
          <w:lang w:eastAsia="ru-RU"/>
        </w:rPr>
      </w:pPr>
      <w:r w:rsidRPr="00090959">
        <w:rPr>
          <w:noProof/>
          <w:lang w:eastAsia="ru-RU"/>
        </w:rPr>
        <w:drawing>
          <wp:inline distT="0" distB="0" distL="0" distR="0" wp14:anchorId="3544D87E" wp14:editId="0679F110">
            <wp:extent cx="6120130" cy="4472940"/>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20130" cy="4472940"/>
                    </a:xfrm>
                    <a:prstGeom prst="rect">
                      <a:avLst/>
                    </a:prstGeom>
                  </pic:spPr>
                </pic:pic>
              </a:graphicData>
            </a:graphic>
          </wp:inline>
        </w:drawing>
      </w:r>
    </w:p>
    <w:p w:rsidR="00BC5D78" w:rsidRPr="00BC5D78" w:rsidRDefault="00BC5D78" w:rsidP="00BC5D78">
      <w:pPr>
        <w:rPr>
          <w:rFonts w:ascii="Times New Roman" w:hAnsi="Times New Roman" w:cs="Times New Roman"/>
          <w:sz w:val="28"/>
          <w:szCs w:val="28"/>
          <w:lang w:val="kk-KZ"/>
        </w:rPr>
      </w:pPr>
    </w:p>
    <w:p w:rsidR="00BC5D78" w:rsidRPr="00BC5D78" w:rsidRDefault="00BC5D78" w:rsidP="00BC5D78">
      <w:pPr>
        <w:rPr>
          <w:rFonts w:ascii="Times New Roman" w:hAnsi="Times New Roman" w:cs="Times New Roman"/>
          <w:sz w:val="28"/>
          <w:szCs w:val="28"/>
          <w:lang w:val="kk-KZ"/>
        </w:rPr>
      </w:pPr>
    </w:p>
    <w:p w:rsidR="00BC5D78" w:rsidRPr="00BC5D78" w:rsidRDefault="00BC5D78" w:rsidP="00BC5D78">
      <w:pPr>
        <w:rPr>
          <w:rFonts w:ascii="Times New Roman" w:hAnsi="Times New Roman" w:cs="Times New Roman"/>
          <w:sz w:val="28"/>
          <w:szCs w:val="28"/>
          <w:lang w:val="kk-KZ"/>
        </w:rPr>
      </w:pPr>
    </w:p>
    <w:p w:rsidR="00BC5D78" w:rsidRPr="00BC5D78" w:rsidRDefault="00BC5D78" w:rsidP="00BC5D78">
      <w:pPr>
        <w:rPr>
          <w:rFonts w:ascii="Times New Roman" w:hAnsi="Times New Roman" w:cs="Times New Roman"/>
          <w:sz w:val="28"/>
          <w:szCs w:val="28"/>
          <w:lang w:val="kk-KZ"/>
        </w:rPr>
      </w:pPr>
    </w:p>
    <w:p w:rsidR="00BC5D78" w:rsidRPr="00BC5D78" w:rsidRDefault="00BC5D78" w:rsidP="00BC5D78">
      <w:pPr>
        <w:rPr>
          <w:rFonts w:ascii="Times New Roman" w:hAnsi="Times New Roman" w:cs="Times New Roman"/>
          <w:sz w:val="28"/>
          <w:szCs w:val="28"/>
          <w:lang w:val="kk-KZ"/>
        </w:rPr>
      </w:pPr>
    </w:p>
    <w:p w:rsidR="00BC5D78" w:rsidRPr="00BC5D78" w:rsidRDefault="00BC5D78" w:rsidP="00BC5D78">
      <w:pPr>
        <w:rPr>
          <w:rFonts w:ascii="Times New Roman" w:hAnsi="Times New Roman" w:cs="Times New Roman"/>
          <w:sz w:val="28"/>
          <w:szCs w:val="28"/>
          <w:lang w:val="kk-KZ"/>
        </w:rPr>
      </w:pPr>
    </w:p>
    <w:p w:rsidR="00BC5D78" w:rsidRPr="00BC5D78" w:rsidRDefault="00BC5D78" w:rsidP="00BC5D78">
      <w:pPr>
        <w:rPr>
          <w:rFonts w:ascii="Times New Roman" w:hAnsi="Times New Roman" w:cs="Times New Roman"/>
          <w:sz w:val="28"/>
          <w:szCs w:val="28"/>
          <w:lang w:val="kk-KZ"/>
        </w:rPr>
      </w:pPr>
    </w:p>
    <w:p w:rsidR="00BC5D78" w:rsidRPr="00BC5D78" w:rsidRDefault="00BC5D78" w:rsidP="00BC5D78">
      <w:pPr>
        <w:rPr>
          <w:rFonts w:ascii="Times New Roman" w:hAnsi="Times New Roman" w:cs="Times New Roman"/>
          <w:sz w:val="28"/>
          <w:szCs w:val="28"/>
          <w:lang w:val="kk-KZ"/>
        </w:rPr>
      </w:pPr>
    </w:p>
    <w:p w:rsidR="00BC5D78" w:rsidRPr="00BC5D78" w:rsidRDefault="00BC5D78" w:rsidP="00BC5D78">
      <w:pPr>
        <w:rPr>
          <w:rFonts w:ascii="Times New Roman" w:hAnsi="Times New Roman" w:cs="Times New Roman"/>
          <w:sz w:val="28"/>
          <w:szCs w:val="28"/>
          <w:lang w:val="kk-KZ"/>
        </w:rPr>
      </w:pPr>
    </w:p>
    <w:p w:rsidR="00BC5D78" w:rsidRPr="00BC5D78" w:rsidRDefault="00BC5D78" w:rsidP="00BC5D78">
      <w:pPr>
        <w:rPr>
          <w:rFonts w:ascii="Times New Roman" w:hAnsi="Times New Roman" w:cs="Times New Roman"/>
          <w:sz w:val="28"/>
          <w:szCs w:val="28"/>
          <w:lang w:val="kk-KZ"/>
        </w:rPr>
      </w:pPr>
    </w:p>
    <w:p w:rsidR="00BC5D78" w:rsidRDefault="00BC5D78" w:rsidP="00BC5D78">
      <w:pPr>
        <w:rPr>
          <w:noProof/>
          <w:lang w:eastAsia="ru-RU"/>
        </w:rPr>
      </w:pPr>
    </w:p>
    <w:p w:rsidR="00BC5D78" w:rsidRPr="00BC5D78" w:rsidRDefault="00BC5D78" w:rsidP="00BC5D78">
      <w:pPr>
        <w:jc w:val="center"/>
        <w:rPr>
          <w:rFonts w:ascii="Times New Roman" w:hAnsi="Times New Roman" w:cs="Times New Roman"/>
          <w:sz w:val="28"/>
          <w:szCs w:val="28"/>
          <w:lang w:val="kk-KZ"/>
        </w:rPr>
      </w:pPr>
    </w:p>
    <w:p w:rsidR="00BC5D78" w:rsidRPr="003F45F5" w:rsidRDefault="00BC5D78" w:rsidP="003F45F5">
      <w:pPr>
        <w:ind w:right="-1"/>
        <w:jc w:val="center"/>
        <w:rPr>
          <w:rFonts w:ascii="Times New Roman" w:hAnsi="Times New Roman" w:cs="Times New Roman"/>
          <w:b/>
          <w:sz w:val="28"/>
          <w:szCs w:val="28"/>
          <w:lang w:val="kk-KZ"/>
        </w:rPr>
      </w:pPr>
      <w:bookmarkStart w:id="18" w:name="_Hlk184920219"/>
      <w:r w:rsidRPr="003F45F5">
        <w:rPr>
          <w:rFonts w:ascii="Times New Roman" w:hAnsi="Times New Roman" w:cs="Times New Roman"/>
          <w:b/>
          <w:sz w:val="28"/>
          <w:szCs w:val="28"/>
          <w:lang w:val="kk-KZ"/>
        </w:rPr>
        <w:lastRenderedPageBreak/>
        <w:t xml:space="preserve">ҚОСЫМША </w:t>
      </w:r>
      <w:r w:rsidR="00EA677C">
        <w:rPr>
          <w:rFonts w:ascii="Times New Roman" w:hAnsi="Times New Roman" w:cs="Times New Roman"/>
          <w:b/>
          <w:sz w:val="28"/>
          <w:szCs w:val="28"/>
          <w:lang w:val="kk-KZ"/>
        </w:rPr>
        <w:t>И</w:t>
      </w:r>
    </w:p>
    <w:p w:rsidR="00BC5D78" w:rsidRDefault="00BC5D78" w:rsidP="00BC5D78">
      <w:pPr>
        <w:ind w:right="-1"/>
        <w:jc w:val="center"/>
        <w:rPr>
          <w:rFonts w:ascii="Times New Roman" w:hAnsi="Times New Roman" w:cs="Times New Roman"/>
          <w:sz w:val="28"/>
          <w:szCs w:val="28"/>
          <w:lang w:val="kk-KZ"/>
        </w:rPr>
      </w:pPr>
      <w:r>
        <w:rPr>
          <w:rFonts w:ascii="Times New Roman" w:hAnsi="Times New Roman" w:cs="Times New Roman"/>
          <w:sz w:val="28"/>
          <w:szCs w:val="28"/>
          <w:lang w:val="kk-KZ"/>
        </w:rPr>
        <w:t>Біліктілікті арттыру бойынша сертификаттар</w:t>
      </w:r>
    </w:p>
    <w:bookmarkEnd w:id="18"/>
    <w:p w:rsidR="00BC5D78" w:rsidRDefault="00090959" w:rsidP="00BC5D78">
      <w:pPr>
        <w:ind w:right="-1"/>
        <w:jc w:val="center"/>
        <w:rPr>
          <w:noProof/>
          <w:lang w:eastAsia="ru-RU"/>
        </w:rPr>
      </w:pPr>
      <w:r w:rsidRPr="00090959">
        <w:rPr>
          <w:noProof/>
          <w:lang w:eastAsia="ru-RU"/>
        </w:rPr>
        <w:drawing>
          <wp:inline distT="0" distB="0" distL="0" distR="0" wp14:anchorId="5E88CD83" wp14:editId="29849CE8">
            <wp:extent cx="6023133" cy="82772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13120" cy="8400889"/>
                    </a:xfrm>
                    <a:prstGeom prst="rect">
                      <a:avLst/>
                    </a:prstGeom>
                  </pic:spPr>
                </pic:pic>
              </a:graphicData>
            </a:graphic>
          </wp:inline>
        </w:drawing>
      </w:r>
    </w:p>
    <w:p w:rsidR="00BC5D78" w:rsidRDefault="00BC5D78" w:rsidP="00BC5D78">
      <w:pPr>
        <w:rPr>
          <w:noProof/>
          <w:lang w:eastAsia="ru-RU"/>
        </w:rPr>
      </w:pPr>
    </w:p>
    <w:p w:rsidR="00BC5D78" w:rsidRPr="00BC5D78" w:rsidRDefault="00BC5D78" w:rsidP="00BC5D78">
      <w:pPr>
        <w:tabs>
          <w:tab w:val="left" w:pos="1530"/>
        </w:tabs>
        <w:rPr>
          <w:lang w:eastAsia="ru-RU"/>
        </w:rPr>
      </w:pPr>
      <w:r>
        <w:rPr>
          <w:lang w:eastAsia="ru-RU"/>
        </w:rPr>
        <w:lastRenderedPageBreak/>
        <w:tab/>
      </w:r>
      <w:r>
        <w:rPr>
          <w:noProof/>
          <w:lang w:eastAsia="ru-RU"/>
        </w:rPr>
        <w:drawing>
          <wp:inline distT="0" distB="0" distL="0" distR="0" wp14:anchorId="4FE836E6">
            <wp:extent cx="8551428" cy="6040898"/>
            <wp:effectExtent l="0" t="2223" r="318" b="317"/>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5400000">
                      <a:off x="0" y="0"/>
                      <a:ext cx="8596068" cy="6072432"/>
                    </a:xfrm>
                    <a:prstGeom prst="rect">
                      <a:avLst/>
                    </a:prstGeom>
                    <a:noFill/>
                  </pic:spPr>
                </pic:pic>
              </a:graphicData>
            </a:graphic>
          </wp:inline>
        </w:drawing>
      </w:r>
    </w:p>
    <w:p w:rsidR="00090959" w:rsidRPr="00547CF1" w:rsidRDefault="00284328" w:rsidP="00BC5D78">
      <w:pPr>
        <w:ind w:right="-1"/>
        <w:jc w:val="center"/>
        <w:rPr>
          <w:rFonts w:ascii="Times New Roman" w:hAnsi="Times New Roman" w:cs="Times New Roman"/>
          <w:sz w:val="28"/>
          <w:szCs w:val="28"/>
          <w:lang w:val="kk-KZ"/>
        </w:rPr>
      </w:pPr>
      <w:r w:rsidRPr="00284328">
        <w:rPr>
          <w:noProof/>
          <w:lang w:eastAsia="ru-RU"/>
        </w:rPr>
        <w:lastRenderedPageBreak/>
        <w:drawing>
          <wp:inline distT="0" distB="0" distL="0" distR="0" wp14:anchorId="59B22C60" wp14:editId="590361CF">
            <wp:extent cx="5602605" cy="925195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02605" cy="9251950"/>
                    </a:xfrm>
                    <a:prstGeom prst="rect">
                      <a:avLst/>
                    </a:prstGeom>
                  </pic:spPr>
                </pic:pic>
              </a:graphicData>
            </a:graphic>
          </wp:inline>
        </w:drawing>
      </w:r>
    </w:p>
    <w:sectPr w:rsidR="00090959" w:rsidRPr="00547CF1" w:rsidSect="0040574A">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E71FF" w:rsidRDefault="00CE71FF" w:rsidP="001674DE">
      <w:pPr>
        <w:spacing w:after="0" w:line="240" w:lineRule="auto"/>
      </w:pPr>
      <w:r>
        <w:separator/>
      </w:r>
    </w:p>
  </w:endnote>
  <w:endnote w:type="continuationSeparator" w:id="0">
    <w:p w:rsidR="00CE71FF" w:rsidRDefault="00CE71FF" w:rsidP="001674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NewRomanPS-BoldMT">
    <w:altName w:val="MS Gothic"/>
    <w:charset w:val="CC"/>
    <w:family w:val="auto"/>
    <w:pitch w:val="default"/>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 w:name="TimesNewRomanPSMT">
    <w:altName w:val="MS Gothic"/>
    <w:panose1 w:val="00000000000000000000"/>
    <w:charset w:val="80"/>
    <w:family w:val="auto"/>
    <w:notTrueType/>
    <w:pitch w:val="default"/>
    <w:sig w:usb0="00000000" w:usb1="08070000" w:usb2="00000010" w:usb3="00000000" w:csb0="00020001"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mn-ea">
    <w:altName w:val="Times New Roman"/>
    <w:panose1 w:val="00000000000000000000"/>
    <w:charset w:val="00"/>
    <w:family w:val="roman"/>
    <w:notTrueType/>
    <w:pitch w:val="default"/>
  </w:font>
  <w:font w:name="MS Mincho">
    <w:altName w:val="ＭＳ 明朝"/>
    <w:panose1 w:val="02020609040205080304"/>
    <w:charset w:val="80"/>
    <w:family w:val="roman"/>
    <w:notTrueType/>
    <w:pitch w:val="fixed"/>
    <w:sig w:usb0="00000000"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9444317"/>
      <w:docPartObj>
        <w:docPartGallery w:val="Page Numbers (Bottom of Page)"/>
        <w:docPartUnique/>
      </w:docPartObj>
    </w:sdtPr>
    <w:sdtEndPr>
      <w:rPr>
        <w:rFonts w:ascii="Times New Roman" w:hAnsi="Times New Roman" w:cs="Times New Roman"/>
      </w:rPr>
    </w:sdtEndPr>
    <w:sdtContent>
      <w:p w:rsidR="00910A40" w:rsidRPr="00A20804" w:rsidRDefault="00910A40" w:rsidP="001674DE">
        <w:pPr>
          <w:pStyle w:val="ad"/>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sidR="00EF78F8">
          <w:rPr>
            <w:rFonts w:ascii="Times New Roman" w:hAnsi="Times New Roman" w:cs="Times New Roman"/>
            <w:noProof/>
          </w:rPr>
          <w:t>16</w:t>
        </w:r>
        <w:r>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E71FF" w:rsidRDefault="00CE71FF" w:rsidP="001674DE">
      <w:pPr>
        <w:spacing w:after="0" w:line="240" w:lineRule="auto"/>
      </w:pPr>
      <w:r>
        <w:separator/>
      </w:r>
    </w:p>
  </w:footnote>
  <w:footnote w:type="continuationSeparator" w:id="0">
    <w:p w:rsidR="00CE71FF" w:rsidRDefault="00CE71FF" w:rsidP="001674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BF4258"/>
    <w:multiLevelType w:val="multilevel"/>
    <w:tmpl w:val="B10836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3"/>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15F0B22"/>
    <w:multiLevelType w:val="multilevel"/>
    <w:tmpl w:val="115F0B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2A87113"/>
    <w:multiLevelType w:val="multilevel"/>
    <w:tmpl w:val="12A87113"/>
    <w:lvl w:ilvl="0">
      <w:start w:val="1"/>
      <w:numFmt w:val="decimal"/>
      <w:lvlText w:val="%1)"/>
      <w:lvlJc w:val="left"/>
      <w:pPr>
        <w:tabs>
          <w:tab w:val="left" w:pos="1429"/>
        </w:tabs>
        <w:ind w:left="-357" w:hanging="360"/>
      </w:pPr>
    </w:lvl>
    <w:lvl w:ilvl="1">
      <w:start w:val="1"/>
      <w:numFmt w:val="lowerLetter"/>
      <w:lvlText w:val="%2."/>
      <w:lvlJc w:val="left"/>
      <w:pPr>
        <w:ind w:left="363" w:hanging="360"/>
      </w:pPr>
    </w:lvl>
    <w:lvl w:ilvl="2">
      <w:start w:val="1"/>
      <w:numFmt w:val="lowerRoman"/>
      <w:lvlText w:val="%3."/>
      <w:lvlJc w:val="right"/>
      <w:pPr>
        <w:ind w:left="1083" w:hanging="180"/>
      </w:pPr>
    </w:lvl>
    <w:lvl w:ilvl="3">
      <w:start w:val="1"/>
      <w:numFmt w:val="decimal"/>
      <w:lvlText w:val="%4."/>
      <w:lvlJc w:val="left"/>
      <w:pPr>
        <w:ind w:left="1803" w:hanging="360"/>
      </w:pPr>
    </w:lvl>
    <w:lvl w:ilvl="4">
      <w:start w:val="1"/>
      <w:numFmt w:val="lowerLetter"/>
      <w:lvlText w:val="%5."/>
      <w:lvlJc w:val="left"/>
      <w:pPr>
        <w:ind w:left="2523" w:hanging="360"/>
      </w:pPr>
    </w:lvl>
    <w:lvl w:ilvl="5">
      <w:start w:val="1"/>
      <w:numFmt w:val="lowerRoman"/>
      <w:lvlText w:val="%6."/>
      <w:lvlJc w:val="right"/>
      <w:pPr>
        <w:ind w:left="3243" w:hanging="180"/>
      </w:pPr>
    </w:lvl>
    <w:lvl w:ilvl="6">
      <w:start w:val="1"/>
      <w:numFmt w:val="decimal"/>
      <w:lvlText w:val="%7."/>
      <w:lvlJc w:val="left"/>
      <w:pPr>
        <w:ind w:left="3963" w:hanging="360"/>
      </w:pPr>
    </w:lvl>
    <w:lvl w:ilvl="7">
      <w:start w:val="1"/>
      <w:numFmt w:val="lowerLetter"/>
      <w:lvlText w:val="%8."/>
      <w:lvlJc w:val="left"/>
      <w:pPr>
        <w:ind w:left="4683" w:hanging="360"/>
      </w:pPr>
    </w:lvl>
    <w:lvl w:ilvl="8">
      <w:start w:val="1"/>
      <w:numFmt w:val="lowerRoman"/>
      <w:lvlText w:val="%9."/>
      <w:lvlJc w:val="right"/>
      <w:pPr>
        <w:ind w:left="5403" w:hanging="180"/>
      </w:pPr>
    </w:lvl>
  </w:abstractNum>
  <w:abstractNum w:abstractNumId="3" w15:restartNumberingAfterBreak="0">
    <w:nsid w:val="13F141FB"/>
    <w:multiLevelType w:val="multilevel"/>
    <w:tmpl w:val="13F141F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BB0400D"/>
    <w:multiLevelType w:val="hybridMultilevel"/>
    <w:tmpl w:val="DB9EC91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 w15:restartNumberingAfterBreak="0">
    <w:nsid w:val="329D6BEC"/>
    <w:multiLevelType w:val="multilevel"/>
    <w:tmpl w:val="329D6BEC"/>
    <w:lvl w:ilvl="0">
      <w:numFmt w:val="bullet"/>
      <w:lvlText w:val="-"/>
      <w:lvlJc w:val="left"/>
      <w:pPr>
        <w:ind w:left="1069" w:hanging="360"/>
      </w:pPr>
      <w:rPr>
        <w:rFonts w:ascii="Times New Roman" w:eastAsia="SimSun" w:hAnsi="Times New Roman" w:cs="Times New Roman" w:hint="default"/>
        <w:b w:val="0"/>
        <w:color w:val="000000"/>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6" w15:restartNumberingAfterBreak="0">
    <w:nsid w:val="384D1A29"/>
    <w:multiLevelType w:val="multilevel"/>
    <w:tmpl w:val="384D1A29"/>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A8074ED"/>
    <w:multiLevelType w:val="multilevel"/>
    <w:tmpl w:val="3A8074ED"/>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CDB61D3"/>
    <w:multiLevelType w:val="hybridMultilevel"/>
    <w:tmpl w:val="DB9EC91A"/>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 w15:restartNumberingAfterBreak="0">
    <w:nsid w:val="4890754E"/>
    <w:multiLevelType w:val="hybridMultilevel"/>
    <w:tmpl w:val="280EEB50"/>
    <w:lvl w:ilvl="0" w:tplc="BF4E8BA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8340F49"/>
    <w:multiLevelType w:val="hybridMultilevel"/>
    <w:tmpl w:val="075C92F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5A5B217C"/>
    <w:multiLevelType w:val="hybridMultilevel"/>
    <w:tmpl w:val="0F024038"/>
    <w:lvl w:ilvl="0" w:tplc="BF4E8BA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B29718A"/>
    <w:multiLevelType w:val="hybridMultilevel"/>
    <w:tmpl w:val="03DA438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65B516B9"/>
    <w:multiLevelType w:val="hybridMultilevel"/>
    <w:tmpl w:val="BF20BC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5E67239"/>
    <w:multiLevelType w:val="multilevel"/>
    <w:tmpl w:val="65E6723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6B9E6D34"/>
    <w:multiLevelType w:val="multilevel"/>
    <w:tmpl w:val="6B9E6D34"/>
    <w:lvl w:ilvl="0">
      <w:start w:val="1"/>
      <w:numFmt w:val="bullet"/>
      <w:lvlText w:val=""/>
      <w:lvlJc w:val="left"/>
      <w:pPr>
        <w:ind w:left="644" w:hanging="360"/>
      </w:pPr>
      <w:rPr>
        <w:rFonts w:ascii="Symbol" w:hAnsi="Symbol"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16" w15:restartNumberingAfterBreak="0">
    <w:nsid w:val="6E6974A5"/>
    <w:multiLevelType w:val="multilevel"/>
    <w:tmpl w:val="6E6974A5"/>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75A32FCA"/>
    <w:multiLevelType w:val="multilevel"/>
    <w:tmpl w:val="75A32F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15"/>
  </w:num>
  <w:num w:numId="3">
    <w:abstractNumId w:val="5"/>
  </w:num>
  <w:num w:numId="4">
    <w:abstractNumId w:val="7"/>
  </w:num>
  <w:num w:numId="5">
    <w:abstractNumId w:val="17"/>
  </w:num>
  <w:num w:numId="6">
    <w:abstractNumId w:val="1"/>
  </w:num>
  <w:num w:numId="7">
    <w:abstractNumId w:val="14"/>
  </w:num>
  <w:num w:numId="8">
    <w:abstractNumId w:val="16"/>
  </w:num>
  <w:num w:numId="9">
    <w:abstractNumId w:val="2"/>
  </w:num>
  <w:num w:numId="10">
    <w:abstractNumId w:val="6"/>
  </w:num>
  <w:num w:numId="11">
    <w:abstractNumId w:val="4"/>
  </w:num>
  <w:num w:numId="12">
    <w:abstractNumId w:val="10"/>
  </w:num>
  <w:num w:numId="13">
    <w:abstractNumId w:val="8"/>
  </w:num>
  <w:num w:numId="14">
    <w:abstractNumId w:val="12"/>
  </w:num>
  <w:num w:numId="15">
    <w:abstractNumId w:val="13"/>
  </w:num>
  <w:num w:numId="16">
    <w:abstractNumId w:val="9"/>
  </w:num>
  <w:num w:numId="17">
    <w:abstractNumId w:val="11"/>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4372B"/>
    <w:rsid w:val="00033871"/>
    <w:rsid w:val="00035744"/>
    <w:rsid w:val="00056FE6"/>
    <w:rsid w:val="00062323"/>
    <w:rsid w:val="00090959"/>
    <w:rsid w:val="0009568B"/>
    <w:rsid w:val="000B4396"/>
    <w:rsid w:val="000D1696"/>
    <w:rsid w:val="000E3BE7"/>
    <w:rsid w:val="000F4452"/>
    <w:rsid w:val="00123468"/>
    <w:rsid w:val="00146CA9"/>
    <w:rsid w:val="001674DE"/>
    <w:rsid w:val="00170B14"/>
    <w:rsid w:val="001812D0"/>
    <w:rsid w:val="00181AD3"/>
    <w:rsid w:val="0018400A"/>
    <w:rsid w:val="00184D01"/>
    <w:rsid w:val="001901FB"/>
    <w:rsid w:val="001B023A"/>
    <w:rsid w:val="001B3859"/>
    <w:rsid w:val="001C21A8"/>
    <w:rsid w:val="001D1448"/>
    <w:rsid w:val="001D698B"/>
    <w:rsid w:val="002063B6"/>
    <w:rsid w:val="0021505B"/>
    <w:rsid w:val="00215DC1"/>
    <w:rsid w:val="00227F63"/>
    <w:rsid w:val="00240FCE"/>
    <w:rsid w:val="00262CDF"/>
    <w:rsid w:val="00273032"/>
    <w:rsid w:val="00284328"/>
    <w:rsid w:val="002847AA"/>
    <w:rsid w:val="002B257C"/>
    <w:rsid w:val="002D2A29"/>
    <w:rsid w:val="002D3F09"/>
    <w:rsid w:val="002F0F94"/>
    <w:rsid w:val="00305C7D"/>
    <w:rsid w:val="00342439"/>
    <w:rsid w:val="003451BF"/>
    <w:rsid w:val="00347141"/>
    <w:rsid w:val="00352E46"/>
    <w:rsid w:val="0036397F"/>
    <w:rsid w:val="00373283"/>
    <w:rsid w:val="00382C7B"/>
    <w:rsid w:val="003A0434"/>
    <w:rsid w:val="003B35B6"/>
    <w:rsid w:val="003D3C5F"/>
    <w:rsid w:val="003D4A47"/>
    <w:rsid w:val="003F45F5"/>
    <w:rsid w:val="0040574A"/>
    <w:rsid w:val="00405C9A"/>
    <w:rsid w:val="0044497F"/>
    <w:rsid w:val="00446526"/>
    <w:rsid w:val="004568A1"/>
    <w:rsid w:val="00462798"/>
    <w:rsid w:val="00483BE1"/>
    <w:rsid w:val="00485CC9"/>
    <w:rsid w:val="004876A0"/>
    <w:rsid w:val="00497DFE"/>
    <w:rsid w:val="004B03E8"/>
    <w:rsid w:val="004D33EE"/>
    <w:rsid w:val="004E5790"/>
    <w:rsid w:val="004F3185"/>
    <w:rsid w:val="00523CD3"/>
    <w:rsid w:val="00540533"/>
    <w:rsid w:val="00547CF1"/>
    <w:rsid w:val="00552C4D"/>
    <w:rsid w:val="00565250"/>
    <w:rsid w:val="005724C9"/>
    <w:rsid w:val="005776B6"/>
    <w:rsid w:val="0058263F"/>
    <w:rsid w:val="00583546"/>
    <w:rsid w:val="00586C1D"/>
    <w:rsid w:val="0059292E"/>
    <w:rsid w:val="005948C2"/>
    <w:rsid w:val="005B5054"/>
    <w:rsid w:val="005C37AC"/>
    <w:rsid w:val="005D03F2"/>
    <w:rsid w:val="005D044B"/>
    <w:rsid w:val="005D23E9"/>
    <w:rsid w:val="005D74E9"/>
    <w:rsid w:val="005E4AF0"/>
    <w:rsid w:val="0060132B"/>
    <w:rsid w:val="00604FFF"/>
    <w:rsid w:val="00633474"/>
    <w:rsid w:val="00644F96"/>
    <w:rsid w:val="006534F6"/>
    <w:rsid w:val="00653A62"/>
    <w:rsid w:val="0065532C"/>
    <w:rsid w:val="006667D8"/>
    <w:rsid w:val="00683D8D"/>
    <w:rsid w:val="00690E7D"/>
    <w:rsid w:val="0069120D"/>
    <w:rsid w:val="00693C91"/>
    <w:rsid w:val="006B5F66"/>
    <w:rsid w:val="006B6767"/>
    <w:rsid w:val="006B6ADF"/>
    <w:rsid w:val="006C3DDE"/>
    <w:rsid w:val="006C463A"/>
    <w:rsid w:val="006C4B2A"/>
    <w:rsid w:val="006C77DA"/>
    <w:rsid w:val="006D1DF3"/>
    <w:rsid w:val="006D56C0"/>
    <w:rsid w:val="0070755F"/>
    <w:rsid w:val="00710A02"/>
    <w:rsid w:val="007216F1"/>
    <w:rsid w:val="00731008"/>
    <w:rsid w:val="0073249C"/>
    <w:rsid w:val="0074372B"/>
    <w:rsid w:val="007446A3"/>
    <w:rsid w:val="007A790B"/>
    <w:rsid w:val="007D35C9"/>
    <w:rsid w:val="007E0189"/>
    <w:rsid w:val="007E277B"/>
    <w:rsid w:val="007E3937"/>
    <w:rsid w:val="007E416B"/>
    <w:rsid w:val="007F69E3"/>
    <w:rsid w:val="008315DF"/>
    <w:rsid w:val="00840F41"/>
    <w:rsid w:val="00850CD8"/>
    <w:rsid w:val="00851192"/>
    <w:rsid w:val="0085350F"/>
    <w:rsid w:val="00867D16"/>
    <w:rsid w:val="008938B6"/>
    <w:rsid w:val="00894F1E"/>
    <w:rsid w:val="008A1B3A"/>
    <w:rsid w:val="008B2FCE"/>
    <w:rsid w:val="008B3C1C"/>
    <w:rsid w:val="008D6C87"/>
    <w:rsid w:val="008E0A92"/>
    <w:rsid w:val="008E4298"/>
    <w:rsid w:val="008F4E32"/>
    <w:rsid w:val="00910A40"/>
    <w:rsid w:val="009159CC"/>
    <w:rsid w:val="00936F71"/>
    <w:rsid w:val="00963B2C"/>
    <w:rsid w:val="00972DFF"/>
    <w:rsid w:val="00983781"/>
    <w:rsid w:val="0099065A"/>
    <w:rsid w:val="009A3200"/>
    <w:rsid w:val="009B614F"/>
    <w:rsid w:val="009C1BCA"/>
    <w:rsid w:val="009D301D"/>
    <w:rsid w:val="009D3AF0"/>
    <w:rsid w:val="009E4570"/>
    <w:rsid w:val="00A1639D"/>
    <w:rsid w:val="00A20804"/>
    <w:rsid w:val="00A27C6B"/>
    <w:rsid w:val="00A31DA0"/>
    <w:rsid w:val="00A33C1C"/>
    <w:rsid w:val="00A41876"/>
    <w:rsid w:val="00A51B40"/>
    <w:rsid w:val="00A53465"/>
    <w:rsid w:val="00A54ABD"/>
    <w:rsid w:val="00A6653C"/>
    <w:rsid w:val="00A920B1"/>
    <w:rsid w:val="00AB3543"/>
    <w:rsid w:val="00AC3C3E"/>
    <w:rsid w:val="00AD7821"/>
    <w:rsid w:val="00AF1D8F"/>
    <w:rsid w:val="00B30B6B"/>
    <w:rsid w:val="00B47FB9"/>
    <w:rsid w:val="00B50B55"/>
    <w:rsid w:val="00B65638"/>
    <w:rsid w:val="00B926DB"/>
    <w:rsid w:val="00B929F3"/>
    <w:rsid w:val="00BC40AC"/>
    <w:rsid w:val="00BC5D78"/>
    <w:rsid w:val="00BC633F"/>
    <w:rsid w:val="00BD5BFA"/>
    <w:rsid w:val="00BE58DD"/>
    <w:rsid w:val="00C0098D"/>
    <w:rsid w:val="00C019F5"/>
    <w:rsid w:val="00C15E09"/>
    <w:rsid w:val="00C20931"/>
    <w:rsid w:val="00C21728"/>
    <w:rsid w:val="00C273E5"/>
    <w:rsid w:val="00C27D3E"/>
    <w:rsid w:val="00C374A0"/>
    <w:rsid w:val="00C47631"/>
    <w:rsid w:val="00C523B5"/>
    <w:rsid w:val="00C61869"/>
    <w:rsid w:val="00C926EC"/>
    <w:rsid w:val="00CA21F2"/>
    <w:rsid w:val="00CB1144"/>
    <w:rsid w:val="00CD4E0B"/>
    <w:rsid w:val="00CD671B"/>
    <w:rsid w:val="00CE437F"/>
    <w:rsid w:val="00CE71FF"/>
    <w:rsid w:val="00CF5C34"/>
    <w:rsid w:val="00D117A9"/>
    <w:rsid w:val="00D242CD"/>
    <w:rsid w:val="00D34DC0"/>
    <w:rsid w:val="00D528FC"/>
    <w:rsid w:val="00D57581"/>
    <w:rsid w:val="00D846EC"/>
    <w:rsid w:val="00D942B8"/>
    <w:rsid w:val="00DC61C1"/>
    <w:rsid w:val="00DD00D6"/>
    <w:rsid w:val="00DD6C24"/>
    <w:rsid w:val="00DF5526"/>
    <w:rsid w:val="00E05E0B"/>
    <w:rsid w:val="00E12A07"/>
    <w:rsid w:val="00E164FD"/>
    <w:rsid w:val="00E16DAA"/>
    <w:rsid w:val="00E26F6D"/>
    <w:rsid w:val="00E335A2"/>
    <w:rsid w:val="00E437AD"/>
    <w:rsid w:val="00E52FF2"/>
    <w:rsid w:val="00E55A68"/>
    <w:rsid w:val="00E56CAF"/>
    <w:rsid w:val="00E57779"/>
    <w:rsid w:val="00E57E92"/>
    <w:rsid w:val="00E61925"/>
    <w:rsid w:val="00E73063"/>
    <w:rsid w:val="00E7653C"/>
    <w:rsid w:val="00E8557A"/>
    <w:rsid w:val="00E95761"/>
    <w:rsid w:val="00E9667D"/>
    <w:rsid w:val="00EA677C"/>
    <w:rsid w:val="00EC5C7D"/>
    <w:rsid w:val="00EE5CD4"/>
    <w:rsid w:val="00EE7A8D"/>
    <w:rsid w:val="00EF0089"/>
    <w:rsid w:val="00EF145C"/>
    <w:rsid w:val="00EF384B"/>
    <w:rsid w:val="00EF78F8"/>
    <w:rsid w:val="00F065F3"/>
    <w:rsid w:val="00F10BA9"/>
    <w:rsid w:val="00F20A64"/>
    <w:rsid w:val="00F2684E"/>
    <w:rsid w:val="00F34B59"/>
    <w:rsid w:val="00F472E1"/>
    <w:rsid w:val="00F55218"/>
    <w:rsid w:val="00F56F4E"/>
    <w:rsid w:val="00F628A3"/>
    <w:rsid w:val="00F700D4"/>
    <w:rsid w:val="00F71030"/>
    <w:rsid w:val="00F7157A"/>
    <w:rsid w:val="00F85964"/>
    <w:rsid w:val="00F96FAF"/>
    <w:rsid w:val="00FA5A64"/>
    <w:rsid w:val="00FB08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46840E"/>
  <w15:docId w15:val="{907FF510-A30B-4367-B7EC-F8B042F52E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4372B"/>
  </w:style>
  <w:style w:type="paragraph" w:styleId="1">
    <w:name w:val="heading 1"/>
    <w:basedOn w:val="a"/>
    <w:next w:val="a"/>
    <w:link w:val="10"/>
    <w:uiPriority w:val="9"/>
    <w:qFormat/>
    <w:rsid w:val="0074372B"/>
    <w:pPr>
      <w:keepNext/>
      <w:keepLines/>
      <w:spacing w:before="240" w:after="0" w:line="276" w:lineRule="auto"/>
      <w:outlineLvl w:val="0"/>
    </w:pPr>
    <w:rPr>
      <w:rFonts w:ascii="Cambria" w:eastAsia="Times New Roman" w:hAnsi="Cambria" w:cs="Times New Roman"/>
      <w:color w:val="365F91"/>
      <w:sz w:val="32"/>
      <w:szCs w:val="32"/>
    </w:rPr>
  </w:style>
  <w:style w:type="paragraph" w:styleId="3">
    <w:name w:val="heading 3"/>
    <w:basedOn w:val="a"/>
    <w:next w:val="a"/>
    <w:link w:val="30"/>
    <w:uiPriority w:val="9"/>
    <w:semiHidden/>
    <w:unhideWhenUsed/>
    <w:qFormat/>
    <w:rsid w:val="0074372B"/>
    <w:pPr>
      <w:keepNext/>
      <w:keepLines/>
      <w:spacing w:before="40" w:after="0"/>
      <w:outlineLvl w:val="2"/>
    </w:pPr>
    <w:rPr>
      <w:rFonts w:ascii="Cambria" w:eastAsia="Times New Roman" w:hAnsi="Cambria" w:cs="Times New Roman"/>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
    <w:basedOn w:val="a1"/>
    <w:autoRedefine/>
    <w:uiPriority w:val="59"/>
    <w:qFormat/>
    <w:rsid w:val="0074372B"/>
    <w:pPr>
      <w:spacing w:after="0" w:line="240" w:lineRule="auto"/>
    </w:pPr>
    <w:rPr>
      <w:rFonts w:eastAsia="SimSu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59"/>
    <w:rsid w:val="0074372B"/>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39"/>
    <w:rsid w:val="00743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редний список 1 - Акцент 11"/>
    <w:basedOn w:val="a1"/>
    <w:uiPriority w:val="65"/>
    <w:rsid w:val="0074372B"/>
    <w:pPr>
      <w:spacing w:after="0" w:line="240" w:lineRule="auto"/>
    </w:pPr>
    <w:rPr>
      <w:rFonts w:eastAsia="Times New Roman"/>
      <w:color w:val="000000"/>
      <w:sz w:val="20"/>
      <w:szCs w:val="20"/>
      <w:lang w:eastAsia="ru-RU"/>
    </w:rPr>
    <w:tblPr>
      <w:tblBorders>
        <w:top w:val="single" w:sz="8" w:space="0" w:color="4F81BD"/>
        <w:bottom w:val="single" w:sz="8" w:space="0" w:color="4F81BD"/>
      </w:tblBorders>
    </w:tblPr>
    <w:tblStylePr w:type="firstRow">
      <w:rPr>
        <w:rFonts w:ascii="TimesNewRomanPS-BoldMT" w:eastAsia="Times New Roman" w:hAnsi="TimesNewRomanPS-BoldM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character" w:customStyle="1" w:styleId="10">
    <w:name w:val="Заголовок 1 Знак"/>
    <w:basedOn w:val="a0"/>
    <w:link w:val="1"/>
    <w:uiPriority w:val="9"/>
    <w:rsid w:val="0074372B"/>
    <w:rPr>
      <w:rFonts w:ascii="Cambria" w:eastAsia="Times New Roman" w:hAnsi="Cambria" w:cs="Times New Roman"/>
      <w:color w:val="365F91"/>
      <w:sz w:val="32"/>
      <w:szCs w:val="32"/>
    </w:rPr>
  </w:style>
  <w:style w:type="character" w:customStyle="1" w:styleId="30">
    <w:name w:val="Заголовок 3 Знак"/>
    <w:basedOn w:val="a0"/>
    <w:link w:val="3"/>
    <w:uiPriority w:val="9"/>
    <w:semiHidden/>
    <w:rsid w:val="0074372B"/>
    <w:rPr>
      <w:rFonts w:ascii="Cambria" w:eastAsia="Times New Roman" w:hAnsi="Cambria" w:cs="Times New Roman"/>
      <w:b/>
      <w:bCs/>
      <w:color w:val="4F81BD"/>
    </w:rPr>
  </w:style>
  <w:style w:type="character" w:customStyle="1" w:styleId="12">
    <w:name w:val="Просмотренная гиперссылка1"/>
    <w:basedOn w:val="a0"/>
    <w:autoRedefine/>
    <w:uiPriority w:val="99"/>
    <w:semiHidden/>
    <w:unhideWhenUsed/>
    <w:rsid w:val="0074372B"/>
    <w:rPr>
      <w:color w:val="954F72"/>
      <w:u w:val="single"/>
    </w:rPr>
  </w:style>
  <w:style w:type="character" w:styleId="a4">
    <w:name w:val="annotation reference"/>
    <w:basedOn w:val="a0"/>
    <w:uiPriority w:val="99"/>
    <w:semiHidden/>
    <w:unhideWhenUsed/>
    <w:rsid w:val="0074372B"/>
    <w:rPr>
      <w:sz w:val="16"/>
      <w:szCs w:val="16"/>
    </w:rPr>
  </w:style>
  <w:style w:type="character" w:styleId="a5">
    <w:name w:val="Emphasis"/>
    <w:basedOn w:val="a0"/>
    <w:uiPriority w:val="20"/>
    <w:qFormat/>
    <w:rsid w:val="0074372B"/>
    <w:rPr>
      <w:i/>
      <w:iCs/>
    </w:rPr>
  </w:style>
  <w:style w:type="character" w:customStyle="1" w:styleId="13">
    <w:name w:val="Гиперссылка1"/>
    <w:basedOn w:val="a0"/>
    <w:uiPriority w:val="99"/>
    <w:unhideWhenUsed/>
    <w:rsid w:val="0074372B"/>
    <w:rPr>
      <w:color w:val="0563C1"/>
      <w:u w:val="single"/>
    </w:rPr>
  </w:style>
  <w:style w:type="character" w:styleId="a6">
    <w:name w:val="Strong"/>
    <w:basedOn w:val="a0"/>
    <w:autoRedefine/>
    <w:uiPriority w:val="22"/>
    <w:qFormat/>
    <w:rsid w:val="0074372B"/>
    <w:rPr>
      <w:b/>
      <w:bCs/>
    </w:rPr>
  </w:style>
  <w:style w:type="paragraph" w:styleId="a7">
    <w:name w:val="Balloon Text"/>
    <w:basedOn w:val="a"/>
    <w:link w:val="a8"/>
    <w:uiPriority w:val="99"/>
    <w:semiHidden/>
    <w:unhideWhenUsed/>
    <w:rsid w:val="0074372B"/>
    <w:pPr>
      <w:spacing w:after="0" w:line="240" w:lineRule="auto"/>
    </w:pPr>
    <w:rPr>
      <w:rFonts w:ascii="Tahoma" w:eastAsia="SimSun" w:hAnsi="Tahoma" w:cs="Tahoma"/>
      <w:sz w:val="16"/>
      <w:szCs w:val="16"/>
    </w:rPr>
  </w:style>
  <w:style w:type="character" w:customStyle="1" w:styleId="a8">
    <w:name w:val="Текст выноски Знак"/>
    <w:basedOn w:val="a0"/>
    <w:link w:val="a7"/>
    <w:uiPriority w:val="99"/>
    <w:semiHidden/>
    <w:qFormat/>
    <w:rsid w:val="0074372B"/>
    <w:rPr>
      <w:rFonts w:ascii="Tahoma" w:eastAsia="SimSun" w:hAnsi="Tahoma" w:cs="Tahoma"/>
      <w:sz w:val="16"/>
      <w:szCs w:val="16"/>
    </w:rPr>
  </w:style>
  <w:style w:type="paragraph" w:styleId="a9">
    <w:name w:val="annotation text"/>
    <w:basedOn w:val="a"/>
    <w:link w:val="14"/>
    <w:autoRedefine/>
    <w:uiPriority w:val="99"/>
    <w:semiHidden/>
    <w:unhideWhenUsed/>
    <w:rsid w:val="0074372B"/>
    <w:pPr>
      <w:spacing w:line="240" w:lineRule="auto"/>
    </w:pPr>
    <w:rPr>
      <w:sz w:val="20"/>
      <w:szCs w:val="20"/>
    </w:rPr>
  </w:style>
  <w:style w:type="character" w:customStyle="1" w:styleId="aa">
    <w:name w:val="Текст примечания Знак"/>
    <w:basedOn w:val="a0"/>
    <w:link w:val="15"/>
    <w:uiPriority w:val="99"/>
    <w:semiHidden/>
    <w:rsid w:val="0074372B"/>
    <w:rPr>
      <w:sz w:val="20"/>
      <w:szCs w:val="20"/>
    </w:rPr>
  </w:style>
  <w:style w:type="paragraph" w:styleId="ab">
    <w:name w:val="header"/>
    <w:basedOn w:val="a"/>
    <w:link w:val="16"/>
    <w:autoRedefine/>
    <w:uiPriority w:val="99"/>
    <w:unhideWhenUsed/>
    <w:rsid w:val="0074372B"/>
    <w:pPr>
      <w:tabs>
        <w:tab w:val="center" w:pos="4677"/>
        <w:tab w:val="right" w:pos="9355"/>
      </w:tabs>
      <w:spacing w:after="0" w:line="240" w:lineRule="auto"/>
    </w:pPr>
  </w:style>
  <w:style w:type="character" w:customStyle="1" w:styleId="ac">
    <w:name w:val="Верхний колонтитул Знак"/>
    <w:basedOn w:val="a0"/>
    <w:link w:val="17"/>
    <w:uiPriority w:val="99"/>
    <w:rsid w:val="0074372B"/>
  </w:style>
  <w:style w:type="paragraph" w:styleId="ad">
    <w:name w:val="footer"/>
    <w:basedOn w:val="a"/>
    <w:link w:val="18"/>
    <w:uiPriority w:val="99"/>
    <w:unhideWhenUsed/>
    <w:qFormat/>
    <w:rsid w:val="0074372B"/>
    <w:pPr>
      <w:tabs>
        <w:tab w:val="center" w:pos="4677"/>
        <w:tab w:val="right" w:pos="9355"/>
      </w:tabs>
      <w:spacing w:after="0" w:line="240" w:lineRule="auto"/>
    </w:pPr>
  </w:style>
  <w:style w:type="character" w:customStyle="1" w:styleId="ae">
    <w:name w:val="Нижний колонтитул Знак"/>
    <w:basedOn w:val="a0"/>
    <w:link w:val="19"/>
    <w:uiPriority w:val="99"/>
    <w:rsid w:val="0074372B"/>
  </w:style>
  <w:style w:type="paragraph" w:styleId="af">
    <w:name w:val="Normal (Web)"/>
    <w:basedOn w:val="a"/>
    <w:uiPriority w:val="99"/>
    <w:unhideWhenUsed/>
    <w:rsid w:val="0074372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1"/>
    <w:uiPriority w:val="99"/>
    <w:semiHidden/>
    <w:unhideWhenUsed/>
    <w:rsid w:val="0074372B"/>
    <w:pPr>
      <w:spacing w:after="0" w:line="240" w:lineRule="auto"/>
    </w:pPr>
    <w:rPr>
      <w:rFonts w:ascii="Consolas" w:hAnsi="Consolas"/>
      <w:sz w:val="20"/>
      <w:szCs w:val="20"/>
    </w:rPr>
  </w:style>
  <w:style w:type="character" w:customStyle="1" w:styleId="HTML0">
    <w:name w:val="Стандартный HTML Знак"/>
    <w:basedOn w:val="a0"/>
    <w:link w:val="HTML10"/>
    <w:uiPriority w:val="99"/>
    <w:rsid w:val="0074372B"/>
    <w:rPr>
      <w:rFonts w:ascii="Consolas" w:hAnsi="Consolas"/>
      <w:sz w:val="20"/>
      <w:szCs w:val="20"/>
    </w:rPr>
  </w:style>
  <w:style w:type="table" w:customStyle="1" w:styleId="2">
    <w:name w:val="Сетка таблицы2"/>
    <w:basedOn w:val="a1"/>
    <w:next w:val="a3"/>
    <w:uiPriority w:val="59"/>
    <w:rsid w:val="0074372B"/>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
    <w:name w:val="Заголовок 31"/>
    <w:basedOn w:val="a"/>
    <w:next w:val="a"/>
    <w:uiPriority w:val="9"/>
    <w:unhideWhenUsed/>
    <w:qFormat/>
    <w:rsid w:val="0074372B"/>
    <w:pPr>
      <w:keepNext/>
      <w:keepLines/>
      <w:spacing w:before="200" w:after="0" w:line="276" w:lineRule="auto"/>
      <w:outlineLvl w:val="2"/>
    </w:pPr>
    <w:rPr>
      <w:rFonts w:ascii="Cambria" w:eastAsia="Times New Roman" w:hAnsi="Cambria" w:cs="Times New Roman"/>
      <w:b/>
      <w:bCs/>
      <w:color w:val="4F81BD"/>
    </w:rPr>
  </w:style>
  <w:style w:type="paragraph" w:customStyle="1" w:styleId="HTML10">
    <w:name w:val="Стандартный HTML1"/>
    <w:basedOn w:val="a"/>
    <w:next w:val="HTML"/>
    <w:link w:val="HTML0"/>
    <w:uiPriority w:val="99"/>
    <w:unhideWhenUsed/>
    <w:rsid w:val="0074372B"/>
    <w:pPr>
      <w:spacing w:after="0" w:line="240" w:lineRule="auto"/>
    </w:pPr>
    <w:rPr>
      <w:rFonts w:ascii="Consolas" w:hAnsi="Consolas"/>
      <w:sz w:val="20"/>
      <w:szCs w:val="20"/>
    </w:rPr>
  </w:style>
  <w:style w:type="paragraph" w:customStyle="1" w:styleId="1a">
    <w:name w:val="Абзац списка1"/>
    <w:basedOn w:val="a"/>
    <w:next w:val="af0"/>
    <w:uiPriority w:val="34"/>
    <w:qFormat/>
    <w:rsid w:val="0074372B"/>
    <w:pPr>
      <w:spacing w:after="200" w:line="276" w:lineRule="auto"/>
      <w:ind w:left="720"/>
      <w:contextualSpacing/>
    </w:pPr>
    <w:rPr>
      <w:rFonts w:eastAsia="SimSun"/>
    </w:rPr>
  </w:style>
  <w:style w:type="paragraph" w:styleId="af0">
    <w:name w:val="List Paragraph"/>
    <w:basedOn w:val="a"/>
    <w:uiPriority w:val="34"/>
    <w:qFormat/>
    <w:rsid w:val="0074372B"/>
    <w:pPr>
      <w:ind w:left="720"/>
      <w:contextualSpacing/>
    </w:pPr>
  </w:style>
  <w:style w:type="paragraph" w:customStyle="1" w:styleId="17">
    <w:name w:val="Верхний колонтитул1"/>
    <w:basedOn w:val="a"/>
    <w:next w:val="ab"/>
    <w:link w:val="ac"/>
    <w:uiPriority w:val="99"/>
    <w:unhideWhenUsed/>
    <w:rsid w:val="0074372B"/>
    <w:pPr>
      <w:tabs>
        <w:tab w:val="center" w:pos="4677"/>
        <w:tab w:val="right" w:pos="9355"/>
      </w:tabs>
      <w:spacing w:after="0" w:line="240" w:lineRule="auto"/>
    </w:pPr>
  </w:style>
  <w:style w:type="paragraph" w:customStyle="1" w:styleId="19">
    <w:name w:val="Нижний колонтитул1"/>
    <w:basedOn w:val="a"/>
    <w:next w:val="ad"/>
    <w:link w:val="ae"/>
    <w:uiPriority w:val="99"/>
    <w:unhideWhenUsed/>
    <w:rsid w:val="0074372B"/>
    <w:pPr>
      <w:tabs>
        <w:tab w:val="center" w:pos="4677"/>
        <w:tab w:val="right" w:pos="9355"/>
      </w:tabs>
      <w:spacing w:after="0" w:line="240" w:lineRule="auto"/>
    </w:pPr>
  </w:style>
  <w:style w:type="table" w:customStyle="1" w:styleId="110">
    <w:name w:val="Сетка таблицы11"/>
    <w:basedOn w:val="a1"/>
    <w:uiPriority w:val="59"/>
    <w:rsid w:val="0074372B"/>
    <w:pPr>
      <w:spacing w:after="0" w:line="240" w:lineRule="auto"/>
    </w:pPr>
    <w:rPr>
      <w:rFonts w:eastAsia="SimSu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autoRedefine/>
    <w:uiPriority w:val="2"/>
    <w:semiHidden/>
    <w:unhideWhenUsed/>
    <w:qFormat/>
    <w:rsid w:val="0074372B"/>
    <w:pPr>
      <w:widowControl w:val="0"/>
      <w:autoSpaceDE w:val="0"/>
      <w:autoSpaceDN w:val="0"/>
      <w:spacing w:after="0" w:line="240" w:lineRule="auto"/>
    </w:pPr>
    <w:rPr>
      <w:rFonts w:eastAsia="SimSun"/>
      <w:sz w:val="20"/>
      <w:szCs w:val="20"/>
      <w:lang w:val="en-US" w:eastAsia="ru-RU"/>
    </w:rPr>
    <w:tblPr>
      <w:tblCellMar>
        <w:top w:w="0" w:type="dxa"/>
        <w:left w:w="0" w:type="dxa"/>
        <w:bottom w:w="0" w:type="dxa"/>
        <w:right w:w="0" w:type="dxa"/>
      </w:tblCellMar>
    </w:tblPr>
  </w:style>
  <w:style w:type="table" w:customStyle="1" w:styleId="21">
    <w:name w:val="Сетка таблицы21"/>
    <w:basedOn w:val="a1"/>
    <w:autoRedefine/>
    <w:uiPriority w:val="59"/>
    <w:qFormat/>
    <w:rsid w:val="0074372B"/>
    <w:pPr>
      <w:spacing w:after="0" w:line="240" w:lineRule="auto"/>
    </w:pPr>
    <w:rPr>
      <w:rFonts w:eastAsia="SimSu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74372B"/>
    <w:pPr>
      <w:widowControl w:val="0"/>
      <w:autoSpaceDE w:val="0"/>
      <w:autoSpaceDN w:val="0"/>
      <w:spacing w:after="0" w:line="240" w:lineRule="auto"/>
    </w:pPr>
    <w:rPr>
      <w:rFonts w:eastAsia="Calibri"/>
      <w:sz w:val="20"/>
      <w:szCs w:val="20"/>
      <w:lang w:val="en-US" w:eastAsia="ru-RU"/>
    </w:rPr>
    <w:tblPr>
      <w:tblCellMar>
        <w:top w:w="0" w:type="dxa"/>
        <w:left w:w="0" w:type="dxa"/>
        <w:bottom w:w="0" w:type="dxa"/>
        <w:right w:w="0" w:type="dxa"/>
      </w:tblCellMar>
    </w:tblPr>
  </w:style>
  <w:style w:type="paragraph" w:customStyle="1" w:styleId="15">
    <w:name w:val="Текст примечания1"/>
    <w:basedOn w:val="a"/>
    <w:next w:val="a9"/>
    <w:link w:val="aa"/>
    <w:uiPriority w:val="99"/>
    <w:semiHidden/>
    <w:unhideWhenUsed/>
    <w:rsid w:val="0074372B"/>
    <w:pPr>
      <w:spacing w:after="200" w:line="240" w:lineRule="auto"/>
    </w:pPr>
    <w:rPr>
      <w:sz w:val="20"/>
      <w:szCs w:val="20"/>
    </w:rPr>
  </w:style>
  <w:style w:type="table" w:customStyle="1" w:styleId="32">
    <w:name w:val="Сетка таблицы3"/>
    <w:basedOn w:val="a1"/>
    <w:rsid w:val="0074372B"/>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rsid w:val="0074372B"/>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
    <w:name w:val="Заголовок 11"/>
    <w:basedOn w:val="a"/>
    <w:next w:val="a"/>
    <w:uiPriority w:val="9"/>
    <w:qFormat/>
    <w:rsid w:val="0074372B"/>
    <w:pPr>
      <w:keepNext/>
      <w:keepLines/>
      <w:spacing w:before="240" w:after="0" w:line="276" w:lineRule="auto"/>
      <w:outlineLvl w:val="0"/>
    </w:pPr>
    <w:rPr>
      <w:rFonts w:ascii="Cambria" w:eastAsia="Times New Roman" w:hAnsi="Cambria" w:cs="Times New Roman"/>
      <w:color w:val="365F91"/>
      <w:sz w:val="32"/>
      <w:szCs w:val="32"/>
    </w:rPr>
  </w:style>
  <w:style w:type="character" w:customStyle="1" w:styleId="112">
    <w:name w:val="Заголовок 1 Знак1"/>
    <w:basedOn w:val="a0"/>
    <w:uiPriority w:val="9"/>
    <w:qFormat/>
    <w:rsid w:val="0074372B"/>
    <w:rPr>
      <w:rFonts w:ascii="Cambria" w:eastAsia="Times New Roman" w:hAnsi="Cambria" w:cs="Times New Roman"/>
      <w:color w:val="365F91"/>
      <w:sz w:val="32"/>
      <w:szCs w:val="32"/>
    </w:rPr>
  </w:style>
  <w:style w:type="character" w:customStyle="1" w:styleId="20">
    <w:name w:val="Просмотренная гиперссылка2"/>
    <w:basedOn w:val="a0"/>
    <w:uiPriority w:val="99"/>
    <w:semiHidden/>
    <w:unhideWhenUsed/>
    <w:rsid w:val="0074372B"/>
    <w:rPr>
      <w:color w:val="800080"/>
      <w:u w:val="single"/>
    </w:rPr>
  </w:style>
  <w:style w:type="table" w:customStyle="1" w:styleId="5">
    <w:name w:val="Сетка таблицы5"/>
    <w:basedOn w:val="a1"/>
    <w:uiPriority w:val="59"/>
    <w:rsid w:val="0074372B"/>
    <w:pPr>
      <w:spacing w:after="0" w:line="240" w:lineRule="auto"/>
    </w:pPr>
    <w:rPr>
      <w:rFonts w:eastAsia="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Название объекта1"/>
    <w:basedOn w:val="a"/>
    <w:next w:val="a"/>
    <w:uiPriority w:val="35"/>
    <w:unhideWhenUsed/>
    <w:qFormat/>
    <w:rsid w:val="0074372B"/>
    <w:pPr>
      <w:spacing w:after="200" w:line="240" w:lineRule="auto"/>
    </w:pPr>
    <w:rPr>
      <w:rFonts w:eastAsia="SimSun"/>
      <w:b/>
      <w:bCs/>
      <w:color w:val="4F81BD"/>
      <w:sz w:val="18"/>
      <w:szCs w:val="18"/>
    </w:rPr>
  </w:style>
  <w:style w:type="paragraph" w:customStyle="1" w:styleId="Default">
    <w:name w:val="Default"/>
    <w:uiPriority w:val="99"/>
    <w:rsid w:val="0074372B"/>
    <w:pPr>
      <w:autoSpaceDE w:val="0"/>
      <w:autoSpaceDN w:val="0"/>
      <w:adjustRightInd w:val="0"/>
      <w:spacing w:after="0" w:line="240" w:lineRule="auto"/>
    </w:pPr>
    <w:rPr>
      <w:rFonts w:ascii="Times New Roman" w:eastAsia="SimSun" w:hAnsi="Times New Roman" w:cs="Times New Roman"/>
      <w:color w:val="000000"/>
      <w:sz w:val="24"/>
      <w:szCs w:val="24"/>
    </w:rPr>
  </w:style>
  <w:style w:type="paragraph" w:customStyle="1" w:styleId="TableParagraph">
    <w:name w:val="Table Paragraph"/>
    <w:basedOn w:val="a"/>
    <w:uiPriority w:val="1"/>
    <w:qFormat/>
    <w:rsid w:val="0074372B"/>
    <w:pPr>
      <w:widowControl w:val="0"/>
      <w:autoSpaceDE w:val="0"/>
      <w:autoSpaceDN w:val="0"/>
      <w:spacing w:after="0" w:line="315" w:lineRule="exact"/>
    </w:pPr>
    <w:rPr>
      <w:rFonts w:ascii="Times New Roman" w:eastAsia="Times New Roman" w:hAnsi="Times New Roman" w:cs="Times New Roman"/>
    </w:rPr>
  </w:style>
  <w:style w:type="table" w:customStyle="1" w:styleId="6">
    <w:name w:val="Сетка таблицы6"/>
    <w:basedOn w:val="a1"/>
    <w:uiPriority w:val="59"/>
    <w:rsid w:val="0074372B"/>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74372B"/>
  </w:style>
  <w:style w:type="character" w:customStyle="1" w:styleId="310">
    <w:name w:val="Заголовок 3 Знак1"/>
    <w:basedOn w:val="a0"/>
    <w:uiPriority w:val="9"/>
    <w:semiHidden/>
    <w:rsid w:val="0074372B"/>
    <w:rPr>
      <w:rFonts w:ascii="Calibri Light" w:eastAsia="SimSun" w:hAnsi="Calibri Light" w:cs="Times New Roman"/>
      <w:color w:val="1F4E79"/>
      <w:sz w:val="24"/>
      <w:szCs w:val="24"/>
    </w:rPr>
  </w:style>
  <w:style w:type="character" w:customStyle="1" w:styleId="HTML1">
    <w:name w:val="Стандартный HTML Знак1"/>
    <w:basedOn w:val="a0"/>
    <w:link w:val="HTML"/>
    <w:uiPriority w:val="99"/>
    <w:semiHidden/>
    <w:rsid w:val="0074372B"/>
    <w:rPr>
      <w:rFonts w:ascii="Consolas" w:hAnsi="Consolas"/>
      <w:sz w:val="20"/>
      <w:szCs w:val="20"/>
    </w:rPr>
  </w:style>
  <w:style w:type="character" w:customStyle="1" w:styleId="16">
    <w:name w:val="Верхний колонтитул Знак1"/>
    <w:basedOn w:val="a0"/>
    <w:link w:val="ab"/>
    <w:autoRedefine/>
    <w:uiPriority w:val="99"/>
    <w:rsid w:val="0074372B"/>
  </w:style>
  <w:style w:type="character" w:customStyle="1" w:styleId="18">
    <w:name w:val="Нижний колонтитул Знак1"/>
    <w:basedOn w:val="a0"/>
    <w:link w:val="ad"/>
    <w:uiPriority w:val="99"/>
    <w:rsid w:val="0074372B"/>
  </w:style>
  <w:style w:type="character" w:customStyle="1" w:styleId="14">
    <w:name w:val="Текст примечания Знак1"/>
    <w:basedOn w:val="a0"/>
    <w:link w:val="a9"/>
    <w:uiPriority w:val="99"/>
    <w:semiHidden/>
    <w:rsid w:val="0074372B"/>
    <w:rPr>
      <w:sz w:val="20"/>
      <w:szCs w:val="20"/>
    </w:rPr>
  </w:style>
  <w:style w:type="table" w:customStyle="1" w:styleId="113">
    <w:name w:val="Таблица простая 11"/>
    <w:basedOn w:val="a1"/>
    <w:uiPriority w:val="41"/>
    <w:rsid w:val="0074372B"/>
    <w:pPr>
      <w:spacing w:after="0" w:line="240" w:lineRule="auto"/>
    </w:pPr>
    <w:rPr>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af1">
    <w:name w:val="FollowedHyperlink"/>
    <w:basedOn w:val="a0"/>
    <w:uiPriority w:val="99"/>
    <w:semiHidden/>
    <w:unhideWhenUsed/>
    <w:rsid w:val="0074372B"/>
    <w:rPr>
      <w:color w:val="954F72" w:themeColor="followedHyperlink"/>
      <w:u w:val="single"/>
    </w:rPr>
  </w:style>
  <w:style w:type="character" w:styleId="af2">
    <w:name w:val="Hyperlink"/>
    <w:basedOn w:val="a0"/>
    <w:uiPriority w:val="99"/>
    <w:unhideWhenUsed/>
    <w:rsid w:val="0074372B"/>
    <w:rPr>
      <w:color w:val="0563C1" w:themeColor="hyperlink"/>
      <w:u w:val="single"/>
    </w:rPr>
  </w:style>
  <w:style w:type="table" w:customStyle="1" w:styleId="8">
    <w:name w:val="Сетка таблицы8"/>
    <w:basedOn w:val="a1"/>
    <w:next w:val="a3"/>
    <w:uiPriority w:val="59"/>
    <w:rsid w:val="0074372B"/>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2"/>
    <w:basedOn w:val="a1"/>
    <w:autoRedefine/>
    <w:uiPriority w:val="59"/>
    <w:qFormat/>
    <w:rsid w:val="0074372B"/>
    <w:pPr>
      <w:spacing w:after="0" w:line="240" w:lineRule="auto"/>
    </w:pPr>
    <w:rPr>
      <w:rFonts w:eastAsia="SimSu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autoRedefine/>
    <w:uiPriority w:val="59"/>
    <w:qFormat/>
    <w:rsid w:val="006D56C0"/>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3"/>
    <w:uiPriority w:val="59"/>
    <w:rsid w:val="006D56C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c">
    <w:name w:val="Нет списка1"/>
    <w:next w:val="a2"/>
    <w:uiPriority w:val="99"/>
    <w:semiHidden/>
    <w:unhideWhenUsed/>
    <w:rsid w:val="00EE5CD4"/>
  </w:style>
  <w:style w:type="paragraph" w:customStyle="1" w:styleId="msonormal0">
    <w:name w:val="msonormal"/>
    <w:basedOn w:val="a"/>
    <w:uiPriority w:val="99"/>
    <w:rsid w:val="00EE5CD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00">
    <w:name w:val="Сетка таблицы10"/>
    <w:basedOn w:val="a1"/>
    <w:next w:val="a3"/>
    <w:uiPriority w:val="59"/>
    <w:rsid w:val="00EE5CD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autoRedefine/>
    <w:uiPriority w:val="59"/>
    <w:qFormat/>
    <w:rsid w:val="00EE5CD4"/>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uiPriority w:val="59"/>
    <w:rsid w:val="00EE5CD4"/>
    <w:pPr>
      <w:spacing w:after="0" w:line="240" w:lineRule="auto"/>
    </w:pPr>
    <w:rPr>
      <w:rFonts w:ascii="Calibri" w:eastAsia="SimSu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autoRedefine/>
    <w:uiPriority w:val="2"/>
    <w:semiHidden/>
    <w:qFormat/>
    <w:rsid w:val="00EE5CD4"/>
    <w:pPr>
      <w:widowControl w:val="0"/>
      <w:autoSpaceDE w:val="0"/>
      <w:autoSpaceDN w:val="0"/>
      <w:spacing w:after="0" w:line="240" w:lineRule="auto"/>
    </w:pPr>
    <w:rPr>
      <w:rFonts w:ascii="Calibri" w:eastAsia="SimSun" w:hAnsi="Calibri" w:cs="Times New Roman"/>
      <w:sz w:val="20"/>
      <w:szCs w:val="20"/>
      <w:lang w:val="en-US"/>
    </w:rPr>
    <w:tblPr>
      <w:tblCellMar>
        <w:top w:w="0" w:type="dxa"/>
        <w:left w:w="0" w:type="dxa"/>
        <w:bottom w:w="0" w:type="dxa"/>
        <w:right w:w="0" w:type="dxa"/>
      </w:tblCellMar>
    </w:tblPr>
  </w:style>
  <w:style w:type="table" w:customStyle="1" w:styleId="23">
    <w:name w:val="Сетка таблицы23"/>
    <w:basedOn w:val="a1"/>
    <w:autoRedefine/>
    <w:uiPriority w:val="59"/>
    <w:qFormat/>
    <w:rsid w:val="00EE5CD4"/>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qFormat/>
    <w:rsid w:val="00EE5CD4"/>
    <w:pPr>
      <w:widowControl w:val="0"/>
      <w:autoSpaceDE w:val="0"/>
      <w:autoSpaceDN w:val="0"/>
      <w:spacing w:after="0" w:line="240" w:lineRule="auto"/>
    </w:pPr>
    <w:rPr>
      <w:rFonts w:ascii="Calibri" w:eastAsia="Calibri" w:hAnsi="Calibri" w:cs="Times New Roman"/>
      <w:sz w:val="20"/>
      <w:szCs w:val="20"/>
      <w:lang w:val="en-US"/>
    </w:rPr>
    <w:tblPr>
      <w:tblCellMar>
        <w:top w:w="0" w:type="dxa"/>
        <w:left w:w="0" w:type="dxa"/>
        <w:bottom w:w="0" w:type="dxa"/>
        <w:right w:w="0" w:type="dxa"/>
      </w:tblCellMar>
    </w:tblPr>
  </w:style>
  <w:style w:type="table" w:customStyle="1" w:styleId="1-111">
    <w:name w:val="Средний список 1 - Акцент 111"/>
    <w:basedOn w:val="a1"/>
    <w:uiPriority w:val="65"/>
    <w:rsid w:val="00EE5CD4"/>
    <w:pPr>
      <w:spacing w:after="0" w:line="240" w:lineRule="auto"/>
    </w:pPr>
    <w:rPr>
      <w:rFonts w:ascii="Calibri" w:eastAsia="Times New Roman" w:hAnsi="Calibri" w:cs="Times New Roman"/>
      <w:color w:val="000000"/>
      <w:sz w:val="20"/>
      <w:szCs w:val="20"/>
    </w:rPr>
    <w:tblPr>
      <w:tblBorders>
        <w:top w:val="single" w:sz="8" w:space="0" w:color="4F81BD"/>
        <w:bottom w:val="single" w:sz="8" w:space="0" w:color="4F81BD"/>
      </w:tblBorders>
    </w:tblPr>
    <w:tblStylePr w:type="firstRow">
      <w:rPr>
        <w:rFonts w:ascii="TimesNewRomanPS-BoldMT" w:eastAsia="Times New Roman" w:hAnsi="TimesNewRomanPS-Bold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1">
    <w:name w:val="Сетка таблицы51"/>
    <w:basedOn w:val="a1"/>
    <w:uiPriority w:val="59"/>
    <w:rsid w:val="00EE5CD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uiPriority w:val="59"/>
    <w:rsid w:val="00EE5CD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Таблица простая 111"/>
    <w:basedOn w:val="a1"/>
    <w:uiPriority w:val="41"/>
    <w:rsid w:val="00EE5CD4"/>
    <w:pPr>
      <w:spacing w:after="0" w:line="240" w:lineRule="auto"/>
    </w:pPr>
    <w:rPr>
      <w:rFonts w:ascii="Calibri" w:eastAsia="Calibri" w:hAnsi="Calibri"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71">
    <w:name w:val="Сетка таблицы71"/>
    <w:basedOn w:val="a1"/>
    <w:uiPriority w:val="59"/>
    <w:rsid w:val="00EE5CD4"/>
    <w:pPr>
      <w:spacing w:after="0" w:line="240" w:lineRule="auto"/>
    </w:pPr>
    <w:rPr>
      <w:rFonts w:ascii="Calibri" w:eastAsia="SimSu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autoRedefine/>
    <w:uiPriority w:val="59"/>
    <w:qFormat/>
    <w:rsid w:val="00CE437F"/>
    <w:pPr>
      <w:spacing w:after="0" w:line="240" w:lineRule="auto"/>
    </w:pPr>
    <w:rPr>
      <w:rFonts w:ascii="Calibri" w:eastAsia="SimSu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Основной текст_"/>
    <w:basedOn w:val="a0"/>
    <w:link w:val="1d"/>
    <w:rsid w:val="005D74E9"/>
    <w:rPr>
      <w:rFonts w:ascii="Times New Roman" w:eastAsia="Times New Roman" w:hAnsi="Times New Roman" w:cs="Times New Roman"/>
      <w:spacing w:val="3"/>
      <w:sz w:val="21"/>
      <w:szCs w:val="21"/>
      <w:shd w:val="clear" w:color="auto" w:fill="FFFFFF"/>
    </w:rPr>
  </w:style>
  <w:style w:type="paragraph" w:customStyle="1" w:styleId="1d">
    <w:name w:val="Основной текст1"/>
    <w:basedOn w:val="a"/>
    <w:link w:val="af3"/>
    <w:rsid w:val="005D74E9"/>
    <w:pPr>
      <w:widowControl w:val="0"/>
      <w:shd w:val="clear" w:color="auto" w:fill="FFFFFF"/>
      <w:spacing w:before="300" w:after="0" w:line="274" w:lineRule="exact"/>
      <w:jc w:val="both"/>
    </w:pPr>
    <w:rPr>
      <w:rFonts w:ascii="Times New Roman" w:eastAsia="Times New Roman" w:hAnsi="Times New Roman" w:cs="Times New Roman"/>
      <w:spacing w:val="3"/>
      <w:sz w:val="21"/>
      <w:szCs w:val="21"/>
    </w:rPr>
  </w:style>
  <w:style w:type="character" w:customStyle="1" w:styleId="1e">
    <w:name w:val="Неразрешенное упоминание1"/>
    <w:basedOn w:val="a0"/>
    <w:uiPriority w:val="99"/>
    <w:semiHidden/>
    <w:unhideWhenUsed/>
    <w:rsid w:val="006B6A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7846941">
      <w:bodyDiv w:val="1"/>
      <w:marLeft w:val="0"/>
      <w:marRight w:val="0"/>
      <w:marTop w:val="0"/>
      <w:marBottom w:val="0"/>
      <w:divBdr>
        <w:top w:val="none" w:sz="0" w:space="0" w:color="auto"/>
        <w:left w:val="none" w:sz="0" w:space="0" w:color="auto"/>
        <w:bottom w:val="none" w:sz="0" w:space="0" w:color="auto"/>
        <w:right w:val="none" w:sz="0" w:space="0" w:color="auto"/>
      </w:divBdr>
    </w:div>
    <w:div w:id="610088062">
      <w:bodyDiv w:val="1"/>
      <w:marLeft w:val="0"/>
      <w:marRight w:val="0"/>
      <w:marTop w:val="0"/>
      <w:marBottom w:val="0"/>
      <w:divBdr>
        <w:top w:val="none" w:sz="0" w:space="0" w:color="auto"/>
        <w:left w:val="none" w:sz="0" w:space="0" w:color="auto"/>
        <w:bottom w:val="none" w:sz="0" w:space="0" w:color="auto"/>
        <w:right w:val="none" w:sz="0" w:space="0" w:color="auto"/>
      </w:divBdr>
    </w:div>
    <w:div w:id="705058593">
      <w:bodyDiv w:val="1"/>
      <w:marLeft w:val="0"/>
      <w:marRight w:val="0"/>
      <w:marTop w:val="0"/>
      <w:marBottom w:val="0"/>
      <w:divBdr>
        <w:top w:val="none" w:sz="0" w:space="0" w:color="auto"/>
        <w:left w:val="none" w:sz="0" w:space="0" w:color="auto"/>
        <w:bottom w:val="none" w:sz="0" w:space="0" w:color="auto"/>
        <w:right w:val="none" w:sz="0" w:space="0" w:color="auto"/>
      </w:divBdr>
    </w:div>
    <w:div w:id="820004085">
      <w:bodyDiv w:val="1"/>
      <w:marLeft w:val="0"/>
      <w:marRight w:val="0"/>
      <w:marTop w:val="0"/>
      <w:marBottom w:val="0"/>
      <w:divBdr>
        <w:top w:val="none" w:sz="0" w:space="0" w:color="auto"/>
        <w:left w:val="none" w:sz="0" w:space="0" w:color="auto"/>
        <w:bottom w:val="none" w:sz="0" w:space="0" w:color="auto"/>
        <w:right w:val="none" w:sz="0" w:space="0" w:color="auto"/>
      </w:divBdr>
    </w:div>
    <w:div w:id="880434740">
      <w:bodyDiv w:val="1"/>
      <w:marLeft w:val="0"/>
      <w:marRight w:val="0"/>
      <w:marTop w:val="0"/>
      <w:marBottom w:val="0"/>
      <w:divBdr>
        <w:top w:val="none" w:sz="0" w:space="0" w:color="auto"/>
        <w:left w:val="none" w:sz="0" w:space="0" w:color="auto"/>
        <w:bottom w:val="none" w:sz="0" w:space="0" w:color="auto"/>
        <w:right w:val="none" w:sz="0" w:space="0" w:color="auto"/>
      </w:divBdr>
    </w:div>
    <w:div w:id="983897510">
      <w:bodyDiv w:val="1"/>
      <w:marLeft w:val="0"/>
      <w:marRight w:val="0"/>
      <w:marTop w:val="0"/>
      <w:marBottom w:val="0"/>
      <w:divBdr>
        <w:top w:val="none" w:sz="0" w:space="0" w:color="auto"/>
        <w:left w:val="none" w:sz="0" w:space="0" w:color="auto"/>
        <w:bottom w:val="none" w:sz="0" w:space="0" w:color="auto"/>
        <w:right w:val="none" w:sz="0" w:space="0" w:color="auto"/>
      </w:divBdr>
    </w:div>
    <w:div w:id="1089813081">
      <w:bodyDiv w:val="1"/>
      <w:marLeft w:val="0"/>
      <w:marRight w:val="0"/>
      <w:marTop w:val="0"/>
      <w:marBottom w:val="0"/>
      <w:divBdr>
        <w:top w:val="none" w:sz="0" w:space="0" w:color="auto"/>
        <w:left w:val="none" w:sz="0" w:space="0" w:color="auto"/>
        <w:bottom w:val="none" w:sz="0" w:space="0" w:color="auto"/>
        <w:right w:val="none" w:sz="0" w:space="0" w:color="auto"/>
      </w:divBdr>
    </w:div>
    <w:div w:id="1093010118">
      <w:bodyDiv w:val="1"/>
      <w:marLeft w:val="0"/>
      <w:marRight w:val="0"/>
      <w:marTop w:val="0"/>
      <w:marBottom w:val="0"/>
      <w:divBdr>
        <w:top w:val="none" w:sz="0" w:space="0" w:color="auto"/>
        <w:left w:val="none" w:sz="0" w:space="0" w:color="auto"/>
        <w:bottom w:val="none" w:sz="0" w:space="0" w:color="auto"/>
        <w:right w:val="none" w:sz="0" w:space="0" w:color="auto"/>
      </w:divBdr>
    </w:div>
    <w:div w:id="1164736161">
      <w:bodyDiv w:val="1"/>
      <w:marLeft w:val="0"/>
      <w:marRight w:val="0"/>
      <w:marTop w:val="0"/>
      <w:marBottom w:val="0"/>
      <w:divBdr>
        <w:top w:val="none" w:sz="0" w:space="0" w:color="auto"/>
        <w:left w:val="none" w:sz="0" w:space="0" w:color="auto"/>
        <w:bottom w:val="none" w:sz="0" w:space="0" w:color="auto"/>
        <w:right w:val="none" w:sz="0" w:space="0" w:color="auto"/>
      </w:divBdr>
    </w:div>
    <w:div w:id="1188105778">
      <w:bodyDiv w:val="1"/>
      <w:marLeft w:val="0"/>
      <w:marRight w:val="0"/>
      <w:marTop w:val="0"/>
      <w:marBottom w:val="0"/>
      <w:divBdr>
        <w:top w:val="none" w:sz="0" w:space="0" w:color="auto"/>
        <w:left w:val="none" w:sz="0" w:space="0" w:color="auto"/>
        <w:bottom w:val="none" w:sz="0" w:space="0" w:color="auto"/>
        <w:right w:val="none" w:sz="0" w:space="0" w:color="auto"/>
      </w:divBdr>
    </w:div>
    <w:div w:id="1422140444">
      <w:bodyDiv w:val="1"/>
      <w:marLeft w:val="0"/>
      <w:marRight w:val="0"/>
      <w:marTop w:val="0"/>
      <w:marBottom w:val="0"/>
      <w:divBdr>
        <w:top w:val="none" w:sz="0" w:space="0" w:color="auto"/>
        <w:left w:val="none" w:sz="0" w:space="0" w:color="auto"/>
        <w:bottom w:val="none" w:sz="0" w:space="0" w:color="auto"/>
        <w:right w:val="none" w:sz="0" w:space="0" w:color="auto"/>
      </w:divBdr>
    </w:div>
    <w:div w:id="1616401977">
      <w:bodyDiv w:val="1"/>
      <w:marLeft w:val="0"/>
      <w:marRight w:val="0"/>
      <w:marTop w:val="0"/>
      <w:marBottom w:val="0"/>
      <w:divBdr>
        <w:top w:val="none" w:sz="0" w:space="0" w:color="auto"/>
        <w:left w:val="none" w:sz="0" w:space="0" w:color="auto"/>
        <w:bottom w:val="none" w:sz="0" w:space="0" w:color="auto"/>
        <w:right w:val="none" w:sz="0" w:space="0" w:color="auto"/>
      </w:divBdr>
    </w:div>
    <w:div w:id="1674868949">
      <w:bodyDiv w:val="1"/>
      <w:marLeft w:val="0"/>
      <w:marRight w:val="0"/>
      <w:marTop w:val="0"/>
      <w:marBottom w:val="0"/>
      <w:divBdr>
        <w:top w:val="none" w:sz="0" w:space="0" w:color="auto"/>
        <w:left w:val="none" w:sz="0" w:space="0" w:color="auto"/>
        <w:bottom w:val="none" w:sz="0" w:space="0" w:color="auto"/>
        <w:right w:val="none" w:sz="0" w:space="0" w:color="auto"/>
      </w:divBdr>
    </w:div>
    <w:div w:id="1768840372">
      <w:bodyDiv w:val="1"/>
      <w:marLeft w:val="0"/>
      <w:marRight w:val="0"/>
      <w:marTop w:val="0"/>
      <w:marBottom w:val="0"/>
      <w:divBdr>
        <w:top w:val="none" w:sz="0" w:space="0" w:color="auto"/>
        <w:left w:val="none" w:sz="0" w:space="0" w:color="auto"/>
        <w:bottom w:val="none" w:sz="0" w:space="0" w:color="auto"/>
        <w:right w:val="none" w:sz="0" w:space="0" w:color="auto"/>
      </w:divBdr>
    </w:div>
    <w:div w:id="1825584550">
      <w:bodyDiv w:val="1"/>
      <w:marLeft w:val="0"/>
      <w:marRight w:val="0"/>
      <w:marTop w:val="0"/>
      <w:marBottom w:val="0"/>
      <w:divBdr>
        <w:top w:val="none" w:sz="0" w:space="0" w:color="auto"/>
        <w:left w:val="none" w:sz="0" w:space="0" w:color="auto"/>
        <w:bottom w:val="none" w:sz="0" w:space="0" w:color="auto"/>
        <w:right w:val="none" w:sz="0" w:space="0" w:color="auto"/>
      </w:divBdr>
      <w:divsChild>
        <w:div w:id="242762251">
          <w:marLeft w:val="0"/>
          <w:marRight w:val="0"/>
          <w:marTop w:val="0"/>
          <w:marBottom w:val="0"/>
          <w:divBdr>
            <w:top w:val="none" w:sz="0" w:space="0" w:color="auto"/>
            <w:left w:val="none" w:sz="0" w:space="0" w:color="auto"/>
            <w:bottom w:val="none" w:sz="0" w:space="0" w:color="auto"/>
            <w:right w:val="none" w:sz="0" w:space="0" w:color="auto"/>
          </w:divBdr>
        </w:div>
        <w:div w:id="1280524894">
          <w:marLeft w:val="0"/>
          <w:marRight w:val="0"/>
          <w:marTop w:val="0"/>
          <w:marBottom w:val="0"/>
          <w:divBdr>
            <w:top w:val="none" w:sz="0" w:space="0" w:color="auto"/>
            <w:left w:val="none" w:sz="0" w:space="0" w:color="auto"/>
            <w:bottom w:val="none" w:sz="0" w:space="0" w:color="auto"/>
            <w:right w:val="none" w:sz="0" w:space="0" w:color="auto"/>
          </w:divBdr>
        </w:div>
        <w:div w:id="926426515">
          <w:marLeft w:val="0"/>
          <w:marRight w:val="0"/>
          <w:marTop w:val="0"/>
          <w:marBottom w:val="0"/>
          <w:divBdr>
            <w:top w:val="none" w:sz="0" w:space="0" w:color="auto"/>
            <w:left w:val="none" w:sz="0" w:space="0" w:color="auto"/>
            <w:bottom w:val="none" w:sz="0" w:space="0" w:color="auto"/>
            <w:right w:val="none" w:sz="0" w:space="0" w:color="auto"/>
          </w:divBdr>
        </w:div>
        <w:div w:id="25568607">
          <w:marLeft w:val="0"/>
          <w:marRight w:val="0"/>
          <w:marTop w:val="0"/>
          <w:marBottom w:val="0"/>
          <w:divBdr>
            <w:top w:val="none" w:sz="0" w:space="0" w:color="auto"/>
            <w:left w:val="none" w:sz="0" w:space="0" w:color="auto"/>
            <w:bottom w:val="none" w:sz="0" w:space="0" w:color="auto"/>
            <w:right w:val="none" w:sz="0" w:space="0" w:color="auto"/>
          </w:divBdr>
        </w:div>
        <w:div w:id="781539361">
          <w:marLeft w:val="0"/>
          <w:marRight w:val="0"/>
          <w:marTop w:val="0"/>
          <w:marBottom w:val="0"/>
          <w:divBdr>
            <w:top w:val="none" w:sz="0" w:space="0" w:color="auto"/>
            <w:left w:val="none" w:sz="0" w:space="0" w:color="auto"/>
            <w:bottom w:val="none" w:sz="0" w:space="0" w:color="auto"/>
            <w:right w:val="none" w:sz="0" w:space="0" w:color="auto"/>
          </w:divBdr>
        </w:div>
      </w:divsChild>
    </w:div>
    <w:div w:id="1946958241">
      <w:bodyDiv w:val="1"/>
      <w:marLeft w:val="0"/>
      <w:marRight w:val="0"/>
      <w:marTop w:val="0"/>
      <w:marBottom w:val="0"/>
      <w:divBdr>
        <w:top w:val="none" w:sz="0" w:space="0" w:color="auto"/>
        <w:left w:val="none" w:sz="0" w:space="0" w:color="auto"/>
        <w:bottom w:val="none" w:sz="0" w:space="0" w:color="auto"/>
        <w:right w:val="none" w:sz="0" w:space="0" w:color="auto"/>
      </w:divBdr>
    </w:div>
    <w:div w:id="1957248807">
      <w:bodyDiv w:val="1"/>
      <w:marLeft w:val="0"/>
      <w:marRight w:val="0"/>
      <w:marTop w:val="0"/>
      <w:marBottom w:val="0"/>
      <w:divBdr>
        <w:top w:val="none" w:sz="0" w:space="0" w:color="auto"/>
        <w:left w:val="none" w:sz="0" w:space="0" w:color="auto"/>
        <w:bottom w:val="none" w:sz="0" w:space="0" w:color="auto"/>
        <w:right w:val="none" w:sz="0" w:space="0" w:color="auto"/>
      </w:divBdr>
    </w:div>
    <w:div w:id="2044860136">
      <w:bodyDiv w:val="1"/>
      <w:marLeft w:val="0"/>
      <w:marRight w:val="0"/>
      <w:marTop w:val="0"/>
      <w:marBottom w:val="0"/>
      <w:divBdr>
        <w:top w:val="none" w:sz="0" w:space="0" w:color="auto"/>
        <w:left w:val="none" w:sz="0" w:space="0" w:color="auto"/>
        <w:bottom w:val="none" w:sz="0" w:space="0" w:color="auto"/>
        <w:right w:val="none" w:sz="0" w:space="0" w:color="auto"/>
      </w:divBdr>
    </w:div>
    <w:div w:id="2106723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png"/><Relationship Id="rId21" Type="http://schemas.openxmlformats.org/officeDocument/2006/relationships/image" Target="media/image3.png"/><Relationship Id="rId42" Type="http://schemas.openxmlformats.org/officeDocument/2006/relationships/image" Target="media/image19.png"/><Relationship Id="rId63" Type="http://schemas.openxmlformats.org/officeDocument/2006/relationships/hyperlink" Target="https://cyberleninka.ru/article/n/potentsial-ekdisteroid-sinteziruyuschih-rasteniy-dlya-fitobiotikov-obzor" TargetMode="External"/><Relationship Id="rId84" Type="http://schemas.openxmlformats.org/officeDocument/2006/relationships/hyperlink" Target="https://awionline.org/awi-quarterly/summer-2019/reducing-use-antibiotics-farm-animals" TargetMode="External"/><Relationship Id="rId16" Type="http://schemas.openxmlformats.org/officeDocument/2006/relationships/diagramQuickStyle" Target="diagrams/quickStyle2.xml"/><Relationship Id="rId107" Type="http://schemas.openxmlformats.org/officeDocument/2006/relationships/image" Target="media/image33.jpeg"/><Relationship Id="rId11" Type="http://schemas.openxmlformats.org/officeDocument/2006/relationships/diagramQuickStyle" Target="diagrams/quickStyle1.xml"/><Relationship Id="rId32" Type="http://schemas.openxmlformats.org/officeDocument/2006/relationships/chart" Target="charts/chart1.xml"/><Relationship Id="rId37" Type="http://schemas.openxmlformats.org/officeDocument/2006/relationships/chart" Target="charts/chart5.xml"/><Relationship Id="rId53" Type="http://schemas.openxmlformats.org/officeDocument/2006/relationships/hyperlink" Target="https://atameken.kz" TargetMode="External"/><Relationship Id="rId58" Type="http://schemas.openxmlformats.org/officeDocument/2006/relationships/hyperlink" Target="https://www.nkj.ru/archive/articles/15483/" TargetMode="External"/><Relationship Id="rId74" Type="http://schemas.openxmlformats.org/officeDocument/2006/relationships/hyperlink" Target="https://www.ciwf.org.uk/media/5235306/The-life-of-Broiler-chickens.pdf" TargetMode="External"/><Relationship Id="rId79" Type="http://schemas.openxmlformats.org/officeDocument/2006/relationships/hyperlink" Target="https://animal-health.ru/wp-content/uploads/2019/07/O_programme_SKAMP.pdf" TargetMode="External"/><Relationship Id="rId102" Type="http://schemas.openxmlformats.org/officeDocument/2006/relationships/image" Target="media/image28.emf"/><Relationship Id="rId123" Type="http://schemas.openxmlformats.org/officeDocument/2006/relationships/image" Target="media/image49.png"/><Relationship Id="rId128" Type="http://schemas.openxmlformats.org/officeDocument/2006/relationships/image" Target="media/image54.jpeg"/><Relationship Id="rId5" Type="http://schemas.openxmlformats.org/officeDocument/2006/relationships/webSettings" Target="webSettings.xml"/><Relationship Id="rId90" Type="http://schemas.openxmlformats.org/officeDocument/2006/relationships/hyperlink" Target="https://www.dissercat.com/content/veterinarno-sanitarnyi-kontrol-ostatochnykh-kolichestv-antibiotikov-v-syre-i-produktakh-zhi-0" TargetMode="External"/><Relationship Id="rId95" Type="http://schemas.openxmlformats.org/officeDocument/2006/relationships/hyperlink" Target="https://food.ec.europa.eu/food-safety/chemical-safety/hormones-meat_en" TargetMode="External"/><Relationship Id="rId22" Type="http://schemas.openxmlformats.org/officeDocument/2006/relationships/image" Target="media/image4.png"/><Relationship Id="rId27" Type="http://schemas.openxmlformats.org/officeDocument/2006/relationships/image" Target="media/image9.jpe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hyperlink" Target="http://www.fao.org/fileadmin/templates/esa/Global_persepctives/world_ag_2030_50_2012_rev.pdf" TargetMode="External"/><Relationship Id="rId69" Type="http://schemas.openxmlformats.org/officeDocument/2006/relationships/hyperlink" Target="https://pandia.org/text/77/148/4147.php" TargetMode="External"/><Relationship Id="rId113" Type="http://schemas.openxmlformats.org/officeDocument/2006/relationships/image" Target="media/image39.jpeg"/><Relationship Id="rId118" Type="http://schemas.openxmlformats.org/officeDocument/2006/relationships/image" Target="media/image44.png"/><Relationship Id="rId134" Type="http://schemas.openxmlformats.org/officeDocument/2006/relationships/image" Target="media/image60.png"/><Relationship Id="rId80" Type="http://schemas.openxmlformats.org/officeDocument/2006/relationships/hyperlink" Target="https://zpp.rospotrebnadzor.ru/news/federal/53985" TargetMode="External"/><Relationship Id="rId85" Type="http://schemas.openxmlformats.org/officeDocument/2006/relationships/hyperlink" Target="https://www.fao.org/4/y5159e/y5159e08.htm" TargetMode="External"/><Relationship Id="rId12" Type="http://schemas.openxmlformats.org/officeDocument/2006/relationships/diagramColors" Target="diagrams/colors1.xml"/><Relationship Id="rId17" Type="http://schemas.openxmlformats.org/officeDocument/2006/relationships/diagramColors" Target="diagrams/colors2.xml"/><Relationship Id="rId33" Type="http://schemas.openxmlformats.org/officeDocument/2006/relationships/chart" Target="charts/chart2.xml"/><Relationship Id="rId38" Type="http://schemas.openxmlformats.org/officeDocument/2006/relationships/image" Target="media/image15.png"/><Relationship Id="rId59" Type="http://schemas.openxmlformats.org/officeDocument/2006/relationships/hyperlink" Target="https://www.fao.org/4/x6533e/x6533e03.htm%2005.1982" TargetMode="External"/><Relationship Id="rId103" Type="http://schemas.openxmlformats.org/officeDocument/2006/relationships/image" Target="media/image29.png"/><Relationship Id="rId108" Type="http://schemas.openxmlformats.org/officeDocument/2006/relationships/image" Target="media/image34.jpeg"/><Relationship Id="rId124" Type="http://schemas.openxmlformats.org/officeDocument/2006/relationships/image" Target="media/image50.png"/><Relationship Id="rId129" Type="http://schemas.openxmlformats.org/officeDocument/2006/relationships/image" Target="media/image55.jpeg"/><Relationship Id="rId54" Type="http://schemas.openxmlformats.org/officeDocument/2006/relationships/hyperlink" Target="https://world-nan.kz/" TargetMode="External"/><Relationship Id="rId70" Type="http://schemas.openxmlformats.org/officeDocument/2006/relationships/hyperlink" Target="https://www.geeksforgeeks.org/hormones-in-animals/" TargetMode="External"/><Relationship Id="rId75" Type="http://schemas.openxmlformats.org/officeDocument/2006/relationships/hyperlink" Target="https://www.booksite.ru/fulltext/1407185/text.pdf" TargetMode="External"/><Relationship Id="rId91" Type="http://schemas.openxmlformats.org/officeDocument/2006/relationships/hyperlink" Target="https://www.ncbi.nlm.nih.gov/books/NBK216502/" TargetMode="External"/><Relationship Id="rId96" Type="http://schemas.openxmlformats.org/officeDocument/2006/relationships/hyperlink" Target="https://liter.kz/13111-kazahstantsy-seli-880-tysyach-tonn-myasa-s-nachala-goda-145-importnogo/"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image" Target="media/image10.jpeg"/><Relationship Id="rId49" Type="http://schemas.openxmlformats.org/officeDocument/2006/relationships/image" Target="media/image26.png"/><Relationship Id="rId114" Type="http://schemas.openxmlformats.org/officeDocument/2006/relationships/image" Target="media/image40.jpeg"/><Relationship Id="rId119" Type="http://schemas.openxmlformats.org/officeDocument/2006/relationships/image" Target="media/image45.png"/><Relationship Id="rId44" Type="http://schemas.openxmlformats.org/officeDocument/2006/relationships/image" Target="media/image21.png"/><Relationship Id="rId60" Type="http://schemas.openxmlformats.org/officeDocument/2006/relationships/hyperlink" Target="https://ec.europa.eu/commission/presscorner/detail/en/ip_03_139" TargetMode="External"/><Relationship Id="rId65" Type="http://schemas.openxmlformats.org/officeDocument/2006/relationships/hyperlink" Target="https://rosinvest.com/novosti/71077?ysclid=m8ppmydx7p614184087" TargetMode="External"/><Relationship Id="rId81" Type="http://schemas.openxmlformats.org/officeDocument/2006/relationships/hyperlink" Target="http://www.vetkuban.com/num1_202107.html" TargetMode="External"/><Relationship Id="rId86" Type="http://schemas.openxmlformats.org/officeDocument/2006/relationships/hyperlink" Target="https://cyberleninka.ru/article/n/riski-svyazannye-s-nalichiem-v-myase-iv" TargetMode="External"/><Relationship Id="rId130" Type="http://schemas.openxmlformats.org/officeDocument/2006/relationships/image" Target="media/image56.png"/><Relationship Id="rId135" Type="http://schemas.openxmlformats.org/officeDocument/2006/relationships/image" Target="media/image61.png"/><Relationship Id="rId13" Type="http://schemas.microsoft.com/office/2007/relationships/diagramDrawing" Target="diagrams/drawing1.xml"/><Relationship Id="rId18" Type="http://schemas.microsoft.com/office/2007/relationships/diagramDrawing" Target="diagrams/drawing2.xml"/><Relationship Id="rId39" Type="http://schemas.openxmlformats.org/officeDocument/2006/relationships/image" Target="media/image16.png"/><Relationship Id="rId109" Type="http://schemas.openxmlformats.org/officeDocument/2006/relationships/image" Target="media/image35.jpeg"/><Relationship Id="rId34" Type="http://schemas.openxmlformats.org/officeDocument/2006/relationships/chart" Target="charts/chart3.xml"/><Relationship Id="rId50" Type="http://schemas.openxmlformats.org/officeDocument/2006/relationships/image" Target="media/image27.png"/><Relationship Id="rId55" Type="http://schemas.openxmlformats.org/officeDocument/2006/relationships/hyperlink" Target="https://www.inform.kz/ru/kazahstancy-mogut-proverit-informaciyu-o-nekachestvennyh-produktah-na-special-nom-sayte_a3534529" TargetMode="External"/><Relationship Id="rId76" Type="http://schemas.openxmlformats.org/officeDocument/2006/relationships/hyperlink" Target="https://zhivotnovodstvo.net.ru/vyrashchivanie-molodnyaka-p/2248-primenenie-antibiotikov-pri-vyrashhivanii-molodnyaka-pticzy.html" TargetMode="External"/><Relationship Id="rId97" Type="http://schemas.openxmlformats.org/officeDocument/2006/relationships/hyperlink" Target="https://www.primeminister.kz" TargetMode="External"/><Relationship Id="rId104" Type="http://schemas.openxmlformats.org/officeDocument/2006/relationships/image" Target="media/image30.png"/><Relationship Id="rId120" Type="http://schemas.openxmlformats.org/officeDocument/2006/relationships/image" Target="media/image46.png"/><Relationship Id="rId125"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hyperlink" Target="https://www.cancer.gov/about-cancer/causes-prevention/risk/hormones/des-fact-sheet" TargetMode="External"/><Relationship Id="rId92" Type="http://schemas.openxmlformats.org/officeDocument/2006/relationships/hyperlink" Target="https://cyberleninka.ru/article/n/mass-selektivnaya-identifikatsiya-gormonalnyh-preparatov-v-myasnom-syrie-analiz-agonistov"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eldala.kz/specprospec/3701-chem-opasny-steroidy-v-myase" TargetMode="External"/><Relationship Id="rId87" Type="http://schemas.openxmlformats.org/officeDocument/2006/relationships/hyperlink" Target="https://04.rospotrebnadzor.ru/index.php/san-nadzor/2015-10-01-05-48-10/5753" TargetMode="External"/><Relationship Id="rId110" Type="http://schemas.openxmlformats.org/officeDocument/2006/relationships/image" Target="media/image36.jpeg"/><Relationship Id="rId115" Type="http://schemas.openxmlformats.org/officeDocument/2006/relationships/image" Target="media/image41.jpeg"/><Relationship Id="rId131" Type="http://schemas.openxmlformats.org/officeDocument/2006/relationships/image" Target="media/image57.png"/><Relationship Id="rId136" Type="http://schemas.openxmlformats.org/officeDocument/2006/relationships/fontTable" Target="fontTable.xml"/><Relationship Id="rId61" Type="http://schemas.openxmlformats.org/officeDocument/2006/relationships/hyperlink" Target="https://www.activestudy.info/gormonalnaya-stimulyaciya-myasnoj-produktivnosti-zhivotnyx%20/" TargetMode="External"/><Relationship Id="rId82" Type="http://schemas.openxmlformats.org/officeDocument/2006/relationships/hyperlink" Target="https://rg.ru/2016/03/16/anna-popova-eda-zagriaznena-antibiotikami.html" TargetMode="External"/><Relationship Id="rId19" Type="http://schemas.openxmlformats.org/officeDocument/2006/relationships/image" Target="media/image1.png"/><Relationship Id="rId14" Type="http://schemas.openxmlformats.org/officeDocument/2006/relationships/diagramData" Target="diagrams/data2.xml"/><Relationship Id="rId30" Type="http://schemas.openxmlformats.org/officeDocument/2006/relationships/image" Target="media/image12.png"/><Relationship Id="rId35" Type="http://schemas.openxmlformats.org/officeDocument/2006/relationships/chart" Target="charts/chart4.xml"/><Relationship Id="rId56" Type="http://schemas.openxmlformats.org/officeDocument/2006/relationships/hyperlink" Target="https://jambylinfo.kz/zhambyl-zhanalyqtar/s-kazahstanskih-rynkov-izyato-bolee-3-8-tonn-opasnoy-produkcii" TargetMode="External"/><Relationship Id="rId77" Type="http://schemas.openxmlformats.org/officeDocument/2006/relationships/hyperlink" Target="https://tatumdoorcall.blogspot.com/2021/12/are-growth-hormones-and-antibodies.html" TargetMode="External"/><Relationship Id="rId100" Type="http://schemas.openxmlformats.org/officeDocument/2006/relationships/hyperlink" Target="http://www.immunotek.ru/product/metod/Theory.htm" TargetMode="External"/><Relationship Id="rId105" Type="http://schemas.openxmlformats.org/officeDocument/2006/relationships/image" Target="media/image31.png"/><Relationship Id="rId126" Type="http://schemas.openxmlformats.org/officeDocument/2006/relationships/image" Target="media/image52.jpeg"/><Relationship Id="rId8" Type="http://schemas.openxmlformats.org/officeDocument/2006/relationships/footer" Target="footer1.xml"/><Relationship Id="rId51" Type="http://schemas.openxmlformats.org/officeDocument/2006/relationships/hyperlink" Target="https://dknews.kz/kz/kazak-tilindegi-makalalar/258441-kasym-zhomart-tokaev-sheteldik-diplomatiyalyk" TargetMode="External"/><Relationship Id="rId72" Type="http://schemas.openxmlformats.org/officeDocument/2006/relationships/hyperlink" Target="https://cyberleninka.ru/article/n/vliyanie-gormonalnyh-i-substratnyh-preparatov-na-rost-obmen-veschestv-i-adaptivnye-sposobnosti-zhivotnyh" TargetMode="External"/><Relationship Id="rId93" Type="http://schemas.openxmlformats.org/officeDocument/2006/relationships/hyperlink" Target="https://gov.cap.ru/home/65/aris/bd/vetzac/document/451.html" TargetMode="External"/><Relationship Id="rId98" Type="http://schemas.openxmlformats.org/officeDocument/2006/relationships/hyperlink" Target="https://forbes.kz/news/newsid_190706" TargetMode="External"/><Relationship Id="rId121" Type="http://schemas.openxmlformats.org/officeDocument/2006/relationships/image" Target="media/image47.pn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3.png"/><Relationship Id="rId67" Type="http://schemas.openxmlformats.org/officeDocument/2006/relationships/hyperlink" Target="https://dzen.ru/a/W_HjhK6SsACp-cU7" TargetMode="External"/><Relationship Id="rId116" Type="http://schemas.openxmlformats.org/officeDocument/2006/relationships/image" Target="media/image42.png"/><Relationship Id="rId137" Type="http://schemas.openxmlformats.org/officeDocument/2006/relationships/theme" Target="theme/theme1.xml"/><Relationship Id="rId20" Type="http://schemas.openxmlformats.org/officeDocument/2006/relationships/image" Target="media/image2.png"/><Relationship Id="rId41" Type="http://schemas.openxmlformats.org/officeDocument/2006/relationships/image" Target="media/image18.png"/><Relationship Id="rId62" Type="http://schemas.openxmlformats.org/officeDocument/2006/relationships/hyperlink" Target="https://www.dissercat.com/content/effektivnost-vyrashchivaniya-i-otkorma-molodnyaka-krupnogo-rogatogo-skota-na-kormakh-sobstve" TargetMode="External"/><Relationship Id="rId83" Type="http://schemas.openxmlformats.org/officeDocument/2006/relationships/hyperlink" Target="https://pharmaceutical-journal.com/article/feature/strategies-to-reduce-the-use-of-antibiotics-in-animals" TargetMode="External"/><Relationship Id="rId88" Type="http://schemas.openxmlformats.org/officeDocument/2006/relationships/hyperlink" Target="https://www.fao.org/4/y5159e/y5159e08.htm" TargetMode="External"/><Relationship Id="rId111" Type="http://schemas.openxmlformats.org/officeDocument/2006/relationships/image" Target="media/image37.png"/><Relationship Id="rId132" Type="http://schemas.openxmlformats.org/officeDocument/2006/relationships/image" Target="media/image58.png"/><Relationship Id="rId15" Type="http://schemas.openxmlformats.org/officeDocument/2006/relationships/diagramLayout" Target="diagrams/layout2.xml"/><Relationship Id="rId36" Type="http://schemas.openxmlformats.org/officeDocument/2006/relationships/image" Target="media/image14.png"/><Relationship Id="rId57" Type="http://schemas.openxmlformats.org/officeDocument/2006/relationships/hyperlink" Target="https://eda.ru" TargetMode="External"/><Relationship Id="rId106" Type="http://schemas.openxmlformats.org/officeDocument/2006/relationships/image" Target="media/image32.jpeg"/><Relationship Id="rId127" Type="http://schemas.openxmlformats.org/officeDocument/2006/relationships/image" Target="media/image53.jpeg"/><Relationship Id="rId10" Type="http://schemas.openxmlformats.org/officeDocument/2006/relationships/diagramLayout" Target="diagrams/layout1.xml"/><Relationship Id="rId31" Type="http://schemas.openxmlformats.org/officeDocument/2006/relationships/image" Target="media/image13.png"/><Relationship Id="rId52" Type="http://schemas.openxmlformats.org/officeDocument/2006/relationships/hyperlink" Target="https://tengrinews.kz/" TargetMode="External"/><Relationship Id="rId73" Type="http://schemas.openxmlformats.org/officeDocument/2006/relationships/hyperlink" Target="https://alternativa-sar.ru/tehnologu/pishchevye-dobavki-i-ingredienty/poznyakovskij-gigienicheskie-osnovy-pitaniya/2947-zagryaznenie-veshchestvami-i-soedineniyami-primenyaemymi-v" TargetMode="External"/><Relationship Id="rId78" Type="http://schemas.openxmlformats.org/officeDocument/2006/relationships/hyperlink" Target="https://www.joghr.org/article/11913-the-global-threat-of-antibiotic-resistance-what-can-be-done" TargetMode="External"/><Relationship Id="rId94" Type="http://schemas.openxmlformats.org/officeDocument/2006/relationships/hyperlink" Target="http://www.dslib.net/vet-sanitaria/veterinarno-sanitarnyj-kontrol-ostatochnyh-kolichestv-antibiotikov-v-syre-i.html" TargetMode="External"/><Relationship Id="rId99" Type="http://schemas.openxmlformats.org/officeDocument/2006/relationships/hyperlink" Target="https://www.ibmc.msk.ru/content/Education/w-o_pass/MMoB/8.pdf" TargetMode="External"/><Relationship Id="rId101" Type="http://schemas.openxmlformats.org/officeDocument/2006/relationships/hyperlink" Target="https://em.eecs.umich.edu/pdf/tb3.pdf" TargetMode="External"/><Relationship Id="rId122"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diagramData" Target="diagrams/data1.xml"/><Relationship Id="rId26" Type="http://schemas.openxmlformats.org/officeDocument/2006/relationships/image" Target="media/image8.jpeg"/><Relationship Id="rId47" Type="http://schemas.openxmlformats.org/officeDocument/2006/relationships/image" Target="media/image24.png"/><Relationship Id="rId68" Type="http://schemas.openxmlformats.org/officeDocument/2006/relationships/hyperlink" Target="https://nca.kz/info/articles/media/o-primenenii-mezhdunarodnykh-standartov-i-standartov-inostrannykh-gosudarstv-v-respublike-kazakhstan/" TargetMode="External"/><Relationship Id="rId89" Type="http://schemas.openxmlformats.org/officeDocument/2006/relationships/hyperlink" Target="https://www.dissercat.com/content/detoksikatsiya-ostatochnykh-kolichestv-antibiotika-v-kurinykh-yaitsakh-i-myase-s-ispolzovani" TargetMode="External"/><Relationship Id="rId112" Type="http://schemas.openxmlformats.org/officeDocument/2006/relationships/image" Target="media/image38.png"/><Relationship Id="rId133" Type="http://schemas.openxmlformats.org/officeDocument/2006/relationships/image" Target="media/image59.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Тетрациклин</c:v>
                </c:pt>
              </c:strCache>
            </c:strRef>
          </c:tx>
          <c:invertIfNegative val="0"/>
          <c:cat>
            <c:strRef>
              <c:f>Лист1!$A$2:$A$6</c:f>
              <c:strCache>
                <c:ptCount val="5"/>
                <c:pt idx="0">
                  <c:v>Норма</c:v>
                </c:pt>
                <c:pt idx="1">
                  <c:v>Алель агро</c:v>
                </c:pt>
                <c:pt idx="2">
                  <c:v>АҚШ </c:v>
                </c:pt>
                <c:pt idx="3">
                  <c:v>Ресей</c:v>
                </c:pt>
                <c:pt idx="4">
                  <c:v>Украина</c:v>
                </c:pt>
              </c:strCache>
            </c:strRef>
          </c:cat>
          <c:val>
            <c:numRef>
              <c:f>Лист1!$B$2:$B$6</c:f>
              <c:numCache>
                <c:formatCode>General</c:formatCode>
                <c:ptCount val="5"/>
                <c:pt idx="0">
                  <c:v>1.0000000000000101E-2</c:v>
                </c:pt>
                <c:pt idx="1">
                  <c:v>2.00000000000001E-3</c:v>
                </c:pt>
                <c:pt idx="2">
                  <c:v>1.8000000000000099E-2</c:v>
                </c:pt>
                <c:pt idx="3">
                  <c:v>1E-3</c:v>
                </c:pt>
                <c:pt idx="4">
                  <c:v>1.0999999999999999E-2</c:v>
                </c:pt>
              </c:numCache>
            </c:numRef>
          </c:val>
          <c:extLst>
            <c:ext xmlns:c16="http://schemas.microsoft.com/office/drawing/2014/chart" uri="{C3380CC4-5D6E-409C-BE32-E72D297353CC}">
              <c16:uniqueId val="{00000000-ADF9-4112-83B1-4B94EB958AC6}"/>
            </c:ext>
          </c:extLst>
        </c:ser>
        <c:ser>
          <c:idx val="1"/>
          <c:order val="1"/>
          <c:tx>
            <c:strRef>
              <c:f>Лист1!$C$1</c:f>
              <c:strCache>
                <c:ptCount val="1"/>
                <c:pt idx="0">
                  <c:v>Хлорамфеникол</c:v>
                </c:pt>
              </c:strCache>
            </c:strRef>
          </c:tx>
          <c:invertIfNegative val="0"/>
          <c:cat>
            <c:strRef>
              <c:f>Лист1!$A$2:$A$6</c:f>
              <c:strCache>
                <c:ptCount val="5"/>
                <c:pt idx="0">
                  <c:v>Норма</c:v>
                </c:pt>
                <c:pt idx="1">
                  <c:v>Алель агро</c:v>
                </c:pt>
                <c:pt idx="2">
                  <c:v>АҚШ </c:v>
                </c:pt>
                <c:pt idx="3">
                  <c:v>Ресей</c:v>
                </c:pt>
                <c:pt idx="4">
                  <c:v>Украина</c:v>
                </c:pt>
              </c:strCache>
            </c:strRef>
          </c:cat>
          <c:val>
            <c:numRef>
              <c:f>Лист1!$C$2:$C$6</c:f>
              <c:numCache>
                <c:formatCode>General</c:formatCode>
                <c:ptCount val="5"/>
                <c:pt idx="0">
                  <c:v>1.0000000000000101E-2</c:v>
                </c:pt>
                <c:pt idx="1">
                  <c:v>7.0000000000001103E-3</c:v>
                </c:pt>
                <c:pt idx="2">
                  <c:v>2.20000000000002E-2</c:v>
                </c:pt>
                <c:pt idx="3">
                  <c:v>7.0000000000001103E-3</c:v>
                </c:pt>
                <c:pt idx="4">
                  <c:v>1.8000000000000099E-2</c:v>
                </c:pt>
              </c:numCache>
            </c:numRef>
          </c:val>
          <c:extLst>
            <c:ext xmlns:c16="http://schemas.microsoft.com/office/drawing/2014/chart" uri="{C3380CC4-5D6E-409C-BE32-E72D297353CC}">
              <c16:uniqueId val="{00000001-ADF9-4112-83B1-4B94EB958AC6}"/>
            </c:ext>
          </c:extLst>
        </c:ser>
        <c:ser>
          <c:idx val="2"/>
          <c:order val="2"/>
          <c:tx>
            <c:strRef>
              <c:f>Лист1!$D$1</c:f>
              <c:strCache>
                <c:ptCount val="1"/>
                <c:pt idx="0">
                  <c:v>Стрептомецин</c:v>
                </c:pt>
              </c:strCache>
            </c:strRef>
          </c:tx>
          <c:invertIfNegative val="0"/>
          <c:cat>
            <c:strRef>
              <c:f>Лист1!$A$2:$A$6</c:f>
              <c:strCache>
                <c:ptCount val="5"/>
                <c:pt idx="0">
                  <c:v>Норма</c:v>
                </c:pt>
                <c:pt idx="1">
                  <c:v>Алель агро</c:v>
                </c:pt>
                <c:pt idx="2">
                  <c:v>АҚШ </c:v>
                </c:pt>
                <c:pt idx="3">
                  <c:v>Ресей</c:v>
                </c:pt>
                <c:pt idx="4">
                  <c:v>Украина</c:v>
                </c:pt>
              </c:strCache>
            </c:strRef>
          </c:cat>
          <c:val>
            <c:numRef>
              <c:f>Лист1!$D$2:$D$6</c:f>
              <c:numCache>
                <c:formatCode>General</c:formatCode>
                <c:ptCount val="5"/>
                <c:pt idx="0">
                  <c:v>5.00000000000004E-3</c:v>
                </c:pt>
                <c:pt idx="1">
                  <c:v>2.0000000000000299E-4</c:v>
                </c:pt>
                <c:pt idx="2">
                  <c:v>2.0000000000000299E-4</c:v>
                </c:pt>
                <c:pt idx="3">
                  <c:v>2.0000000000000299E-4</c:v>
                </c:pt>
                <c:pt idx="4">
                  <c:v>7.0000000000001103E-3</c:v>
                </c:pt>
              </c:numCache>
            </c:numRef>
          </c:val>
          <c:extLst>
            <c:ext xmlns:c16="http://schemas.microsoft.com/office/drawing/2014/chart" uri="{C3380CC4-5D6E-409C-BE32-E72D297353CC}">
              <c16:uniqueId val="{00000002-ADF9-4112-83B1-4B94EB958AC6}"/>
            </c:ext>
          </c:extLst>
        </c:ser>
        <c:dLbls>
          <c:showLegendKey val="0"/>
          <c:showVal val="0"/>
          <c:showCatName val="0"/>
          <c:showSerName val="0"/>
          <c:showPercent val="0"/>
          <c:showBubbleSize val="0"/>
        </c:dLbls>
        <c:gapWidth val="150"/>
        <c:axId val="733111296"/>
        <c:axId val="141909312"/>
      </c:barChart>
      <c:catAx>
        <c:axId val="733111296"/>
        <c:scaling>
          <c:orientation val="minMax"/>
        </c:scaling>
        <c:delete val="0"/>
        <c:axPos val="l"/>
        <c:majorGridlines>
          <c:spPr>
            <a:ln w="9525" cap="flat" cmpd="sng" algn="ctr">
              <a:solidFill>
                <a:schemeClr val="accent2">
                  <a:shade val="95000"/>
                  <a:satMod val="105000"/>
                </a:schemeClr>
              </a:solidFill>
              <a:prstDash val="solid"/>
              <a:round/>
            </a:ln>
            <a:effectLst/>
          </c:spPr>
        </c:majorGridlines>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141909312"/>
        <c:crosses val="autoZero"/>
        <c:auto val="1"/>
        <c:lblAlgn val="ctr"/>
        <c:lblOffset val="100"/>
        <c:noMultiLvlLbl val="0"/>
      </c:catAx>
      <c:valAx>
        <c:axId val="141909312"/>
        <c:scaling>
          <c:orientation val="minMax"/>
        </c:scaling>
        <c:delete val="0"/>
        <c:axPos val="b"/>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crossAx val="733111296"/>
        <c:crosses val="autoZero"/>
        <c:crossBetween val="between"/>
      </c:valAx>
      <c:spPr>
        <a:solidFill>
          <a:schemeClr val="accent2">
            <a:lumMod val="60000"/>
            <a:lumOff val="40000"/>
          </a:schemeClr>
        </a:solidFill>
        <a:ln>
          <a:noFill/>
        </a:ln>
        <a:effectLst/>
      </c:spPr>
    </c:plotArea>
    <c:legend>
      <c:legendPos val="r"/>
      <c:overlay val="0"/>
      <c:txPr>
        <a:bodyPr rot="0" spcFirstLastPara="0" vertOverflow="ellipsis" vert="horz" wrap="square" anchor="ctr" anchorCtr="1"/>
        <a:lstStyle/>
        <a:p>
          <a:pPr>
            <a:defRPr lang="ru-RU" sz="1000" b="0" i="0" u="none" strike="noStrike" kern="1200" baseline="0">
              <a:solidFill>
                <a:schemeClr val="dk1"/>
              </a:solidFill>
              <a:latin typeface="+mn-lt"/>
              <a:ea typeface="+mn-ea"/>
              <a:cs typeface="+mn-cs"/>
            </a:defRPr>
          </a:pPr>
          <a:endParaRPr lang="ru-RU"/>
        </a:p>
      </c:txPr>
    </c:legend>
    <c:plotVisOnly val="1"/>
    <c:dispBlanksAs val="gap"/>
    <c:showDLblsOverMax val="0"/>
  </c:chart>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round/>
    </a:ln>
    <a:effectLst>
      <a:outerShdw blurRad="40000" dist="20000" dir="5400000" rotWithShape="0">
        <a:srgbClr val="000000">
          <a:alpha val="38000"/>
        </a:srgbClr>
      </a:outerShdw>
    </a:effectLst>
  </c:spPr>
  <c:txPr>
    <a:bodyPr/>
    <a:lstStyle/>
    <a:p>
      <a:pPr>
        <a:defRPr lang="ru-RU">
          <a:solidFill>
            <a:schemeClr val="dk1"/>
          </a:solidFill>
          <a:latin typeface="+mn-lt"/>
          <a:ea typeface="+mn-ea"/>
          <a:cs typeface="+mn-cs"/>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4"/>
    </mc:Choice>
    <mc:Fallback>
      <c:style val="1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225845452971102"/>
          <c:y val="1.9501661121208401E-2"/>
          <c:w val="0.74537835333000202"/>
          <c:h val="0.88948278651667301"/>
        </c:manualLayout>
      </c:layout>
      <c:barChart>
        <c:barDir val="col"/>
        <c:grouping val="clustered"/>
        <c:varyColors val="0"/>
        <c:ser>
          <c:idx val="0"/>
          <c:order val="0"/>
          <c:tx>
            <c:strRef>
              <c:f>Лист1!$B$1</c:f>
              <c:strCache>
                <c:ptCount val="1"/>
                <c:pt idx="0">
                  <c:v>Тестостерон</c:v>
                </c:pt>
              </c:strCache>
            </c:strRef>
          </c:tx>
          <c:spPr>
            <a:solidFill>
              <a:srgbClr val="00B0F0"/>
            </a:solidFill>
          </c:spPr>
          <c:invertIfNegative val="0"/>
          <c:cat>
            <c:strRef>
              <c:f>Лист1!$A$2:$A$6</c:f>
              <c:strCache>
                <c:ptCount val="5"/>
                <c:pt idx="0">
                  <c:v>рұқсат етілген деңгей</c:v>
                </c:pt>
                <c:pt idx="1">
                  <c:v>Қазақстан</c:v>
                </c:pt>
                <c:pt idx="2">
                  <c:v>АҚШ</c:v>
                </c:pt>
                <c:pt idx="3">
                  <c:v>Ресей</c:v>
                </c:pt>
                <c:pt idx="4">
                  <c:v>Украина</c:v>
                </c:pt>
              </c:strCache>
            </c:strRef>
          </c:cat>
          <c:val>
            <c:numRef>
              <c:f>Лист1!$B$2:$B$6</c:f>
              <c:numCache>
                <c:formatCode>General</c:formatCode>
                <c:ptCount val="5"/>
                <c:pt idx="0">
                  <c:v>1.4999999999999999E-2</c:v>
                </c:pt>
                <c:pt idx="1">
                  <c:v>1E-3</c:v>
                </c:pt>
                <c:pt idx="2">
                  <c:v>2.9000000000000001E-2</c:v>
                </c:pt>
                <c:pt idx="3">
                  <c:v>5.0000000000000096E-3</c:v>
                </c:pt>
                <c:pt idx="4">
                  <c:v>1.7999999999999999E-2</c:v>
                </c:pt>
              </c:numCache>
            </c:numRef>
          </c:val>
          <c:extLst>
            <c:ext xmlns:c16="http://schemas.microsoft.com/office/drawing/2014/chart" uri="{C3380CC4-5D6E-409C-BE32-E72D297353CC}">
              <c16:uniqueId val="{00000000-2CF6-41C6-97D2-8E403809D2C4}"/>
            </c:ext>
          </c:extLst>
        </c:ser>
        <c:ser>
          <c:idx val="1"/>
          <c:order val="1"/>
          <c:tx>
            <c:strRef>
              <c:f>Лист1!$C$1</c:f>
              <c:strCache>
                <c:ptCount val="1"/>
                <c:pt idx="0">
                  <c:v>Эстрадиол-17</c:v>
                </c:pt>
              </c:strCache>
            </c:strRef>
          </c:tx>
          <c:spPr>
            <a:solidFill>
              <a:srgbClr val="C00000"/>
            </a:solidFill>
          </c:spPr>
          <c:invertIfNegative val="0"/>
          <c:cat>
            <c:strRef>
              <c:f>Лист1!$A$2:$A$6</c:f>
              <c:strCache>
                <c:ptCount val="5"/>
                <c:pt idx="0">
                  <c:v>рұқсат етілген деңгей</c:v>
                </c:pt>
                <c:pt idx="1">
                  <c:v>Қазақстан</c:v>
                </c:pt>
                <c:pt idx="2">
                  <c:v>АҚШ</c:v>
                </c:pt>
                <c:pt idx="3">
                  <c:v>Ресей</c:v>
                </c:pt>
                <c:pt idx="4">
                  <c:v>Украина</c:v>
                </c:pt>
              </c:strCache>
            </c:strRef>
          </c:cat>
          <c:val>
            <c:numRef>
              <c:f>Лист1!$C$2:$C$6</c:f>
              <c:numCache>
                <c:formatCode>General</c:formatCode>
                <c:ptCount val="5"/>
                <c:pt idx="0">
                  <c:v>5.0000000000000096E-3</c:v>
                </c:pt>
                <c:pt idx="1">
                  <c:v>1E-3</c:v>
                </c:pt>
                <c:pt idx="2">
                  <c:v>2.1999999999999999E-2</c:v>
                </c:pt>
                <c:pt idx="3">
                  <c:v>2.00000000000001E-3</c:v>
                </c:pt>
                <c:pt idx="4">
                  <c:v>4.0000000000000096E-3</c:v>
                </c:pt>
              </c:numCache>
            </c:numRef>
          </c:val>
          <c:extLst>
            <c:ext xmlns:c16="http://schemas.microsoft.com/office/drawing/2014/chart" uri="{C3380CC4-5D6E-409C-BE32-E72D297353CC}">
              <c16:uniqueId val="{00000001-2CF6-41C6-97D2-8E403809D2C4}"/>
            </c:ext>
          </c:extLst>
        </c:ser>
        <c:ser>
          <c:idx val="2"/>
          <c:order val="2"/>
          <c:tx>
            <c:strRef>
              <c:f>Лист1!$D$1</c:f>
              <c:strCache>
                <c:ptCount val="1"/>
                <c:pt idx="0">
                  <c:v>Прогестерон</c:v>
                </c:pt>
              </c:strCache>
            </c:strRef>
          </c:tx>
          <c:spPr>
            <a:solidFill>
              <a:srgbClr val="92D050"/>
            </a:solidFill>
          </c:spPr>
          <c:invertIfNegative val="0"/>
          <c:cat>
            <c:strRef>
              <c:f>Лист1!$A$2:$A$6</c:f>
              <c:strCache>
                <c:ptCount val="5"/>
                <c:pt idx="0">
                  <c:v>рұқсат етілген деңгей</c:v>
                </c:pt>
                <c:pt idx="1">
                  <c:v>Қазақстан</c:v>
                </c:pt>
                <c:pt idx="2">
                  <c:v>АҚШ</c:v>
                </c:pt>
                <c:pt idx="3">
                  <c:v>Ресей</c:v>
                </c:pt>
                <c:pt idx="4">
                  <c:v>Украина</c:v>
                </c:pt>
              </c:strCache>
            </c:strRef>
          </c:cat>
          <c:val>
            <c:numRef>
              <c:f>Лист1!$D$2:$D$6</c:f>
              <c:numCache>
                <c:formatCode>General</c:formatCode>
                <c:ptCount val="5"/>
                <c:pt idx="0">
                  <c:v>1.4999999999999999E-2</c:v>
                </c:pt>
                <c:pt idx="1">
                  <c:v>1E-3</c:v>
                </c:pt>
                <c:pt idx="2">
                  <c:v>5.0000000000000096E-3</c:v>
                </c:pt>
                <c:pt idx="3">
                  <c:v>1E-3</c:v>
                </c:pt>
                <c:pt idx="4">
                  <c:v>2.00000000000001E-3</c:v>
                </c:pt>
              </c:numCache>
            </c:numRef>
          </c:val>
          <c:extLst>
            <c:ext xmlns:c16="http://schemas.microsoft.com/office/drawing/2014/chart" uri="{C3380CC4-5D6E-409C-BE32-E72D297353CC}">
              <c16:uniqueId val="{00000002-2CF6-41C6-97D2-8E403809D2C4}"/>
            </c:ext>
          </c:extLst>
        </c:ser>
        <c:dLbls>
          <c:showLegendKey val="0"/>
          <c:showVal val="0"/>
          <c:showCatName val="0"/>
          <c:showSerName val="0"/>
          <c:showPercent val="0"/>
          <c:showBubbleSize val="0"/>
        </c:dLbls>
        <c:gapWidth val="150"/>
        <c:axId val="733112320"/>
        <c:axId val="521222336"/>
      </c:barChart>
      <c:catAx>
        <c:axId val="733112320"/>
        <c:scaling>
          <c:orientation val="minMax"/>
        </c:scaling>
        <c:delete val="0"/>
        <c:axPos val="b"/>
        <c:majorGridlines/>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521222336"/>
        <c:crosses val="autoZero"/>
        <c:auto val="1"/>
        <c:lblAlgn val="ctr"/>
        <c:lblOffset val="100"/>
        <c:noMultiLvlLbl val="0"/>
      </c:catAx>
      <c:valAx>
        <c:axId val="52122233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crossAx val="733112320"/>
        <c:crosses val="autoZero"/>
        <c:crossBetween val="between"/>
      </c:valAx>
      <c:dTable>
        <c:showHorzBorder val="1"/>
        <c:showVertBorder val="1"/>
        <c:showOutline val="1"/>
        <c:showKeys val="1"/>
        <c:txPr>
          <a:bodyPr rot="0" spcFirstLastPara="0" vertOverflow="ellipsis" vert="horz" wrap="square" anchor="ctr" anchorCtr="1"/>
          <a:lstStyle/>
          <a:p>
            <a:pPr rtl="0">
              <a:defRPr lang="ru-RU" sz="10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dTable>
    </c:plotArea>
    <c:legend>
      <c:legendPos val="r"/>
      <c:layout>
        <c:manualLayout>
          <c:xMode val="edge"/>
          <c:yMode val="edge"/>
          <c:x val="0.76573197866790599"/>
          <c:y val="0.14807845655507401"/>
          <c:w val="0.16905270099085501"/>
          <c:h val="0.17336126737899199"/>
        </c:manualLayout>
      </c:layout>
      <c:overlay val="0"/>
      <c:txPr>
        <a:bodyPr rot="0" spcFirstLastPara="0" vertOverflow="ellipsis" vert="horz" wrap="square" anchor="ctr" anchorCtr="1"/>
        <a:lstStyle/>
        <a:p>
          <a:pPr>
            <a:defRPr lang="ru-RU" sz="1000" b="0" i="0" u="none" strike="noStrike" kern="1200" baseline="0">
              <a:solidFill>
                <a:schemeClr val="tx1"/>
              </a:solidFill>
              <a:latin typeface="Times New Roman" panose="02020603050405020304" charset="0"/>
              <a:ea typeface="+mn-ea"/>
              <a:cs typeface="Times New Roman" panose="02020603050405020304" charset="0"/>
            </a:defRPr>
          </a:pPr>
          <a:endParaRPr lang="ru-RU"/>
        </a:p>
      </c:txPr>
    </c:legend>
    <c:plotVisOnly val="1"/>
    <c:dispBlanksAs val="gap"/>
    <c:showDLblsOverMax val="0"/>
  </c:chart>
  <c:txPr>
    <a:bodyPr/>
    <a:lstStyle/>
    <a:p>
      <a:pPr>
        <a:defRPr lang="ru-RU"/>
      </a:pPr>
      <a:endParaRPr lang="ru-RU"/>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Лист1!$A$2</c:f>
              <c:strCache>
                <c:ptCount val="1"/>
                <c:pt idx="0">
                  <c:v>Тетрациклин</c:v>
                </c:pt>
              </c:strCache>
            </c:strRef>
          </c:tx>
          <c:dPt>
            <c:idx val="0"/>
            <c:bubble3D val="0"/>
            <c:extLst>
              <c:ext xmlns:c16="http://schemas.microsoft.com/office/drawing/2014/chart" uri="{C3380CC4-5D6E-409C-BE32-E72D297353CC}">
                <c16:uniqueId val="{00000000-957E-4FBB-AAE6-ECC0A20D93D5}"/>
              </c:ext>
            </c:extLst>
          </c:dPt>
          <c:dPt>
            <c:idx val="1"/>
            <c:bubble3D val="0"/>
            <c:extLst>
              <c:ext xmlns:c16="http://schemas.microsoft.com/office/drawing/2014/chart" uri="{C3380CC4-5D6E-409C-BE32-E72D297353CC}">
                <c16:uniqueId val="{00000001-957E-4FBB-AAE6-ECC0A20D93D5}"/>
              </c:ext>
            </c:extLst>
          </c:dPt>
          <c:dPt>
            <c:idx val="2"/>
            <c:bubble3D val="0"/>
            <c:spPr>
              <a:solidFill>
                <a:schemeClr val="accent2">
                  <a:lumMod val="20000"/>
                  <a:lumOff val="80000"/>
                </a:schemeClr>
              </a:solidFill>
            </c:spPr>
            <c:extLst>
              <c:ext xmlns:c16="http://schemas.microsoft.com/office/drawing/2014/chart" uri="{C3380CC4-5D6E-409C-BE32-E72D297353CC}">
                <c16:uniqueId val="{00000003-957E-4FBB-AAE6-ECC0A20D93D5}"/>
              </c:ext>
            </c:extLst>
          </c:dPt>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Лист1!$B$1:$D$1</c:f>
              <c:strCache>
                <c:ptCount val="3"/>
                <c:pt idx="0">
                  <c:v>Қанаттары</c:v>
                </c:pt>
                <c:pt idx="1">
                  <c:v>Сан еті</c:v>
                </c:pt>
                <c:pt idx="2">
                  <c:v>Төс бөлігі</c:v>
                </c:pt>
              </c:strCache>
            </c:strRef>
          </c:cat>
          <c:val>
            <c:numRef>
              <c:f>Лист1!$B$2:$D$2</c:f>
              <c:numCache>
                <c:formatCode>General</c:formatCode>
                <c:ptCount val="3"/>
                <c:pt idx="0">
                  <c:v>1.0999999999999999E-2</c:v>
                </c:pt>
                <c:pt idx="1">
                  <c:v>1.7999999999999999E-2</c:v>
                </c:pt>
                <c:pt idx="2">
                  <c:v>1.4999999999999999E-2</c:v>
                </c:pt>
              </c:numCache>
            </c:numRef>
          </c:val>
          <c:extLst>
            <c:ext xmlns:c16="http://schemas.microsoft.com/office/drawing/2014/chart" uri="{C3380CC4-5D6E-409C-BE32-E72D297353CC}">
              <c16:uniqueId val="{00000004-957E-4FBB-AAE6-ECC0A20D93D5}"/>
            </c:ext>
          </c:extLst>
        </c:ser>
        <c:ser>
          <c:idx val="1"/>
          <c:order val="1"/>
          <c:tx>
            <c:strRef>
              <c:f>Лист1!#ССЫЛКА!</c:f>
              <c:strCache>
                <c:ptCount val="1"/>
                <c:pt idx="0">
                  <c:v>#REF!</c:v>
                </c:pt>
              </c:strCache>
            </c:strRef>
          </c:tx>
          <c:dPt>
            <c:idx val="0"/>
            <c:bubble3D val="0"/>
            <c:extLst>
              <c:ext xmlns:c16="http://schemas.microsoft.com/office/drawing/2014/chart" uri="{C3380CC4-5D6E-409C-BE32-E72D297353CC}">
                <c16:uniqueId val="{00000005-957E-4FBB-AAE6-ECC0A20D93D5}"/>
              </c:ext>
            </c:extLst>
          </c:dPt>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Лист1!$B$1:$D$1</c:f>
              <c:strCache>
                <c:ptCount val="3"/>
                <c:pt idx="0">
                  <c:v>Қанаттары</c:v>
                </c:pt>
                <c:pt idx="1">
                  <c:v>Сан еті</c:v>
                </c:pt>
                <c:pt idx="2">
                  <c:v>Төс бөлігі</c:v>
                </c:pt>
              </c:strCache>
            </c:strRef>
          </c:cat>
          <c:val>
            <c:numRef>
              <c:f>Лист1!#ССЫЛКА!</c:f>
              <c:numCache>
                <c:formatCode>General</c:formatCode>
                <c:ptCount val="1"/>
                <c:pt idx="0">
                  <c:v>1</c:v>
                </c:pt>
              </c:numCache>
            </c:numRef>
          </c:val>
          <c:extLst>
            <c:ext xmlns:c16="http://schemas.microsoft.com/office/drawing/2014/chart" uri="{C3380CC4-5D6E-409C-BE32-E72D297353CC}">
              <c16:uniqueId val="{00000006-957E-4FBB-AAE6-ECC0A20D93D5}"/>
            </c:ext>
          </c:extLst>
        </c:ser>
        <c:ser>
          <c:idx val="2"/>
          <c:order val="2"/>
          <c:tx>
            <c:strRef>
              <c:f>Лист1!$A$3</c:f>
              <c:strCache>
                <c:ptCount val="1"/>
                <c:pt idx="0">
                  <c:v>Хлорамфенкол</c:v>
                </c:pt>
              </c:strCache>
            </c:strRef>
          </c:tx>
          <c:dPt>
            <c:idx val="0"/>
            <c:bubble3D val="0"/>
            <c:extLst>
              <c:ext xmlns:c16="http://schemas.microsoft.com/office/drawing/2014/chart" uri="{C3380CC4-5D6E-409C-BE32-E72D297353CC}">
                <c16:uniqueId val="{00000007-957E-4FBB-AAE6-ECC0A20D93D5}"/>
              </c:ext>
            </c:extLst>
          </c:dPt>
          <c:dPt>
            <c:idx val="1"/>
            <c:bubble3D val="0"/>
            <c:extLst>
              <c:ext xmlns:c16="http://schemas.microsoft.com/office/drawing/2014/chart" uri="{C3380CC4-5D6E-409C-BE32-E72D297353CC}">
                <c16:uniqueId val="{00000008-957E-4FBB-AAE6-ECC0A20D93D5}"/>
              </c:ext>
            </c:extLst>
          </c:dPt>
          <c:dPt>
            <c:idx val="2"/>
            <c:bubble3D val="0"/>
            <c:extLst>
              <c:ext xmlns:c16="http://schemas.microsoft.com/office/drawing/2014/chart" uri="{C3380CC4-5D6E-409C-BE32-E72D297353CC}">
                <c16:uniqueId val="{00000009-957E-4FBB-AAE6-ECC0A20D93D5}"/>
              </c:ext>
            </c:extLst>
          </c:dPt>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Лист1!$B$1:$D$1</c:f>
              <c:strCache>
                <c:ptCount val="3"/>
                <c:pt idx="0">
                  <c:v>Қанаттары</c:v>
                </c:pt>
                <c:pt idx="1">
                  <c:v>Сан еті</c:v>
                </c:pt>
                <c:pt idx="2">
                  <c:v>Төс бөлігі</c:v>
                </c:pt>
              </c:strCache>
            </c:strRef>
          </c:cat>
          <c:val>
            <c:numRef>
              <c:f>Лист1!$B$3:$D$3</c:f>
              <c:numCache>
                <c:formatCode>General</c:formatCode>
                <c:ptCount val="3"/>
                <c:pt idx="0">
                  <c:v>1.2E-2</c:v>
                </c:pt>
                <c:pt idx="1">
                  <c:v>2.1999999999999999E-2</c:v>
                </c:pt>
                <c:pt idx="2">
                  <c:v>1.4E-2</c:v>
                </c:pt>
              </c:numCache>
            </c:numRef>
          </c:val>
          <c:extLst>
            <c:ext xmlns:c16="http://schemas.microsoft.com/office/drawing/2014/chart" uri="{C3380CC4-5D6E-409C-BE32-E72D297353CC}">
              <c16:uniqueId val="{0000000A-957E-4FBB-AAE6-ECC0A20D93D5}"/>
            </c:ext>
          </c:extLst>
        </c:ser>
        <c:ser>
          <c:idx val="3"/>
          <c:order val="3"/>
          <c:tx>
            <c:strRef>
              <c:f>Лист1!$A$4</c:f>
              <c:strCache>
                <c:ptCount val="1"/>
                <c:pt idx="0">
                  <c:v>Тестостерон</c:v>
                </c:pt>
              </c:strCache>
            </c:strRef>
          </c:tx>
          <c:dPt>
            <c:idx val="0"/>
            <c:bubble3D val="0"/>
            <c:extLst>
              <c:ext xmlns:c16="http://schemas.microsoft.com/office/drawing/2014/chart" uri="{C3380CC4-5D6E-409C-BE32-E72D297353CC}">
                <c16:uniqueId val="{0000000B-957E-4FBB-AAE6-ECC0A20D93D5}"/>
              </c:ext>
            </c:extLst>
          </c:dPt>
          <c:dPt>
            <c:idx val="1"/>
            <c:bubble3D val="0"/>
            <c:extLst>
              <c:ext xmlns:c16="http://schemas.microsoft.com/office/drawing/2014/chart" uri="{C3380CC4-5D6E-409C-BE32-E72D297353CC}">
                <c16:uniqueId val="{0000000C-957E-4FBB-AAE6-ECC0A20D93D5}"/>
              </c:ext>
            </c:extLst>
          </c:dPt>
          <c:dPt>
            <c:idx val="2"/>
            <c:bubble3D val="0"/>
            <c:extLst>
              <c:ext xmlns:c16="http://schemas.microsoft.com/office/drawing/2014/chart" uri="{C3380CC4-5D6E-409C-BE32-E72D297353CC}">
                <c16:uniqueId val="{0000000D-957E-4FBB-AAE6-ECC0A20D93D5}"/>
              </c:ext>
            </c:extLst>
          </c:dPt>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Лист1!$B$1:$D$1</c:f>
              <c:strCache>
                <c:ptCount val="3"/>
                <c:pt idx="0">
                  <c:v>Қанаттары</c:v>
                </c:pt>
                <c:pt idx="1">
                  <c:v>Сан еті</c:v>
                </c:pt>
                <c:pt idx="2">
                  <c:v>Төс бөлігі</c:v>
                </c:pt>
              </c:strCache>
            </c:strRef>
          </c:cat>
          <c:val>
            <c:numRef>
              <c:f>Лист1!$B$4:$D$4</c:f>
              <c:numCache>
                <c:formatCode>General</c:formatCode>
                <c:ptCount val="3"/>
                <c:pt idx="0">
                  <c:v>1.2999999999999999E-2</c:v>
                </c:pt>
                <c:pt idx="1">
                  <c:v>2.9000000000000001E-2</c:v>
                </c:pt>
                <c:pt idx="2">
                  <c:v>1.2E-2</c:v>
                </c:pt>
              </c:numCache>
            </c:numRef>
          </c:val>
          <c:extLst>
            <c:ext xmlns:c16="http://schemas.microsoft.com/office/drawing/2014/chart" uri="{C3380CC4-5D6E-409C-BE32-E72D297353CC}">
              <c16:uniqueId val="{0000000E-957E-4FBB-AAE6-ECC0A20D93D5}"/>
            </c:ext>
          </c:extLst>
        </c:ser>
        <c:ser>
          <c:idx val="4"/>
          <c:order val="4"/>
          <c:tx>
            <c:strRef>
              <c:f>Лист1!#ССЫЛКА!</c:f>
              <c:strCache>
                <c:ptCount val="1"/>
                <c:pt idx="0">
                  <c:v>#REF!</c:v>
                </c:pt>
              </c:strCache>
            </c:strRef>
          </c:tx>
          <c:dPt>
            <c:idx val="0"/>
            <c:bubble3D val="0"/>
            <c:extLst>
              <c:ext xmlns:c16="http://schemas.microsoft.com/office/drawing/2014/chart" uri="{C3380CC4-5D6E-409C-BE32-E72D297353CC}">
                <c16:uniqueId val="{0000000F-957E-4FBB-AAE6-ECC0A20D93D5}"/>
              </c:ext>
            </c:extLst>
          </c:dPt>
          <c:dPt>
            <c:idx val="1"/>
            <c:bubble3D val="0"/>
            <c:extLst>
              <c:ext xmlns:c16="http://schemas.microsoft.com/office/drawing/2014/chart" uri="{C3380CC4-5D6E-409C-BE32-E72D297353CC}">
                <c16:uniqueId val="{00000010-957E-4FBB-AAE6-ECC0A20D93D5}"/>
              </c:ext>
            </c:extLst>
          </c:dPt>
          <c:dPt>
            <c:idx val="2"/>
            <c:bubble3D val="0"/>
            <c:extLst>
              <c:ext xmlns:c16="http://schemas.microsoft.com/office/drawing/2014/chart" uri="{C3380CC4-5D6E-409C-BE32-E72D297353CC}">
                <c16:uniqueId val="{00000011-957E-4FBB-AAE6-ECC0A20D93D5}"/>
              </c:ext>
            </c:extLst>
          </c:dPt>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Лист1!$B$1:$D$1</c:f>
              <c:strCache>
                <c:ptCount val="3"/>
                <c:pt idx="0">
                  <c:v>Қанаттары</c:v>
                </c:pt>
                <c:pt idx="1">
                  <c:v>Сан еті</c:v>
                </c:pt>
                <c:pt idx="2">
                  <c:v>Төс бөлігі</c:v>
                </c:pt>
              </c:strCache>
            </c:strRef>
          </c:cat>
          <c:val>
            <c:numRef>
              <c:f>Лист1!$B$5:$D$5</c:f>
              <c:numCache>
                <c:formatCode>General</c:formatCode>
                <c:ptCount val="3"/>
                <c:pt idx="0">
                  <c:v>1.0999999999999999E-2</c:v>
                </c:pt>
                <c:pt idx="1">
                  <c:v>2.1999999999999999E-2</c:v>
                </c:pt>
                <c:pt idx="2">
                  <c:v>1.2999999999999999E-2</c:v>
                </c:pt>
              </c:numCache>
            </c:numRef>
          </c:val>
          <c:extLst>
            <c:ext xmlns:c16="http://schemas.microsoft.com/office/drawing/2014/chart" uri="{C3380CC4-5D6E-409C-BE32-E72D297353CC}">
              <c16:uniqueId val="{00000012-957E-4FBB-AAE6-ECC0A20D93D5}"/>
            </c:ext>
          </c:extLst>
        </c:ser>
        <c:ser>
          <c:idx val="5"/>
          <c:order val="5"/>
          <c:tx>
            <c:strRef>
              <c:f>Лист1!$A$5</c:f>
              <c:strCache>
                <c:ptCount val="1"/>
                <c:pt idx="0">
                  <c:v>Эстрадиол-17β</c:v>
                </c:pt>
              </c:strCache>
            </c:strRef>
          </c:tx>
          <c:dPt>
            <c:idx val="0"/>
            <c:bubble3D val="0"/>
            <c:extLst>
              <c:ext xmlns:c16="http://schemas.microsoft.com/office/drawing/2014/chart" uri="{C3380CC4-5D6E-409C-BE32-E72D297353CC}">
                <c16:uniqueId val="{00000013-957E-4FBB-AAE6-ECC0A20D93D5}"/>
              </c:ext>
            </c:extLst>
          </c:dPt>
          <c:dPt>
            <c:idx val="1"/>
            <c:bubble3D val="0"/>
            <c:extLst>
              <c:ext xmlns:c16="http://schemas.microsoft.com/office/drawing/2014/chart" uri="{C3380CC4-5D6E-409C-BE32-E72D297353CC}">
                <c16:uniqueId val="{00000014-957E-4FBB-AAE6-ECC0A20D93D5}"/>
              </c:ext>
            </c:extLst>
          </c:dPt>
          <c:dPt>
            <c:idx val="2"/>
            <c:bubble3D val="0"/>
            <c:extLst>
              <c:ext xmlns:c16="http://schemas.microsoft.com/office/drawing/2014/chart" uri="{C3380CC4-5D6E-409C-BE32-E72D297353CC}">
                <c16:uniqueId val="{00000015-957E-4FBB-AAE6-ECC0A20D93D5}"/>
              </c:ext>
            </c:extLst>
          </c:dPt>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Лист1!$B$1:$D$1</c:f>
              <c:strCache>
                <c:ptCount val="3"/>
                <c:pt idx="0">
                  <c:v>Қанаттары</c:v>
                </c:pt>
                <c:pt idx="1">
                  <c:v>Сан еті</c:v>
                </c:pt>
                <c:pt idx="2">
                  <c:v>Төс бөлігі</c:v>
                </c:pt>
              </c:strCache>
            </c:strRef>
          </c:cat>
          <c:val>
            <c:numRef>
              <c:f>Лист1!$B$6:$D$6</c:f>
              <c:numCache>
                <c:formatCode>General</c:formatCode>
                <c:ptCount val="3"/>
              </c:numCache>
            </c:numRef>
          </c:val>
          <c:extLst>
            <c:ext xmlns:c16="http://schemas.microsoft.com/office/drawing/2014/chart" uri="{C3380CC4-5D6E-409C-BE32-E72D297353CC}">
              <c16:uniqueId val="{00000016-957E-4FBB-AAE6-ECC0A20D93D5}"/>
            </c:ext>
          </c:extLst>
        </c:ser>
        <c:dLbls>
          <c:showLegendKey val="0"/>
          <c:showVal val="0"/>
          <c:showCatName val="0"/>
          <c:showSerName val="0"/>
          <c:showPercent val="1"/>
          <c:showBubbleSize val="0"/>
          <c:showLeaderLines val="0"/>
        </c:dLbls>
        <c:firstSliceAng val="0"/>
      </c:pieChart>
    </c:plotArea>
    <c:legend>
      <c:legendPos val="r"/>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legend>
    <c:plotVisOnly val="1"/>
    <c:dispBlanksAs val="zero"/>
    <c:showDLblsOverMax val="0"/>
  </c:chart>
  <c:txPr>
    <a:bodyPr/>
    <a:lstStyle/>
    <a:p>
      <a:pPr>
        <a:defRPr lang="ru-RU"/>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Лист1!$A$2</c:f>
              <c:strCache>
                <c:ptCount val="1"/>
                <c:pt idx="0">
                  <c:v>Тетрациклин</c:v>
                </c:pt>
              </c:strCache>
            </c:strRef>
          </c:tx>
          <c:spPr>
            <a:solidFill>
              <a:srgbClr val="660033"/>
            </a:solidFill>
          </c:spPr>
          <c:invertIfNegative val="0"/>
          <c:cat>
            <c:strRef>
              <c:f>Лист1!$B$1:$D$1</c:f>
              <c:strCache>
                <c:ptCount val="3"/>
                <c:pt idx="0">
                  <c:v>Қанаттары</c:v>
                </c:pt>
                <c:pt idx="1">
                  <c:v>Сан еті</c:v>
                </c:pt>
                <c:pt idx="2">
                  <c:v>Төс бөлігі</c:v>
                </c:pt>
              </c:strCache>
            </c:strRef>
          </c:cat>
          <c:val>
            <c:numRef>
              <c:f>Лист1!$B$2:$D$2</c:f>
              <c:numCache>
                <c:formatCode>General</c:formatCode>
                <c:ptCount val="3"/>
                <c:pt idx="0">
                  <c:v>1.0999999999999999E-2</c:v>
                </c:pt>
                <c:pt idx="1">
                  <c:v>1.7999999999999999E-2</c:v>
                </c:pt>
                <c:pt idx="2">
                  <c:v>1.4999999999999999E-2</c:v>
                </c:pt>
              </c:numCache>
            </c:numRef>
          </c:val>
          <c:extLst>
            <c:ext xmlns:c16="http://schemas.microsoft.com/office/drawing/2014/chart" uri="{C3380CC4-5D6E-409C-BE32-E72D297353CC}">
              <c16:uniqueId val="{00000000-A980-4907-BC82-4C6C0959A381}"/>
            </c:ext>
          </c:extLst>
        </c:ser>
        <c:ser>
          <c:idx val="1"/>
          <c:order val="1"/>
          <c:tx>
            <c:strRef>
              <c:f>Лист1!$A$3</c:f>
              <c:strCache>
                <c:ptCount val="1"/>
                <c:pt idx="0">
                  <c:v>Хлорамфенкол</c:v>
                </c:pt>
              </c:strCache>
            </c:strRef>
          </c:tx>
          <c:spPr>
            <a:solidFill>
              <a:srgbClr val="FF9999"/>
            </a:solidFill>
          </c:spPr>
          <c:invertIfNegative val="0"/>
          <c:cat>
            <c:strRef>
              <c:f>Лист1!$B$1:$D$1</c:f>
              <c:strCache>
                <c:ptCount val="3"/>
                <c:pt idx="0">
                  <c:v>Қанаттары</c:v>
                </c:pt>
                <c:pt idx="1">
                  <c:v>Сан еті</c:v>
                </c:pt>
                <c:pt idx="2">
                  <c:v>Төс бөлігі</c:v>
                </c:pt>
              </c:strCache>
            </c:strRef>
          </c:cat>
          <c:val>
            <c:numRef>
              <c:f>Лист1!$B$3:$D$3</c:f>
              <c:numCache>
                <c:formatCode>General</c:formatCode>
                <c:ptCount val="3"/>
                <c:pt idx="0">
                  <c:v>1.2E-2</c:v>
                </c:pt>
                <c:pt idx="1">
                  <c:v>2.1999999999999999E-2</c:v>
                </c:pt>
                <c:pt idx="2">
                  <c:v>1.4E-2</c:v>
                </c:pt>
              </c:numCache>
            </c:numRef>
          </c:val>
          <c:extLst>
            <c:ext xmlns:c16="http://schemas.microsoft.com/office/drawing/2014/chart" uri="{C3380CC4-5D6E-409C-BE32-E72D297353CC}">
              <c16:uniqueId val="{00000001-A980-4907-BC82-4C6C0959A381}"/>
            </c:ext>
          </c:extLst>
        </c:ser>
        <c:ser>
          <c:idx val="2"/>
          <c:order val="2"/>
          <c:tx>
            <c:strRef>
              <c:f>Лист1!$A$4</c:f>
              <c:strCache>
                <c:ptCount val="1"/>
                <c:pt idx="0">
                  <c:v>Тестостерон</c:v>
                </c:pt>
              </c:strCache>
            </c:strRef>
          </c:tx>
          <c:spPr>
            <a:solidFill>
              <a:schemeClr val="accent3">
                <a:lumMod val="75000"/>
              </a:schemeClr>
            </a:solidFill>
          </c:spPr>
          <c:invertIfNegative val="0"/>
          <c:cat>
            <c:strRef>
              <c:f>Лист1!$B$1:$D$1</c:f>
              <c:strCache>
                <c:ptCount val="3"/>
                <c:pt idx="0">
                  <c:v>Қанаттары</c:v>
                </c:pt>
                <c:pt idx="1">
                  <c:v>Сан еті</c:v>
                </c:pt>
                <c:pt idx="2">
                  <c:v>Төс бөлігі</c:v>
                </c:pt>
              </c:strCache>
            </c:strRef>
          </c:cat>
          <c:val>
            <c:numRef>
              <c:f>Лист1!$B$4:$D$4</c:f>
              <c:numCache>
                <c:formatCode>General</c:formatCode>
                <c:ptCount val="3"/>
                <c:pt idx="0">
                  <c:v>1.2999999999999999E-2</c:v>
                </c:pt>
                <c:pt idx="1">
                  <c:v>2.9000000000000001E-2</c:v>
                </c:pt>
                <c:pt idx="2">
                  <c:v>1.2E-2</c:v>
                </c:pt>
              </c:numCache>
            </c:numRef>
          </c:val>
          <c:extLst>
            <c:ext xmlns:c16="http://schemas.microsoft.com/office/drawing/2014/chart" uri="{C3380CC4-5D6E-409C-BE32-E72D297353CC}">
              <c16:uniqueId val="{00000002-A980-4907-BC82-4C6C0959A381}"/>
            </c:ext>
          </c:extLst>
        </c:ser>
        <c:ser>
          <c:idx val="3"/>
          <c:order val="3"/>
          <c:tx>
            <c:strRef>
              <c:f>Лист1!$A$5</c:f>
              <c:strCache>
                <c:ptCount val="1"/>
                <c:pt idx="0">
                  <c:v>Эстрадиол-17β</c:v>
                </c:pt>
              </c:strCache>
            </c:strRef>
          </c:tx>
          <c:spPr>
            <a:solidFill>
              <a:schemeClr val="accent6">
                <a:lumMod val="75000"/>
              </a:schemeClr>
            </a:solidFill>
          </c:spPr>
          <c:invertIfNegative val="0"/>
          <c:cat>
            <c:strRef>
              <c:f>Лист1!$B$1:$D$1</c:f>
              <c:strCache>
                <c:ptCount val="3"/>
                <c:pt idx="0">
                  <c:v>Қанаттары</c:v>
                </c:pt>
                <c:pt idx="1">
                  <c:v>Сан еті</c:v>
                </c:pt>
                <c:pt idx="2">
                  <c:v>Төс бөлігі</c:v>
                </c:pt>
              </c:strCache>
            </c:strRef>
          </c:cat>
          <c:val>
            <c:numRef>
              <c:f>Лист1!$B$5:$D$5</c:f>
              <c:numCache>
                <c:formatCode>General</c:formatCode>
                <c:ptCount val="3"/>
                <c:pt idx="0">
                  <c:v>1.0999999999999999E-2</c:v>
                </c:pt>
                <c:pt idx="1">
                  <c:v>2.1999999999999999E-2</c:v>
                </c:pt>
                <c:pt idx="2">
                  <c:v>1.2999999999999999E-2</c:v>
                </c:pt>
              </c:numCache>
            </c:numRef>
          </c:val>
          <c:extLst>
            <c:ext xmlns:c16="http://schemas.microsoft.com/office/drawing/2014/chart" uri="{C3380CC4-5D6E-409C-BE32-E72D297353CC}">
              <c16:uniqueId val="{00000003-A980-4907-BC82-4C6C0959A381}"/>
            </c:ext>
          </c:extLst>
        </c:ser>
        <c:dLbls>
          <c:showLegendKey val="0"/>
          <c:showVal val="0"/>
          <c:showCatName val="0"/>
          <c:showSerName val="0"/>
          <c:showPercent val="0"/>
          <c:showBubbleSize val="0"/>
        </c:dLbls>
        <c:gapWidth val="150"/>
        <c:axId val="751201280"/>
        <c:axId val="521222912"/>
      </c:barChart>
      <c:catAx>
        <c:axId val="751201280"/>
        <c:scaling>
          <c:orientation val="minMax"/>
        </c:scaling>
        <c:delete val="0"/>
        <c:axPos val="b"/>
        <c:numFmt formatCode="General" sourceLinked="0"/>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521222912"/>
        <c:crosses val="autoZero"/>
        <c:auto val="1"/>
        <c:lblAlgn val="ctr"/>
        <c:lblOffset val="100"/>
        <c:noMultiLvlLbl val="0"/>
      </c:catAx>
      <c:valAx>
        <c:axId val="521222912"/>
        <c:scaling>
          <c:orientation val="minMax"/>
        </c:scaling>
        <c:delete val="0"/>
        <c:axPos val="l"/>
        <c:majorGridlines/>
        <c:title>
          <c:tx>
            <c:rich>
              <a:bodyPr rot="-5400000" spcFirstLastPara="0" vertOverflow="ellipsis" vert="horz" wrap="square" anchor="ctr" anchorCtr="1"/>
              <a:lstStyle/>
              <a:p>
                <a:pPr>
                  <a:defRPr lang="ru-RU" sz="1000" b="1" i="0" u="none" strike="noStrike" kern="1200" baseline="0">
                    <a:solidFill>
                      <a:schemeClr val="tx1"/>
                    </a:solidFill>
                    <a:latin typeface="+mn-lt"/>
                    <a:ea typeface="+mn-ea"/>
                    <a:cs typeface="+mn-cs"/>
                  </a:defRPr>
                </a:pPr>
                <a:r>
                  <a:rPr lang="ru-RU">
                    <a:latin typeface="Times New Roman" panose="02020603050405020304" charset="0"/>
                    <a:cs typeface="Times New Roman" panose="02020603050405020304" charset="0"/>
                  </a:rPr>
                  <a:t>мг/кг</a:t>
                </a:r>
              </a:p>
            </c:rich>
          </c:tx>
          <c:overlay val="0"/>
        </c:title>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751201280"/>
        <c:crosses val="autoZero"/>
        <c:crossBetween val="between"/>
      </c:valAx>
    </c:plotArea>
    <c:legend>
      <c:legendPos val="r"/>
      <c:layout>
        <c:manualLayout>
          <c:xMode val="edge"/>
          <c:yMode val="edge"/>
          <c:x val="0.81110933758458903"/>
          <c:y val="0.63982139520639703"/>
          <c:w val="0.16812077672176601"/>
          <c:h val="0.24767300687980601"/>
        </c:manualLayout>
      </c:layout>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legend>
    <c:plotVisOnly val="1"/>
    <c:dispBlanksAs val="gap"/>
    <c:showDLblsOverMax val="0"/>
  </c:chart>
  <c:txPr>
    <a:bodyPr/>
    <a:lstStyle/>
    <a:p>
      <a:pPr>
        <a:defRPr lang="ru-RU"/>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ndard"/>
        <c:varyColors val="0"/>
        <c:ser>
          <c:idx val="3"/>
          <c:order val="3"/>
          <c:tx>
            <c:strRef>
              <c:f>Лист1!$E$1</c:f>
              <c:strCache>
                <c:ptCount val="1"/>
                <c:pt idx="0">
                  <c:v>Шарпылауға дейін</c:v>
                </c:pt>
              </c:strCache>
            </c:strRef>
          </c:tx>
          <c:spPr>
            <a:solidFill>
              <a:schemeClr val="accent4">
                <a:lumMod val="60000"/>
                <a:lumOff val="40000"/>
              </a:schemeClr>
            </a:solidFill>
            <a:ln w="22225" cap="rnd">
              <a:solidFill>
                <a:schemeClr val="accent4">
                  <a:lumMod val="60000"/>
                  <a:lumOff val="40000"/>
                </a:schemeClr>
              </a:solidFill>
              <a:round/>
            </a:ln>
            <a:effectLst/>
          </c:spPr>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Лист1!$A$2:$A$5</c:f>
              <c:strCache>
                <c:ptCount val="4"/>
                <c:pt idx="0">
                  <c:v>Тетрациклин</c:v>
                </c:pt>
                <c:pt idx="1">
                  <c:v>Хлорамфеникол </c:v>
                </c:pt>
                <c:pt idx="2">
                  <c:v>Тестостерон</c:v>
                </c:pt>
                <c:pt idx="3">
                  <c:v>Эстрадиол</c:v>
                </c:pt>
              </c:strCache>
            </c:strRef>
          </c:cat>
          <c:val>
            <c:numRef>
              <c:f>Лист1!$E$2:$E$5</c:f>
              <c:numCache>
                <c:formatCode>General</c:formatCode>
                <c:ptCount val="4"/>
                <c:pt idx="0">
                  <c:v>1.7999999999999999E-2</c:v>
                </c:pt>
                <c:pt idx="1">
                  <c:v>2.1999999999999999E-2</c:v>
                </c:pt>
                <c:pt idx="2">
                  <c:v>2.9000000000000001E-2</c:v>
                </c:pt>
                <c:pt idx="3">
                  <c:v>2.1999999999999999E-2</c:v>
                </c:pt>
              </c:numCache>
            </c:numRef>
          </c:val>
          <c:extLst>
            <c:ext xmlns:c16="http://schemas.microsoft.com/office/drawing/2014/chart" uri="{C3380CC4-5D6E-409C-BE32-E72D297353CC}">
              <c16:uniqueId val="{00000000-5F31-4E15-A579-D30C8159DA97}"/>
            </c:ext>
          </c:extLst>
        </c:ser>
        <c:dLbls>
          <c:showLegendKey val="0"/>
          <c:showVal val="0"/>
          <c:showCatName val="0"/>
          <c:showSerName val="0"/>
          <c:showPercent val="0"/>
          <c:showBubbleSize val="0"/>
        </c:dLbls>
        <c:axId val="751198208"/>
        <c:axId val="759720192"/>
      </c:areaChart>
      <c:barChart>
        <c:barDir val="col"/>
        <c:grouping val="clustered"/>
        <c:varyColors val="0"/>
        <c:ser>
          <c:idx val="0"/>
          <c:order val="0"/>
          <c:tx>
            <c:strRef>
              <c:f>Лист1!$B$1</c:f>
              <c:strCache>
                <c:ptCount val="1"/>
                <c:pt idx="0">
                  <c:v>11 мин</c:v>
                </c:pt>
              </c:strCache>
            </c:strRef>
          </c:tx>
          <c:spPr>
            <a:solidFill>
              <a:schemeClr val="accent2">
                <a:lumMod val="20000"/>
                <a:lumOff val="80000"/>
              </a:schemeClr>
            </a:solidFill>
            <a:ln w="25400">
              <a:solidFill>
                <a:schemeClr val="accent2">
                  <a:lumMod val="20000"/>
                  <a:lumOff val="8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prstDash val="solid"/>
                      <a:round/>
                    </a:ln>
                    <a:effectLst/>
                  </c:spPr>
                </c15:leaderLines>
              </c:ext>
            </c:extLst>
          </c:dLbls>
          <c:cat>
            <c:strRef>
              <c:f>Лист1!$A$2:$A$5</c:f>
              <c:strCache>
                <c:ptCount val="4"/>
                <c:pt idx="0">
                  <c:v>Тетрациклин</c:v>
                </c:pt>
                <c:pt idx="1">
                  <c:v>Хлорамфеникол </c:v>
                </c:pt>
                <c:pt idx="2">
                  <c:v>Тестостерон</c:v>
                </c:pt>
                <c:pt idx="3">
                  <c:v>Эстрадиол</c:v>
                </c:pt>
              </c:strCache>
            </c:strRef>
          </c:cat>
          <c:val>
            <c:numRef>
              <c:f>Лист1!$B$2:$B$5</c:f>
              <c:numCache>
                <c:formatCode>General</c:formatCode>
                <c:ptCount val="4"/>
                <c:pt idx="0">
                  <c:v>1.4999999999999999E-2</c:v>
                </c:pt>
                <c:pt idx="1">
                  <c:v>1.9000000000000301E-2</c:v>
                </c:pt>
                <c:pt idx="2">
                  <c:v>2.5000000000000001E-2</c:v>
                </c:pt>
                <c:pt idx="3">
                  <c:v>0.02</c:v>
                </c:pt>
              </c:numCache>
            </c:numRef>
          </c:val>
          <c:extLst>
            <c:ext xmlns:c16="http://schemas.microsoft.com/office/drawing/2014/chart" uri="{C3380CC4-5D6E-409C-BE32-E72D297353CC}">
              <c16:uniqueId val="{00000001-5F31-4E15-A579-D30C8159DA97}"/>
            </c:ext>
          </c:extLst>
        </c:ser>
        <c:ser>
          <c:idx val="1"/>
          <c:order val="1"/>
          <c:tx>
            <c:strRef>
              <c:f>Лист1!$C$1</c:f>
              <c:strCache>
                <c:ptCount val="1"/>
                <c:pt idx="0">
                  <c:v>13 мин</c:v>
                </c:pt>
              </c:strCache>
            </c:strRef>
          </c:tx>
          <c:spPr>
            <a:solidFill>
              <a:schemeClr val="accent2">
                <a:alpha val="50000"/>
              </a:schemeClr>
            </a:solidFill>
            <a:ln w="254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prstDash val="solid"/>
                      <a:round/>
                    </a:ln>
                    <a:effectLst/>
                  </c:spPr>
                </c15:leaderLines>
              </c:ext>
            </c:extLst>
          </c:dLbls>
          <c:cat>
            <c:strRef>
              <c:f>Лист1!$A$2:$A$5</c:f>
              <c:strCache>
                <c:ptCount val="4"/>
                <c:pt idx="0">
                  <c:v>Тетрациклин</c:v>
                </c:pt>
                <c:pt idx="1">
                  <c:v>Хлорамфеникол </c:v>
                </c:pt>
                <c:pt idx="2">
                  <c:v>Тестостерон</c:v>
                </c:pt>
                <c:pt idx="3">
                  <c:v>Эстрадиол</c:v>
                </c:pt>
              </c:strCache>
            </c:strRef>
          </c:cat>
          <c:val>
            <c:numRef>
              <c:f>Лист1!$C$2:$C$5</c:f>
              <c:numCache>
                <c:formatCode>General</c:formatCode>
                <c:ptCount val="4"/>
                <c:pt idx="0">
                  <c:v>1.0999999999999999E-2</c:v>
                </c:pt>
                <c:pt idx="1">
                  <c:v>1.4999999999999999E-2</c:v>
                </c:pt>
                <c:pt idx="2">
                  <c:v>1.9000000000000301E-2</c:v>
                </c:pt>
                <c:pt idx="3">
                  <c:v>1.6E-2</c:v>
                </c:pt>
              </c:numCache>
            </c:numRef>
          </c:val>
          <c:extLst>
            <c:ext xmlns:c16="http://schemas.microsoft.com/office/drawing/2014/chart" uri="{C3380CC4-5D6E-409C-BE32-E72D297353CC}">
              <c16:uniqueId val="{00000002-5F31-4E15-A579-D30C8159DA97}"/>
            </c:ext>
          </c:extLst>
        </c:ser>
        <c:ser>
          <c:idx val="2"/>
          <c:order val="2"/>
          <c:tx>
            <c:strRef>
              <c:f>Лист1!$D$1</c:f>
              <c:strCache>
                <c:ptCount val="1"/>
                <c:pt idx="0">
                  <c:v>19 мин</c:v>
                </c:pt>
              </c:strCache>
            </c:strRef>
          </c:tx>
          <c:spPr>
            <a:solidFill>
              <a:schemeClr val="accent2">
                <a:lumMod val="75000"/>
              </a:schemeClr>
            </a:solidFill>
            <a:ln>
              <a:solidFill>
                <a:schemeClr val="accent2">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prstDash val="solid"/>
                      <a:round/>
                    </a:ln>
                    <a:effectLst/>
                  </c:spPr>
                </c15:leaderLines>
              </c:ext>
            </c:extLst>
          </c:dLbls>
          <c:cat>
            <c:strRef>
              <c:f>Лист1!$A$2:$A$5</c:f>
              <c:strCache>
                <c:ptCount val="4"/>
                <c:pt idx="0">
                  <c:v>Тетрациклин</c:v>
                </c:pt>
                <c:pt idx="1">
                  <c:v>Хлорамфеникол </c:v>
                </c:pt>
                <c:pt idx="2">
                  <c:v>Тестостерон</c:v>
                </c:pt>
                <c:pt idx="3">
                  <c:v>Эстрадиол</c:v>
                </c:pt>
              </c:strCache>
            </c:strRef>
          </c:cat>
          <c:val>
            <c:numRef>
              <c:f>Лист1!$D$2:$D$5</c:f>
              <c:numCache>
                <c:formatCode>General</c:formatCode>
                <c:ptCount val="4"/>
                <c:pt idx="0">
                  <c:v>8.0000000000000192E-3</c:v>
                </c:pt>
                <c:pt idx="1">
                  <c:v>1.0999999999999999E-2</c:v>
                </c:pt>
                <c:pt idx="2">
                  <c:v>8.9999999999999993E-3</c:v>
                </c:pt>
                <c:pt idx="3">
                  <c:v>8.9999999999999993E-3</c:v>
                </c:pt>
              </c:numCache>
            </c:numRef>
          </c:val>
          <c:extLst>
            <c:ext xmlns:c16="http://schemas.microsoft.com/office/drawing/2014/chart" uri="{C3380CC4-5D6E-409C-BE32-E72D297353CC}">
              <c16:uniqueId val="{00000003-5F31-4E15-A579-D30C8159DA97}"/>
            </c:ext>
          </c:extLst>
        </c:ser>
        <c:dLbls>
          <c:showLegendKey val="0"/>
          <c:showVal val="0"/>
          <c:showCatName val="0"/>
          <c:showSerName val="0"/>
          <c:showPercent val="0"/>
          <c:showBubbleSize val="0"/>
        </c:dLbls>
        <c:gapWidth val="150"/>
        <c:axId val="751198208"/>
        <c:axId val="759720192"/>
      </c:barChart>
      <c:catAx>
        <c:axId val="751198208"/>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1" vertOverflow="ellipsis" vert="horz" wrap="square" anchor="ctr" anchorCtr="1"/>
          <a:lstStyle/>
          <a:p>
            <a:pPr>
              <a:defRPr lang="ru-RU" sz="900" b="0" i="0" u="none" strike="noStrike" kern="1200" cap="none" spc="0" normalizeH="0" baseline="0">
                <a:solidFill>
                  <a:schemeClr val="dk1">
                    <a:lumMod val="65000"/>
                    <a:lumOff val="35000"/>
                  </a:schemeClr>
                </a:solidFill>
                <a:latin typeface="+mn-lt"/>
                <a:ea typeface="+mn-ea"/>
                <a:cs typeface="+mn-cs"/>
              </a:defRPr>
            </a:pPr>
            <a:endParaRPr lang="ru-RU"/>
          </a:p>
        </c:txPr>
        <c:crossAx val="759720192"/>
        <c:crosses val="autoZero"/>
        <c:auto val="1"/>
        <c:lblAlgn val="ctr"/>
        <c:lblOffset val="100"/>
        <c:noMultiLvlLbl val="0"/>
      </c:catAx>
      <c:valAx>
        <c:axId val="759720192"/>
        <c:scaling>
          <c:orientation val="minMax"/>
        </c:scaling>
        <c:delete val="0"/>
        <c:axPos val="l"/>
        <c:majorGridlines>
          <c:spPr>
            <a:ln w="9525" cap="flat" cmpd="sng" algn="ctr">
              <a:solidFill>
                <a:schemeClr val="dk1">
                  <a:lumMod val="15000"/>
                  <a:lumOff val="85000"/>
                </a:schemeClr>
              </a:solidFill>
              <a:prstDash val="solid"/>
              <a:round/>
            </a:ln>
            <a:effectLst/>
          </c:spPr>
        </c:majorGridlines>
        <c:title>
          <c:tx>
            <c:rich>
              <a:bodyPr rot="-5400000" spcFirstLastPara="1" vertOverflow="ellipsis" vert="horz" wrap="square" anchor="ctr" anchorCtr="1"/>
              <a:lstStyle/>
              <a:p>
                <a:pPr>
                  <a:defRPr lang="ru-RU" sz="900" b="1" i="0" u="none" strike="noStrike" kern="1200" baseline="0">
                    <a:solidFill>
                      <a:schemeClr val="dk1">
                        <a:lumMod val="65000"/>
                        <a:lumOff val="35000"/>
                      </a:schemeClr>
                    </a:solidFill>
                    <a:latin typeface="+mn-lt"/>
                    <a:ea typeface="+mn-ea"/>
                    <a:cs typeface="+mn-cs"/>
                  </a:defRPr>
                </a:pPr>
                <a:r>
                  <a:rPr lang="ru-RU">
                    <a:latin typeface="Times New Roman" panose="02020603050405020304" charset="0"/>
                    <a:cs typeface="Times New Roman" panose="02020603050405020304" charset="0"/>
                  </a:rPr>
                  <a:t>концентрация, мг/кг</a:t>
                </a:r>
              </a:p>
            </c:rich>
          </c:tx>
          <c:layout>
            <c:manualLayout>
              <c:xMode val="edge"/>
              <c:yMode val="edge"/>
              <c:x val="6.0185185185185099E-2"/>
              <c:y val="0.25732877140358101"/>
            </c:manualLayout>
          </c:layout>
          <c:overlay val="0"/>
          <c:spPr>
            <a:noFill/>
            <a:ln>
              <a:noFill/>
            </a:ln>
            <a:effectLst/>
          </c:spPr>
        </c:title>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lang="ru-RU" sz="900" b="0" i="0" u="none" strike="noStrike" kern="1200" baseline="0">
                <a:solidFill>
                  <a:schemeClr val="dk1">
                    <a:lumMod val="65000"/>
                    <a:lumOff val="35000"/>
                  </a:schemeClr>
                </a:solidFill>
                <a:latin typeface="Times New Roman" panose="02020603050405020304" charset="0"/>
                <a:ea typeface="+mn-ea"/>
                <a:cs typeface="Times New Roman" panose="02020603050405020304" charset="0"/>
              </a:defRPr>
            </a:pPr>
            <a:endParaRPr lang="ru-RU"/>
          </a:p>
        </c:txPr>
        <c:crossAx val="751198208"/>
        <c:crosses val="autoZero"/>
        <c:crossBetween val="between"/>
      </c:valAx>
      <c:dTable>
        <c:showHorzBorder val="1"/>
        <c:showVertBorder val="1"/>
        <c:showOutline val="1"/>
        <c:showKeys val="1"/>
        <c:spPr>
          <a:noFill/>
          <a:ln w="9525" cap="flat" cmpd="sng" algn="ctr">
            <a:solidFill>
              <a:schemeClr val="dk1">
                <a:lumMod val="15000"/>
                <a:lumOff val="85000"/>
              </a:schemeClr>
            </a:solidFill>
            <a:prstDash val="solid"/>
            <a:round/>
          </a:ln>
          <a:effectLst/>
        </c:spPr>
        <c:txPr>
          <a:bodyPr rot="0" spcFirstLastPara="1" vertOverflow="ellipsis" vert="horz" wrap="square" anchor="ctr" anchorCtr="1"/>
          <a:lstStyle/>
          <a:p>
            <a:pPr rtl="0">
              <a:defRPr lang="ru-RU" sz="800" b="0" i="0" u="none" strike="noStrike" kern="1200" baseline="0">
                <a:solidFill>
                  <a:schemeClr val="dk1">
                    <a:lumMod val="65000"/>
                    <a:lumOff val="35000"/>
                  </a:schemeClr>
                </a:solidFill>
                <a:latin typeface="+mn-lt"/>
                <a:ea typeface="+mn-ea"/>
                <a:cs typeface="+mn-cs"/>
              </a:defRPr>
            </a:pPr>
            <a:endParaRPr lang="ru-RU"/>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prstDash val="solid"/>
      <a:round/>
    </a:ln>
    <a:effectLst/>
  </c:spPr>
  <c:txPr>
    <a:bodyPr/>
    <a:lstStyle/>
    <a:p>
      <a:pPr>
        <a:defRPr lang="ru-RU"/>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FD746C54-E280-435E-81D2-950D17E340E1}" type="doc">
      <dgm:prSet loTypeId="urn:microsoft.com/office/officeart/2005/8/layout/bProcess4#1" loCatId="process" qsTypeId="urn:microsoft.com/office/officeart/2005/8/quickstyle/simple1#1" qsCatId="simple" csTypeId="urn:microsoft.com/office/officeart/2005/8/colors/accent1_2#1" csCatId="accent1" phldr="1"/>
      <dgm:spPr/>
      <dgm:t>
        <a:bodyPr/>
        <a:lstStyle/>
        <a:p>
          <a:endParaRPr lang="ru-RU"/>
        </a:p>
      </dgm:t>
    </dgm:pt>
    <dgm:pt modelId="{539A1187-6A9D-4053-A34B-E45303EE7317}">
      <dgm:prSet phldrT="[Текст]" custT="1">
        <dgm:style>
          <a:lnRef idx="2">
            <a:schemeClr val="accent6"/>
          </a:lnRef>
          <a:fillRef idx="1">
            <a:schemeClr val="lt1"/>
          </a:fillRef>
          <a:effectRef idx="0">
            <a:schemeClr val="accent6"/>
          </a:effectRef>
          <a:fontRef idx="minor">
            <a:schemeClr val="dk1"/>
          </a:fontRef>
        </dgm:style>
      </dgm:prSet>
      <dgm:spPr>
        <a:xfrm>
          <a:off x="4" y="723715"/>
          <a:ext cx="1615078" cy="706948"/>
        </a:xfrm>
        <a:solidFill>
          <a:sysClr val="window" lastClr="FFFFFF"/>
        </a:solidFill>
        <a:ln w="25400" cap="flat" cmpd="sng" algn="ctr">
          <a:solidFill>
            <a:srgbClr val="F79646"/>
          </a:solidFill>
          <a:prstDash val="solid"/>
          <a:miter lim="800000"/>
        </a:ln>
        <a:effectLst/>
      </dgm:spPr>
      <dgm:t>
        <a:bodyPr/>
        <a:lstStyle/>
        <a:p>
          <a:r>
            <a:rPr lang="ru-RU" sz="900" b="0">
              <a:solidFill>
                <a:sysClr val="windowText" lastClr="000000"/>
              </a:solidFill>
              <a:latin typeface="Times New Roman" panose="02020603050405020304" charset="0"/>
              <a:ea typeface="+mn-ea"/>
              <a:cs typeface="Times New Roman" panose="02020603050405020304" charset="0"/>
            </a:rPr>
            <a:t>АЛМАТЫ НАРЫҒЫНДАҒЫ  ІРІ ҚҰС ФАБРИКАЛАРЫН АНЫҚТАУ </a:t>
          </a:r>
        </a:p>
      </dgm:t>
    </dgm:pt>
    <dgm:pt modelId="{92BD7191-0368-41B3-8707-4555558296F8}" type="parTrans" cxnId="{AA6D87A2-023B-4944-AC5F-74A50D87716E}">
      <dgm:prSet/>
      <dgm:spPr/>
      <dgm:t>
        <a:bodyPr/>
        <a:lstStyle/>
        <a:p>
          <a:endParaRPr lang="ru-RU"/>
        </a:p>
      </dgm:t>
    </dgm:pt>
    <dgm:pt modelId="{A0B94A99-7C87-41A4-A6D7-373A74685080}" type="sibTrans" cxnId="{AA6D87A2-023B-4944-AC5F-74A50D87716E}">
      <dgm:prSet/>
      <dgm:spPr>
        <a:xfrm rot="5389739">
          <a:off x="-201176" y="1290176"/>
          <a:ext cx="1057583" cy="145929"/>
        </a:xfrm>
        <a:solidFill>
          <a:srgbClr val="4F81BD">
            <a:tint val="60000"/>
            <a:hueOff val="0"/>
            <a:satOff val="0"/>
            <a:lumOff val="0"/>
            <a:alphaOff val="0"/>
          </a:srgbClr>
        </a:solidFill>
        <a:ln>
          <a:noFill/>
        </a:ln>
        <a:effectLst/>
      </dgm:spPr>
      <dgm:t>
        <a:bodyPr/>
        <a:lstStyle/>
        <a:p>
          <a:endParaRPr lang="ru-RU" sz="2000" b="1">
            <a:latin typeface="Times New Roman" panose="02020603050405020304" charset="0"/>
            <a:cs typeface="Times New Roman" panose="02020603050405020304" charset="0"/>
          </a:endParaRPr>
        </a:p>
      </dgm:t>
    </dgm:pt>
    <dgm:pt modelId="{E51EAC95-D87B-470B-B1ED-7B5471BF9F99}">
      <dgm:prSet phldrT="[Текст]" custT="1">
        <dgm:style>
          <a:lnRef idx="2">
            <a:schemeClr val="accent6"/>
          </a:lnRef>
          <a:fillRef idx="1">
            <a:schemeClr val="lt1"/>
          </a:fillRef>
          <a:effectRef idx="0">
            <a:schemeClr val="accent6"/>
          </a:effectRef>
          <a:fontRef idx="minor">
            <a:schemeClr val="dk1"/>
          </a:fontRef>
        </dgm:style>
      </dgm:prSet>
      <dgm:spPr>
        <a:xfrm>
          <a:off x="4" y="1788103"/>
          <a:ext cx="1621434" cy="707619"/>
        </a:xfrm>
        <a:solidFill>
          <a:sysClr val="window" lastClr="FFFFFF"/>
        </a:solidFill>
        <a:ln w="25400" cap="flat" cmpd="sng" algn="ctr">
          <a:solidFill>
            <a:srgbClr val="F79646"/>
          </a:solidFill>
          <a:prstDash val="solid"/>
          <a:miter lim="800000"/>
        </a:ln>
        <a:effectLst/>
      </dgm:spPr>
      <dgm:t>
        <a:bodyPr/>
        <a:lstStyle/>
        <a:p>
          <a:r>
            <a:rPr lang="ru-RU" sz="900" b="0">
              <a:solidFill>
                <a:sysClr val="windowText" lastClr="000000"/>
              </a:solidFill>
              <a:latin typeface="Times New Roman" panose="02020603050405020304" charset="0"/>
              <a:ea typeface="+mn-ea"/>
              <a:cs typeface="Times New Roman" panose="02020603050405020304" charset="0"/>
            </a:rPr>
            <a:t>ОТАНДЫҚ ЖӘНЕ ИМПОРТТЫҚ БРОЙЛЕР ЕТІНІҢ САПАСЫН АНЫҚТАУ</a:t>
          </a:r>
        </a:p>
      </dgm:t>
    </dgm:pt>
    <dgm:pt modelId="{CD013B88-E1C0-4750-BB1D-D802AEF61795}" type="parTrans" cxnId="{8B61966B-2B8A-4306-B056-B9A7B8FA7561}">
      <dgm:prSet/>
      <dgm:spPr/>
      <dgm:t>
        <a:bodyPr/>
        <a:lstStyle/>
        <a:p>
          <a:endParaRPr lang="ru-RU"/>
        </a:p>
      </dgm:t>
    </dgm:pt>
    <dgm:pt modelId="{14C36722-EFDA-4A39-9760-6A848961B914}" type="sibTrans" cxnId="{8B61966B-2B8A-4306-B056-B9A7B8FA7561}">
      <dgm:prSet/>
      <dgm:spPr>
        <a:xfrm rot="5400000">
          <a:off x="-268872" y="2424187"/>
          <a:ext cx="1196149" cy="145929"/>
        </a:xfrm>
        <a:solidFill>
          <a:srgbClr val="4F81BD">
            <a:tint val="60000"/>
            <a:hueOff val="0"/>
            <a:satOff val="0"/>
            <a:lumOff val="0"/>
            <a:alphaOff val="0"/>
          </a:srgbClr>
        </a:solidFill>
        <a:ln>
          <a:noFill/>
        </a:ln>
        <a:effectLst/>
      </dgm:spPr>
      <dgm:t>
        <a:bodyPr/>
        <a:lstStyle/>
        <a:p>
          <a:endParaRPr lang="ru-RU" sz="2000" b="1">
            <a:latin typeface="Times New Roman" panose="02020603050405020304" charset="0"/>
            <a:cs typeface="Times New Roman" panose="02020603050405020304" charset="0"/>
          </a:endParaRPr>
        </a:p>
      </dgm:t>
    </dgm:pt>
    <dgm:pt modelId="{F8C7A5B4-07D6-4881-9D4C-655AF0EC2844}">
      <dgm:prSet phldrT="[Текст]" custT="1">
        <dgm:style>
          <a:lnRef idx="2">
            <a:schemeClr val="accent6"/>
          </a:lnRef>
          <a:fillRef idx="1">
            <a:schemeClr val="lt1"/>
          </a:fillRef>
          <a:effectRef idx="0">
            <a:schemeClr val="accent6"/>
          </a:effectRef>
          <a:fontRef idx="minor">
            <a:schemeClr val="dk1"/>
          </a:fontRef>
        </dgm:style>
      </dgm:prSet>
      <dgm:spPr>
        <a:xfrm>
          <a:off x="2130909" y="2976034"/>
          <a:ext cx="1621434" cy="810509"/>
        </a:xfrm>
        <a:solidFill>
          <a:sysClr val="window" lastClr="FFFFFF"/>
        </a:solidFill>
        <a:ln w="25400" cap="flat" cmpd="sng" algn="ctr">
          <a:solidFill>
            <a:srgbClr val="F79646"/>
          </a:solidFill>
          <a:prstDash val="solid"/>
          <a:miter lim="800000"/>
        </a:ln>
        <a:effectLst/>
      </dgm:spPr>
      <dgm:t>
        <a:bodyPr/>
        <a:lstStyle/>
        <a:p>
          <a:r>
            <a:rPr lang="en-US" sz="900" b="0">
              <a:solidFill>
                <a:sysClr val="windowText" lastClr="000000"/>
              </a:solidFill>
              <a:latin typeface="Times New Roman" panose="02020603050405020304" charset="0"/>
              <a:ea typeface="+mn-ea"/>
              <a:cs typeface="Times New Roman" panose="02020603050405020304" charset="0"/>
            </a:rPr>
            <a:t>ТЕТРАЦИКЛИН, ХЛОРАМФЕНИКОЛ, СТРЕПТОМЕЦИН АНТИБИОТИКТЕРІНІҢ ӨСУ СТИМУЛЯТОРЫ РЕТІНДЕ ҚОЛДАНЫЛУЫ </a:t>
          </a:r>
          <a:endParaRPr lang="ru-RU" sz="900" b="0">
            <a:solidFill>
              <a:sysClr val="windowText" lastClr="000000"/>
            </a:solidFill>
            <a:latin typeface="Times New Roman" panose="02020603050405020304" charset="0"/>
            <a:ea typeface="+mn-ea"/>
            <a:cs typeface="Times New Roman" panose="02020603050405020304" charset="0"/>
          </a:endParaRPr>
        </a:p>
      </dgm:t>
    </dgm:pt>
    <dgm:pt modelId="{FD82D2FB-A389-4832-9507-B075E42C28FC}" type="parTrans" cxnId="{A5439076-BD10-45E2-940B-245AF9773D98}">
      <dgm:prSet/>
      <dgm:spPr/>
      <dgm:t>
        <a:bodyPr/>
        <a:lstStyle/>
        <a:p>
          <a:endParaRPr lang="ru-RU"/>
        </a:p>
      </dgm:t>
    </dgm:pt>
    <dgm:pt modelId="{BEA8BEED-C593-4129-A5B5-CA09C00D3587}" type="sibTrans" cxnId="{A5439076-BD10-45E2-940B-245AF9773D98}">
      <dgm:prSet/>
      <dgm:spPr>
        <a:xfrm rot="16171446">
          <a:off x="1885500" y="2487999"/>
          <a:ext cx="1139683" cy="145929"/>
        </a:xfrm>
        <a:solidFill>
          <a:srgbClr val="4F81BD">
            <a:tint val="60000"/>
            <a:hueOff val="0"/>
            <a:satOff val="0"/>
            <a:lumOff val="0"/>
            <a:alphaOff val="0"/>
          </a:srgbClr>
        </a:solidFill>
        <a:ln>
          <a:noFill/>
        </a:ln>
        <a:effectLst/>
      </dgm:spPr>
      <dgm:t>
        <a:bodyPr/>
        <a:lstStyle/>
        <a:p>
          <a:endParaRPr lang="ru-RU" sz="2000" b="1">
            <a:latin typeface="Times New Roman" panose="02020603050405020304" charset="0"/>
            <a:cs typeface="Times New Roman" panose="02020603050405020304" charset="0"/>
          </a:endParaRPr>
        </a:p>
      </dgm:t>
    </dgm:pt>
    <dgm:pt modelId="{6FDEB29E-C7EF-4C54-BE0A-5F4D47701AD3}">
      <dgm:prSet phldrT="[Текст]" custT="1">
        <dgm:style>
          <a:lnRef idx="2">
            <a:schemeClr val="accent6"/>
          </a:lnRef>
          <a:fillRef idx="1">
            <a:schemeClr val="lt1"/>
          </a:fillRef>
          <a:effectRef idx="0">
            <a:schemeClr val="accent6"/>
          </a:effectRef>
          <a:fontRef idx="minor">
            <a:schemeClr val="dk1"/>
          </a:fontRef>
        </dgm:style>
      </dgm:prSet>
      <dgm:spPr>
        <a:xfrm>
          <a:off x="2121375" y="1829284"/>
          <a:ext cx="1621434" cy="808369"/>
        </a:xfrm>
        <a:solidFill>
          <a:sysClr val="window" lastClr="FFFFFF"/>
        </a:solidFill>
        <a:ln w="25400" cap="flat" cmpd="sng" algn="ctr">
          <a:solidFill>
            <a:srgbClr val="F79646"/>
          </a:solidFill>
          <a:prstDash val="solid"/>
          <a:miter lim="800000"/>
        </a:ln>
        <a:effectLst/>
      </dgm:spPr>
      <dgm:t>
        <a:bodyPr/>
        <a:lstStyle/>
        <a:p>
          <a:r>
            <a:rPr lang="en-US" sz="900" b="0">
              <a:solidFill>
                <a:sysClr val="windowText" lastClr="000000"/>
              </a:solidFill>
              <a:latin typeface="Times New Roman" panose="02020603050405020304" charset="0"/>
              <a:ea typeface="+mn-ea"/>
              <a:cs typeface="Times New Roman" panose="02020603050405020304" charset="0"/>
            </a:rPr>
            <a:t>ҚҰС ЕТІНІҢ ОРГАНОЛЕПТИКАЛЫҚ, ФИЗИКО-ХИМИЯЛЫҚ, МИКРОБИОЛОГИЯЛЫҚ КӨРСЕТКІШТЕРІН  ТАЛДАУ НӘТИЖЕСІ</a:t>
          </a:r>
          <a:endParaRPr lang="ru-RU" sz="900" b="0">
            <a:solidFill>
              <a:sysClr val="windowText" lastClr="000000"/>
            </a:solidFill>
            <a:latin typeface="Times New Roman" panose="02020603050405020304" charset="0"/>
            <a:ea typeface="+mn-ea"/>
            <a:cs typeface="Times New Roman" panose="02020603050405020304" charset="0"/>
          </a:endParaRPr>
        </a:p>
      </dgm:t>
    </dgm:pt>
    <dgm:pt modelId="{39040B1F-8039-401F-A542-0AF1BCC603F4}" type="parTrans" cxnId="{2C57F835-BCF7-4C25-AD04-4EBEBF5A7AB8}">
      <dgm:prSet/>
      <dgm:spPr/>
      <dgm:t>
        <a:bodyPr/>
        <a:lstStyle/>
        <a:p>
          <a:endParaRPr lang="ru-RU"/>
        </a:p>
      </dgm:t>
    </dgm:pt>
    <dgm:pt modelId="{4F7AF382-AC90-437E-8286-1124C642BF8C}" type="sibTrans" cxnId="{2C57F835-BCF7-4C25-AD04-4EBEBF5A7AB8}">
      <dgm:prSet/>
      <dgm:spPr>
        <a:xfrm rot="16281068">
          <a:off x="1862454" y="1307758"/>
          <a:ext cx="1204843" cy="145929"/>
        </a:xfrm>
        <a:solidFill>
          <a:srgbClr val="4F81BD">
            <a:tint val="60000"/>
            <a:hueOff val="0"/>
            <a:satOff val="0"/>
            <a:lumOff val="0"/>
            <a:alphaOff val="0"/>
          </a:srgbClr>
        </a:solidFill>
        <a:ln>
          <a:noFill/>
        </a:ln>
        <a:effectLst/>
      </dgm:spPr>
      <dgm:t>
        <a:bodyPr/>
        <a:lstStyle/>
        <a:p>
          <a:endParaRPr lang="ru-RU" sz="2000" b="1">
            <a:latin typeface="Times New Roman" panose="02020603050405020304" charset="0"/>
            <a:cs typeface="Times New Roman" panose="02020603050405020304" charset="0"/>
          </a:endParaRPr>
        </a:p>
      </dgm:t>
    </dgm:pt>
    <dgm:pt modelId="{63503FA3-AF94-4790-9956-1AD9D2395D33}">
      <dgm:prSet phldrT="[Текст]" custT="1">
        <dgm:style>
          <a:lnRef idx="2">
            <a:schemeClr val="accent6"/>
          </a:lnRef>
          <a:fillRef idx="1">
            <a:schemeClr val="lt1"/>
          </a:fillRef>
          <a:effectRef idx="0">
            <a:schemeClr val="accent6"/>
          </a:effectRef>
          <a:fontRef idx="minor">
            <a:schemeClr val="dk1"/>
          </a:fontRef>
        </dgm:style>
      </dgm:prSet>
      <dgm:spPr>
        <a:xfrm>
          <a:off x="2149961" y="685443"/>
          <a:ext cx="1621434" cy="672081"/>
        </a:xfrm>
        <a:solidFill>
          <a:sysClr val="window" lastClr="FFFFFF"/>
        </a:solidFill>
        <a:ln w="25400" cap="flat" cmpd="sng" algn="ctr">
          <a:solidFill>
            <a:srgbClr val="F79646"/>
          </a:solidFill>
          <a:prstDash val="solid"/>
          <a:miter lim="800000"/>
        </a:ln>
        <a:effectLst/>
      </dgm:spPr>
      <dgm:t>
        <a:bodyPr/>
        <a:lstStyle/>
        <a:p>
          <a:r>
            <a:rPr lang="ru-RU" sz="900" b="0">
              <a:solidFill>
                <a:sysClr val="windowText" lastClr="000000"/>
              </a:solidFill>
              <a:latin typeface="Times New Roman" panose="02020603050405020304" charset="0"/>
              <a:ea typeface="+mn-ea"/>
              <a:cs typeface="Times New Roman" panose="02020603050405020304" charset="0"/>
            </a:rPr>
            <a:t>ОТАНДЫҚ ЖӘНЕ ИМПОРТТЫҚ БРОЙЛЕР ЕТІ</a:t>
          </a:r>
        </a:p>
      </dgm:t>
    </dgm:pt>
    <dgm:pt modelId="{569CAA38-A90C-4929-8C37-B8F2053697DF}" type="parTrans" cxnId="{C361A8FC-CFE8-4487-8E5D-D1C66BDB3FB5}">
      <dgm:prSet/>
      <dgm:spPr/>
      <dgm:t>
        <a:bodyPr/>
        <a:lstStyle/>
        <a:p>
          <a:endParaRPr lang="ru-RU"/>
        </a:p>
      </dgm:t>
    </dgm:pt>
    <dgm:pt modelId="{E9E3147D-D98C-49DF-A220-357742AF0E4D}" type="sibTrans" cxnId="{C361A8FC-CFE8-4487-8E5D-D1C66BDB3FB5}">
      <dgm:prSet/>
      <dgm:spPr>
        <a:xfrm rot="16174468">
          <a:off x="2095525" y="329286"/>
          <a:ext cx="739376" cy="145929"/>
        </a:xfrm>
        <a:solidFill>
          <a:srgbClr val="4F81BD">
            <a:tint val="60000"/>
            <a:hueOff val="0"/>
            <a:satOff val="0"/>
            <a:lumOff val="0"/>
            <a:alphaOff val="0"/>
          </a:srgbClr>
        </a:solidFill>
        <a:ln>
          <a:noFill/>
        </a:ln>
        <a:effectLst/>
      </dgm:spPr>
      <dgm:t>
        <a:bodyPr/>
        <a:lstStyle/>
        <a:p>
          <a:endParaRPr lang="ru-RU" sz="2000" b="1">
            <a:latin typeface="Times New Roman" panose="02020603050405020304" charset="0"/>
            <a:cs typeface="Times New Roman" panose="02020603050405020304" charset="0"/>
          </a:endParaRPr>
        </a:p>
      </dgm:t>
    </dgm:pt>
    <dgm:pt modelId="{B36D87CE-559E-48E1-826F-0242D7F9B755}">
      <dgm:prSet phldrT="[Текст]" custT="1">
        <dgm:style>
          <a:lnRef idx="2">
            <a:schemeClr val="accent1"/>
          </a:lnRef>
          <a:fillRef idx="1">
            <a:schemeClr val="lt1"/>
          </a:fillRef>
          <a:effectRef idx="0">
            <a:schemeClr val="accent1"/>
          </a:effectRef>
          <a:fontRef idx="minor">
            <a:schemeClr val="dk1"/>
          </a:fontRef>
        </dgm:style>
      </dgm:prSet>
      <dgm:spPr>
        <a:xfrm>
          <a:off x="2122088" y="0"/>
          <a:ext cx="1621434" cy="552876"/>
        </a:xfrm>
        <a:solidFill>
          <a:sysClr val="window" lastClr="FFFFFF"/>
        </a:solidFill>
        <a:ln w="25400" cap="flat" cmpd="sng" algn="ctr">
          <a:solidFill>
            <a:srgbClr val="4F81BD"/>
          </a:solidFill>
          <a:prstDash val="solid"/>
          <a:miter lim="800000"/>
        </a:ln>
        <a:effectLst/>
      </dgm:spPr>
      <dgm:t>
        <a:bodyPr/>
        <a:lstStyle/>
        <a:p>
          <a:r>
            <a:rPr lang="ru-RU" sz="900" b="1">
              <a:solidFill>
                <a:sysClr val="windowText" lastClr="000000"/>
              </a:solidFill>
              <a:latin typeface="Times New Roman" panose="02020603050405020304" charset="0"/>
              <a:ea typeface="+mn-ea"/>
              <a:cs typeface="Times New Roman" panose="02020603050405020304" charset="0"/>
            </a:rPr>
            <a:t>ЗЕРТТЕУ ОБЬЕКТІЛЕРІ</a:t>
          </a:r>
        </a:p>
      </dgm:t>
    </dgm:pt>
    <dgm:pt modelId="{55310299-9F37-4FFC-8594-B7EDBE2C5CF2}" type="parTrans" cxnId="{A38B85DB-7407-4E19-87A2-4644AF8795CF}">
      <dgm:prSet/>
      <dgm:spPr/>
      <dgm:t>
        <a:bodyPr/>
        <a:lstStyle/>
        <a:p>
          <a:endParaRPr lang="ru-RU"/>
        </a:p>
      </dgm:t>
    </dgm:pt>
    <dgm:pt modelId="{B80DA32C-21A1-4C91-863D-859CE361AD35}" type="sibTrans" cxnId="{A38B85DB-7407-4E19-87A2-4644AF8795CF}">
      <dgm:prSet/>
      <dgm:spPr>
        <a:xfrm rot="21542392">
          <a:off x="2456048" y="-61344"/>
          <a:ext cx="2187382" cy="145929"/>
        </a:xfrm>
        <a:solidFill>
          <a:srgbClr val="4F81BD">
            <a:tint val="60000"/>
            <a:hueOff val="0"/>
            <a:satOff val="0"/>
            <a:lumOff val="0"/>
            <a:alphaOff val="0"/>
          </a:srgbClr>
        </a:solidFill>
        <a:ln>
          <a:noFill/>
        </a:ln>
        <a:effectLst/>
      </dgm:spPr>
      <dgm:t>
        <a:bodyPr/>
        <a:lstStyle/>
        <a:p>
          <a:endParaRPr lang="ru-RU" sz="2000" b="1">
            <a:latin typeface="Times New Roman" panose="02020603050405020304" charset="0"/>
            <a:cs typeface="Times New Roman" panose="02020603050405020304" charset="0"/>
          </a:endParaRPr>
        </a:p>
      </dgm:t>
    </dgm:pt>
    <dgm:pt modelId="{3B0F661E-010E-49F0-BBF3-33853B99B1BF}">
      <dgm:prSet phldrT="[Текст]" custT="1">
        <dgm:style>
          <a:lnRef idx="2">
            <a:schemeClr val="accent1"/>
          </a:lnRef>
          <a:fillRef idx="1">
            <a:schemeClr val="lt1"/>
          </a:fillRef>
          <a:effectRef idx="0">
            <a:schemeClr val="accent1"/>
          </a:effectRef>
          <a:fontRef idx="minor">
            <a:schemeClr val="dk1"/>
          </a:fontRef>
        </dgm:style>
      </dgm:prSet>
      <dgm:spPr>
        <a:xfrm>
          <a:off x="4318990" y="0"/>
          <a:ext cx="1621434" cy="479240"/>
        </a:xfrm>
        <a:solidFill>
          <a:sysClr val="window" lastClr="FFFFFF"/>
        </a:solidFill>
        <a:ln w="25400" cap="flat" cmpd="sng" algn="ctr">
          <a:solidFill>
            <a:srgbClr val="4F81BD"/>
          </a:solidFill>
          <a:prstDash val="solid"/>
          <a:miter lim="800000"/>
        </a:ln>
        <a:effectLst/>
      </dgm:spPr>
      <dgm:t>
        <a:bodyPr/>
        <a:lstStyle/>
        <a:p>
          <a:r>
            <a:rPr lang="ru-RU" sz="900" b="1">
              <a:solidFill>
                <a:sysClr val="windowText" lastClr="000000"/>
              </a:solidFill>
              <a:latin typeface="Times New Roman" panose="02020603050405020304" charset="0"/>
              <a:ea typeface="+mn-ea"/>
              <a:cs typeface="Times New Roman" panose="02020603050405020304" charset="0"/>
            </a:rPr>
            <a:t>БАҚЫЛАНАТЫН ПАРАМЕТРЛЕР</a:t>
          </a:r>
        </a:p>
      </dgm:t>
    </dgm:pt>
    <dgm:pt modelId="{4FF0CB09-34B4-4624-98CE-599573290133}" type="parTrans" cxnId="{3CA463ED-3967-46DC-881A-4286701EDC38}">
      <dgm:prSet/>
      <dgm:spPr/>
      <dgm:t>
        <a:bodyPr/>
        <a:lstStyle/>
        <a:p>
          <a:endParaRPr lang="ru-RU"/>
        </a:p>
      </dgm:t>
    </dgm:pt>
    <dgm:pt modelId="{32BCBDD4-8B53-4F9D-B1BD-38772D52DE27}" type="sibTrans" cxnId="{3CA463ED-3967-46DC-881A-4286701EDC38}">
      <dgm:prSet/>
      <dgm:spPr>
        <a:xfrm rot="5450308">
          <a:off x="4152038" y="411575"/>
          <a:ext cx="977922" cy="145929"/>
        </a:xfrm>
        <a:solidFill>
          <a:srgbClr val="4F81BD">
            <a:tint val="60000"/>
            <a:hueOff val="0"/>
            <a:satOff val="0"/>
            <a:lumOff val="0"/>
            <a:alphaOff val="0"/>
          </a:srgbClr>
        </a:solidFill>
        <a:ln>
          <a:noFill/>
        </a:ln>
        <a:effectLst/>
      </dgm:spPr>
      <dgm:t>
        <a:bodyPr/>
        <a:lstStyle/>
        <a:p>
          <a:endParaRPr lang="ru-RU" sz="2000" b="1">
            <a:latin typeface="Times New Roman" panose="02020603050405020304" charset="0"/>
            <a:cs typeface="Times New Roman" panose="02020603050405020304" charset="0"/>
          </a:endParaRPr>
        </a:p>
      </dgm:t>
    </dgm:pt>
    <dgm:pt modelId="{77433F38-C0E0-46FC-99D6-5E6659FC2D54}">
      <dgm:prSet phldrT="[Текст]" custT="1">
        <dgm:style>
          <a:lnRef idx="2">
            <a:schemeClr val="accent6"/>
          </a:lnRef>
          <a:fillRef idx="1">
            <a:schemeClr val="lt1"/>
          </a:fillRef>
          <a:effectRef idx="0">
            <a:schemeClr val="accent6"/>
          </a:effectRef>
          <a:fontRef idx="minor">
            <a:schemeClr val="dk1"/>
          </a:fontRef>
        </dgm:style>
      </dgm:prSet>
      <dgm:spPr>
        <a:xfrm>
          <a:off x="4304588" y="840134"/>
          <a:ext cx="1621434" cy="767197"/>
        </a:xfrm>
        <a:solidFill>
          <a:sysClr val="window" lastClr="FFFFFF"/>
        </a:solidFill>
        <a:ln w="25400" cap="flat" cmpd="sng" algn="ctr">
          <a:solidFill>
            <a:srgbClr val="F79646"/>
          </a:solidFill>
          <a:prstDash val="solid"/>
          <a:miter lim="800000"/>
        </a:ln>
        <a:effectLst/>
      </dgm:spPr>
      <dgm:t>
        <a:bodyPr/>
        <a:lstStyle/>
        <a:p>
          <a:pPr algn="ctr"/>
          <a:r>
            <a:rPr lang="en-US" sz="900" b="0">
              <a:solidFill>
                <a:sysClr val="windowText" lastClr="000000"/>
              </a:solidFill>
              <a:latin typeface="Times New Roman" panose="02020603050405020304" charset="0"/>
              <a:ea typeface="+mn-ea"/>
              <a:cs typeface="Times New Roman" panose="02020603050405020304" charset="0"/>
            </a:rPr>
            <a:t>ЕЛІМІЗДЕ СҰРАНЫСҚА ИЕ ОТАНДЫҚ ӨНДІРУШІЛЕР ЖӘНЕ ИМПОРТТЫҢ КӨП ҮЛЕСІ ТИЕСІЛІ ШЕТ ЕЛ БРОЙЛЕР ЕТТЕРІН АНЫҚТАУ </a:t>
          </a:r>
          <a:endParaRPr lang="ru-RU" sz="900" b="0">
            <a:solidFill>
              <a:sysClr val="windowText" lastClr="000000"/>
            </a:solidFill>
            <a:latin typeface="Times New Roman" panose="02020603050405020304" charset="0"/>
            <a:ea typeface="+mn-ea"/>
            <a:cs typeface="Times New Roman" panose="02020603050405020304" charset="0"/>
          </a:endParaRPr>
        </a:p>
      </dgm:t>
    </dgm:pt>
    <dgm:pt modelId="{8025DBE1-00AD-4813-9647-C449C8CC67B8}" type="parTrans" cxnId="{F72B08B0-10D6-408E-AD0C-248973041808}">
      <dgm:prSet/>
      <dgm:spPr/>
      <dgm:t>
        <a:bodyPr/>
        <a:lstStyle/>
        <a:p>
          <a:endParaRPr lang="ru-RU"/>
        </a:p>
      </dgm:t>
    </dgm:pt>
    <dgm:pt modelId="{C4B79121-EC15-429A-A635-30B88D5FA392}" type="sibTrans" cxnId="{F72B08B0-10D6-408E-AD0C-248973041808}">
      <dgm:prSet/>
      <dgm:spPr>
        <a:xfrm rot="5353009">
          <a:off x="4117904" y="1431271"/>
          <a:ext cx="1046173" cy="145929"/>
        </a:xfrm>
        <a:solidFill>
          <a:srgbClr val="4F81BD">
            <a:tint val="60000"/>
            <a:hueOff val="0"/>
            <a:satOff val="0"/>
            <a:lumOff val="0"/>
            <a:alphaOff val="0"/>
          </a:srgbClr>
        </a:solidFill>
        <a:ln>
          <a:noFill/>
        </a:ln>
        <a:effectLst/>
      </dgm:spPr>
      <dgm:t>
        <a:bodyPr/>
        <a:lstStyle/>
        <a:p>
          <a:endParaRPr lang="ru-RU" sz="2000" b="1">
            <a:latin typeface="Times New Roman" panose="02020603050405020304" charset="0"/>
            <a:cs typeface="Times New Roman" panose="02020603050405020304" charset="0"/>
          </a:endParaRPr>
        </a:p>
      </dgm:t>
    </dgm:pt>
    <dgm:pt modelId="{58EBF6DE-DDD0-46DD-9829-31FBCCAD38B0}">
      <dgm:prSet custT="1">
        <dgm:style>
          <a:lnRef idx="2">
            <a:schemeClr val="accent6"/>
          </a:lnRef>
          <a:fillRef idx="1">
            <a:schemeClr val="lt1"/>
          </a:fillRef>
          <a:effectRef idx="0">
            <a:schemeClr val="accent6"/>
          </a:effectRef>
          <a:fontRef idx="minor">
            <a:schemeClr val="dk1"/>
          </a:fontRef>
        </dgm:style>
      </dgm:prSet>
      <dgm:spPr>
        <a:xfrm>
          <a:off x="0" y="2912652"/>
          <a:ext cx="1621434" cy="866721"/>
        </a:xfrm>
        <a:solidFill>
          <a:sysClr val="window" lastClr="FFFFFF"/>
        </a:solidFill>
        <a:ln w="25400" cap="flat" cmpd="sng" algn="ctr">
          <a:solidFill>
            <a:srgbClr val="F79646"/>
          </a:solidFill>
          <a:prstDash val="solid"/>
          <a:miter lim="800000"/>
        </a:ln>
        <a:effectLst/>
      </dgm:spPr>
      <dgm:t>
        <a:bodyPr/>
        <a:lstStyle/>
        <a:p>
          <a:r>
            <a:rPr lang="en-US" sz="900" b="0">
              <a:solidFill>
                <a:sysClr val="windowText" lastClr="000000"/>
              </a:solidFill>
              <a:latin typeface="Times New Roman" panose="02020603050405020304" charset="0"/>
              <a:ea typeface="+mn-ea"/>
              <a:cs typeface="Times New Roman" panose="02020603050405020304" charset="0"/>
            </a:rPr>
            <a:t>БРОЙЛЕР ҚҰС ЕТІНДЕ АНТИБИОТИК ҚАЛДЫҒЫН МИКРОБИОЛОГИЯЛЫҚ  ӘДІСТІҢ ДИСКОДИФФУЗДЫ САПАЛЫҚ ӘДІСІМЕН ЗЕРТТЕУ</a:t>
          </a:r>
          <a:endParaRPr lang="ru-RU" sz="900" b="0">
            <a:solidFill>
              <a:sysClr val="windowText" lastClr="000000"/>
            </a:solidFill>
            <a:latin typeface="Times New Roman" panose="02020603050405020304" charset="0"/>
            <a:ea typeface="+mn-ea"/>
            <a:cs typeface="Times New Roman" panose="02020603050405020304" charset="0"/>
          </a:endParaRPr>
        </a:p>
      </dgm:t>
    </dgm:pt>
    <dgm:pt modelId="{848376F9-9943-48B7-AF9C-F634259AC01A}" type="parTrans" cxnId="{46B7CABF-F2A0-48E5-BCF5-17B1E930EFB4}">
      <dgm:prSet/>
      <dgm:spPr/>
      <dgm:t>
        <a:bodyPr/>
        <a:lstStyle/>
        <a:p>
          <a:endParaRPr lang="ru-RU"/>
        </a:p>
      </dgm:t>
    </dgm:pt>
    <dgm:pt modelId="{DFAF1E8F-A6C6-40E6-9F42-B0320A05F6F4}" type="sibTrans" cxnId="{46B7CABF-F2A0-48E5-BCF5-17B1E930EFB4}">
      <dgm:prSet/>
      <dgm:spPr>
        <a:xfrm rot="21544413">
          <a:off x="333967" y="3044277"/>
          <a:ext cx="2121373" cy="145929"/>
        </a:xfrm>
        <a:solidFill>
          <a:srgbClr val="4F81BD">
            <a:tint val="60000"/>
            <a:hueOff val="0"/>
            <a:satOff val="0"/>
            <a:lumOff val="0"/>
            <a:alphaOff val="0"/>
          </a:srgbClr>
        </a:solidFill>
        <a:ln>
          <a:noFill/>
        </a:ln>
        <a:effectLst/>
      </dgm:spPr>
      <dgm:t>
        <a:bodyPr/>
        <a:lstStyle/>
        <a:p>
          <a:endParaRPr lang="ru-RU" sz="2000" b="1">
            <a:latin typeface="Times New Roman" panose="02020603050405020304" charset="0"/>
            <a:cs typeface="Times New Roman" panose="02020603050405020304" charset="0"/>
          </a:endParaRPr>
        </a:p>
      </dgm:t>
    </dgm:pt>
    <dgm:pt modelId="{88F45B2E-4BEE-447C-97B2-A4776FD66942}">
      <dgm:prSet custT="1">
        <dgm:style>
          <a:lnRef idx="2">
            <a:schemeClr val="accent6"/>
          </a:lnRef>
          <a:fillRef idx="1">
            <a:schemeClr val="lt1"/>
          </a:fillRef>
          <a:effectRef idx="0">
            <a:schemeClr val="accent6"/>
          </a:effectRef>
          <a:fontRef idx="minor">
            <a:schemeClr val="dk1"/>
          </a:fontRef>
        </dgm:style>
      </dgm:prSet>
      <dgm:spPr>
        <a:xfrm>
          <a:off x="4318990" y="1917090"/>
          <a:ext cx="1621434" cy="720461"/>
        </a:xfrm>
        <a:solidFill>
          <a:sysClr val="window" lastClr="FFFFFF"/>
        </a:solidFill>
        <a:ln w="25400" cap="flat" cmpd="sng" algn="ctr">
          <a:solidFill>
            <a:srgbClr val="F79646"/>
          </a:solidFill>
          <a:prstDash val="solid"/>
          <a:miter lim="800000"/>
        </a:ln>
        <a:effectLst/>
      </dgm:spPr>
      <dgm:t>
        <a:bodyPr/>
        <a:lstStyle/>
        <a:p>
          <a:r>
            <a:rPr lang="ru-RU" sz="900" b="0">
              <a:solidFill>
                <a:sysClr val="windowText" lastClr="000000"/>
              </a:solidFill>
              <a:latin typeface="Times New Roman" panose="02020603050405020304" charset="0"/>
              <a:ea typeface="+mn-ea"/>
              <a:cs typeface="Times New Roman" panose="02020603050405020304" charset="0"/>
            </a:rPr>
            <a:t>БРОЙЛЕР ҚҰС ЕТІНІҢ САПАСЫНА ӨСУ СТИМУЛЯТОРЛАРЫНЫҢ ӘСЕРІН АНЫҚТАУ</a:t>
          </a:r>
        </a:p>
      </dgm:t>
    </dgm:pt>
    <dgm:pt modelId="{16232571-5BB7-4F57-B8A5-E38819058663}" type="parTrans" cxnId="{29BDE867-D819-4739-B253-DB29F260B65C}">
      <dgm:prSet/>
      <dgm:spPr/>
      <dgm:t>
        <a:bodyPr/>
        <a:lstStyle/>
        <a:p>
          <a:endParaRPr lang="ru-RU"/>
        </a:p>
      </dgm:t>
    </dgm:pt>
    <dgm:pt modelId="{29C89033-DB22-41A2-B9B4-66AB688434EF}" type="sibTrans" cxnId="{29BDE867-D819-4739-B253-DB29F260B65C}">
      <dgm:prSet/>
      <dgm:spPr>
        <a:xfrm rot="5400000">
          <a:off x="4075956" y="2533820"/>
          <a:ext cx="1144468" cy="145929"/>
        </a:xfrm>
        <a:solidFill>
          <a:srgbClr val="4F81BD">
            <a:tint val="60000"/>
            <a:hueOff val="0"/>
            <a:satOff val="0"/>
            <a:lumOff val="0"/>
            <a:alphaOff val="0"/>
          </a:srgbClr>
        </a:solidFill>
        <a:ln>
          <a:noFill/>
        </a:ln>
        <a:effectLst/>
      </dgm:spPr>
      <dgm:t>
        <a:bodyPr/>
        <a:lstStyle/>
        <a:p>
          <a:endParaRPr lang="ru-RU" sz="2000" b="1">
            <a:latin typeface="Times New Roman" panose="02020603050405020304" charset="0"/>
            <a:cs typeface="Times New Roman" panose="02020603050405020304" charset="0"/>
          </a:endParaRPr>
        </a:p>
      </dgm:t>
    </dgm:pt>
    <dgm:pt modelId="{874D5138-213F-4334-94AC-D5174009627C}">
      <dgm:prSet custT="1">
        <dgm:style>
          <a:lnRef idx="2">
            <a:schemeClr val="accent6"/>
          </a:lnRef>
          <a:fillRef idx="1">
            <a:schemeClr val="lt1"/>
          </a:fillRef>
          <a:effectRef idx="0">
            <a:schemeClr val="accent6"/>
          </a:effectRef>
          <a:fontRef idx="minor">
            <a:schemeClr val="dk1"/>
          </a:fontRef>
        </dgm:style>
      </dgm:prSet>
      <dgm:spPr>
        <a:xfrm>
          <a:off x="4318990" y="3100254"/>
          <a:ext cx="1621434" cy="656982"/>
        </a:xfrm>
        <a:solidFill>
          <a:sysClr val="window" lastClr="FFFFFF"/>
        </a:solidFill>
        <a:ln w="25400" cap="flat" cmpd="sng" algn="ctr">
          <a:solidFill>
            <a:srgbClr val="F79646"/>
          </a:solidFill>
          <a:prstDash val="solid"/>
          <a:miter lim="800000"/>
        </a:ln>
        <a:effectLst/>
      </dgm:spPr>
      <dgm:t>
        <a:bodyPr/>
        <a:lstStyle/>
        <a:p>
          <a:r>
            <a:rPr lang="ru-RU" sz="900" b="0">
              <a:solidFill>
                <a:sysClr val="windowText" lastClr="000000"/>
              </a:solidFill>
              <a:latin typeface="Times New Roman" panose="02020603050405020304" charset="0"/>
              <a:ea typeface="+mn-ea"/>
              <a:cs typeface="Times New Roman" panose="02020603050405020304" charset="0"/>
            </a:rPr>
            <a:t>САНДЫҚ ТАЛДАУ АЛДЫНДАҒЫ САПАЛЫҚ ТАЛДАУ ЖҮРГІЗУ</a:t>
          </a:r>
        </a:p>
      </dgm:t>
    </dgm:pt>
    <dgm:pt modelId="{0E64F474-CB63-4C81-B30A-B181F0B8909E}" type="parTrans" cxnId="{B47707BF-BE55-4859-AFF5-61804BC705A5}">
      <dgm:prSet/>
      <dgm:spPr/>
      <dgm:t>
        <a:bodyPr/>
        <a:lstStyle/>
        <a:p>
          <a:endParaRPr lang="ru-RU"/>
        </a:p>
      </dgm:t>
    </dgm:pt>
    <dgm:pt modelId="{9919F643-93F2-4BDB-AF29-1E6DB8BD2AF6}" type="sibTrans" cxnId="{B47707BF-BE55-4859-AFF5-61804BC705A5}">
      <dgm:prSet/>
      <dgm:spPr/>
      <dgm:t>
        <a:bodyPr/>
        <a:lstStyle/>
        <a:p>
          <a:endParaRPr lang="ru-RU"/>
        </a:p>
      </dgm:t>
    </dgm:pt>
    <dgm:pt modelId="{4F335666-8333-47AD-B599-8E271913603D}">
      <dgm:prSet phldrT="[Текст]" custT="1">
        <dgm:style>
          <a:lnRef idx="2">
            <a:schemeClr val="accent1"/>
          </a:lnRef>
          <a:fillRef idx="1">
            <a:schemeClr val="lt1"/>
          </a:fillRef>
          <a:effectRef idx="0">
            <a:schemeClr val="accent1"/>
          </a:effectRef>
          <a:fontRef idx="minor">
            <a:schemeClr val="dk1"/>
          </a:fontRef>
        </dgm:style>
      </dgm:prSet>
      <dgm:spPr>
        <a:xfrm>
          <a:off x="19056" y="0"/>
          <a:ext cx="1621434" cy="560620"/>
        </a:xfrm>
        <a:solidFill>
          <a:sysClr val="window" lastClr="FFFFFF"/>
        </a:solidFill>
        <a:ln w="25400" cap="flat" cmpd="sng" algn="ctr">
          <a:solidFill>
            <a:srgbClr val="4F81BD"/>
          </a:solidFill>
          <a:prstDash val="solid"/>
          <a:miter lim="800000"/>
        </a:ln>
        <a:effectLst/>
      </dgm:spPr>
      <dgm:t>
        <a:bodyPr/>
        <a:lstStyle/>
        <a:p>
          <a:r>
            <a:rPr lang="ru-RU" sz="900" b="1">
              <a:solidFill>
                <a:sysClr val="windowText" lastClr="000000"/>
              </a:solidFill>
              <a:latin typeface="Times New Roman" panose="02020603050405020304" charset="0"/>
              <a:ea typeface="+mn-ea"/>
              <a:cs typeface="Times New Roman" panose="02020603050405020304" charset="0"/>
            </a:rPr>
            <a:t>ЗЕРТТЕУ  КЕЗЕҢДЕРІ </a:t>
          </a:r>
        </a:p>
      </dgm:t>
    </dgm:pt>
    <dgm:pt modelId="{0EDF1051-318E-4D3D-80F1-CDAED26EEFF5}" type="sibTrans" cxnId="{580F564B-E9B4-48AE-B366-D5AE99727A55}">
      <dgm:prSet/>
      <dgm:spPr>
        <a:xfrm rot="5495875">
          <a:off x="-58241" y="359006"/>
          <a:ext cx="790785" cy="145929"/>
        </a:xfrm>
        <a:solidFill>
          <a:srgbClr val="4F81BD">
            <a:tint val="60000"/>
            <a:hueOff val="0"/>
            <a:satOff val="0"/>
            <a:lumOff val="0"/>
            <a:alphaOff val="0"/>
          </a:srgbClr>
        </a:solidFill>
        <a:ln>
          <a:noFill/>
        </a:ln>
        <a:effectLst/>
      </dgm:spPr>
      <dgm:t>
        <a:bodyPr/>
        <a:lstStyle/>
        <a:p>
          <a:endParaRPr lang="ru-RU" sz="2000" b="1">
            <a:latin typeface="Times New Roman" panose="02020603050405020304" charset="0"/>
            <a:cs typeface="Times New Roman" panose="02020603050405020304" charset="0"/>
          </a:endParaRPr>
        </a:p>
      </dgm:t>
    </dgm:pt>
    <dgm:pt modelId="{3B9E4050-6BED-4060-A733-EE4907949F7D}" type="parTrans" cxnId="{580F564B-E9B4-48AE-B366-D5AE99727A55}">
      <dgm:prSet/>
      <dgm:spPr/>
      <dgm:t>
        <a:bodyPr/>
        <a:lstStyle/>
        <a:p>
          <a:endParaRPr lang="ru-RU"/>
        </a:p>
      </dgm:t>
    </dgm:pt>
    <dgm:pt modelId="{3E511094-AB89-4E89-88CC-1161A0C7FF7B}" type="pres">
      <dgm:prSet presAssocID="{FD746C54-E280-435E-81D2-950D17E340E1}" presName="Name0" presStyleCnt="0">
        <dgm:presLayoutVars>
          <dgm:dir/>
          <dgm:resizeHandles/>
        </dgm:presLayoutVars>
      </dgm:prSet>
      <dgm:spPr/>
    </dgm:pt>
    <dgm:pt modelId="{4FD25F80-AFBD-4DE5-80F3-E56054075AE4}" type="pres">
      <dgm:prSet presAssocID="{4F335666-8333-47AD-B599-8E271913603D}" presName="compNode" presStyleCnt="0"/>
      <dgm:spPr/>
    </dgm:pt>
    <dgm:pt modelId="{DB9BA071-C8F9-48D9-B161-369213090212}" type="pres">
      <dgm:prSet presAssocID="{4F335666-8333-47AD-B599-8E271913603D}" presName="dummyConnPt" presStyleCnt="0"/>
      <dgm:spPr/>
    </dgm:pt>
    <dgm:pt modelId="{6AC44865-BA3E-4779-AF8C-F6765C8A4C8F}" type="pres">
      <dgm:prSet presAssocID="{4F335666-8333-47AD-B599-8E271913603D}" presName="node" presStyleLbl="node1" presStyleIdx="0" presStyleCnt="12" custScaleY="57626" custLinFactNeighborX="991" custLinFactNeighborY="-41776">
        <dgm:presLayoutVars>
          <dgm:bulletEnabled val="1"/>
        </dgm:presLayoutVars>
      </dgm:prSet>
      <dgm:spPr>
        <a:prstGeom prst="roundRect">
          <a:avLst>
            <a:gd name="adj" fmla="val 10000"/>
          </a:avLst>
        </a:prstGeom>
      </dgm:spPr>
    </dgm:pt>
    <dgm:pt modelId="{D41F132C-C75E-40AF-9A13-8B188067F9B7}" type="pres">
      <dgm:prSet presAssocID="{0EDF1051-318E-4D3D-80F1-CDAED26EEFF5}" presName="sibTrans" presStyleLbl="bgSibTrans2D1" presStyleIdx="0" presStyleCnt="11"/>
      <dgm:spPr>
        <a:prstGeom prst="rect">
          <a:avLst/>
        </a:prstGeom>
      </dgm:spPr>
    </dgm:pt>
    <dgm:pt modelId="{21EA0268-CB84-4818-865D-D2E651D285AF}" type="pres">
      <dgm:prSet presAssocID="{539A1187-6A9D-4053-A34B-E45303EE7317}" presName="compNode" presStyleCnt="0"/>
      <dgm:spPr/>
    </dgm:pt>
    <dgm:pt modelId="{D3429073-32B9-49F9-887E-90F5F763444B}" type="pres">
      <dgm:prSet presAssocID="{539A1187-6A9D-4053-A34B-E45303EE7317}" presName="dummyConnPt" presStyleCnt="0"/>
      <dgm:spPr/>
    </dgm:pt>
    <dgm:pt modelId="{DAB4F643-87E2-4C14-B726-0DAF822F1528}" type="pres">
      <dgm:prSet presAssocID="{539A1187-6A9D-4053-A34B-E45303EE7317}" presName="node" presStyleLbl="node1" presStyleIdx="1" presStyleCnt="12" custScaleX="99608" custScaleY="72667" custLinFactNeighborX="-380" custLinFactNeighborY="-30380">
        <dgm:presLayoutVars>
          <dgm:bulletEnabled val="1"/>
        </dgm:presLayoutVars>
      </dgm:prSet>
      <dgm:spPr>
        <a:prstGeom prst="roundRect">
          <a:avLst>
            <a:gd name="adj" fmla="val 10000"/>
          </a:avLst>
        </a:prstGeom>
      </dgm:spPr>
    </dgm:pt>
    <dgm:pt modelId="{F80C8626-467A-4789-9392-2665E5D2FB6A}" type="pres">
      <dgm:prSet presAssocID="{A0B94A99-7C87-41A4-A6D7-373A74685080}" presName="sibTrans" presStyleLbl="bgSibTrans2D1" presStyleIdx="1" presStyleCnt="11"/>
      <dgm:spPr>
        <a:prstGeom prst="rect">
          <a:avLst/>
        </a:prstGeom>
      </dgm:spPr>
    </dgm:pt>
    <dgm:pt modelId="{C597767A-D6B3-4230-AA53-1F16A175F2F7}" type="pres">
      <dgm:prSet presAssocID="{E51EAC95-D87B-470B-B1ED-7B5471BF9F99}" presName="compNode" presStyleCnt="0"/>
      <dgm:spPr/>
    </dgm:pt>
    <dgm:pt modelId="{D12D9C5C-9BC2-4747-8765-1FF3C99E7BBF}" type="pres">
      <dgm:prSet presAssocID="{E51EAC95-D87B-470B-B1ED-7B5471BF9F99}" presName="dummyConnPt" presStyleCnt="0"/>
      <dgm:spPr/>
    </dgm:pt>
    <dgm:pt modelId="{8A3D143B-6438-4E96-B4B9-F601A0698DCF}" type="pres">
      <dgm:prSet presAssocID="{E51EAC95-D87B-470B-B1ED-7B5471BF9F99}" presName="node" presStyleLbl="node1" presStyleIdx="2" presStyleCnt="12" custScaleY="72736" custLinFactNeighborX="-184" custLinFactNeighborY="-18639">
        <dgm:presLayoutVars>
          <dgm:bulletEnabled val="1"/>
        </dgm:presLayoutVars>
      </dgm:prSet>
      <dgm:spPr>
        <a:prstGeom prst="roundRect">
          <a:avLst>
            <a:gd name="adj" fmla="val 10000"/>
          </a:avLst>
        </a:prstGeom>
      </dgm:spPr>
    </dgm:pt>
    <dgm:pt modelId="{4DE39349-0BFC-4B63-A9A8-1E9AB56E60F1}" type="pres">
      <dgm:prSet presAssocID="{14C36722-EFDA-4A39-9760-6A848961B914}" presName="sibTrans" presStyleLbl="bgSibTrans2D1" presStyleIdx="2" presStyleCnt="11" custAng="21599988"/>
      <dgm:spPr>
        <a:prstGeom prst="rect">
          <a:avLst/>
        </a:prstGeom>
      </dgm:spPr>
    </dgm:pt>
    <dgm:pt modelId="{5D16E65A-E1BA-40E1-B78B-E0A31BBA695E}" type="pres">
      <dgm:prSet presAssocID="{58EBF6DE-DDD0-46DD-9829-31FBCCAD38B0}" presName="compNode" presStyleCnt="0"/>
      <dgm:spPr/>
    </dgm:pt>
    <dgm:pt modelId="{966A4DA0-1BC6-46DB-A0B5-F95E3513B414}" type="pres">
      <dgm:prSet presAssocID="{58EBF6DE-DDD0-46DD-9829-31FBCCAD38B0}" presName="dummyConnPt" presStyleCnt="0"/>
      <dgm:spPr/>
    </dgm:pt>
    <dgm:pt modelId="{DAE38ACC-2AAF-42A5-BBC6-2849B029B20D}" type="pres">
      <dgm:prSet presAssocID="{58EBF6DE-DDD0-46DD-9829-31FBCCAD38B0}" presName="node" presStyleLbl="node1" presStyleIdx="3" presStyleCnt="12" custScaleY="89090" custLinFactNeighborX="-1358" custLinFactNeighborY="-783">
        <dgm:presLayoutVars>
          <dgm:bulletEnabled val="1"/>
        </dgm:presLayoutVars>
      </dgm:prSet>
      <dgm:spPr>
        <a:prstGeom prst="roundRect">
          <a:avLst>
            <a:gd name="adj" fmla="val 10000"/>
          </a:avLst>
        </a:prstGeom>
      </dgm:spPr>
    </dgm:pt>
    <dgm:pt modelId="{852CB50C-B3BC-4035-88A3-E308147F4930}" type="pres">
      <dgm:prSet presAssocID="{DFAF1E8F-A6C6-40E6-9F42-B0320A05F6F4}" presName="sibTrans" presStyleLbl="bgSibTrans2D1" presStyleIdx="3" presStyleCnt="11" custAng="21487508"/>
      <dgm:spPr>
        <a:prstGeom prst="rect">
          <a:avLst/>
        </a:prstGeom>
      </dgm:spPr>
    </dgm:pt>
    <dgm:pt modelId="{8293B991-90DB-46C3-AEDF-5F386569B89E}" type="pres">
      <dgm:prSet presAssocID="{F8C7A5B4-07D6-4881-9D4C-655AF0EC2844}" presName="compNode" presStyleCnt="0"/>
      <dgm:spPr/>
    </dgm:pt>
    <dgm:pt modelId="{E3F06958-CB08-4CFB-B9AE-521CF1084351}" type="pres">
      <dgm:prSet presAssocID="{F8C7A5B4-07D6-4881-9D4C-655AF0EC2844}" presName="dummyConnPt" presStyleCnt="0"/>
      <dgm:spPr/>
    </dgm:pt>
    <dgm:pt modelId="{6CEDC792-2B49-408D-8D7D-DBEC27E7866A}" type="pres">
      <dgm:prSet presAssocID="{F8C7A5B4-07D6-4881-9D4C-655AF0EC2844}" presName="node" presStyleLbl="node1" presStyleIdx="4" presStyleCnt="12" custScaleY="83312" custLinFactNeighborX="-1763" custLinFactNeighborY="-46">
        <dgm:presLayoutVars>
          <dgm:bulletEnabled val="1"/>
        </dgm:presLayoutVars>
      </dgm:prSet>
      <dgm:spPr>
        <a:prstGeom prst="roundRect">
          <a:avLst>
            <a:gd name="adj" fmla="val 10000"/>
          </a:avLst>
        </a:prstGeom>
      </dgm:spPr>
    </dgm:pt>
    <dgm:pt modelId="{0991193F-2884-452F-8246-989C18D88BC1}" type="pres">
      <dgm:prSet presAssocID="{BEA8BEED-C593-4129-A5B5-CA09C00D3587}" presName="sibTrans" presStyleLbl="bgSibTrans2D1" presStyleIdx="4" presStyleCnt="11"/>
      <dgm:spPr>
        <a:prstGeom prst="rect">
          <a:avLst/>
        </a:prstGeom>
      </dgm:spPr>
    </dgm:pt>
    <dgm:pt modelId="{FE08CE9B-F303-418B-A983-275EDC87A5DF}" type="pres">
      <dgm:prSet presAssocID="{6FDEB29E-C7EF-4C54-BE0A-5F4D47701AD3}" presName="compNode" presStyleCnt="0"/>
      <dgm:spPr/>
    </dgm:pt>
    <dgm:pt modelId="{67204823-35D4-4337-A72D-8E4F5766FF5B}" type="pres">
      <dgm:prSet presAssocID="{6FDEB29E-C7EF-4C54-BE0A-5F4D47701AD3}" presName="dummyConnPt" presStyleCnt="0"/>
      <dgm:spPr/>
    </dgm:pt>
    <dgm:pt modelId="{EC739EC6-2F5C-407E-A2A3-D053CCA58697}" type="pres">
      <dgm:prSet presAssocID="{6FDEB29E-C7EF-4C54-BE0A-5F4D47701AD3}" presName="node" presStyleLbl="node1" presStyleIdx="5" presStyleCnt="12" custScaleY="83092" custLinFactNeighborX="-2351" custLinFactNeighborY="-9828">
        <dgm:presLayoutVars>
          <dgm:bulletEnabled val="1"/>
        </dgm:presLayoutVars>
      </dgm:prSet>
      <dgm:spPr>
        <a:prstGeom prst="roundRect">
          <a:avLst>
            <a:gd name="adj" fmla="val 10000"/>
          </a:avLst>
        </a:prstGeom>
      </dgm:spPr>
    </dgm:pt>
    <dgm:pt modelId="{E80AB630-FF13-46D9-A2D8-7120E6D93B32}" type="pres">
      <dgm:prSet presAssocID="{4F7AF382-AC90-437E-8286-1124C642BF8C}" presName="sibTrans" presStyleLbl="bgSibTrans2D1" presStyleIdx="5" presStyleCnt="11"/>
      <dgm:spPr>
        <a:prstGeom prst="rect">
          <a:avLst/>
        </a:prstGeom>
      </dgm:spPr>
    </dgm:pt>
    <dgm:pt modelId="{B2C57253-F79A-4003-9C1F-2A739E31D4E9}" type="pres">
      <dgm:prSet presAssocID="{63503FA3-AF94-4790-9956-1AD9D2395D33}" presName="compNode" presStyleCnt="0"/>
      <dgm:spPr/>
    </dgm:pt>
    <dgm:pt modelId="{931CAC35-41A8-40B3-BDA6-1FF80E0FE0EE}" type="pres">
      <dgm:prSet presAssocID="{63503FA3-AF94-4790-9956-1AD9D2395D33}" presName="dummyConnPt" presStyleCnt="0"/>
      <dgm:spPr/>
    </dgm:pt>
    <dgm:pt modelId="{003DF86E-67C7-4529-BDAE-EAC580521E28}" type="pres">
      <dgm:prSet presAssocID="{63503FA3-AF94-4790-9956-1AD9D2395D33}" presName="node" presStyleLbl="node1" presStyleIdx="6" presStyleCnt="12" custScaleY="69083" custLinFactNeighborX="-588" custLinFactNeighborY="-33320">
        <dgm:presLayoutVars>
          <dgm:bulletEnabled val="1"/>
        </dgm:presLayoutVars>
      </dgm:prSet>
      <dgm:spPr>
        <a:prstGeom prst="roundRect">
          <a:avLst>
            <a:gd name="adj" fmla="val 10000"/>
          </a:avLst>
        </a:prstGeom>
      </dgm:spPr>
    </dgm:pt>
    <dgm:pt modelId="{C97FE012-1412-42F2-B3A8-7543ED7B80AE}" type="pres">
      <dgm:prSet presAssocID="{E9E3147D-D98C-49DF-A220-357742AF0E4D}" presName="sibTrans" presStyleLbl="bgSibTrans2D1" presStyleIdx="6" presStyleCnt="11" custAng="103016"/>
      <dgm:spPr>
        <a:prstGeom prst="rect">
          <a:avLst/>
        </a:prstGeom>
      </dgm:spPr>
    </dgm:pt>
    <dgm:pt modelId="{86597BC0-93FF-4102-901B-7B42BEC2B367}" type="pres">
      <dgm:prSet presAssocID="{B36D87CE-559E-48E1-826F-0242D7F9B755}" presName="compNode" presStyleCnt="0"/>
      <dgm:spPr/>
    </dgm:pt>
    <dgm:pt modelId="{6FEAB4E7-CAA9-4533-A93D-ADEB2DCCC157}" type="pres">
      <dgm:prSet presAssocID="{B36D87CE-559E-48E1-826F-0242D7F9B755}" presName="dummyConnPt" presStyleCnt="0"/>
      <dgm:spPr/>
    </dgm:pt>
    <dgm:pt modelId="{9A7E772F-E4A0-44B8-A225-9D59367A3404}" type="pres">
      <dgm:prSet presAssocID="{B36D87CE-559E-48E1-826F-0242D7F9B755}" presName="node" presStyleLbl="node1" presStyleIdx="7" presStyleCnt="12" custScaleY="56830" custLinFactNeighborX="-2307" custLinFactNeighborY="-41579">
        <dgm:presLayoutVars>
          <dgm:bulletEnabled val="1"/>
        </dgm:presLayoutVars>
      </dgm:prSet>
      <dgm:spPr>
        <a:prstGeom prst="roundRect">
          <a:avLst>
            <a:gd name="adj" fmla="val 10000"/>
          </a:avLst>
        </a:prstGeom>
      </dgm:spPr>
    </dgm:pt>
    <dgm:pt modelId="{B5EE4D71-9A37-44A7-A8F1-84935756961F}" type="pres">
      <dgm:prSet presAssocID="{B80DA32C-21A1-4C91-863D-859CE361AD35}" presName="sibTrans" presStyleLbl="bgSibTrans2D1" presStyleIdx="7" presStyleCnt="11"/>
      <dgm:spPr>
        <a:prstGeom prst="rect">
          <a:avLst/>
        </a:prstGeom>
      </dgm:spPr>
    </dgm:pt>
    <dgm:pt modelId="{76EE2FD7-4F4F-4FC7-ADF3-28D39252070F}" type="pres">
      <dgm:prSet presAssocID="{3B0F661E-010E-49F0-BBF3-33853B99B1BF}" presName="compNode" presStyleCnt="0"/>
      <dgm:spPr/>
    </dgm:pt>
    <dgm:pt modelId="{B4C39A16-61DE-4796-9CC0-69D75CF2C97F}" type="pres">
      <dgm:prSet presAssocID="{3B0F661E-010E-49F0-BBF3-33853B99B1BF}" presName="dummyConnPt" presStyleCnt="0"/>
      <dgm:spPr/>
    </dgm:pt>
    <dgm:pt modelId="{F09222A0-44DB-42FE-BF09-C844D4BF0952}" type="pres">
      <dgm:prSet presAssocID="{3B0F661E-010E-49F0-BBF3-33853B99B1BF}" presName="node" presStyleLbl="node1" presStyleIdx="8" presStyleCnt="12" custScaleY="49261" custLinFactNeighborX="275" custLinFactNeighborY="-35672">
        <dgm:presLayoutVars>
          <dgm:bulletEnabled val="1"/>
        </dgm:presLayoutVars>
      </dgm:prSet>
      <dgm:spPr>
        <a:prstGeom prst="roundRect">
          <a:avLst>
            <a:gd name="adj" fmla="val 10000"/>
          </a:avLst>
        </a:prstGeom>
      </dgm:spPr>
    </dgm:pt>
    <dgm:pt modelId="{02348A1B-DB40-4DFA-9C65-549606B0F837}" type="pres">
      <dgm:prSet presAssocID="{32BCBDD4-8B53-4F9D-B1BD-38772D52DE27}" presName="sibTrans" presStyleLbl="bgSibTrans2D1" presStyleIdx="8" presStyleCnt="11"/>
      <dgm:spPr>
        <a:prstGeom prst="rect">
          <a:avLst/>
        </a:prstGeom>
      </dgm:spPr>
    </dgm:pt>
    <dgm:pt modelId="{0E6D8512-1B9E-409F-9C94-F27D0EC120A2}" type="pres">
      <dgm:prSet presAssocID="{77433F38-C0E0-46FC-99D6-5E6659FC2D54}" presName="compNode" presStyleCnt="0"/>
      <dgm:spPr/>
    </dgm:pt>
    <dgm:pt modelId="{73C5094D-CC6C-45F0-9741-3F43905343A4}" type="pres">
      <dgm:prSet presAssocID="{77433F38-C0E0-46FC-99D6-5E6659FC2D54}" presName="dummyConnPt" presStyleCnt="0"/>
      <dgm:spPr/>
    </dgm:pt>
    <dgm:pt modelId="{124ED5B2-DE4A-4AC0-9C18-9AD26FD6F7F8}" type="pres">
      <dgm:prSet presAssocID="{77433F38-C0E0-46FC-99D6-5E6659FC2D54}" presName="node" presStyleLbl="node1" presStyleIdx="9" presStyleCnt="12" custScaleY="78860" custLinFactNeighborX="-704" custLinFactNeighborY="-10797">
        <dgm:presLayoutVars>
          <dgm:bulletEnabled val="1"/>
        </dgm:presLayoutVars>
      </dgm:prSet>
      <dgm:spPr>
        <a:prstGeom prst="roundRect">
          <a:avLst>
            <a:gd name="adj" fmla="val 10000"/>
          </a:avLst>
        </a:prstGeom>
      </dgm:spPr>
    </dgm:pt>
    <dgm:pt modelId="{61D30A68-C505-4A2A-9E4D-BD503AE630B7}" type="pres">
      <dgm:prSet presAssocID="{C4B79121-EC15-429A-A635-30B88D5FA392}" presName="sibTrans" presStyleLbl="bgSibTrans2D1" presStyleIdx="9" presStyleCnt="11"/>
      <dgm:spPr>
        <a:prstGeom prst="rect">
          <a:avLst/>
        </a:prstGeom>
      </dgm:spPr>
    </dgm:pt>
    <dgm:pt modelId="{7099CE89-4061-4C48-A7FC-DAF5B4584116}" type="pres">
      <dgm:prSet presAssocID="{88F45B2E-4BEE-447C-97B2-A4776FD66942}" presName="compNode" presStyleCnt="0"/>
      <dgm:spPr/>
    </dgm:pt>
    <dgm:pt modelId="{4E181D4B-C590-4AB8-A597-C3BC92580DAF}" type="pres">
      <dgm:prSet presAssocID="{88F45B2E-4BEE-447C-97B2-A4776FD66942}" presName="dummyConnPt" presStyleCnt="0"/>
      <dgm:spPr/>
    </dgm:pt>
    <dgm:pt modelId="{4BB7CDFA-D6DF-4FFA-982C-C8CBBE370918}" type="pres">
      <dgm:prSet presAssocID="{88F45B2E-4BEE-447C-97B2-A4776FD66942}" presName="node" presStyleLbl="node1" presStyleIdx="10" presStyleCnt="12" custScaleY="74056" custLinFactNeighborX="275" custLinFactNeighborY="-3957">
        <dgm:presLayoutVars>
          <dgm:bulletEnabled val="1"/>
        </dgm:presLayoutVars>
      </dgm:prSet>
      <dgm:spPr>
        <a:prstGeom prst="roundRect">
          <a:avLst>
            <a:gd name="adj" fmla="val 10000"/>
          </a:avLst>
        </a:prstGeom>
      </dgm:spPr>
    </dgm:pt>
    <dgm:pt modelId="{AFC3BE3F-B8E4-4EA6-90DF-1468BC6EEE63}" type="pres">
      <dgm:prSet presAssocID="{29C89033-DB22-41A2-B9B4-66AB688434EF}" presName="sibTrans" presStyleLbl="bgSibTrans2D1" presStyleIdx="10" presStyleCnt="11"/>
      <dgm:spPr>
        <a:prstGeom prst="rect">
          <a:avLst/>
        </a:prstGeom>
      </dgm:spPr>
    </dgm:pt>
    <dgm:pt modelId="{4ABD0CCE-B824-4BA0-82F4-3D16D94680E9}" type="pres">
      <dgm:prSet presAssocID="{874D5138-213F-4334-94AC-D5174009627C}" presName="compNode" presStyleCnt="0"/>
      <dgm:spPr/>
    </dgm:pt>
    <dgm:pt modelId="{BEBC5F11-37E0-46FE-840D-C125E884BA56}" type="pres">
      <dgm:prSet presAssocID="{874D5138-213F-4334-94AC-D5174009627C}" presName="dummyConnPt" presStyleCnt="0"/>
      <dgm:spPr/>
    </dgm:pt>
    <dgm:pt modelId="{4874C52A-B8C9-4A8D-8E20-EF9E181F2A40}" type="pres">
      <dgm:prSet presAssocID="{874D5138-213F-4334-94AC-D5174009627C}" presName="node" presStyleLbl="node1" presStyleIdx="11" presStyleCnt="12" custScaleY="67531" custLinFactNeighborX="275" custLinFactNeighborY="18604">
        <dgm:presLayoutVars>
          <dgm:bulletEnabled val="1"/>
        </dgm:presLayoutVars>
      </dgm:prSet>
      <dgm:spPr>
        <a:prstGeom prst="roundRect">
          <a:avLst>
            <a:gd name="adj" fmla="val 10000"/>
          </a:avLst>
        </a:prstGeom>
      </dgm:spPr>
    </dgm:pt>
  </dgm:ptLst>
  <dgm:cxnLst>
    <dgm:cxn modelId="{039C7D0A-6F31-4DFD-80DE-0472BC4BACA1}" type="presOf" srcId="{A0B94A99-7C87-41A4-A6D7-373A74685080}" destId="{F80C8626-467A-4789-9392-2665E5D2FB6A}" srcOrd="0" destOrd="0" presId="urn:microsoft.com/office/officeart/2005/8/layout/bProcess4#1"/>
    <dgm:cxn modelId="{9172D616-2377-4E69-8897-7B2C72D7DBC8}" type="presOf" srcId="{539A1187-6A9D-4053-A34B-E45303EE7317}" destId="{DAB4F643-87E2-4C14-B726-0DAF822F1528}" srcOrd="0" destOrd="0" presId="urn:microsoft.com/office/officeart/2005/8/layout/bProcess4#1"/>
    <dgm:cxn modelId="{18FD3F17-6FA8-43F5-B989-69BE670CDF73}" type="presOf" srcId="{E51EAC95-D87B-470B-B1ED-7B5471BF9F99}" destId="{8A3D143B-6438-4E96-B4B9-F601A0698DCF}" srcOrd="0" destOrd="0" presId="urn:microsoft.com/office/officeart/2005/8/layout/bProcess4#1"/>
    <dgm:cxn modelId="{0E0EB72A-7506-4A55-AAB2-174AC7DBA5F5}" type="presOf" srcId="{874D5138-213F-4334-94AC-D5174009627C}" destId="{4874C52A-B8C9-4A8D-8E20-EF9E181F2A40}" srcOrd="0" destOrd="0" presId="urn:microsoft.com/office/officeart/2005/8/layout/bProcess4#1"/>
    <dgm:cxn modelId="{74661333-804D-481F-8411-CE7299DFBFF3}" type="presOf" srcId="{0EDF1051-318E-4D3D-80F1-CDAED26EEFF5}" destId="{D41F132C-C75E-40AF-9A13-8B188067F9B7}" srcOrd="0" destOrd="0" presId="urn:microsoft.com/office/officeart/2005/8/layout/bProcess4#1"/>
    <dgm:cxn modelId="{2C57F835-BCF7-4C25-AD04-4EBEBF5A7AB8}" srcId="{FD746C54-E280-435E-81D2-950D17E340E1}" destId="{6FDEB29E-C7EF-4C54-BE0A-5F4D47701AD3}" srcOrd="5" destOrd="0" parTransId="{39040B1F-8039-401F-A542-0AF1BCC603F4}" sibTransId="{4F7AF382-AC90-437E-8286-1124C642BF8C}"/>
    <dgm:cxn modelId="{09938C39-756F-4655-9967-B2263A6EBC4D}" type="presOf" srcId="{4F7AF382-AC90-437E-8286-1124C642BF8C}" destId="{E80AB630-FF13-46D9-A2D8-7120E6D93B32}" srcOrd="0" destOrd="0" presId="urn:microsoft.com/office/officeart/2005/8/layout/bProcess4#1"/>
    <dgm:cxn modelId="{4AA1EB41-886B-468E-8FF7-AA4FDF2CBE6B}" type="presOf" srcId="{14C36722-EFDA-4A39-9760-6A848961B914}" destId="{4DE39349-0BFC-4B63-A9A8-1E9AB56E60F1}" srcOrd="0" destOrd="0" presId="urn:microsoft.com/office/officeart/2005/8/layout/bProcess4#1"/>
    <dgm:cxn modelId="{29BDE867-D819-4739-B253-DB29F260B65C}" srcId="{FD746C54-E280-435E-81D2-950D17E340E1}" destId="{88F45B2E-4BEE-447C-97B2-A4776FD66942}" srcOrd="10" destOrd="0" parTransId="{16232571-5BB7-4F57-B8A5-E38819058663}" sibTransId="{29C89033-DB22-41A2-B9B4-66AB688434EF}"/>
    <dgm:cxn modelId="{580F564B-E9B4-48AE-B366-D5AE99727A55}" srcId="{FD746C54-E280-435E-81D2-950D17E340E1}" destId="{4F335666-8333-47AD-B599-8E271913603D}" srcOrd="0" destOrd="0" parTransId="{3B9E4050-6BED-4060-A733-EE4907949F7D}" sibTransId="{0EDF1051-318E-4D3D-80F1-CDAED26EEFF5}"/>
    <dgm:cxn modelId="{8B61966B-2B8A-4306-B056-B9A7B8FA7561}" srcId="{FD746C54-E280-435E-81D2-950D17E340E1}" destId="{E51EAC95-D87B-470B-B1ED-7B5471BF9F99}" srcOrd="2" destOrd="0" parTransId="{CD013B88-E1C0-4750-BB1D-D802AEF61795}" sibTransId="{14C36722-EFDA-4A39-9760-6A848961B914}"/>
    <dgm:cxn modelId="{0183F94C-A0C1-42A0-9FCE-31D1653A0052}" type="presOf" srcId="{BEA8BEED-C593-4129-A5B5-CA09C00D3587}" destId="{0991193F-2884-452F-8246-989C18D88BC1}" srcOrd="0" destOrd="0" presId="urn:microsoft.com/office/officeart/2005/8/layout/bProcess4#1"/>
    <dgm:cxn modelId="{052FAC6E-7E2F-49E6-8D96-9B0B9152ACC1}" type="presOf" srcId="{4F335666-8333-47AD-B599-8E271913603D}" destId="{6AC44865-BA3E-4779-AF8C-F6765C8A4C8F}" srcOrd="0" destOrd="0" presId="urn:microsoft.com/office/officeart/2005/8/layout/bProcess4#1"/>
    <dgm:cxn modelId="{30111E70-DCF6-44A4-8F15-45BCBD328B21}" type="presOf" srcId="{F8C7A5B4-07D6-4881-9D4C-655AF0EC2844}" destId="{6CEDC792-2B49-408D-8D7D-DBEC27E7866A}" srcOrd="0" destOrd="0" presId="urn:microsoft.com/office/officeart/2005/8/layout/bProcess4#1"/>
    <dgm:cxn modelId="{1F49E672-C626-4005-A043-F13DC452E6E3}" type="presOf" srcId="{6FDEB29E-C7EF-4C54-BE0A-5F4D47701AD3}" destId="{EC739EC6-2F5C-407E-A2A3-D053CCA58697}" srcOrd="0" destOrd="0" presId="urn:microsoft.com/office/officeart/2005/8/layout/bProcess4#1"/>
    <dgm:cxn modelId="{2606FC74-99DF-4B80-AA09-AEE1EE6D90A9}" type="presOf" srcId="{FD746C54-E280-435E-81D2-950D17E340E1}" destId="{3E511094-AB89-4E89-88CC-1161A0C7FF7B}" srcOrd="0" destOrd="0" presId="urn:microsoft.com/office/officeart/2005/8/layout/bProcess4#1"/>
    <dgm:cxn modelId="{A5439076-BD10-45E2-940B-245AF9773D98}" srcId="{FD746C54-E280-435E-81D2-950D17E340E1}" destId="{F8C7A5B4-07D6-4881-9D4C-655AF0EC2844}" srcOrd="4" destOrd="0" parTransId="{FD82D2FB-A389-4832-9507-B075E42C28FC}" sibTransId="{BEA8BEED-C593-4129-A5B5-CA09C00D3587}"/>
    <dgm:cxn modelId="{EB807777-1B61-4991-814D-2A40796A857C}" type="presOf" srcId="{63503FA3-AF94-4790-9956-1AD9D2395D33}" destId="{003DF86E-67C7-4529-BDAE-EAC580521E28}" srcOrd="0" destOrd="0" presId="urn:microsoft.com/office/officeart/2005/8/layout/bProcess4#1"/>
    <dgm:cxn modelId="{3544DC8E-2BAB-487B-90BE-81EA895D699F}" type="presOf" srcId="{3B0F661E-010E-49F0-BBF3-33853B99B1BF}" destId="{F09222A0-44DB-42FE-BF09-C844D4BF0952}" srcOrd="0" destOrd="0" presId="urn:microsoft.com/office/officeart/2005/8/layout/bProcess4#1"/>
    <dgm:cxn modelId="{2A56828F-7A7C-40CD-BBF0-87638A616F1A}" type="presOf" srcId="{88F45B2E-4BEE-447C-97B2-A4776FD66942}" destId="{4BB7CDFA-D6DF-4FFA-982C-C8CBBE370918}" srcOrd="0" destOrd="0" presId="urn:microsoft.com/office/officeart/2005/8/layout/bProcess4#1"/>
    <dgm:cxn modelId="{48125096-4D5F-4647-9676-18689F6C4861}" type="presOf" srcId="{B36D87CE-559E-48E1-826F-0242D7F9B755}" destId="{9A7E772F-E4A0-44B8-A225-9D59367A3404}" srcOrd="0" destOrd="0" presId="urn:microsoft.com/office/officeart/2005/8/layout/bProcess4#1"/>
    <dgm:cxn modelId="{E7BAAC9A-BC23-4504-9B32-D3FD8042C742}" type="presOf" srcId="{77433F38-C0E0-46FC-99D6-5E6659FC2D54}" destId="{124ED5B2-DE4A-4AC0-9C18-9AD26FD6F7F8}" srcOrd="0" destOrd="0" presId="urn:microsoft.com/office/officeart/2005/8/layout/bProcess4#1"/>
    <dgm:cxn modelId="{AA6D87A2-023B-4944-AC5F-74A50D87716E}" srcId="{FD746C54-E280-435E-81D2-950D17E340E1}" destId="{539A1187-6A9D-4053-A34B-E45303EE7317}" srcOrd="1" destOrd="0" parTransId="{92BD7191-0368-41B3-8707-4555558296F8}" sibTransId="{A0B94A99-7C87-41A4-A6D7-373A74685080}"/>
    <dgm:cxn modelId="{F72B08B0-10D6-408E-AD0C-248973041808}" srcId="{FD746C54-E280-435E-81D2-950D17E340E1}" destId="{77433F38-C0E0-46FC-99D6-5E6659FC2D54}" srcOrd="9" destOrd="0" parTransId="{8025DBE1-00AD-4813-9647-C449C8CC67B8}" sibTransId="{C4B79121-EC15-429A-A635-30B88D5FA392}"/>
    <dgm:cxn modelId="{7C32F7BB-254E-4B60-9F64-78EEA0137308}" type="presOf" srcId="{DFAF1E8F-A6C6-40E6-9F42-B0320A05F6F4}" destId="{852CB50C-B3BC-4035-88A3-E308147F4930}" srcOrd="0" destOrd="0" presId="urn:microsoft.com/office/officeart/2005/8/layout/bProcess4#1"/>
    <dgm:cxn modelId="{0D954EBD-639A-4CEB-B914-A2406E77A8C3}" type="presOf" srcId="{58EBF6DE-DDD0-46DD-9829-31FBCCAD38B0}" destId="{DAE38ACC-2AAF-42A5-BBC6-2849B029B20D}" srcOrd="0" destOrd="0" presId="urn:microsoft.com/office/officeart/2005/8/layout/bProcess4#1"/>
    <dgm:cxn modelId="{F361CBBD-997F-47E6-AD79-BF0295481475}" type="presOf" srcId="{C4B79121-EC15-429A-A635-30B88D5FA392}" destId="{61D30A68-C505-4A2A-9E4D-BD503AE630B7}" srcOrd="0" destOrd="0" presId="urn:microsoft.com/office/officeart/2005/8/layout/bProcess4#1"/>
    <dgm:cxn modelId="{B47707BF-BE55-4859-AFF5-61804BC705A5}" srcId="{FD746C54-E280-435E-81D2-950D17E340E1}" destId="{874D5138-213F-4334-94AC-D5174009627C}" srcOrd="11" destOrd="0" parTransId="{0E64F474-CB63-4C81-B30A-B181F0B8909E}" sibTransId="{9919F643-93F2-4BDB-AF29-1E6DB8BD2AF6}"/>
    <dgm:cxn modelId="{46B7CABF-F2A0-48E5-BCF5-17B1E930EFB4}" srcId="{FD746C54-E280-435E-81D2-950D17E340E1}" destId="{58EBF6DE-DDD0-46DD-9829-31FBCCAD38B0}" srcOrd="3" destOrd="0" parTransId="{848376F9-9943-48B7-AF9C-F634259AC01A}" sibTransId="{DFAF1E8F-A6C6-40E6-9F42-B0320A05F6F4}"/>
    <dgm:cxn modelId="{A38B85DB-7407-4E19-87A2-4644AF8795CF}" srcId="{FD746C54-E280-435E-81D2-950D17E340E1}" destId="{B36D87CE-559E-48E1-826F-0242D7F9B755}" srcOrd="7" destOrd="0" parTransId="{55310299-9F37-4FFC-8594-B7EDBE2C5CF2}" sibTransId="{B80DA32C-21A1-4C91-863D-859CE361AD35}"/>
    <dgm:cxn modelId="{5D6155E5-0C23-440E-A93F-75DA81C69517}" type="presOf" srcId="{32BCBDD4-8B53-4F9D-B1BD-38772D52DE27}" destId="{02348A1B-DB40-4DFA-9C65-549606B0F837}" srcOrd="0" destOrd="0" presId="urn:microsoft.com/office/officeart/2005/8/layout/bProcess4#1"/>
    <dgm:cxn modelId="{9544ACE5-7C65-4974-8C57-34C56B850CE7}" type="presOf" srcId="{29C89033-DB22-41A2-B9B4-66AB688434EF}" destId="{AFC3BE3F-B8E4-4EA6-90DF-1468BC6EEE63}" srcOrd="0" destOrd="0" presId="urn:microsoft.com/office/officeart/2005/8/layout/bProcess4#1"/>
    <dgm:cxn modelId="{3CA463ED-3967-46DC-881A-4286701EDC38}" srcId="{FD746C54-E280-435E-81D2-950D17E340E1}" destId="{3B0F661E-010E-49F0-BBF3-33853B99B1BF}" srcOrd="8" destOrd="0" parTransId="{4FF0CB09-34B4-4624-98CE-599573290133}" sibTransId="{32BCBDD4-8B53-4F9D-B1BD-38772D52DE27}"/>
    <dgm:cxn modelId="{C361A8FC-CFE8-4487-8E5D-D1C66BDB3FB5}" srcId="{FD746C54-E280-435E-81D2-950D17E340E1}" destId="{63503FA3-AF94-4790-9956-1AD9D2395D33}" srcOrd="6" destOrd="0" parTransId="{569CAA38-A90C-4929-8C37-B8F2053697DF}" sibTransId="{E9E3147D-D98C-49DF-A220-357742AF0E4D}"/>
    <dgm:cxn modelId="{F71190FE-0AE5-448E-A79A-7EE3A7904B7F}" type="presOf" srcId="{B80DA32C-21A1-4C91-863D-859CE361AD35}" destId="{B5EE4D71-9A37-44A7-A8F1-84935756961F}" srcOrd="0" destOrd="0" presId="urn:microsoft.com/office/officeart/2005/8/layout/bProcess4#1"/>
    <dgm:cxn modelId="{D275E0FE-AA0E-453E-8F75-65084671B93E}" type="presOf" srcId="{E9E3147D-D98C-49DF-A220-357742AF0E4D}" destId="{C97FE012-1412-42F2-B3A8-7543ED7B80AE}" srcOrd="0" destOrd="0" presId="urn:microsoft.com/office/officeart/2005/8/layout/bProcess4#1"/>
    <dgm:cxn modelId="{D43F2BA3-5518-40D4-9383-4B4B626B2ADE}" type="presParOf" srcId="{3E511094-AB89-4E89-88CC-1161A0C7FF7B}" destId="{4FD25F80-AFBD-4DE5-80F3-E56054075AE4}" srcOrd="0" destOrd="0" presId="urn:microsoft.com/office/officeart/2005/8/layout/bProcess4#1"/>
    <dgm:cxn modelId="{6B0D80BD-77B4-40BB-9F6F-5F5920B602BC}" type="presParOf" srcId="{4FD25F80-AFBD-4DE5-80F3-E56054075AE4}" destId="{DB9BA071-C8F9-48D9-B161-369213090212}" srcOrd="0" destOrd="0" presId="urn:microsoft.com/office/officeart/2005/8/layout/bProcess4#1"/>
    <dgm:cxn modelId="{A801484C-0A9B-4B65-AE9E-A49401A22AEB}" type="presParOf" srcId="{4FD25F80-AFBD-4DE5-80F3-E56054075AE4}" destId="{6AC44865-BA3E-4779-AF8C-F6765C8A4C8F}" srcOrd="1" destOrd="0" presId="urn:microsoft.com/office/officeart/2005/8/layout/bProcess4#1"/>
    <dgm:cxn modelId="{8CECB6BE-6236-432C-A6D4-8B21BEA0ED91}" type="presParOf" srcId="{3E511094-AB89-4E89-88CC-1161A0C7FF7B}" destId="{D41F132C-C75E-40AF-9A13-8B188067F9B7}" srcOrd="1" destOrd="0" presId="urn:microsoft.com/office/officeart/2005/8/layout/bProcess4#1"/>
    <dgm:cxn modelId="{2AA590DE-58BB-47AD-BE12-8660C11432F8}" type="presParOf" srcId="{3E511094-AB89-4E89-88CC-1161A0C7FF7B}" destId="{21EA0268-CB84-4818-865D-D2E651D285AF}" srcOrd="2" destOrd="0" presId="urn:microsoft.com/office/officeart/2005/8/layout/bProcess4#1"/>
    <dgm:cxn modelId="{DAF0C053-5B44-4595-B3B8-B1424E046A68}" type="presParOf" srcId="{21EA0268-CB84-4818-865D-D2E651D285AF}" destId="{D3429073-32B9-49F9-887E-90F5F763444B}" srcOrd="0" destOrd="0" presId="urn:microsoft.com/office/officeart/2005/8/layout/bProcess4#1"/>
    <dgm:cxn modelId="{17F954C5-0C73-4519-80D7-CDE6238063F0}" type="presParOf" srcId="{21EA0268-CB84-4818-865D-D2E651D285AF}" destId="{DAB4F643-87E2-4C14-B726-0DAF822F1528}" srcOrd="1" destOrd="0" presId="urn:microsoft.com/office/officeart/2005/8/layout/bProcess4#1"/>
    <dgm:cxn modelId="{322113DD-8322-4C72-8DB1-FD3D2F497047}" type="presParOf" srcId="{3E511094-AB89-4E89-88CC-1161A0C7FF7B}" destId="{F80C8626-467A-4789-9392-2665E5D2FB6A}" srcOrd="3" destOrd="0" presId="urn:microsoft.com/office/officeart/2005/8/layout/bProcess4#1"/>
    <dgm:cxn modelId="{7B947002-6427-468A-9AC1-375E1C3CCF2B}" type="presParOf" srcId="{3E511094-AB89-4E89-88CC-1161A0C7FF7B}" destId="{C597767A-D6B3-4230-AA53-1F16A175F2F7}" srcOrd="4" destOrd="0" presId="urn:microsoft.com/office/officeart/2005/8/layout/bProcess4#1"/>
    <dgm:cxn modelId="{63FF73FE-72A3-48DE-8EB3-E99528D2658C}" type="presParOf" srcId="{C597767A-D6B3-4230-AA53-1F16A175F2F7}" destId="{D12D9C5C-9BC2-4747-8765-1FF3C99E7BBF}" srcOrd="0" destOrd="0" presId="urn:microsoft.com/office/officeart/2005/8/layout/bProcess4#1"/>
    <dgm:cxn modelId="{96971502-EDEC-4DE3-9862-691176A60A59}" type="presParOf" srcId="{C597767A-D6B3-4230-AA53-1F16A175F2F7}" destId="{8A3D143B-6438-4E96-B4B9-F601A0698DCF}" srcOrd="1" destOrd="0" presId="urn:microsoft.com/office/officeart/2005/8/layout/bProcess4#1"/>
    <dgm:cxn modelId="{92897497-3B07-4766-8482-EE355804FA73}" type="presParOf" srcId="{3E511094-AB89-4E89-88CC-1161A0C7FF7B}" destId="{4DE39349-0BFC-4B63-A9A8-1E9AB56E60F1}" srcOrd="5" destOrd="0" presId="urn:microsoft.com/office/officeart/2005/8/layout/bProcess4#1"/>
    <dgm:cxn modelId="{6B33707F-5309-4FDE-86E3-B05FC03CD23E}" type="presParOf" srcId="{3E511094-AB89-4E89-88CC-1161A0C7FF7B}" destId="{5D16E65A-E1BA-40E1-B78B-E0A31BBA695E}" srcOrd="6" destOrd="0" presId="urn:microsoft.com/office/officeart/2005/8/layout/bProcess4#1"/>
    <dgm:cxn modelId="{4AA443DE-91B9-4702-9BB3-52B13C01B881}" type="presParOf" srcId="{5D16E65A-E1BA-40E1-B78B-E0A31BBA695E}" destId="{966A4DA0-1BC6-46DB-A0B5-F95E3513B414}" srcOrd="0" destOrd="0" presId="urn:microsoft.com/office/officeart/2005/8/layout/bProcess4#1"/>
    <dgm:cxn modelId="{735B8151-C132-4275-A330-6EFEC66855E7}" type="presParOf" srcId="{5D16E65A-E1BA-40E1-B78B-E0A31BBA695E}" destId="{DAE38ACC-2AAF-42A5-BBC6-2849B029B20D}" srcOrd="1" destOrd="0" presId="urn:microsoft.com/office/officeart/2005/8/layout/bProcess4#1"/>
    <dgm:cxn modelId="{95217AD8-AC31-4F60-98EE-ECBFDC4FE255}" type="presParOf" srcId="{3E511094-AB89-4E89-88CC-1161A0C7FF7B}" destId="{852CB50C-B3BC-4035-88A3-E308147F4930}" srcOrd="7" destOrd="0" presId="urn:microsoft.com/office/officeart/2005/8/layout/bProcess4#1"/>
    <dgm:cxn modelId="{076D511E-C46A-4986-BDFD-DE0481570AA0}" type="presParOf" srcId="{3E511094-AB89-4E89-88CC-1161A0C7FF7B}" destId="{8293B991-90DB-46C3-AEDF-5F386569B89E}" srcOrd="8" destOrd="0" presId="urn:microsoft.com/office/officeart/2005/8/layout/bProcess4#1"/>
    <dgm:cxn modelId="{21667F3D-F9C7-4DA4-AFAC-D16B59C99459}" type="presParOf" srcId="{8293B991-90DB-46C3-AEDF-5F386569B89E}" destId="{E3F06958-CB08-4CFB-B9AE-521CF1084351}" srcOrd="0" destOrd="0" presId="urn:microsoft.com/office/officeart/2005/8/layout/bProcess4#1"/>
    <dgm:cxn modelId="{83FAB13F-DE40-4E18-BD20-AC6D56A7C03E}" type="presParOf" srcId="{8293B991-90DB-46C3-AEDF-5F386569B89E}" destId="{6CEDC792-2B49-408D-8D7D-DBEC27E7866A}" srcOrd="1" destOrd="0" presId="urn:microsoft.com/office/officeart/2005/8/layout/bProcess4#1"/>
    <dgm:cxn modelId="{10D17505-3F42-4962-B778-1EC5F5C95509}" type="presParOf" srcId="{3E511094-AB89-4E89-88CC-1161A0C7FF7B}" destId="{0991193F-2884-452F-8246-989C18D88BC1}" srcOrd="9" destOrd="0" presId="urn:microsoft.com/office/officeart/2005/8/layout/bProcess4#1"/>
    <dgm:cxn modelId="{9199379C-9687-4069-B882-84DF449E6707}" type="presParOf" srcId="{3E511094-AB89-4E89-88CC-1161A0C7FF7B}" destId="{FE08CE9B-F303-418B-A983-275EDC87A5DF}" srcOrd="10" destOrd="0" presId="urn:microsoft.com/office/officeart/2005/8/layout/bProcess4#1"/>
    <dgm:cxn modelId="{896999C0-2FBA-4D2D-83C9-346CA96FBFF6}" type="presParOf" srcId="{FE08CE9B-F303-418B-A983-275EDC87A5DF}" destId="{67204823-35D4-4337-A72D-8E4F5766FF5B}" srcOrd="0" destOrd="0" presId="urn:microsoft.com/office/officeart/2005/8/layout/bProcess4#1"/>
    <dgm:cxn modelId="{14E237F7-DB0F-468C-9D9B-9B4F195EA212}" type="presParOf" srcId="{FE08CE9B-F303-418B-A983-275EDC87A5DF}" destId="{EC739EC6-2F5C-407E-A2A3-D053CCA58697}" srcOrd="1" destOrd="0" presId="urn:microsoft.com/office/officeart/2005/8/layout/bProcess4#1"/>
    <dgm:cxn modelId="{408440CD-177D-49FA-85A0-19D2F2E0C595}" type="presParOf" srcId="{3E511094-AB89-4E89-88CC-1161A0C7FF7B}" destId="{E80AB630-FF13-46D9-A2D8-7120E6D93B32}" srcOrd="11" destOrd="0" presId="urn:microsoft.com/office/officeart/2005/8/layout/bProcess4#1"/>
    <dgm:cxn modelId="{BE927BE6-D2E4-4410-8D2D-70FF982B49F6}" type="presParOf" srcId="{3E511094-AB89-4E89-88CC-1161A0C7FF7B}" destId="{B2C57253-F79A-4003-9C1F-2A739E31D4E9}" srcOrd="12" destOrd="0" presId="urn:microsoft.com/office/officeart/2005/8/layout/bProcess4#1"/>
    <dgm:cxn modelId="{04A522E0-472A-4320-9CED-E6221E82949B}" type="presParOf" srcId="{B2C57253-F79A-4003-9C1F-2A739E31D4E9}" destId="{931CAC35-41A8-40B3-BDA6-1FF80E0FE0EE}" srcOrd="0" destOrd="0" presId="urn:microsoft.com/office/officeart/2005/8/layout/bProcess4#1"/>
    <dgm:cxn modelId="{575169F4-75E9-4022-AD30-AEA1E96E414B}" type="presParOf" srcId="{B2C57253-F79A-4003-9C1F-2A739E31D4E9}" destId="{003DF86E-67C7-4529-BDAE-EAC580521E28}" srcOrd="1" destOrd="0" presId="urn:microsoft.com/office/officeart/2005/8/layout/bProcess4#1"/>
    <dgm:cxn modelId="{EE8F37F7-4295-473B-81DA-044E710EE48E}" type="presParOf" srcId="{3E511094-AB89-4E89-88CC-1161A0C7FF7B}" destId="{C97FE012-1412-42F2-B3A8-7543ED7B80AE}" srcOrd="13" destOrd="0" presId="urn:microsoft.com/office/officeart/2005/8/layout/bProcess4#1"/>
    <dgm:cxn modelId="{2088A3B4-8075-494C-BF67-FE0B6EEA0702}" type="presParOf" srcId="{3E511094-AB89-4E89-88CC-1161A0C7FF7B}" destId="{86597BC0-93FF-4102-901B-7B42BEC2B367}" srcOrd="14" destOrd="0" presId="urn:microsoft.com/office/officeart/2005/8/layout/bProcess4#1"/>
    <dgm:cxn modelId="{D478882B-6B90-4D08-9071-3EB84439E7B8}" type="presParOf" srcId="{86597BC0-93FF-4102-901B-7B42BEC2B367}" destId="{6FEAB4E7-CAA9-4533-A93D-ADEB2DCCC157}" srcOrd="0" destOrd="0" presId="urn:microsoft.com/office/officeart/2005/8/layout/bProcess4#1"/>
    <dgm:cxn modelId="{2B32EE69-94EE-4B5A-84D9-9E29CFBAE3DF}" type="presParOf" srcId="{86597BC0-93FF-4102-901B-7B42BEC2B367}" destId="{9A7E772F-E4A0-44B8-A225-9D59367A3404}" srcOrd="1" destOrd="0" presId="urn:microsoft.com/office/officeart/2005/8/layout/bProcess4#1"/>
    <dgm:cxn modelId="{95D80336-CAF0-41FD-AAFA-8D9D53FDEE62}" type="presParOf" srcId="{3E511094-AB89-4E89-88CC-1161A0C7FF7B}" destId="{B5EE4D71-9A37-44A7-A8F1-84935756961F}" srcOrd="15" destOrd="0" presId="urn:microsoft.com/office/officeart/2005/8/layout/bProcess4#1"/>
    <dgm:cxn modelId="{02CEB907-695D-4099-9B8C-A791014C29F6}" type="presParOf" srcId="{3E511094-AB89-4E89-88CC-1161A0C7FF7B}" destId="{76EE2FD7-4F4F-4FC7-ADF3-28D39252070F}" srcOrd="16" destOrd="0" presId="urn:microsoft.com/office/officeart/2005/8/layout/bProcess4#1"/>
    <dgm:cxn modelId="{855EAE3F-7103-44C6-87CF-53008E634921}" type="presParOf" srcId="{76EE2FD7-4F4F-4FC7-ADF3-28D39252070F}" destId="{B4C39A16-61DE-4796-9CC0-69D75CF2C97F}" srcOrd="0" destOrd="0" presId="urn:microsoft.com/office/officeart/2005/8/layout/bProcess4#1"/>
    <dgm:cxn modelId="{325B6AF8-A046-40B1-A631-35A1C8F4D05B}" type="presParOf" srcId="{76EE2FD7-4F4F-4FC7-ADF3-28D39252070F}" destId="{F09222A0-44DB-42FE-BF09-C844D4BF0952}" srcOrd="1" destOrd="0" presId="urn:microsoft.com/office/officeart/2005/8/layout/bProcess4#1"/>
    <dgm:cxn modelId="{26A25AF4-FFA8-45A8-8200-FF88166B8E90}" type="presParOf" srcId="{3E511094-AB89-4E89-88CC-1161A0C7FF7B}" destId="{02348A1B-DB40-4DFA-9C65-549606B0F837}" srcOrd="17" destOrd="0" presId="urn:microsoft.com/office/officeart/2005/8/layout/bProcess4#1"/>
    <dgm:cxn modelId="{5CEF81CF-C24F-474E-B484-2B2D03A87E3D}" type="presParOf" srcId="{3E511094-AB89-4E89-88CC-1161A0C7FF7B}" destId="{0E6D8512-1B9E-409F-9C94-F27D0EC120A2}" srcOrd="18" destOrd="0" presId="urn:microsoft.com/office/officeart/2005/8/layout/bProcess4#1"/>
    <dgm:cxn modelId="{1A41D9D0-D2E2-4659-A7E2-FBDB82F80472}" type="presParOf" srcId="{0E6D8512-1B9E-409F-9C94-F27D0EC120A2}" destId="{73C5094D-CC6C-45F0-9741-3F43905343A4}" srcOrd="0" destOrd="0" presId="urn:microsoft.com/office/officeart/2005/8/layout/bProcess4#1"/>
    <dgm:cxn modelId="{D6D0F5FC-1FAC-4149-8E1E-F15DBB9E1FD1}" type="presParOf" srcId="{0E6D8512-1B9E-409F-9C94-F27D0EC120A2}" destId="{124ED5B2-DE4A-4AC0-9C18-9AD26FD6F7F8}" srcOrd="1" destOrd="0" presId="urn:microsoft.com/office/officeart/2005/8/layout/bProcess4#1"/>
    <dgm:cxn modelId="{40794B4B-62EF-44CB-879E-2C02715E38F0}" type="presParOf" srcId="{3E511094-AB89-4E89-88CC-1161A0C7FF7B}" destId="{61D30A68-C505-4A2A-9E4D-BD503AE630B7}" srcOrd="19" destOrd="0" presId="urn:microsoft.com/office/officeart/2005/8/layout/bProcess4#1"/>
    <dgm:cxn modelId="{C4DB8102-2574-4398-BC58-2F066FF46138}" type="presParOf" srcId="{3E511094-AB89-4E89-88CC-1161A0C7FF7B}" destId="{7099CE89-4061-4C48-A7FC-DAF5B4584116}" srcOrd="20" destOrd="0" presId="urn:microsoft.com/office/officeart/2005/8/layout/bProcess4#1"/>
    <dgm:cxn modelId="{37C9EB51-69E4-4C50-90A0-9D227F4B17D7}" type="presParOf" srcId="{7099CE89-4061-4C48-A7FC-DAF5B4584116}" destId="{4E181D4B-C590-4AB8-A597-C3BC92580DAF}" srcOrd="0" destOrd="0" presId="urn:microsoft.com/office/officeart/2005/8/layout/bProcess4#1"/>
    <dgm:cxn modelId="{3B66CAEC-3626-48C4-9C1A-578DE7BBFCD2}" type="presParOf" srcId="{7099CE89-4061-4C48-A7FC-DAF5B4584116}" destId="{4BB7CDFA-D6DF-4FFA-982C-C8CBBE370918}" srcOrd="1" destOrd="0" presId="urn:microsoft.com/office/officeart/2005/8/layout/bProcess4#1"/>
    <dgm:cxn modelId="{AEAF1A10-FF0D-4DB4-BF05-D7A6FF1DE4A5}" type="presParOf" srcId="{3E511094-AB89-4E89-88CC-1161A0C7FF7B}" destId="{AFC3BE3F-B8E4-4EA6-90DF-1468BC6EEE63}" srcOrd="21" destOrd="0" presId="urn:microsoft.com/office/officeart/2005/8/layout/bProcess4#1"/>
    <dgm:cxn modelId="{3819491A-D7F0-4262-B3A4-088331EA7E02}" type="presParOf" srcId="{3E511094-AB89-4E89-88CC-1161A0C7FF7B}" destId="{4ABD0CCE-B824-4BA0-82F4-3D16D94680E9}" srcOrd="22" destOrd="0" presId="urn:microsoft.com/office/officeart/2005/8/layout/bProcess4#1"/>
    <dgm:cxn modelId="{1AE53D47-AE5A-4FD2-95D2-76B9644AB83B}" type="presParOf" srcId="{4ABD0CCE-B824-4BA0-82F4-3D16D94680E9}" destId="{BEBC5F11-37E0-46FE-840D-C125E884BA56}" srcOrd="0" destOrd="0" presId="urn:microsoft.com/office/officeart/2005/8/layout/bProcess4#1"/>
    <dgm:cxn modelId="{FE294E0E-532D-4555-BA9E-B13D7A542A83}" type="presParOf" srcId="{4ABD0CCE-B824-4BA0-82F4-3D16D94680E9}" destId="{4874C52A-B8C9-4A8D-8E20-EF9E181F2A40}" srcOrd="1" destOrd="0" presId="urn:microsoft.com/office/officeart/2005/8/layout/bProcess4#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499E858-1368-4EF1-8DF3-3FC3C741EBCD}" type="doc">
      <dgm:prSet loTypeId="urn:microsoft.com/office/officeart/2005/8/layout/bProcess4#2" loCatId="process" qsTypeId="urn:microsoft.com/office/officeart/2005/8/quickstyle/simple1#2" qsCatId="simple" csTypeId="urn:microsoft.com/office/officeart/2005/8/colors/accent1_2#2" csCatId="accent1" phldr="1"/>
      <dgm:spPr/>
      <dgm:t>
        <a:bodyPr/>
        <a:lstStyle/>
        <a:p>
          <a:endParaRPr lang="ru-RU"/>
        </a:p>
      </dgm:t>
    </dgm:pt>
    <dgm:pt modelId="{F9C955F9-E3DB-4949-ACB9-1A677C0392AB}">
      <dgm:prSet phldrT="[Текст]" custT="1">
        <dgm:style>
          <a:lnRef idx="2">
            <a:schemeClr val="accent6"/>
          </a:lnRef>
          <a:fillRef idx="1">
            <a:schemeClr val="lt1"/>
          </a:fillRef>
          <a:effectRef idx="0">
            <a:schemeClr val="accent6"/>
          </a:effectRef>
          <a:fontRef idx="minor">
            <a:schemeClr val="dk1"/>
          </a:fontRef>
        </dgm:style>
      </dgm:prSet>
      <dgm:spPr>
        <a:xfrm>
          <a:off x="0" y="0"/>
          <a:ext cx="1485106" cy="891063"/>
        </a:xfrm>
        <a:solidFill>
          <a:sysClr val="window" lastClr="FFFFFF"/>
        </a:solidFill>
        <a:ln w="25400" cap="flat" cmpd="sng" algn="ctr">
          <a:solidFill>
            <a:srgbClr val="F79646"/>
          </a:solidFill>
          <a:prstDash val="solid"/>
          <a:miter lim="800000"/>
        </a:ln>
        <a:effectLst/>
      </dgm:spPr>
      <dgm:t>
        <a:bodyPr/>
        <a:lstStyle/>
        <a:p>
          <a:r>
            <a:rPr lang="en-US" sz="800" b="0">
              <a:solidFill>
                <a:sysClr val="windowText" lastClr="000000"/>
              </a:solidFill>
              <a:latin typeface="Times New Roman" panose="02020603050405020304" charset="0"/>
              <a:ea typeface="+mn-ea"/>
              <a:cs typeface="Times New Roman" panose="02020603050405020304" charset="0"/>
            </a:rPr>
            <a:t>ОТАНДЫҚ ЖӘНЕ ИМПОРТТЫҚ ЕТТЕГІ ӨСУ СТИМУЛЯТОРЫ РЕТІНДЕ ҚОЛДАНАТЫН АНТИБИОТИКТЕРДІҢ ҚАЛДЫҚ МӨЛШЕРІН ЗЕРТТЕУ </a:t>
          </a:r>
          <a:endParaRPr lang="ru-RU" sz="800" b="0">
            <a:solidFill>
              <a:sysClr val="windowText" lastClr="000000"/>
            </a:solidFill>
            <a:latin typeface="Times New Roman" panose="02020603050405020304" charset="0"/>
            <a:ea typeface="+mn-ea"/>
            <a:cs typeface="Times New Roman" panose="02020603050405020304" charset="0"/>
          </a:endParaRPr>
        </a:p>
      </dgm:t>
    </dgm:pt>
    <dgm:pt modelId="{BFB4221F-1A7A-44FD-934A-15781A070A99}" type="parTrans" cxnId="{BE725642-314D-493E-BC0D-C49C41DB9484}">
      <dgm:prSet/>
      <dgm:spPr/>
      <dgm:t>
        <a:bodyPr/>
        <a:lstStyle/>
        <a:p>
          <a:endParaRPr lang="ru-RU"/>
        </a:p>
      </dgm:t>
    </dgm:pt>
    <dgm:pt modelId="{E1B6CAE5-D0CB-4386-8587-D8D979C93F89}" type="sibTrans" cxnId="{BE725642-314D-493E-BC0D-C49C41DB9484}">
      <dgm:prSet/>
      <dgm:spPr>
        <a:xfrm rot="5400000">
          <a:off x="-273947" y="732979"/>
          <a:ext cx="1150936" cy="133659"/>
        </a:xfrm>
        <a:solidFill>
          <a:srgbClr val="4F81BD">
            <a:tint val="60000"/>
            <a:hueOff val="0"/>
            <a:satOff val="0"/>
            <a:lumOff val="0"/>
            <a:alphaOff val="0"/>
          </a:srgbClr>
        </a:solidFill>
        <a:ln>
          <a:noFill/>
        </a:ln>
        <a:effectLst/>
      </dgm:spPr>
      <dgm:t>
        <a:bodyPr/>
        <a:lstStyle/>
        <a:p>
          <a:endParaRPr lang="ru-RU"/>
        </a:p>
      </dgm:t>
    </dgm:pt>
    <dgm:pt modelId="{EE6D8035-8BD0-4067-8C2C-D14E64B19CD9}">
      <dgm:prSet phldrT="[Текст]" custT="1">
        <dgm:style>
          <a:lnRef idx="2">
            <a:schemeClr val="accent6"/>
          </a:lnRef>
          <a:fillRef idx="1">
            <a:schemeClr val="lt1"/>
          </a:fillRef>
          <a:effectRef idx="0">
            <a:schemeClr val="accent6"/>
          </a:effectRef>
          <a:fontRef idx="minor">
            <a:schemeClr val="dk1"/>
          </a:fontRef>
        </dgm:style>
      </dgm:prSet>
      <dgm:spPr>
        <a:xfrm>
          <a:off x="0" y="1159936"/>
          <a:ext cx="1485106" cy="891063"/>
        </a:xfrm>
        <a:solidFill>
          <a:sysClr val="window" lastClr="FFFFFF"/>
        </a:solidFill>
        <a:ln w="25400" cap="flat" cmpd="sng" algn="ctr">
          <a:solidFill>
            <a:srgbClr val="F79646"/>
          </a:solidFill>
          <a:prstDash val="solid"/>
          <a:miter lim="800000"/>
        </a:ln>
        <a:effectLst/>
      </dgm:spPr>
      <dgm:t>
        <a:bodyPr/>
        <a:lstStyle/>
        <a:p>
          <a:r>
            <a:rPr lang="en-US" sz="1000" b="0">
              <a:solidFill>
                <a:sysClr val="windowText" lastClr="000000"/>
              </a:solidFill>
              <a:latin typeface="Times New Roman" panose="02020603050405020304" charset="0"/>
              <a:ea typeface="+mn-ea"/>
              <a:cs typeface="Times New Roman" panose="02020603050405020304" charset="0"/>
            </a:rPr>
            <a:t>ӨСУ СТИМУЛЯТОРЛАРЫНЫҢ БРОЙЛЕР ЕТІНДЕГІ ШОҒЫРЛАНУ БӨЛІКТЕРІН АНЫҚТАУ</a:t>
          </a:r>
          <a:endParaRPr lang="ru-RU" sz="1000" b="0">
            <a:solidFill>
              <a:sysClr val="windowText" lastClr="000000"/>
            </a:solidFill>
            <a:latin typeface="Times New Roman" panose="02020603050405020304" charset="0"/>
            <a:ea typeface="+mn-ea"/>
            <a:cs typeface="Times New Roman" panose="02020603050405020304" charset="0"/>
          </a:endParaRPr>
        </a:p>
      </dgm:t>
    </dgm:pt>
    <dgm:pt modelId="{9B53DF9B-2919-4FDA-ACAC-A2DF2C4101FB}" type="parTrans" cxnId="{2E0A4AE2-B30A-4782-9111-4D24E67C6C8B}">
      <dgm:prSet/>
      <dgm:spPr/>
      <dgm:t>
        <a:bodyPr/>
        <a:lstStyle/>
        <a:p>
          <a:endParaRPr lang="ru-RU"/>
        </a:p>
      </dgm:t>
    </dgm:pt>
    <dgm:pt modelId="{B298DF94-64AF-4138-82B8-5B86BC6376B8}" type="sibTrans" cxnId="{2E0A4AE2-B30A-4782-9111-4D24E67C6C8B}">
      <dgm:prSet/>
      <dgm:spPr>
        <a:xfrm rot="5400000">
          <a:off x="-199657" y="1818626"/>
          <a:ext cx="1002357" cy="133659"/>
        </a:xfrm>
        <a:solidFill>
          <a:srgbClr val="4F81BD">
            <a:tint val="60000"/>
            <a:hueOff val="0"/>
            <a:satOff val="0"/>
            <a:lumOff val="0"/>
            <a:alphaOff val="0"/>
          </a:srgbClr>
        </a:solidFill>
        <a:ln>
          <a:noFill/>
        </a:ln>
        <a:effectLst/>
      </dgm:spPr>
      <dgm:t>
        <a:bodyPr/>
        <a:lstStyle/>
        <a:p>
          <a:endParaRPr lang="ru-RU"/>
        </a:p>
      </dgm:t>
    </dgm:pt>
    <dgm:pt modelId="{4EE445BE-E5D1-4DB7-B137-B572C5DA4ED2}">
      <dgm:prSet phldrT="[Текст]" custT="1">
        <dgm:style>
          <a:lnRef idx="2">
            <a:schemeClr val="accent6"/>
          </a:lnRef>
          <a:fillRef idx="1">
            <a:schemeClr val="lt1"/>
          </a:fillRef>
          <a:effectRef idx="0">
            <a:schemeClr val="accent6"/>
          </a:effectRef>
          <a:fontRef idx="minor">
            <a:schemeClr val="dk1"/>
          </a:fontRef>
        </dgm:style>
      </dgm:prSet>
      <dgm:spPr>
        <a:xfrm>
          <a:off x="2227659" y="2070586"/>
          <a:ext cx="1485106" cy="891063"/>
        </a:xfrm>
        <a:solidFill>
          <a:sysClr val="window" lastClr="FFFFFF"/>
        </a:solidFill>
        <a:ln w="25400" cap="flat" cmpd="sng" algn="ctr">
          <a:solidFill>
            <a:srgbClr val="F79646"/>
          </a:solidFill>
          <a:prstDash val="solid"/>
          <a:miter lim="800000"/>
        </a:ln>
        <a:effectLst/>
      </dgm:spPr>
      <dgm:t>
        <a:bodyPr/>
        <a:lstStyle/>
        <a:p>
          <a:r>
            <a:rPr lang="ru-RU" sz="1000" b="0">
              <a:solidFill>
                <a:sysClr val="windowText" lastClr="000000"/>
              </a:solidFill>
              <a:latin typeface="Times New Roman" panose="02020603050405020304" charset="0"/>
              <a:ea typeface="+mn-ea"/>
              <a:cs typeface="Times New Roman" panose="02020603050405020304" charset="0"/>
            </a:rPr>
            <a:t>ИФТ ЖӘНЕ ХРОМАТОГРАФИЯЛЫҚ ӘДІСТЕРГЕ САЛЫСТЫРМАЛЫ ТАЛДАУ ЖҮРГІЗУ</a:t>
          </a:r>
        </a:p>
      </dgm:t>
    </dgm:pt>
    <dgm:pt modelId="{40BC92EA-3533-4715-B239-02BDB263ECC1}" type="parTrans" cxnId="{8CAF290E-5507-4ECE-9970-9EE1B4406B27}">
      <dgm:prSet/>
      <dgm:spPr/>
      <dgm:t>
        <a:bodyPr/>
        <a:lstStyle/>
        <a:p>
          <a:endParaRPr lang="ru-RU"/>
        </a:p>
      </dgm:t>
    </dgm:pt>
    <dgm:pt modelId="{479EB9AC-7DFB-4A62-B643-84C797FF9666}" type="sibTrans" cxnId="{8CAF290E-5507-4ECE-9970-9EE1B4406B27}">
      <dgm:prSet/>
      <dgm:spPr>
        <a:xfrm rot="16200000">
          <a:off x="2004647" y="1694563"/>
          <a:ext cx="1049066" cy="133659"/>
        </a:xfrm>
        <a:solidFill>
          <a:srgbClr val="4F81BD">
            <a:tint val="60000"/>
            <a:hueOff val="0"/>
            <a:satOff val="0"/>
            <a:lumOff val="0"/>
            <a:alphaOff val="0"/>
          </a:srgbClr>
        </a:solidFill>
        <a:ln>
          <a:noFill/>
        </a:ln>
        <a:effectLst/>
      </dgm:spPr>
      <dgm:t>
        <a:bodyPr/>
        <a:lstStyle/>
        <a:p>
          <a:endParaRPr lang="ru-RU"/>
        </a:p>
      </dgm:t>
    </dgm:pt>
    <dgm:pt modelId="{FEA012CA-49BB-474F-B6D8-8C1060492EEB}">
      <dgm:prSet phldrT="[Текст]" custT="1">
        <dgm:style>
          <a:lnRef idx="2">
            <a:schemeClr val="accent6"/>
          </a:lnRef>
          <a:fillRef idx="1">
            <a:schemeClr val="lt1"/>
          </a:fillRef>
          <a:effectRef idx="0">
            <a:schemeClr val="accent6"/>
          </a:effectRef>
          <a:fontRef idx="minor">
            <a:schemeClr val="dk1"/>
          </a:fontRef>
        </dgm:style>
      </dgm:prSet>
      <dgm:spPr>
        <a:xfrm>
          <a:off x="2227659" y="1012519"/>
          <a:ext cx="1485106" cy="891063"/>
        </a:xfrm>
        <a:solidFill>
          <a:sysClr val="window" lastClr="FFFFFF"/>
        </a:solidFill>
        <a:ln w="25400" cap="flat" cmpd="sng" algn="ctr">
          <a:solidFill>
            <a:srgbClr val="F79646"/>
          </a:solidFill>
          <a:prstDash val="solid"/>
          <a:miter lim="800000"/>
        </a:ln>
        <a:effectLst/>
      </dgm:spPr>
      <dgm:t>
        <a:bodyPr/>
        <a:lstStyle/>
        <a:p>
          <a:r>
            <a:rPr lang="ru-RU" sz="900" b="0">
              <a:solidFill>
                <a:sysClr val="windowText" lastClr="000000"/>
              </a:solidFill>
              <a:latin typeface="Times New Roman" panose="02020603050405020304" charset="0"/>
              <a:ea typeface="+mn-ea"/>
              <a:cs typeface="Times New Roman" panose="02020603050405020304" charset="0"/>
            </a:rPr>
            <a:t>СЫНАМА РЕТІНДЕ АЛЫНҒАН БРОЙЛЕР ҰШАЛАРЫНЫҢ БӨЛКТЕРІНДЕГІ ӨСУ СТИМУЛЯТОРЛАРЫНЫҢ МӨЛШЕРІН САЛЫСТЫРУ</a:t>
          </a:r>
        </a:p>
      </dgm:t>
    </dgm:pt>
    <dgm:pt modelId="{B54ECE04-8D1B-43EA-AB50-1F21A63CE664}" type="parTrans" cxnId="{9A7A0DD2-8599-4E1D-9475-B29526437F4F}">
      <dgm:prSet/>
      <dgm:spPr/>
      <dgm:t>
        <a:bodyPr/>
        <a:lstStyle/>
        <a:p>
          <a:endParaRPr lang="ru-RU"/>
        </a:p>
      </dgm:t>
    </dgm:pt>
    <dgm:pt modelId="{0308E9C9-B080-4820-B27F-1E46BB337744}" type="sibTrans" cxnId="{9A7A0DD2-8599-4E1D-9475-B29526437F4F}">
      <dgm:prSet/>
      <dgm:spPr>
        <a:xfrm rot="16200000">
          <a:off x="2027881" y="659731"/>
          <a:ext cx="1002597" cy="133659"/>
        </a:xfrm>
        <a:solidFill>
          <a:srgbClr val="4F81BD">
            <a:tint val="60000"/>
            <a:hueOff val="0"/>
            <a:satOff val="0"/>
            <a:lumOff val="0"/>
            <a:alphaOff val="0"/>
          </a:srgbClr>
        </a:solidFill>
        <a:ln>
          <a:noFill/>
        </a:ln>
        <a:effectLst/>
      </dgm:spPr>
      <dgm:t>
        <a:bodyPr/>
        <a:lstStyle/>
        <a:p>
          <a:endParaRPr lang="ru-RU"/>
        </a:p>
      </dgm:t>
    </dgm:pt>
    <dgm:pt modelId="{D334C4C3-7C30-4B55-92B2-39023A3B44F5}">
      <dgm:prSet phldrT="[Текст]" custT="1">
        <dgm:style>
          <a:lnRef idx="2">
            <a:schemeClr val="accent6"/>
          </a:lnRef>
          <a:fillRef idx="1">
            <a:schemeClr val="lt1"/>
          </a:fillRef>
          <a:effectRef idx="0">
            <a:schemeClr val="accent6"/>
          </a:effectRef>
          <a:fontRef idx="minor">
            <a:schemeClr val="dk1"/>
          </a:fontRef>
        </dgm:style>
      </dgm:prSet>
      <dgm:spPr>
        <a:xfrm>
          <a:off x="2227659" y="921"/>
          <a:ext cx="1485106" cy="891063"/>
        </a:xfrm>
        <a:solidFill>
          <a:sysClr val="window" lastClr="FFFFFF"/>
        </a:solidFill>
        <a:ln w="25400" cap="flat" cmpd="sng" algn="ctr">
          <a:solidFill>
            <a:srgbClr val="F79646"/>
          </a:solidFill>
          <a:prstDash val="solid"/>
          <a:miter lim="800000"/>
        </a:ln>
        <a:effectLst/>
      </dgm:spPr>
      <dgm:t>
        <a:bodyPr/>
        <a:lstStyle/>
        <a:p>
          <a:pPr>
            <a:lnSpc>
              <a:spcPct val="100000"/>
            </a:lnSpc>
          </a:pPr>
          <a:r>
            <a:rPr lang="ru-RU" sz="900" b="0">
              <a:solidFill>
                <a:sysClr val="windowText" lastClr="000000"/>
              </a:solidFill>
              <a:latin typeface="Times New Roman" panose="02020603050405020304" charset="0"/>
              <a:ea typeface="+mn-ea"/>
              <a:cs typeface="Times New Roman" panose="02020603050405020304" charset="0"/>
            </a:rPr>
            <a:t>ӨСУ СТИМУЛЯТОРЛАРЫ: </a:t>
          </a:r>
        </a:p>
        <a:p>
          <a:pPr>
            <a:lnSpc>
              <a:spcPct val="100000"/>
            </a:lnSpc>
          </a:pPr>
          <a:r>
            <a:rPr lang="ru-RU" sz="900" b="0">
              <a:solidFill>
                <a:sysClr val="windowText" lastClr="000000"/>
              </a:solidFill>
              <a:latin typeface="Times New Roman" panose="02020603050405020304" charset="0"/>
              <a:ea typeface="+mn-ea"/>
              <a:cs typeface="Times New Roman" panose="02020603050405020304" charset="0"/>
            </a:rPr>
            <a:t>АНТИБИОТИКТЕР МЕН ГОРМОНДАРДЫҢ ҚАЛДЫҚ МӨЛШЕРІ</a:t>
          </a:r>
        </a:p>
      </dgm:t>
    </dgm:pt>
    <dgm:pt modelId="{4CB9A0AA-479B-4E93-A9D2-64F05EF266B4}" type="parTrans" cxnId="{64057773-782A-4B5F-9CA5-598EFF36910D}">
      <dgm:prSet/>
      <dgm:spPr/>
      <dgm:t>
        <a:bodyPr/>
        <a:lstStyle/>
        <a:p>
          <a:endParaRPr lang="ru-RU"/>
        </a:p>
      </dgm:t>
    </dgm:pt>
    <dgm:pt modelId="{A91F45D8-02C6-4073-B240-66F9B90D588B}" type="sibTrans" cxnId="{64057773-782A-4B5F-9CA5-598EFF36910D}">
      <dgm:prSet/>
      <dgm:spPr>
        <a:xfrm rot="21598564">
          <a:off x="2533680" y="153471"/>
          <a:ext cx="2196561" cy="133659"/>
        </a:xfrm>
        <a:solidFill>
          <a:srgbClr val="4F81BD">
            <a:tint val="60000"/>
            <a:hueOff val="0"/>
            <a:satOff val="0"/>
            <a:lumOff val="0"/>
            <a:alphaOff val="0"/>
          </a:srgbClr>
        </a:solidFill>
        <a:ln>
          <a:noFill/>
        </a:ln>
        <a:effectLst/>
      </dgm:spPr>
      <dgm:t>
        <a:bodyPr/>
        <a:lstStyle/>
        <a:p>
          <a:endParaRPr lang="ru-RU"/>
        </a:p>
      </dgm:t>
    </dgm:pt>
    <dgm:pt modelId="{24A19680-5F18-4F9F-A901-69AB36AD843B}">
      <dgm:prSet phldrT="[Текст]" custT="1">
        <dgm:style>
          <a:lnRef idx="2">
            <a:schemeClr val="accent6"/>
          </a:lnRef>
          <a:fillRef idx="1">
            <a:schemeClr val="lt1"/>
          </a:fillRef>
          <a:effectRef idx="0">
            <a:schemeClr val="accent6"/>
          </a:effectRef>
          <a:fontRef idx="minor">
            <a:schemeClr val="dk1"/>
          </a:fontRef>
        </dgm:style>
      </dgm:prSet>
      <dgm:spPr>
        <a:xfrm>
          <a:off x="4433220" y="0"/>
          <a:ext cx="1485106" cy="891063"/>
        </a:xfrm>
        <a:solidFill>
          <a:sysClr val="window" lastClr="FFFFFF"/>
        </a:solidFill>
        <a:ln w="25400" cap="flat" cmpd="sng" algn="ctr">
          <a:solidFill>
            <a:srgbClr val="F79646"/>
          </a:solidFill>
          <a:prstDash val="solid"/>
          <a:miter lim="800000"/>
        </a:ln>
        <a:effectLst/>
      </dgm:spPr>
      <dgm:t>
        <a:bodyPr/>
        <a:lstStyle/>
        <a:p>
          <a:r>
            <a:rPr lang="ru-RU" sz="1000" b="0">
              <a:solidFill>
                <a:sysClr val="windowText" lastClr="000000"/>
              </a:solidFill>
              <a:latin typeface="Times New Roman" panose="02020603050405020304" charset="0"/>
              <a:ea typeface="+mn-ea"/>
              <a:cs typeface="Times New Roman" panose="02020603050405020304" charset="0"/>
            </a:rPr>
            <a:t>ТЕТРАЦИКЛИН, СТЕПТАМИЦИН, ХЛОРАМФЕНИКОЛ, ТЕСТОСТЕРОН, ПРОГЕСТЕРОН, ЭСТРАДИОЛҒА САНДЫҚ ТАЛДАУ ЖҮРГІЗУ</a:t>
          </a:r>
        </a:p>
      </dgm:t>
    </dgm:pt>
    <dgm:pt modelId="{878D6440-4FDB-480E-B89A-23EDB9085C18}" type="parTrans" cxnId="{1A09B6AC-0A08-42FD-B54A-358E431BD6DC}">
      <dgm:prSet/>
      <dgm:spPr/>
      <dgm:t>
        <a:bodyPr/>
        <a:lstStyle/>
        <a:p>
          <a:endParaRPr lang="ru-RU"/>
        </a:p>
      </dgm:t>
    </dgm:pt>
    <dgm:pt modelId="{97321534-653A-44EA-ABF4-9041690A85D0}" type="sibTrans" cxnId="{1A09B6AC-0A08-42FD-B54A-358E431BD6DC}">
      <dgm:prSet/>
      <dgm:spPr>
        <a:xfrm rot="5390375">
          <a:off x="4197095" y="696677"/>
          <a:ext cx="1078337" cy="133659"/>
        </a:xfrm>
        <a:solidFill>
          <a:srgbClr val="4F81BD">
            <a:tint val="60000"/>
            <a:hueOff val="0"/>
            <a:satOff val="0"/>
            <a:lumOff val="0"/>
            <a:alphaOff val="0"/>
          </a:srgbClr>
        </a:solidFill>
        <a:ln>
          <a:noFill/>
        </a:ln>
        <a:effectLst/>
      </dgm:spPr>
      <dgm:t>
        <a:bodyPr/>
        <a:lstStyle/>
        <a:p>
          <a:endParaRPr lang="ru-RU"/>
        </a:p>
      </dgm:t>
    </dgm:pt>
    <dgm:pt modelId="{BF461575-C05F-4390-BDF8-8759828AD453}">
      <dgm:prSet phldrT="[Текст]" custT="1">
        <dgm:style>
          <a:lnRef idx="2">
            <a:schemeClr val="accent6"/>
          </a:lnRef>
          <a:fillRef idx="1">
            <a:schemeClr val="lt1"/>
          </a:fillRef>
          <a:effectRef idx="0">
            <a:schemeClr val="accent6"/>
          </a:effectRef>
          <a:fontRef idx="minor">
            <a:schemeClr val="dk1"/>
          </a:fontRef>
        </dgm:style>
      </dgm:prSet>
      <dgm:spPr>
        <a:xfrm>
          <a:off x="4436264" y="1087333"/>
          <a:ext cx="1485106" cy="891063"/>
        </a:xfrm>
        <a:solidFill>
          <a:sysClr val="window" lastClr="FFFFFF"/>
        </a:solidFill>
        <a:ln w="25400" cap="flat" cmpd="sng" algn="ctr">
          <a:solidFill>
            <a:srgbClr val="F79646"/>
          </a:solidFill>
          <a:prstDash val="solid"/>
          <a:miter lim="800000"/>
        </a:ln>
        <a:effectLst/>
      </dgm:spPr>
      <dgm:t>
        <a:bodyPr/>
        <a:lstStyle/>
        <a:p>
          <a:r>
            <a:rPr lang="ru-RU" sz="900" b="0">
              <a:solidFill>
                <a:sysClr val="windowText" lastClr="000000"/>
              </a:solidFill>
              <a:latin typeface="Times New Roman" panose="02020603050405020304" charset="0"/>
              <a:ea typeface="+mn-ea"/>
              <a:cs typeface="Times New Roman" panose="02020603050405020304" charset="0"/>
            </a:rPr>
            <a:t>АНТИБИОТИКТЕР МЕН ГОРМОНДАРМЕН ЕҢ КӨП ЛАСТАНҒАН БРОЙЛЕР БӨЛІГІН АНЫҚТАУ</a:t>
          </a:r>
        </a:p>
      </dgm:t>
    </dgm:pt>
    <dgm:pt modelId="{E822FE99-F308-4F37-8769-2439C10C8E5B}" type="parTrans" cxnId="{2A6CE672-0D56-4A8C-B894-DB8B8A64CF39}">
      <dgm:prSet/>
      <dgm:spPr/>
      <dgm:t>
        <a:bodyPr/>
        <a:lstStyle/>
        <a:p>
          <a:endParaRPr lang="ru-RU"/>
        </a:p>
      </dgm:t>
    </dgm:pt>
    <dgm:pt modelId="{F5AA588B-131E-452F-BA77-505602DC201B}" type="sibTrans" cxnId="{2A6CE672-0D56-4A8C-B894-DB8B8A64CF39}">
      <dgm:prSet/>
      <dgm:spPr>
        <a:xfrm rot="5400000">
          <a:off x="4167886" y="1814743"/>
          <a:ext cx="1139798" cy="133659"/>
        </a:xfrm>
        <a:solidFill>
          <a:srgbClr val="4F81BD">
            <a:tint val="60000"/>
            <a:hueOff val="0"/>
            <a:satOff val="0"/>
            <a:lumOff val="0"/>
            <a:alphaOff val="0"/>
          </a:srgbClr>
        </a:solidFill>
        <a:ln>
          <a:noFill/>
        </a:ln>
        <a:effectLst/>
      </dgm:spPr>
      <dgm:t>
        <a:bodyPr/>
        <a:lstStyle/>
        <a:p>
          <a:endParaRPr lang="ru-RU"/>
        </a:p>
      </dgm:t>
    </dgm:pt>
    <dgm:pt modelId="{AA74C95A-B8EB-4140-9B9D-C88C4FCBC9C9}">
      <dgm:prSet phldrT="[Текст]" custT="1">
        <dgm:style>
          <a:lnRef idx="2">
            <a:schemeClr val="accent6"/>
          </a:lnRef>
          <a:fillRef idx="1">
            <a:schemeClr val="lt1"/>
          </a:fillRef>
          <a:effectRef idx="0">
            <a:schemeClr val="accent6"/>
          </a:effectRef>
          <a:fontRef idx="minor">
            <a:schemeClr val="dk1"/>
          </a:fontRef>
        </dgm:style>
      </dgm:prSet>
      <dgm:spPr>
        <a:xfrm>
          <a:off x="4436264" y="2117750"/>
          <a:ext cx="1485106" cy="1130243"/>
        </a:xfrm>
        <a:solidFill>
          <a:sysClr val="window" lastClr="FFFFFF"/>
        </a:solidFill>
        <a:ln w="25400" cap="flat" cmpd="sng" algn="ctr">
          <a:solidFill>
            <a:srgbClr val="F79646"/>
          </a:solidFill>
          <a:prstDash val="solid"/>
          <a:miter lim="800000"/>
        </a:ln>
        <a:effectLst/>
      </dgm:spPr>
      <dgm:t>
        <a:bodyPr/>
        <a:lstStyle/>
        <a:p>
          <a:r>
            <a:rPr lang="en-US" sz="800" b="0">
              <a:solidFill>
                <a:sysClr val="windowText" lastClr="000000"/>
              </a:solidFill>
              <a:latin typeface="Times New Roman" panose="02020603050405020304" charset="0"/>
              <a:ea typeface="+mn-ea"/>
              <a:cs typeface="Times New Roman" panose="02020603050405020304" charset="0"/>
            </a:rPr>
            <a:t>АЦЕТОНИТРИЛ</a:t>
          </a:r>
          <a:endParaRPr lang="ru-RU" sz="800" b="0">
            <a:solidFill>
              <a:sysClr val="windowText" lastClr="000000"/>
            </a:solidFill>
            <a:latin typeface="Times New Roman" panose="02020603050405020304" charset="0"/>
            <a:ea typeface="+mn-ea"/>
            <a:cs typeface="Times New Roman" panose="02020603050405020304" charset="0"/>
          </a:endParaRPr>
        </a:p>
        <a:p>
          <a:r>
            <a:rPr lang="en-US" sz="800" b="0">
              <a:solidFill>
                <a:sysClr val="windowText" lastClr="000000"/>
              </a:solidFill>
              <a:latin typeface="Times New Roman" panose="02020603050405020304" charset="0"/>
              <a:ea typeface="+mn-ea"/>
              <a:cs typeface="Times New Roman" panose="02020603050405020304" charset="0"/>
            </a:rPr>
            <a:t>АЦЕТОНИТРИЛ+ГЕКСАН+ДИХЛОРЭТАН</a:t>
          </a:r>
          <a:endParaRPr lang="ru-RU" sz="800" b="0">
            <a:solidFill>
              <a:sysClr val="windowText" lastClr="000000"/>
            </a:solidFill>
            <a:latin typeface="Times New Roman" panose="02020603050405020304" charset="0"/>
            <a:ea typeface="+mn-ea"/>
            <a:cs typeface="Times New Roman" panose="02020603050405020304" charset="0"/>
          </a:endParaRPr>
        </a:p>
        <a:p>
          <a:r>
            <a:rPr lang="en-US" sz="800" b="0">
              <a:solidFill>
                <a:sysClr val="windowText" lastClr="000000"/>
              </a:solidFill>
              <a:latin typeface="Times New Roman" panose="02020603050405020304" charset="0"/>
              <a:ea typeface="+mn-ea"/>
              <a:cs typeface="Times New Roman" panose="02020603050405020304" charset="0"/>
            </a:rPr>
            <a:t>АЦЕТОННЫҢ СУЛЫ ЕРІТІНДІСІ</a:t>
          </a:r>
          <a:endParaRPr lang="ru-RU" sz="800" b="0">
            <a:solidFill>
              <a:sysClr val="windowText" lastClr="000000"/>
            </a:solidFill>
            <a:latin typeface="Times New Roman" panose="02020603050405020304" charset="0"/>
            <a:ea typeface="+mn-ea"/>
            <a:cs typeface="Times New Roman" panose="02020603050405020304" charset="0"/>
          </a:endParaRPr>
        </a:p>
        <a:p>
          <a:r>
            <a:rPr lang="en-US" sz="800" b="0">
              <a:solidFill>
                <a:sysClr val="windowText" lastClr="000000"/>
              </a:solidFill>
              <a:latin typeface="Times New Roman" panose="02020603050405020304" charset="0"/>
              <a:ea typeface="+mn-ea"/>
              <a:cs typeface="Times New Roman" panose="02020603050405020304" charset="0"/>
            </a:rPr>
            <a:t>АММОНИЙ СУЛЬФАТЫ ЭКТРАКЦИЯЛЫҚ ҚАБІЛЕТІН САЛЫСТЫРМАЛЫ ТАЛДАУ</a:t>
          </a:r>
          <a:endParaRPr lang="ru-RU" sz="800" b="0">
            <a:solidFill>
              <a:sysClr val="windowText" lastClr="000000"/>
            </a:solidFill>
            <a:latin typeface="Times New Roman" panose="02020603050405020304" charset="0"/>
            <a:ea typeface="+mn-ea"/>
            <a:cs typeface="Times New Roman" panose="02020603050405020304" charset="0"/>
          </a:endParaRPr>
        </a:p>
      </dgm:t>
    </dgm:pt>
    <dgm:pt modelId="{6D03E886-0CA0-4138-BD42-15810A1D2A36}" type="parTrans" cxnId="{2724EE2C-69AC-4ABB-9CAA-A2206A385D09}">
      <dgm:prSet/>
      <dgm:spPr/>
      <dgm:t>
        <a:bodyPr/>
        <a:lstStyle/>
        <a:p>
          <a:endParaRPr lang="ru-RU"/>
        </a:p>
      </dgm:t>
    </dgm:pt>
    <dgm:pt modelId="{B6941AD7-8902-4668-A952-1C374F5CC9F2}" type="sibTrans" cxnId="{2724EE2C-69AC-4ABB-9CAA-A2206A385D09}">
      <dgm:prSet/>
      <dgm:spPr>
        <a:xfrm rot="5400000">
          <a:off x="4182063" y="2951781"/>
          <a:ext cx="1111445" cy="133659"/>
        </a:xfrm>
        <a:solidFill>
          <a:srgbClr val="4F81BD">
            <a:tint val="60000"/>
            <a:hueOff val="0"/>
            <a:satOff val="0"/>
            <a:lumOff val="0"/>
            <a:alphaOff val="0"/>
          </a:srgbClr>
        </a:solidFill>
        <a:ln>
          <a:noFill/>
        </a:ln>
        <a:effectLst/>
      </dgm:spPr>
      <dgm:t>
        <a:bodyPr/>
        <a:lstStyle/>
        <a:p>
          <a:endParaRPr lang="ru-RU"/>
        </a:p>
      </dgm:t>
    </dgm:pt>
    <dgm:pt modelId="{33C509F2-E5A6-40E4-86A4-63A5BC3BC68A}">
      <dgm:prSet phldrT="[Текст]" custT="1">
        <dgm:style>
          <a:lnRef idx="2">
            <a:schemeClr val="accent6"/>
          </a:lnRef>
          <a:fillRef idx="1">
            <a:schemeClr val="lt1"/>
          </a:fillRef>
          <a:effectRef idx="0">
            <a:schemeClr val="accent6"/>
          </a:effectRef>
          <a:fontRef idx="minor">
            <a:schemeClr val="dk1"/>
          </a:fontRef>
        </dgm:style>
      </dgm:prSet>
      <dgm:spPr>
        <a:xfrm>
          <a:off x="4436264" y="3358993"/>
          <a:ext cx="1485106" cy="891063"/>
        </a:xfrm>
        <a:solidFill>
          <a:sysClr val="window" lastClr="FFFFFF"/>
        </a:solidFill>
        <a:ln w="25400" cap="flat" cmpd="sng" algn="ctr">
          <a:solidFill>
            <a:srgbClr val="F79646"/>
          </a:solidFill>
          <a:prstDash val="solid"/>
          <a:miter lim="800000"/>
        </a:ln>
        <a:effectLst/>
      </dgm:spPr>
      <dgm:t>
        <a:bodyPr/>
        <a:lstStyle/>
        <a:p>
          <a:r>
            <a:rPr lang="en-US" sz="1000" b="0">
              <a:solidFill>
                <a:sysClr val="windowText" lastClr="000000"/>
              </a:solidFill>
              <a:latin typeface="Times New Roman" panose="02020603050405020304" charset="0"/>
              <a:ea typeface="+mn-ea"/>
              <a:cs typeface="Times New Roman" panose="02020603050405020304" charset="0"/>
            </a:rPr>
            <a:t>ЗЕРТТЕЛГЕН БРОЙЛЕР ЕТ ҚАУІПСІЗДІГІНЕ  АНТИБИОТИКТЕРДІҢ ӘСЕРІН БАҒАЛАУ</a:t>
          </a:r>
          <a:endParaRPr lang="ru-RU" sz="1000" b="0">
            <a:solidFill>
              <a:sysClr val="windowText" lastClr="000000"/>
            </a:solidFill>
            <a:latin typeface="Times New Roman" panose="02020603050405020304" charset="0"/>
            <a:ea typeface="+mn-ea"/>
            <a:cs typeface="Times New Roman" panose="02020603050405020304" charset="0"/>
          </a:endParaRPr>
        </a:p>
      </dgm:t>
    </dgm:pt>
    <dgm:pt modelId="{149F81F5-0D42-44CA-BB08-3DB571F9ADA2}" type="parTrans" cxnId="{68FA4D7E-33CB-4942-8088-80134DA5C65D}">
      <dgm:prSet/>
      <dgm:spPr/>
      <dgm:t>
        <a:bodyPr/>
        <a:lstStyle/>
        <a:p>
          <a:endParaRPr lang="ru-RU"/>
        </a:p>
      </dgm:t>
    </dgm:pt>
    <dgm:pt modelId="{F6EE620C-CC09-4983-AB74-98E39953869B}" type="sibTrans" cxnId="{68FA4D7E-33CB-4942-8088-80134DA5C65D}">
      <dgm:prSet/>
      <dgm:spPr/>
      <dgm:t>
        <a:bodyPr/>
        <a:lstStyle/>
        <a:p>
          <a:endParaRPr lang="ru-RU"/>
        </a:p>
      </dgm:t>
    </dgm:pt>
    <dgm:pt modelId="{9180B463-57D8-4C88-8829-207EF7437A42}">
      <dgm:prSet custT="1">
        <dgm:style>
          <a:lnRef idx="2">
            <a:schemeClr val="accent6"/>
          </a:lnRef>
          <a:fillRef idx="1">
            <a:schemeClr val="lt1"/>
          </a:fillRef>
          <a:effectRef idx="0">
            <a:schemeClr val="accent6"/>
          </a:effectRef>
          <a:fontRef idx="minor">
            <a:schemeClr val="dk1"/>
          </a:fontRef>
        </dgm:style>
      </dgm:prSet>
      <dgm:spPr>
        <a:xfrm>
          <a:off x="0" y="2171294"/>
          <a:ext cx="1485106" cy="891063"/>
        </a:xfrm>
        <a:solidFill>
          <a:sysClr val="window" lastClr="FFFFFF"/>
        </a:solidFill>
        <a:ln w="25400" cap="flat" cmpd="sng" algn="ctr">
          <a:solidFill>
            <a:srgbClr val="F79646"/>
          </a:solidFill>
          <a:prstDash val="solid"/>
          <a:miter lim="800000"/>
        </a:ln>
        <a:effectLst/>
      </dgm:spPr>
      <dgm:t>
        <a:bodyPr/>
        <a:lstStyle/>
        <a:p>
          <a:r>
            <a:rPr lang="en-US" sz="1000" b="0">
              <a:solidFill>
                <a:sysClr val="windowText" lastClr="000000"/>
              </a:solidFill>
              <a:latin typeface="Times New Roman" panose="02020603050405020304" charset="0"/>
              <a:ea typeface="+mn-ea"/>
              <a:cs typeface="Times New Roman" panose="02020603050405020304" charset="0"/>
            </a:rPr>
            <a:t>ИММУНОФЕРМЕНТТІК ТАЛДАУ ӘДІСІМЕН АНТИБИОТИКТЕРДІ АНЫҚТАУ ҮШІН СЫНАМА ДАЙЫНДАУ ӘДІСІН ОҢТАЙЛАНДЫРУ</a:t>
          </a:r>
          <a:endParaRPr lang="ru-RU" sz="1000" b="0">
            <a:solidFill>
              <a:sysClr val="windowText" lastClr="000000"/>
            </a:solidFill>
            <a:latin typeface="Times New Roman" panose="02020603050405020304" charset="0"/>
            <a:ea typeface="+mn-ea"/>
            <a:cs typeface="Times New Roman" panose="02020603050405020304" charset="0"/>
          </a:endParaRPr>
        </a:p>
      </dgm:t>
    </dgm:pt>
    <dgm:pt modelId="{EBE7CC97-5F13-4872-9DD3-0916CED6AC64}" type="parTrans" cxnId="{15C8BACF-E6E2-42F5-AAF1-7487BB646E7A}">
      <dgm:prSet/>
      <dgm:spPr/>
      <dgm:t>
        <a:bodyPr/>
        <a:lstStyle/>
        <a:p>
          <a:endParaRPr lang="ru-RU"/>
        </a:p>
      </dgm:t>
    </dgm:pt>
    <dgm:pt modelId="{A8AD8716-30A8-4D14-980E-E42D02EA211A}" type="sibTrans" cxnId="{15C8BACF-E6E2-42F5-AAF1-7487BB646E7A}">
      <dgm:prSet/>
      <dgm:spPr>
        <a:xfrm rot="5400000">
          <a:off x="-256930" y="2887256"/>
          <a:ext cx="1116903" cy="133659"/>
        </a:xfrm>
        <a:solidFill>
          <a:srgbClr val="4F81BD">
            <a:tint val="60000"/>
            <a:hueOff val="0"/>
            <a:satOff val="0"/>
            <a:lumOff val="0"/>
            <a:alphaOff val="0"/>
          </a:srgbClr>
        </a:solidFill>
        <a:ln>
          <a:noFill/>
        </a:ln>
        <a:effectLst/>
      </dgm:spPr>
      <dgm:t>
        <a:bodyPr/>
        <a:lstStyle/>
        <a:p>
          <a:endParaRPr lang="ru-RU"/>
        </a:p>
      </dgm:t>
    </dgm:pt>
    <dgm:pt modelId="{8D6D4017-1BA2-4241-ACFB-8DE56D4EB22A}">
      <dgm:prSet custT="1">
        <dgm:style>
          <a:lnRef idx="2">
            <a:schemeClr val="accent6"/>
          </a:lnRef>
          <a:fillRef idx="1">
            <a:schemeClr val="lt1"/>
          </a:fillRef>
          <a:effectRef idx="0">
            <a:schemeClr val="accent6"/>
          </a:effectRef>
          <a:fontRef idx="minor">
            <a:schemeClr val="dk1"/>
          </a:fontRef>
        </dgm:style>
      </dgm:prSet>
      <dgm:spPr>
        <a:xfrm>
          <a:off x="2199546" y="3223899"/>
          <a:ext cx="1485106" cy="1019430"/>
        </a:xfrm>
        <a:solidFill>
          <a:sysClr val="window" lastClr="FFFFFF"/>
        </a:solidFill>
        <a:ln w="25400" cap="flat" cmpd="sng" algn="ctr">
          <a:solidFill>
            <a:srgbClr val="F79646"/>
          </a:solidFill>
          <a:prstDash val="solid"/>
          <a:miter lim="800000"/>
        </a:ln>
        <a:effectLst/>
      </dgm:spPr>
      <dgm:t>
        <a:bodyPr/>
        <a:lstStyle/>
        <a:p>
          <a:r>
            <a:rPr lang="en-US" sz="800" b="0">
              <a:solidFill>
                <a:sysClr val="windowText" lastClr="000000"/>
              </a:solidFill>
              <a:latin typeface="Times New Roman" panose="02020603050405020304" charset="0"/>
              <a:ea typeface="+mn-ea"/>
              <a:cs typeface="Times New Roman" panose="02020603050405020304" charset="0"/>
            </a:rPr>
            <a:t>БРОЙЛЕР ЕТІНДЕГІ  АНЫҚТАЛҒАН ӨСУ СТИМУЛЯТОРЛАРЫНЫҢ EDI, CEDIM, HQ (ТӘУЛІКТІК, ЖЫЛДЫҚ) КОНЦЕНТРАЦИЯСЫН МАТЕМАТИКАЛЫҚ МОДЕЛЬ АРҚЫЛЫ ЕСЕПТЕУ</a:t>
          </a:r>
          <a:endParaRPr lang="ru-RU" sz="800" b="0">
            <a:solidFill>
              <a:sysClr val="windowText" lastClr="000000"/>
            </a:solidFill>
            <a:latin typeface="Times New Roman" panose="02020603050405020304" charset="0"/>
            <a:ea typeface="+mn-ea"/>
            <a:cs typeface="Times New Roman" panose="02020603050405020304" charset="0"/>
          </a:endParaRPr>
        </a:p>
      </dgm:t>
    </dgm:pt>
    <dgm:pt modelId="{94D55AB1-39DF-4F23-A0DF-69C9CBA0C032}" type="parTrans" cxnId="{6A8CA178-0C9A-49F0-8D43-55021055AF1E}">
      <dgm:prSet/>
      <dgm:spPr/>
      <dgm:t>
        <a:bodyPr/>
        <a:lstStyle/>
        <a:p>
          <a:endParaRPr lang="ru-RU"/>
        </a:p>
      </dgm:t>
    </dgm:pt>
    <dgm:pt modelId="{84F06103-9286-476C-A8F7-9FEF838C35FE}" type="sibTrans" cxnId="{6A8CA178-0C9A-49F0-8D43-55021055AF1E}">
      <dgm:prSet/>
      <dgm:spPr>
        <a:xfrm rot="16279367">
          <a:off x="1911046" y="2832020"/>
          <a:ext cx="1208169" cy="133659"/>
        </a:xfrm>
        <a:solidFill>
          <a:srgbClr val="4F81BD">
            <a:tint val="60000"/>
            <a:hueOff val="0"/>
            <a:satOff val="0"/>
            <a:lumOff val="0"/>
            <a:alphaOff val="0"/>
          </a:srgbClr>
        </a:solidFill>
        <a:ln>
          <a:noFill/>
        </a:ln>
        <a:effectLst/>
      </dgm:spPr>
      <dgm:t>
        <a:bodyPr/>
        <a:lstStyle/>
        <a:p>
          <a:endParaRPr lang="ru-RU"/>
        </a:p>
      </dgm:t>
    </dgm:pt>
    <dgm:pt modelId="{CB6ED565-0BFE-4837-A94A-E93649C0E1DC}">
      <dgm:prSet custT="1">
        <dgm:style>
          <a:lnRef idx="2">
            <a:schemeClr val="accent6"/>
          </a:lnRef>
          <a:fillRef idx="1">
            <a:schemeClr val="lt1"/>
          </a:fillRef>
          <a:effectRef idx="0">
            <a:schemeClr val="accent6"/>
          </a:effectRef>
          <a:fontRef idx="minor">
            <a:schemeClr val="dk1"/>
          </a:fontRef>
        </dgm:style>
      </dgm:prSet>
      <dgm:spPr>
        <a:xfrm>
          <a:off x="0" y="3297197"/>
          <a:ext cx="1485106" cy="891063"/>
        </a:xfrm>
        <a:solidFill>
          <a:sysClr val="window" lastClr="FFFFFF"/>
        </a:solidFill>
        <a:ln w="25400" cap="flat" cmpd="sng" algn="ctr">
          <a:solidFill>
            <a:srgbClr val="F79646"/>
          </a:solidFill>
          <a:prstDash val="solid"/>
          <a:miter lim="800000"/>
        </a:ln>
        <a:effectLst/>
      </dgm:spPr>
      <dgm:t>
        <a:bodyPr/>
        <a:lstStyle/>
        <a:p>
          <a:r>
            <a:rPr lang="en-US" sz="1000" b="0">
              <a:solidFill>
                <a:sysClr val="windowText" lastClr="000000"/>
              </a:solidFill>
              <a:latin typeface="Times New Roman" panose="02020603050405020304" charset="0"/>
              <a:ea typeface="+mn-ea"/>
              <a:cs typeface="Times New Roman" panose="02020603050405020304" charset="0"/>
            </a:rPr>
            <a:t>ҚҰС ЕТІНДЕ ТАБЫЛҒАН ӨСУ СТИМУЛЯТОРЛАРЫНЫҢ ҚАУІПТІЛІК ДӘРЕЖЕСІН БАҒАЛАУ</a:t>
          </a:r>
          <a:endParaRPr lang="ru-RU" sz="1000" b="0">
            <a:solidFill>
              <a:sysClr val="windowText" lastClr="000000"/>
            </a:solidFill>
            <a:latin typeface="Times New Roman" panose="02020603050405020304" charset="0"/>
            <a:ea typeface="+mn-ea"/>
            <a:cs typeface="Times New Roman" panose="02020603050405020304" charset="0"/>
          </a:endParaRPr>
        </a:p>
      </dgm:t>
    </dgm:pt>
    <dgm:pt modelId="{5129E963-AD3A-48D3-9AF4-C6C324F091C6}" type="parTrans" cxnId="{69572EFE-634E-4F9F-9FC6-DE10A65FFC97}">
      <dgm:prSet/>
      <dgm:spPr/>
      <dgm:t>
        <a:bodyPr/>
        <a:lstStyle/>
        <a:p>
          <a:endParaRPr lang="ru-RU"/>
        </a:p>
      </dgm:t>
    </dgm:pt>
    <dgm:pt modelId="{B215135B-746A-41EB-AD39-7EF876E38521}" type="sibTrans" cxnId="{69572EFE-634E-4F9F-9FC6-DE10A65FFC97}">
      <dgm:prSet/>
      <dgm:spPr>
        <a:xfrm rot="21591980">
          <a:off x="339505" y="3680781"/>
          <a:ext cx="2123577" cy="137909"/>
        </a:xfrm>
        <a:solidFill>
          <a:srgbClr val="4F81BD">
            <a:tint val="60000"/>
            <a:hueOff val="0"/>
            <a:satOff val="0"/>
            <a:lumOff val="0"/>
            <a:alphaOff val="0"/>
          </a:srgbClr>
        </a:solidFill>
        <a:ln>
          <a:noFill/>
        </a:ln>
        <a:effectLst/>
      </dgm:spPr>
      <dgm:t>
        <a:bodyPr/>
        <a:lstStyle/>
        <a:p>
          <a:endParaRPr lang="ru-RU"/>
        </a:p>
      </dgm:t>
    </dgm:pt>
    <dgm:pt modelId="{143DFC6B-AA8C-4C76-ABEC-3AFBCEE9ADC7}" type="pres">
      <dgm:prSet presAssocID="{1499E858-1368-4EF1-8DF3-3FC3C741EBCD}" presName="Name0" presStyleCnt="0">
        <dgm:presLayoutVars>
          <dgm:dir/>
          <dgm:resizeHandles/>
        </dgm:presLayoutVars>
      </dgm:prSet>
      <dgm:spPr/>
    </dgm:pt>
    <dgm:pt modelId="{DFFB70B0-26FB-4742-AC35-37DF785328DC}" type="pres">
      <dgm:prSet presAssocID="{F9C955F9-E3DB-4949-ACB9-1A677C0392AB}" presName="compNode" presStyleCnt="0"/>
      <dgm:spPr/>
    </dgm:pt>
    <dgm:pt modelId="{7B339B0F-5111-4F7D-B70C-98DAAA5E89FA}" type="pres">
      <dgm:prSet presAssocID="{F9C955F9-E3DB-4949-ACB9-1A677C0392AB}" presName="dummyConnPt" presStyleCnt="0"/>
      <dgm:spPr/>
    </dgm:pt>
    <dgm:pt modelId="{56BA61FC-87D7-4428-8AE3-7AE0B05121CA}" type="pres">
      <dgm:prSet presAssocID="{F9C955F9-E3DB-4949-ACB9-1A677C0392AB}" presName="node" presStyleLbl="node1" presStyleIdx="0" presStyleCnt="12" custLinFactNeighborX="-17000" custLinFactNeighborY="-14527">
        <dgm:presLayoutVars>
          <dgm:bulletEnabled val="1"/>
        </dgm:presLayoutVars>
      </dgm:prSet>
      <dgm:spPr>
        <a:prstGeom prst="roundRect">
          <a:avLst>
            <a:gd name="adj" fmla="val 10000"/>
          </a:avLst>
        </a:prstGeom>
      </dgm:spPr>
    </dgm:pt>
    <dgm:pt modelId="{D5BEB04E-1546-4782-B81C-3F9721A58A63}" type="pres">
      <dgm:prSet presAssocID="{E1B6CAE5-D0CB-4386-8587-D8D979C93F89}" presName="sibTrans" presStyleLbl="bgSibTrans2D1" presStyleIdx="0" presStyleCnt="11"/>
      <dgm:spPr>
        <a:prstGeom prst="rect">
          <a:avLst/>
        </a:prstGeom>
      </dgm:spPr>
    </dgm:pt>
    <dgm:pt modelId="{9B7574E6-DA98-4FCE-8B13-913AC00284BF}" type="pres">
      <dgm:prSet presAssocID="{EE6D8035-8BD0-4067-8C2C-D14E64B19CD9}" presName="compNode" presStyleCnt="0"/>
      <dgm:spPr/>
    </dgm:pt>
    <dgm:pt modelId="{9AEE5A59-D11E-484A-9D93-39160D9AB56E}" type="pres">
      <dgm:prSet presAssocID="{EE6D8035-8BD0-4067-8C2C-D14E64B19CD9}" presName="dummyConnPt" presStyleCnt="0"/>
      <dgm:spPr/>
    </dgm:pt>
    <dgm:pt modelId="{98508609-907B-4113-B80B-F1E3B4E348BC}" type="pres">
      <dgm:prSet presAssocID="{EE6D8035-8BD0-4067-8C2C-D14E64B19CD9}" presName="node" presStyleLbl="node1" presStyleIdx="1" presStyleCnt="12" custLinFactNeighborX="-17009" custLinFactNeighborY="-9335">
        <dgm:presLayoutVars>
          <dgm:bulletEnabled val="1"/>
        </dgm:presLayoutVars>
      </dgm:prSet>
      <dgm:spPr>
        <a:prstGeom prst="roundRect">
          <a:avLst>
            <a:gd name="adj" fmla="val 10000"/>
          </a:avLst>
        </a:prstGeom>
      </dgm:spPr>
    </dgm:pt>
    <dgm:pt modelId="{A4CCD2ED-6E53-4E32-8BAF-896A8B8D28EF}" type="pres">
      <dgm:prSet presAssocID="{B298DF94-64AF-4138-82B8-5B86BC6376B8}" presName="sibTrans" presStyleLbl="bgSibTrans2D1" presStyleIdx="1" presStyleCnt="11"/>
      <dgm:spPr>
        <a:prstGeom prst="rect">
          <a:avLst/>
        </a:prstGeom>
      </dgm:spPr>
    </dgm:pt>
    <dgm:pt modelId="{9115974E-8297-4B6D-A1D6-25C3332F7CFF}" type="pres">
      <dgm:prSet presAssocID="{9180B463-57D8-4C88-8829-207EF7437A42}" presName="compNode" presStyleCnt="0"/>
      <dgm:spPr/>
    </dgm:pt>
    <dgm:pt modelId="{03315F30-D7E3-4F14-B357-2664D0EC4283}" type="pres">
      <dgm:prSet presAssocID="{9180B463-57D8-4C88-8829-207EF7437A42}" presName="dummyConnPt" presStyleCnt="0"/>
      <dgm:spPr/>
    </dgm:pt>
    <dgm:pt modelId="{8A971D3D-E1F5-4EDA-A565-C2BB63605CA0}" type="pres">
      <dgm:prSet presAssocID="{9180B463-57D8-4C88-8829-207EF7437A42}" presName="node" presStyleLbl="node1" presStyleIdx="2" presStyleCnt="12" custLinFactNeighborX="-17009" custLinFactNeighborY="-20835">
        <dgm:presLayoutVars>
          <dgm:bulletEnabled val="1"/>
        </dgm:presLayoutVars>
      </dgm:prSet>
      <dgm:spPr>
        <a:prstGeom prst="roundRect">
          <a:avLst>
            <a:gd name="adj" fmla="val 10000"/>
          </a:avLst>
        </a:prstGeom>
      </dgm:spPr>
    </dgm:pt>
    <dgm:pt modelId="{0D8B22B6-ADA3-4D61-B705-49753E5DA998}" type="pres">
      <dgm:prSet presAssocID="{A8AD8716-30A8-4D14-980E-E42D02EA211A}" presName="sibTrans" presStyleLbl="bgSibTrans2D1" presStyleIdx="2" presStyleCnt="11"/>
      <dgm:spPr>
        <a:prstGeom prst="rect">
          <a:avLst/>
        </a:prstGeom>
      </dgm:spPr>
    </dgm:pt>
    <dgm:pt modelId="{83430AF1-57D5-4637-BB32-40B3E8D5E5F9}" type="pres">
      <dgm:prSet presAssocID="{CB6ED565-0BFE-4837-A94A-E93649C0E1DC}" presName="compNode" presStyleCnt="0"/>
      <dgm:spPr/>
    </dgm:pt>
    <dgm:pt modelId="{24CE9A1D-4E1A-4EEE-A603-4E44B7B2C6AB}" type="pres">
      <dgm:prSet presAssocID="{CB6ED565-0BFE-4837-A94A-E93649C0E1DC}" presName="dummyConnPt" presStyleCnt="0"/>
      <dgm:spPr/>
    </dgm:pt>
    <dgm:pt modelId="{C8E10237-0399-4508-8296-96BF978B2A49}" type="pres">
      <dgm:prSet presAssocID="{CB6ED565-0BFE-4837-A94A-E93649C0E1DC}" presName="node" presStyleLbl="node1" presStyleIdx="3" presStyleCnt="12" custLinFactNeighborX="-17000" custLinFactNeighborY="-19480">
        <dgm:presLayoutVars>
          <dgm:bulletEnabled val="1"/>
        </dgm:presLayoutVars>
      </dgm:prSet>
      <dgm:spPr>
        <a:prstGeom prst="roundRect">
          <a:avLst>
            <a:gd name="adj" fmla="val 10000"/>
          </a:avLst>
        </a:prstGeom>
      </dgm:spPr>
    </dgm:pt>
    <dgm:pt modelId="{0E5CA5A8-AB2B-497D-8AF0-E984B38958A6}" type="pres">
      <dgm:prSet presAssocID="{B215135B-746A-41EB-AD39-7EF876E38521}" presName="sibTrans" presStyleLbl="bgSibTrans2D1" presStyleIdx="3" presStyleCnt="11" custAng="6227" custScaleX="96942" custScaleY="103180" custLinFactY="77508" custLinFactNeighborY="100000"/>
      <dgm:spPr>
        <a:prstGeom prst="rect">
          <a:avLst/>
        </a:prstGeom>
      </dgm:spPr>
    </dgm:pt>
    <dgm:pt modelId="{EEF1061A-A132-4EBC-B968-CB16D171F41C}" type="pres">
      <dgm:prSet presAssocID="{8D6D4017-1BA2-4241-ACFB-8DE56D4EB22A}" presName="compNode" presStyleCnt="0"/>
      <dgm:spPr/>
    </dgm:pt>
    <dgm:pt modelId="{A033F7CB-D9B4-4D3F-B578-6BBCF48AE7B5}" type="pres">
      <dgm:prSet presAssocID="{8D6D4017-1BA2-4241-ACFB-8DE56D4EB22A}" presName="dummyConnPt" presStyleCnt="0"/>
      <dgm:spPr/>
    </dgm:pt>
    <dgm:pt modelId="{6AC50F30-4749-4BC2-81ED-EBCD11FEC15C}" type="pres">
      <dgm:prSet presAssocID="{8D6D4017-1BA2-4241-ACFB-8DE56D4EB22A}" presName="node" presStyleLbl="node1" presStyleIdx="4" presStyleCnt="12" custScaleY="114406" custLinFactNeighborX="-1893" custLinFactNeighborY="-13300">
        <dgm:presLayoutVars>
          <dgm:bulletEnabled val="1"/>
        </dgm:presLayoutVars>
      </dgm:prSet>
      <dgm:spPr>
        <a:prstGeom prst="roundRect">
          <a:avLst>
            <a:gd name="adj" fmla="val 10000"/>
          </a:avLst>
        </a:prstGeom>
      </dgm:spPr>
    </dgm:pt>
    <dgm:pt modelId="{A32A2ED1-0917-42A7-A0BC-3A2A2C0AF7BC}" type="pres">
      <dgm:prSet presAssocID="{84F06103-9286-476C-A8F7-9FEF838C35FE}" presName="sibTrans" presStyleLbl="bgSibTrans2D1" presStyleIdx="4" presStyleCnt="11"/>
      <dgm:spPr>
        <a:prstGeom prst="rect">
          <a:avLst/>
        </a:prstGeom>
      </dgm:spPr>
    </dgm:pt>
    <dgm:pt modelId="{809E0F2B-2D53-4D9E-AFDB-E10FC6A56EE3}" type="pres">
      <dgm:prSet presAssocID="{4EE445BE-E5D1-4DB7-B137-B572C5DA4ED2}" presName="compNode" presStyleCnt="0"/>
      <dgm:spPr/>
    </dgm:pt>
    <dgm:pt modelId="{266B334D-4ABF-4E60-A1FB-AD5E9030D181}" type="pres">
      <dgm:prSet presAssocID="{4EE445BE-E5D1-4DB7-B137-B572C5DA4ED2}" presName="dummyConnPt" presStyleCnt="0"/>
      <dgm:spPr/>
    </dgm:pt>
    <dgm:pt modelId="{5D5F7EBE-CA11-4A88-A51F-AB8F1748CA8C}" type="pres">
      <dgm:prSet presAssocID="{4EE445BE-E5D1-4DB7-B137-B572C5DA4ED2}" presName="node" presStyleLbl="node1" presStyleIdx="5" presStyleCnt="12" custLinFactNeighborY="-17731">
        <dgm:presLayoutVars>
          <dgm:bulletEnabled val="1"/>
        </dgm:presLayoutVars>
      </dgm:prSet>
      <dgm:spPr>
        <a:prstGeom prst="roundRect">
          <a:avLst>
            <a:gd name="adj" fmla="val 10000"/>
          </a:avLst>
        </a:prstGeom>
      </dgm:spPr>
    </dgm:pt>
    <dgm:pt modelId="{0BE5DCB4-E5B8-4BEC-8BA5-80A814EF4248}" type="pres">
      <dgm:prSet presAssocID="{479EB9AC-7DFB-4A62-B643-84C797FF9666}" presName="sibTrans" presStyleLbl="bgSibTrans2D1" presStyleIdx="5" presStyleCnt="11"/>
      <dgm:spPr>
        <a:prstGeom prst="rect">
          <a:avLst/>
        </a:prstGeom>
      </dgm:spPr>
    </dgm:pt>
    <dgm:pt modelId="{B772F47D-A59A-4E50-A2F6-71D761920596}" type="pres">
      <dgm:prSet presAssocID="{FEA012CA-49BB-474F-B6D8-8C1060492EEB}" presName="compNode" presStyleCnt="0"/>
      <dgm:spPr/>
    </dgm:pt>
    <dgm:pt modelId="{98EA03EB-7CC7-4E92-ACFB-653B8F997D1A}" type="pres">
      <dgm:prSet presAssocID="{FEA012CA-49BB-474F-B6D8-8C1060492EEB}" presName="dummyConnPt" presStyleCnt="0"/>
      <dgm:spPr/>
    </dgm:pt>
    <dgm:pt modelId="{86DB8743-DE45-422F-8B8D-9279DF88EBEC}" type="pres">
      <dgm:prSet presAssocID="{FEA012CA-49BB-474F-B6D8-8C1060492EEB}" presName="node" presStyleLbl="node1" presStyleIdx="6" presStyleCnt="12" custLinFactNeighborY="-11473">
        <dgm:presLayoutVars>
          <dgm:bulletEnabled val="1"/>
        </dgm:presLayoutVars>
      </dgm:prSet>
      <dgm:spPr>
        <a:prstGeom prst="roundRect">
          <a:avLst>
            <a:gd name="adj" fmla="val 10000"/>
          </a:avLst>
        </a:prstGeom>
      </dgm:spPr>
    </dgm:pt>
    <dgm:pt modelId="{5CAE28F5-300E-4CE9-BC91-D6E52B4DF173}" type="pres">
      <dgm:prSet presAssocID="{0308E9C9-B080-4820-B27F-1E46BB337744}" presName="sibTrans" presStyleLbl="bgSibTrans2D1" presStyleIdx="6" presStyleCnt="11"/>
      <dgm:spPr>
        <a:prstGeom prst="rect">
          <a:avLst/>
        </a:prstGeom>
      </dgm:spPr>
    </dgm:pt>
    <dgm:pt modelId="{D196B65D-5F3E-4366-B924-5B1890F0CFF2}" type="pres">
      <dgm:prSet presAssocID="{D334C4C3-7C30-4B55-92B2-39023A3B44F5}" presName="compNode" presStyleCnt="0"/>
      <dgm:spPr/>
    </dgm:pt>
    <dgm:pt modelId="{3E9E32CE-EDEC-4CCB-8C37-ABC014FCA0CA}" type="pres">
      <dgm:prSet presAssocID="{D334C4C3-7C30-4B55-92B2-39023A3B44F5}" presName="dummyConnPt" presStyleCnt="0"/>
      <dgm:spPr/>
    </dgm:pt>
    <dgm:pt modelId="{22F65AA4-05EB-435F-9B29-17AA83442DE4}" type="pres">
      <dgm:prSet presAssocID="{D334C4C3-7C30-4B55-92B2-39023A3B44F5}" presName="node" presStyleLbl="node1" presStyleIdx="7" presStyleCnt="12">
        <dgm:presLayoutVars>
          <dgm:bulletEnabled val="1"/>
        </dgm:presLayoutVars>
      </dgm:prSet>
      <dgm:spPr>
        <a:prstGeom prst="roundRect">
          <a:avLst>
            <a:gd name="adj" fmla="val 10000"/>
          </a:avLst>
        </a:prstGeom>
      </dgm:spPr>
    </dgm:pt>
    <dgm:pt modelId="{3BCA9ADE-0352-43B7-92F6-3B421D3E3B96}" type="pres">
      <dgm:prSet presAssocID="{A91F45D8-02C6-4073-B240-66F9B90D588B}" presName="sibTrans" presStyleLbl="bgSibTrans2D1" presStyleIdx="7" presStyleCnt="11"/>
      <dgm:spPr>
        <a:prstGeom prst="rect">
          <a:avLst/>
        </a:prstGeom>
      </dgm:spPr>
    </dgm:pt>
    <dgm:pt modelId="{CB43CEDD-5C1E-4F09-B08A-BF157FBBC607}" type="pres">
      <dgm:prSet presAssocID="{24A19680-5F18-4F9F-A901-69AB36AD843B}" presName="compNode" presStyleCnt="0"/>
      <dgm:spPr/>
    </dgm:pt>
    <dgm:pt modelId="{444BE827-E7C9-433F-9693-79906C4AA392}" type="pres">
      <dgm:prSet presAssocID="{24A19680-5F18-4F9F-A901-69AB36AD843B}" presName="dummyConnPt" presStyleCnt="0"/>
      <dgm:spPr/>
    </dgm:pt>
    <dgm:pt modelId="{1BDBAC5E-BF69-4E9B-81CC-100DE32D595F}" type="pres">
      <dgm:prSet presAssocID="{24A19680-5F18-4F9F-A901-69AB36AD843B}" presName="node" presStyleLbl="node1" presStyleIdx="8" presStyleCnt="12" custLinFactNeighborX="15512" custLinFactNeighborY="-119">
        <dgm:presLayoutVars>
          <dgm:bulletEnabled val="1"/>
        </dgm:presLayoutVars>
      </dgm:prSet>
      <dgm:spPr>
        <a:prstGeom prst="roundRect">
          <a:avLst>
            <a:gd name="adj" fmla="val 10000"/>
          </a:avLst>
        </a:prstGeom>
      </dgm:spPr>
    </dgm:pt>
    <dgm:pt modelId="{EC7A5574-6EF2-4EF8-B1A0-F6FB5980A1A2}" type="pres">
      <dgm:prSet presAssocID="{97321534-653A-44EA-ABF4-9041690A85D0}" presName="sibTrans" presStyleLbl="bgSibTrans2D1" presStyleIdx="8" presStyleCnt="11"/>
      <dgm:spPr>
        <a:prstGeom prst="rect">
          <a:avLst/>
        </a:prstGeom>
      </dgm:spPr>
    </dgm:pt>
    <dgm:pt modelId="{33818568-CEC8-46DC-BAD7-106DD71721CA}" type="pres">
      <dgm:prSet presAssocID="{BF461575-C05F-4390-BDF8-8759828AD453}" presName="compNode" presStyleCnt="0"/>
      <dgm:spPr/>
    </dgm:pt>
    <dgm:pt modelId="{EE507A6E-376D-496C-8418-1BCD34E1847B}" type="pres">
      <dgm:prSet presAssocID="{BF461575-C05F-4390-BDF8-8759828AD453}" presName="dummyConnPt" presStyleCnt="0"/>
      <dgm:spPr/>
    </dgm:pt>
    <dgm:pt modelId="{67329B3A-CB08-4B69-8A22-8CD75D53372F}" type="pres">
      <dgm:prSet presAssocID="{BF461575-C05F-4390-BDF8-8759828AD453}" presName="node" presStyleLbl="node1" presStyleIdx="9" presStyleCnt="12" custLinFactNeighborX="15717" custLinFactNeighborY="-3077">
        <dgm:presLayoutVars>
          <dgm:bulletEnabled val="1"/>
        </dgm:presLayoutVars>
      </dgm:prSet>
      <dgm:spPr>
        <a:prstGeom prst="roundRect">
          <a:avLst>
            <a:gd name="adj" fmla="val 10000"/>
          </a:avLst>
        </a:prstGeom>
      </dgm:spPr>
    </dgm:pt>
    <dgm:pt modelId="{DDECDCD3-DB75-4E25-9362-06D48C776590}" type="pres">
      <dgm:prSet presAssocID="{F5AA588B-131E-452F-BA77-505602DC201B}" presName="sibTrans" presStyleLbl="bgSibTrans2D1" presStyleIdx="9" presStyleCnt="11"/>
      <dgm:spPr>
        <a:prstGeom prst="rect">
          <a:avLst/>
        </a:prstGeom>
      </dgm:spPr>
    </dgm:pt>
    <dgm:pt modelId="{E0052C4D-ACA7-4A36-A830-A4C996FB3C24}" type="pres">
      <dgm:prSet presAssocID="{AA74C95A-B8EB-4140-9B9D-C88C4FCBC9C9}" presName="compNode" presStyleCnt="0"/>
      <dgm:spPr/>
    </dgm:pt>
    <dgm:pt modelId="{A23E972C-8E9D-4F1A-B210-03E9139007F9}" type="pres">
      <dgm:prSet presAssocID="{AA74C95A-B8EB-4140-9B9D-C88C4FCBC9C9}" presName="dummyConnPt" presStyleCnt="0"/>
      <dgm:spPr/>
    </dgm:pt>
    <dgm:pt modelId="{6BEAEBA9-F5DF-4655-A633-8CA28C491DBA}" type="pres">
      <dgm:prSet presAssocID="{AA74C95A-B8EB-4140-9B9D-C88C4FCBC9C9}" presName="node" presStyleLbl="node1" presStyleIdx="10" presStyleCnt="12" custScaleY="126842" custLinFactNeighborX="15717" custLinFactNeighborY="-12438">
        <dgm:presLayoutVars>
          <dgm:bulletEnabled val="1"/>
        </dgm:presLayoutVars>
      </dgm:prSet>
      <dgm:spPr>
        <a:prstGeom prst="roundRect">
          <a:avLst>
            <a:gd name="adj" fmla="val 10000"/>
          </a:avLst>
        </a:prstGeom>
      </dgm:spPr>
    </dgm:pt>
    <dgm:pt modelId="{D24E6DD5-9112-4D5E-A0D7-814F173741E2}" type="pres">
      <dgm:prSet presAssocID="{B6941AD7-8902-4668-A952-1C374F5CC9F2}" presName="sibTrans" presStyleLbl="bgSibTrans2D1" presStyleIdx="10" presStyleCnt="11"/>
      <dgm:spPr>
        <a:prstGeom prst="rect">
          <a:avLst/>
        </a:prstGeom>
      </dgm:spPr>
    </dgm:pt>
    <dgm:pt modelId="{ADFEB1C2-2B99-41C1-ABC0-B10C1660E27A}" type="pres">
      <dgm:prSet presAssocID="{33C509F2-E5A6-40E4-86A4-63A5BC3BC68A}" presName="compNode" presStyleCnt="0"/>
      <dgm:spPr/>
    </dgm:pt>
    <dgm:pt modelId="{6DD60440-215B-4366-AE90-DAFEA5723913}" type="pres">
      <dgm:prSet presAssocID="{33C509F2-E5A6-40E4-86A4-63A5BC3BC68A}" presName="dummyConnPt" presStyleCnt="0"/>
      <dgm:spPr/>
    </dgm:pt>
    <dgm:pt modelId="{2F99DD42-FE42-4228-8AD8-A84630227A63}" type="pres">
      <dgm:prSet presAssocID="{33C509F2-E5A6-40E4-86A4-63A5BC3BC68A}" presName="node" presStyleLbl="node1" presStyleIdx="11" presStyleCnt="12" custLinFactNeighborX="15717" custLinFactNeighborY="-24981">
        <dgm:presLayoutVars>
          <dgm:bulletEnabled val="1"/>
        </dgm:presLayoutVars>
      </dgm:prSet>
      <dgm:spPr>
        <a:prstGeom prst="roundRect">
          <a:avLst>
            <a:gd name="adj" fmla="val 10000"/>
          </a:avLst>
        </a:prstGeom>
      </dgm:spPr>
    </dgm:pt>
  </dgm:ptLst>
  <dgm:cxnLst>
    <dgm:cxn modelId="{0BDE0400-4329-4A52-A5B3-4F962DE12050}" type="presOf" srcId="{EE6D8035-8BD0-4067-8C2C-D14E64B19CD9}" destId="{98508609-907B-4113-B80B-F1E3B4E348BC}" srcOrd="0" destOrd="0" presId="urn:microsoft.com/office/officeart/2005/8/layout/bProcess4#2"/>
    <dgm:cxn modelId="{D4E6B20B-5F56-42DB-94C1-11630DBC8347}" type="presOf" srcId="{E1B6CAE5-D0CB-4386-8587-D8D979C93F89}" destId="{D5BEB04E-1546-4782-B81C-3F9721A58A63}" srcOrd="0" destOrd="0" presId="urn:microsoft.com/office/officeart/2005/8/layout/bProcess4#2"/>
    <dgm:cxn modelId="{8CAF290E-5507-4ECE-9970-9EE1B4406B27}" srcId="{1499E858-1368-4EF1-8DF3-3FC3C741EBCD}" destId="{4EE445BE-E5D1-4DB7-B137-B572C5DA4ED2}" srcOrd="5" destOrd="0" parTransId="{40BC92EA-3533-4715-B239-02BDB263ECC1}" sibTransId="{479EB9AC-7DFB-4A62-B643-84C797FF9666}"/>
    <dgm:cxn modelId="{36637C11-9C17-453A-9DCC-8F12117D89FB}" type="presOf" srcId="{1499E858-1368-4EF1-8DF3-3FC3C741EBCD}" destId="{143DFC6B-AA8C-4C76-ABEC-3AFBCEE9ADC7}" srcOrd="0" destOrd="0" presId="urn:microsoft.com/office/officeart/2005/8/layout/bProcess4#2"/>
    <dgm:cxn modelId="{F958BD12-49DA-49D3-AC64-EFE1A2FC5C45}" type="presOf" srcId="{F9C955F9-E3DB-4949-ACB9-1A677C0392AB}" destId="{56BA61FC-87D7-4428-8AE3-7AE0B05121CA}" srcOrd="0" destOrd="0" presId="urn:microsoft.com/office/officeart/2005/8/layout/bProcess4#2"/>
    <dgm:cxn modelId="{B454011E-9F5C-4201-B706-631D4DFD77E8}" type="presOf" srcId="{AA74C95A-B8EB-4140-9B9D-C88C4FCBC9C9}" destId="{6BEAEBA9-F5DF-4655-A633-8CA28C491DBA}" srcOrd="0" destOrd="0" presId="urn:microsoft.com/office/officeart/2005/8/layout/bProcess4#2"/>
    <dgm:cxn modelId="{B498C924-75C2-4ADA-9AA7-06F0B3038FDE}" type="presOf" srcId="{97321534-653A-44EA-ABF4-9041690A85D0}" destId="{EC7A5574-6EF2-4EF8-B1A0-F6FB5980A1A2}" srcOrd="0" destOrd="0" presId="urn:microsoft.com/office/officeart/2005/8/layout/bProcess4#2"/>
    <dgm:cxn modelId="{2724EE2C-69AC-4ABB-9CAA-A2206A385D09}" srcId="{1499E858-1368-4EF1-8DF3-3FC3C741EBCD}" destId="{AA74C95A-B8EB-4140-9B9D-C88C4FCBC9C9}" srcOrd="10" destOrd="0" parTransId="{6D03E886-0CA0-4138-BD42-15810A1D2A36}" sibTransId="{B6941AD7-8902-4668-A952-1C374F5CC9F2}"/>
    <dgm:cxn modelId="{36FD705D-6288-43AE-85B9-05D33D3E35FB}" type="presOf" srcId="{B215135B-746A-41EB-AD39-7EF876E38521}" destId="{0E5CA5A8-AB2B-497D-8AF0-E984B38958A6}" srcOrd="0" destOrd="0" presId="urn:microsoft.com/office/officeart/2005/8/layout/bProcess4#2"/>
    <dgm:cxn modelId="{BE725642-314D-493E-BC0D-C49C41DB9484}" srcId="{1499E858-1368-4EF1-8DF3-3FC3C741EBCD}" destId="{F9C955F9-E3DB-4949-ACB9-1A677C0392AB}" srcOrd="0" destOrd="0" parTransId="{BFB4221F-1A7A-44FD-934A-15781A070A99}" sibTransId="{E1B6CAE5-D0CB-4386-8587-D8D979C93F89}"/>
    <dgm:cxn modelId="{F9F5EA48-8F53-44B6-9A24-F42334877C05}" type="presOf" srcId="{A91F45D8-02C6-4073-B240-66F9B90D588B}" destId="{3BCA9ADE-0352-43B7-92F6-3B421D3E3B96}" srcOrd="0" destOrd="0" presId="urn:microsoft.com/office/officeart/2005/8/layout/bProcess4#2"/>
    <dgm:cxn modelId="{0A4FDD50-2F76-4E53-BDB9-487BA0835A8E}" type="presOf" srcId="{33C509F2-E5A6-40E4-86A4-63A5BC3BC68A}" destId="{2F99DD42-FE42-4228-8AD8-A84630227A63}" srcOrd="0" destOrd="0" presId="urn:microsoft.com/office/officeart/2005/8/layout/bProcess4#2"/>
    <dgm:cxn modelId="{2A6CE672-0D56-4A8C-B894-DB8B8A64CF39}" srcId="{1499E858-1368-4EF1-8DF3-3FC3C741EBCD}" destId="{BF461575-C05F-4390-BDF8-8759828AD453}" srcOrd="9" destOrd="0" parTransId="{E822FE99-F308-4F37-8769-2439C10C8E5B}" sibTransId="{F5AA588B-131E-452F-BA77-505602DC201B}"/>
    <dgm:cxn modelId="{64057773-782A-4B5F-9CA5-598EFF36910D}" srcId="{1499E858-1368-4EF1-8DF3-3FC3C741EBCD}" destId="{D334C4C3-7C30-4B55-92B2-39023A3B44F5}" srcOrd="7" destOrd="0" parTransId="{4CB9A0AA-479B-4E93-A9D2-64F05EF266B4}" sibTransId="{A91F45D8-02C6-4073-B240-66F9B90D588B}"/>
    <dgm:cxn modelId="{6A8CA178-0C9A-49F0-8D43-55021055AF1E}" srcId="{1499E858-1368-4EF1-8DF3-3FC3C741EBCD}" destId="{8D6D4017-1BA2-4241-ACFB-8DE56D4EB22A}" srcOrd="4" destOrd="0" parTransId="{94D55AB1-39DF-4F23-A0DF-69C9CBA0C032}" sibTransId="{84F06103-9286-476C-A8F7-9FEF838C35FE}"/>
    <dgm:cxn modelId="{BFAF4A79-5F8D-4043-A8C1-203677FC86DB}" type="presOf" srcId="{BF461575-C05F-4390-BDF8-8759828AD453}" destId="{67329B3A-CB08-4B69-8A22-8CD75D53372F}" srcOrd="0" destOrd="0" presId="urn:microsoft.com/office/officeart/2005/8/layout/bProcess4#2"/>
    <dgm:cxn modelId="{68FA4D7E-33CB-4942-8088-80134DA5C65D}" srcId="{1499E858-1368-4EF1-8DF3-3FC3C741EBCD}" destId="{33C509F2-E5A6-40E4-86A4-63A5BC3BC68A}" srcOrd="11" destOrd="0" parTransId="{149F81F5-0D42-44CA-BB08-3DB571F9ADA2}" sibTransId="{F6EE620C-CC09-4983-AB74-98E39953869B}"/>
    <dgm:cxn modelId="{DB3A4B89-1DA7-4CD4-8857-E69E59063B69}" type="presOf" srcId="{8D6D4017-1BA2-4241-ACFB-8DE56D4EB22A}" destId="{6AC50F30-4749-4BC2-81ED-EBCD11FEC15C}" srcOrd="0" destOrd="0" presId="urn:microsoft.com/office/officeart/2005/8/layout/bProcess4#2"/>
    <dgm:cxn modelId="{CE625299-814B-439A-B965-11EE44099C69}" type="presOf" srcId="{479EB9AC-7DFB-4A62-B643-84C797FF9666}" destId="{0BE5DCB4-E5B8-4BEC-8BA5-80A814EF4248}" srcOrd="0" destOrd="0" presId="urn:microsoft.com/office/officeart/2005/8/layout/bProcess4#2"/>
    <dgm:cxn modelId="{7FE65F9C-6FDB-4790-983C-A29B7FCEE830}" type="presOf" srcId="{D334C4C3-7C30-4B55-92B2-39023A3B44F5}" destId="{22F65AA4-05EB-435F-9B29-17AA83442DE4}" srcOrd="0" destOrd="0" presId="urn:microsoft.com/office/officeart/2005/8/layout/bProcess4#2"/>
    <dgm:cxn modelId="{1C92F0AB-4436-4F0A-B426-18D2CF9872E1}" type="presOf" srcId="{F5AA588B-131E-452F-BA77-505602DC201B}" destId="{DDECDCD3-DB75-4E25-9362-06D48C776590}" srcOrd="0" destOrd="0" presId="urn:microsoft.com/office/officeart/2005/8/layout/bProcess4#2"/>
    <dgm:cxn modelId="{1A09B6AC-0A08-42FD-B54A-358E431BD6DC}" srcId="{1499E858-1368-4EF1-8DF3-3FC3C741EBCD}" destId="{24A19680-5F18-4F9F-A901-69AB36AD843B}" srcOrd="8" destOrd="0" parTransId="{878D6440-4FDB-480E-B89A-23EDB9085C18}" sibTransId="{97321534-653A-44EA-ABF4-9041690A85D0}"/>
    <dgm:cxn modelId="{5A90DBB3-0229-497F-BA64-15F5E55C4F9E}" type="presOf" srcId="{9180B463-57D8-4C88-8829-207EF7437A42}" destId="{8A971D3D-E1F5-4EDA-A565-C2BB63605CA0}" srcOrd="0" destOrd="0" presId="urn:microsoft.com/office/officeart/2005/8/layout/bProcess4#2"/>
    <dgm:cxn modelId="{F9FBCFB7-4C5F-4893-BF72-B34292836EB2}" type="presOf" srcId="{CB6ED565-0BFE-4837-A94A-E93649C0E1DC}" destId="{C8E10237-0399-4508-8296-96BF978B2A49}" srcOrd="0" destOrd="0" presId="urn:microsoft.com/office/officeart/2005/8/layout/bProcess4#2"/>
    <dgm:cxn modelId="{B80BB7B9-03B0-4E23-A0CF-3F3393BBFF8A}" type="presOf" srcId="{A8AD8716-30A8-4D14-980E-E42D02EA211A}" destId="{0D8B22B6-ADA3-4D61-B705-49753E5DA998}" srcOrd="0" destOrd="0" presId="urn:microsoft.com/office/officeart/2005/8/layout/bProcess4#2"/>
    <dgm:cxn modelId="{5E3EEDC9-CA2E-44A4-A966-D266E54DC27D}" type="presOf" srcId="{84F06103-9286-476C-A8F7-9FEF838C35FE}" destId="{A32A2ED1-0917-42A7-A0BC-3A2A2C0AF7BC}" srcOrd="0" destOrd="0" presId="urn:microsoft.com/office/officeart/2005/8/layout/bProcess4#2"/>
    <dgm:cxn modelId="{FB0AA2CC-D784-4B1D-A969-8CA4E6A6CF0B}" type="presOf" srcId="{24A19680-5F18-4F9F-A901-69AB36AD843B}" destId="{1BDBAC5E-BF69-4E9B-81CC-100DE32D595F}" srcOrd="0" destOrd="0" presId="urn:microsoft.com/office/officeart/2005/8/layout/bProcess4#2"/>
    <dgm:cxn modelId="{15C8BACF-E6E2-42F5-AAF1-7487BB646E7A}" srcId="{1499E858-1368-4EF1-8DF3-3FC3C741EBCD}" destId="{9180B463-57D8-4C88-8829-207EF7437A42}" srcOrd="2" destOrd="0" parTransId="{EBE7CC97-5F13-4872-9DD3-0916CED6AC64}" sibTransId="{A8AD8716-30A8-4D14-980E-E42D02EA211A}"/>
    <dgm:cxn modelId="{9A7A0DD2-8599-4E1D-9475-B29526437F4F}" srcId="{1499E858-1368-4EF1-8DF3-3FC3C741EBCD}" destId="{FEA012CA-49BB-474F-B6D8-8C1060492EEB}" srcOrd="6" destOrd="0" parTransId="{B54ECE04-8D1B-43EA-AB50-1F21A63CE664}" sibTransId="{0308E9C9-B080-4820-B27F-1E46BB337744}"/>
    <dgm:cxn modelId="{B95F9DD7-D8D9-4509-80E1-B5047DD14E88}" type="presOf" srcId="{4EE445BE-E5D1-4DB7-B137-B572C5DA4ED2}" destId="{5D5F7EBE-CA11-4A88-A51F-AB8F1748CA8C}" srcOrd="0" destOrd="0" presId="urn:microsoft.com/office/officeart/2005/8/layout/bProcess4#2"/>
    <dgm:cxn modelId="{2E0A4AE2-B30A-4782-9111-4D24E67C6C8B}" srcId="{1499E858-1368-4EF1-8DF3-3FC3C741EBCD}" destId="{EE6D8035-8BD0-4067-8C2C-D14E64B19CD9}" srcOrd="1" destOrd="0" parTransId="{9B53DF9B-2919-4FDA-ACAC-A2DF2C4101FB}" sibTransId="{B298DF94-64AF-4138-82B8-5B86BC6376B8}"/>
    <dgm:cxn modelId="{320F80E2-CEAE-4627-8F88-992F869FB66F}" type="presOf" srcId="{B298DF94-64AF-4138-82B8-5B86BC6376B8}" destId="{A4CCD2ED-6E53-4E32-8BAF-896A8B8D28EF}" srcOrd="0" destOrd="0" presId="urn:microsoft.com/office/officeart/2005/8/layout/bProcess4#2"/>
    <dgm:cxn modelId="{24001CE7-06DC-4DA0-AE7B-4672BC7BBB73}" type="presOf" srcId="{FEA012CA-49BB-474F-B6D8-8C1060492EEB}" destId="{86DB8743-DE45-422F-8B8D-9279DF88EBEC}" srcOrd="0" destOrd="0" presId="urn:microsoft.com/office/officeart/2005/8/layout/bProcess4#2"/>
    <dgm:cxn modelId="{57636EE7-CA89-42F7-9DBC-F821942948A8}" type="presOf" srcId="{B6941AD7-8902-4668-A952-1C374F5CC9F2}" destId="{D24E6DD5-9112-4D5E-A0D7-814F173741E2}" srcOrd="0" destOrd="0" presId="urn:microsoft.com/office/officeart/2005/8/layout/bProcess4#2"/>
    <dgm:cxn modelId="{D277D7F7-A9EB-474D-B8BB-FB0B6283690A}" type="presOf" srcId="{0308E9C9-B080-4820-B27F-1E46BB337744}" destId="{5CAE28F5-300E-4CE9-BC91-D6E52B4DF173}" srcOrd="0" destOrd="0" presId="urn:microsoft.com/office/officeart/2005/8/layout/bProcess4#2"/>
    <dgm:cxn modelId="{69572EFE-634E-4F9F-9FC6-DE10A65FFC97}" srcId="{1499E858-1368-4EF1-8DF3-3FC3C741EBCD}" destId="{CB6ED565-0BFE-4837-A94A-E93649C0E1DC}" srcOrd="3" destOrd="0" parTransId="{5129E963-AD3A-48D3-9AF4-C6C324F091C6}" sibTransId="{B215135B-746A-41EB-AD39-7EF876E38521}"/>
    <dgm:cxn modelId="{90FF0B1B-940A-4051-812E-39E2A0CE033C}" type="presParOf" srcId="{143DFC6B-AA8C-4C76-ABEC-3AFBCEE9ADC7}" destId="{DFFB70B0-26FB-4742-AC35-37DF785328DC}" srcOrd="0" destOrd="0" presId="urn:microsoft.com/office/officeart/2005/8/layout/bProcess4#2"/>
    <dgm:cxn modelId="{2D7832AB-2235-4C8E-A9CF-C150ED761CD4}" type="presParOf" srcId="{DFFB70B0-26FB-4742-AC35-37DF785328DC}" destId="{7B339B0F-5111-4F7D-B70C-98DAAA5E89FA}" srcOrd="0" destOrd="0" presId="urn:microsoft.com/office/officeart/2005/8/layout/bProcess4#2"/>
    <dgm:cxn modelId="{FD1D9F89-C323-4E4B-A9B3-EB5D56762807}" type="presParOf" srcId="{DFFB70B0-26FB-4742-AC35-37DF785328DC}" destId="{56BA61FC-87D7-4428-8AE3-7AE0B05121CA}" srcOrd="1" destOrd="0" presId="urn:microsoft.com/office/officeart/2005/8/layout/bProcess4#2"/>
    <dgm:cxn modelId="{3CC9BE62-EF89-4D1D-AFE1-F304C6D6C1F0}" type="presParOf" srcId="{143DFC6B-AA8C-4C76-ABEC-3AFBCEE9ADC7}" destId="{D5BEB04E-1546-4782-B81C-3F9721A58A63}" srcOrd="1" destOrd="0" presId="urn:microsoft.com/office/officeart/2005/8/layout/bProcess4#2"/>
    <dgm:cxn modelId="{508754A1-E9B8-4753-A907-56E30BBC66D1}" type="presParOf" srcId="{143DFC6B-AA8C-4C76-ABEC-3AFBCEE9ADC7}" destId="{9B7574E6-DA98-4FCE-8B13-913AC00284BF}" srcOrd="2" destOrd="0" presId="urn:microsoft.com/office/officeart/2005/8/layout/bProcess4#2"/>
    <dgm:cxn modelId="{79C2320C-465A-403D-B18A-FAC574AAEEEC}" type="presParOf" srcId="{9B7574E6-DA98-4FCE-8B13-913AC00284BF}" destId="{9AEE5A59-D11E-484A-9D93-39160D9AB56E}" srcOrd="0" destOrd="0" presId="urn:microsoft.com/office/officeart/2005/8/layout/bProcess4#2"/>
    <dgm:cxn modelId="{9322E974-7E90-4DDB-8E3E-6226C7D57629}" type="presParOf" srcId="{9B7574E6-DA98-4FCE-8B13-913AC00284BF}" destId="{98508609-907B-4113-B80B-F1E3B4E348BC}" srcOrd="1" destOrd="0" presId="urn:microsoft.com/office/officeart/2005/8/layout/bProcess4#2"/>
    <dgm:cxn modelId="{449F2999-DA0E-4E24-90A3-A396703D184E}" type="presParOf" srcId="{143DFC6B-AA8C-4C76-ABEC-3AFBCEE9ADC7}" destId="{A4CCD2ED-6E53-4E32-8BAF-896A8B8D28EF}" srcOrd="3" destOrd="0" presId="urn:microsoft.com/office/officeart/2005/8/layout/bProcess4#2"/>
    <dgm:cxn modelId="{FBFB1064-1296-4D8A-88D9-1461BB758071}" type="presParOf" srcId="{143DFC6B-AA8C-4C76-ABEC-3AFBCEE9ADC7}" destId="{9115974E-8297-4B6D-A1D6-25C3332F7CFF}" srcOrd="4" destOrd="0" presId="urn:microsoft.com/office/officeart/2005/8/layout/bProcess4#2"/>
    <dgm:cxn modelId="{4AEAF64B-52D5-46A8-80A8-A88A96C59EE0}" type="presParOf" srcId="{9115974E-8297-4B6D-A1D6-25C3332F7CFF}" destId="{03315F30-D7E3-4F14-B357-2664D0EC4283}" srcOrd="0" destOrd="0" presId="urn:microsoft.com/office/officeart/2005/8/layout/bProcess4#2"/>
    <dgm:cxn modelId="{1A046C40-ACD3-4934-B34D-416448B91079}" type="presParOf" srcId="{9115974E-8297-4B6D-A1D6-25C3332F7CFF}" destId="{8A971D3D-E1F5-4EDA-A565-C2BB63605CA0}" srcOrd="1" destOrd="0" presId="urn:microsoft.com/office/officeart/2005/8/layout/bProcess4#2"/>
    <dgm:cxn modelId="{CE695680-8C30-49A6-8000-33444011D045}" type="presParOf" srcId="{143DFC6B-AA8C-4C76-ABEC-3AFBCEE9ADC7}" destId="{0D8B22B6-ADA3-4D61-B705-49753E5DA998}" srcOrd="5" destOrd="0" presId="urn:microsoft.com/office/officeart/2005/8/layout/bProcess4#2"/>
    <dgm:cxn modelId="{78EE2AEE-806B-49E8-9FA3-06460CFDF839}" type="presParOf" srcId="{143DFC6B-AA8C-4C76-ABEC-3AFBCEE9ADC7}" destId="{83430AF1-57D5-4637-BB32-40B3E8D5E5F9}" srcOrd="6" destOrd="0" presId="urn:microsoft.com/office/officeart/2005/8/layout/bProcess4#2"/>
    <dgm:cxn modelId="{EA47E585-9EB6-44DF-8098-BC5AC7914541}" type="presParOf" srcId="{83430AF1-57D5-4637-BB32-40B3E8D5E5F9}" destId="{24CE9A1D-4E1A-4EEE-A603-4E44B7B2C6AB}" srcOrd="0" destOrd="0" presId="urn:microsoft.com/office/officeart/2005/8/layout/bProcess4#2"/>
    <dgm:cxn modelId="{BC77ACD7-EF7E-4427-86F0-ACA1C426C8C4}" type="presParOf" srcId="{83430AF1-57D5-4637-BB32-40B3E8D5E5F9}" destId="{C8E10237-0399-4508-8296-96BF978B2A49}" srcOrd="1" destOrd="0" presId="urn:microsoft.com/office/officeart/2005/8/layout/bProcess4#2"/>
    <dgm:cxn modelId="{FB0D38EF-85E3-4649-BD39-74C4C3A71F83}" type="presParOf" srcId="{143DFC6B-AA8C-4C76-ABEC-3AFBCEE9ADC7}" destId="{0E5CA5A8-AB2B-497D-8AF0-E984B38958A6}" srcOrd="7" destOrd="0" presId="urn:microsoft.com/office/officeart/2005/8/layout/bProcess4#2"/>
    <dgm:cxn modelId="{7FD32B7A-E350-435E-A92D-AA87176ED2C8}" type="presParOf" srcId="{143DFC6B-AA8C-4C76-ABEC-3AFBCEE9ADC7}" destId="{EEF1061A-A132-4EBC-B968-CB16D171F41C}" srcOrd="8" destOrd="0" presId="urn:microsoft.com/office/officeart/2005/8/layout/bProcess4#2"/>
    <dgm:cxn modelId="{0FC591D6-C856-4522-AF16-A4D231BF56FB}" type="presParOf" srcId="{EEF1061A-A132-4EBC-B968-CB16D171F41C}" destId="{A033F7CB-D9B4-4D3F-B578-6BBCF48AE7B5}" srcOrd="0" destOrd="0" presId="urn:microsoft.com/office/officeart/2005/8/layout/bProcess4#2"/>
    <dgm:cxn modelId="{54929D17-7846-4EC3-8699-C3EAE2B7ED03}" type="presParOf" srcId="{EEF1061A-A132-4EBC-B968-CB16D171F41C}" destId="{6AC50F30-4749-4BC2-81ED-EBCD11FEC15C}" srcOrd="1" destOrd="0" presId="urn:microsoft.com/office/officeart/2005/8/layout/bProcess4#2"/>
    <dgm:cxn modelId="{633E81A0-F6CC-42C6-A6A3-C6143F1A07B2}" type="presParOf" srcId="{143DFC6B-AA8C-4C76-ABEC-3AFBCEE9ADC7}" destId="{A32A2ED1-0917-42A7-A0BC-3A2A2C0AF7BC}" srcOrd="9" destOrd="0" presId="urn:microsoft.com/office/officeart/2005/8/layout/bProcess4#2"/>
    <dgm:cxn modelId="{49AF6124-229D-4A21-BB28-E0D984812903}" type="presParOf" srcId="{143DFC6B-AA8C-4C76-ABEC-3AFBCEE9ADC7}" destId="{809E0F2B-2D53-4D9E-AFDB-E10FC6A56EE3}" srcOrd="10" destOrd="0" presId="urn:microsoft.com/office/officeart/2005/8/layout/bProcess4#2"/>
    <dgm:cxn modelId="{4AD5A436-9366-471D-9C65-BC564D452B33}" type="presParOf" srcId="{809E0F2B-2D53-4D9E-AFDB-E10FC6A56EE3}" destId="{266B334D-4ABF-4E60-A1FB-AD5E9030D181}" srcOrd="0" destOrd="0" presId="urn:microsoft.com/office/officeart/2005/8/layout/bProcess4#2"/>
    <dgm:cxn modelId="{B54EE57C-8D5F-4D37-90C1-E2BCFFACE04B}" type="presParOf" srcId="{809E0F2B-2D53-4D9E-AFDB-E10FC6A56EE3}" destId="{5D5F7EBE-CA11-4A88-A51F-AB8F1748CA8C}" srcOrd="1" destOrd="0" presId="urn:microsoft.com/office/officeart/2005/8/layout/bProcess4#2"/>
    <dgm:cxn modelId="{63A648CB-E79D-4C6D-86E8-ABC67DCBA385}" type="presParOf" srcId="{143DFC6B-AA8C-4C76-ABEC-3AFBCEE9ADC7}" destId="{0BE5DCB4-E5B8-4BEC-8BA5-80A814EF4248}" srcOrd="11" destOrd="0" presId="urn:microsoft.com/office/officeart/2005/8/layout/bProcess4#2"/>
    <dgm:cxn modelId="{1843ACD2-1116-4B1A-9260-BB78DB8461A7}" type="presParOf" srcId="{143DFC6B-AA8C-4C76-ABEC-3AFBCEE9ADC7}" destId="{B772F47D-A59A-4E50-A2F6-71D761920596}" srcOrd="12" destOrd="0" presId="urn:microsoft.com/office/officeart/2005/8/layout/bProcess4#2"/>
    <dgm:cxn modelId="{0D4E2E2A-F781-4571-864A-72E62BB46510}" type="presParOf" srcId="{B772F47D-A59A-4E50-A2F6-71D761920596}" destId="{98EA03EB-7CC7-4E92-ACFB-653B8F997D1A}" srcOrd="0" destOrd="0" presId="urn:microsoft.com/office/officeart/2005/8/layout/bProcess4#2"/>
    <dgm:cxn modelId="{1A277564-6B4D-49D6-B8C8-858588E2FDCD}" type="presParOf" srcId="{B772F47D-A59A-4E50-A2F6-71D761920596}" destId="{86DB8743-DE45-422F-8B8D-9279DF88EBEC}" srcOrd="1" destOrd="0" presId="urn:microsoft.com/office/officeart/2005/8/layout/bProcess4#2"/>
    <dgm:cxn modelId="{1AAC5993-382C-4D4D-98DD-AD06DD22403F}" type="presParOf" srcId="{143DFC6B-AA8C-4C76-ABEC-3AFBCEE9ADC7}" destId="{5CAE28F5-300E-4CE9-BC91-D6E52B4DF173}" srcOrd="13" destOrd="0" presId="urn:microsoft.com/office/officeart/2005/8/layout/bProcess4#2"/>
    <dgm:cxn modelId="{E731DA26-D04A-4970-9ECB-831A72AD6331}" type="presParOf" srcId="{143DFC6B-AA8C-4C76-ABEC-3AFBCEE9ADC7}" destId="{D196B65D-5F3E-4366-B924-5B1890F0CFF2}" srcOrd="14" destOrd="0" presId="urn:microsoft.com/office/officeart/2005/8/layout/bProcess4#2"/>
    <dgm:cxn modelId="{37EDA6AF-3815-4C54-B650-8CCB3E0C626E}" type="presParOf" srcId="{D196B65D-5F3E-4366-B924-5B1890F0CFF2}" destId="{3E9E32CE-EDEC-4CCB-8C37-ABC014FCA0CA}" srcOrd="0" destOrd="0" presId="urn:microsoft.com/office/officeart/2005/8/layout/bProcess4#2"/>
    <dgm:cxn modelId="{AD141BB4-CB5F-47B6-A75A-3F90E8C5BBD0}" type="presParOf" srcId="{D196B65D-5F3E-4366-B924-5B1890F0CFF2}" destId="{22F65AA4-05EB-435F-9B29-17AA83442DE4}" srcOrd="1" destOrd="0" presId="urn:microsoft.com/office/officeart/2005/8/layout/bProcess4#2"/>
    <dgm:cxn modelId="{FC13792D-331C-4D3D-B4B5-390E97320475}" type="presParOf" srcId="{143DFC6B-AA8C-4C76-ABEC-3AFBCEE9ADC7}" destId="{3BCA9ADE-0352-43B7-92F6-3B421D3E3B96}" srcOrd="15" destOrd="0" presId="urn:microsoft.com/office/officeart/2005/8/layout/bProcess4#2"/>
    <dgm:cxn modelId="{F6EAE8EB-B470-4EF7-8999-A7357E929A72}" type="presParOf" srcId="{143DFC6B-AA8C-4C76-ABEC-3AFBCEE9ADC7}" destId="{CB43CEDD-5C1E-4F09-B08A-BF157FBBC607}" srcOrd="16" destOrd="0" presId="urn:microsoft.com/office/officeart/2005/8/layout/bProcess4#2"/>
    <dgm:cxn modelId="{ED4B7708-8AB0-451E-8157-6F5EA4BD90F3}" type="presParOf" srcId="{CB43CEDD-5C1E-4F09-B08A-BF157FBBC607}" destId="{444BE827-E7C9-433F-9693-79906C4AA392}" srcOrd="0" destOrd="0" presId="urn:microsoft.com/office/officeart/2005/8/layout/bProcess4#2"/>
    <dgm:cxn modelId="{909981A1-6EF2-4D66-9F3F-5581DAD8DFD6}" type="presParOf" srcId="{CB43CEDD-5C1E-4F09-B08A-BF157FBBC607}" destId="{1BDBAC5E-BF69-4E9B-81CC-100DE32D595F}" srcOrd="1" destOrd="0" presId="urn:microsoft.com/office/officeart/2005/8/layout/bProcess4#2"/>
    <dgm:cxn modelId="{4CC9148F-1D07-47E3-BB96-E5D8F0CA9229}" type="presParOf" srcId="{143DFC6B-AA8C-4C76-ABEC-3AFBCEE9ADC7}" destId="{EC7A5574-6EF2-4EF8-B1A0-F6FB5980A1A2}" srcOrd="17" destOrd="0" presId="urn:microsoft.com/office/officeart/2005/8/layout/bProcess4#2"/>
    <dgm:cxn modelId="{E79BC0BC-3FD4-4FEE-A23F-8A314F3C07F5}" type="presParOf" srcId="{143DFC6B-AA8C-4C76-ABEC-3AFBCEE9ADC7}" destId="{33818568-CEC8-46DC-BAD7-106DD71721CA}" srcOrd="18" destOrd="0" presId="urn:microsoft.com/office/officeart/2005/8/layout/bProcess4#2"/>
    <dgm:cxn modelId="{CB804CE6-2FBC-4BB9-86EC-88C53DF68BE0}" type="presParOf" srcId="{33818568-CEC8-46DC-BAD7-106DD71721CA}" destId="{EE507A6E-376D-496C-8418-1BCD34E1847B}" srcOrd="0" destOrd="0" presId="urn:microsoft.com/office/officeart/2005/8/layout/bProcess4#2"/>
    <dgm:cxn modelId="{EC50B7D3-70E3-4E71-BEDB-516F4CB9D19A}" type="presParOf" srcId="{33818568-CEC8-46DC-BAD7-106DD71721CA}" destId="{67329B3A-CB08-4B69-8A22-8CD75D53372F}" srcOrd="1" destOrd="0" presId="urn:microsoft.com/office/officeart/2005/8/layout/bProcess4#2"/>
    <dgm:cxn modelId="{A99B322E-78A0-4BB4-B95E-91A317B90113}" type="presParOf" srcId="{143DFC6B-AA8C-4C76-ABEC-3AFBCEE9ADC7}" destId="{DDECDCD3-DB75-4E25-9362-06D48C776590}" srcOrd="19" destOrd="0" presId="urn:microsoft.com/office/officeart/2005/8/layout/bProcess4#2"/>
    <dgm:cxn modelId="{860A4DE6-E326-4B2A-9AE9-71DDEE4CF112}" type="presParOf" srcId="{143DFC6B-AA8C-4C76-ABEC-3AFBCEE9ADC7}" destId="{E0052C4D-ACA7-4A36-A830-A4C996FB3C24}" srcOrd="20" destOrd="0" presId="urn:microsoft.com/office/officeart/2005/8/layout/bProcess4#2"/>
    <dgm:cxn modelId="{71DDFCFA-03E8-46C0-8D35-1E22FBF59EA5}" type="presParOf" srcId="{E0052C4D-ACA7-4A36-A830-A4C996FB3C24}" destId="{A23E972C-8E9D-4F1A-B210-03E9139007F9}" srcOrd="0" destOrd="0" presId="urn:microsoft.com/office/officeart/2005/8/layout/bProcess4#2"/>
    <dgm:cxn modelId="{AC87515B-179C-4D19-A290-A579291F171D}" type="presParOf" srcId="{E0052C4D-ACA7-4A36-A830-A4C996FB3C24}" destId="{6BEAEBA9-F5DF-4655-A633-8CA28C491DBA}" srcOrd="1" destOrd="0" presId="urn:microsoft.com/office/officeart/2005/8/layout/bProcess4#2"/>
    <dgm:cxn modelId="{A5CA83BC-97C3-4645-80BA-FBFD0A6C54F5}" type="presParOf" srcId="{143DFC6B-AA8C-4C76-ABEC-3AFBCEE9ADC7}" destId="{D24E6DD5-9112-4D5E-A0D7-814F173741E2}" srcOrd="21" destOrd="0" presId="urn:microsoft.com/office/officeart/2005/8/layout/bProcess4#2"/>
    <dgm:cxn modelId="{A47DBA43-D96D-49B7-B30C-84DB418DE854}" type="presParOf" srcId="{143DFC6B-AA8C-4C76-ABEC-3AFBCEE9ADC7}" destId="{ADFEB1C2-2B99-41C1-ABC0-B10C1660E27A}" srcOrd="22" destOrd="0" presId="urn:microsoft.com/office/officeart/2005/8/layout/bProcess4#2"/>
    <dgm:cxn modelId="{903E81B1-257A-4448-B0CF-578F26F36A93}" type="presParOf" srcId="{ADFEB1C2-2B99-41C1-ABC0-B10C1660E27A}" destId="{6DD60440-215B-4366-AE90-DAFEA5723913}" srcOrd="0" destOrd="0" presId="urn:microsoft.com/office/officeart/2005/8/layout/bProcess4#2"/>
    <dgm:cxn modelId="{E28C5334-198D-480A-A47F-37DAA8282CC9}" type="presParOf" srcId="{ADFEB1C2-2B99-41C1-ABC0-B10C1660E27A}" destId="{2F99DD42-FE42-4228-8AD8-A84630227A63}" srcOrd="1" destOrd="0" presId="urn:microsoft.com/office/officeart/2005/8/layout/bProcess4#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1F132C-C75E-40AF-9A13-8B188067F9B7}">
      <dsp:nvSpPr>
        <dsp:cNvPr id="0" name=""/>
        <dsp:cNvSpPr/>
      </dsp:nvSpPr>
      <dsp:spPr>
        <a:xfrm rot="5495875">
          <a:off x="-58241" y="359006"/>
          <a:ext cx="790785" cy="14592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6AC44865-BA3E-4779-AF8C-F6765C8A4C8F}">
      <dsp:nvSpPr>
        <dsp:cNvPr id="0" name=""/>
        <dsp:cNvSpPr/>
      </dsp:nvSpPr>
      <dsp:spPr>
        <a:xfrm>
          <a:off x="19056" y="0"/>
          <a:ext cx="1621434" cy="560620"/>
        </a:xfrm>
        <a:prstGeom prst="roundRect">
          <a:avLst>
            <a:gd name="adj" fmla="val 10000"/>
          </a:avLst>
        </a:prstGeom>
        <a:solidFill>
          <a:sysClr val="window" lastClr="FFFFFF"/>
        </a:solidFill>
        <a:ln w="25400" cap="flat" cmpd="sng" algn="ctr">
          <a:solidFill>
            <a:srgbClr val="4F81BD"/>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1" kern="1200">
              <a:solidFill>
                <a:sysClr val="windowText" lastClr="000000"/>
              </a:solidFill>
              <a:latin typeface="Times New Roman" panose="02020603050405020304" charset="0"/>
              <a:ea typeface="+mn-ea"/>
              <a:cs typeface="Times New Roman" panose="02020603050405020304" charset="0"/>
            </a:rPr>
            <a:t>ЗЕРТТЕУ  КЕЗЕҢДЕРІ </a:t>
          </a:r>
        </a:p>
      </dsp:txBody>
      <dsp:txXfrm>
        <a:off x="35476" y="16420"/>
        <a:ext cx="1588594" cy="527780"/>
      </dsp:txXfrm>
    </dsp:sp>
    <dsp:sp modelId="{F80C8626-467A-4789-9392-2665E5D2FB6A}">
      <dsp:nvSpPr>
        <dsp:cNvPr id="0" name=""/>
        <dsp:cNvSpPr/>
      </dsp:nvSpPr>
      <dsp:spPr>
        <a:xfrm rot="5389739">
          <a:off x="-201176" y="1290176"/>
          <a:ext cx="1057583" cy="14592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DAB4F643-87E2-4C14-B726-0DAF822F1528}">
      <dsp:nvSpPr>
        <dsp:cNvPr id="0" name=""/>
        <dsp:cNvSpPr/>
      </dsp:nvSpPr>
      <dsp:spPr>
        <a:xfrm>
          <a:off x="4" y="723715"/>
          <a:ext cx="1615078" cy="706948"/>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0" kern="1200">
              <a:solidFill>
                <a:sysClr val="windowText" lastClr="000000"/>
              </a:solidFill>
              <a:latin typeface="Times New Roman" panose="02020603050405020304" charset="0"/>
              <a:ea typeface="+mn-ea"/>
              <a:cs typeface="Times New Roman" panose="02020603050405020304" charset="0"/>
            </a:rPr>
            <a:t>АЛМАТЫ НАРЫҒЫНДАҒЫ  ІРІ ҚҰС ФАБРИКАЛАРЫН АНЫҚТАУ </a:t>
          </a:r>
        </a:p>
      </dsp:txBody>
      <dsp:txXfrm>
        <a:off x="20710" y="744421"/>
        <a:ext cx="1573666" cy="665536"/>
      </dsp:txXfrm>
    </dsp:sp>
    <dsp:sp modelId="{4DE39349-0BFC-4B63-A9A8-1E9AB56E60F1}">
      <dsp:nvSpPr>
        <dsp:cNvPr id="0" name=""/>
        <dsp:cNvSpPr/>
      </dsp:nvSpPr>
      <dsp:spPr>
        <a:xfrm rot="5400000">
          <a:off x="-268872" y="2424187"/>
          <a:ext cx="1196149" cy="14592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A3D143B-6438-4E96-B4B9-F601A0698DCF}">
      <dsp:nvSpPr>
        <dsp:cNvPr id="0" name=""/>
        <dsp:cNvSpPr/>
      </dsp:nvSpPr>
      <dsp:spPr>
        <a:xfrm>
          <a:off x="4" y="1788103"/>
          <a:ext cx="1621434" cy="707619"/>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0" kern="1200">
              <a:solidFill>
                <a:sysClr val="windowText" lastClr="000000"/>
              </a:solidFill>
              <a:latin typeface="Times New Roman" panose="02020603050405020304" charset="0"/>
              <a:ea typeface="+mn-ea"/>
              <a:cs typeface="Times New Roman" panose="02020603050405020304" charset="0"/>
            </a:rPr>
            <a:t>ОТАНДЫҚ ЖӘНЕ ИМПОРТТЫҚ БРОЙЛЕР ЕТІНІҢ САПАСЫН АНЫҚТАУ</a:t>
          </a:r>
        </a:p>
      </dsp:txBody>
      <dsp:txXfrm>
        <a:off x="20729" y="1808828"/>
        <a:ext cx="1579984" cy="666169"/>
      </dsp:txXfrm>
    </dsp:sp>
    <dsp:sp modelId="{852CB50C-B3BC-4035-88A3-E308147F4930}">
      <dsp:nvSpPr>
        <dsp:cNvPr id="0" name=""/>
        <dsp:cNvSpPr/>
      </dsp:nvSpPr>
      <dsp:spPr>
        <a:xfrm rot="21544413">
          <a:off x="333967" y="3044277"/>
          <a:ext cx="2121373" cy="14592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DAE38ACC-2AAF-42A5-BBC6-2849B029B20D}">
      <dsp:nvSpPr>
        <dsp:cNvPr id="0" name=""/>
        <dsp:cNvSpPr/>
      </dsp:nvSpPr>
      <dsp:spPr>
        <a:xfrm>
          <a:off x="0" y="2912652"/>
          <a:ext cx="1621434" cy="866721"/>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0" kern="1200">
              <a:solidFill>
                <a:sysClr val="windowText" lastClr="000000"/>
              </a:solidFill>
              <a:latin typeface="Times New Roman" panose="02020603050405020304" charset="0"/>
              <a:ea typeface="+mn-ea"/>
              <a:cs typeface="Times New Roman" panose="02020603050405020304" charset="0"/>
            </a:rPr>
            <a:t>БРОЙЛЕР ҚҰС ЕТІНДЕ АНТИБИОТИК ҚАЛДЫҒЫН МИКРОБИОЛОГИЯЛЫҚ  ӘДІСТІҢ ДИСКОДИФФУЗДЫ САПАЛЫҚ ӘДІСІМЕН ЗЕРТТЕУ</a:t>
          </a:r>
          <a:endParaRPr lang="ru-RU" sz="900" b="0" kern="1200">
            <a:solidFill>
              <a:sysClr val="windowText" lastClr="000000"/>
            </a:solidFill>
            <a:latin typeface="Times New Roman" panose="02020603050405020304" charset="0"/>
            <a:ea typeface="+mn-ea"/>
            <a:cs typeface="Times New Roman" panose="02020603050405020304" charset="0"/>
          </a:endParaRPr>
        </a:p>
      </dsp:txBody>
      <dsp:txXfrm>
        <a:off x="25385" y="2938037"/>
        <a:ext cx="1570664" cy="815951"/>
      </dsp:txXfrm>
    </dsp:sp>
    <dsp:sp modelId="{0991193F-2884-452F-8246-989C18D88BC1}">
      <dsp:nvSpPr>
        <dsp:cNvPr id="0" name=""/>
        <dsp:cNvSpPr/>
      </dsp:nvSpPr>
      <dsp:spPr>
        <a:xfrm rot="16171446">
          <a:off x="1885500" y="2487999"/>
          <a:ext cx="1139683" cy="14592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6CEDC792-2B49-408D-8D7D-DBEC27E7866A}">
      <dsp:nvSpPr>
        <dsp:cNvPr id="0" name=""/>
        <dsp:cNvSpPr/>
      </dsp:nvSpPr>
      <dsp:spPr>
        <a:xfrm>
          <a:off x="2130909" y="2976034"/>
          <a:ext cx="1621434" cy="810509"/>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0" kern="1200">
              <a:solidFill>
                <a:sysClr val="windowText" lastClr="000000"/>
              </a:solidFill>
              <a:latin typeface="Times New Roman" panose="02020603050405020304" charset="0"/>
              <a:ea typeface="+mn-ea"/>
              <a:cs typeface="Times New Roman" panose="02020603050405020304" charset="0"/>
            </a:rPr>
            <a:t>ТЕТРАЦИКЛИН, ХЛОРАМФЕНИКОЛ, СТРЕПТОМЕЦИН АНТИБИОТИКТЕРІНІҢ ӨСУ СТИМУЛЯТОРЫ РЕТІНДЕ ҚОЛДАНЫЛУЫ </a:t>
          </a:r>
          <a:endParaRPr lang="ru-RU" sz="900" b="0" kern="1200">
            <a:solidFill>
              <a:sysClr val="windowText" lastClr="000000"/>
            </a:solidFill>
            <a:latin typeface="Times New Roman" panose="02020603050405020304" charset="0"/>
            <a:ea typeface="+mn-ea"/>
            <a:cs typeface="Times New Roman" panose="02020603050405020304" charset="0"/>
          </a:endParaRPr>
        </a:p>
      </dsp:txBody>
      <dsp:txXfrm>
        <a:off x="2154648" y="2999773"/>
        <a:ext cx="1573956" cy="763031"/>
      </dsp:txXfrm>
    </dsp:sp>
    <dsp:sp modelId="{E80AB630-FF13-46D9-A2D8-7120E6D93B32}">
      <dsp:nvSpPr>
        <dsp:cNvPr id="0" name=""/>
        <dsp:cNvSpPr/>
      </dsp:nvSpPr>
      <dsp:spPr>
        <a:xfrm rot="16281068">
          <a:off x="1862454" y="1307758"/>
          <a:ext cx="1204843" cy="14592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EC739EC6-2F5C-407E-A2A3-D053CCA58697}">
      <dsp:nvSpPr>
        <dsp:cNvPr id="0" name=""/>
        <dsp:cNvSpPr/>
      </dsp:nvSpPr>
      <dsp:spPr>
        <a:xfrm>
          <a:off x="2121375" y="1829284"/>
          <a:ext cx="1621434" cy="808369"/>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0" kern="1200">
              <a:solidFill>
                <a:sysClr val="windowText" lastClr="000000"/>
              </a:solidFill>
              <a:latin typeface="Times New Roman" panose="02020603050405020304" charset="0"/>
              <a:ea typeface="+mn-ea"/>
              <a:cs typeface="Times New Roman" panose="02020603050405020304" charset="0"/>
            </a:rPr>
            <a:t>ҚҰС ЕТІНІҢ ОРГАНОЛЕПТИКАЛЫҚ, ФИЗИКО-ХИМИЯЛЫҚ, МИКРОБИОЛОГИЯЛЫҚ КӨРСЕТКІШТЕРІН  ТАЛДАУ НӘТИЖЕСІ</a:t>
          </a:r>
          <a:endParaRPr lang="ru-RU" sz="900" b="0" kern="1200">
            <a:solidFill>
              <a:sysClr val="windowText" lastClr="000000"/>
            </a:solidFill>
            <a:latin typeface="Times New Roman" panose="02020603050405020304" charset="0"/>
            <a:ea typeface="+mn-ea"/>
            <a:cs typeface="Times New Roman" panose="02020603050405020304" charset="0"/>
          </a:endParaRPr>
        </a:p>
      </dsp:txBody>
      <dsp:txXfrm>
        <a:off x="2145051" y="1852960"/>
        <a:ext cx="1574082" cy="761017"/>
      </dsp:txXfrm>
    </dsp:sp>
    <dsp:sp modelId="{C97FE012-1412-42F2-B3A8-7543ED7B80AE}">
      <dsp:nvSpPr>
        <dsp:cNvPr id="0" name=""/>
        <dsp:cNvSpPr/>
      </dsp:nvSpPr>
      <dsp:spPr>
        <a:xfrm rot="16174468">
          <a:off x="2095525" y="329286"/>
          <a:ext cx="739376" cy="14592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003DF86E-67C7-4529-BDAE-EAC580521E28}">
      <dsp:nvSpPr>
        <dsp:cNvPr id="0" name=""/>
        <dsp:cNvSpPr/>
      </dsp:nvSpPr>
      <dsp:spPr>
        <a:xfrm>
          <a:off x="2149961" y="685443"/>
          <a:ext cx="1621434" cy="672081"/>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0" kern="1200">
              <a:solidFill>
                <a:sysClr val="windowText" lastClr="000000"/>
              </a:solidFill>
              <a:latin typeface="Times New Roman" panose="02020603050405020304" charset="0"/>
              <a:ea typeface="+mn-ea"/>
              <a:cs typeface="Times New Roman" panose="02020603050405020304" charset="0"/>
            </a:rPr>
            <a:t>ОТАНДЫҚ ЖӘНЕ ИМПОРТТЫҚ БРОЙЛЕР ЕТІ</a:t>
          </a:r>
        </a:p>
      </dsp:txBody>
      <dsp:txXfrm>
        <a:off x="2169646" y="705128"/>
        <a:ext cx="1582064" cy="632711"/>
      </dsp:txXfrm>
    </dsp:sp>
    <dsp:sp modelId="{B5EE4D71-9A37-44A7-A8F1-84935756961F}">
      <dsp:nvSpPr>
        <dsp:cNvPr id="0" name=""/>
        <dsp:cNvSpPr/>
      </dsp:nvSpPr>
      <dsp:spPr>
        <a:xfrm rot="21542392">
          <a:off x="2456048" y="-61344"/>
          <a:ext cx="2187382" cy="14592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A7E772F-E4A0-44B8-A225-9D59367A3404}">
      <dsp:nvSpPr>
        <dsp:cNvPr id="0" name=""/>
        <dsp:cNvSpPr/>
      </dsp:nvSpPr>
      <dsp:spPr>
        <a:xfrm>
          <a:off x="2122088" y="0"/>
          <a:ext cx="1621434" cy="552876"/>
        </a:xfrm>
        <a:prstGeom prst="roundRect">
          <a:avLst>
            <a:gd name="adj" fmla="val 10000"/>
          </a:avLst>
        </a:prstGeom>
        <a:solidFill>
          <a:sysClr val="window" lastClr="FFFFFF"/>
        </a:solidFill>
        <a:ln w="25400" cap="flat" cmpd="sng" algn="ctr">
          <a:solidFill>
            <a:srgbClr val="4F81BD"/>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1" kern="1200">
              <a:solidFill>
                <a:sysClr val="windowText" lastClr="000000"/>
              </a:solidFill>
              <a:latin typeface="Times New Roman" panose="02020603050405020304" charset="0"/>
              <a:ea typeface="+mn-ea"/>
              <a:cs typeface="Times New Roman" panose="02020603050405020304" charset="0"/>
            </a:rPr>
            <a:t>ЗЕРТТЕУ ОБЬЕКТІЛЕРІ</a:t>
          </a:r>
        </a:p>
      </dsp:txBody>
      <dsp:txXfrm>
        <a:off x="2138281" y="16193"/>
        <a:ext cx="1589048" cy="520490"/>
      </dsp:txXfrm>
    </dsp:sp>
    <dsp:sp modelId="{02348A1B-DB40-4DFA-9C65-549606B0F837}">
      <dsp:nvSpPr>
        <dsp:cNvPr id="0" name=""/>
        <dsp:cNvSpPr/>
      </dsp:nvSpPr>
      <dsp:spPr>
        <a:xfrm rot="5450308">
          <a:off x="4152038" y="411575"/>
          <a:ext cx="977922" cy="14592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F09222A0-44DB-42FE-BF09-C844D4BF0952}">
      <dsp:nvSpPr>
        <dsp:cNvPr id="0" name=""/>
        <dsp:cNvSpPr/>
      </dsp:nvSpPr>
      <dsp:spPr>
        <a:xfrm>
          <a:off x="4318990" y="0"/>
          <a:ext cx="1621434" cy="479240"/>
        </a:xfrm>
        <a:prstGeom prst="roundRect">
          <a:avLst>
            <a:gd name="adj" fmla="val 10000"/>
          </a:avLst>
        </a:prstGeom>
        <a:solidFill>
          <a:sysClr val="window" lastClr="FFFFFF"/>
        </a:solidFill>
        <a:ln w="25400" cap="flat" cmpd="sng" algn="ctr">
          <a:solidFill>
            <a:srgbClr val="4F81BD"/>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1" kern="1200">
              <a:solidFill>
                <a:sysClr val="windowText" lastClr="000000"/>
              </a:solidFill>
              <a:latin typeface="Times New Roman" panose="02020603050405020304" charset="0"/>
              <a:ea typeface="+mn-ea"/>
              <a:cs typeface="Times New Roman" panose="02020603050405020304" charset="0"/>
            </a:rPr>
            <a:t>БАҚЫЛАНАТЫН ПАРАМЕТРЛЕР</a:t>
          </a:r>
        </a:p>
      </dsp:txBody>
      <dsp:txXfrm>
        <a:off x="4333026" y="14036"/>
        <a:ext cx="1593362" cy="451168"/>
      </dsp:txXfrm>
    </dsp:sp>
    <dsp:sp modelId="{61D30A68-C505-4A2A-9E4D-BD503AE630B7}">
      <dsp:nvSpPr>
        <dsp:cNvPr id="0" name=""/>
        <dsp:cNvSpPr/>
      </dsp:nvSpPr>
      <dsp:spPr>
        <a:xfrm rot="5353009">
          <a:off x="4117904" y="1431271"/>
          <a:ext cx="1046173" cy="14592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124ED5B2-DE4A-4AC0-9C18-9AD26FD6F7F8}">
      <dsp:nvSpPr>
        <dsp:cNvPr id="0" name=""/>
        <dsp:cNvSpPr/>
      </dsp:nvSpPr>
      <dsp:spPr>
        <a:xfrm>
          <a:off x="4304588" y="840134"/>
          <a:ext cx="1621434" cy="767197"/>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0" kern="1200">
              <a:solidFill>
                <a:sysClr val="windowText" lastClr="000000"/>
              </a:solidFill>
              <a:latin typeface="Times New Roman" panose="02020603050405020304" charset="0"/>
              <a:ea typeface="+mn-ea"/>
              <a:cs typeface="Times New Roman" panose="02020603050405020304" charset="0"/>
            </a:rPr>
            <a:t>ЕЛІМІЗДЕ СҰРАНЫСҚА ИЕ ОТАНДЫҚ ӨНДІРУШІЛЕР ЖӘНЕ ИМПОРТТЫҢ КӨП ҮЛЕСІ ТИЕСІЛІ ШЕТ ЕЛ БРОЙЛЕР ЕТТЕРІН АНЫҚТАУ </a:t>
          </a:r>
          <a:endParaRPr lang="ru-RU" sz="900" b="0" kern="1200">
            <a:solidFill>
              <a:sysClr val="windowText" lastClr="000000"/>
            </a:solidFill>
            <a:latin typeface="Times New Roman" panose="02020603050405020304" charset="0"/>
            <a:ea typeface="+mn-ea"/>
            <a:cs typeface="Times New Roman" panose="02020603050405020304" charset="0"/>
          </a:endParaRPr>
        </a:p>
      </dsp:txBody>
      <dsp:txXfrm>
        <a:off x="4327058" y="862604"/>
        <a:ext cx="1576494" cy="722257"/>
      </dsp:txXfrm>
    </dsp:sp>
    <dsp:sp modelId="{AFC3BE3F-B8E4-4EA6-90DF-1468BC6EEE63}">
      <dsp:nvSpPr>
        <dsp:cNvPr id="0" name=""/>
        <dsp:cNvSpPr/>
      </dsp:nvSpPr>
      <dsp:spPr>
        <a:xfrm rot="5400000">
          <a:off x="4075956" y="2533820"/>
          <a:ext cx="1144468" cy="14592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4BB7CDFA-D6DF-4FFA-982C-C8CBBE370918}">
      <dsp:nvSpPr>
        <dsp:cNvPr id="0" name=""/>
        <dsp:cNvSpPr/>
      </dsp:nvSpPr>
      <dsp:spPr>
        <a:xfrm>
          <a:off x="4318990" y="1917090"/>
          <a:ext cx="1621434" cy="720461"/>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0" kern="1200">
              <a:solidFill>
                <a:sysClr val="windowText" lastClr="000000"/>
              </a:solidFill>
              <a:latin typeface="Times New Roman" panose="02020603050405020304" charset="0"/>
              <a:ea typeface="+mn-ea"/>
              <a:cs typeface="Times New Roman" panose="02020603050405020304" charset="0"/>
            </a:rPr>
            <a:t>БРОЙЛЕР ҚҰС ЕТІНІҢ САПАСЫНА ӨСУ СТИМУЛЯТОРЛАРЫНЫҢ ӘСЕРІН АНЫҚТАУ</a:t>
          </a:r>
        </a:p>
      </dsp:txBody>
      <dsp:txXfrm>
        <a:off x="4340092" y="1938192"/>
        <a:ext cx="1579230" cy="678257"/>
      </dsp:txXfrm>
    </dsp:sp>
    <dsp:sp modelId="{4874C52A-B8C9-4A8D-8E20-EF9E181F2A40}">
      <dsp:nvSpPr>
        <dsp:cNvPr id="0" name=""/>
        <dsp:cNvSpPr/>
      </dsp:nvSpPr>
      <dsp:spPr>
        <a:xfrm>
          <a:off x="4318990" y="3100254"/>
          <a:ext cx="1621434" cy="656982"/>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0" kern="1200">
              <a:solidFill>
                <a:sysClr val="windowText" lastClr="000000"/>
              </a:solidFill>
              <a:latin typeface="Times New Roman" panose="02020603050405020304" charset="0"/>
              <a:ea typeface="+mn-ea"/>
              <a:cs typeface="Times New Roman" panose="02020603050405020304" charset="0"/>
            </a:rPr>
            <a:t>САНДЫҚ ТАЛДАУ АЛДЫНДАҒЫ САПАЛЫҚ ТАЛДАУ ЖҮРГІЗУ</a:t>
          </a:r>
        </a:p>
      </dsp:txBody>
      <dsp:txXfrm>
        <a:off x="4338232" y="3119496"/>
        <a:ext cx="1582950" cy="61849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BEB04E-1546-4782-B81C-3F9721A58A63}">
      <dsp:nvSpPr>
        <dsp:cNvPr id="0" name=""/>
        <dsp:cNvSpPr/>
      </dsp:nvSpPr>
      <dsp:spPr>
        <a:xfrm rot="5400000">
          <a:off x="-273947" y="732979"/>
          <a:ext cx="1150936" cy="13365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6BA61FC-87D7-4428-8AE3-7AE0B05121CA}">
      <dsp:nvSpPr>
        <dsp:cNvPr id="0" name=""/>
        <dsp:cNvSpPr/>
      </dsp:nvSpPr>
      <dsp:spPr>
        <a:xfrm>
          <a:off x="0" y="0"/>
          <a:ext cx="1485106" cy="891063"/>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b="0" kern="1200">
              <a:solidFill>
                <a:sysClr val="windowText" lastClr="000000"/>
              </a:solidFill>
              <a:latin typeface="Times New Roman" panose="02020603050405020304" charset="0"/>
              <a:ea typeface="+mn-ea"/>
              <a:cs typeface="Times New Roman" panose="02020603050405020304" charset="0"/>
            </a:rPr>
            <a:t>ОТАНДЫҚ ЖӘНЕ ИМПОРТТЫҚ ЕТТЕГІ ӨСУ СТИМУЛЯТОРЫ РЕТІНДЕ ҚОЛДАНАТЫН АНТИБИОТИКТЕРДІҢ ҚАЛДЫҚ МӨЛШЕРІН ЗЕРТТЕУ </a:t>
          </a:r>
          <a:endParaRPr lang="ru-RU" sz="800" b="0" kern="1200">
            <a:solidFill>
              <a:sysClr val="windowText" lastClr="000000"/>
            </a:solidFill>
            <a:latin typeface="Times New Roman" panose="02020603050405020304" charset="0"/>
            <a:ea typeface="+mn-ea"/>
            <a:cs typeface="Times New Roman" panose="02020603050405020304" charset="0"/>
          </a:endParaRPr>
        </a:p>
      </dsp:txBody>
      <dsp:txXfrm>
        <a:off x="26098" y="26098"/>
        <a:ext cx="1432910" cy="838867"/>
      </dsp:txXfrm>
    </dsp:sp>
    <dsp:sp modelId="{A4CCD2ED-6E53-4E32-8BAF-896A8B8D28EF}">
      <dsp:nvSpPr>
        <dsp:cNvPr id="0" name=""/>
        <dsp:cNvSpPr/>
      </dsp:nvSpPr>
      <dsp:spPr>
        <a:xfrm rot="5400000">
          <a:off x="-199657" y="1818626"/>
          <a:ext cx="1002357" cy="13365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8508609-907B-4113-B80B-F1E3B4E348BC}">
      <dsp:nvSpPr>
        <dsp:cNvPr id="0" name=""/>
        <dsp:cNvSpPr/>
      </dsp:nvSpPr>
      <dsp:spPr>
        <a:xfrm>
          <a:off x="0" y="1159936"/>
          <a:ext cx="1485106" cy="891063"/>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solidFill>
                <a:sysClr val="windowText" lastClr="000000"/>
              </a:solidFill>
              <a:latin typeface="Times New Roman" panose="02020603050405020304" charset="0"/>
              <a:ea typeface="+mn-ea"/>
              <a:cs typeface="Times New Roman" panose="02020603050405020304" charset="0"/>
            </a:rPr>
            <a:t>ӨСУ СТИМУЛЯТОРЛАРЫНЫҢ БРОЙЛЕР ЕТІНДЕГІ ШОҒЫРЛАНУ БӨЛІКТЕРІН АНЫҚТАУ</a:t>
          </a:r>
          <a:endParaRPr lang="ru-RU" sz="1000" b="0" kern="1200">
            <a:solidFill>
              <a:sysClr val="windowText" lastClr="000000"/>
            </a:solidFill>
            <a:latin typeface="Times New Roman" panose="02020603050405020304" charset="0"/>
            <a:ea typeface="+mn-ea"/>
            <a:cs typeface="Times New Roman" panose="02020603050405020304" charset="0"/>
          </a:endParaRPr>
        </a:p>
      </dsp:txBody>
      <dsp:txXfrm>
        <a:off x="26098" y="1186034"/>
        <a:ext cx="1432910" cy="838867"/>
      </dsp:txXfrm>
    </dsp:sp>
    <dsp:sp modelId="{0D8B22B6-ADA3-4D61-B705-49753E5DA998}">
      <dsp:nvSpPr>
        <dsp:cNvPr id="0" name=""/>
        <dsp:cNvSpPr/>
      </dsp:nvSpPr>
      <dsp:spPr>
        <a:xfrm rot="5400000">
          <a:off x="-256930" y="2887256"/>
          <a:ext cx="1116903" cy="13365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A971D3D-E1F5-4EDA-A565-C2BB63605CA0}">
      <dsp:nvSpPr>
        <dsp:cNvPr id="0" name=""/>
        <dsp:cNvSpPr/>
      </dsp:nvSpPr>
      <dsp:spPr>
        <a:xfrm>
          <a:off x="0" y="2171294"/>
          <a:ext cx="1485106" cy="891063"/>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solidFill>
                <a:sysClr val="windowText" lastClr="000000"/>
              </a:solidFill>
              <a:latin typeface="Times New Roman" panose="02020603050405020304" charset="0"/>
              <a:ea typeface="+mn-ea"/>
              <a:cs typeface="Times New Roman" panose="02020603050405020304" charset="0"/>
            </a:rPr>
            <a:t>ИММУНОФЕРМЕНТТІК ТАЛДАУ ӘДІСІМЕН АНТИБИОТИКТЕРДІ АНЫҚТАУ ҮШІН СЫНАМА ДАЙЫНДАУ ӘДІСІН ОҢТАЙЛАНДЫРУ</a:t>
          </a:r>
          <a:endParaRPr lang="ru-RU" sz="1000" b="0" kern="1200">
            <a:solidFill>
              <a:sysClr val="windowText" lastClr="000000"/>
            </a:solidFill>
            <a:latin typeface="Times New Roman" panose="02020603050405020304" charset="0"/>
            <a:ea typeface="+mn-ea"/>
            <a:cs typeface="Times New Roman" panose="02020603050405020304" charset="0"/>
          </a:endParaRPr>
        </a:p>
      </dsp:txBody>
      <dsp:txXfrm>
        <a:off x="26098" y="2197392"/>
        <a:ext cx="1432910" cy="838867"/>
      </dsp:txXfrm>
    </dsp:sp>
    <dsp:sp modelId="{0E5CA5A8-AB2B-497D-8AF0-E984B38958A6}">
      <dsp:nvSpPr>
        <dsp:cNvPr id="0" name=""/>
        <dsp:cNvSpPr/>
      </dsp:nvSpPr>
      <dsp:spPr>
        <a:xfrm rot="21591980">
          <a:off x="339505" y="3680781"/>
          <a:ext cx="2123577" cy="13790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C8E10237-0399-4508-8296-96BF978B2A49}">
      <dsp:nvSpPr>
        <dsp:cNvPr id="0" name=""/>
        <dsp:cNvSpPr/>
      </dsp:nvSpPr>
      <dsp:spPr>
        <a:xfrm>
          <a:off x="0" y="3297197"/>
          <a:ext cx="1485106" cy="891063"/>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solidFill>
                <a:sysClr val="windowText" lastClr="000000"/>
              </a:solidFill>
              <a:latin typeface="Times New Roman" panose="02020603050405020304" charset="0"/>
              <a:ea typeface="+mn-ea"/>
              <a:cs typeface="Times New Roman" panose="02020603050405020304" charset="0"/>
            </a:rPr>
            <a:t>ҚҰС ЕТІНДЕ ТАБЫЛҒАН ӨСУ СТИМУЛЯТОРЛАРЫНЫҢ ҚАУІПТІЛІК ДӘРЕЖЕСІН БАҒАЛАУ</a:t>
          </a:r>
          <a:endParaRPr lang="ru-RU" sz="1000" b="0" kern="1200">
            <a:solidFill>
              <a:sysClr val="windowText" lastClr="000000"/>
            </a:solidFill>
            <a:latin typeface="Times New Roman" panose="02020603050405020304" charset="0"/>
            <a:ea typeface="+mn-ea"/>
            <a:cs typeface="Times New Roman" panose="02020603050405020304" charset="0"/>
          </a:endParaRPr>
        </a:p>
      </dsp:txBody>
      <dsp:txXfrm>
        <a:off x="26098" y="3323295"/>
        <a:ext cx="1432910" cy="838867"/>
      </dsp:txXfrm>
    </dsp:sp>
    <dsp:sp modelId="{A32A2ED1-0917-42A7-A0BC-3A2A2C0AF7BC}">
      <dsp:nvSpPr>
        <dsp:cNvPr id="0" name=""/>
        <dsp:cNvSpPr/>
      </dsp:nvSpPr>
      <dsp:spPr>
        <a:xfrm rot="16279367">
          <a:off x="1911046" y="2832020"/>
          <a:ext cx="1208169" cy="13365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6AC50F30-4749-4BC2-81ED-EBCD11FEC15C}">
      <dsp:nvSpPr>
        <dsp:cNvPr id="0" name=""/>
        <dsp:cNvSpPr/>
      </dsp:nvSpPr>
      <dsp:spPr>
        <a:xfrm>
          <a:off x="2199546" y="3223899"/>
          <a:ext cx="1485106" cy="1019430"/>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b="0" kern="1200">
              <a:solidFill>
                <a:sysClr val="windowText" lastClr="000000"/>
              </a:solidFill>
              <a:latin typeface="Times New Roman" panose="02020603050405020304" charset="0"/>
              <a:ea typeface="+mn-ea"/>
              <a:cs typeface="Times New Roman" panose="02020603050405020304" charset="0"/>
            </a:rPr>
            <a:t>БРОЙЛЕР ЕТІНДЕГІ  АНЫҚТАЛҒАН ӨСУ СТИМУЛЯТОРЛАРЫНЫҢ EDI, CEDIM, HQ (ТӘУЛІКТІК, ЖЫЛДЫҚ) КОНЦЕНТРАЦИЯСЫН МАТЕМАТИКАЛЫҚ МОДЕЛЬ АРҚЫЛЫ ЕСЕПТЕУ</a:t>
          </a:r>
          <a:endParaRPr lang="ru-RU" sz="800" b="0" kern="1200">
            <a:solidFill>
              <a:sysClr val="windowText" lastClr="000000"/>
            </a:solidFill>
            <a:latin typeface="Times New Roman" panose="02020603050405020304" charset="0"/>
            <a:ea typeface="+mn-ea"/>
            <a:cs typeface="Times New Roman" panose="02020603050405020304" charset="0"/>
          </a:endParaRPr>
        </a:p>
      </dsp:txBody>
      <dsp:txXfrm>
        <a:off x="2229404" y="3253757"/>
        <a:ext cx="1425390" cy="959714"/>
      </dsp:txXfrm>
    </dsp:sp>
    <dsp:sp modelId="{0BE5DCB4-E5B8-4BEC-8BA5-80A814EF4248}">
      <dsp:nvSpPr>
        <dsp:cNvPr id="0" name=""/>
        <dsp:cNvSpPr/>
      </dsp:nvSpPr>
      <dsp:spPr>
        <a:xfrm rot="16200000">
          <a:off x="2004647" y="1694563"/>
          <a:ext cx="1049066" cy="13365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D5F7EBE-CA11-4A88-A51F-AB8F1748CA8C}">
      <dsp:nvSpPr>
        <dsp:cNvPr id="0" name=""/>
        <dsp:cNvSpPr/>
      </dsp:nvSpPr>
      <dsp:spPr>
        <a:xfrm>
          <a:off x="2227659" y="2070586"/>
          <a:ext cx="1485106" cy="891063"/>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b="0" kern="1200">
              <a:solidFill>
                <a:sysClr val="windowText" lastClr="000000"/>
              </a:solidFill>
              <a:latin typeface="Times New Roman" panose="02020603050405020304" charset="0"/>
              <a:ea typeface="+mn-ea"/>
              <a:cs typeface="Times New Roman" panose="02020603050405020304" charset="0"/>
            </a:rPr>
            <a:t>ИФТ ЖӘНЕ ХРОМАТОГРАФИЯЛЫҚ ӘДІСТЕРГЕ САЛЫСТЫРМАЛЫ ТАЛДАУ ЖҮРГІЗУ</a:t>
          </a:r>
        </a:p>
      </dsp:txBody>
      <dsp:txXfrm>
        <a:off x="2253757" y="2096684"/>
        <a:ext cx="1432910" cy="838867"/>
      </dsp:txXfrm>
    </dsp:sp>
    <dsp:sp modelId="{5CAE28F5-300E-4CE9-BC91-D6E52B4DF173}">
      <dsp:nvSpPr>
        <dsp:cNvPr id="0" name=""/>
        <dsp:cNvSpPr/>
      </dsp:nvSpPr>
      <dsp:spPr>
        <a:xfrm rot="16200000">
          <a:off x="2027881" y="659731"/>
          <a:ext cx="1002597" cy="13365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6DB8743-DE45-422F-8B8D-9279DF88EBEC}">
      <dsp:nvSpPr>
        <dsp:cNvPr id="0" name=""/>
        <dsp:cNvSpPr/>
      </dsp:nvSpPr>
      <dsp:spPr>
        <a:xfrm>
          <a:off x="2227659" y="1012519"/>
          <a:ext cx="1485106" cy="891063"/>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0" kern="1200">
              <a:solidFill>
                <a:sysClr val="windowText" lastClr="000000"/>
              </a:solidFill>
              <a:latin typeface="Times New Roman" panose="02020603050405020304" charset="0"/>
              <a:ea typeface="+mn-ea"/>
              <a:cs typeface="Times New Roman" panose="02020603050405020304" charset="0"/>
            </a:rPr>
            <a:t>СЫНАМА РЕТІНДЕ АЛЫНҒАН БРОЙЛЕР ҰШАЛАРЫНЫҢ БӨЛКТЕРІНДЕГІ ӨСУ СТИМУЛЯТОРЛАРЫНЫҢ МӨЛШЕРІН САЛЫСТЫРУ</a:t>
          </a:r>
        </a:p>
      </dsp:txBody>
      <dsp:txXfrm>
        <a:off x="2253757" y="1038617"/>
        <a:ext cx="1432910" cy="838867"/>
      </dsp:txXfrm>
    </dsp:sp>
    <dsp:sp modelId="{3BCA9ADE-0352-43B7-92F6-3B421D3E3B96}">
      <dsp:nvSpPr>
        <dsp:cNvPr id="0" name=""/>
        <dsp:cNvSpPr/>
      </dsp:nvSpPr>
      <dsp:spPr>
        <a:xfrm rot="21598564">
          <a:off x="2533680" y="153471"/>
          <a:ext cx="2196561" cy="13365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22F65AA4-05EB-435F-9B29-17AA83442DE4}">
      <dsp:nvSpPr>
        <dsp:cNvPr id="0" name=""/>
        <dsp:cNvSpPr/>
      </dsp:nvSpPr>
      <dsp:spPr>
        <a:xfrm>
          <a:off x="2227659" y="921"/>
          <a:ext cx="1485106" cy="891063"/>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100000"/>
            </a:lnSpc>
            <a:spcBef>
              <a:spcPct val="0"/>
            </a:spcBef>
            <a:spcAft>
              <a:spcPct val="35000"/>
            </a:spcAft>
            <a:buNone/>
          </a:pPr>
          <a:r>
            <a:rPr lang="ru-RU" sz="900" b="0" kern="1200">
              <a:solidFill>
                <a:sysClr val="windowText" lastClr="000000"/>
              </a:solidFill>
              <a:latin typeface="Times New Roman" panose="02020603050405020304" charset="0"/>
              <a:ea typeface="+mn-ea"/>
              <a:cs typeface="Times New Roman" panose="02020603050405020304" charset="0"/>
            </a:rPr>
            <a:t>ӨСУ СТИМУЛЯТОРЛАРЫ: </a:t>
          </a:r>
        </a:p>
        <a:p>
          <a:pPr marL="0" lvl="0" indent="0" algn="ctr" defTabSz="400050">
            <a:lnSpc>
              <a:spcPct val="100000"/>
            </a:lnSpc>
            <a:spcBef>
              <a:spcPct val="0"/>
            </a:spcBef>
            <a:spcAft>
              <a:spcPct val="35000"/>
            </a:spcAft>
            <a:buNone/>
          </a:pPr>
          <a:r>
            <a:rPr lang="ru-RU" sz="900" b="0" kern="1200">
              <a:solidFill>
                <a:sysClr val="windowText" lastClr="000000"/>
              </a:solidFill>
              <a:latin typeface="Times New Roman" panose="02020603050405020304" charset="0"/>
              <a:ea typeface="+mn-ea"/>
              <a:cs typeface="Times New Roman" panose="02020603050405020304" charset="0"/>
            </a:rPr>
            <a:t>АНТИБИОТИКТЕР МЕН ГОРМОНДАРДЫҢ ҚАЛДЫҚ МӨЛШЕРІ</a:t>
          </a:r>
        </a:p>
      </dsp:txBody>
      <dsp:txXfrm>
        <a:off x="2253757" y="27019"/>
        <a:ext cx="1432910" cy="838867"/>
      </dsp:txXfrm>
    </dsp:sp>
    <dsp:sp modelId="{EC7A5574-6EF2-4EF8-B1A0-F6FB5980A1A2}">
      <dsp:nvSpPr>
        <dsp:cNvPr id="0" name=""/>
        <dsp:cNvSpPr/>
      </dsp:nvSpPr>
      <dsp:spPr>
        <a:xfrm rot="5390375">
          <a:off x="4197095" y="696677"/>
          <a:ext cx="1078337" cy="13365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1BDBAC5E-BF69-4E9B-81CC-100DE32D595F}">
      <dsp:nvSpPr>
        <dsp:cNvPr id="0" name=""/>
        <dsp:cNvSpPr/>
      </dsp:nvSpPr>
      <dsp:spPr>
        <a:xfrm>
          <a:off x="4433220" y="0"/>
          <a:ext cx="1485106" cy="891063"/>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b="0" kern="1200">
              <a:solidFill>
                <a:sysClr val="windowText" lastClr="000000"/>
              </a:solidFill>
              <a:latin typeface="Times New Roman" panose="02020603050405020304" charset="0"/>
              <a:ea typeface="+mn-ea"/>
              <a:cs typeface="Times New Roman" panose="02020603050405020304" charset="0"/>
            </a:rPr>
            <a:t>ТЕТРАЦИКЛИН, СТЕПТАМИЦИН, ХЛОРАМФЕНИКОЛ, ТЕСТОСТЕРОН, ПРОГЕСТЕРОН, ЭСТРАДИОЛҒА САНДЫҚ ТАЛДАУ ЖҮРГІЗУ</a:t>
          </a:r>
        </a:p>
      </dsp:txBody>
      <dsp:txXfrm>
        <a:off x="4459318" y="26098"/>
        <a:ext cx="1432910" cy="838867"/>
      </dsp:txXfrm>
    </dsp:sp>
    <dsp:sp modelId="{DDECDCD3-DB75-4E25-9362-06D48C776590}">
      <dsp:nvSpPr>
        <dsp:cNvPr id="0" name=""/>
        <dsp:cNvSpPr/>
      </dsp:nvSpPr>
      <dsp:spPr>
        <a:xfrm rot="5400000">
          <a:off x="4167886" y="1814743"/>
          <a:ext cx="1139798" cy="13365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67329B3A-CB08-4B69-8A22-8CD75D53372F}">
      <dsp:nvSpPr>
        <dsp:cNvPr id="0" name=""/>
        <dsp:cNvSpPr/>
      </dsp:nvSpPr>
      <dsp:spPr>
        <a:xfrm>
          <a:off x="4436264" y="1087333"/>
          <a:ext cx="1485106" cy="891063"/>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b="0" kern="1200">
              <a:solidFill>
                <a:sysClr val="windowText" lastClr="000000"/>
              </a:solidFill>
              <a:latin typeface="Times New Roman" panose="02020603050405020304" charset="0"/>
              <a:ea typeface="+mn-ea"/>
              <a:cs typeface="Times New Roman" panose="02020603050405020304" charset="0"/>
            </a:rPr>
            <a:t>АНТИБИОТИКТЕР МЕН ГОРМОНДАРМЕН ЕҢ КӨП ЛАСТАНҒАН БРОЙЛЕР БӨЛІГІН АНЫҚТАУ</a:t>
          </a:r>
        </a:p>
      </dsp:txBody>
      <dsp:txXfrm>
        <a:off x="4462362" y="1113431"/>
        <a:ext cx="1432910" cy="838867"/>
      </dsp:txXfrm>
    </dsp:sp>
    <dsp:sp modelId="{D24E6DD5-9112-4D5E-A0D7-814F173741E2}">
      <dsp:nvSpPr>
        <dsp:cNvPr id="0" name=""/>
        <dsp:cNvSpPr/>
      </dsp:nvSpPr>
      <dsp:spPr>
        <a:xfrm rot="5400000">
          <a:off x="4182063" y="2951781"/>
          <a:ext cx="1111445" cy="133659"/>
        </a:xfrm>
        <a:prstGeom prst="rect">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6BEAEBA9-F5DF-4655-A633-8CA28C491DBA}">
      <dsp:nvSpPr>
        <dsp:cNvPr id="0" name=""/>
        <dsp:cNvSpPr/>
      </dsp:nvSpPr>
      <dsp:spPr>
        <a:xfrm>
          <a:off x="4436264" y="2117750"/>
          <a:ext cx="1485106" cy="1130243"/>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b="0" kern="1200">
              <a:solidFill>
                <a:sysClr val="windowText" lastClr="000000"/>
              </a:solidFill>
              <a:latin typeface="Times New Roman" panose="02020603050405020304" charset="0"/>
              <a:ea typeface="+mn-ea"/>
              <a:cs typeface="Times New Roman" panose="02020603050405020304" charset="0"/>
            </a:rPr>
            <a:t>АЦЕТОНИТРИЛ</a:t>
          </a:r>
          <a:endParaRPr lang="ru-RU" sz="800" b="0" kern="1200">
            <a:solidFill>
              <a:sysClr val="windowText" lastClr="000000"/>
            </a:solidFill>
            <a:latin typeface="Times New Roman" panose="02020603050405020304" charset="0"/>
            <a:ea typeface="+mn-ea"/>
            <a:cs typeface="Times New Roman" panose="02020603050405020304" charset="0"/>
          </a:endParaRPr>
        </a:p>
        <a:p>
          <a:pPr marL="0" lvl="0" indent="0" algn="ctr" defTabSz="355600">
            <a:lnSpc>
              <a:spcPct val="90000"/>
            </a:lnSpc>
            <a:spcBef>
              <a:spcPct val="0"/>
            </a:spcBef>
            <a:spcAft>
              <a:spcPct val="35000"/>
            </a:spcAft>
            <a:buNone/>
          </a:pPr>
          <a:r>
            <a:rPr lang="en-US" sz="800" b="0" kern="1200">
              <a:solidFill>
                <a:sysClr val="windowText" lastClr="000000"/>
              </a:solidFill>
              <a:latin typeface="Times New Roman" panose="02020603050405020304" charset="0"/>
              <a:ea typeface="+mn-ea"/>
              <a:cs typeface="Times New Roman" panose="02020603050405020304" charset="0"/>
            </a:rPr>
            <a:t>АЦЕТОНИТРИЛ+ГЕКСАН+ДИХЛОРЭТАН</a:t>
          </a:r>
          <a:endParaRPr lang="ru-RU" sz="800" b="0" kern="1200">
            <a:solidFill>
              <a:sysClr val="windowText" lastClr="000000"/>
            </a:solidFill>
            <a:latin typeface="Times New Roman" panose="02020603050405020304" charset="0"/>
            <a:ea typeface="+mn-ea"/>
            <a:cs typeface="Times New Roman" panose="02020603050405020304" charset="0"/>
          </a:endParaRPr>
        </a:p>
        <a:p>
          <a:pPr marL="0" lvl="0" indent="0" algn="ctr" defTabSz="355600">
            <a:lnSpc>
              <a:spcPct val="90000"/>
            </a:lnSpc>
            <a:spcBef>
              <a:spcPct val="0"/>
            </a:spcBef>
            <a:spcAft>
              <a:spcPct val="35000"/>
            </a:spcAft>
            <a:buNone/>
          </a:pPr>
          <a:r>
            <a:rPr lang="en-US" sz="800" b="0" kern="1200">
              <a:solidFill>
                <a:sysClr val="windowText" lastClr="000000"/>
              </a:solidFill>
              <a:latin typeface="Times New Roman" panose="02020603050405020304" charset="0"/>
              <a:ea typeface="+mn-ea"/>
              <a:cs typeface="Times New Roman" panose="02020603050405020304" charset="0"/>
            </a:rPr>
            <a:t>АЦЕТОННЫҢ СУЛЫ ЕРІТІНДІСІ</a:t>
          </a:r>
          <a:endParaRPr lang="ru-RU" sz="800" b="0" kern="1200">
            <a:solidFill>
              <a:sysClr val="windowText" lastClr="000000"/>
            </a:solidFill>
            <a:latin typeface="Times New Roman" panose="02020603050405020304" charset="0"/>
            <a:ea typeface="+mn-ea"/>
            <a:cs typeface="Times New Roman" panose="02020603050405020304" charset="0"/>
          </a:endParaRPr>
        </a:p>
        <a:p>
          <a:pPr marL="0" lvl="0" indent="0" algn="ctr" defTabSz="355600">
            <a:lnSpc>
              <a:spcPct val="90000"/>
            </a:lnSpc>
            <a:spcBef>
              <a:spcPct val="0"/>
            </a:spcBef>
            <a:spcAft>
              <a:spcPct val="35000"/>
            </a:spcAft>
            <a:buNone/>
          </a:pPr>
          <a:r>
            <a:rPr lang="en-US" sz="800" b="0" kern="1200">
              <a:solidFill>
                <a:sysClr val="windowText" lastClr="000000"/>
              </a:solidFill>
              <a:latin typeface="Times New Roman" panose="02020603050405020304" charset="0"/>
              <a:ea typeface="+mn-ea"/>
              <a:cs typeface="Times New Roman" panose="02020603050405020304" charset="0"/>
            </a:rPr>
            <a:t>АММОНИЙ СУЛЬФАТЫ ЭКТРАКЦИЯЛЫҚ ҚАБІЛЕТІН САЛЫСТЫРМАЛЫ ТАЛДАУ</a:t>
          </a:r>
          <a:endParaRPr lang="ru-RU" sz="800" b="0" kern="1200">
            <a:solidFill>
              <a:sysClr val="windowText" lastClr="000000"/>
            </a:solidFill>
            <a:latin typeface="Times New Roman" panose="02020603050405020304" charset="0"/>
            <a:ea typeface="+mn-ea"/>
            <a:cs typeface="Times New Roman" panose="02020603050405020304" charset="0"/>
          </a:endParaRPr>
        </a:p>
      </dsp:txBody>
      <dsp:txXfrm>
        <a:off x="4469368" y="2150854"/>
        <a:ext cx="1418898" cy="1064035"/>
      </dsp:txXfrm>
    </dsp:sp>
    <dsp:sp modelId="{2F99DD42-FE42-4228-8AD8-A84630227A63}">
      <dsp:nvSpPr>
        <dsp:cNvPr id="0" name=""/>
        <dsp:cNvSpPr/>
      </dsp:nvSpPr>
      <dsp:spPr>
        <a:xfrm>
          <a:off x="4436264" y="3358993"/>
          <a:ext cx="1485106" cy="891063"/>
        </a:xfrm>
        <a:prstGeom prst="roundRect">
          <a:avLst>
            <a:gd name="adj" fmla="val 10000"/>
          </a:avLst>
        </a:prstGeom>
        <a:solidFill>
          <a:sysClr val="window" lastClr="FFFFFF"/>
        </a:solidFill>
        <a:ln w="25400" cap="flat" cmpd="sng" algn="ctr">
          <a:solidFill>
            <a:srgbClr val="F79646"/>
          </a:solidFill>
          <a:prstDash val="solid"/>
          <a:miter lim="800000"/>
        </a:ln>
        <a:effectLst/>
      </dsp:spPr>
      <dsp:style>
        <a:lnRef idx="2">
          <a:schemeClr val="accent6"/>
        </a:lnRef>
        <a:fillRef idx="1">
          <a:schemeClr val="lt1"/>
        </a:fillRef>
        <a:effectRef idx="0">
          <a:schemeClr val="accent6"/>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solidFill>
                <a:sysClr val="windowText" lastClr="000000"/>
              </a:solidFill>
              <a:latin typeface="Times New Roman" panose="02020603050405020304" charset="0"/>
              <a:ea typeface="+mn-ea"/>
              <a:cs typeface="Times New Roman" panose="02020603050405020304" charset="0"/>
            </a:rPr>
            <a:t>ЗЕРТТЕЛГЕН БРОЙЛЕР ЕТ ҚАУІПСІЗДІГІНЕ  АНТИБИОТИКТЕРДІҢ ӘСЕРІН БАҒАЛАУ</a:t>
          </a:r>
          <a:endParaRPr lang="ru-RU" sz="1000" b="0" kern="1200">
            <a:solidFill>
              <a:sysClr val="windowText" lastClr="000000"/>
            </a:solidFill>
            <a:latin typeface="Times New Roman" panose="02020603050405020304" charset="0"/>
            <a:ea typeface="+mn-ea"/>
            <a:cs typeface="Times New Roman" panose="02020603050405020304" charset="0"/>
          </a:endParaRPr>
        </a:p>
      </dsp:txBody>
      <dsp:txXfrm>
        <a:off x="4462362" y="3385091"/>
        <a:ext cx="1432910" cy="838867"/>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1">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bkpt" val="bal"/>
          <dgm:param type="contDir" val="revDir"/>
          <dgm:param type="grDir" val="tL"/>
          <dgm:param type="flowDir" val="col"/>
        </dgm:alg>
      </dgm:if>
      <dgm:else name="Name3">
        <dgm:alg type="snake">
          <dgm:param type="bkpt" val="bal"/>
          <dgm:param type="contDir" val="revDir"/>
          <dgm:param type="grDir" val="tR"/>
          <dgm:param type="flowDir" val="co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Sty" val="noArr"/>
                <dgm:param type="endSty" val="noArr"/>
                <dgm:param type="begPts" val="auto auto tCtr"/>
                <dgm:param type="endPts" val="auto auto bCtr"/>
              </dgm:alg>
            </dgm:if>
            <dgm:else name="Name9">
              <dgm:alg type="conn">
                <dgm:param type="srcNode" val="dummyConnPt"/>
                <dgm:param type="dstNode" val="dummyConnPt"/>
                <dgm:param type="begSty" val="noArr"/>
                <dgm:param type="endSty" val="noArr"/>
                <dgm:param type="begPts" val="auto auto tCtr"/>
                <dgm:param type="endPts" val="auto auto bCt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4#2">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bkpt" val="bal"/>
          <dgm:param type="contDir" val="revDir"/>
          <dgm:param type="grDir" val="tL"/>
          <dgm:param type="flowDir" val="col"/>
        </dgm:alg>
      </dgm:if>
      <dgm:else name="Name3">
        <dgm:alg type="snake">
          <dgm:param type="bkpt" val="bal"/>
          <dgm:param type="contDir" val="revDir"/>
          <dgm:param type="grDir" val="tR"/>
          <dgm:param type="flowDir" val="co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Sty" val="noArr"/>
                <dgm:param type="endSty" val="noArr"/>
                <dgm:param type="begPts" val="auto auto tCtr"/>
                <dgm:param type="endPts" val="auto auto bCtr"/>
              </dgm:alg>
            </dgm:if>
            <dgm:else name="Name9">
              <dgm:alg type="conn">
                <dgm:param type="srcNode" val="dummyConnPt"/>
                <dgm:param type="dstNode" val="dummyConnPt"/>
                <dgm:param type="begSty" val="noArr"/>
                <dgm:param type="endSty" val="noArr"/>
                <dgm:param type="begPts" val="auto auto tCtr"/>
                <dgm:param type="endPts" val="auto auto bCt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rawings/drawing1.xml><?xml version="1.0" encoding="utf-8"?>
<c:userShapes xmlns:c="http://schemas.openxmlformats.org/drawingml/2006/chart">
  <cdr:relSizeAnchor xmlns:cdr="http://schemas.openxmlformats.org/drawingml/2006/chartDrawing">
    <cdr:from>
      <cdr:x>0.10951</cdr:x>
      <cdr:y>0.30769</cdr:y>
    </cdr:from>
    <cdr:to>
      <cdr:x>0.15214</cdr:x>
      <cdr:y>0.60024</cdr:y>
    </cdr:to>
    <cdr:sp macro="" textlink="">
      <cdr:nvSpPr>
        <cdr:cNvPr id="2" name="Прямоугольник 1"/>
        <cdr:cNvSpPr/>
      </cdr:nvSpPr>
      <cdr:spPr>
        <a:xfrm xmlns:a="http://schemas.openxmlformats.org/drawingml/2006/main" rot="16200000">
          <a:off x="139369" y="1575146"/>
          <a:ext cx="1086751" cy="222478"/>
        </a:xfrm>
        <a:prstGeom xmlns:a="http://schemas.openxmlformats.org/drawingml/2006/main" prst="rect">
          <a:avLst/>
        </a:prstGeom>
      </cdr:spPr>
      <cdr:txBody>
        <a:bodyPr xmlns:a="http://schemas.openxmlformats.org/drawingml/2006/main" vert="horz" wrap="square" lIns="45720" tIns="45720" rIns="45720" bIns="45720" rtlCol="0" anchor="t" anchorCtr="0">
          <a:normAutofit/>
        </a:bodyPr>
        <a:lstStyle xmlns:a="http://schemas.openxmlformats.org/drawingml/2006/main"/>
        <a:p xmlns:a="http://schemas.openxmlformats.org/drawingml/2006/main">
          <a:r>
            <a:rPr lang="en-US" sz="1100" b="1" dirty="0">
              <a:latin typeface="Times New Roman" panose="02020603050405020304" charset="0"/>
              <a:cs typeface="Times New Roman" panose="02020603050405020304" charset="0"/>
            </a:rPr>
            <a:t>мөлшері,</a:t>
          </a:r>
          <a:r>
            <a:rPr lang="en-US" sz="1100" b="1" baseline="0" dirty="0">
              <a:latin typeface="Times New Roman" panose="02020603050405020304" charset="0"/>
              <a:cs typeface="Times New Roman" panose="02020603050405020304" charset="0"/>
            </a:rPr>
            <a:t> </a:t>
          </a:r>
          <a:r>
            <a:rPr lang="ru-RU" sz="1100" b="1" dirty="0">
              <a:latin typeface="Times New Roman" panose="02020603050405020304" charset="0"/>
              <a:cs typeface="Times New Roman" panose="02020603050405020304" charset="0"/>
            </a:rPr>
            <a:t>мг/кг</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363DFA-C0F0-4E65-B1BB-5FBD5B96B0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32942</Words>
  <Characters>187772</Characters>
  <Application>Microsoft Office Word</Application>
  <DocSecurity>0</DocSecurity>
  <Lines>1564</Lines>
  <Paragraphs>440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220274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2025-04-08T10:48:00Z</cp:lastPrinted>
  <dcterms:created xsi:type="dcterms:W3CDTF">2025-04-14T17:54:00Z</dcterms:created>
  <dcterms:modified xsi:type="dcterms:W3CDTF">2025-04-15T05:02:00Z</dcterms:modified>
</cp:coreProperties>
</file>