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9B" w:rsidRPr="009A663A" w:rsidRDefault="009E3B9B" w:rsidP="009E3B9B">
      <w:pPr>
        <w:jc w:val="center"/>
        <w:rPr>
          <w:rFonts w:ascii="Times New Roman" w:hAnsi="Times New Roman"/>
          <w:sz w:val="28"/>
          <w:szCs w:val="28"/>
          <w:lang w:val="kk-KZ"/>
        </w:rPr>
      </w:pPr>
      <w:bookmarkStart w:id="0" w:name="_GoBack"/>
      <w:bookmarkEnd w:id="0"/>
      <w:r w:rsidRPr="009A663A">
        <w:rPr>
          <w:rFonts w:ascii="Times New Roman" w:hAnsi="Times New Roman"/>
          <w:sz w:val="28"/>
          <w:szCs w:val="28"/>
          <w:lang w:val="kk-KZ"/>
        </w:rPr>
        <w:t>«</w:t>
      </w:r>
      <w:r w:rsidRPr="009A663A">
        <w:rPr>
          <w:rFonts w:ascii="Times New Roman" w:hAnsi="Times New Roman"/>
          <w:sz w:val="28"/>
          <w:szCs w:val="28"/>
          <w:lang w:val="en-US"/>
        </w:rPr>
        <w:t>ALIKHAN  BOKEIKHAN  UNIVERSITY</w:t>
      </w:r>
      <w:r w:rsidRPr="009A663A">
        <w:rPr>
          <w:rFonts w:ascii="Times New Roman" w:hAnsi="Times New Roman"/>
          <w:sz w:val="28"/>
          <w:szCs w:val="28"/>
          <w:lang w:val="kk-KZ"/>
        </w:rPr>
        <w:t>»</w:t>
      </w:r>
    </w:p>
    <w:p w:rsidR="009E3B9B" w:rsidRPr="009A663A" w:rsidRDefault="009E3B9B" w:rsidP="009E3B9B">
      <w:pPr>
        <w:tabs>
          <w:tab w:val="left" w:pos="567"/>
          <w:tab w:val="left" w:pos="709"/>
        </w:tabs>
        <w:spacing w:after="0"/>
        <w:ind w:right="-1"/>
        <w:contextualSpacing/>
        <w:jc w:val="both"/>
        <w:rPr>
          <w:rFonts w:ascii="Times New Roman" w:hAnsi="Times New Roman"/>
          <w:sz w:val="28"/>
          <w:szCs w:val="28"/>
          <w:lang w:val="kk-KZ"/>
        </w:rPr>
      </w:pPr>
    </w:p>
    <w:p w:rsidR="009E3B9B" w:rsidRPr="009A663A" w:rsidRDefault="009E3B9B" w:rsidP="009E3B9B">
      <w:pPr>
        <w:tabs>
          <w:tab w:val="left" w:pos="567"/>
          <w:tab w:val="left" w:pos="709"/>
        </w:tabs>
        <w:spacing w:after="0"/>
        <w:ind w:right="-1"/>
        <w:contextualSpacing/>
        <w:jc w:val="both"/>
        <w:rPr>
          <w:rFonts w:ascii="Times New Roman" w:hAnsi="Times New Roman"/>
          <w:sz w:val="28"/>
          <w:szCs w:val="28"/>
          <w:lang w:val="kk-KZ"/>
        </w:rPr>
      </w:pPr>
    </w:p>
    <w:p w:rsidR="009E3B9B" w:rsidRPr="009A663A" w:rsidRDefault="009E3B9B" w:rsidP="009E3B9B">
      <w:pPr>
        <w:shd w:val="clear" w:color="auto" w:fill="FFFFFF"/>
        <w:tabs>
          <w:tab w:val="left" w:pos="567"/>
          <w:tab w:val="left" w:pos="709"/>
          <w:tab w:val="left" w:pos="3946"/>
        </w:tabs>
        <w:spacing w:after="0"/>
        <w:ind w:right="-1"/>
        <w:contextualSpacing/>
        <w:jc w:val="both"/>
        <w:rPr>
          <w:rFonts w:ascii="Times New Roman" w:hAnsi="Times New Roman"/>
          <w:sz w:val="28"/>
          <w:szCs w:val="28"/>
          <w:lang w:val="kk-KZ"/>
        </w:rPr>
      </w:pPr>
      <w:r w:rsidRPr="009A663A">
        <w:rPr>
          <w:rFonts w:ascii="Times New Roman" w:hAnsi="Times New Roman"/>
          <w:spacing w:val="-6"/>
          <w:sz w:val="28"/>
          <w:szCs w:val="28"/>
          <w:lang w:val="kk-KZ"/>
        </w:rPr>
        <w:t xml:space="preserve">ӘОЖ 159. 9+378                                                                  </w:t>
      </w:r>
      <w:r w:rsidRPr="009A663A">
        <w:rPr>
          <w:rFonts w:ascii="Times New Roman" w:hAnsi="Times New Roman"/>
          <w:sz w:val="28"/>
          <w:szCs w:val="28"/>
          <w:lang w:val="kk-KZ"/>
        </w:rPr>
        <w:t>Қолжазба құқығында</w:t>
      </w:r>
    </w:p>
    <w:p w:rsidR="009E3B9B" w:rsidRPr="009A663A" w:rsidRDefault="009E3B9B" w:rsidP="009E3B9B">
      <w:pPr>
        <w:tabs>
          <w:tab w:val="left" w:pos="567"/>
          <w:tab w:val="left" w:pos="709"/>
        </w:tabs>
        <w:spacing w:after="0"/>
        <w:ind w:right="-1"/>
        <w:contextualSpacing/>
        <w:jc w:val="both"/>
        <w:rPr>
          <w:rFonts w:ascii="Times New Roman" w:hAnsi="Times New Roman"/>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b/>
          <w:caps/>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b/>
          <w:caps/>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b/>
          <w:caps/>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АДИЛЬЖАНОВА КУРАЛАЙ СОВЕТХАНОВНА</w:t>
      </w:r>
    </w:p>
    <w:p w:rsidR="004E6AC0" w:rsidRPr="009A663A" w:rsidRDefault="004E6AC0" w:rsidP="004E6AC0">
      <w:pPr>
        <w:spacing w:after="0" w:line="240" w:lineRule="auto"/>
        <w:ind w:firstLine="567"/>
        <w:jc w:val="center"/>
        <w:rPr>
          <w:rFonts w:ascii="Times New Roman" w:hAnsi="Times New Roman" w:cs="Times New Roman"/>
          <w:b/>
          <w:caps/>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sz w:val="28"/>
          <w:szCs w:val="28"/>
          <w:lang w:val="kk-KZ"/>
        </w:rPr>
      </w:pPr>
    </w:p>
    <w:p w:rsidR="004E6AC0" w:rsidRPr="009A663A" w:rsidRDefault="004E6AC0" w:rsidP="004E6AC0">
      <w:pPr>
        <w:spacing w:after="0" w:line="240" w:lineRule="auto"/>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Студенттерде субъективті қанағатты арттырудың психологиялық-педагогикалық негіздері</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6D0103</w:t>
      </w:r>
      <w:r w:rsidRPr="009A663A">
        <w:rPr>
          <w:rFonts w:ascii="Times New Roman" w:hAnsi="Times New Roman" w:cs="Times New Roman"/>
          <w:sz w:val="28"/>
          <w:szCs w:val="28"/>
        </w:rPr>
        <w:t>00</w:t>
      </w:r>
      <w:r w:rsidRPr="009A663A">
        <w:rPr>
          <w:rFonts w:ascii="Times New Roman" w:hAnsi="Times New Roman" w:cs="Times New Roman"/>
          <w:sz w:val="28"/>
          <w:szCs w:val="28"/>
          <w:lang w:val="kk-KZ"/>
        </w:rPr>
        <w:t>-Педагогика және психология</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4E6AC0" w:rsidRPr="009A663A" w:rsidRDefault="004E6AC0" w:rsidP="004E6AC0">
      <w:pPr>
        <w:spacing w:after="0" w:line="240" w:lineRule="auto"/>
        <w:ind w:firstLine="567"/>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Философия доктоpы (PhD) </w:t>
      </w:r>
    </w:p>
    <w:p w:rsidR="004E6AC0" w:rsidRPr="009A663A" w:rsidRDefault="004E6AC0" w:rsidP="004E6AC0">
      <w:pPr>
        <w:spacing w:after="0" w:line="240" w:lineRule="auto"/>
        <w:ind w:firstLine="567"/>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дәpeжeсін алу үшін дайындалған диссepтация</w:t>
      </w:r>
    </w:p>
    <w:p w:rsidR="004E6AC0" w:rsidRPr="009A663A" w:rsidRDefault="004E6AC0" w:rsidP="004E6AC0">
      <w:pPr>
        <w:spacing w:after="0" w:line="240" w:lineRule="auto"/>
        <w:ind w:firstLine="567"/>
        <w:jc w:val="right"/>
        <w:rPr>
          <w:rFonts w:ascii="Times New Roman" w:hAnsi="Times New Roman" w:cs="Times New Roman"/>
          <w:sz w:val="28"/>
          <w:szCs w:val="28"/>
          <w:lang w:val="kk-KZ"/>
        </w:rPr>
      </w:pPr>
    </w:p>
    <w:p w:rsidR="004E6AC0" w:rsidRPr="009A663A" w:rsidRDefault="004E6AC0" w:rsidP="004E6AC0">
      <w:pPr>
        <w:spacing w:after="0" w:line="240" w:lineRule="auto"/>
        <w:ind w:firstLine="567"/>
        <w:jc w:val="right"/>
        <w:rPr>
          <w:rFonts w:ascii="Times New Roman" w:hAnsi="Times New Roman" w:cs="Times New Roman"/>
          <w:sz w:val="28"/>
          <w:szCs w:val="28"/>
          <w:lang w:val="kk-KZ"/>
        </w:rPr>
      </w:pPr>
    </w:p>
    <w:p w:rsidR="004E6AC0" w:rsidRPr="009A663A" w:rsidRDefault="004E6AC0" w:rsidP="004E6AC0">
      <w:pPr>
        <w:spacing w:after="0" w:line="240" w:lineRule="auto"/>
        <w:ind w:firstLine="567"/>
        <w:jc w:val="right"/>
        <w:rPr>
          <w:rFonts w:ascii="Times New Roman" w:hAnsi="Times New Roman" w:cs="Times New Roman"/>
          <w:sz w:val="28"/>
          <w:szCs w:val="28"/>
          <w:lang w:val="kk-KZ"/>
        </w:rPr>
      </w:pPr>
    </w:p>
    <w:p w:rsidR="004E6AC0" w:rsidRPr="009A663A" w:rsidRDefault="004E6AC0" w:rsidP="004E6AC0">
      <w:pPr>
        <w:spacing w:after="0" w:line="240" w:lineRule="auto"/>
        <w:ind w:firstLine="567"/>
        <w:jc w:val="right"/>
        <w:rPr>
          <w:rFonts w:ascii="Times New Roman" w:hAnsi="Times New Roman" w:cs="Times New Roman"/>
          <w:sz w:val="28"/>
          <w:szCs w:val="28"/>
          <w:lang w:val="kk-KZ"/>
        </w:rPr>
      </w:pP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00716AEB">
        <w:rPr>
          <w:rFonts w:ascii="Times New Roman" w:hAnsi="Times New Roman" w:cs="Times New Roman"/>
          <w:sz w:val="28"/>
          <w:szCs w:val="28"/>
          <w:lang w:val="kk-KZ"/>
        </w:rPr>
        <w:tab/>
      </w:r>
      <w:r w:rsidR="00716AEB">
        <w:rPr>
          <w:rFonts w:ascii="Times New Roman" w:hAnsi="Times New Roman" w:cs="Times New Roman"/>
          <w:sz w:val="28"/>
          <w:szCs w:val="28"/>
          <w:lang w:val="kk-KZ"/>
        </w:rPr>
        <w:tab/>
      </w:r>
      <w:r w:rsidRPr="009A663A">
        <w:rPr>
          <w:rFonts w:ascii="Times New Roman" w:hAnsi="Times New Roman" w:cs="Times New Roman"/>
          <w:sz w:val="28"/>
          <w:szCs w:val="28"/>
          <w:lang w:val="kk-KZ"/>
        </w:rPr>
        <w:t xml:space="preserve">Ғылыми </w:t>
      </w:r>
      <w:r w:rsidR="00E00FEF" w:rsidRPr="009A663A">
        <w:rPr>
          <w:rFonts w:ascii="Times New Roman" w:hAnsi="Times New Roman" w:cs="Times New Roman"/>
          <w:sz w:val="28"/>
          <w:szCs w:val="28"/>
          <w:lang w:val="kk-KZ"/>
        </w:rPr>
        <w:t>кеңесші:</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t xml:space="preserve">Ерментаева Ардах Ризабековна, </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00ED0B86" w:rsidRPr="009A663A">
        <w:rPr>
          <w:rFonts w:ascii="Times New Roman" w:hAnsi="Times New Roman" w:cs="Times New Roman"/>
          <w:sz w:val="28"/>
          <w:szCs w:val="28"/>
          <w:lang w:val="kk-KZ"/>
        </w:rPr>
        <w:t>психология</w:t>
      </w:r>
      <w:r w:rsidRPr="009A663A">
        <w:rPr>
          <w:rFonts w:ascii="Times New Roman" w:hAnsi="Times New Roman" w:cs="Times New Roman"/>
          <w:sz w:val="28"/>
          <w:szCs w:val="28"/>
          <w:lang w:val="kk-KZ"/>
        </w:rPr>
        <w:t xml:space="preserve"> ғылымдаpының </w:t>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t>доктоpы, пpофeссоp</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4E6AC0" w:rsidRPr="009A663A" w:rsidRDefault="004E6AC0" w:rsidP="00FE56FB">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t>Шeтeлдік ғылыми кeңeсші</w:t>
      </w:r>
      <w:r w:rsidR="00E00FEF" w:rsidRPr="009A663A">
        <w:rPr>
          <w:rFonts w:ascii="Times New Roman" w:hAnsi="Times New Roman" w:cs="Times New Roman"/>
          <w:sz w:val="28"/>
          <w:szCs w:val="28"/>
          <w:lang w:val="kk-KZ"/>
        </w:rPr>
        <w:t>:</w:t>
      </w:r>
    </w:p>
    <w:p w:rsidR="004E6AC0" w:rsidRPr="009A663A" w:rsidRDefault="00FE56FB" w:rsidP="00FE56FB">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00602B25">
        <w:rPr>
          <w:rFonts w:ascii="Times New Roman" w:hAnsi="Times New Roman" w:cs="Times New Roman"/>
          <w:sz w:val="28"/>
          <w:szCs w:val="28"/>
          <w:lang w:val="kk-KZ"/>
        </w:rPr>
        <w:tab/>
      </w:r>
      <w:r w:rsidR="00602B25">
        <w:rPr>
          <w:rFonts w:ascii="Times New Roman" w:hAnsi="Times New Roman" w:cs="Times New Roman"/>
          <w:sz w:val="28"/>
          <w:szCs w:val="28"/>
          <w:lang w:val="kk-KZ"/>
        </w:rPr>
        <w:tab/>
      </w:r>
      <w:r w:rsidR="00602B25">
        <w:rPr>
          <w:rFonts w:ascii="Times New Roman" w:hAnsi="Times New Roman" w:cs="Times New Roman"/>
          <w:sz w:val="28"/>
          <w:szCs w:val="28"/>
          <w:lang w:val="kk-KZ"/>
        </w:rPr>
        <w:tab/>
      </w:r>
      <w:r w:rsidRPr="009A663A">
        <w:rPr>
          <w:rFonts w:ascii="Times New Roman" w:hAnsi="Times New Roman" w:cs="Times New Roman"/>
          <w:sz w:val="28"/>
          <w:szCs w:val="28"/>
          <w:lang w:val="kk-KZ"/>
        </w:rPr>
        <w:t>Казаренков Вячеслав Ильич</w:t>
      </w:r>
    </w:p>
    <w:p w:rsidR="00FE56FB" w:rsidRPr="009A663A" w:rsidRDefault="004E6AC0" w:rsidP="00FE56FB">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Ресей Халықтар Достығы</w:t>
      </w:r>
    </w:p>
    <w:p w:rsidR="00FE56FB" w:rsidRPr="009A663A" w:rsidRDefault="00FE56FB" w:rsidP="00FE56FB">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t>университетінің профессоры,</w:t>
      </w:r>
    </w:p>
    <w:p w:rsidR="00474927" w:rsidRPr="009A663A" w:rsidRDefault="00FE56FB" w:rsidP="00FE56FB">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00474927" w:rsidRPr="009A663A">
        <w:rPr>
          <w:rFonts w:ascii="Times New Roman" w:hAnsi="Times New Roman" w:cs="Times New Roman"/>
          <w:sz w:val="28"/>
          <w:szCs w:val="28"/>
          <w:lang w:val="kk-KZ"/>
        </w:rPr>
        <w:tab/>
      </w:r>
      <w:r w:rsidR="004E6AC0" w:rsidRPr="009A663A">
        <w:rPr>
          <w:rFonts w:ascii="Times New Roman" w:hAnsi="Times New Roman" w:cs="Times New Roman"/>
          <w:sz w:val="28"/>
          <w:szCs w:val="28"/>
          <w:lang w:val="kk-KZ"/>
        </w:rPr>
        <w:t>пeдагогика ғылымдаpының</w:t>
      </w:r>
    </w:p>
    <w:p w:rsidR="004E6AC0" w:rsidRPr="009A663A" w:rsidRDefault="00474927" w:rsidP="00FE56FB">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004C6628">
        <w:rPr>
          <w:rFonts w:ascii="Times New Roman" w:hAnsi="Times New Roman" w:cs="Times New Roman"/>
          <w:sz w:val="28"/>
          <w:szCs w:val="28"/>
          <w:lang w:val="kk-KZ"/>
        </w:rPr>
        <w:tab/>
      </w:r>
      <w:r w:rsidR="004C6628">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д</w:t>
      </w:r>
      <w:r w:rsidR="001E25B7" w:rsidRPr="009A663A">
        <w:rPr>
          <w:rFonts w:ascii="Times New Roman" w:hAnsi="Times New Roman" w:cs="Times New Roman"/>
          <w:sz w:val="28"/>
          <w:szCs w:val="28"/>
          <w:lang w:val="kk-KZ"/>
        </w:rPr>
        <w:t>октоpы</w:t>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r w:rsidR="00FE56FB" w:rsidRPr="009A663A">
        <w:rPr>
          <w:rFonts w:ascii="Times New Roman" w:hAnsi="Times New Roman" w:cs="Times New Roman"/>
          <w:sz w:val="28"/>
          <w:szCs w:val="28"/>
          <w:lang w:val="kk-KZ"/>
        </w:rPr>
        <w:tab/>
      </w:r>
    </w:p>
    <w:p w:rsidR="004E6AC0" w:rsidRPr="009A663A" w:rsidRDefault="004E6AC0" w:rsidP="00FE56FB">
      <w:pPr>
        <w:spacing w:after="0" w:line="240" w:lineRule="auto"/>
        <w:ind w:firstLine="567"/>
        <w:jc w:val="both"/>
        <w:rPr>
          <w:rFonts w:ascii="Times New Roman" w:hAnsi="Times New Roman" w:cs="Times New Roman"/>
          <w:sz w:val="28"/>
          <w:szCs w:val="28"/>
          <w:lang w:val="kk-KZ"/>
        </w:rPr>
      </w:pP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4E6AC0" w:rsidRPr="009A663A" w:rsidRDefault="004E6AC0" w:rsidP="004E6AC0">
      <w:pPr>
        <w:spacing w:after="0" w:line="240" w:lineRule="auto"/>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Қазақстан Peспубликасы</w:t>
      </w:r>
    </w:p>
    <w:p w:rsidR="004E6AC0" w:rsidRPr="009A663A" w:rsidRDefault="004E6AC0" w:rsidP="004E6AC0">
      <w:pPr>
        <w:spacing w:after="0" w:line="240" w:lineRule="auto"/>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Семей, 2022</w:t>
      </w:r>
    </w:p>
    <w:p w:rsidR="00176DF7" w:rsidRDefault="00176DF7" w:rsidP="004E6AC0">
      <w:pPr>
        <w:spacing w:after="0" w:line="240" w:lineRule="auto"/>
        <w:jc w:val="center"/>
        <w:rPr>
          <w:rFonts w:ascii="Times New Roman" w:hAnsi="Times New Roman" w:cs="Times New Roman"/>
          <w:sz w:val="28"/>
          <w:szCs w:val="28"/>
          <w:lang w:val="kk-KZ"/>
        </w:rPr>
      </w:pPr>
    </w:p>
    <w:p w:rsidR="00901E28" w:rsidRPr="009A663A" w:rsidRDefault="00901E28" w:rsidP="000A06EB">
      <w:pPr>
        <w:spacing w:after="0" w:line="240" w:lineRule="auto"/>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lastRenderedPageBreak/>
        <w:t>МАЗМҰНЫ</w:t>
      </w:r>
    </w:p>
    <w:p w:rsidR="00657E27" w:rsidRPr="009A663A" w:rsidRDefault="00657E27" w:rsidP="000A06EB">
      <w:pPr>
        <w:spacing w:after="0" w:line="240" w:lineRule="auto"/>
        <w:jc w:val="center"/>
        <w:rPr>
          <w:rFonts w:ascii="Times New Roman" w:hAnsi="Times New Roman" w:cs="Times New Roman"/>
          <w:b/>
          <w:sz w:val="28"/>
          <w:szCs w:val="28"/>
          <w:lang w:val="kk-KZ"/>
        </w:rPr>
      </w:pP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8218"/>
        <w:gridCol w:w="636"/>
      </w:tblGrid>
      <w:tr w:rsidR="009A663A" w:rsidRPr="009A663A" w:rsidTr="00E07C68">
        <w:tc>
          <w:tcPr>
            <w:tcW w:w="610" w:type="dxa"/>
          </w:tcPr>
          <w:p w:rsidR="00561B9F" w:rsidRPr="009A663A" w:rsidRDefault="00561B9F" w:rsidP="000A06EB">
            <w:pPr>
              <w:spacing w:after="0" w:line="240" w:lineRule="auto"/>
              <w:jc w:val="both"/>
              <w:rPr>
                <w:rFonts w:ascii="Times New Roman" w:hAnsi="Times New Roman" w:cs="Times New Roman"/>
                <w:b/>
                <w:sz w:val="28"/>
                <w:szCs w:val="28"/>
                <w:lang w:val="kk-KZ"/>
              </w:rPr>
            </w:pPr>
          </w:p>
        </w:tc>
        <w:tc>
          <w:tcPr>
            <w:tcW w:w="8218" w:type="dxa"/>
          </w:tcPr>
          <w:p w:rsidR="00561B9F" w:rsidRPr="009A663A" w:rsidRDefault="00C81835" w:rsidP="000A06EB">
            <w:pPr>
              <w:spacing w:after="0" w:line="240" w:lineRule="auto"/>
              <w:rPr>
                <w:rFonts w:ascii="Times New Roman" w:hAnsi="Times New Roman" w:cs="Times New Roman"/>
                <w:b/>
                <w:sz w:val="28"/>
                <w:szCs w:val="28"/>
                <w:lang w:val="kk-KZ"/>
              </w:rPr>
            </w:pPr>
            <w:r w:rsidRPr="009A663A">
              <w:rPr>
                <w:rFonts w:ascii="Times New Roman" w:hAnsi="Times New Roman" w:cs="Times New Roman"/>
                <w:b/>
                <w:sz w:val="28"/>
                <w:szCs w:val="28"/>
                <w:lang w:val="kk-KZ"/>
              </w:rPr>
              <w:t>НОРМАТИВТІ СІЛТЕМЕЛЕР</w:t>
            </w:r>
          </w:p>
        </w:tc>
        <w:tc>
          <w:tcPr>
            <w:tcW w:w="636" w:type="dxa"/>
          </w:tcPr>
          <w:p w:rsidR="00561B9F" w:rsidRPr="00275646" w:rsidRDefault="00C81835" w:rsidP="000A06EB">
            <w:pPr>
              <w:spacing w:after="0" w:line="240" w:lineRule="auto"/>
              <w:rPr>
                <w:rFonts w:ascii="Times New Roman" w:hAnsi="Times New Roman" w:cs="Times New Roman"/>
                <w:sz w:val="28"/>
                <w:szCs w:val="28"/>
              </w:rPr>
            </w:pPr>
            <w:r w:rsidRPr="00275646">
              <w:rPr>
                <w:rFonts w:ascii="Times New Roman" w:hAnsi="Times New Roman" w:cs="Times New Roman"/>
                <w:sz w:val="28"/>
                <w:szCs w:val="28"/>
              </w:rPr>
              <w:t>4</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p>
        </w:tc>
        <w:tc>
          <w:tcPr>
            <w:tcW w:w="8218" w:type="dxa"/>
          </w:tcPr>
          <w:p w:rsidR="00C81835" w:rsidRPr="009A663A" w:rsidRDefault="00C81835" w:rsidP="000A06EB">
            <w:pPr>
              <w:spacing w:after="0" w:line="240" w:lineRule="auto"/>
              <w:rPr>
                <w:rFonts w:ascii="Times New Roman" w:hAnsi="Times New Roman" w:cs="Times New Roman"/>
                <w:b/>
                <w:sz w:val="28"/>
                <w:szCs w:val="28"/>
                <w:lang w:val="kk-KZ"/>
              </w:rPr>
            </w:pPr>
            <w:r w:rsidRPr="009A663A">
              <w:rPr>
                <w:rFonts w:ascii="Times New Roman" w:hAnsi="Times New Roman" w:cs="Times New Roman"/>
                <w:b/>
                <w:sz w:val="28"/>
                <w:szCs w:val="28"/>
                <w:lang w:val="kk-KZ"/>
              </w:rPr>
              <w:t>ҚЫСҚАРТУЛАР</w:t>
            </w:r>
          </w:p>
        </w:tc>
        <w:tc>
          <w:tcPr>
            <w:tcW w:w="636" w:type="dxa"/>
          </w:tcPr>
          <w:p w:rsidR="00C81835" w:rsidRPr="00275646" w:rsidRDefault="00C81835" w:rsidP="000A06EB">
            <w:pPr>
              <w:spacing w:after="0" w:line="240" w:lineRule="auto"/>
              <w:rPr>
                <w:rFonts w:ascii="Times New Roman" w:hAnsi="Times New Roman" w:cs="Times New Roman"/>
                <w:sz w:val="28"/>
                <w:szCs w:val="28"/>
                <w:lang w:val="kk-KZ"/>
              </w:rPr>
            </w:pPr>
            <w:r w:rsidRPr="00275646">
              <w:rPr>
                <w:rFonts w:ascii="Times New Roman" w:hAnsi="Times New Roman" w:cs="Times New Roman"/>
                <w:sz w:val="28"/>
                <w:szCs w:val="28"/>
                <w:lang w:val="kk-KZ"/>
              </w:rPr>
              <w:t>5</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p>
        </w:tc>
        <w:tc>
          <w:tcPr>
            <w:tcW w:w="8218" w:type="dxa"/>
          </w:tcPr>
          <w:p w:rsidR="00C81835" w:rsidRPr="009A663A" w:rsidRDefault="00C81835" w:rsidP="000A06EB">
            <w:pPr>
              <w:spacing w:after="0" w:line="240" w:lineRule="auto"/>
              <w:rPr>
                <w:rFonts w:ascii="Times New Roman" w:hAnsi="Times New Roman" w:cs="Times New Roman"/>
                <w:b/>
                <w:sz w:val="28"/>
                <w:szCs w:val="28"/>
                <w:lang w:val="kk-KZ"/>
              </w:rPr>
            </w:pPr>
            <w:r w:rsidRPr="009A663A">
              <w:rPr>
                <w:rFonts w:ascii="Times New Roman" w:hAnsi="Times New Roman" w:cs="Times New Roman"/>
                <w:b/>
                <w:sz w:val="28"/>
                <w:lang w:val="kk-KZ"/>
              </w:rPr>
              <w:t>Анықтамалар</w:t>
            </w:r>
          </w:p>
        </w:tc>
        <w:tc>
          <w:tcPr>
            <w:tcW w:w="636" w:type="dxa"/>
          </w:tcPr>
          <w:p w:rsidR="00C81835" w:rsidRPr="00275646" w:rsidRDefault="00C81835" w:rsidP="000A06EB">
            <w:pPr>
              <w:spacing w:after="0" w:line="240" w:lineRule="auto"/>
              <w:rPr>
                <w:rFonts w:ascii="Times New Roman" w:hAnsi="Times New Roman" w:cs="Times New Roman"/>
                <w:sz w:val="28"/>
                <w:szCs w:val="28"/>
                <w:lang w:val="kk-KZ"/>
              </w:rPr>
            </w:pPr>
            <w:r w:rsidRPr="00275646">
              <w:rPr>
                <w:rFonts w:ascii="Times New Roman" w:hAnsi="Times New Roman" w:cs="Times New Roman"/>
                <w:sz w:val="28"/>
                <w:szCs w:val="28"/>
                <w:lang w:val="kk-KZ"/>
              </w:rPr>
              <w:t>6</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p>
        </w:tc>
        <w:tc>
          <w:tcPr>
            <w:tcW w:w="8218" w:type="dxa"/>
          </w:tcPr>
          <w:p w:rsidR="00C81835" w:rsidRPr="009A663A" w:rsidRDefault="00C81835" w:rsidP="000A06EB">
            <w:pPr>
              <w:spacing w:after="0" w:line="240" w:lineRule="auto"/>
              <w:rPr>
                <w:rFonts w:ascii="Times New Roman" w:hAnsi="Times New Roman" w:cs="Times New Roman"/>
                <w:b/>
                <w:sz w:val="28"/>
                <w:szCs w:val="28"/>
                <w:lang w:val="kk-KZ"/>
              </w:rPr>
            </w:pPr>
            <w:r w:rsidRPr="009A663A">
              <w:rPr>
                <w:rFonts w:ascii="Times New Roman" w:hAnsi="Times New Roman" w:cs="Times New Roman"/>
                <w:b/>
                <w:sz w:val="28"/>
                <w:szCs w:val="28"/>
                <w:lang w:val="kk-KZ"/>
              </w:rPr>
              <w:t>КІРІСПЕ</w:t>
            </w:r>
          </w:p>
        </w:tc>
        <w:tc>
          <w:tcPr>
            <w:tcW w:w="636" w:type="dxa"/>
          </w:tcPr>
          <w:p w:rsidR="00C81835" w:rsidRPr="00275646" w:rsidRDefault="00C81835" w:rsidP="000A06EB">
            <w:pPr>
              <w:spacing w:after="0" w:line="240" w:lineRule="auto"/>
              <w:rPr>
                <w:rFonts w:ascii="Times New Roman" w:hAnsi="Times New Roman" w:cs="Times New Roman"/>
                <w:sz w:val="28"/>
                <w:szCs w:val="28"/>
                <w:lang w:val="kk-KZ"/>
              </w:rPr>
            </w:pPr>
            <w:r w:rsidRPr="00275646">
              <w:rPr>
                <w:rFonts w:ascii="Times New Roman" w:hAnsi="Times New Roman" w:cs="Times New Roman"/>
                <w:sz w:val="28"/>
                <w:szCs w:val="28"/>
                <w:lang w:val="kk-KZ"/>
              </w:rPr>
              <w:t>7</w:t>
            </w:r>
          </w:p>
        </w:tc>
      </w:tr>
      <w:tr w:rsidR="00C81835" w:rsidRPr="009A663A" w:rsidTr="00E07C68">
        <w:tc>
          <w:tcPr>
            <w:tcW w:w="610" w:type="dxa"/>
          </w:tcPr>
          <w:p w:rsidR="00C81835" w:rsidRPr="00275646" w:rsidRDefault="00C81835" w:rsidP="000A06EB">
            <w:pPr>
              <w:spacing w:after="0" w:line="240" w:lineRule="auto"/>
              <w:jc w:val="both"/>
              <w:rPr>
                <w:rFonts w:ascii="Times New Roman" w:hAnsi="Times New Roman" w:cs="Times New Roman"/>
                <w:sz w:val="28"/>
                <w:szCs w:val="28"/>
                <w:lang w:val="kk-KZ"/>
              </w:rPr>
            </w:pPr>
            <w:r w:rsidRPr="00275646">
              <w:rPr>
                <w:rFonts w:ascii="Times New Roman" w:hAnsi="Times New Roman" w:cs="Times New Roman"/>
                <w:sz w:val="28"/>
                <w:szCs w:val="28"/>
                <w:lang w:val="kk-KZ"/>
              </w:rPr>
              <w:t>1</w:t>
            </w: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СУБЪЕКТИВТІ ҚАНАҒАТТЫҢ ТЕОРИЯЛЫҚ-ӘДІСНАМАЛЫҚ НЕГІЗДЕРІ </w:t>
            </w:r>
          </w:p>
        </w:tc>
        <w:tc>
          <w:tcPr>
            <w:tcW w:w="636" w:type="dxa"/>
          </w:tcPr>
          <w:p w:rsidR="00C81835" w:rsidRPr="00275646" w:rsidRDefault="00C81835" w:rsidP="000A06EB">
            <w:pPr>
              <w:spacing w:after="0" w:line="240" w:lineRule="auto"/>
              <w:rPr>
                <w:rFonts w:ascii="Times New Roman" w:hAnsi="Times New Roman" w:cs="Times New Roman"/>
                <w:sz w:val="28"/>
                <w:szCs w:val="28"/>
                <w:lang w:val="kk-KZ"/>
              </w:rPr>
            </w:pPr>
            <w:r w:rsidRPr="00275646">
              <w:rPr>
                <w:rFonts w:ascii="Times New Roman" w:hAnsi="Times New Roman" w:cs="Times New Roman"/>
                <w:sz w:val="28"/>
                <w:szCs w:val="28"/>
                <w:lang w:val="kk-KZ"/>
              </w:rPr>
              <w:t>18</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1.1</w:t>
            </w:r>
          </w:p>
        </w:tc>
        <w:tc>
          <w:tcPr>
            <w:tcW w:w="8218" w:type="dxa"/>
          </w:tcPr>
          <w:p w:rsidR="00C81835" w:rsidRPr="009A663A" w:rsidRDefault="00C81835" w:rsidP="000A06EB">
            <w:pPr>
              <w:tabs>
                <w:tab w:val="left" w:pos="567"/>
              </w:tabs>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«Субъективті қанағат» ұғымының генезисі мен анықталынуы</w:t>
            </w:r>
          </w:p>
        </w:tc>
        <w:tc>
          <w:tcPr>
            <w:tcW w:w="636" w:type="dxa"/>
          </w:tcPr>
          <w:p w:rsidR="00C81835" w:rsidRPr="009A663A" w:rsidRDefault="00C81835" w:rsidP="000A06EB">
            <w:pPr>
              <w:tabs>
                <w:tab w:val="left" w:pos="567"/>
              </w:tabs>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18</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1.2</w:t>
            </w:r>
          </w:p>
        </w:tc>
        <w:tc>
          <w:tcPr>
            <w:tcW w:w="8218" w:type="dxa"/>
          </w:tcPr>
          <w:p w:rsidR="00C81835" w:rsidRPr="009A663A" w:rsidRDefault="00C81835" w:rsidP="000A06EB">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құбылысының зерттелу мәселесі    </w:t>
            </w:r>
          </w:p>
        </w:tc>
        <w:tc>
          <w:tcPr>
            <w:tcW w:w="636" w:type="dxa"/>
          </w:tcPr>
          <w:p w:rsidR="00C81835" w:rsidRPr="00D65089" w:rsidRDefault="00D65089" w:rsidP="000A06EB">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3</w:t>
            </w:r>
            <w:r>
              <w:rPr>
                <w:rFonts w:ascii="Times New Roman" w:hAnsi="Times New Roman" w:cs="Times New Roman"/>
                <w:sz w:val="28"/>
                <w:szCs w:val="28"/>
              </w:rPr>
              <w:t>2</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1.3</w:t>
            </w: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highlight w:val="yellow"/>
                <w:lang w:val="kk-KZ"/>
              </w:rPr>
            </w:pPr>
            <w:r w:rsidRPr="009A663A">
              <w:rPr>
                <w:rFonts w:ascii="Times New Roman" w:hAnsi="Times New Roman" w:cs="Times New Roman"/>
                <w:sz w:val="28"/>
                <w:szCs w:val="28"/>
                <w:lang w:val="kk-KZ"/>
              </w:rPr>
              <w:t xml:space="preserve">Субъективті қанағатпен байланысты өмірлік мағыналар  </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4</w:t>
            </w:r>
            <w:r w:rsidR="00D65089">
              <w:rPr>
                <w:rFonts w:ascii="Times New Roman" w:hAnsi="Times New Roman" w:cs="Times New Roman"/>
                <w:sz w:val="28"/>
                <w:szCs w:val="28"/>
                <w:lang w:val="kk-KZ"/>
              </w:rPr>
              <w:t>8</w:t>
            </w:r>
          </w:p>
        </w:tc>
      </w:tr>
      <w:tr w:rsidR="00C81835" w:rsidRPr="009A663A" w:rsidTr="00E07C68">
        <w:tc>
          <w:tcPr>
            <w:tcW w:w="610" w:type="dxa"/>
          </w:tcPr>
          <w:p w:rsidR="00C81835" w:rsidRPr="00275646" w:rsidRDefault="00C81835" w:rsidP="000A06EB">
            <w:pPr>
              <w:spacing w:after="0" w:line="240" w:lineRule="auto"/>
              <w:jc w:val="both"/>
              <w:rPr>
                <w:rFonts w:ascii="Times New Roman" w:hAnsi="Times New Roman" w:cs="Times New Roman"/>
                <w:sz w:val="28"/>
                <w:szCs w:val="28"/>
                <w:lang w:val="kk-KZ"/>
              </w:rPr>
            </w:pPr>
            <w:r w:rsidRPr="00275646">
              <w:rPr>
                <w:rFonts w:ascii="Times New Roman" w:hAnsi="Times New Roman" w:cs="Times New Roman"/>
                <w:sz w:val="28"/>
                <w:szCs w:val="28"/>
                <w:lang w:val="kk-KZ"/>
              </w:rPr>
              <w:t>2</w:t>
            </w:r>
          </w:p>
        </w:tc>
        <w:tc>
          <w:tcPr>
            <w:tcW w:w="8218" w:type="dxa"/>
          </w:tcPr>
          <w:p w:rsidR="00C81835" w:rsidRPr="009A663A" w:rsidRDefault="00C81835" w:rsidP="000A06EB">
            <w:pPr>
              <w:pStyle w:val="a3"/>
              <w:tabs>
                <w:tab w:val="left" w:pos="0"/>
                <w:tab w:val="left" w:pos="567"/>
              </w:tabs>
              <w:spacing w:after="0" w:line="240" w:lineRule="auto"/>
              <w:ind w:left="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СТУДЕНТТЕРДЕГІ СУБЪЕКТИВТІ ҚАНАҒАТ ЖӘНЕ ОНЫ АРТТЫРУДЫҢ ПСИХОЛОГИЯЛЫҚ-ПЕДАГОГИКАЛЫҚ КОНЦЕПЦИЯСЫ</w:t>
            </w:r>
          </w:p>
        </w:tc>
        <w:tc>
          <w:tcPr>
            <w:tcW w:w="636" w:type="dxa"/>
          </w:tcPr>
          <w:p w:rsidR="00C81835" w:rsidRPr="00275646" w:rsidRDefault="00C81835" w:rsidP="000A06EB">
            <w:pPr>
              <w:pStyle w:val="a3"/>
              <w:tabs>
                <w:tab w:val="left" w:pos="0"/>
                <w:tab w:val="left" w:pos="567"/>
              </w:tabs>
              <w:spacing w:after="0" w:line="240" w:lineRule="auto"/>
              <w:ind w:left="0"/>
              <w:rPr>
                <w:rFonts w:ascii="Times New Roman" w:hAnsi="Times New Roman" w:cs="Times New Roman"/>
                <w:sz w:val="28"/>
                <w:szCs w:val="28"/>
                <w:lang w:val="kk-KZ"/>
              </w:rPr>
            </w:pPr>
            <w:r w:rsidRPr="00275646">
              <w:rPr>
                <w:rFonts w:ascii="Times New Roman" w:hAnsi="Times New Roman" w:cs="Times New Roman"/>
                <w:sz w:val="28"/>
                <w:szCs w:val="28"/>
                <w:lang w:val="kk-KZ"/>
              </w:rPr>
              <w:t>60</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 xml:space="preserve">2.1  </w:t>
            </w:r>
          </w:p>
        </w:tc>
        <w:tc>
          <w:tcPr>
            <w:tcW w:w="8218" w:type="dxa"/>
          </w:tcPr>
          <w:p w:rsidR="00C81835" w:rsidRPr="009A663A" w:rsidRDefault="00C81835" w:rsidP="000A06EB">
            <w:pPr>
              <w:pStyle w:val="a3"/>
              <w:tabs>
                <w:tab w:val="left" w:pos="0"/>
              </w:tabs>
              <w:spacing w:after="0" w:line="240" w:lineRule="auto"/>
              <w:ind w:left="0"/>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 xml:space="preserve">Студенттерде субъективті қанағат және оны дамытудың теориялық моделі </w:t>
            </w:r>
          </w:p>
        </w:tc>
        <w:tc>
          <w:tcPr>
            <w:tcW w:w="636" w:type="dxa"/>
          </w:tcPr>
          <w:p w:rsidR="00C81835" w:rsidRPr="009A663A" w:rsidRDefault="00C81835" w:rsidP="000A06EB">
            <w:pPr>
              <w:pStyle w:val="a3"/>
              <w:tabs>
                <w:tab w:val="left" w:pos="0"/>
              </w:tabs>
              <w:spacing w:after="0" w:line="240" w:lineRule="auto"/>
              <w:ind w:left="0"/>
              <w:rPr>
                <w:rFonts w:ascii="Times New Roman" w:hAnsi="Times New Roman" w:cs="Times New Roman"/>
                <w:sz w:val="28"/>
                <w:szCs w:val="28"/>
                <w:lang w:val="kk-KZ"/>
              </w:rPr>
            </w:pPr>
            <w:r w:rsidRPr="009A663A">
              <w:rPr>
                <w:rFonts w:ascii="Times New Roman" w:hAnsi="Times New Roman" w:cs="Times New Roman"/>
                <w:sz w:val="28"/>
                <w:szCs w:val="28"/>
                <w:lang w:val="kk-KZ"/>
              </w:rPr>
              <w:t>60</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2.2</w:t>
            </w:r>
          </w:p>
        </w:tc>
        <w:tc>
          <w:tcPr>
            <w:tcW w:w="8218" w:type="dxa"/>
          </w:tcPr>
          <w:p w:rsidR="00C81835" w:rsidRPr="009A663A" w:rsidRDefault="00C81835" w:rsidP="000A06EB">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психологиялық дамуы</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71</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2.3</w:t>
            </w: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 xml:space="preserve">Студенттерде субъективті қанағатты дамытудың психологиялық механизмдері </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8</w:t>
            </w:r>
            <w:r w:rsidR="00D65089">
              <w:rPr>
                <w:rFonts w:ascii="Times New Roman" w:hAnsi="Times New Roman" w:cs="Times New Roman"/>
                <w:sz w:val="28"/>
                <w:szCs w:val="28"/>
                <w:lang w:val="kk-KZ"/>
              </w:rPr>
              <w:t>2</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2.4 </w:t>
            </w:r>
          </w:p>
        </w:tc>
        <w:tc>
          <w:tcPr>
            <w:tcW w:w="8218" w:type="dxa"/>
          </w:tcPr>
          <w:p w:rsidR="00C81835" w:rsidRPr="009A663A" w:rsidRDefault="00C81835" w:rsidP="000A06EB">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Эмоциялық интеллект студенттердегі субъективті қанағаттың алғышарты</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9</w:t>
            </w:r>
            <w:r w:rsidR="00D65089">
              <w:rPr>
                <w:rFonts w:ascii="Times New Roman" w:hAnsi="Times New Roman" w:cs="Times New Roman"/>
                <w:sz w:val="28"/>
                <w:szCs w:val="28"/>
                <w:lang w:val="kk-KZ"/>
              </w:rPr>
              <w:t>1</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2.5</w:t>
            </w:r>
          </w:p>
        </w:tc>
        <w:tc>
          <w:tcPr>
            <w:tcW w:w="8218" w:type="dxa"/>
          </w:tcPr>
          <w:p w:rsidR="00C81835" w:rsidRPr="009A663A" w:rsidRDefault="00C81835" w:rsidP="000A06EB">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 субъективті қанағатты дамытудың педагогикалық шарттары</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12</w:t>
            </w:r>
            <w:r w:rsidR="00D65089">
              <w:rPr>
                <w:rFonts w:ascii="Times New Roman" w:hAnsi="Times New Roman" w:cs="Times New Roman"/>
                <w:sz w:val="28"/>
                <w:szCs w:val="28"/>
                <w:lang w:val="kk-KZ"/>
              </w:rPr>
              <w:t>2</w:t>
            </w:r>
          </w:p>
        </w:tc>
      </w:tr>
      <w:tr w:rsidR="00C81835" w:rsidRPr="009A663A" w:rsidTr="00E07C68">
        <w:tc>
          <w:tcPr>
            <w:tcW w:w="610" w:type="dxa"/>
          </w:tcPr>
          <w:p w:rsidR="00C81835" w:rsidRPr="00275646" w:rsidRDefault="00C81835" w:rsidP="000A06EB">
            <w:pPr>
              <w:spacing w:after="0" w:line="240" w:lineRule="auto"/>
              <w:jc w:val="both"/>
              <w:rPr>
                <w:rFonts w:ascii="Times New Roman" w:hAnsi="Times New Roman" w:cs="Times New Roman"/>
                <w:sz w:val="28"/>
                <w:szCs w:val="28"/>
                <w:lang w:val="kk-KZ"/>
              </w:rPr>
            </w:pPr>
            <w:r w:rsidRPr="00275646">
              <w:rPr>
                <w:rFonts w:ascii="Times New Roman" w:hAnsi="Times New Roman" w:cs="Times New Roman"/>
                <w:sz w:val="28"/>
                <w:szCs w:val="28"/>
                <w:lang w:val="kk-KZ"/>
              </w:rPr>
              <w:t>3</w:t>
            </w:r>
          </w:p>
        </w:tc>
        <w:tc>
          <w:tcPr>
            <w:tcW w:w="8218" w:type="dxa"/>
          </w:tcPr>
          <w:p w:rsidR="00C81835" w:rsidRPr="009A663A" w:rsidRDefault="00C81835" w:rsidP="000A06EB">
            <w:pPr>
              <w:pStyle w:val="a3"/>
              <w:tabs>
                <w:tab w:val="left" w:pos="0"/>
              </w:tabs>
              <w:spacing w:after="0" w:line="240" w:lineRule="auto"/>
              <w:ind w:left="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СТУДЕНТТЕРДЕГІ СУБЪЕКТИВТІ ҚАНАҒАТТЫҢ ЖӘНЕ ОНЫ АРТТЫРУДЫҢ ЭМПИРИКАЛЫҚ НӘТИЖЕЛЕРІ</w:t>
            </w:r>
          </w:p>
        </w:tc>
        <w:tc>
          <w:tcPr>
            <w:tcW w:w="636" w:type="dxa"/>
          </w:tcPr>
          <w:p w:rsidR="00C81835" w:rsidRPr="00275646" w:rsidRDefault="00D65089"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138</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3.1</w:t>
            </w: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 xml:space="preserve">Студенттерде субъективті қанағатты эмпирикалық зерттеудің ұйымдастырылуы </w:t>
            </w:r>
          </w:p>
        </w:tc>
        <w:tc>
          <w:tcPr>
            <w:tcW w:w="636" w:type="dxa"/>
          </w:tcPr>
          <w:p w:rsidR="00C81835" w:rsidRPr="009A663A" w:rsidRDefault="00D65089" w:rsidP="000A06EB">
            <w:pPr>
              <w:pStyle w:val="a3"/>
              <w:tabs>
                <w:tab w:val="left" w:pos="0"/>
              </w:tabs>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138</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3.2</w:t>
            </w: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 xml:space="preserve">Студенттердегі субъективті қанағаттың ерекшеліктері: айқындаушы эксперимент нәтижелері  </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15</w:t>
            </w:r>
            <w:r w:rsidR="00D65089">
              <w:rPr>
                <w:rFonts w:ascii="Times New Roman" w:hAnsi="Times New Roman" w:cs="Times New Roman"/>
                <w:sz w:val="28"/>
                <w:szCs w:val="28"/>
                <w:lang w:val="kk-KZ"/>
              </w:rPr>
              <w:t>4</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3.3</w:t>
            </w: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Студенттердегі субъективті қанағаттың дамуы: тәжірибелік-эксперименттік жұмыс және ұсыныс</w:t>
            </w:r>
          </w:p>
        </w:tc>
        <w:tc>
          <w:tcPr>
            <w:tcW w:w="636" w:type="dxa"/>
          </w:tcPr>
          <w:p w:rsidR="00C81835" w:rsidRPr="009A663A" w:rsidRDefault="00D65089"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178</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pStyle w:val="a3"/>
              <w:tabs>
                <w:tab w:val="left" w:pos="0"/>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ҚОРЫТЫНДЫ</w:t>
            </w:r>
          </w:p>
        </w:tc>
        <w:tc>
          <w:tcPr>
            <w:tcW w:w="636" w:type="dxa"/>
          </w:tcPr>
          <w:p w:rsidR="00C81835" w:rsidRPr="00275646" w:rsidRDefault="00D65089"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199</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pStyle w:val="a3"/>
              <w:tabs>
                <w:tab w:val="left" w:pos="0"/>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ПАЙДАЛАНЫЛҒАН ӘДЕБИЕТТЕР</w:t>
            </w:r>
          </w:p>
        </w:tc>
        <w:tc>
          <w:tcPr>
            <w:tcW w:w="636" w:type="dxa"/>
          </w:tcPr>
          <w:p w:rsidR="00C81835" w:rsidRPr="00275646" w:rsidRDefault="00A3182A" w:rsidP="000A06EB">
            <w:pPr>
              <w:pStyle w:val="a3"/>
              <w:tabs>
                <w:tab w:val="left" w:pos="0"/>
              </w:tabs>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211</w:t>
            </w:r>
          </w:p>
        </w:tc>
      </w:tr>
      <w:tr w:rsidR="00C81835" w:rsidRPr="009A663A"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pStyle w:val="a3"/>
              <w:tabs>
                <w:tab w:val="left" w:pos="0"/>
              </w:tabs>
              <w:spacing w:after="0" w:line="240" w:lineRule="auto"/>
              <w:ind w:left="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ҚОСЫМШАЛАР</w:t>
            </w:r>
          </w:p>
        </w:tc>
        <w:tc>
          <w:tcPr>
            <w:tcW w:w="636" w:type="dxa"/>
          </w:tcPr>
          <w:p w:rsidR="00C81835" w:rsidRPr="00275646" w:rsidRDefault="00A3182A" w:rsidP="000A06EB">
            <w:pPr>
              <w:pStyle w:val="a3"/>
              <w:tabs>
                <w:tab w:val="left" w:pos="0"/>
              </w:tabs>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23</w:t>
            </w:r>
            <w:r w:rsidR="001729DB">
              <w:rPr>
                <w:rFonts w:ascii="Times New Roman" w:hAnsi="Times New Roman" w:cs="Times New Roman"/>
                <w:sz w:val="28"/>
                <w:szCs w:val="28"/>
                <w:lang w:val="kk-KZ"/>
              </w:rPr>
              <w:t>5</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Қосымша А</w:t>
            </w:r>
            <w:r w:rsidR="00275646" w:rsidRPr="00275646">
              <w:rPr>
                <w:rFonts w:ascii="Times New Roman" w:hAnsi="Times New Roman" w:cs="Times New Roman"/>
                <w:sz w:val="28"/>
                <w:szCs w:val="28"/>
                <w:lang w:val="kk-KZ"/>
              </w:rPr>
              <w:t>.</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«Студенттерде субъективтік қанағаттың өзектілігі» әдістемесі  </w:t>
            </w:r>
          </w:p>
        </w:tc>
        <w:tc>
          <w:tcPr>
            <w:tcW w:w="636" w:type="dxa"/>
          </w:tcPr>
          <w:p w:rsidR="00C81835" w:rsidRPr="009A663A" w:rsidRDefault="00C81835" w:rsidP="000A06EB">
            <w:pPr>
              <w:pStyle w:val="a3"/>
              <w:tabs>
                <w:tab w:val="left" w:pos="0"/>
              </w:tabs>
              <w:spacing w:after="0" w:line="240" w:lineRule="auto"/>
              <w:ind w:left="0"/>
              <w:rPr>
                <w:rFonts w:ascii="Times New Roman" w:hAnsi="Times New Roman" w:cs="Times New Roman"/>
                <w:sz w:val="28"/>
                <w:szCs w:val="28"/>
                <w:lang w:val="kk-KZ"/>
              </w:rPr>
            </w:pPr>
            <w:r w:rsidRPr="009A663A">
              <w:rPr>
                <w:rFonts w:ascii="Times New Roman" w:hAnsi="Times New Roman" w:cs="Times New Roman"/>
                <w:sz w:val="28"/>
                <w:szCs w:val="28"/>
                <w:lang w:val="kk-KZ"/>
              </w:rPr>
              <w:t>23</w:t>
            </w:r>
            <w:r w:rsidR="001729DB">
              <w:rPr>
                <w:rFonts w:ascii="Times New Roman" w:hAnsi="Times New Roman" w:cs="Times New Roman"/>
                <w:sz w:val="28"/>
                <w:szCs w:val="28"/>
                <w:lang w:val="kk-KZ"/>
              </w:rPr>
              <w:t>5</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Қосымша</w:t>
            </w:r>
            <w:r w:rsidR="001804C3">
              <w:rPr>
                <w:rFonts w:ascii="Times New Roman" w:hAnsi="Times New Roman" w:cs="Times New Roman"/>
                <w:sz w:val="28"/>
                <w:szCs w:val="28"/>
                <w:lang w:val="kk-KZ"/>
              </w:rPr>
              <w:t xml:space="preserve"> </w:t>
            </w:r>
            <w:r w:rsidRPr="00275646">
              <w:rPr>
                <w:rFonts w:ascii="Times New Roman" w:hAnsi="Times New Roman" w:cs="Times New Roman"/>
                <w:sz w:val="28"/>
                <w:szCs w:val="28"/>
                <w:lang w:val="kk-KZ"/>
              </w:rPr>
              <w:t>Ә</w:t>
            </w:r>
            <w:r w:rsidR="00275646" w:rsidRPr="00275646">
              <w:rPr>
                <w:rFonts w:ascii="Times New Roman" w:hAnsi="Times New Roman" w:cs="Times New Roman"/>
                <w:sz w:val="28"/>
                <w:szCs w:val="28"/>
                <w:lang w:val="kk-KZ"/>
              </w:rPr>
              <w:t>.</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 ПеруэБаду мен әріптестерінің «Субъективті қанағат шкаласы»</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2</w:t>
            </w:r>
            <w:r w:rsidR="001729DB">
              <w:rPr>
                <w:rFonts w:ascii="Times New Roman" w:hAnsi="Times New Roman" w:cs="Times New Roman"/>
                <w:sz w:val="28"/>
                <w:szCs w:val="28"/>
                <w:lang w:val="kk-KZ"/>
              </w:rPr>
              <w:t>37</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Қосымша Б</w:t>
            </w:r>
            <w:r w:rsidR="00275646" w:rsidRPr="00275646">
              <w:rPr>
                <w:rFonts w:ascii="Times New Roman" w:hAnsi="Times New Roman" w:cs="Times New Roman"/>
                <w:sz w:val="28"/>
                <w:szCs w:val="28"/>
                <w:lang w:val="kk-KZ"/>
              </w:rPr>
              <w:t>.</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Д.В. Люсиннің эмоциялық интеллект (ЭмИн) сауалнамасы</w:t>
            </w:r>
          </w:p>
        </w:tc>
        <w:tc>
          <w:tcPr>
            <w:tcW w:w="636" w:type="dxa"/>
          </w:tcPr>
          <w:p w:rsidR="00C81835" w:rsidRPr="009A663A" w:rsidRDefault="00A3182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24</w:t>
            </w:r>
            <w:r w:rsidR="001729DB">
              <w:rPr>
                <w:rFonts w:ascii="Times New Roman" w:hAnsi="Times New Roman" w:cs="Times New Roman"/>
                <w:sz w:val="28"/>
                <w:szCs w:val="28"/>
                <w:lang w:val="kk-KZ"/>
              </w:rPr>
              <w:t>2</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 xml:space="preserve">Қосымша </w:t>
            </w:r>
            <w:r w:rsidR="001804C3">
              <w:rPr>
                <w:rFonts w:ascii="Times New Roman" w:hAnsi="Times New Roman" w:cs="Times New Roman"/>
                <w:sz w:val="28"/>
                <w:szCs w:val="28"/>
                <w:lang w:val="kk-KZ"/>
              </w:rPr>
              <w:t xml:space="preserve"> </w:t>
            </w:r>
            <w:r w:rsidRPr="00275646">
              <w:rPr>
                <w:rFonts w:ascii="Times New Roman" w:hAnsi="Times New Roman" w:cs="Times New Roman"/>
                <w:sz w:val="28"/>
                <w:szCs w:val="28"/>
                <w:lang w:val="kk-KZ"/>
              </w:rPr>
              <w:t>В</w:t>
            </w:r>
            <w:r w:rsidR="00275646" w:rsidRPr="00275646">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К. Риффтің «Психологиялық қанағат» тесті </w:t>
            </w:r>
          </w:p>
        </w:tc>
        <w:tc>
          <w:tcPr>
            <w:tcW w:w="636" w:type="dxa"/>
          </w:tcPr>
          <w:p w:rsidR="00C81835" w:rsidRPr="009A663A" w:rsidRDefault="00A3182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24</w:t>
            </w:r>
            <w:r w:rsidR="001729DB">
              <w:rPr>
                <w:rFonts w:ascii="Times New Roman" w:hAnsi="Times New Roman" w:cs="Times New Roman"/>
                <w:sz w:val="28"/>
                <w:szCs w:val="28"/>
                <w:lang w:val="kk-KZ"/>
              </w:rPr>
              <w:t>6</w:t>
            </w:r>
          </w:p>
        </w:tc>
      </w:tr>
      <w:tr w:rsidR="00C81835" w:rsidRPr="00275646" w:rsidTr="00E07C68">
        <w:trPr>
          <w:trHeight w:val="311"/>
        </w:trPr>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 xml:space="preserve">Қосымша </w:t>
            </w:r>
            <w:r w:rsidR="00275646" w:rsidRPr="00275646">
              <w:rPr>
                <w:rFonts w:ascii="Times New Roman" w:hAnsi="Times New Roman" w:cs="Times New Roman"/>
                <w:sz w:val="28"/>
                <w:szCs w:val="28"/>
                <w:lang w:val="kk-KZ"/>
              </w:rPr>
              <w:t>Г.</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Э. Динер мен әріптестерінің «Өмірге қанағат шкаласы»</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25</w:t>
            </w:r>
            <w:r w:rsidR="001729DB">
              <w:rPr>
                <w:rFonts w:ascii="Times New Roman" w:hAnsi="Times New Roman" w:cs="Times New Roman"/>
                <w:sz w:val="28"/>
                <w:szCs w:val="28"/>
                <w:lang w:val="kk-KZ"/>
              </w:rPr>
              <w:t>4</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 xml:space="preserve">Қосымша </w:t>
            </w:r>
            <w:r w:rsidR="00275646" w:rsidRPr="00275646">
              <w:rPr>
                <w:rFonts w:ascii="Times New Roman" w:hAnsi="Times New Roman" w:cs="Times New Roman"/>
                <w:sz w:val="28"/>
                <w:szCs w:val="28"/>
                <w:lang w:val="kk-KZ"/>
              </w:rPr>
              <w:t>Д.</w:t>
            </w:r>
            <w:r w:rsidR="001729D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 Любомирски мен Х. Леппердің «Субъективті бақыт өлшемі» әдістемесі</w:t>
            </w:r>
          </w:p>
        </w:tc>
        <w:tc>
          <w:tcPr>
            <w:tcW w:w="636" w:type="dxa"/>
          </w:tcPr>
          <w:p w:rsidR="00C81835" w:rsidRPr="009A663A" w:rsidRDefault="00A3182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25</w:t>
            </w:r>
            <w:r w:rsidR="001729DB">
              <w:rPr>
                <w:rFonts w:ascii="Times New Roman" w:hAnsi="Times New Roman" w:cs="Times New Roman"/>
                <w:sz w:val="28"/>
                <w:szCs w:val="28"/>
                <w:lang w:val="kk-KZ"/>
              </w:rPr>
              <w:t>6</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sz w:val="28"/>
                <w:szCs w:val="28"/>
                <w:lang w:val="kk-KZ"/>
              </w:rPr>
            </w:pPr>
            <w:r w:rsidRPr="00275646">
              <w:rPr>
                <w:rFonts w:ascii="Times New Roman" w:hAnsi="Times New Roman" w:cs="Times New Roman"/>
                <w:sz w:val="28"/>
                <w:szCs w:val="28"/>
                <w:lang w:val="kk-KZ"/>
              </w:rPr>
              <w:t xml:space="preserve">Қосымша </w:t>
            </w:r>
            <w:r w:rsidR="00275646" w:rsidRPr="00275646">
              <w:rPr>
                <w:rFonts w:ascii="Times New Roman" w:hAnsi="Times New Roman" w:cs="Times New Roman"/>
                <w:sz w:val="28"/>
                <w:szCs w:val="28"/>
                <w:lang w:val="kk-KZ"/>
              </w:rPr>
              <w:t>Ж.</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Ендіру актісі</w:t>
            </w:r>
          </w:p>
        </w:tc>
        <w:tc>
          <w:tcPr>
            <w:tcW w:w="636" w:type="dxa"/>
          </w:tcPr>
          <w:p w:rsidR="00C81835" w:rsidRPr="009A663A" w:rsidRDefault="00A3182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25</w:t>
            </w:r>
            <w:r w:rsidR="001729DB">
              <w:rPr>
                <w:rFonts w:ascii="Times New Roman" w:hAnsi="Times New Roman" w:cs="Times New Roman"/>
                <w:sz w:val="28"/>
                <w:szCs w:val="28"/>
                <w:lang w:val="kk-KZ"/>
              </w:rPr>
              <w:t>8</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tabs>
                <w:tab w:val="left" w:pos="1233"/>
              </w:tabs>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Қосымша</w:t>
            </w:r>
            <w:r w:rsidR="001804C3">
              <w:rPr>
                <w:rFonts w:ascii="Times New Roman" w:hAnsi="Times New Roman" w:cs="Times New Roman"/>
                <w:sz w:val="28"/>
                <w:szCs w:val="28"/>
                <w:lang w:val="kk-KZ"/>
              </w:rPr>
              <w:t xml:space="preserve"> </w:t>
            </w:r>
            <w:r w:rsidR="00275646" w:rsidRPr="00275646">
              <w:rPr>
                <w:rFonts w:ascii="Times New Roman" w:hAnsi="Times New Roman" w:cs="Times New Roman"/>
                <w:sz w:val="28"/>
                <w:szCs w:val="28"/>
                <w:lang w:val="kk-KZ"/>
              </w:rPr>
              <w:t>З.</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қанағатты арттыру» тренинг-семинарының бағдарламасы</w:t>
            </w:r>
          </w:p>
        </w:tc>
        <w:tc>
          <w:tcPr>
            <w:tcW w:w="636" w:type="dxa"/>
          </w:tcPr>
          <w:p w:rsidR="00C81835" w:rsidRPr="009A663A" w:rsidRDefault="00C81835" w:rsidP="000A06EB">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2</w:t>
            </w:r>
            <w:r w:rsidR="001729DB">
              <w:rPr>
                <w:rFonts w:ascii="Times New Roman" w:hAnsi="Times New Roman" w:cs="Times New Roman"/>
                <w:sz w:val="28"/>
                <w:szCs w:val="28"/>
                <w:lang w:val="kk-KZ"/>
              </w:rPr>
              <w:t>59</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spacing w:after="0" w:line="240" w:lineRule="auto"/>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 xml:space="preserve">Қосымша </w:t>
            </w:r>
            <w:r w:rsidR="00275646" w:rsidRPr="00275646">
              <w:rPr>
                <w:rFonts w:ascii="Times New Roman" w:hAnsi="Times New Roman" w:cs="Times New Roman"/>
                <w:sz w:val="28"/>
                <w:szCs w:val="28"/>
                <w:lang w:val="kk-KZ"/>
              </w:rPr>
              <w:t>И.</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қанағатты арттыру» тренинг-семинарының тиімділігін анықтаушы сауалнама</w:t>
            </w:r>
          </w:p>
        </w:tc>
        <w:tc>
          <w:tcPr>
            <w:tcW w:w="636" w:type="dxa"/>
          </w:tcPr>
          <w:p w:rsidR="00C81835" w:rsidRPr="009A663A" w:rsidRDefault="00A3182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r w:rsidR="001729DB">
              <w:rPr>
                <w:rFonts w:ascii="Times New Roman" w:hAnsi="Times New Roman" w:cs="Times New Roman"/>
                <w:sz w:val="28"/>
                <w:szCs w:val="28"/>
                <w:lang w:val="kk-KZ"/>
              </w:rPr>
              <w:t>7</w:t>
            </w:r>
          </w:p>
        </w:tc>
      </w:tr>
      <w:tr w:rsidR="00C81835" w:rsidRPr="00275646" w:rsidTr="00E07C68">
        <w:tc>
          <w:tcPr>
            <w:tcW w:w="610" w:type="dxa"/>
          </w:tcPr>
          <w:p w:rsidR="00C81835" w:rsidRPr="009A663A" w:rsidRDefault="00C81835" w:rsidP="000A06EB">
            <w:pPr>
              <w:spacing w:after="0" w:line="240" w:lineRule="auto"/>
              <w:jc w:val="both"/>
              <w:rPr>
                <w:rFonts w:ascii="Times New Roman" w:hAnsi="Times New Roman" w:cs="Times New Roman"/>
                <w:sz w:val="28"/>
                <w:szCs w:val="28"/>
                <w:lang w:val="kk-KZ"/>
              </w:rPr>
            </w:pPr>
          </w:p>
        </w:tc>
        <w:tc>
          <w:tcPr>
            <w:tcW w:w="8218" w:type="dxa"/>
          </w:tcPr>
          <w:p w:rsidR="00C81835" w:rsidRPr="009A663A" w:rsidRDefault="00C81835" w:rsidP="000A06EB">
            <w:pPr>
              <w:pStyle w:val="a3"/>
              <w:tabs>
                <w:tab w:val="left" w:pos="993"/>
              </w:tabs>
              <w:spacing w:after="0" w:line="240" w:lineRule="auto"/>
              <w:ind w:left="0"/>
              <w:jc w:val="both"/>
              <w:rPr>
                <w:rFonts w:ascii="Times New Roman" w:hAnsi="Times New Roman" w:cs="Times New Roman"/>
                <w:b/>
                <w:sz w:val="28"/>
                <w:szCs w:val="28"/>
                <w:lang w:val="kk-KZ"/>
              </w:rPr>
            </w:pPr>
            <w:r w:rsidRPr="00275646">
              <w:rPr>
                <w:rFonts w:ascii="Times New Roman" w:hAnsi="Times New Roman" w:cs="Times New Roman"/>
                <w:sz w:val="28"/>
                <w:szCs w:val="28"/>
                <w:lang w:val="kk-KZ"/>
              </w:rPr>
              <w:t>Қосымша</w:t>
            </w:r>
            <w:r w:rsidR="00275646" w:rsidRPr="00275646">
              <w:rPr>
                <w:rFonts w:ascii="Times New Roman" w:hAnsi="Times New Roman" w:cs="Times New Roman"/>
                <w:sz w:val="28"/>
                <w:szCs w:val="28"/>
                <w:lang w:val="kk-KZ"/>
              </w:rPr>
              <w:t xml:space="preserve"> К.</w:t>
            </w:r>
            <w:r w:rsidR="001804C3">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Студенттердегі СҚ өзектілігінің бір факторлы дисперсиялық талдау (ДТ) бойынша сандық көрсеткіштері</w:t>
            </w:r>
          </w:p>
        </w:tc>
        <w:tc>
          <w:tcPr>
            <w:tcW w:w="636" w:type="dxa"/>
          </w:tcPr>
          <w:p w:rsidR="00C81835" w:rsidRPr="00275646" w:rsidRDefault="00A3182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r w:rsidR="001729DB">
              <w:rPr>
                <w:rFonts w:ascii="Times New Roman" w:hAnsi="Times New Roman" w:cs="Times New Roman"/>
                <w:sz w:val="28"/>
                <w:szCs w:val="28"/>
                <w:lang w:val="kk-KZ"/>
              </w:rPr>
              <w:t>8</w:t>
            </w:r>
          </w:p>
        </w:tc>
      </w:tr>
      <w:tr w:rsidR="00A258D4" w:rsidRPr="00275646" w:rsidTr="00E07C68">
        <w:tc>
          <w:tcPr>
            <w:tcW w:w="610" w:type="dxa"/>
          </w:tcPr>
          <w:p w:rsidR="00A258D4" w:rsidRPr="009A663A" w:rsidRDefault="00A258D4" w:rsidP="000A06EB">
            <w:pPr>
              <w:spacing w:after="0" w:line="240" w:lineRule="auto"/>
              <w:jc w:val="both"/>
              <w:rPr>
                <w:rFonts w:ascii="Times New Roman" w:hAnsi="Times New Roman" w:cs="Times New Roman"/>
                <w:sz w:val="28"/>
                <w:szCs w:val="28"/>
                <w:lang w:val="kk-KZ"/>
              </w:rPr>
            </w:pPr>
          </w:p>
        </w:tc>
        <w:tc>
          <w:tcPr>
            <w:tcW w:w="8218" w:type="dxa"/>
          </w:tcPr>
          <w:p w:rsidR="00A258D4" w:rsidRPr="00275646" w:rsidRDefault="00A258D4" w:rsidP="000A06EB">
            <w:pPr>
              <w:pStyle w:val="a3"/>
              <w:tabs>
                <w:tab w:val="left" w:pos="993"/>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Қосымша Л. Ендіру актіс</w:t>
            </w:r>
            <w:r w:rsidR="00405F6A">
              <w:rPr>
                <w:rFonts w:ascii="Times New Roman" w:hAnsi="Times New Roman" w:cs="Times New Roman"/>
                <w:sz w:val="28"/>
                <w:szCs w:val="28"/>
                <w:lang w:val="kk-KZ"/>
              </w:rPr>
              <w:t>і</w:t>
            </w:r>
          </w:p>
        </w:tc>
        <w:tc>
          <w:tcPr>
            <w:tcW w:w="636" w:type="dxa"/>
          </w:tcPr>
          <w:p w:rsidR="00A258D4" w:rsidRDefault="00405F6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28</w:t>
            </w:r>
            <w:r w:rsidR="001729DB">
              <w:rPr>
                <w:rFonts w:ascii="Times New Roman" w:hAnsi="Times New Roman" w:cs="Times New Roman"/>
                <w:sz w:val="28"/>
                <w:szCs w:val="28"/>
                <w:lang w:val="kk-KZ"/>
              </w:rPr>
              <w:t>0</w:t>
            </w:r>
          </w:p>
        </w:tc>
      </w:tr>
      <w:tr w:rsidR="00A258D4" w:rsidRPr="00275646" w:rsidTr="00E07C68">
        <w:tc>
          <w:tcPr>
            <w:tcW w:w="610" w:type="dxa"/>
          </w:tcPr>
          <w:p w:rsidR="00A258D4" w:rsidRPr="009A663A" w:rsidRDefault="00A258D4" w:rsidP="000A06EB">
            <w:pPr>
              <w:spacing w:after="0" w:line="240" w:lineRule="auto"/>
              <w:jc w:val="both"/>
              <w:rPr>
                <w:rFonts w:ascii="Times New Roman" w:hAnsi="Times New Roman" w:cs="Times New Roman"/>
                <w:sz w:val="28"/>
                <w:szCs w:val="28"/>
                <w:lang w:val="kk-KZ"/>
              </w:rPr>
            </w:pPr>
          </w:p>
        </w:tc>
        <w:tc>
          <w:tcPr>
            <w:tcW w:w="8218" w:type="dxa"/>
          </w:tcPr>
          <w:p w:rsidR="00A258D4" w:rsidRPr="00275646" w:rsidRDefault="00405F6A" w:rsidP="000A06EB">
            <w:pPr>
              <w:pStyle w:val="a3"/>
              <w:tabs>
                <w:tab w:val="left" w:pos="993"/>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Қосымша М. Ендіру актісі</w:t>
            </w:r>
          </w:p>
        </w:tc>
        <w:tc>
          <w:tcPr>
            <w:tcW w:w="636" w:type="dxa"/>
          </w:tcPr>
          <w:p w:rsidR="00A258D4" w:rsidRDefault="00405F6A" w:rsidP="000A06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28</w:t>
            </w:r>
            <w:r w:rsidR="001729DB">
              <w:rPr>
                <w:rFonts w:ascii="Times New Roman" w:hAnsi="Times New Roman" w:cs="Times New Roman"/>
                <w:sz w:val="28"/>
                <w:szCs w:val="28"/>
                <w:lang w:val="kk-KZ"/>
              </w:rPr>
              <w:t>1</w:t>
            </w:r>
          </w:p>
        </w:tc>
      </w:tr>
    </w:tbl>
    <w:p w:rsidR="001B379E" w:rsidRPr="009A663A" w:rsidRDefault="001B379E" w:rsidP="000A06EB">
      <w:pPr>
        <w:rPr>
          <w:rFonts w:ascii="Times New Roman" w:hAnsi="Times New Roman" w:cs="Times New Roman"/>
          <w:sz w:val="28"/>
          <w:szCs w:val="28"/>
          <w:lang w:val="kk-KZ"/>
        </w:rPr>
      </w:pPr>
    </w:p>
    <w:p w:rsidR="001B379E" w:rsidRPr="009A663A" w:rsidRDefault="001B379E" w:rsidP="000A06EB">
      <w:pPr>
        <w:rPr>
          <w:rFonts w:ascii="Times New Roman" w:hAnsi="Times New Roman" w:cs="Times New Roman"/>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0A06EB">
      <w:pPr>
        <w:jc w:val="center"/>
        <w:rPr>
          <w:rFonts w:ascii="Times New Roman" w:hAnsi="Times New Roman" w:cs="Times New Roman"/>
          <w:b/>
          <w:sz w:val="28"/>
          <w:szCs w:val="28"/>
          <w:lang w:val="kk-KZ"/>
        </w:rPr>
      </w:pPr>
    </w:p>
    <w:p w:rsidR="0074610D" w:rsidRPr="009A663A" w:rsidRDefault="0074610D" w:rsidP="001B379E">
      <w:pPr>
        <w:jc w:val="center"/>
        <w:rPr>
          <w:rFonts w:ascii="Times New Roman" w:hAnsi="Times New Roman" w:cs="Times New Roman"/>
          <w:b/>
          <w:sz w:val="28"/>
          <w:szCs w:val="28"/>
          <w:lang w:val="kk-KZ"/>
        </w:rPr>
      </w:pPr>
    </w:p>
    <w:p w:rsidR="0074610D" w:rsidRPr="009A663A" w:rsidRDefault="0074610D" w:rsidP="001B379E">
      <w:pPr>
        <w:jc w:val="center"/>
        <w:rPr>
          <w:rFonts w:ascii="Times New Roman" w:hAnsi="Times New Roman" w:cs="Times New Roman"/>
          <w:b/>
          <w:sz w:val="28"/>
          <w:szCs w:val="28"/>
          <w:lang w:val="kk-KZ"/>
        </w:rPr>
      </w:pPr>
    </w:p>
    <w:p w:rsidR="0074610D" w:rsidRPr="009A663A" w:rsidRDefault="0074610D" w:rsidP="001B379E">
      <w:pPr>
        <w:jc w:val="center"/>
        <w:rPr>
          <w:rFonts w:ascii="Times New Roman" w:hAnsi="Times New Roman" w:cs="Times New Roman"/>
          <w:b/>
          <w:sz w:val="28"/>
          <w:szCs w:val="28"/>
          <w:lang w:val="kk-KZ"/>
        </w:rPr>
      </w:pPr>
    </w:p>
    <w:p w:rsidR="0074610D" w:rsidRPr="009A663A" w:rsidRDefault="0074610D" w:rsidP="001B379E">
      <w:pPr>
        <w:jc w:val="center"/>
        <w:rPr>
          <w:rFonts w:ascii="Times New Roman" w:hAnsi="Times New Roman" w:cs="Times New Roman"/>
          <w:b/>
          <w:sz w:val="28"/>
          <w:szCs w:val="28"/>
          <w:lang w:val="kk-KZ"/>
        </w:rPr>
      </w:pPr>
    </w:p>
    <w:p w:rsidR="0074610D" w:rsidRPr="009A663A" w:rsidRDefault="0074610D" w:rsidP="001B379E">
      <w:pPr>
        <w:jc w:val="center"/>
        <w:rPr>
          <w:rFonts w:ascii="Times New Roman" w:hAnsi="Times New Roman" w:cs="Times New Roman"/>
          <w:b/>
          <w:sz w:val="28"/>
          <w:szCs w:val="28"/>
          <w:lang w:val="kk-KZ"/>
        </w:rPr>
      </w:pPr>
    </w:p>
    <w:p w:rsidR="004D54C1" w:rsidRPr="009A663A" w:rsidRDefault="004D54C1" w:rsidP="004D54C1">
      <w:pPr>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lastRenderedPageBreak/>
        <w:t>НОРМАТИВТІ СІЛТЕМЕЛЕР</w:t>
      </w:r>
    </w:p>
    <w:p w:rsidR="004D54C1" w:rsidRPr="009A663A" w:rsidRDefault="004D54C1" w:rsidP="004D54C1">
      <w:pPr>
        <w:pStyle w:val="af0"/>
        <w:tabs>
          <w:tab w:val="left" w:pos="0"/>
          <w:tab w:val="left" w:pos="720"/>
          <w:tab w:val="left" w:pos="1980"/>
        </w:tabs>
        <w:ind w:firstLine="567"/>
        <w:jc w:val="both"/>
        <w:rPr>
          <w:rFonts w:ascii="Times New Roman" w:hAnsi="Times New Roman" w:cs="Times New Roman"/>
          <w:bCs/>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bCs/>
          <w:sz w:val="28"/>
          <w:szCs w:val="28"/>
          <w:lang w:val="kk-KZ"/>
        </w:rPr>
        <w:t>Бұл докторлық диссертация жұмысында кeлeсі ноpмати</w:t>
      </w:r>
      <w:r w:rsidR="00B228F6" w:rsidRPr="009A663A">
        <w:rPr>
          <w:rFonts w:ascii="Times New Roman" w:hAnsi="Times New Roman" w:cs="Times New Roman"/>
          <w:bCs/>
          <w:sz w:val="28"/>
          <w:szCs w:val="28"/>
          <w:lang w:val="kk-KZ"/>
        </w:rPr>
        <w:t>втік құжаттарға сілтeмeлep қолданылған</w:t>
      </w:r>
      <w:r w:rsidRPr="009A663A">
        <w:rPr>
          <w:rFonts w:ascii="Times New Roman" w:hAnsi="Times New Roman" w:cs="Times New Roman"/>
          <w:bCs/>
          <w:sz w:val="28"/>
          <w:szCs w:val="28"/>
          <w:lang w:val="kk-KZ"/>
        </w:rPr>
        <w:t>:</w:t>
      </w:r>
    </w:p>
    <w:p w:rsidR="004D54C1" w:rsidRPr="009A663A" w:rsidRDefault="00B228F6" w:rsidP="004D54C1">
      <w:pPr>
        <w:pStyle w:val="a3"/>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 </w:t>
      </w:r>
      <w:r w:rsidR="00E00FEF" w:rsidRPr="009A663A">
        <w:rPr>
          <w:rFonts w:ascii="Times New Roman" w:hAnsi="Times New Roman" w:cs="Times New Roman"/>
          <w:sz w:val="28"/>
          <w:szCs w:val="28"/>
          <w:lang w:val="kk-KZ"/>
        </w:rPr>
        <w:t>«</w:t>
      </w:r>
      <w:r w:rsidR="004D54C1" w:rsidRPr="009A663A">
        <w:rPr>
          <w:rFonts w:ascii="Times New Roman" w:hAnsi="Times New Roman" w:cs="Times New Roman"/>
          <w:sz w:val="28"/>
          <w:szCs w:val="28"/>
          <w:lang w:val="kk-KZ"/>
        </w:rPr>
        <w:t>Қазақстан-2050</w:t>
      </w:r>
      <w:r w:rsidR="00E00FEF" w:rsidRPr="009A663A">
        <w:rPr>
          <w:rFonts w:ascii="Times New Roman" w:hAnsi="Times New Roman" w:cs="Times New Roman"/>
          <w:sz w:val="28"/>
          <w:szCs w:val="28"/>
          <w:lang w:val="kk-KZ"/>
        </w:rPr>
        <w:t>»</w:t>
      </w:r>
      <w:r w:rsidR="004D54C1" w:rsidRPr="009A663A">
        <w:rPr>
          <w:rFonts w:ascii="Times New Roman" w:hAnsi="Times New Roman" w:cs="Times New Roman"/>
          <w:sz w:val="28"/>
          <w:szCs w:val="28"/>
          <w:lang w:val="kk-KZ"/>
        </w:rPr>
        <w:t xml:space="preserve"> Стратегиясы қалыптасқан мемлекеттің жаңа саяси бағыты. Қазақс</w:t>
      </w:r>
      <w:r w:rsidR="00E00FEF" w:rsidRPr="009A663A">
        <w:rPr>
          <w:rFonts w:ascii="Times New Roman" w:hAnsi="Times New Roman" w:cs="Times New Roman"/>
          <w:sz w:val="28"/>
          <w:szCs w:val="28"/>
          <w:lang w:val="kk-KZ"/>
        </w:rPr>
        <w:t xml:space="preserve">тан Республикасының Президенті - </w:t>
      </w:r>
      <w:r w:rsidR="004D54C1" w:rsidRPr="009A663A">
        <w:rPr>
          <w:rFonts w:ascii="Times New Roman" w:hAnsi="Times New Roman" w:cs="Times New Roman"/>
          <w:sz w:val="28"/>
          <w:szCs w:val="28"/>
          <w:lang w:val="kk-KZ"/>
        </w:rPr>
        <w:t>елбасы Н.Ә. Н</w:t>
      </w:r>
      <w:r w:rsidR="00E00FEF" w:rsidRPr="009A663A">
        <w:rPr>
          <w:rFonts w:ascii="Times New Roman" w:hAnsi="Times New Roman" w:cs="Times New Roman"/>
          <w:sz w:val="28"/>
          <w:szCs w:val="28"/>
          <w:lang w:val="kk-KZ"/>
        </w:rPr>
        <w:t xml:space="preserve">азарбаевтың  </w:t>
      </w:r>
      <w:r w:rsidR="004D54C1" w:rsidRPr="009A663A">
        <w:rPr>
          <w:rFonts w:ascii="Times New Roman" w:hAnsi="Times New Roman" w:cs="Times New Roman"/>
          <w:sz w:val="28"/>
          <w:szCs w:val="28"/>
          <w:lang w:val="kk-KZ"/>
        </w:rPr>
        <w:t>Қазақстан халқына Жолдауы, Астана қ., 2012 жылғы 14 желтоқсан.</w:t>
      </w:r>
    </w:p>
    <w:p w:rsidR="00B70915" w:rsidRPr="009A663A" w:rsidRDefault="00B228F6" w:rsidP="00B70915">
      <w:pPr>
        <w:pStyle w:val="2"/>
        <w:shd w:val="clear" w:color="auto" w:fill="FFFFFF"/>
        <w:spacing w:before="0" w:beforeAutospacing="0" w:after="0" w:afterAutospacing="0"/>
        <w:jc w:val="both"/>
        <w:rPr>
          <w:b w:val="0"/>
          <w:sz w:val="28"/>
          <w:szCs w:val="28"/>
          <w:lang w:val="kk-KZ"/>
        </w:rPr>
      </w:pPr>
      <w:r w:rsidRPr="009A663A">
        <w:rPr>
          <w:b w:val="0"/>
          <w:sz w:val="28"/>
          <w:szCs w:val="28"/>
          <w:lang w:val="kk-KZ"/>
        </w:rPr>
        <w:t>2</w:t>
      </w:r>
      <w:r w:rsidRPr="009A663A">
        <w:rPr>
          <w:sz w:val="28"/>
          <w:szCs w:val="28"/>
          <w:lang w:val="kk-KZ"/>
        </w:rPr>
        <w:t xml:space="preserve">. </w:t>
      </w:r>
      <w:r w:rsidRPr="009A663A">
        <w:rPr>
          <w:rStyle w:val="a6"/>
          <w:sz w:val="28"/>
          <w:szCs w:val="28"/>
          <w:lang w:val="kk-KZ"/>
        </w:rPr>
        <w:t>Сындарлы қоғамдық диалог – Қ</w:t>
      </w:r>
      <w:r w:rsidR="004D54C1" w:rsidRPr="009A663A">
        <w:rPr>
          <w:rStyle w:val="a6"/>
          <w:sz w:val="28"/>
          <w:szCs w:val="28"/>
          <w:lang w:val="kk-KZ"/>
        </w:rPr>
        <w:t xml:space="preserve">азақстанның тұрақтылығы мен өркендеуінің негізі. </w:t>
      </w:r>
      <w:r w:rsidR="004D54C1" w:rsidRPr="009A663A">
        <w:rPr>
          <w:b w:val="0"/>
          <w:sz w:val="28"/>
          <w:szCs w:val="28"/>
          <w:lang w:val="kk-KZ"/>
        </w:rPr>
        <w:t>Мемлекет басшысы Қасым-Жомарт Тоқаевтың Қазақстан халқына Жолдауы, Астана қ., 2019жылғы 2 қыркүйек</w:t>
      </w:r>
      <w:r w:rsidR="00E00FEF" w:rsidRPr="009A663A">
        <w:rPr>
          <w:b w:val="0"/>
          <w:sz w:val="28"/>
          <w:szCs w:val="28"/>
          <w:lang w:val="kk-KZ"/>
        </w:rPr>
        <w:t>.</w:t>
      </w:r>
    </w:p>
    <w:p w:rsidR="00B70915" w:rsidRPr="009A663A" w:rsidRDefault="00B70915" w:rsidP="00B70915">
      <w:pPr>
        <w:pStyle w:val="a3"/>
        <w:tabs>
          <w:tab w:val="left" w:pos="426"/>
        </w:tabs>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3.Қасым-Жомарт Тоқаевтың 2020 жыл</w:t>
      </w:r>
      <w:r w:rsidR="00E00FEF" w:rsidRPr="009A663A">
        <w:rPr>
          <w:rFonts w:ascii="Times New Roman" w:hAnsi="Times New Roman" w:cs="Times New Roman"/>
          <w:sz w:val="28"/>
          <w:szCs w:val="28"/>
          <w:lang w:val="kk-KZ"/>
        </w:rPr>
        <w:t>ы</w:t>
      </w:r>
      <w:r w:rsidRPr="009A663A">
        <w:rPr>
          <w:rFonts w:ascii="Times New Roman" w:hAnsi="Times New Roman" w:cs="Times New Roman"/>
          <w:sz w:val="28"/>
          <w:szCs w:val="28"/>
          <w:lang w:val="kk-KZ"/>
        </w:rPr>
        <w:t xml:space="preserve"> 1 қыркүйектегі Қазақстан халқына жолдаған кезекті «Жаңа жағдайдағы Қазақстан: іс-қимыл кезеңі» атты Жолдауының іс-қимыл жоспары 11 тармағы;</w:t>
      </w:r>
    </w:p>
    <w:p w:rsidR="00BA2C67" w:rsidRPr="009A663A" w:rsidRDefault="00BA2C67" w:rsidP="00B70915">
      <w:pPr>
        <w:pStyle w:val="a3"/>
        <w:tabs>
          <w:tab w:val="left" w:pos="426"/>
        </w:tabs>
        <w:ind w:left="0"/>
        <w:jc w:val="both"/>
        <w:rPr>
          <w:rFonts w:ascii="Times New Roman" w:hAnsi="Times New Roman" w:cs="Times New Roman"/>
          <w:sz w:val="28"/>
          <w:szCs w:val="28"/>
          <w:lang w:val="kk-KZ"/>
        </w:rPr>
      </w:pPr>
      <w:r w:rsidRPr="009A663A">
        <w:rPr>
          <w:rFonts w:ascii="Times New Roman" w:eastAsiaTheme="minorHAnsi" w:hAnsi="Times New Roman" w:cs="Times New Roman"/>
          <w:sz w:val="24"/>
          <w:szCs w:val="24"/>
          <w:lang w:val="kk-KZ" w:eastAsia="en-US"/>
        </w:rPr>
        <w:t xml:space="preserve">4. </w:t>
      </w:r>
      <w:r w:rsidRPr="009A663A">
        <w:rPr>
          <w:rFonts w:ascii="Times New Roman" w:eastAsiaTheme="minorHAnsi" w:hAnsi="Times New Roman" w:cs="Times New Roman"/>
          <w:sz w:val="28"/>
          <w:szCs w:val="28"/>
          <w:lang w:val="kk-KZ" w:eastAsia="en-US"/>
        </w:rPr>
        <w:t>Назарбаев Н.А. «Болашаққа бағдар: Рух</w:t>
      </w:r>
      <w:r w:rsidR="00077833" w:rsidRPr="009A663A">
        <w:rPr>
          <w:rFonts w:ascii="Times New Roman" w:eastAsiaTheme="minorHAnsi" w:hAnsi="Times New Roman" w:cs="Times New Roman"/>
          <w:sz w:val="28"/>
          <w:szCs w:val="28"/>
          <w:lang w:val="kk-KZ" w:eastAsia="en-US"/>
        </w:rPr>
        <w:t xml:space="preserve">ани жаңғыру, </w:t>
      </w:r>
      <w:r w:rsidRPr="009A663A">
        <w:rPr>
          <w:rFonts w:ascii="Times New Roman" w:eastAsiaTheme="minorHAnsi" w:hAnsi="Times New Roman" w:cs="Times New Roman"/>
          <w:sz w:val="28"/>
          <w:szCs w:val="28"/>
          <w:lang w:val="kk-KZ" w:eastAsia="en-US"/>
        </w:rPr>
        <w:t>12.04.2017</w:t>
      </w:r>
      <w:r w:rsidR="00077833" w:rsidRPr="009A663A">
        <w:rPr>
          <w:rFonts w:ascii="Times New Roman" w:eastAsiaTheme="minorHAnsi" w:hAnsi="Times New Roman" w:cs="Times New Roman"/>
          <w:sz w:val="28"/>
          <w:szCs w:val="28"/>
          <w:lang w:val="kk-KZ" w:eastAsia="en-US"/>
        </w:rPr>
        <w:t>ж.</w:t>
      </w:r>
      <w:r w:rsidRPr="009A663A">
        <w:rPr>
          <w:rFonts w:ascii="Times New Roman" w:eastAsiaTheme="minorHAnsi" w:hAnsi="Times New Roman" w:cs="Times New Roman"/>
          <w:sz w:val="28"/>
          <w:szCs w:val="28"/>
          <w:lang w:val="kk-KZ" w:eastAsia="en-US"/>
        </w:rPr>
        <w:t xml:space="preserve">, </w:t>
      </w:r>
      <w:r w:rsidR="00077833" w:rsidRPr="009A663A">
        <w:rPr>
          <w:rFonts w:ascii="Times New Roman" w:eastAsiaTheme="minorHAnsi" w:hAnsi="Times New Roman" w:cs="Times New Roman"/>
          <w:sz w:val="28"/>
          <w:szCs w:val="28"/>
          <w:lang w:val="kk-KZ" w:eastAsia="en-US"/>
        </w:rPr>
        <w:t>ҚР заңы;</w:t>
      </w:r>
    </w:p>
    <w:p w:rsidR="004D54C1" w:rsidRPr="009A663A" w:rsidRDefault="00BA2C67" w:rsidP="00B70915">
      <w:pPr>
        <w:pStyle w:val="a3"/>
        <w:tabs>
          <w:tab w:val="left" w:pos="426"/>
        </w:tabs>
        <w:ind w:left="0"/>
        <w:jc w:val="both"/>
        <w:rPr>
          <w:rFonts w:ascii="Times New Roman" w:hAnsi="Times New Roman" w:cs="Times New Roman"/>
          <w:bCs/>
          <w:sz w:val="28"/>
          <w:szCs w:val="28"/>
          <w:lang w:val="kk-KZ"/>
        </w:rPr>
      </w:pPr>
      <w:r w:rsidRPr="009A663A">
        <w:rPr>
          <w:rFonts w:ascii="Times New Roman" w:hAnsi="Times New Roman" w:cs="Times New Roman"/>
          <w:sz w:val="28"/>
          <w:szCs w:val="28"/>
          <w:lang w:val="kk-KZ"/>
        </w:rPr>
        <w:t>5</w:t>
      </w:r>
      <w:r w:rsidR="00B70915" w:rsidRPr="009A663A">
        <w:rPr>
          <w:rFonts w:ascii="Times New Roman" w:hAnsi="Times New Roman" w:cs="Times New Roman"/>
          <w:sz w:val="28"/>
          <w:szCs w:val="28"/>
          <w:lang w:val="kk-KZ"/>
        </w:rPr>
        <w:t xml:space="preserve">. </w:t>
      </w:r>
      <w:r w:rsidR="004D54C1" w:rsidRPr="009A663A">
        <w:rPr>
          <w:rFonts w:ascii="Times New Roman" w:hAnsi="Times New Roman" w:cs="Times New Roman"/>
          <w:bCs/>
          <w:sz w:val="28"/>
          <w:szCs w:val="28"/>
          <w:lang w:val="kk-KZ"/>
        </w:rPr>
        <w:t>Қазақстан Peспубликасының «Білім туpалы» Заңы. – Астана: Ақоpда. – 2007 жыл, 27 шілдe, №319-ІІІ ҚPЗ.</w:t>
      </w:r>
    </w:p>
    <w:p w:rsidR="004D54C1" w:rsidRPr="009A663A" w:rsidRDefault="00BA2C67" w:rsidP="00B70915">
      <w:pPr>
        <w:pStyle w:val="a3"/>
        <w:tabs>
          <w:tab w:val="left" w:pos="426"/>
        </w:tabs>
        <w:ind w:left="0"/>
        <w:jc w:val="both"/>
        <w:rPr>
          <w:rFonts w:ascii="Times New Roman" w:hAnsi="Times New Roman" w:cs="Times New Roman"/>
          <w:sz w:val="28"/>
          <w:szCs w:val="28"/>
          <w:lang w:val="kk-KZ"/>
        </w:rPr>
      </w:pPr>
      <w:r w:rsidRPr="009A663A">
        <w:rPr>
          <w:rFonts w:ascii="Times New Roman" w:hAnsi="Times New Roman" w:cs="Times New Roman"/>
          <w:bCs/>
          <w:sz w:val="28"/>
          <w:szCs w:val="28"/>
          <w:lang w:val="kk-KZ"/>
        </w:rPr>
        <w:t>6</w:t>
      </w:r>
      <w:r w:rsidR="00B70915" w:rsidRPr="009A663A">
        <w:rPr>
          <w:rFonts w:ascii="Times New Roman" w:hAnsi="Times New Roman" w:cs="Times New Roman"/>
          <w:bCs/>
          <w:sz w:val="28"/>
          <w:szCs w:val="28"/>
          <w:lang w:val="kk-KZ"/>
        </w:rPr>
        <w:t xml:space="preserve">. </w:t>
      </w:r>
      <w:r w:rsidR="004D54C1" w:rsidRPr="009A663A">
        <w:rPr>
          <w:rFonts w:ascii="Times New Roman" w:hAnsi="Times New Roman" w:cs="Times New Roman"/>
          <w:sz w:val="28"/>
          <w:szCs w:val="28"/>
          <w:lang w:val="kk-KZ"/>
        </w:rPr>
        <w:t>Қазақстан Республикасының Денсаулық сақтау саласын дамытуд</w:t>
      </w:r>
      <w:r w:rsidR="00087F5C" w:rsidRPr="009A663A">
        <w:rPr>
          <w:rFonts w:ascii="Times New Roman" w:hAnsi="Times New Roman" w:cs="Times New Roman"/>
          <w:sz w:val="28"/>
          <w:szCs w:val="28"/>
          <w:lang w:val="kk-KZ"/>
        </w:rPr>
        <w:t>ың 2016-2020 жылдарға арналған «</w:t>
      </w:r>
      <w:r w:rsidR="004D54C1" w:rsidRPr="009A663A">
        <w:rPr>
          <w:rFonts w:ascii="Times New Roman" w:hAnsi="Times New Roman" w:cs="Times New Roman"/>
          <w:sz w:val="28"/>
          <w:szCs w:val="28"/>
          <w:lang w:val="kk-KZ"/>
        </w:rPr>
        <w:t>Денсаулық</w:t>
      </w:r>
      <w:r w:rsidR="00087F5C" w:rsidRPr="009A663A">
        <w:rPr>
          <w:rFonts w:ascii="Times New Roman" w:hAnsi="Times New Roman" w:cs="Times New Roman"/>
          <w:sz w:val="28"/>
          <w:szCs w:val="28"/>
          <w:lang w:val="kk-KZ"/>
        </w:rPr>
        <w:t xml:space="preserve">» </w:t>
      </w:r>
      <w:r w:rsidR="004D54C1" w:rsidRPr="009A663A">
        <w:rPr>
          <w:rFonts w:ascii="Times New Roman" w:hAnsi="Times New Roman" w:cs="Times New Roman"/>
          <w:sz w:val="28"/>
          <w:szCs w:val="28"/>
          <w:lang w:val="kk-KZ"/>
        </w:rPr>
        <w:t>мемлекеттік бағдарламасы, 14.12.2012 ж.</w:t>
      </w:r>
    </w:p>
    <w:p w:rsidR="004D54C1" w:rsidRPr="009A663A" w:rsidRDefault="00BA2C67" w:rsidP="00B70915">
      <w:pPr>
        <w:pStyle w:val="a3"/>
        <w:tabs>
          <w:tab w:val="left" w:pos="426"/>
        </w:tabs>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7</w:t>
      </w:r>
      <w:r w:rsidR="00B70915" w:rsidRPr="009A663A">
        <w:rPr>
          <w:rFonts w:ascii="Times New Roman" w:hAnsi="Times New Roman" w:cs="Times New Roman"/>
          <w:sz w:val="28"/>
          <w:szCs w:val="28"/>
          <w:lang w:val="kk-KZ"/>
        </w:rPr>
        <w:t xml:space="preserve">.  </w:t>
      </w:r>
      <w:r w:rsidR="00087F5C" w:rsidRPr="009A663A">
        <w:rPr>
          <w:rFonts w:ascii="Times New Roman" w:hAnsi="Times New Roman" w:cs="Times New Roman"/>
          <w:sz w:val="28"/>
          <w:szCs w:val="28"/>
          <w:lang w:val="kk-KZ"/>
        </w:rPr>
        <w:t>«</w:t>
      </w:r>
      <w:r w:rsidR="004D54C1" w:rsidRPr="009A663A">
        <w:rPr>
          <w:rFonts w:ascii="Times New Roman" w:hAnsi="Times New Roman" w:cs="Times New Roman"/>
          <w:sz w:val="28"/>
          <w:szCs w:val="28"/>
          <w:lang w:val="kk-KZ"/>
        </w:rPr>
        <w:t>Рухани жаңғыру</w:t>
      </w:r>
      <w:r w:rsidR="00087F5C" w:rsidRPr="009A663A">
        <w:rPr>
          <w:rFonts w:ascii="Times New Roman" w:hAnsi="Times New Roman" w:cs="Times New Roman"/>
          <w:sz w:val="28"/>
          <w:szCs w:val="28"/>
          <w:lang w:val="kk-KZ"/>
        </w:rPr>
        <w:t>» бағдарламасы аясында «</w:t>
      </w:r>
      <w:r w:rsidR="004D54C1" w:rsidRPr="009A663A">
        <w:rPr>
          <w:rFonts w:ascii="Times New Roman" w:hAnsi="Times New Roman" w:cs="Times New Roman"/>
          <w:sz w:val="28"/>
          <w:szCs w:val="28"/>
          <w:lang w:val="kk-KZ"/>
        </w:rPr>
        <w:t>Қазақстанның 100 жаңа есімі</w:t>
      </w:r>
      <w:r w:rsidR="00087F5C" w:rsidRPr="009A663A">
        <w:rPr>
          <w:rFonts w:ascii="Times New Roman" w:hAnsi="Times New Roman" w:cs="Times New Roman"/>
          <w:sz w:val="28"/>
          <w:szCs w:val="28"/>
          <w:lang w:val="kk-KZ"/>
        </w:rPr>
        <w:t>»</w:t>
      </w:r>
      <w:r w:rsidR="004D54C1" w:rsidRPr="009A663A">
        <w:rPr>
          <w:rFonts w:ascii="Times New Roman" w:hAnsi="Times New Roman" w:cs="Times New Roman"/>
          <w:sz w:val="28"/>
          <w:szCs w:val="28"/>
          <w:lang w:val="kk-KZ"/>
        </w:rPr>
        <w:t xml:space="preserve"> жобасы, 12.04.2017 ж.</w:t>
      </w:r>
    </w:p>
    <w:p w:rsidR="004D54C1" w:rsidRPr="009A663A" w:rsidRDefault="004D54C1" w:rsidP="001B379E">
      <w:pPr>
        <w:jc w:val="center"/>
        <w:rPr>
          <w:rFonts w:ascii="Times New Roman" w:hAnsi="Times New Roman" w:cs="Times New Roman"/>
          <w:b/>
          <w:sz w:val="28"/>
          <w:szCs w:val="28"/>
          <w:lang w:val="kk-KZ"/>
        </w:rPr>
      </w:pPr>
    </w:p>
    <w:p w:rsidR="004D54C1" w:rsidRPr="009A663A" w:rsidRDefault="004D54C1" w:rsidP="001B379E">
      <w:pPr>
        <w:jc w:val="center"/>
        <w:rPr>
          <w:rFonts w:ascii="Times New Roman" w:hAnsi="Times New Roman" w:cs="Times New Roman"/>
          <w:b/>
          <w:sz w:val="28"/>
          <w:szCs w:val="28"/>
          <w:lang w:val="kk-KZ"/>
        </w:rPr>
      </w:pPr>
    </w:p>
    <w:p w:rsidR="004D54C1" w:rsidRPr="009A663A" w:rsidRDefault="004D54C1" w:rsidP="001B379E">
      <w:pPr>
        <w:jc w:val="center"/>
        <w:rPr>
          <w:rFonts w:ascii="Times New Roman" w:hAnsi="Times New Roman" w:cs="Times New Roman"/>
          <w:b/>
          <w:sz w:val="28"/>
          <w:szCs w:val="28"/>
          <w:lang w:val="kk-KZ"/>
        </w:rPr>
      </w:pPr>
    </w:p>
    <w:p w:rsidR="004D54C1" w:rsidRPr="009A663A" w:rsidRDefault="004D54C1" w:rsidP="001B379E">
      <w:pPr>
        <w:jc w:val="center"/>
        <w:rPr>
          <w:rFonts w:ascii="Times New Roman" w:hAnsi="Times New Roman" w:cs="Times New Roman"/>
          <w:b/>
          <w:sz w:val="28"/>
          <w:szCs w:val="28"/>
          <w:lang w:val="kk-KZ"/>
        </w:rPr>
      </w:pPr>
    </w:p>
    <w:p w:rsidR="004D54C1" w:rsidRDefault="004D54C1" w:rsidP="001B379E">
      <w:pPr>
        <w:jc w:val="center"/>
        <w:rPr>
          <w:rFonts w:ascii="Times New Roman" w:hAnsi="Times New Roman" w:cs="Times New Roman"/>
          <w:b/>
          <w:sz w:val="28"/>
          <w:szCs w:val="28"/>
          <w:lang w:val="kk-KZ"/>
        </w:rPr>
      </w:pPr>
    </w:p>
    <w:p w:rsidR="00245AAF" w:rsidRDefault="00245AAF" w:rsidP="001B379E">
      <w:pPr>
        <w:jc w:val="center"/>
        <w:rPr>
          <w:rFonts w:ascii="Times New Roman" w:hAnsi="Times New Roman" w:cs="Times New Roman"/>
          <w:b/>
          <w:sz w:val="28"/>
          <w:szCs w:val="28"/>
          <w:lang w:val="kk-KZ"/>
        </w:rPr>
      </w:pPr>
    </w:p>
    <w:p w:rsidR="00245AAF" w:rsidRDefault="00245AAF" w:rsidP="001B379E">
      <w:pPr>
        <w:jc w:val="center"/>
        <w:rPr>
          <w:rFonts w:ascii="Times New Roman" w:hAnsi="Times New Roman" w:cs="Times New Roman"/>
          <w:b/>
          <w:sz w:val="28"/>
          <w:szCs w:val="28"/>
          <w:lang w:val="kk-KZ"/>
        </w:rPr>
      </w:pPr>
    </w:p>
    <w:p w:rsidR="00245AAF" w:rsidRDefault="00245AAF" w:rsidP="001B379E">
      <w:pPr>
        <w:jc w:val="center"/>
        <w:rPr>
          <w:rFonts w:ascii="Times New Roman" w:hAnsi="Times New Roman" w:cs="Times New Roman"/>
          <w:b/>
          <w:sz w:val="28"/>
          <w:szCs w:val="28"/>
          <w:lang w:val="kk-KZ"/>
        </w:rPr>
      </w:pPr>
    </w:p>
    <w:p w:rsidR="00245AAF" w:rsidRDefault="00245AAF" w:rsidP="001B379E">
      <w:pPr>
        <w:jc w:val="center"/>
        <w:rPr>
          <w:rFonts w:ascii="Times New Roman" w:hAnsi="Times New Roman" w:cs="Times New Roman"/>
          <w:b/>
          <w:sz w:val="28"/>
          <w:szCs w:val="28"/>
          <w:lang w:val="kk-KZ"/>
        </w:rPr>
      </w:pPr>
    </w:p>
    <w:p w:rsidR="00245AAF" w:rsidRPr="009A663A" w:rsidRDefault="00245AAF" w:rsidP="001B379E">
      <w:pPr>
        <w:jc w:val="center"/>
        <w:rPr>
          <w:rFonts w:ascii="Times New Roman" w:hAnsi="Times New Roman" w:cs="Times New Roman"/>
          <w:b/>
          <w:sz w:val="28"/>
          <w:szCs w:val="28"/>
          <w:lang w:val="kk-KZ"/>
        </w:rPr>
      </w:pPr>
    </w:p>
    <w:p w:rsidR="004D54C1" w:rsidRPr="009A663A" w:rsidRDefault="004D54C1" w:rsidP="001B379E">
      <w:pPr>
        <w:jc w:val="center"/>
        <w:rPr>
          <w:rFonts w:ascii="Times New Roman" w:hAnsi="Times New Roman" w:cs="Times New Roman"/>
          <w:b/>
          <w:sz w:val="28"/>
          <w:szCs w:val="28"/>
          <w:lang w:val="kk-KZ"/>
        </w:rPr>
      </w:pPr>
    </w:p>
    <w:p w:rsidR="004D54C1" w:rsidRPr="009A663A" w:rsidRDefault="004D54C1" w:rsidP="001B379E">
      <w:pPr>
        <w:jc w:val="center"/>
        <w:rPr>
          <w:rFonts w:ascii="Times New Roman" w:hAnsi="Times New Roman" w:cs="Times New Roman"/>
          <w:b/>
          <w:sz w:val="28"/>
          <w:szCs w:val="28"/>
          <w:lang w:val="kk-KZ"/>
        </w:rPr>
      </w:pPr>
    </w:p>
    <w:p w:rsidR="001B379E" w:rsidRPr="009A663A" w:rsidRDefault="001B379E" w:rsidP="001B379E">
      <w:pPr>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lastRenderedPageBreak/>
        <w:t>ҚЫСҚАРТУЛАР</w:t>
      </w:r>
    </w:p>
    <w:p w:rsidR="00194CB4" w:rsidRPr="009A663A" w:rsidRDefault="00194CB4"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БОӨЖ – білім алушылардың оқытушымен бірге өздік жұмыстары.</w:t>
      </w:r>
    </w:p>
    <w:p w:rsidR="00194CB4" w:rsidRPr="009A663A" w:rsidRDefault="00194CB4"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БӨЖ – білім алушылардың өздік жұмыстары.</w:t>
      </w:r>
    </w:p>
    <w:p w:rsidR="00485E17" w:rsidRPr="009A663A" w:rsidRDefault="00485E17"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БҰҰ – Біріккен Ұлттар ұйымы.</w:t>
      </w:r>
    </w:p>
    <w:p w:rsidR="001F1094" w:rsidRPr="009A663A" w:rsidRDefault="001F1094"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ДТ – бір факторлық дисперсиялық талдау.</w:t>
      </w:r>
    </w:p>
    <w:p w:rsidR="00136D0C" w:rsidRPr="009A663A" w:rsidRDefault="001F1094"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Ж</w:t>
      </w:r>
      <w:r w:rsidR="00136D0C" w:rsidRPr="009A663A">
        <w:rPr>
          <w:rFonts w:ascii="Times New Roman" w:hAnsi="Times New Roman" w:cs="Times New Roman"/>
          <w:sz w:val="28"/>
          <w:szCs w:val="28"/>
          <w:lang w:val="kk-KZ"/>
        </w:rPr>
        <w:t>ОО – жоғары оқу орны.</w:t>
      </w:r>
    </w:p>
    <w:p w:rsidR="00891F8D" w:rsidRPr="009A663A" w:rsidRDefault="00891F8D" w:rsidP="00891F8D">
      <w:pPr>
        <w:spacing w:after="0" w:line="240" w:lineRule="auto"/>
        <w:rPr>
          <w:rFonts w:ascii="Times New Roman" w:hAnsi="Times New Roman" w:cs="Times New Roman"/>
          <w:bCs/>
          <w:sz w:val="28"/>
          <w:szCs w:val="28"/>
          <w:lang w:val="kk-KZ"/>
        </w:rPr>
      </w:pPr>
      <w:r w:rsidRPr="009A663A">
        <w:rPr>
          <w:rFonts w:ascii="Times New Roman" w:hAnsi="Times New Roman" w:cs="Times New Roman"/>
          <w:bCs/>
          <w:sz w:val="28"/>
          <w:szCs w:val="28"/>
          <w:lang w:val="kk-KZ"/>
        </w:rPr>
        <w:t>ІЭ</w:t>
      </w:r>
      <w:r w:rsidRPr="009A663A">
        <w:rPr>
          <w:rFonts w:ascii="Times New Roman" w:hAnsi="Times New Roman" w:cs="Times New Roman"/>
          <w:sz w:val="28"/>
          <w:szCs w:val="28"/>
          <w:lang w:val="kk-KZ"/>
        </w:rPr>
        <w:t> – экспрессияны бақылау</w:t>
      </w:r>
      <w:r w:rsidRPr="009A663A">
        <w:rPr>
          <w:rFonts w:ascii="Times New Roman" w:hAnsi="Times New Roman" w:cs="Times New Roman"/>
          <w:bCs/>
          <w:sz w:val="28"/>
          <w:szCs w:val="28"/>
          <w:lang w:val="kk-KZ"/>
        </w:rPr>
        <w:t>.</w:t>
      </w:r>
    </w:p>
    <w:p w:rsidR="00891F8D" w:rsidRPr="009A663A" w:rsidRDefault="00891F8D" w:rsidP="00891F8D">
      <w:pPr>
        <w:spacing w:after="0" w:line="240" w:lineRule="auto"/>
        <w:rPr>
          <w:rFonts w:ascii="Times New Roman" w:hAnsi="Times New Roman" w:cs="Times New Roman"/>
          <w:sz w:val="28"/>
          <w:szCs w:val="28"/>
          <w:lang w:val="kk-KZ"/>
        </w:rPr>
      </w:pPr>
      <w:r w:rsidRPr="009A663A">
        <w:rPr>
          <w:rFonts w:ascii="Times New Roman" w:hAnsi="Times New Roman" w:cs="Times New Roman"/>
          <w:bCs/>
          <w:sz w:val="28"/>
          <w:szCs w:val="28"/>
          <w:lang w:val="kk-KZ"/>
        </w:rPr>
        <w:t>ІЭБ</w:t>
      </w:r>
      <w:r w:rsidRPr="009A663A">
        <w:rPr>
          <w:rFonts w:ascii="Times New Roman" w:hAnsi="Times New Roman" w:cs="Times New Roman"/>
          <w:sz w:val="28"/>
          <w:szCs w:val="28"/>
          <w:lang w:val="kk-KZ"/>
        </w:rPr>
        <w:t> – ішкі, яғни, өз эмоцияларын басқаруы.</w:t>
      </w:r>
    </w:p>
    <w:p w:rsidR="00891F8D" w:rsidRPr="009A663A" w:rsidRDefault="00891F8D" w:rsidP="00891F8D">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ІЭИ –тұлғаішілік эмоциялық интеллект.</w:t>
      </w:r>
    </w:p>
    <w:p w:rsidR="00891F8D" w:rsidRPr="009A663A" w:rsidRDefault="00891F8D"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bCs/>
          <w:sz w:val="28"/>
          <w:szCs w:val="28"/>
          <w:lang w:val="kk-KZ"/>
        </w:rPr>
        <w:t>ІЭТ</w:t>
      </w:r>
      <w:r w:rsidRPr="009A663A">
        <w:rPr>
          <w:rFonts w:ascii="Times New Roman" w:hAnsi="Times New Roman" w:cs="Times New Roman"/>
          <w:sz w:val="28"/>
          <w:szCs w:val="28"/>
          <w:lang w:val="kk-KZ"/>
        </w:rPr>
        <w:t> – ішкі, яғни, өз эмоцияларын түсінуі.</w:t>
      </w:r>
    </w:p>
    <w:p w:rsidR="00136D0C" w:rsidRPr="009A663A" w:rsidRDefault="00136D0C" w:rsidP="00D70EA5">
      <w:pPr>
        <w:spacing w:after="0" w:line="240" w:lineRule="auto"/>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shd w:val="clear" w:color="auto" w:fill="FFFFFF"/>
          <w:lang w:val="kk-KZ"/>
        </w:rPr>
        <w:t>ҚР – Қазақстан Республикасы.</w:t>
      </w:r>
    </w:p>
    <w:p w:rsidR="00C00CCA" w:rsidRPr="009A663A" w:rsidRDefault="00C00CCA" w:rsidP="00C00CCA">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ПОҚ – профессор-оқытушылар құрамы.</w:t>
      </w:r>
    </w:p>
    <w:p w:rsidR="0042338A" w:rsidRPr="009A663A" w:rsidRDefault="0042338A" w:rsidP="00D70EA5">
      <w:pPr>
        <w:spacing w:after="0" w:line="240" w:lineRule="auto"/>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shd w:val="clear" w:color="auto" w:fill="FFFFFF"/>
          <w:lang w:val="kk-KZ"/>
        </w:rPr>
        <w:t>ОӘК – оқу әдістемелік кешен.</w:t>
      </w:r>
    </w:p>
    <w:p w:rsidR="001C1782" w:rsidRPr="009A663A" w:rsidRDefault="001C1782" w:rsidP="00D70EA5">
      <w:pPr>
        <w:spacing w:after="0" w:line="240" w:lineRule="auto"/>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shd w:val="clear" w:color="auto" w:fill="FFFFFF"/>
          <w:lang w:val="kk-KZ"/>
        </w:rPr>
        <w:t>о.ж. – оқу жылы.</w:t>
      </w:r>
    </w:p>
    <w:p w:rsidR="009E1D9E" w:rsidRPr="009A663A" w:rsidRDefault="009E1D9E" w:rsidP="00D70EA5">
      <w:pPr>
        <w:tabs>
          <w:tab w:val="left" w:pos="993"/>
        </w:tabs>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РЭ</w:t>
      </w:r>
      <w:r w:rsidR="0090356D" w:rsidRPr="009A663A">
        <w:rPr>
          <w:rFonts w:ascii="Times New Roman" w:hAnsi="Times New Roman" w:cs="Times New Roman"/>
          <w:sz w:val="28"/>
          <w:szCs w:val="28"/>
          <w:lang w:val="kk-KZ"/>
        </w:rPr>
        <w:t>МҚ</w:t>
      </w:r>
      <w:r w:rsidRPr="009A663A">
        <w:rPr>
          <w:rFonts w:ascii="Times New Roman" w:hAnsi="Times New Roman" w:cs="Times New Roman"/>
          <w:sz w:val="28"/>
          <w:szCs w:val="28"/>
          <w:lang w:val="kk-KZ"/>
        </w:rPr>
        <w:t xml:space="preserve">Т – рационалды эмоциялық </w:t>
      </w:r>
      <w:r w:rsidR="0090356D" w:rsidRPr="009A663A">
        <w:rPr>
          <w:rFonts w:ascii="Times New Roman" w:hAnsi="Times New Roman" w:cs="Times New Roman"/>
          <w:sz w:val="28"/>
          <w:szCs w:val="28"/>
          <w:lang w:val="kk-KZ"/>
        </w:rPr>
        <w:t xml:space="preserve">мінез-құлықтық </w:t>
      </w:r>
      <w:r w:rsidRPr="009A663A">
        <w:rPr>
          <w:rFonts w:ascii="Times New Roman" w:hAnsi="Times New Roman" w:cs="Times New Roman"/>
          <w:sz w:val="28"/>
          <w:szCs w:val="28"/>
          <w:lang w:val="kk-KZ"/>
        </w:rPr>
        <w:t>терапия.</w:t>
      </w:r>
    </w:p>
    <w:p w:rsidR="00136D0C" w:rsidRPr="009A663A" w:rsidRDefault="00136D0C"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СҚ – субъективті қанағат.</w:t>
      </w:r>
    </w:p>
    <w:p w:rsidR="00891F8D" w:rsidRPr="009A663A" w:rsidRDefault="00891F8D"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bCs/>
          <w:sz w:val="28"/>
          <w:szCs w:val="28"/>
          <w:lang w:val="kk-KZ"/>
        </w:rPr>
        <w:t>ТЭБ</w:t>
      </w:r>
      <w:r w:rsidRPr="009A663A">
        <w:rPr>
          <w:rFonts w:ascii="Times New Roman" w:hAnsi="Times New Roman" w:cs="Times New Roman"/>
          <w:sz w:val="28"/>
          <w:szCs w:val="28"/>
          <w:lang w:val="kk-KZ"/>
        </w:rPr>
        <w:t> – тұлғааралық адамдардың эмоцияларын басқару.</w:t>
      </w:r>
    </w:p>
    <w:p w:rsidR="00FB3CD1" w:rsidRPr="009A663A" w:rsidRDefault="00FB3CD1"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ТЭИ – тұлғааралық эмоци</w:t>
      </w:r>
      <w:r w:rsidR="008F023C" w:rsidRPr="009A663A">
        <w:rPr>
          <w:rFonts w:ascii="Times New Roman" w:hAnsi="Times New Roman" w:cs="Times New Roman"/>
          <w:sz w:val="28"/>
          <w:szCs w:val="28"/>
          <w:lang w:val="kk-KZ"/>
        </w:rPr>
        <w:t xml:space="preserve">ялық </w:t>
      </w:r>
      <w:r w:rsidRPr="009A663A">
        <w:rPr>
          <w:rFonts w:ascii="Times New Roman" w:hAnsi="Times New Roman" w:cs="Times New Roman"/>
          <w:sz w:val="28"/>
          <w:szCs w:val="28"/>
          <w:lang w:val="kk-KZ"/>
        </w:rPr>
        <w:t>интеллект.</w:t>
      </w:r>
    </w:p>
    <w:p w:rsidR="00891F8D" w:rsidRPr="009A663A" w:rsidRDefault="00891F8D"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bCs/>
          <w:sz w:val="28"/>
          <w:szCs w:val="28"/>
          <w:lang w:val="kk-KZ"/>
        </w:rPr>
        <w:t>ТЭТ</w:t>
      </w:r>
      <w:r w:rsidRPr="009A663A">
        <w:rPr>
          <w:rFonts w:ascii="Times New Roman" w:hAnsi="Times New Roman" w:cs="Times New Roman"/>
          <w:sz w:val="28"/>
          <w:szCs w:val="28"/>
          <w:lang w:val="kk-KZ"/>
        </w:rPr>
        <w:t> – тұлғааралық эмоцияларын түсіну.</w:t>
      </w:r>
    </w:p>
    <w:p w:rsidR="008D5C62" w:rsidRPr="009A663A" w:rsidRDefault="008D5C62"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ЭБ – эмоцияны басқару.</w:t>
      </w:r>
    </w:p>
    <w:p w:rsidR="00D96FAB" w:rsidRPr="009A663A" w:rsidRDefault="00A95FA4" w:rsidP="00D70EA5">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ЭмИн / </w:t>
      </w:r>
      <w:r w:rsidR="00D96FAB" w:rsidRPr="009A663A">
        <w:rPr>
          <w:rFonts w:ascii="Times New Roman" w:hAnsi="Times New Roman" w:cs="Times New Roman"/>
          <w:sz w:val="28"/>
          <w:szCs w:val="28"/>
          <w:lang w:val="kk-KZ"/>
        </w:rPr>
        <w:t>ЭИ – эмоци</w:t>
      </w:r>
      <w:r w:rsidR="008F023C" w:rsidRPr="009A663A">
        <w:rPr>
          <w:rFonts w:ascii="Times New Roman" w:hAnsi="Times New Roman" w:cs="Times New Roman"/>
          <w:sz w:val="28"/>
          <w:szCs w:val="28"/>
          <w:lang w:val="kk-KZ"/>
        </w:rPr>
        <w:t>ялық</w:t>
      </w:r>
      <w:r w:rsidR="00D96FAB" w:rsidRPr="009A663A">
        <w:rPr>
          <w:rFonts w:ascii="Times New Roman" w:hAnsi="Times New Roman" w:cs="Times New Roman"/>
          <w:sz w:val="28"/>
          <w:szCs w:val="28"/>
          <w:lang w:val="kk-KZ"/>
        </w:rPr>
        <w:t xml:space="preserve"> интеллект.</w:t>
      </w:r>
    </w:p>
    <w:p w:rsidR="00136D0C" w:rsidRPr="009A663A" w:rsidRDefault="00DC7768">
      <w:pPr>
        <w:rPr>
          <w:rFonts w:ascii="Times New Roman" w:hAnsi="Times New Roman" w:cs="Times New Roman"/>
          <w:sz w:val="28"/>
          <w:szCs w:val="28"/>
          <w:lang w:val="kk-KZ"/>
        </w:rPr>
      </w:pPr>
      <w:r w:rsidRPr="009A663A">
        <w:rPr>
          <w:rFonts w:ascii="Times New Roman" w:hAnsi="Times New Roman" w:cs="Times New Roman"/>
          <w:sz w:val="28"/>
          <w:szCs w:val="28"/>
          <w:lang w:val="kk-KZ"/>
        </w:rPr>
        <w:t>ЭТ – эмоцияны түсіну.</w:t>
      </w:r>
    </w:p>
    <w:p w:rsidR="001F52CA" w:rsidRPr="009A663A" w:rsidRDefault="001F52CA" w:rsidP="00891F8D">
      <w:pPr>
        <w:shd w:val="clear" w:color="auto" w:fill="FFFFFF"/>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1B379E">
      <w:pPr>
        <w:rPr>
          <w:rFonts w:ascii="Times New Roman" w:hAnsi="Times New Roman" w:cs="Times New Roman"/>
          <w:b/>
          <w:sz w:val="28"/>
          <w:lang w:val="kk-KZ"/>
        </w:rPr>
      </w:pPr>
    </w:p>
    <w:p w:rsidR="001B379E" w:rsidRPr="009A663A" w:rsidRDefault="0074610D" w:rsidP="00F53F3C">
      <w:pPr>
        <w:spacing w:after="0" w:line="240" w:lineRule="auto"/>
        <w:ind w:firstLine="567"/>
        <w:jc w:val="center"/>
        <w:rPr>
          <w:rFonts w:ascii="Times New Roman" w:hAnsi="Times New Roman" w:cs="Times New Roman"/>
          <w:b/>
          <w:sz w:val="28"/>
          <w:lang w:val="kk-KZ"/>
        </w:rPr>
      </w:pPr>
      <w:r w:rsidRPr="009A663A">
        <w:rPr>
          <w:rFonts w:ascii="Times New Roman" w:hAnsi="Times New Roman" w:cs="Times New Roman"/>
          <w:b/>
          <w:sz w:val="28"/>
          <w:lang w:val="kk-KZ"/>
        </w:rPr>
        <w:lastRenderedPageBreak/>
        <w:t>Анықтамалар</w:t>
      </w:r>
    </w:p>
    <w:p w:rsidR="008D6FA8" w:rsidRPr="009A663A" w:rsidRDefault="008D6FA8" w:rsidP="00F53F3C">
      <w:pPr>
        <w:spacing w:after="0" w:line="240" w:lineRule="auto"/>
        <w:ind w:firstLine="567"/>
        <w:jc w:val="center"/>
        <w:rPr>
          <w:rFonts w:ascii="Times New Roman" w:hAnsi="Times New Roman" w:cs="Times New Roman"/>
          <w:b/>
          <w:sz w:val="28"/>
          <w:lang w:val="kk-KZ"/>
        </w:rPr>
      </w:pPr>
    </w:p>
    <w:p w:rsidR="001F52CA" w:rsidRPr="009A663A" w:rsidRDefault="001F52CA" w:rsidP="00F53F3C">
      <w:pPr>
        <w:spacing w:after="0" w:line="240" w:lineRule="auto"/>
        <w:ind w:firstLine="567"/>
        <w:jc w:val="both"/>
        <w:rPr>
          <w:rFonts w:ascii="Times New Roman" w:hAnsi="Times New Roman" w:cs="Times New Roman"/>
          <w:sz w:val="28"/>
          <w:u w:val="single"/>
          <w:lang w:val="kk-KZ"/>
        </w:rPr>
      </w:pPr>
      <w:r w:rsidRPr="009A663A">
        <w:rPr>
          <w:rFonts w:ascii="Times New Roman" w:hAnsi="Times New Roman" w:cs="Times New Roman"/>
          <w:b/>
          <w:sz w:val="28"/>
          <w:lang w:val="kk-KZ"/>
        </w:rPr>
        <w:t xml:space="preserve">Құт </w:t>
      </w:r>
      <w:r w:rsidRPr="009A663A">
        <w:rPr>
          <w:rFonts w:ascii="Times New Roman" w:hAnsi="Times New Roman" w:cs="Times New Roman"/>
          <w:sz w:val="28"/>
          <w:lang w:val="kk-KZ"/>
        </w:rPr>
        <w:t>– 1) жан,  өмірлік  қуат,  рух; 2) бақыт,  жақсылық; 3) сәттілік,  табыс,  сыбаға; 4) ұлылық,  дәреже; 5) ақиқатқа жету,  нұрлану,  шынайы бақыт  пен  шаттыққа кенелу.</w:t>
      </w:r>
    </w:p>
    <w:p w:rsidR="001F52CA" w:rsidRPr="009A663A" w:rsidRDefault="001F52CA" w:rsidP="00F53F3C">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b/>
          <w:sz w:val="28"/>
          <w:lang w:val="kk-KZ"/>
        </w:rPr>
        <w:t>Қанағат</w:t>
      </w:r>
      <w:r w:rsidRPr="009A663A">
        <w:rPr>
          <w:rFonts w:ascii="Times New Roman" w:hAnsi="Times New Roman" w:cs="Times New Roman"/>
          <w:sz w:val="28"/>
          <w:lang w:val="kk-KZ"/>
        </w:rPr>
        <w:t xml:space="preserve"> – барға ризалық; нысап, тойым.</w:t>
      </w:r>
    </w:p>
    <w:p w:rsidR="00485E17" w:rsidRPr="009A663A" w:rsidRDefault="00485E17" w:rsidP="00F53F3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Педагогикалық шарттар</w:t>
      </w:r>
      <w:r w:rsidRPr="009A663A">
        <w:rPr>
          <w:rFonts w:ascii="Times New Roman" w:hAnsi="Times New Roman" w:cs="Times New Roman"/>
          <w:sz w:val="28"/>
          <w:szCs w:val="28"/>
          <w:lang w:val="kk-KZ"/>
        </w:rPr>
        <w:t xml:space="preserve"> – педагогикалық жүйенің тиімді функциясын қамтамасыз ететін факторлар, жағдайлар, іс-шаралар.</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Бақыт–</w:t>
      </w:r>
      <w:r w:rsidRPr="009A663A">
        <w:rPr>
          <w:rFonts w:ascii="Open Sans" w:hAnsi="Open Sans"/>
          <w:spacing w:val="8"/>
          <w:sz w:val="23"/>
          <w:szCs w:val="23"/>
          <w:shd w:val="clear" w:color="auto" w:fill="FFFFFF"/>
          <w:lang w:val="kk-KZ"/>
        </w:rPr>
        <w:t xml:space="preserve">  </w:t>
      </w:r>
      <w:r w:rsidRPr="009A663A">
        <w:rPr>
          <w:rFonts w:ascii="Times New Roman" w:hAnsi="Times New Roman" w:cs="Times New Roman"/>
          <w:sz w:val="28"/>
          <w:szCs w:val="28"/>
          <w:lang w:val="kk-KZ"/>
        </w:rPr>
        <w:t>тұлғаның адекватты эмоциялық дамуымен анықталатын субъективті қанағаттың детерминанты</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Өмір сапасы</w:t>
      </w:r>
      <w:r w:rsidRPr="009A663A">
        <w:rPr>
          <w:rFonts w:ascii="Times New Roman" w:hAnsi="Times New Roman" w:cs="Times New Roman"/>
          <w:sz w:val="28"/>
          <w:szCs w:val="28"/>
          <w:lang w:val="kk-KZ"/>
        </w:rPr>
        <w:t xml:space="preserve"> –ішкі қанағаттану немесе тұлғаның психологиялық қанағат сезімі</w:t>
      </w:r>
    </w:p>
    <w:p w:rsidR="004E6AC0" w:rsidRPr="009A663A" w:rsidRDefault="004E6AC0" w:rsidP="004E6AC0">
      <w:pPr>
        <w:spacing w:after="0" w:line="240" w:lineRule="auto"/>
        <w:ind w:firstLine="567"/>
        <w:jc w:val="both"/>
        <w:rPr>
          <w:rFonts w:ascii="Arial" w:hAnsi="Arial" w:cs="Arial"/>
          <w:shd w:val="clear" w:color="auto" w:fill="FFFFFF"/>
          <w:lang w:val="kk-KZ"/>
        </w:rPr>
      </w:pPr>
      <w:r w:rsidRPr="009A663A">
        <w:rPr>
          <w:rFonts w:ascii="Times New Roman" w:hAnsi="Times New Roman" w:cs="Times New Roman"/>
          <w:b/>
          <w:sz w:val="28"/>
          <w:szCs w:val="28"/>
          <w:lang w:val="kk-KZ"/>
        </w:rPr>
        <w:t>Психологиялық қанағат</w:t>
      </w:r>
      <w:r w:rsidRPr="009A663A">
        <w:rPr>
          <w:rFonts w:ascii="Times New Roman" w:hAnsi="Times New Roman" w:cs="Times New Roman"/>
          <w:sz w:val="28"/>
          <w:szCs w:val="28"/>
          <w:lang w:val="kk-KZ"/>
        </w:rPr>
        <w:t>– тұлғаның өз толымдылығын, ішкі тепе-теңдігін, психикалық жайлылықты сезінуі.</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Субъективті қанағат</w:t>
      </w:r>
      <w:r w:rsidRPr="009A663A">
        <w:rPr>
          <w:rFonts w:ascii="Times New Roman" w:hAnsi="Times New Roman" w:cs="Times New Roman"/>
          <w:sz w:val="28"/>
          <w:szCs w:val="28"/>
          <w:lang w:val="kk-KZ"/>
        </w:rPr>
        <w:t>– тұлғаның өзін «бақыттымын» деп санауы; тіршілік әрекетінде позитивті стильді ұстануы; рахаттану сезімімен тіршілік кешуі; өз өміріне көңілінің толуы; көбінде жағымды эмоциялармен танылуы</w:t>
      </w:r>
      <w:r w:rsidRPr="009A663A">
        <w:rPr>
          <w:rFonts w:ascii="Times New Roman" w:hAnsi="Times New Roman" w:cs="Times New Roman"/>
          <w:sz w:val="28"/>
          <w:szCs w:val="28"/>
          <w:lang w:val="kk-KZ"/>
        </w:rPr>
        <w:tab/>
      </w:r>
      <w:r w:rsidRPr="009A663A">
        <w:rPr>
          <w:rFonts w:ascii="Times New Roman" w:hAnsi="Times New Roman" w:cs="Times New Roman"/>
          <w:b/>
          <w:sz w:val="28"/>
          <w:szCs w:val="28"/>
          <w:lang w:val="kk-KZ"/>
        </w:rPr>
        <w:t>Өмірге қанағаттану</w:t>
      </w:r>
      <w:r w:rsidRPr="009A663A">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ішкі дүниесінің жағдайы, ерекшеліктері, мінез-құлық.</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Субъективтілік</w:t>
      </w:r>
      <w:r w:rsidRPr="009A663A">
        <w:rPr>
          <w:rFonts w:ascii="Times New Roman" w:hAnsi="Times New Roman" w:cs="Times New Roman"/>
          <w:sz w:val="28"/>
          <w:szCs w:val="28"/>
          <w:lang w:val="kk-KZ"/>
        </w:rPr>
        <w:t>–</w:t>
      </w:r>
      <w:r w:rsidRPr="009A663A">
        <w:rPr>
          <w:rFonts w:ascii="Open Sans" w:hAnsi="Open Sans"/>
          <w:spacing w:val="8"/>
          <w:sz w:val="23"/>
          <w:szCs w:val="23"/>
          <w:shd w:val="clear" w:color="auto" w:fill="FFFFFF"/>
          <w:lang w:val="kk-KZ"/>
        </w:rPr>
        <w:t> </w:t>
      </w:r>
      <w:r w:rsidRPr="009A663A">
        <w:rPr>
          <w:rFonts w:ascii="Times New Roman" w:hAnsi="Times New Roman" w:cs="Times New Roman"/>
          <w:sz w:val="28"/>
          <w:lang w:val="kk-KZ"/>
        </w:rPr>
        <w:t>индивидтің тіршілік иесі екендігін паш ететін психикалық жағдайы»</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Семинар-тренинг</w:t>
      </w:r>
      <w:r w:rsidRPr="009A663A">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интерактивті әдістерді қолдану арқылы жүзеге асатын, үйренуші мен бағыттаушының бірлесе жұмыс атқаруына негізделетін заманауи оқыту формасы.</w:t>
      </w:r>
      <w:r w:rsidRPr="009A663A">
        <w:rPr>
          <w:rFonts w:ascii="Open Sans" w:hAnsi="Open Sans"/>
          <w:sz w:val="21"/>
          <w:szCs w:val="21"/>
          <w:shd w:val="clear" w:color="auto" w:fill="FFFFFF"/>
          <w:lang w:val="kk-KZ"/>
        </w:rPr>
        <w:t> </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Тұлға</w:t>
      </w:r>
      <w:r w:rsidRPr="009A663A">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психологияда өзінің өмір жолын белгілей алатын, қайталанбас даралық ерекшелігін сезінетін субъект.</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Мінез-құлық</w:t>
      </w:r>
      <w:r w:rsidRPr="009A663A">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адамның тұрақты </w:t>
      </w:r>
      <w:hyperlink r:id="rId8" w:tooltip="Психика" w:history="1">
        <w:r w:rsidRPr="009A663A">
          <w:rPr>
            <w:rStyle w:val="a4"/>
            <w:rFonts w:ascii="Times New Roman" w:hAnsi="Times New Roman" w:cs="Times New Roman"/>
            <w:color w:val="auto"/>
            <w:sz w:val="28"/>
            <w:szCs w:val="28"/>
            <w:u w:val="none"/>
            <w:shd w:val="clear" w:color="auto" w:fill="FFFFFF"/>
            <w:lang w:val="kk-KZ"/>
          </w:rPr>
          <w:t>психикалық</w:t>
        </w:r>
      </w:hyperlink>
      <w:r w:rsidRPr="009A663A">
        <w:rPr>
          <w:rFonts w:ascii="Times New Roman" w:hAnsi="Times New Roman" w:cs="Times New Roman"/>
          <w:sz w:val="28"/>
          <w:szCs w:val="28"/>
          <w:shd w:val="clear" w:color="auto" w:fill="FFFFFF"/>
          <w:lang w:val="kk-KZ"/>
        </w:rPr>
        <w:t> ерекшеліктерінің жиынтығы</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Эмоция</w:t>
      </w:r>
      <w:r w:rsidRPr="009A663A">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адамның сыртқы және ішкі</w:t>
      </w:r>
      <w:hyperlink r:id="rId9" w:tooltip="Тітіркендіргіш" w:history="1">
        <w:r w:rsidRPr="009A663A">
          <w:rPr>
            <w:rStyle w:val="a4"/>
            <w:rFonts w:ascii="Times New Roman" w:hAnsi="Times New Roman" w:cs="Times New Roman"/>
            <w:color w:val="auto"/>
            <w:sz w:val="28"/>
            <w:szCs w:val="28"/>
            <w:u w:val="none"/>
            <w:shd w:val="clear" w:color="auto" w:fill="FFFFFF"/>
            <w:lang w:val="kk-KZ"/>
          </w:rPr>
          <w:t>тітіркендіргіштер</w:t>
        </w:r>
      </w:hyperlink>
      <w:r w:rsidRPr="009A663A">
        <w:rPr>
          <w:rFonts w:ascii="Times New Roman" w:hAnsi="Times New Roman" w:cs="Times New Roman"/>
          <w:sz w:val="28"/>
          <w:szCs w:val="28"/>
          <w:shd w:val="clear" w:color="auto" w:fill="FFFFFF"/>
          <w:lang w:val="kk-KZ"/>
        </w:rPr>
        <w:t> әсеріне реакциясы; қоршаған ортамен қарым-қатынас негізінде пайда болатын көңіл-күй.</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Эмоциялық интеллект</w:t>
      </w:r>
      <w:r w:rsidRPr="009A663A">
        <w:rPr>
          <w:rFonts w:ascii="Times New Roman" w:hAnsi="Times New Roman" w:cs="Times New Roman"/>
          <w:sz w:val="28"/>
          <w:szCs w:val="28"/>
          <w:lang w:val="kk-KZ"/>
        </w:rPr>
        <w:t xml:space="preserve">–бұл тану, бағалау,  адамның ішкі жүйесінде де, басқалармен қарым-қатынаста да үйлесімділікті ынталандыратын эмоцияларды білдіру және реттеу арқылы анықталған өзара әрекеттесу процесінде ақпаратты танымдық және аффективті өңдеуді белсендіруді қамтамасыз ететін психикалық процесс. </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Когнитивтілік</w:t>
      </w:r>
      <w:r w:rsidRPr="009A663A">
        <w:rPr>
          <w:rFonts w:ascii="Times New Roman" w:hAnsi="Times New Roman" w:cs="Times New Roman"/>
          <w:sz w:val="28"/>
          <w:szCs w:val="28"/>
          <w:lang w:val="kk-KZ"/>
        </w:rPr>
        <w:t xml:space="preserve"> –тұлға өзін, өзінің тіршілігі мен айналасын, өткен шағын, осы шағын  позитивті бағалау, қабылдаудан өз өміріне қанағаттану және субъективті қанағатты арттыру стратегиялары.</w:t>
      </w: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4E4EF9" w:rsidRPr="009A663A" w:rsidRDefault="004E4EF9" w:rsidP="004E6AC0">
      <w:pPr>
        <w:spacing w:after="0" w:line="240" w:lineRule="auto"/>
        <w:ind w:firstLine="567"/>
        <w:jc w:val="both"/>
        <w:rPr>
          <w:rFonts w:ascii="Times New Roman" w:hAnsi="Times New Roman" w:cs="Times New Roman"/>
          <w:sz w:val="28"/>
          <w:szCs w:val="28"/>
          <w:lang w:val="kk-KZ"/>
        </w:rPr>
      </w:pPr>
    </w:p>
    <w:p w:rsidR="004E4EF9" w:rsidRDefault="004E4EF9" w:rsidP="004E6AC0">
      <w:pPr>
        <w:spacing w:after="0" w:line="240" w:lineRule="auto"/>
        <w:ind w:firstLine="567"/>
        <w:jc w:val="both"/>
        <w:rPr>
          <w:rFonts w:ascii="Times New Roman" w:hAnsi="Times New Roman" w:cs="Times New Roman"/>
          <w:sz w:val="28"/>
          <w:szCs w:val="28"/>
          <w:lang w:val="kk-KZ"/>
        </w:rPr>
      </w:pPr>
    </w:p>
    <w:p w:rsidR="00E07C68" w:rsidRDefault="00E07C68" w:rsidP="004E6AC0">
      <w:pPr>
        <w:spacing w:after="0" w:line="240" w:lineRule="auto"/>
        <w:ind w:firstLine="567"/>
        <w:jc w:val="both"/>
        <w:rPr>
          <w:rFonts w:ascii="Times New Roman" w:hAnsi="Times New Roman" w:cs="Times New Roman"/>
          <w:sz w:val="28"/>
          <w:szCs w:val="28"/>
          <w:lang w:val="kk-KZ"/>
        </w:rPr>
      </w:pPr>
    </w:p>
    <w:p w:rsidR="00E07C68" w:rsidRDefault="00E07C68" w:rsidP="004E6AC0">
      <w:pPr>
        <w:spacing w:after="0" w:line="240" w:lineRule="auto"/>
        <w:ind w:firstLine="567"/>
        <w:jc w:val="both"/>
        <w:rPr>
          <w:rFonts w:ascii="Times New Roman" w:hAnsi="Times New Roman" w:cs="Times New Roman"/>
          <w:sz w:val="28"/>
          <w:szCs w:val="28"/>
          <w:lang w:val="kk-KZ"/>
        </w:rPr>
      </w:pPr>
    </w:p>
    <w:p w:rsidR="00E07C68" w:rsidRPr="009A663A" w:rsidRDefault="00E07C68" w:rsidP="004E6AC0">
      <w:pPr>
        <w:spacing w:after="0" w:line="240" w:lineRule="auto"/>
        <w:ind w:firstLine="567"/>
        <w:jc w:val="both"/>
        <w:rPr>
          <w:rFonts w:ascii="Times New Roman" w:hAnsi="Times New Roman" w:cs="Times New Roman"/>
          <w:sz w:val="28"/>
          <w:szCs w:val="28"/>
          <w:lang w:val="kk-KZ"/>
        </w:rPr>
      </w:pPr>
    </w:p>
    <w:p w:rsidR="004E6AC0" w:rsidRPr="009A663A" w:rsidRDefault="004E6AC0" w:rsidP="004E6AC0">
      <w:pPr>
        <w:spacing w:after="0" w:line="240" w:lineRule="auto"/>
        <w:ind w:firstLine="567"/>
        <w:jc w:val="both"/>
        <w:rPr>
          <w:rFonts w:ascii="Times New Roman" w:hAnsi="Times New Roman" w:cs="Times New Roman"/>
          <w:sz w:val="28"/>
          <w:szCs w:val="28"/>
          <w:lang w:val="kk-KZ"/>
        </w:rPr>
      </w:pPr>
    </w:p>
    <w:p w:rsidR="005C5C9C" w:rsidRPr="009A663A" w:rsidRDefault="005C5C9C" w:rsidP="00087F5C">
      <w:pPr>
        <w:spacing w:after="0" w:line="240" w:lineRule="auto"/>
        <w:ind w:firstLine="567"/>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lastRenderedPageBreak/>
        <w:t>КІРІСПЕ</w:t>
      </w:r>
    </w:p>
    <w:p w:rsidR="005C5C9C" w:rsidRPr="009A663A" w:rsidRDefault="005C5C9C" w:rsidP="005C5C9C">
      <w:pPr>
        <w:spacing w:after="0" w:line="240" w:lineRule="auto"/>
        <w:ind w:firstLine="567"/>
        <w:jc w:val="center"/>
        <w:rPr>
          <w:rFonts w:ascii="Times New Roman" w:hAnsi="Times New Roman" w:cs="Times New Roman"/>
          <w:b/>
          <w:sz w:val="28"/>
          <w:szCs w:val="28"/>
          <w:lang w:val="kk-KZ"/>
        </w:rPr>
      </w:pP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 тақырыбының өзектілігі</w:t>
      </w:r>
      <w:r w:rsidRPr="009A663A">
        <w:rPr>
          <w:rFonts w:ascii="Times New Roman" w:hAnsi="Times New Roman" w:cs="Times New Roman"/>
          <w:sz w:val="28"/>
          <w:szCs w:val="28"/>
          <w:lang w:val="kk-KZ"/>
        </w:rPr>
        <w:t>. Қоғам дамуының қарқынды динамикасы, ғаламдық бәсекелестік кеңістігіндегі цифрлық технологиялардың жедел кірігуі, Қазақстанның индустриалды инновациялық және экономикалық, әлеуметтік, саяси, мәдени және білім беру шеңберінде адами капиталдың сапасын жақсарту міндеттері ЖОО-да кәсіби маман дайындаужүйесіне, тұлғалық даму бағыттарына жаңа талаптар қойып отыр. Сондықтан «Қазақстан - 2050» стратегиясында [1]білім мен кәсіптік шеберлік заманауи білім беру жүйесінің, маман дайындау мен қайта даярлаудың негізгі бағдары болып табылатыны баса айтылған.Бұл стратегиялық құжат қолжетімді және сапалы білім беруді дамытуға бағытталған білім беру саласындағы жаңа басымдықтарды айқындайды.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Мемлекет басшысы Қасым-Жомарт Тоқаев «Сындарлы қоғамдық диалог – Қазақстанның тұрақтылығы мен өркендеуінің негізі»[2] деген жолдауының төртінші тарауында «Бірінші білім беру сапасын жақсарту» болатынын атап көрсеткен. Білім беру ұғымы оқыту, тәрбиелеу және дамыту бойынша толыққанды шешілетінін білеміз. Ал жастарға қоғамның қозғаушы күші және елдіңболашағы ретінде үлкен мән беріледі. Осыған байланыстыстуденттердің оңды психологиялық дамуыаса көкейтесті мәселе болады. Өйткені ЖОО-да тұлға және маман ретінде жетілу кәсіби іс-әрекет нәтижелілігінің факторы ретінде қарастырылумен ерекшеленеді. Осыған байланысты отандық және шетелдік ғалымдар студенттік жастың ерекшеліктерін (Б.Г. Ананьев, </w:t>
      </w:r>
      <w:r w:rsidRPr="009A663A">
        <w:rPr>
          <w:rFonts w:ascii="Times New Roman" w:hAnsi="Times New Roman" w:cs="Times New Roman"/>
          <w:sz w:val="28"/>
          <w:szCs w:val="28"/>
          <w:shd w:val="clear" w:color="auto" w:fill="FFFFFF"/>
          <w:lang w:val="kk-KZ"/>
        </w:rPr>
        <w:t>М.И. Дьяченко мен Л.А. Кандыбович, И.А. Зимняя, А.Г Ковалев, Дж. Марш, В.Н. Мясищев, </w:t>
      </w:r>
      <w:r w:rsidRPr="009A663A">
        <w:rPr>
          <w:rFonts w:ascii="Times New Roman" w:hAnsi="Times New Roman" w:cs="Times New Roman"/>
          <w:iCs/>
          <w:sz w:val="28"/>
          <w:szCs w:val="28"/>
          <w:shd w:val="clear" w:color="auto" w:fill="FFFFFF"/>
          <w:lang w:val="kk-KZ"/>
        </w:rPr>
        <w:t xml:space="preserve">С.Д. Смирнов, </w:t>
      </w:r>
      <w:r w:rsidRPr="009A663A">
        <w:rPr>
          <w:rFonts w:ascii="Times New Roman" w:hAnsi="Times New Roman" w:cs="Times New Roman"/>
          <w:sz w:val="28"/>
          <w:szCs w:val="28"/>
          <w:lang w:val="kk-KZ"/>
        </w:rPr>
        <w:t>А.А. Реан, т.б.); олардың эмоциялық, когнитивтік, тұлғалық даму және өзіндік даму сипаттарын (</w:t>
      </w:r>
      <w:r w:rsidRPr="009A663A">
        <w:rPr>
          <w:rFonts w:ascii="Times New Roman" w:hAnsi="Times New Roman" w:cs="Times New Roman"/>
          <w:sz w:val="28"/>
          <w:szCs w:val="28"/>
          <w:shd w:val="clear" w:color="auto" w:fill="FFFFFF"/>
          <w:lang w:val="kk-KZ"/>
        </w:rPr>
        <w:t xml:space="preserve">О.А. Абдулина, Е.И. Айтуганова, </w:t>
      </w:r>
      <w:r w:rsidRPr="009A663A">
        <w:rPr>
          <w:rFonts w:ascii="Times New Roman" w:hAnsi="Times New Roman" w:cs="Times New Roman"/>
          <w:sz w:val="28"/>
          <w:szCs w:val="28"/>
          <w:lang w:val="kk-KZ"/>
        </w:rPr>
        <w:t xml:space="preserve">Н.С. Ақтаева, </w:t>
      </w:r>
      <w:r w:rsidRPr="009A663A">
        <w:rPr>
          <w:rFonts w:ascii="Times New Roman" w:hAnsi="Times New Roman" w:cs="Times New Roman"/>
          <w:iCs/>
          <w:sz w:val="28"/>
          <w:szCs w:val="28"/>
          <w:shd w:val="clear" w:color="auto" w:fill="FFFFFF"/>
          <w:lang w:val="kk-KZ"/>
        </w:rPr>
        <w:t>Э.П. Бакшеева, </w:t>
      </w:r>
      <w:r w:rsidRPr="009A663A">
        <w:rPr>
          <w:rFonts w:ascii="Times New Roman" w:hAnsi="Times New Roman" w:cs="Times New Roman"/>
          <w:sz w:val="28"/>
          <w:szCs w:val="28"/>
          <w:lang w:val="kk-KZ"/>
        </w:rPr>
        <w:t xml:space="preserve"> А.Р. Ерментаева, Н.Б. Жиенбаева, </w:t>
      </w:r>
      <w:r w:rsidRPr="009A663A">
        <w:rPr>
          <w:rFonts w:ascii="Times New Roman" w:hAnsi="Times New Roman" w:cs="Times New Roman"/>
          <w:sz w:val="28"/>
          <w:szCs w:val="28"/>
          <w:shd w:val="clear" w:color="auto" w:fill="FFFFFF"/>
          <w:lang w:val="kk-KZ"/>
        </w:rPr>
        <w:t xml:space="preserve">Э. Зеер, Л.В. Кондрашова, Қ.Қ. Қазиев, В.Г. Маралов, Б.М. Мастеров, </w:t>
      </w:r>
      <w:r w:rsidRPr="009A663A">
        <w:rPr>
          <w:rFonts w:ascii="Times New Roman" w:hAnsi="Times New Roman" w:cs="Times New Roman"/>
          <w:sz w:val="28"/>
          <w:szCs w:val="28"/>
          <w:lang w:val="kk-KZ"/>
        </w:rPr>
        <w:t xml:space="preserve">О.С. Сангилбаев, А.К. Сатова, </w:t>
      </w:r>
      <w:r w:rsidRPr="009A663A">
        <w:rPr>
          <w:rFonts w:ascii="Times New Roman" w:hAnsi="Times New Roman" w:cs="Times New Roman"/>
          <w:sz w:val="28"/>
          <w:szCs w:val="28"/>
          <w:shd w:val="clear" w:color="auto" w:fill="FFFFFF"/>
          <w:lang w:val="kk-KZ"/>
        </w:rPr>
        <w:t xml:space="preserve">Н.И. Рейнвальд, </w:t>
      </w:r>
      <w:r w:rsidRPr="009A663A">
        <w:rPr>
          <w:rFonts w:ascii="Times New Roman" w:hAnsi="Times New Roman" w:cs="Times New Roman"/>
          <w:sz w:val="28"/>
          <w:szCs w:val="28"/>
          <w:lang w:val="kk-KZ"/>
        </w:rPr>
        <w:t>т.б.); ЖОО-дағы оқу-кәсіби іс-әрекет, қарым-қатынас тиімділігінің психологиялық, педагогикалық негіздерін (</w:t>
      </w:r>
      <w:r w:rsidRPr="009A663A">
        <w:rPr>
          <w:rFonts w:ascii="Times New Roman" w:hAnsi="Times New Roman" w:cs="Times New Roman"/>
          <w:sz w:val="28"/>
          <w:szCs w:val="28"/>
          <w:shd w:val="clear" w:color="auto" w:fill="FFFFFF"/>
          <w:lang w:val="kk-KZ"/>
        </w:rPr>
        <w:t xml:space="preserve">В.В. Антонов, </w:t>
      </w:r>
      <w:r w:rsidRPr="009A663A">
        <w:rPr>
          <w:rFonts w:ascii="Times New Roman" w:hAnsi="Times New Roman" w:cs="Times New Roman"/>
          <w:sz w:val="28"/>
          <w:szCs w:val="28"/>
          <w:lang w:val="kk-KZ"/>
        </w:rPr>
        <w:t xml:space="preserve">Ұ.М. Әбдіғапбарова, Р.К.  Бекмағамбетова, </w:t>
      </w:r>
      <w:r w:rsidRPr="009A663A">
        <w:rPr>
          <w:rFonts w:ascii="Times New Roman" w:hAnsi="Times New Roman" w:cs="Times New Roman"/>
          <w:sz w:val="28"/>
          <w:szCs w:val="28"/>
          <w:shd w:val="clear" w:color="auto" w:fill="FFFFFF"/>
          <w:lang w:val="kk-KZ"/>
        </w:rPr>
        <w:t xml:space="preserve">Л.П. Борщевский, А.А. Вербицкий, М. Джадрина, </w:t>
      </w:r>
      <w:r w:rsidRPr="009A663A">
        <w:rPr>
          <w:rFonts w:ascii="Times New Roman" w:hAnsi="Times New Roman" w:cs="Times New Roman"/>
          <w:sz w:val="28"/>
          <w:szCs w:val="28"/>
          <w:lang w:val="kk-KZ"/>
        </w:rPr>
        <w:t xml:space="preserve">Ғ.М. Кертаева, </w:t>
      </w:r>
      <w:r w:rsidRPr="009A663A">
        <w:rPr>
          <w:rFonts w:ascii="Times New Roman" w:hAnsi="Times New Roman" w:cs="Times New Roman"/>
          <w:sz w:val="28"/>
          <w:szCs w:val="28"/>
          <w:shd w:val="clear" w:color="auto" w:fill="FFFFFF"/>
          <w:lang w:val="kk-KZ"/>
        </w:rPr>
        <w:t>Н.В. Кузьмина, Ю.Н. Кулюткин,</w:t>
      </w:r>
      <w:r w:rsidRPr="009A663A">
        <w:rPr>
          <w:rFonts w:ascii="Times New Roman" w:hAnsi="Times New Roman" w:cs="Times New Roman"/>
          <w:sz w:val="28"/>
          <w:szCs w:val="28"/>
          <w:lang w:val="kk-KZ"/>
        </w:rPr>
        <w:t xml:space="preserve"> Т.Р. Қалкеева, </w:t>
      </w:r>
      <w:r w:rsidRPr="009A663A">
        <w:rPr>
          <w:rFonts w:ascii="Times New Roman" w:hAnsi="Times New Roman" w:cs="Times New Roman"/>
          <w:sz w:val="28"/>
          <w:szCs w:val="28"/>
          <w:shd w:val="clear" w:color="auto" w:fill="FFFFFF"/>
          <w:lang w:val="kk-KZ"/>
        </w:rPr>
        <w:t xml:space="preserve">В.Т. Лисовский, М.И. Махмутов, </w:t>
      </w:r>
      <w:r w:rsidRPr="009A663A">
        <w:rPr>
          <w:rFonts w:ascii="Times New Roman" w:hAnsi="Times New Roman" w:cs="Times New Roman"/>
          <w:sz w:val="28"/>
          <w:szCs w:val="28"/>
          <w:lang w:val="kk-KZ"/>
        </w:rPr>
        <w:t xml:space="preserve">А.К. Мынбаева, </w:t>
      </w:r>
      <w:r w:rsidRPr="009A663A">
        <w:rPr>
          <w:rFonts w:ascii="Times New Roman" w:hAnsi="Times New Roman" w:cs="Times New Roman"/>
          <w:sz w:val="28"/>
          <w:szCs w:val="28"/>
          <w:shd w:val="clear" w:color="auto" w:fill="FFFFFF"/>
          <w:lang w:val="kk-KZ"/>
        </w:rPr>
        <w:t xml:space="preserve">Л.В. Никонов, Н.С. Пряжников, З.А. Решетова, </w:t>
      </w:r>
      <w:r w:rsidRPr="009A663A">
        <w:rPr>
          <w:rFonts w:ascii="Times New Roman" w:hAnsi="Times New Roman" w:cs="Times New Roman"/>
          <w:sz w:val="28"/>
          <w:szCs w:val="28"/>
          <w:lang w:val="kk-KZ"/>
        </w:rPr>
        <w:t xml:space="preserve">П.Б. Сейтқазы, В.А. Сластенин, </w:t>
      </w:r>
      <w:r w:rsidRPr="009A663A">
        <w:rPr>
          <w:rFonts w:ascii="Times New Roman" w:hAnsi="Times New Roman" w:cs="Times New Roman"/>
          <w:sz w:val="28"/>
          <w:szCs w:val="28"/>
          <w:shd w:val="clear" w:color="auto" w:fill="FFFFFF"/>
          <w:lang w:val="kk-KZ"/>
        </w:rPr>
        <w:t xml:space="preserve">Д. Сьюпер, Н.Н. Хан, </w:t>
      </w:r>
      <w:r w:rsidRPr="009A663A">
        <w:rPr>
          <w:rFonts w:ascii="Times New Roman" w:hAnsi="Times New Roman" w:cs="Times New Roman"/>
          <w:sz w:val="28"/>
          <w:szCs w:val="28"/>
          <w:lang w:val="kk-KZ"/>
        </w:rPr>
        <w:t xml:space="preserve">Н.Д. Хмель, </w:t>
      </w:r>
      <w:r w:rsidRPr="009A663A">
        <w:rPr>
          <w:rFonts w:ascii="Times New Roman" w:hAnsi="Times New Roman" w:cs="Times New Roman"/>
          <w:sz w:val="28"/>
          <w:szCs w:val="28"/>
          <w:shd w:val="clear" w:color="auto" w:fill="FFFFFF"/>
          <w:lang w:val="kk-KZ"/>
        </w:rPr>
        <w:t xml:space="preserve">Н.К. Чапаев,Т.И. Шамова, </w:t>
      </w:r>
      <w:r w:rsidRPr="009A663A">
        <w:rPr>
          <w:rFonts w:ascii="Times New Roman" w:hAnsi="Times New Roman" w:cs="Times New Roman"/>
          <w:sz w:val="28"/>
          <w:szCs w:val="28"/>
          <w:lang w:val="kk-KZ"/>
        </w:rPr>
        <w:t>Х.Т. Шерьязданова, Л.А. Шкутина, т.б.); кәсіби және ғылыми-зерттеушілік құзіреттіліктердің дамуын (</w:t>
      </w:r>
      <w:r w:rsidRPr="009A663A">
        <w:rPr>
          <w:rFonts w:ascii="Times New Roman" w:hAnsi="Times New Roman" w:cs="Times New Roman"/>
          <w:sz w:val="28"/>
          <w:szCs w:val="28"/>
          <w:shd w:val="clear" w:color="auto" w:fill="FFFFFF"/>
          <w:lang w:val="kk-KZ"/>
        </w:rPr>
        <w:t xml:space="preserve">C.B. Абакумова, </w:t>
      </w:r>
      <w:r w:rsidRPr="009A663A">
        <w:rPr>
          <w:rFonts w:ascii="Times New Roman" w:hAnsi="Times New Roman" w:cs="Times New Roman"/>
          <w:sz w:val="28"/>
          <w:szCs w:val="28"/>
          <w:lang w:val="kk-KZ"/>
        </w:rPr>
        <w:t xml:space="preserve">А.К. Аманова, </w:t>
      </w:r>
      <w:r w:rsidRPr="009A663A">
        <w:rPr>
          <w:rFonts w:ascii="Times New Roman" w:hAnsi="Times New Roman" w:cs="Times New Roman"/>
          <w:sz w:val="28"/>
          <w:szCs w:val="28"/>
          <w:shd w:val="clear" w:color="auto" w:fill="FFFFFF"/>
          <w:lang w:val="kk-KZ"/>
        </w:rPr>
        <w:t xml:space="preserve">В.А. Анищенко, И.Д. Белоновская, В.А.Болотов, </w:t>
      </w:r>
      <w:r w:rsidRPr="009A663A">
        <w:rPr>
          <w:rFonts w:ascii="Times New Roman" w:hAnsi="Times New Roman" w:cs="Times New Roman"/>
          <w:sz w:val="28"/>
          <w:szCs w:val="28"/>
          <w:lang w:val="kk-KZ"/>
        </w:rPr>
        <w:t xml:space="preserve">В.А. Исаев, Ж.У. Кобдикова, </w:t>
      </w:r>
      <w:r w:rsidRPr="009A663A">
        <w:rPr>
          <w:rFonts w:ascii="Times New Roman" w:hAnsi="Times New Roman" w:cs="Times New Roman"/>
          <w:sz w:val="28"/>
          <w:szCs w:val="28"/>
          <w:shd w:val="clear" w:color="auto" w:fill="FFFFFF"/>
          <w:lang w:val="kk-KZ"/>
        </w:rPr>
        <w:t>И.А. Коваленко, Я.В. Кривенко, A.M. Митяева, Қ.С. Құдайбергенова, Г.Ж. Меңлібекова, Н.С. Сахарова, В.Г. Сотник, Ш.Т. Таубаева, В.Д. Шадриков, Н.Т. Уалиева, Н.В. Янкина, т.б.)</w:t>
      </w:r>
      <w:r w:rsidRPr="009A663A">
        <w:rPr>
          <w:rFonts w:ascii="Times New Roman" w:hAnsi="Times New Roman" w:cs="Times New Roman"/>
          <w:sz w:val="28"/>
          <w:szCs w:val="28"/>
          <w:lang w:val="kk-KZ"/>
        </w:rPr>
        <w:t>; жеке даралықтары, шығармашылықтары мен жетістік түрлерін (</w:t>
      </w:r>
      <w:r w:rsidRPr="009A663A">
        <w:rPr>
          <w:rFonts w:ascii="Times New Roman" w:hAnsi="Times New Roman" w:cs="Times New Roman"/>
          <w:sz w:val="28"/>
          <w:szCs w:val="28"/>
          <w:shd w:val="clear" w:color="auto" w:fill="FFFFFF"/>
          <w:lang w:val="kk-KZ"/>
        </w:rPr>
        <w:t>Дж. Гилфорд, С. Медник, Қ.М. Нағымжанова, Б. А. Тұрғынбаева, Д. Холланд, К. Тейлор, Е.Е. Туник, т.б.)</w:t>
      </w:r>
      <w:r w:rsidRPr="009A663A">
        <w:rPr>
          <w:rFonts w:ascii="Times New Roman" w:hAnsi="Times New Roman" w:cs="Times New Roman"/>
          <w:sz w:val="28"/>
          <w:szCs w:val="28"/>
          <w:lang w:val="kk-KZ"/>
        </w:rPr>
        <w:t xml:space="preserve">; құндылық бағдарларын, мотивациялық және өмірлік бағыттылықтарын (К.А. </w:t>
      </w:r>
      <w:r w:rsidRPr="009A663A">
        <w:rPr>
          <w:rFonts w:ascii="Times New Roman" w:hAnsi="Times New Roman" w:cs="Times New Roman"/>
          <w:sz w:val="28"/>
          <w:szCs w:val="28"/>
          <w:lang w:val="kk-KZ"/>
        </w:rPr>
        <w:lastRenderedPageBreak/>
        <w:t xml:space="preserve">Абульханова-Славская, О.Х. Аймаганбетова, А.Г. Асмолов, А.В. Батаршев, Р.М. Гаранина, С.М. Жақыпов, Г.Ж. Лекерова, Д.А. Леонтьев, </w:t>
      </w:r>
      <w:r w:rsidRPr="009A663A">
        <w:rPr>
          <w:rFonts w:ascii="Times New Roman" w:hAnsi="Times New Roman" w:cs="Times New Roman"/>
          <w:iCs/>
          <w:sz w:val="28"/>
          <w:szCs w:val="28"/>
          <w:shd w:val="clear" w:color="auto" w:fill="FFFFFF"/>
          <w:lang w:val="kk-KZ"/>
        </w:rPr>
        <w:t>В.В.</w:t>
      </w:r>
      <w:r w:rsidRPr="009A663A">
        <w:rPr>
          <w:rFonts w:ascii="Times New Roman" w:hAnsi="Times New Roman" w:cs="Times New Roman"/>
          <w:sz w:val="28"/>
          <w:szCs w:val="28"/>
          <w:shd w:val="clear" w:color="auto" w:fill="FFFFFF"/>
          <w:lang w:val="kk-KZ"/>
        </w:rPr>
        <w:t> </w:t>
      </w:r>
      <w:r w:rsidRPr="009A663A">
        <w:rPr>
          <w:rFonts w:ascii="Times New Roman" w:hAnsi="Times New Roman" w:cs="Times New Roman"/>
          <w:iCs/>
          <w:sz w:val="28"/>
          <w:szCs w:val="28"/>
          <w:shd w:val="clear" w:color="auto" w:fill="FFFFFF"/>
          <w:lang w:val="kk-KZ"/>
        </w:rPr>
        <w:t>Лешин, </w:t>
      </w:r>
      <w:r w:rsidRPr="009A663A">
        <w:rPr>
          <w:rFonts w:ascii="Times New Roman" w:hAnsi="Times New Roman" w:cs="Times New Roman"/>
          <w:sz w:val="28"/>
          <w:szCs w:val="28"/>
          <w:shd w:val="clear" w:color="auto" w:fill="FFFFFF"/>
          <w:lang w:val="kk-KZ"/>
        </w:rPr>
        <w:t xml:space="preserve">А. Харрис, П. Херст, </w:t>
      </w:r>
      <w:r w:rsidRPr="009A663A">
        <w:rPr>
          <w:rFonts w:ascii="Times New Roman" w:hAnsi="Times New Roman" w:cs="Times New Roman"/>
          <w:sz w:val="28"/>
          <w:szCs w:val="28"/>
          <w:lang w:val="kk-KZ"/>
        </w:rPr>
        <w:t xml:space="preserve">т.б.); мінез-құлықтағы және моральдық ұстанымдағы стратегияларын (А.А. Бейсенбаева, </w:t>
      </w:r>
      <w:r w:rsidRPr="009A663A">
        <w:rPr>
          <w:rFonts w:ascii="Times New Roman" w:hAnsi="Times New Roman" w:cs="Times New Roman"/>
          <w:sz w:val="28"/>
          <w:szCs w:val="28"/>
          <w:shd w:val="clear" w:color="auto" w:fill="FFFFFF"/>
          <w:lang w:val="kk-KZ"/>
        </w:rPr>
        <w:t xml:space="preserve">Л. Кольберг, </w:t>
      </w:r>
      <w:r w:rsidRPr="009A663A">
        <w:rPr>
          <w:rFonts w:ascii="Times New Roman" w:hAnsi="Times New Roman" w:cs="Times New Roman"/>
          <w:sz w:val="28"/>
          <w:szCs w:val="28"/>
          <w:lang w:val="kk-KZ"/>
        </w:rPr>
        <w:t xml:space="preserve">Л.М. Митина, Ж.Ж. Наурызбай, Қ.А. Сарбасова, Р.К. Төлеубекова, Э.А. Орынбасарова, Қ.Қ. Шалғынбаева, т.б.) зерттеп келеді.     </w:t>
      </w:r>
    </w:p>
    <w:p w:rsidR="00F502B7" w:rsidRPr="009A663A" w:rsidRDefault="00F502B7" w:rsidP="005C5C9C">
      <w:pPr>
        <w:pStyle w:val="Pa28"/>
        <w:ind w:firstLine="567"/>
        <w:jc w:val="both"/>
        <w:rPr>
          <w:sz w:val="28"/>
          <w:szCs w:val="28"/>
          <w:lang w:val="kk-KZ"/>
        </w:rPr>
      </w:pPr>
      <w:r w:rsidRPr="009A663A">
        <w:rPr>
          <w:sz w:val="28"/>
          <w:szCs w:val="28"/>
          <w:lang w:val="kk-KZ"/>
        </w:rPr>
        <w:t xml:space="preserve">ҚР президенті Қасым-Жомарт Тоқаев мырза 2020 жылдың 1 қыркүйектегі Қазақстан халқына жолдаған кезекті «Жаңа жағдайдағы Қазақстан: іс-қимыл кезеңі» атты Жолдауының </w:t>
      </w:r>
      <w:r w:rsidR="003C64A4" w:rsidRPr="009A663A">
        <w:rPr>
          <w:sz w:val="28"/>
          <w:szCs w:val="28"/>
          <w:lang w:val="kk-KZ"/>
        </w:rPr>
        <w:t>іс-қимыл жоспары 11 тармағында ұлттың жаңа болмысы қалыптасу қажеттігін, яғни қазақ қоғамында жаңа қағидаттар және жаңа бағдарлар салтанат құруы тиіс екендігін атап өткен болатын. Осыған байланысты университеттегі білім беру процесінің мақсаты пайдалы ғана емес, моральдық тұрғыдан шешім қабылдай алатын адамды дамытуға, рухани-адамгершілік мәдениеттің жоғары деңгейіңе ие және адамның өмірлік ұстанымын анықтайтын құндылықтар мен нормаларды жеткізуші дәнекері бола алатын, жаңа көзқарастағы болашақ мұғалімнің жеке басын қалыптастыруға бағытталуы қажет[3].</w:t>
      </w:r>
    </w:p>
    <w:p w:rsidR="003C64A4" w:rsidRPr="009A663A" w:rsidRDefault="003C64A4" w:rsidP="00A228D3">
      <w:pPr>
        <w:spacing w:after="0" w:line="240" w:lineRule="auto"/>
        <w:jc w:val="both"/>
        <w:rPr>
          <w:lang w:val="kk-KZ"/>
        </w:rPr>
      </w:pPr>
      <w:r w:rsidRPr="009A663A">
        <w:rPr>
          <w:lang w:val="kk-KZ"/>
        </w:rPr>
        <w:tab/>
      </w:r>
      <w:r w:rsidRPr="009A663A">
        <w:rPr>
          <w:rFonts w:ascii="Times New Roman" w:hAnsi="Times New Roman" w:cs="Times New Roman"/>
          <w:sz w:val="28"/>
          <w:szCs w:val="28"/>
          <w:lang w:val="kk-KZ"/>
        </w:rPr>
        <w:t xml:space="preserve">ЖОО-дағы білім беру үдерісі жинақталған білім, білік және дағдыларды берудің құралы ғана емес,  соныменқатартұлғаның әлемдегі жаңа көзқарастың қалыптасуына, ондағы болып жатқан оқиғалардың өзара байланысы мен өзара тәуелділігін түсінуге, </w:t>
      </w:r>
      <w:r w:rsidR="00A228D3" w:rsidRPr="009A663A">
        <w:rPr>
          <w:rFonts w:ascii="Times New Roman" w:hAnsi="Times New Roman" w:cs="Times New Roman"/>
          <w:sz w:val="28"/>
          <w:szCs w:val="28"/>
          <w:lang w:val="kk-KZ"/>
        </w:rPr>
        <w:t>жаһандық мәселелерді түсіну және оларды шешу үшін жеке жауапкершілігінің дамуына көмектеседі.</w:t>
      </w:r>
      <w:r w:rsidRPr="009A663A">
        <w:rPr>
          <w:lang w:val="kk-KZ"/>
        </w:rPr>
        <w:tab/>
      </w:r>
    </w:p>
    <w:p w:rsidR="005C5C9C" w:rsidRPr="009A663A" w:rsidRDefault="005C5C9C" w:rsidP="005C5C9C">
      <w:pPr>
        <w:pStyle w:val="Pa28"/>
        <w:ind w:firstLine="567"/>
        <w:jc w:val="both"/>
        <w:rPr>
          <w:sz w:val="28"/>
          <w:szCs w:val="28"/>
          <w:lang w:val="kk-KZ"/>
        </w:rPr>
      </w:pPr>
      <w:r w:rsidRPr="009A663A">
        <w:rPr>
          <w:sz w:val="28"/>
          <w:szCs w:val="28"/>
          <w:lang w:val="kk-KZ"/>
        </w:rPr>
        <w:t xml:space="preserve">Бірақ әрқашан ЖОО-да кәсіби дайындау үрдісі сыртқы әсер ретінде студенттердің ішкі жан-дүниесімен үйлесімді болуы қажет. Сонда ғана оқу-кәсіби іс-әрекетте, қарым-қатынаста студенттердің психологиялық қауіпсіздігі сақталып, олардың өз өміріне, тіршілік жағдайына қанағаттанып, көңілі тола алады. Ал, ментальді және физикалық денсаулықты сақтаудағы, оқудағы, кәсіптегі, қатынастар жүйесіндегі жетістіктеріне студенттердің субъективті қанағаты тікелей қатысты болады. </w:t>
      </w:r>
    </w:p>
    <w:p w:rsidR="005C5C9C" w:rsidRPr="009A663A" w:rsidRDefault="005C5C9C" w:rsidP="005C5C9C">
      <w:pPr>
        <w:pStyle w:val="Pa28"/>
        <w:ind w:firstLine="567"/>
        <w:jc w:val="both"/>
        <w:rPr>
          <w:sz w:val="28"/>
          <w:szCs w:val="28"/>
          <w:lang w:val="kk-KZ"/>
        </w:rPr>
      </w:pPr>
      <w:r w:rsidRPr="009A663A">
        <w:rPr>
          <w:sz w:val="28"/>
          <w:szCs w:val="28"/>
          <w:lang w:val="kk-KZ"/>
        </w:rPr>
        <w:t xml:space="preserve">Сондықтан студенттердегі субъективті қанағат және оны арттыру  мәселесі өмірдің барлық салаларындағы ерекше маңызды тұлғалық құрылымдар ретінде өзекті болады.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субъективті қанағат және оны арттыру бойынша мақсат-міндеттер экономикалық, әлеуметтік, саяси, мәдени, білім беру және ғылыми зерттеу салаларында барлық адами капитал маңызы жоғары, дамуы прогрессивті елдердің құзырында қарастырылып келеді.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әлемдік қанағатты (132 елді қамтитын,  Gallup World Poll)</w:t>
      </w:r>
      <w:r w:rsidR="008A248B" w:rsidRPr="009A663A">
        <w:rPr>
          <w:rFonts w:ascii="Times New Roman" w:hAnsi="Times New Roman" w:cs="Times New Roman"/>
          <w:sz w:val="28"/>
          <w:szCs w:val="28"/>
          <w:lang w:val="kk-KZ"/>
        </w:rPr>
        <w:t xml:space="preserve"> [4]</w:t>
      </w:r>
      <w:r w:rsidRPr="009A663A">
        <w:rPr>
          <w:rFonts w:ascii="Times New Roman" w:hAnsi="Times New Roman" w:cs="Times New Roman"/>
          <w:sz w:val="28"/>
          <w:szCs w:val="28"/>
          <w:lang w:val="kk-KZ"/>
        </w:rPr>
        <w:t xml:space="preserve"> зерттеу жобалары, Дүниежүзілік денсаулық сақтау ұйымы (World Health Organization)</w:t>
      </w:r>
      <w:r w:rsidR="008A248B" w:rsidRPr="009A663A">
        <w:rPr>
          <w:rFonts w:ascii="Times New Roman" w:hAnsi="Times New Roman" w:cs="Times New Roman"/>
          <w:sz w:val="28"/>
          <w:szCs w:val="28"/>
          <w:lang w:val="kk-KZ"/>
        </w:rPr>
        <w:t xml:space="preserve"> [5]</w:t>
      </w:r>
      <w:r w:rsidRPr="009A663A">
        <w:rPr>
          <w:rFonts w:ascii="Times New Roman" w:hAnsi="Times New Roman" w:cs="Times New Roman"/>
          <w:sz w:val="28"/>
          <w:szCs w:val="28"/>
          <w:lang w:val="kk-KZ"/>
        </w:rPr>
        <w:t>, 52 елді қамтитын дүниежүзілік құндылықтарды зерттеуді ұйымдастыру(World Values Survey)</w:t>
      </w:r>
      <w:r w:rsidR="008A248B" w:rsidRPr="009A663A">
        <w:rPr>
          <w:rFonts w:ascii="Times New Roman" w:hAnsi="Times New Roman" w:cs="Times New Roman"/>
          <w:sz w:val="28"/>
          <w:szCs w:val="28"/>
          <w:lang w:val="kk-KZ"/>
        </w:rPr>
        <w:t xml:space="preserve"> [6]</w:t>
      </w:r>
      <w:r w:rsidRPr="009A663A">
        <w:rPr>
          <w:rFonts w:ascii="Times New Roman" w:hAnsi="Times New Roman" w:cs="Times New Roman"/>
          <w:sz w:val="28"/>
          <w:szCs w:val="28"/>
          <w:lang w:val="kk-KZ"/>
        </w:rPr>
        <w:t xml:space="preserve">, Қазақстанда мемлекеттік деңгейде азаматтардың қанағатын дамытуға және қамтамасыз етуге бағытталған бағдарламалар мен жобалар белсенді түрде жүзеге асырылуда. «Рухани Жаңғыру», «Туған жер», «Денсаулық», «100 Қазақстанның жаңа келбеттері», т.б. </w:t>
      </w:r>
      <w:r w:rsidRPr="009A663A">
        <w:rPr>
          <w:rFonts w:ascii="Times New Roman" w:hAnsi="Times New Roman" w:cs="Times New Roman"/>
          <w:sz w:val="28"/>
          <w:szCs w:val="28"/>
          <w:lang w:val="kk-KZ"/>
        </w:rPr>
        <w:lastRenderedPageBreak/>
        <w:t>жобалар мен бағдарламалар біздің мемлекеттің әртүрлі қабаттарындағы азаматтардың әлеуметтік қанағатын қолдауға бағытталған</w:t>
      </w:r>
      <w:r w:rsidR="00F1028F" w:rsidRPr="009A663A">
        <w:rPr>
          <w:rFonts w:ascii="Times New Roman" w:hAnsi="Times New Roman" w:cs="Times New Roman"/>
          <w:sz w:val="28"/>
          <w:szCs w:val="28"/>
          <w:lang w:val="kk-KZ"/>
        </w:rPr>
        <w:t>[7,8]</w:t>
      </w:r>
      <w:r w:rsidRPr="009A663A">
        <w:rPr>
          <w:rFonts w:ascii="Times New Roman" w:hAnsi="Times New Roman" w:cs="Times New Roman"/>
          <w:sz w:val="28"/>
          <w:szCs w:val="28"/>
          <w:lang w:val="kk-KZ"/>
        </w:rPr>
        <w:t xml:space="preserve">.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Ғылыми әдебиеттерде «субъективті қанағат» әлдеқайда жаңа ұғым ретінде анықталады.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Алғаш рет субъективті қанағаттың ғылыми мәндік түсінігі; оның тұлғаның толыққанды дамуы үшін қажетті шарт ретінде қарастырылуы; компоненттерге ажыратылуы; күрделі психологиялық құрылым ретінде анықталынуы және классикалық тұрғылары алыс шетел зерттеушілерінің есімдерімен (Е. Ангнер, М. Аргайл, И. Бонивелл, Н. Бредбурн, Э. Диннер, Э.Диси, А. Кэмпелл, Р.Э. Лукас, Р. Райан, К.Рифф, М. Селигман, Ф. Эндрюс пен С. Уиси, У. Уилсон, т.б.)байланысты.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алғышарттары; факторлары; құрылымдық көрсеткіштерінің қосымша сипаттары; жас ерекшеліктік, жыныстық өзгешеліктері; кәсіби іс-әрекетпен және қарым-қатынаспен негізделуі; өмірдің мағыналы жақтарын анықтайтын басқа да категориялармен байланысы және айырмашылығы; т.б. туралы ТМД зерттеушілерінің (А.В. Воронина, И.А.Джидарьян, С.А. Дружилов, Л.В. Карапетян, Л.В. Куликов, А.А. Лебедева, Д.А. Леонтьев, Г.Л. Пучкова, Е.В. Субботский, П.П. Фесенко, Р.М. Шамионов, Т.Д. Шевеленкова, О.С. Ширяева, т.б.) еңбектері бар.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 мәселесіне арналған отандық ғылыми зерттеулер тым аз. Біздің республика мен Ресейде тұратын қазақтар мен орыстардағы субъективті қанағатты кроссмәдени зерттеген Р.М. Шамионов пен Н.Ж. Султаниязова [</w:t>
      </w:r>
      <w:r w:rsidR="00B70915" w:rsidRPr="009A663A">
        <w:rPr>
          <w:rFonts w:ascii="Times New Roman" w:hAnsi="Times New Roman" w:cs="Times New Roman"/>
          <w:sz w:val="28"/>
          <w:szCs w:val="28"/>
          <w:lang w:val="kk-KZ"/>
        </w:rPr>
        <w:t>9</w:t>
      </w:r>
      <w:r w:rsidRPr="009A663A">
        <w:rPr>
          <w:rFonts w:ascii="Times New Roman" w:hAnsi="Times New Roman" w:cs="Times New Roman"/>
          <w:sz w:val="28"/>
          <w:szCs w:val="28"/>
          <w:lang w:val="kk-KZ"/>
        </w:rPr>
        <w:t xml:space="preserve">]субъективті қанағатқа ұлттық мәдениет пен дәстүрге қатынас, құндылықтар жүйесі аса маңызды предикторлар болатыны анықталған. </w:t>
      </w:r>
      <w:r w:rsidR="00B70915" w:rsidRPr="009A663A">
        <w:rPr>
          <w:rFonts w:ascii="Times New Roman" w:hAnsi="Times New Roman" w:cs="Times New Roman"/>
          <w:sz w:val="28"/>
          <w:szCs w:val="28"/>
          <w:lang w:val="kk-KZ"/>
        </w:rPr>
        <w:t>А.И. Маткаримов</w:t>
      </w:r>
      <w:r w:rsidRPr="009A663A">
        <w:rPr>
          <w:rFonts w:ascii="Times New Roman" w:hAnsi="Times New Roman" w:cs="Times New Roman"/>
          <w:sz w:val="28"/>
          <w:szCs w:val="28"/>
          <w:lang w:val="kk-KZ"/>
        </w:rPr>
        <w:t xml:space="preserve"> мен М.П. Кабакова [</w:t>
      </w:r>
      <w:r w:rsidR="00B70915" w:rsidRPr="009A663A">
        <w:rPr>
          <w:rFonts w:ascii="Times New Roman" w:hAnsi="Times New Roman" w:cs="Times New Roman"/>
          <w:sz w:val="28"/>
          <w:szCs w:val="28"/>
          <w:lang w:val="kk-KZ"/>
        </w:rPr>
        <w:t>10</w:t>
      </w:r>
      <w:r w:rsidRPr="009A663A">
        <w:rPr>
          <w:rFonts w:ascii="Times New Roman" w:hAnsi="Times New Roman" w:cs="Times New Roman"/>
          <w:sz w:val="28"/>
          <w:szCs w:val="28"/>
          <w:lang w:val="kk-KZ"/>
        </w:rPr>
        <w:t>] субъективті қанағатты психологиялық денсаулық ретінде тұлғаның қалыптасуын қамтамасыз етумен байланысты қарастырады. Тұлғаның субъективті қанағаты мен психологиялық қанағатты өзара мағыналас, негіздес екендігін ескерсек, А.А. Исаханованың [</w:t>
      </w:r>
      <w:r w:rsidR="00C632DA" w:rsidRPr="009A663A">
        <w:rPr>
          <w:rFonts w:ascii="Times New Roman" w:hAnsi="Times New Roman" w:cs="Times New Roman"/>
          <w:sz w:val="28"/>
          <w:szCs w:val="28"/>
          <w:lang w:val="kk-KZ"/>
        </w:rPr>
        <w:t>11</w:t>
      </w:r>
      <w:r w:rsidRPr="009A663A">
        <w:rPr>
          <w:rFonts w:ascii="Times New Roman" w:hAnsi="Times New Roman" w:cs="Times New Roman"/>
          <w:sz w:val="28"/>
          <w:szCs w:val="28"/>
          <w:lang w:val="kk-KZ"/>
        </w:rPr>
        <w:t>]адамгершілік құндылықтар мен психологиялық қанағаттың арасындағы тікелей байланыстар бойынша эмпирикалық зерттеулерінің нәтижесі ғылыми тың нәтиже болады. Субъективті қанағаттың бақыт сезімімен астасқан мағыналастығын,оны субъект ретіндегі тұлғаның өмір мағынасы, шығармашылық бейімделуі тұрғысынан Ф.С. Ташимова мен А.Р. Ризулла[</w:t>
      </w:r>
      <w:r w:rsidR="00C632DA" w:rsidRPr="009A663A">
        <w:rPr>
          <w:rFonts w:ascii="Times New Roman" w:hAnsi="Times New Roman" w:cs="Times New Roman"/>
          <w:sz w:val="28"/>
          <w:szCs w:val="28"/>
          <w:lang w:val="kk-KZ"/>
        </w:rPr>
        <w:t>12</w:t>
      </w:r>
      <w:r w:rsidRPr="009A663A">
        <w:rPr>
          <w:rFonts w:ascii="Times New Roman" w:hAnsi="Times New Roman" w:cs="Times New Roman"/>
          <w:sz w:val="28"/>
          <w:szCs w:val="28"/>
          <w:lang w:val="kk-KZ"/>
        </w:rPr>
        <w:t>]зерттейді.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Қазіргі ғылымда студенттердегі субъективті қанағаттың бірқатар ерекшеліктері зерттеліп, негізделген. Студенттердегі субъективті қанағат пен психикалық тұрақтылық арасында өзара тікелей байланыс айқындалды (А.А. Любякин, Т.А. Павлова [</w:t>
      </w:r>
      <w:r w:rsidR="00C632DA" w:rsidRPr="009A663A">
        <w:rPr>
          <w:rFonts w:ascii="Times New Roman" w:hAnsi="Times New Roman" w:cs="Times New Roman"/>
          <w:sz w:val="28"/>
          <w:szCs w:val="28"/>
          <w:lang w:val="kk-KZ"/>
        </w:rPr>
        <w:t>13</w:t>
      </w:r>
      <w:r w:rsidRPr="009A663A">
        <w:rPr>
          <w:rFonts w:ascii="Times New Roman" w:hAnsi="Times New Roman" w:cs="Times New Roman"/>
          <w:sz w:val="28"/>
          <w:szCs w:val="28"/>
          <w:lang w:val="kk-KZ"/>
        </w:rPr>
        <w:t>]; т.б.). Студенттердегі уақыт перспективасының субъективті қанағатқа ықпалы ету ерекшеліктері  (Г.В. Пучкова [</w:t>
      </w:r>
      <w:r w:rsidR="00C632DA" w:rsidRPr="009A663A">
        <w:rPr>
          <w:rFonts w:ascii="Times New Roman" w:hAnsi="Times New Roman" w:cs="Times New Roman"/>
          <w:sz w:val="28"/>
          <w:szCs w:val="28"/>
          <w:lang w:val="kk-KZ"/>
        </w:rPr>
        <w:t>14</w:t>
      </w:r>
      <w:r w:rsidRPr="009A663A">
        <w:rPr>
          <w:rFonts w:ascii="Times New Roman" w:hAnsi="Times New Roman" w:cs="Times New Roman"/>
          <w:sz w:val="28"/>
          <w:szCs w:val="28"/>
          <w:lang w:val="kk-KZ"/>
        </w:rPr>
        <w:t>]; Е.И. Рассказова, Т.Ю. Иванова [</w:t>
      </w:r>
      <w:r w:rsidR="00C632DA" w:rsidRPr="009A663A">
        <w:rPr>
          <w:rFonts w:ascii="Times New Roman" w:hAnsi="Times New Roman" w:cs="Times New Roman"/>
          <w:sz w:val="28"/>
          <w:szCs w:val="28"/>
          <w:lang w:val="kk-KZ"/>
        </w:rPr>
        <w:t>15</w:t>
      </w:r>
      <w:r w:rsidRPr="009A663A">
        <w:rPr>
          <w:rFonts w:ascii="Times New Roman" w:hAnsi="Times New Roman" w:cs="Times New Roman"/>
          <w:sz w:val="28"/>
          <w:szCs w:val="28"/>
          <w:lang w:val="kk-KZ"/>
        </w:rPr>
        <w:t>]; т.б.) зерттелді. Эмоцияның студенттердегі субъективті қанағатты анықтаудағы басты предиктор болатыны ашылған (</w:t>
      </w:r>
      <w:r w:rsidRPr="009A663A">
        <w:rPr>
          <w:rFonts w:ascii="Times New Roman" w:hAnsi="Times New Roman" w:cs="Times New Roman"/>
          <w:sz w:val="28"/>
          <w:lang w:val="kk-KZ"/>
        </w:rPr>
        <w:t>Т.Н.</w:t>
      </w:r>
      <w:r w:rsidRPr="009A663A">
        <w:rPr>
          <w:rFonts w:ascii="Times New Roman" w:hAnsi="Times New Roman" w:cs="Times New Roman"/>
          <w:sz w:val="28"/>
          <w:szCs w:val="28"/>
          <w:lang w:val="kk-KZ"/>
        </w:rPr>
        <w:t xml:space="preserve"> Березина [</w:t>
      </w:r>
      <w:r w:rsidR="00C632DA" w:rsidRPr="009A663A">
        <w:rPr>
          <w:rFonts w:ascii="Times New Roman" w:hAnsi="Times New Roman" w:cs="Times New Roman"/>
          <w:sz w:val="28"/>
          <w:szCs w:val="28"/>
          <w:lang w:val="kk-KZ"/>
        </w:rPr>
        <w:t>16</w:t>
      </w:r>
      <w:r w:rsidRPr="009A663A">
        <w:rPr>
          <w:rFonts w:ascii="Times New Roman" w:hAnsi="Times New Roman" w:cs="Times New Roman"/>
          <w:sz w:val="28"/>
          <w:szCs w:val="28"/>
          <w:lang w:val="kk-KZ"/>
        </w:rPr>
        <w:t xml:space="preserve">]; т.б.). Оқу-кәсіби іс-әрекет, қарым-қатынас өрісінде студенттердің субъективті қанағаты көпаспектілі құбылыс ретінде қарастырылған (О.И. </w:t>
      </w:r>
      <w:r w:rsidRPr="009A663A">
        <w:rPr>
          <w:rFonts w:ascii="Times New Roman" w:hAnsi="Times New Roman" w:cs="Times New Roman"/>
          <w:sz w:val="28"/>
          <w:szCs w:val="28"/>
          <w:lang w:val="kk-KZ"/>
        </w:rPr>
        <w:lastRenderedPageBreak/>
        <w:t>Даниленко [</w:t>
      </w:r>
      <w:r w:rsidR="00C632DA" w:rsidRPr="009A663A">
        <w:rPr>
          <w:rFonts w:ascii="Times New Roman" w:hAnsi="Times New Roman" w:cs="Times New Roman"/>
          <w:sz w:val="28"/>
          <w:szCs w:val="28"/>
          <w:lang w:val="kk-KZ"/>
        </w:rPr>
        <w:t>17</w:t>
      </w:r>
      <w:r w:rsidRPr="009A663A">
        <w:rPr>
          <w:rFonts w:ascii="Times New Roman" w:hAnsi="Times New Roman" w:cs="Times New Roman"/>
          <w:sz w:val="28"/>
          <w:szCs w:val="28"/>
          <w:lang w:val="kk-KZ"/>
        </w:rPr>
        <w:t>]; Л.В. Карапетян мен Г.А. Глотова [</w:t>
      </w:r>
      <w:r w:rsidR="00C632DA" w:rsidRPr="009A663A">
        <w:rPr>
          <w:rFonts w:ascii="Times New Roman" w:hAnsi="Times New Roman" w:cs="Times New Roman"/>
          <w:sz w:val="28"/>
          <w:szCs w:val="28"/>
          <w:lang w:val="kk-KZ"/>
        </w:rPr>
        <w:t>18</w:t>
      </w:r>
      <w:r w:rsidRPr="009A663A">
        <w:rPr>
          <w:rFonts w:ascii="Times New Roman" w:hAnsi="Times New Roman" w:cs="Times New Roman"/>
          <w:sz w:val="28"/>
          <w:szCs w:val="28"/>
          <w:lang w:val="kk-KZ"/>
        </w:rPr>
        <w:t>]; Л.Б. Козьмина [</w:t>
      </w:r>
      <w:r w:rsidR="00C632DA" w:rsidRPr="009A663A">
        <w:rPr>
          <w:rFonts w:ascii="Times New Roman" w:hAnsi="Times New Roman" w:cs="Times New Roman"/>
          <w:sz w:val="28"/>
          <w:szCs w:val="28"/>
          <w:lang w:val="kk-KZ"/>
        </w:rPr>
        <w:t>19</w:t>
      </w:r>
      <w:r w:rsidRPr="009A663A">
        <w:rPr>
          <w:rFonts w:ascii="Times New Roman" w:hAnsi="Times New Roman" w:cs="Times New Roman"/>
          <w:sz w:val="28"/>
          <w:szCs w:val="28"/>
          <w:lang w:val="kk-KZ"/>
        </w:rPr>
        <w:t>]; С.А. Корзун мен Т.А. Нифонтова [</w:t>
      </w:r>
      <w:r w:rsidR="00E3142B" w:rsidRPr="009A663A">
        <w:rPr>
          <w:rFonts w:ascii="Times New Roman" w:hAnsi="Times New Roman" w:cs="Times New Roman"/>
          <w:sz w:val="28"/>
          <w:szCs w:val="28"/>
          <w:lang w:val="kk-KZ"/>
        </w:rPr>
        <w:t>20</w:t>
      </w:r>
      <w:r w:rsidRPr="009A663A">
        <w:rPr>
          <w:rFonts w:ascii="Times New Roman" w:hAnsi="Times New Roman" w:cs="Times New Roman"/>
          <w:sz w:val="28"/>
          <w:szCs w:val="28"/>
          <w:lang w:val="kk-KZ"/>
        </w:rPr>
        <w:t>]; В.Г. Петров, К.В. Злыгостева [</w:t>
      </w:r>
      <w:r w:rsidR="00E3142B" w:rsidRPr="009A663A">
        <w:rPr>
          <w:rFonts w:ascii="Times New Roman" w:hAnsi="Times New Roman" w:cs="Times New Roman"/>
          <w:sz w:val="28"/>
          <w:szCs w:val="28"/>
          <w:lang w:val="kk-KZ"/>
        </w:rPr>
        <w:t>21</w:t>
      </w:r>
      <w:r w:rsidRPr="009A663A">
        <w:rPr>
          <w:rFonts w:ascii="Times New Roman" w:hAnsi="Times New Roman" w:cs="Times New Roman"/>
          <w:sz w:val="28"/>
          <w:szCs w:val="28"/>
          <w:lang w:val="kk-KZ"/>
        </w:rPr>
        <w:t>]; Э.Дж. Эллиот, T.M. Траш, K. Мураяма [</w:t>
      </w:r>
      <w:r w:rsidR="00E3142B" w:rsidRPr="009A663A">
        <w:rPr>
          <w:rFonts w:ascii="Times New Roman" w:hAnsi="Times New Roman" w:cs="Times New Roman"/>
          <w:sz w:val="28"/>
          <w:szCs w:val="28"/>
          <w:lang w:val="kk-KZ"/>
        </w:rPr>
        <w:t>22</w:t>
      </w:r>
      <w:r w:rsidRPr="009A663A">
        <w:rPr>
          <w:rFonts w:ascii="Times New Roman" w:hAnsi="Times New Roman" w:cs="Times New Roman"/>
          <w:sz w:val="28"/>
          <w:szCs w:val="28"/>
          <w:lang w:val="kk-KZ"/>
        </w:rPr>
        <w:t>]; Е.Ф. Ященко [</w:t>
      </w:r>
      <w:r w:rsidR="00E3142B" w:rsidRPr="009A663A">
        <w:rPr>
          <w:rFonts w:ascii="Times New Roman" w:hAnsi="Times New Roman" w:cs="Times New Roman"/>
          <w:sz w:val="28"/>
          <w:szCs w:val="28"/>
          <w:lang w:val="kk-KZ"/>
        </w:rPr>
        <w:t>23</w:t>
      </w:r>
      <w:r w:rsidRPr="009A663A">
        <w:rPr>
          <w:rFonts w:ascii="Times New Roman" w:hAnsi="Times New Roman" w:cs="Times New Roman"/>
          <w:sz w:val="28"/>
          <w:szCs w:val="28"/>
          <w:lang w:val="kk-KZ"/>
        </w:rPr>
        <w:t>]; т.б.). Студенттердің субъективті қанағат деңгейлеріне байланысты стрестік жағдайдағы стратегиялары айқындалған (А.В. Гусев пен В.И. Шарагин [</w:t>
      </w:r>
      <w:r w:rsidR="00E3142B" w:rsidRPr="009A663A">
        <w:rPr>
          <w:rFonts w:ascii="Times New Roman" w:hAnsi="Times New Roman" w:cs="Times New Roman"/>
          <w:sz w:val="28"/>
          <w:szCs w:val="28"/>
          <w:lang w:val="kk-KZ"/>
        </w:rPr>
        <w:t>24</w:t>
      </w:r>
      <w:r w:rsidRPr="009A663A">
        <w:rPr>
          <w:rFonts w:ascii="Times New Roman" w:hAnsi="Times New Roman" w:cs="Times New Roman"/>
          <w:sz w:val="28"/>
          <w:szCs w:val="28"/>
          <w:lang w:val="kk-KZ"/>
        </w:rPr>
        <w:t>]; А.В. Гущева, И.В. Григоричева [</w:t>
      </w:r>
      <w:r w:rsidR="00E3142B" w:rsidRPr="009A663A">
        <w:rPr>
          <w:rFonts w:ascii="Times New Roman" w:hAnsi="Times New Roman" w:cs="Times New Roman"/>
          <w:sz w:val="28"/>
          <w:szCs w:val="28"/>
          <w:lang w:val="kk-KZ"/>
        </w:rPr>
        <w:t>25</w:t>
      </w:r>
      <w:r w:rsidRPr="009A663A">
        <w:rPr>
          <w:rFonts w:ascii="Times New Roman" w:hAnsi="Times New Roman" w:cs="Times New Roman"/>
          <w:sz w:val="28"/>
          <w:szCs w:val="28"/>
          <w:lang w:val="kk-KZ"/>
        </w:rPr>
        <w:t>]; О.В. Лазорак [</w:t>
      </w:r>
      <w:r w:rsidR="00E3142B" w:rsidRPr="009A663A">
        <w:rPr>
          <w:rFonts w:ascii="Times New Roman" w:hAnsi="Times New Roman" w:cs="Times New Roman"/>
          <w:sz w:val="28"/>
          <w:szCs w:val="28"/>
          <w:lang w:val="kk-KZ"/>
        </w:rPr>
        <w:t>26</w:t>
      </w:r>
      <w:r w:rsidRPr="009A663A">
        <w:rPr>
          <w:rFonts w:ascii="Times New Roman" w:hAnsi="Times New Roman" w:cs="Times New Roman"/>
          <w:sz w:val="28"/>
          <w:szCs w:val="28"/>
          <w:lang w:val="kk-KZ"/>
        </w:rPr>
        <w:t>]; т.б.). Жеке дара ерекшеліктерге байланысты студенттердегі субъективті қанағат заңдылықтары орнатылған (Т.О. Бородовицына [</w:t>
      </w:r>
      <w:r w:rsidR="00E3142B" w:rsidRPr="009A663A">
        <w:rPr>
          <w:rFonts w:ascii="Times New Roman" w:hAnsi="Times New Roman" w:cs="Times New Roman"/>
          <w:sz w:val="28"/>
          <w:szCs w:val="28"/>
          <w:lang w:val="kk-KZ"/>
        </w:rPr>
        <w:t>27</w:t>
      </w:r>
      <w:r w:rsidRPr="009A663A">
        <w:rPr>
          <w:rFonts w:ascii="Times New Roman" w:hAnsi="Times New Roman" w:cs="Times New Roman"/>
          <w:sz w:val="28"/>
          <w:szCs w:val="28"/>
          <w:lang w:val="kk-KZ"/>
        </w:rPr>
        <w:t>]; Е.Ю. Григоренко [</w:t>
      </w:r>
      <w:r w:rsidR="00E3142B" w:rsidRPr="009A663A">
        <w:rPr>
          <w:rFonts w:ascii="Times New Roman" w:hAnsi="Times New Roman" w:cs="Times New Roman"/>
          <w:sz w:val="28"/>
          <w:szCs w:val="28"/>
          <w:lang w:val="kk-KZ"/>
        </w:rPr>
        <w:t>28</w:t>
      </w:r>
      <w:r w:rsidRPr="009A663A">
        <w:rPr>
          <w:rFonts w:ascii="Times New Roman" w:hAnsi="Times New Roman" w:cs="Times New Roman"/>
          <w:sz w:val="28"/>
          <w:szCs w:val="28"/>
          <w:lang w:val="kk-KZ"/>
        </w:rPr>
        <w:t>]; О.А. Идобаева [</w:t>
      </w:r>
      <w:r w:rsidR="00E3142B" w:rsidRPr="009A663A">
        <w:rPr>
          <w:rFonts w:ascii="Times New Roman" w:hAnsi="Times New Roman" w:cs="Times New Roman"/>
          <w:sz w:val="28"/>
          <w:szCs w:val="28"/>
          <w:lang w:val="kk-KZ"/>
        </w:rPr>
        <w:t>29</w:t>
      </w:r>
      <w:r w:rsidRPr="009A663A">
        <w:rPr>
          <w:rFonts w:ascii="Times New Roman" w:hAnsi="Times New Roman" w:cs="Times New Roman"/>
          <w:sz w:val="28"/>
          <w:szCs w:val="28"/>
          <w:lang w:val="kk-KZ"/>
        </w:rPr>
        <w:t>]; Е.Ф. Новгородова [</w:t>
      </w:r>
      <w:r w:rsidR="00E3142B" w:rsidRPr="009A663A">
        <w:rPr>
          <w:rFonts w:ascii="Times New Roman" w:hAnsi="Times New Roman" w:cs="Times New Roman"/>
          <w:sz w:val="28"/>
          <w:szCs w:val="28"/>
          <w:lang w:val="kk-KZ"/>
        </w:rPr>
        <w:t>30</w:t>
      </w:r>
      <w:r w:rsidRPr="009A663A">
        <w:rPr>
          <w:rFonts w:ascii="Times New Roman" w:hAnsi="Times New Roman" w:cs="Times New Roman"/>
          <w:sz w:val="28"/>
          <w:szCs w:val="28"/>
          <w:lang w:val="kk-KZ"/>
        </w:rPr>
        <w:t>]; Е.И. Середа, К.С. Рябова [</w:t>
      </w:r>
      <w:r w:rsidR="00E3142B" w:rsidRPr="009A663A">
        <w:rPr>
          <w:rFonts w:ascii="Times New Roman" w:hAnsi="Times New Roman" w:cs="Times New Roman"/>
          <w:sz w:val="28"/>
          <w:szCs w:val="28"/>
          <w:lang w:val="kk-KZ"/>
        </w:rPr>
        <w:t>31</w:t>
      </w:r>
      <w:r w:rsidRPr="009A663A">
        <w:rPr>
          <w:rFonts w:ascii="Times New Roman" w:hAnsi="Times New Roman" w:cs="Times New Roman"/>
          <w:sz w:val="28"/>
          <w:szCs w:val="28"/>
          <w:lang w:val="kk-KZ"/>
        </w:rPr>
        <w:t>]; т.б.). Студенттердегі субъективті қанағаттың стимулдық механизмі ретінде мимикрия анықталады (А.Р.Ризулла [</w:t>
      </w:r>
      <w:r w:rsidR="00A178F0" w:rsidRPr="009A663A">
        <w:rPr>
          <w:rFonts w:ascii="Times New Roman" w:hAnsi="Times New Roman" w:cs="Times New Roman"/>
          <w:sz w:val="28"/>
          <w:szCs w:val="28"/>
          <w:lang w:val="kk-KZ"/>
        </w:rPr>
        <w:t>32</w:t>
      </w:r>
      <w:r w:rsidRPr="009A663A">
        <w:rPr>
          <w:rFonts w:ascii="Times New Roman" w:hAnsi="Times New Roman" w:cs="Times New Roman"/>
          <w:sz w:val="28"/>
          <w:szCs w:val="28"/>
          <w:lang w:val="kk-KZ"/>
        </w:rPr>
        <w:t>]). Бірқатар еңбектерде студенттердегі субъективті қанағат деңгейінің төмендігі белгілі болған (С.А. Водяха [</w:t>
      </w:r>
      <w:r w:rsidR="00A178F0" w:rsidRPr="009A663A">
        <w:rPr>
          <w:rFonts w:ascii="Times New Roman" w:hAnsi="Times New Roman" w:cs="Times New Roman"/>
          <w:sz w:val="28"/>
          <w:szCs w:val="28"/>
          <w:lang w:val="kk-KZ"/>
        </w:rPr>
        <w:t>33</w:t>
      </w:r>
      <w:r w:rsidRPr="009A663A">
        <w:rPr>
          <w:rFonts w:ascii="Times New Roman" w:hAnsi="Times New Roman" w:cs="Times New Roman"/>
          <w:sz w:val="28"/>
          <w:szCs w:val="28"/>
          <w:lang w:val="kk-KZ"/>
        </w:rPr>
        <w:t>]; Е.Ю. Григоренко [</w:t>
      </w:r>
      <w:r w:rsidR="00A178F0" w:rsidRPr="009A663A">
        <w:rPr>
          <w:rFonts w:ascii="Times New Roman" w:hAnsi="Times New Roman" w:cs="Times New Roman"/>
          <w:sz w:val="28"/>
          <w:szCs w:val="28"/>
          <w:lang w:val="kk-KZ"/>
        </w:rPr>
        <w:t>34</w:t>
      </w:r>
      <w:r w:rsidRPr="009A663A">
        <w:rPr>
          <w:rFonts w:ascii="Times New Roman" w:hAnsi="Times New Roman" w:cs="Times New Roman"/>
          <w:sz w:val="28"/>
          <w:szCs w:val="28"/>
          <w:lang w:val="kk-KZ"/>
        </w:rPr>
        <w:t>];Л.В. Карапетян [</w:t>
      </w:r>
      <w:r w:rsidR="00A178F0" w:rsidRPr="009A663A">
        <w:rPr>
          <w:rFonts w:ascii="Times New Roman" w:hAnsi="Times New Roman" w:cs="Times New Roman"/>
          <w:sz w:val="28"/>
          <w:szCs w:val="28"/>
          <w:lang w:val="kk-KZ"/>
        </w:rPr>
        <w:t>35</w:t>
      </w:r>
      <w:r w:rsidRPr="009A663A">
        <w:rPr>
          <w:rFonts w:ascii="Times New Roman" w:hAnsi="Times New Roman" w:cs="Times New Roman"/>
          <w:sz w:val="28"/>
          <w:szCs w:val="28"/>
          <w:lang w:val="kk-KZ"/>
        </w:rPr>
        <w:t>]; С.В. Яремчук [</w:t>
      </w:r>
      <w:r w:rsidR="00A178F0" w:rsidRPr="009A663A">
        <w:rPr>
          <w:rFonts w:ascii="Times New Roman" w:hAnsi="Times New Roman" w:cs="Times New Roman"/>
          <w:sz w:val="28"/>
          <w:szCs w:val="28"/>
          <w:lang w:val="kk-KZ"/>
        </w:rPr>
        <w:t>36</w:t>
      </w:r>
      <w:r w:rsidRPr="009A663A">
        <w:rPr>
          <w:rFonts w:ascii="Times New Roman" w:hAnsi="Times New Roman" w:cs="Times New Roman"/>
          <w:sz w:val="28"/>
          <w:szCs w:val="28"/>
          <w:lang w:val="kk-KZ"/>
        </w:rPr>
        <w:t xml:space="preserve">]; т.б.).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Бірақ студенттердесубъективті қанағатты арттырудың  психологиялық-педагогикалық жағынан теориялық, эксперименттік, тәжірибелік тұрғыдан арнайы зерттеу пәні болған еңбектер жоқтың қасы.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қазіргі кезде қоғамдағы әртүрлі құбылыстарға байланысты студенттердегі субъективті қанағатты зерттеу мен арттырудың психологиялық-педагогикалық теориясын тұжырымдап, эмпирикалық ақпараттар жинаудың қажеттілігі сөзсіз.</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Жұмыстың идеясы</w:t>
      </w:r>
      <w:r w:rsidRPr="009A663A">
        <w:rPr>
          <w:rFonts w:ascii="Times New Roman" w:hAnsi="Times New Roman" w:cs="Times New Roman"/>
          <w:sz w:val="28"/>
          <w:szCs w:val="28"/>
          <w:lang w:val="kk-KZ"/>
        </w:rPr>
        <w:t>. ЖОО-да білім алушылардың өз өміріне көңілі толып, оқу-кәсіби іс-әрекеті мен қарым-қатынасына қанағаттануы, өмірде жетістіктерге жетуі күрделі ғылыми мәселе болғанмен,1) субъективті қанағатты зерттеудің теориялық-әдіснамалық негіздерін нақтылау, 2) студенттердегі субъективті қанағат және оны арттырудың психологиялық-педагогикалық концепциясын жасау; 3) студенттерде субъективті қанағат және оны арттырудың эмпирикалық зерттеу негізіндегі ерекшеліктерін анықтау арқылы шешіледі.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w:t>
      </w:r>
      <w:r w:rsidRPr="009A663A">
        <w:rPr>
          <w:rFonts w:ascii="Times New Roman" w:hAnsi="Times New Roman" w:cs="Times New Roman"/>
          <w:b/>
          <w:sz w:val="28"/>
          <w:szCs w:val="28"/>
          <w:lang w:val="kk-KZ"/>
        </w:rPr>
        <w:t>қарама-қайшылықтар</w:t>
      </w:r>
      <w:r w:rsidRPr="009A663A">
        <w:rPr>
          <w:rFonts w:ascii="Times New Roman" w:hAnsi="Times New Roman" w:cs="Times New Roman"/>
          <w:sz w:val="28"/>
          <w:szCs w:val="28"/>
          <w:lang w:val="kk-KZ"/>
        </w:rPr>
        <w:t xml:space="preserve"> анықталды: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Ғылымда студенттердің тұлға және маман ретінде дамуы үшін маңызды сапа-қасиеттері жан-жақты анықталып, қажетті деңгейде теориялары қордаланса да, адамның өмірлік, тұлғалық құрылымдарының маңыздысы – субъективті қанағатты зерттеудің теориялықнегіздері жеткілікті нақтыланбаған.</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2. Ғылым мен тәжірибеде ЖОО жағдайында студенттерді кәсіби дайындау, олардың тұлғалық даму жағдайы мен маңызы әртүрлі ғылыми ұстаныммен қорытындыланса да, студенттердегі субъективті қанағатты арттырудың психологиялық-педагогикалық негіздері модельденіп, нақты концепциясы жасалмаған.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Ғылыми танымның эмпирикалық формасына сәйкес студенттердің психологиялық, кәсіби дамуы туралы жан-жақты, жүйелі мәліметтер жинақталғанмен, студенттердегі субъективті қанағаттың ерекшеліктері мен оны арттырудың тәжірибесі психологиялық-педагогикалық тұрғыдан   негізделмеген.</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Көрсетілген қарама-қайшылықтардың шешімін іздестіру үшін диссертациялық жұмыстың тақырыбы «</w:t>
      </w:r>
      <w:r w:rsidRPr="009A663A">
        <w:rPr>
          <w:rFonts w:ascii="Times New Roman" w:hAnsi="Times New Roman" w:cs="Times New Roman"/>
          <w:b/>
          <w:sz w:val="28"/>
          <w:szCs w:val="28"/>
          <w:lang w:val="kk-KZ"/>
        </w:rPr>
        <w:t>Студенттерде субъективті қанағатты арттырудың психологиялық-педагогикалық негіздері»</w:t>
      </w:r>
      <w:r w:rsidRPr="009A663A">
        <w:rPr>
          <w:rFonts w:ascii="Times New Roman" w:hAnsi="Times New Roman" w:cs="Times New Roman"/>
          <w:sz w:val="28"/>
          <w:szCs w:val="28"/>
          <w:lang w:val="kk-KZ"/>
        </w:rPr>
        <w:t xml:space="preserve"> деп таңдалды.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 мақсаты:</w:t>
      </w:r>
      <w:r w:rsidRPr="009A663A">
        <w:rPr>
          <w:rFonts w:ascii="Times New Roman" w:hAnsi="Times New Roman" w:cs="Times New Roman"/>
          <w:sz w:val="28"/>
          <w:szCs w:val="28"/>
          <w:lang w:val="kk-KZ"/>
        </w:rPr>
        <w:t xml:space="preserve">ғылыми-теориялық және эмпирикалық зерттеу арқылы студенттердегі субъективті қанағаттың ерекшеліктерін және оны арттыруды психологиялық-педагогикалық тұрғыданнегіздеу.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 нысаны</w:t>
      </w:r>
      <w:r w:rsidRPr="009A663A">
        <w:rPr>
          <w:rFonts w:ascii="Times New Roman" w:hAnsi="Times New Roman" w:cs="Times New Roman"/>
          <w:sz w:val="28"/>
          <w:szCs w:val="28"/>
          <w:lang w:val="kk-KZ"/>
        </w:rPr>
        <w:t xml:space="preserve"> – студенттердің тұлғалық күрделі құрылым ретіндегі субъективті қанағат.</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 пәні</w:t>
      </w:r>
      <w:r w:rsidRPr="009A663A">
        <w:rPr>
          <w:rFonts w:ascii="Times New Roman" w:hAnsi="Times New Roman" w:cs="Times New Roman"/>
          <w:sz w:val="28"/>
          <w:szCs w:val="28"/>
          <w:lang w:val="kk-KZ"/>
        </w:rPr>
        <w:t>– студенттердегі субъективті қанағатты арттыру үрдісі.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 болжамы</w:t>
      </w:r>
      <w:r w:rsidRPr="009A663A">
        <w:rPr>
          <w:rFonts w:ascii="Times New Roman" w:hAnsi="Times New Roman" w:cs="Times New Roman"/>
          <w:sz w:val="28"/>
          <w:szCs w:val="28"/>
          <w:lang w:val="kk-KZ"/>
        </w:rPr>
        <w:t>–</w:t>
      </w:r>
      <w:r w:rsidRPr="009A663A">
        <w:rPr>
          <w:rFonts w:ascii="Times New Roman" w:hAnsi="Times New Roman" w:cs="Times New Roman"/>
          <w:i/>
          <w:sz w:val="28"/>
          <w:szCs w:val="28"/>
          <w:lang w:val="kk-KZ"/>
        </w:rPr>
        <w:t>егер,</w:t>
      </w:r>
      <w:r w:rsidRPr="009A663A">
        <w:rPr>
          <w:rFonts w:ascii="Times New Roman" w:hAnsi="Times New Roman" w:cs="Times New Roman"/>
          <w:sz w:val="28"/>
          <w:szCs w:val="28"/>
          <w:lang w:val="kk-KZ"/>
        </w:rPr>
        <w:t xml:space="preserve"> 1) теориялық негіздері талданып, нақтыланса; 2) теориялық моделі құрылып, психологиялық-педагогикалық концепциясы жасалса; 3) арнайы эмпирикалық зерттеу бағдарланып, жүзеге асырылса, </w:t>
      </w:r>
      <w:r w:rsidRPr="009A663A">
        <w:rPr>
          <w:rFonts w:ascii="Times New Roman" w:hAnsi="Times New Roman" w:cs="Times New Roman"/>
          <w:i/>
          <w:sz w:val="28"/>
          <w:szCs w:val="28"/>
          <w:lang w:val="kk-KZ"/>
        </w:rPr>
        <w:t>онда,</w:t>
      </w:r>
      <w:r w:rsidRPr="009A663A">
        <w:rPr>
          <w:rFonts w:ascii="Times New Roman" w:hAnsi="Times New Roman" w:cs="Times New Roman"/>
          <w:sz w:val="28"/>
          <w:szCs w:val="28"/>
          <w:lang w:val="kk-KZ"/>
        </w:rPr>
        <w:t>студенттердегі субъективті қанағаттың ерекшеліктері ғылыми заңдылықтар ретінде тағайындалып, оны арттырудың психологиялық-педагогикалық негіздері тұжырымдалады.</w:t>
      </w:r>
    </w:p>
    <w:p w:rsidR="005C5C9C" w:rsidRPr="009A663A" w:rsidRDefault="005C5C9C" w:rsidP="005C5C9C">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Зерттеу міндеттері:</w:t>
      </w:r>
    </w:p>
    <w:p w:rsidR="005C5C9C" w:rsidRPr="009A663A" w:rsidRDefault="005C5C9C" w:rsidP="005C5C9C">
      <w:pPr>
        <w:pStyle w:val="a3"/>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теориялық негіздерін талдап, нақтылау.  </w:t>
      </w:r>
    </w:p>
    <w:p w:rsidR="005C5C9C" w:rsidRPr="009A663A" w:rsidRDefault="005C5C9C" w:rsidP="005C5C9C">
      <w:pPr>
        <w:pStyle w:val="a3"/>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және оны арттыруды теориялық тұрғыдан модельдеп, психологиялық-педагогикалық концепция жасау.</w:t>
      </w:r>
    </w:p>
    <w:p w:rsidR="005C5C9C" w:rsidRPr="009A663A" w:rsidRDefault="005C5C9C" w:rsidP="005C5C9C">
      <w:pPr>
        <w:pStyle w:val="a3"/>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қанағаттың және оны арттырудың ерекшеліктерін эмпирикалық зерттеу арқылы анықтау.</w:t>
      </w:r>
    </w:p>
    <w:p w:rsidR="005C5C9C" w:rsidRPr="009A663A" w:rsidRDefault="005C5C9C" w:rsidP="005C5C9C">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Зерттеудің әдіснамалық және теориялық негіздері:</w:t>
      </w:r>
    </w:p>
    <w:p w:rsidR="005C5C9C" w:rsidRPr="009A663A" w:rsidRDefault="005C5C9C" w:rsidP="005C5C9C">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анықталынуын түсіндіретін және оның генезистік түпнегізіндегі құт, қанағат туралы философиялық ілімдер (Т. Бурбаев, Ә. Нысанбаев, </w:t>
      </w:r>
      <w:r w:rsidRPr="009A663A">
        <w:rPr>
          <w:rFonts w:ascii="Times New Roman" w:hAnsi="Times New Roman" w:cs="Times New Roman"/>
          <w:bCs/>
          <w:sz w:val="28"/>
          <w:szCs w:val="28"/>
          <w:lang w:val="kk-KZ"/>
        </w:rPr>
        <w:t xml:space="preserve">Ж.Б.  Ошақбаева, </w:t>
      </w:r>
      <w:r w:rsidRPr="009A663A">
        <w:rPr>
          <w:rFonts w:ascii="Times New Roman" w:hAnsi="Times New Roman" w:cs="Times New Roman"/>
          <w:sz w:val="28"/>
          <w:szCs w:val="28"/>
          <w:lang w:val="kk-KZ"/>
        </w:rPr>
        <w:t xml:space="preserve">т.б.); </w:t>
      </w:r>
    </w:p>
    <w:p w:rsidR="005C5C9C" w:rsidRPr="009A663A" w:rsidRDefault="005C5C9C" w:rsidP="005C5C9C">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психологиялық теориялары (Н. Брэдберн, Э. Динер, Э. Дэси, Д. Канеман, А. Кэмпелл,  А.Р. Ризулла, М. Селигман,Р.М. Шамионов, т.б.); </w:t>
      </w:r>
    </w:p>
    <w:p w:rsidR="005C5C9C" w:rsidRPr="009A663A" w:rsidRDefault="005C5C9C" w:rsidP="005C5C9C">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тұлға және маманретінде психологиялық даму теориялары (Б.Г. Ананьев, А.Р. Ерментаева,О.И. Ефремова, И.А. Зимняя,Х.Т. Шерьязданова, </w:t>
      </w:r>
      <w:r w:rsidRPr="009A663A">
        <w:rPr>
          <w:rStyle w:val="A30"/>
          <w:rFonts w:ascii="Times New Roman" w:hAnsi="Times New Roman" w:cs="Times New Roman"/>
          <w:color w:val="auto"/>
          <w:sz w:val="28"/>
          <w:szCs w:val="28"/>
          <w:lang w:val="kk-KZ"/>
        </w:rPr>
        <w:t>Э. Шпрангер, т.б.</w:t>
      </w:r>
      <w:r w:rsidRPr="009A663A">
        <w:rPr>
          <w:rFonts w:ascii="Times New Roman" w:hAnsi="Times New Roman" w:cs="Times New Roman"/>
          <w:sz w:val="28"/>
          <w:szCs w:val="28"/>
          <w:lang w:val="kk-KZ"/>
        </w:rPr>
        <w:t>);</w:t>
      </w:r>
    </w:p>
    <w:p w:rsidR="005C5C9C" w:rsidRPr="009A663A" w:rsidRDefault="005C5C9C" w:rsidP="005C5C9C">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қанағаттың ерекшеліктері туралы концепциялар (М. Аргайл, </w:t>
      </w:r>
      <w:r w:rsidRPr="009A663A">
        <w:rPr>
          <w:rFonts w:ascii="Times New Roman" w:hAnsi="Times New Roman" w:cs="Times New Roman"/>
          <w:sz w:val="28"/>
          <w:lang w:val="kk-KZ"/>
        </w:rPr>
        <w:t>Т.Н.</w:t>
      </w:r>
      <w:r w:rsidRPr="009A663A">
        <w:rPr>
          <w:rFonts w:ascii="Times New Roman" w:hAnsi="Times New Roman" w:cs="Times New Roman"/>
          <w:sz w:val="28"/>
          <w:szCs w:val="28"/>
          <w:lang w:val="kk-KZ"/>
        </w:rPr>
        <w:t xml:space="preserve"> Березина, Е.Ю. Григоренко, О.И. Даниленко, О.А. Идобаева, Л.В. Карапетян, Е.Ф. Новгородова, Г.В. Пучкова, т.б.);</w:t>
      </w:r>
    </w:p>
    <w:p w:rsidR="005C5C9C" w:rsidRPr="009A663A" w:rsidRDefault="005C5C9C" w:rsidP="005C5C9C">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 субъективті қанағатты арттырудың психологиялық-педагогикалық негіздері болатын психологиялық даярлықты арттыру (Х.Т. Шерьязданова, А.Р. Ерментаева, т.б.); субъектілікті дамыту (А.Р. Ерментаева) туралы теориялар.       </w:t>
      </w:r>
    </w:p>
    <w:p w:rsidR="005C5C9C" w:rsidRPr="009A663A" w:rsidRDefault="005C5C9C" w:rsidP="005C5C9C">
      <w:pPr>
        <w:spacing w:after="0" w:line="240" w:lineRule="auto"/>
        <w:ind w:firstLine="567"/>
        <w:rPr>
          <w:rFonts w:ascii="Times New Roman" w:hAnsi="Times New Roman" w:cs="Times New Roman"/>
          <w:b/>
          <w:sz w:val="28"/>
          <w:szCs w:val="28"/>
          <w:lang w:val="kk-KZ"/>
        </w:rPr>
      </w:pPr>
      <w:r w:rsidRPr="009A663A">
        <w:rPr>
          <w:rFonts w:ascii="Times New Roman" w:hAnsi="Times New Roman" w:cs="Times New Roman"/>
          <w:b/>
          <w:sz w:val="28"/>
          <w:szCs w:val="28"/>
          <w:lang w:val="kk-KZ"/>
        </w:rPr>
        <w:t>Зерттеу әдістері:</w:t>
      </w:r>
    </w:p>
    <w:p w:rsidR="005C5C9C" w:rsidRPr="009A663A" w:rsidRDefault="005C5C9C" w:rsidP="005C5C9C">
      <w:pPr>
        <w:pStyle w:val="a3"/>
        <w:numPr>
          <w:ilvl w:val="0"/>
          <w:numId w:val="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теориялық зерттеу әдістері: талдау, жинақтау, жалпылау, нақтылау, салыстыру, модельдеу;</w:t>
      </w:r>
    </w:p>
    <w:p w:rsidR="005C5C9C" w:rsidRPr="009A663A" w:rsidRDefault="005C5C9C" w:rsidP="005C5C9C">
      <w:pPr>
        <w:pStyle w:val="a3"/>
        <w:numPr>
          <w:ilvl w:val="0"/>
          <w:numId w:val="4"/>
        </w:numPr>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эмпирикалық зерттеу әдістері: 1) «Студенттерде субъективтік қанағаттың </w:t>
      </w:r>
      <w:r w:rsidR="00A178F0" w:rsidRPr="009A663A">
        <w:rPr>
          <w:rFonts w:ascii="Times New Roman" w:hAnsi="Times New Roman" w:cs="Times New Roman"/>
          <w:sz w:val="28"/>
          <w:szCs w:val="28"/>
          <w:lang w:val="kk-KZ"/>
        </w:rPr>
        <w:t>факторлары</w:t>
      </w:r>
      <w:r w:rsidRPr="009A663A">
        <w:rPr>
          <w:rFonts w:ascii="Times New Roman" w:hAnsi="Times New Roman" w:cs="Times New Roman"/>
          <w:sz w:val="28"/>
          <w:szCs w:val="28"/>
          <w:lang w:val="kk-KZ"/>
        </w:rPr>
        <w:t xml:space="preserve">» сауалнамасы, 2) стандартты диагностикалық </w:t>
      </w:r>
      <w:r w:rsidRPr="009A663A">
        <w:rPr>
          <w:rFonts w:ascii="Times New Roman" w:hAnsi="Times New Roman" w:cs="Times New Roman"/>
          <w:sz w:val="28"/>
          <w:szCs w:val="28"/>
          <w:lang w:val="kk-KZ"/>
        </w:rPr>
        <w:lastRenderedPageBreak/>
        <w:t>әдістемелер – А. ПеруэБаду мен әріптестернің «Субъективті қанағат шкаласы»;  Д.В. Люсиннің эмоциялық интеллект сауалнамасы; К. Риффтің «Психологиялық қанағат» тесті; Э. Динер мен әріптестерінің «Өмірге қанағат шкаласы»; С. Любомирски мен Х. Леппердің«Субъективті бақыт өлшемі» әдістемесі; 3) тәжірибелік-эксперименттік жұмыс – міндетті «Педагогика», «Психология» пәндерінің БОӨЖ және БӨЖ тапсырмалары және «Педагогикалық мамандыққа кіріспе» пәнінің оқу іс-тәжірибесі бағдарламасы шеңберінде студенттердің өздік жұмыстарын және «Субъективті қанағатты арттыру» тренинг-семинарын ұйымдастыру және жүзеге асыру;</w:t>
      </w:r>
    </w:p>
    <w:p w:rsidR="005C5C9C" w:rsidRPr="009A663A" w:rsidRDefault="005C5C9C" w:rsidP="005C5C9C">
      <w:pPr>
        <w:pStyle w:val="a3"/>
        <w:numPr>
          <w:ilvl w:val="0"/>
          <w:numId w:val="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статистикалық әдістер: алғашқы көрсеткіштердің орта мәндерін анықтау, Фишердің Ғ-критерийі, Вилкоксонның Т-критерийі, Стьюденттің тәуелсіз айнымалыларға арналған t-критерийі, Пирсонның r-корреляциялар коэффициенті.</w:t>
      </w:r>
    </w:p>
    <w:p w:rsidR="005C5C9C" w:rsidRPr="009A663A" w:rsidRDefault="005C5C9C" w:rsidP="005C5C9C">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Статистикалық әдістер </w:t>
      </w:r>
      <w:r w:rsidRPr="009A663A">
        <w:rPr>
          <w:rFonts w:ascii="Times New Roman" w:hAnsi="Times New Roman" w:cs="Times New Roman"/>
          <w:sz w:val="28"/>
          <w:szCs w:val="28"/>
          <w:shd w:val="clear" w:color="auto" w:fill="FBFBFB"/>
          <w:lang w:val="kk-KZ"/>
        </w:rPr>
        <w:t>Microsoft  </w:t>
      </w:r>
      <w:r w:rsidRPr="009A663A">
        <w:rPr>
          <w:rFonts w:ascii="Times New Roman" w:hAnsi="Times New Roman" w:cs="Times New Roman"/>
          <w:bCs/>
          <w:sz w:val="28"/>
          <w:szCs w:val="28"/>
          <w:shd w:val="clear" w:color="auto" w:fill="FBFBFB"/>
          <w:lang w:val="kk-KZ"/>
        </w:rPr>
        <w:t xml:space="preserve">Excel </w:t>
      </w:r>
      <w:r w:rsidRPr="009A663A">
        <w:rPr>
          <w:rFonts w:ascii="Times New Roman" w:hAnsi="Times New Roman" w:cs="Times New Roman"/>
          <w:sz w:val="28"/>
          <w:szCs w:val="28"/>
          <w:shd w:val="clear" w:color="auto" w:fill="FBFBFB"/>
          <w:lang w:val="kk-KZ"/>
        </w:rPr>
        <w:t> бағдарламасындағы «Функциялар» панелінде және SPSS компьютерлік бағдарламасының демо-версиясының шеңберінде таңдалды және қолданылды.</w:t>
      </w:r>
    </w:p>
    <w:p w:rsidR="005C5C9C" w:rsidRPr="009A663A" w:rsidRDefault="005C5C9C" w:rsidP="005C5C9C">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Зерттеу кезеңдері: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I-кезеңде (2018-2019жж.) зерттеу мәселесінің ғылыми және әдіснамалық негіздері анықталып, ғылыми аппараты құрылды; зерттеуіміздің тақырыбы мен мазмұнына сәйкес келетін психологиялық-педагогикалық отандық және шетелдік ғылыми еңбектер талданды; тақырып бойынша материалдар жинақталды. Жұмыстың теориялық мазмұны бойынша ғылыми мақалалар дайындалды; эксперимент жұмысының жоспары, бағдарламасы жасалды.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II-кезеңде (2019-2020жж.) анықтау және қалыптастыру эксперименттері жүргізілді; жинақталған теориялық және эмпирикалық материалдарға талдау жасалды. Студенттерде субъективті қанағатты арттырудың психологиялық-педагогикалық негіздерінің құрылымдық-мазмұндық моделі құрастырылды.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III-кезеңде (2020-2021жж.) эксперименттік-тәжірибелік зерттеу әдіснамасы анықталып, студенттерде субъективті қанағатты арттырудың психологиялық-педагогикалық негіздері тұжырымдалды. Зерттеу көрсеткіштері өңделді; ғылыми нәтижелер түсіндіріліп, нақтыланды; пайдаланылған әдебиеттер тізімі диссертация талаптарына сай рәсімделді. Диссертациялық жұмыс талапқа сәйкес дайындалды.</w:t>
      </w:r>
    </w:p>
    <w:p w:rsidR="005C5C9C" w:rsidRPr="009A663A" w:rsidRDefault="005C5C9C" w:rsidP="005C5C9C">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Зерттеудің ғылыми жаңалығы:</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Субъективті қанағаттың теориялық негіздерін талдап, нақтылау мүмкін болды</w:t>
      </w:r>
      <w:r w:rsidRPr="009A663A">
        <w:rPr>
          <w:rFonts w:ascii="Times New Roman" w:hAnsi="Times New Roman" w:cs="Times New Roman"/>
          <w:sz w:val="28"/>
          <w:szCs w:val="28"/>
          <w:lang w:val="kk-KZ"/>
        </w:rPr>
        <w:t xml:space="preserve">. Ол үшін а)ғылымда алғаш рет </w:t>
      </w:r>
      <w:r w:rsidRPr="009A663A">
        <w:rPr>
          <w:rFonts w:ascii="Times New Roman" w:hAnsi="Times New Roman" w:cs="Times New Roman"/>
          <w:i/>
          <w:sz w:val="28"/>
          <w:szCs w:val="28"/>
          <w:lang w:val="kk-KZ"/>
        </w:rPr>
        <w:t>«субъективті қанағат» категориясының семантикасы, генезисі, мәні негізделді</w:t>
      </w:r>
      <w:r w:rsidRPr="009A663A">
        <w:rPr>
          <w:rFonts w:ascii="Times New Roman" w:hAnsi="Times New Roman" w:cs="Times New Roman"/>
          <w:sz w:val="28"/>
          <w:szCs w:val="28"/>
          <w:lang w:val="kk-KZ"/>
        </w:rPr>
        <w:t xml:space="preserve">; б) «субъективті қанағат» категориясына </w:t>
      </w:r>
      <w:r w:rsidRPr="009A663A">
        <w:rPr>
          <w:rFonts w:ascii="Times New Roman" w:hAnsi="Times New Roman" w:cs="Times New Roman"/>
          <w:i/>
          <w:sz w:val="28"/>
          <w:szCs w:val="28"/>
          <w:lang w:val="kk-KZ"/>
        </w:rPr>
        <w:t>авторлық анықтама берілді</w:t>
      </w:r>
      <w:r w:rsidRPr="009A663A">
        <w:rPr>
          <w:rFonts w:ascii="Times New Roman" w:hAnsi="Times New Roman" w:cs="Times New Roman"/>
          <w:sz w:val="28"/>
          <w:szCs w:val="28"/>
          <w:lang w:val="kk-KZ"/>
        </w:rPr>
        <w:t xml:space="preserve">; в) субъективті қанағаттың </w:t>
      </w:r>
      <w:r w:rsidRPr="009A663A">
        <w:rPr>
          <w:rFonts w:ascii="Times New Roman" w:hAnsi="Times New Roman" w:cs="Times New Roman"/>
          <w:i/>
          <w:sz w:val="28"/>
          <w:szCs w:val="28"/>
          <w:lang w:val="kk-KZ"/>
        </w:rPr>
        <w:t>теориялық мәселелері</w:t>
      </w:r>
      <w:r w:rsidRPr="009A663A">
        <w:rPr>
          <w:rFonts w:ascii="Times New Roman" w:hAnsi="Times New Roman" w:cs="Times New Roman"/>
          <w:i/>
          <w:sz w:val="28"/>
          <w:lang w:val="kk-KZ"/>
        </w:rPr>
        <w:t xml:space="preserve"> айқындалды</w:t>
      </w:r>
      <w:r w:rsidRPr="009A663A">
        <w:rPr>
          <w:rFonts w:ascii="Times New Roman" w:hAnsi="Times New Roman" w:cs="Times New Roman"/>
          <w:sz w:val="28"/>
          <w:lang w:val="kk-KZ"/>
        </w:rPr>
        <w:t>.</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Студенттердегі субъективті қанағат және оны арттырудың психологиялық-педагогикалық концепциясы жасалды</w:t>
      </w:r>
      <w:r w:rsidRPr="009A663A">
        <w:rPr>
          <w:rFonts w:ascii="Times New Roman" w:hAnsi="Times New Roman" w:cs="Times New Roman"/>
          <w:sz w:val="28"/>
          <w:szCs w:val="28"/>
          <w:lang w:val="kk-KZ"/>
        </w:rPr>
        <w:t xml:space="preserve">. Бұл концепция құрамы бойынша а) студенттерде субъективті қанағат және оны арттырудың </w:t>
      </w:r>
      <w:r w:rsidRPr="009A663A">
        <w:rPr>
          <w:rFonts w:ascii="Times New Roman" w:hAnsi="Times New Roman" w:cs="Times New Roman"/>
          <w:i/>
          <w:sz w:val="28"/>
          <w:szCs w:val="28"/>
          <w:lang w:val="kk-KZ"/>
        </w:rPr>
        <w:t>теориялық моделі құрылды</w:t>
      </w:r>
      <w:r w:rsidRPr="009A663A">
        <w:rPr>
          <w:rFonts w:ascii="Times New Roman" w:hAnsi="Times New Roman" w:cs="Times New Roman"/>
          <w:sz w:val="28"/>
          <w:szCs w:val="28"/>
          <w:lang w:val="kk-KZ"/>
        </w:rPr>
        <w:t xml:space="preserve">;  б) студенттердің тұлғалық, кәсіби жетілуінде </w:t>
      </w:r>
      <w:r w:rsidRPr="009A663A">
        <w:rPr>
          <w:rFonts w:ascii="Times New Roman" w:hAnsi="Times New Roman" w:cs="Times New Roman"/>
          <w:i/>
          <w:sz w:val="28"/>
          <w:szCs w:val="28"/>
          <w:lang w:val="kk-KZ"/>
        </w:rPr>
        <w:t xml:space="preserve">позитивті </w:t>
      </w:r>
      <w:r w:rsidRPr="009A663A">
        <w:rPr>
          <w:rFonts w:ascii="Times New Roman" w:hAnsi="Times New Roman" w:cs="Times New Roman"/>
          <w:i/>
          <w:sz w:val="28"/>
          <w:szCs w:val="28"/>
          <w:lang w:val="kk-KZ"/>
        </w:rPr>
        <w:lastRenderedPageBreak/>
        <w:t>психологиялық дамудың қажеттілігі негізделді</w:t>
      </w:r>
      <w:r w:rsidRPr="009A663A">
        <w:rPr>
          <w:rFonts w:ascii="Times New Roman" w:hAnsi="Times New Roman" w:cs="Times New Roman"/>
          <w:sz w:val="28"/>
          <w:szCs w:val="28"/>
          <w:lang w:val="kk-KZ"/>
        </w:rPr>
        <w:t xml:space="preserve">; в) студенттерде субъективті қанағатты арттырудың </w:t>
      </w:r>
      <w:r w:rsidRPr="009A663A">
        <w:rPr>
          <w:rFonts w:ascii="Times New Roman" w:hAnsi="Times New Roman" w:cs="Times New Roman"/>
          <w:i/>
          <w:sz w:val="28"/>
          <w:szCs w:val="28"/>
          <w:lang w:val="kk-KZ"/>
        </w:rPr>
        <w:t>психологиялық механизмдері айқындалып, дәйектелді</w:t>
      </w:r>
      <w:r w:rsidRPr="009A663A">
        <w:rPr>
          <w:rFonts w:ascii="Times New Roman" w:hAnsi="Times New Roman" w:cs="Times New Roman"/>
          <w:sz w:val="28"/>
          <w:szCs w:val="28"/>
          <w:lang w:val="kk-KZ"/>
        </w:rPr>
        <w:t xml:space="preserve">; г) студенттерде субъективті қанағатты арттырудың </w:t>
      </w:r>
      <w:r w:rsidRPr="009A663A">
        <w:rPr>
          <w:rFonts w:ascii="Times New Roman" w:hAnsi="Times New Roman" w:cs="Times New Roman"/>
          <w:i/>
          <w:sz w:val="28"/>
          <w:szCs w:val="28"/>
          <w:lang w:val="kk-KZ"/>
        </w:rPr>
        <w:t>көпаспектілік бағыттары талданды</w:t>
      </w:r>
      <w:r w:rsidRPr="009A663A">
        <w:rPr>
          <w:rFonts w:ascii="Times New Roman" w:hAnsi="Times New Roman" w:cs="Times New Roman"/>
          <w:sz w:val="28"/>
          <w:szCs w:val="28"/>
          <w:lang w:val="kk-KZ"/>
        </w:rPr>
        <w:t xml:space="preserve">; г) эмоциялық интеллект студенттердегі субъективті қанағаттың </w:t>
      </w:r>
      <w:r w:rsidRPr="009A663A">
        <w:rPr>
          <w:rFonts w:ascii="Times New Roman" w:hAnsi="Times New Roman" w:cs="Times New Roman"/>
          <w:i/>
          <w:sz w:val="28"/>
          <w:szCs w:val="28"/>
          <w:lang w:val="kk-KZ"/>
        </w:rPr>
        <w:t>негізгі критерийі ретінде келтірілді</w:t>
      </w:r>
      <w:r w:rsidRPr="009A663A">
        <w:rPr>
          <w:rFonts w:ascii="Times New Roman" w:hAnsi="Times New Roman" w:cs="Times New Roman"/>
          <w:sz w:val="28"/>
          <w:szCs w:val="28"/>
          <w:lang w:val="kk-KZ"/>
        </w:rPr>
        <w:t xml:space="preserve">; д) студенттерде субъективті қанағатты арттырудың </w:t>
      </w:r>
      <w:r w:rsidRPr="009A663A">
        <w:rPr>
          <w:rFonts w:ascii="Times New Roman" w:hAnsi="Times New Roman" w:cs="Times New Roman"/>
          <w:i/>
          <w:sz w:val="28"/>
          <w:szCs w:val="28"/>
          <w:lang w:val="kk-KZ"/>
        </w:rPr>
        <w:t>педагогикалық шарттары қарастырылып, негізге алынды</w:t>
      </w:r>
      <w:r w:rsidRPr="009A663A">
        <w:rPr>
          <w:rFonts w:ascii="Times New Roman" w:hAnsi="Times New Roman" w:cs="Times New Roman"/>
          <w:sz w:val="28"/>
          <w:szCs w:val="28"/>
          <w:lang w:val="kk-KZ"/>
        </w:rPr>
        <w:t>.</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w:t>
      </w:r>
      <w:r w:rsidRPr="009A663A">
        <w:rPr>
          <w:rFonts w:ascii="Times New Roman" w:hAnsi="Times New Roman" w:cs="Times New Roman"/>
          <w:i/>
          <w:sz w:val="28"/>
          <w:szCs w:val="28"/>
          <w:lang w:val="kk-KZ"/>
        </w:rPr>
        <w:t>субъективті қанағаттың және оны арттырудың ерекшеліктері сипатталып, заңдылықтар ретінде тағайындалды</w:t>
      </w:r>
      <w:r w:rsidRPr="009A663A">
        <w:rPr>
          <w:rFonts w:ascii="Times New Roman" w:hAnsi="Times New Roman" w:cs="Times New Roman"/>
          <w:sz w:val="28"/>
          <w:szCs w:val="28"/>
          <w:lang w:val="kk-KZ"/>
        </w:rPr>
        <w:t xml:space="preserve">. Бұл ғылыми жаңалық а) студенттерде субъективті қанағатты зерттеудің </w:t>
      </w:r>
      <w:r w:rsidRPr="009A663A">
        <w:rPr>
          <w:rFonts w:ascii="Times New Roman" w:hAnsi="Times New Roman" w:cs="Times New Roman"/>
          <w:i/>
          <w:sz w:val="28"/>
          <w:szCs w:val="28"/>
          <w:lang w:val="kk-KZ"/>
        </w:rPr>
        <w:t>диагностикалық инструментарийлері және бағдарламасы нақтылау</w:t>
      </w:r>
      <w:r w:rsidRPr="009A663A">
        <w:rPr>
          <w:rFonts w:ascii="Times New Roman" w:hAnsi="Times New Roman" w:cs="Times New Roman"/>
          <w:sz w:val="28"/>
          <w:szCs w:val="28"/>
          <w:lang w:val="kk-KZ"/>
        </w:rPr>
        <w:t xml:space="preserve">; б) студенттердегі субъективті қанағатты </w:t>
      </w:r>
      <w:r w:rsidRPr="009A663A">
        <w:rPr>
          <w:rFonts w:ascii="Times New Roman" w:hAnsi="Times New Roman" w:cs="Times New Roman"/>
          <w:i/>
          <w:sz w:val="28"/>
          <w:szCs w:val="28"/>
          <w:lang w:val="kk-KZ"/>
        </w:rPr>
        <w:t>эмпирикалық зерттеу нәтижелері алыну және талданып, қорытындылау</w:t>
      </w:r>
      <w:r w:rsidRPr="009A663A">
        <w:rPr>
          <w:rFonts w:ascii="Times New Roman" w:hAnsi="Times New Roman" w:cs="Times New Roman"/>
          <w:sz w:val="28"/>
          <w:szCs w:val="28"/>
          <w:lang w:val="kk-KZ"/>
        </w:rPr>
        <w:t xml:space="preserve">; в) студенттерде субъективті қанағатты мақсат-бағдарлы </w:t>
      </w:r>
      <w:r w:rsidRPr="009A663A">
        <w:rPr>
          <w:rFonts w:ascii="Times New Roman" w:hAnsi="Times New Roman" w:cs="Times New Roman"/>
          <w:i/>
          <w:sz w:val="28"/>
          <w:szCs w:val="28"/>
          <w:lang w:val="kk-KZ"/>
        </w:rPr>
        <w:t>арттырудың жолдарын көрсету</w:t>
      </w:r>
      <w:r w:rsidRPr="009A663A">
        <w:rPr>
          <w:rFonts w:ascii="Times New Roman" w:hAnsi="Times New Roman" w:cs="Times New Roman"/>
          <w:sz w:val="28"/>
          <w:szCs w:val="28"/>
          <w:lang w:val="kk-KZ"/>
        </w:rPr>
        <w:t xml:space="preserve"> арқылы ашылды.</w:t>
      </w:r>
    </w:p>
    <w:p w:rsidR="005C5C9C" w:rsidRPr="009A663A" w:rsidRDefault="005C5C9C" w:rsidP="005C5C9C">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Зерттеудің теориялықмаңызы:</w:t>
      </w:r>
    </w:p>
    <w:p w:rsidR="005C5C9C" w:rsidRPr="009A663A" w:rsidRDefault="005C5C9C" w:rsidP="005C5C9C">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теориялық негіздерін талдап, нақтылау бойынша философиялық, педагогикалық, психологиялық білімдермен ықпалдасқан амалдар; теориялық зерттеу әдістерінің қолданылуы; алынған ғылыми нәтижелер басқа психологиялық-педагогикалық зерттеушілік ізденістер шеңберінде ғылыми таным үлгісі ретінде қолдануға болады.  </w:t>
      </w:r>
    </w:p>
    <w:p w:rsidR="005C5C9C" w:rsidRPr="009A663A" w:rsidRDefault="005C5C9C" w:rsidP="005C5C9C">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әржақты талдау және оны арттыруды теориялық тұрғыдан модельдеп, психологиялық-педагогикалық концепция жасаудың жолдары мен алынған ғылыми нәтижелер осы шеңбердегі кез-келген зерттеулерге нобай ретінде қолдануға жарайды.</w:t>
      </w:r>
    </w:p>
    <w:p w:rsidR="005C5C9C" w:rsidRPr="009A663A" w:rsidRDefault="005C5C9C" w:rsidP="005C5C9C">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қанағаттың және оны арттырудың ерекшеліктерін эмпирикалық зерттеу әдіснамасы және алынған ғылыми нәтижелерді сандық, сапалық талдау мүмкіндіктері барлық психологиялық-педагогикалық ғылыми жұмыстарда дереккөз бола алады.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Зерттеудің практикалық маңызы:</w:t>
      </w:r>
    </w:p>
    <w:p w:rsidR="005C5C9C" w:rsidRPr="009A663A" w:rsidRDefault="005C5C9C" w:rsidP="005C5C9C">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қанағаттың және оны арттырудың ерекшеліктерін теориялық және эмпирикалық зерттеуден алынған ғылыми нәтижелерді ЖОО-дағы психологиялық-педагогикалық пәндер бойынша оқулықтар, оқу құралдары мен әдістемелік құралдарын дайындауда, білім беруде және аудиториядан тыс шараларда, оқу-әдістемелік кешен құрастыруда, элективті курстарды дайындауда қолдануға болады.  </w:t>
      </w:r>
    </w:p>
    <w:p w:rsidR="005C5C9C" w:rsidRPr="009A663A" w:rsidRDefault="005C5C9C" w:rsidP="005C5C9C">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зерттеуге арналған сауалнама мазмұнын немесе жеке құрылымдарын психодиагностикалық әдіс, психоконсулдьтациялық құрал ретінде қолдануға жарайды.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 арттыру» тренинг-семинар бағдарламасының мазмұны модификациялап та, түрлендірмей де әртүрлі әлеуметтік-психологиялық-педагогикалық семинарларда, біліктілік көтеру орталықтарында, университет пен колледж студенттеріне топтық технология ретінде қолдануға болады.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Қорғауға ұсынылатын қағидалар</w:t>
      </w:r>
      <w:r w:rsidRPr="009A663A">
        <w:rPr>
          <w:rFonts w:ascii="Times New Roman" w:hAnsi="Times New Roman" w:cs="Times New Roman"/>
          <w:sz w:val="28"/>
          <w:szCs w:val="28"/>
          <w:lang w:val="kk-KZ"/>
        </w:rPr>
        <w:t>:</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lastRenderedPageBreak/>
        <w:t xml:space="preserve">Субъективті қанағаттың теориялық негіздерін талдап, нақтылаудың </w:t>
      </w:r>
      <w:r w:rsidRPr="009A663A">
        <w:rPr>
          <w:rFonts w:ascii="Times New Roman" w:hAnsi="Times New Roman" w:cs="Times New Roman"/>
          <w:sz w:val="28"/>
          <w:szCs w:val="28"/>
          <w:lang w:val="kk-KZ"/>
        </w:rPr>
        <w:t xml:space="preserve">қажетті және жеткілікті шарттары:а)«субъективті қанағат» категориясының семантикасын, генезисін, мәнін отандық философиялық және әлемдік деңгейдегі психологиялық теориялар бойынша </w:t>
      </w:r>
      <w:r w:rsidRPr="009A663A">
        <w:rPr>
          <w:rFonts w:ascii="Times New Roman" w:hAnsi="Times New Roman" w:cs="Times New Roman"/>
          <w:i/>
          <w:sz w:val="28"/>
          <w:szCs w:val="28"/>
          <w:lang w:val="kk-KZ"/>
        </w:rPr>
        <w:t>«құт», «қанағат», «бақыт», «психологиялық қанағат», «өмір сапасы» секілді өмір мағынасын анықтаушы ұғымдар</w:t>
      </w:r>
      <w:r w:rsidRPr="009A663A">
        <w:rPr>
          <w:rFonts w:ascii="Times New Roman" w:hAnsi="Times New Roman" w:cs="Times New Roman"/>
          <w:sz w:val="28"/>
          <w:szCs w:val="28"/>
          <w:lang w:val="kk-KZ"/>
        </w:rPr>
        <w:t xml:space="preserve"> арқылы негіздеу; б) «субъективті қанағат» категориясына </w:t>
      </w:r>
      <w:r w:rsidRPr="009A663A">
        <w:rPr>
          <w:rFonts w:ascii="Times New Roman" w:hAnsi="Times New Roman" w:cs="Times New Roman"/>
          <w:i/>
          <w:sz w:val="28"/>
          <w:szCs w:val="28"/>
          <w:lang w:val="kk-KZ"/>
        </w:rPr>
        <w:t>тұлғаның өзін, өз өмірі мен айналасын жағымды эмоциялық бағалауын, қабылдауын, өмір мағынасын түсінуін және өзіне, басқаларға, өмірге құнды қатынаспен позитивті тіршілік стратегияларын ықпалдастыратын күрделі тұлғалық құрылым</w:t>
      </w:r>
      <w:r w:rsidRPr="009A663A">
        <w:rPr>
          <w:rFonts w:ascii="Times New Roman" w:hAnsi="Times New Roman" w:cs="Times New Roman"/>
          <w:sz w:val="28"/>
          <w:szCs w:val="28"/>
          <w:lang w:val="kk-KZ"/>
        </w:rPr>
        <w:t xml:space="preserve"> ретінде авторлық анықтама беру; в) субъективті қанағаттың теориялық мәселелері оның </w:t>
      </w:r>
      <w:r w:rsidRPr="009A663A">
        <w:rPr>
          <w:rFonts w:ascii="Times New Roman" w:hAnsi="Times New Roman" w:cs="Times New Roman"/>
          <w:i/>
          <w:sz w:val="28"/>
          <w:lang w:val="kk-KZ"/>
        </w:rPr>
        <w:t xml:space="preserve">әлеуметтік ортадағы мәдени ерекшеліктерге, құндылықтарға, индивидтердің жас шамасына, жыныстық айырмашылыққа, кәсіби бағыттылыққа; </w:t>
      </w:r>
      <w:r w:rsidRPr="009A663A">
        <w:rPr>
          <w:rFonts w:ascii="Times New Roman" w:hAnsi="Times New Roman" w:cs="Times New Roman"/>
          <w:i/>
          <w:sz w:val="28"/>
          <w:szCs w:val="28"/>
          <w:lang w:val="kk-KZ"/>
        </w:rPr>
        <w:t xml:space="preserve">тұлғалық қасиеттерге; тұлғаның іс-әрекетіне, қарым-қатынасына және өзіндік даму бағытына </w:t>
      </w:r>
      <w:r w:rsidRPr="009A663A">
        <w:rPr>
          <w:rFonts w:ascii="Times New Roman" w:hAnsi="Times New Roman" w:cs="Times New Roman"/>
          <w:i/>
          <w:sz w:val="28"/>
          <w:lang w:val="kk-KZ"/>
        </w:rPr>
        <w:t>байланысты құрылымдық өзгерістер жататынын айқындау</w:t>
      </w:r>
      <w:r w:rsidRPr="009A663A">
        <w:rPr>
          <w:rFonts w:ascii="Times New Roman" w:hAnsi="Times New Roman" w:cs="Times New Roman"/>
          <w:sz w:val="28"/>
          <w:lang w:val="kk-KZ"/>
        </w:rPr>
        <w:t xml:space="preserve">.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 xml:space="preserve">Студенттердегі субъективті қанағат және оны арттырудың психологиялық-педагогикалық концепциясын </w:t>
      </w:r>
      <w:r w:rsidRPr="009A663A">
        <w:rPr>
          <w:rFonts w:ascii="Times New Roman" w:hAnsi="Times New Roman" w:cs="Times New Roman"/>
          <w:sz w:val="28"/>
          <w:szCs w:val="28"/>
          <w:lang w:val="kk-KZ"/>
        </w:rPr>
        <w:t xml:space="preserve">жасаудың қажетті және жеткілікті шарттары: а) студенттерде субъективті қанағат және оны арттырудың </w:t>
      </w:r>
      <w:r w:rsidRPr="009A663A">
        <w:rPr>
          <w:rFonts w:ascii="Times New Roman" w:hAnsi="Times New Roman" w:cs="Times New Roman"/>
          <w:i/>
          <w:sz w:val="28"/>
          <w:szCs w:val="28"/>
          <w:lang w:val="kk-KZ"/>
        </w:rPr>
        <w:t>теориялық моделін құру</w:t>
      </w:r>
      <w:r w:rsidRPr="009A663A">
        <w:rPr>
          <w:rFonts w:ascii="Times New Roman" w:hAnsi="Times New Roman" w:cs="Times New Roman"/>
          <w:sz w:val="28"/>
          <w:szCs w:val="28"/>
          <w:lang w:val="kk-KZ"/>
        </w:rPr>
        <w:t xml:space="preserve">;  б) студенттердің тұлғалық, кәсіби жетілуінде </w:t>
      </w:r>
      <w:r w:rsidRPr="009A663A">
        <w:rPr>
          <w:rFonts w:ascii="Times New Roman" w:hAnsi="Times New Roman" w:cs="Times New Roman"/>
          <w:i/>
          <w:sz w:val="28"/>
          <w:szCs w:val="28"/>
          <w:lang w:val="kk-KZ"/>
        </w:rPr>
        <w:t>позитивті психологиялық дамудың қажеттілігін негіздеу</w:t>
      </w:r>
      <w:r w:rsidRPr="009A663A">
        <w:rPr>
          <w:rFonts w:ascii="Times New Roman" w:hAnsi="Times New Roman" w:cs="Times New Roman"/>
          <w:sz w:val="28"/>
          <w:szCs w:val="28"/>
          <w:lang w:val="kk-KZ"/>
        </w:rPr>
        <w:t xml:space="preserve">; в) студенттерде субъективті қанағатты арттырудың </w:t>
      </w:r>
      <w:r w:rsidRPr="009A663A">
        <w:rPr>
          <w:rFonts w:ascii="Times New Roman" w:hAnsi="Times New Roman" w:cs="Times New Roman"/>
          <w:i/>
          <w:sz w:val="28"/>
          <w:szCs w:val="28"/>
          <w:lang w:val="kk-KZ"/>
        </w:rPr>
        <w:t>психологиялық механизмдерін айқындап, дәйектеу</w:t>
      </w:r>
      <w:r w:rsidRPr="009A663A">
        <w:rPr>
          <w:rFonts w:ascii="Times New Roman" w:hAnsi="Times New Roman" w:cs="Times New Roman"/>
          <w:sz w:val="28"/>
          <w:szCs w:val="28"/>
          <w:lang w:val="kk-KZ"/>
        </w:rPr>
        <w:t xml:space="preserve">; г) студенттерде субъективті қанағатты арттырудың </w:t>
      </w:r>
      <w:r w:rsidRPr="009A663A">
        <w:rPr>
          <w:rFonts w:ascii="Times New Roman" w:hAnsi="Times New Roman" w:cs="Times New Roman"/>
          <w:i/>
          <w:sz w:val="28"/>
          <w:szCs w:val="28"/>
          <w:lang w:val="kk-KZ"/>
        </w:rPr>
        <w:t>көпаспектілік бағыттарын талдау</w:t>
      </w:r>
      <w:r w:rsidRPr="009A663A">
        <w:rPr>
          <w:rFonts w:ascii="Times New Roman" w:hAnsi="Times New Roman" w:cs="Times New Roman"/>
          <w:sz w:val="28"/>
          <w:szCs w:val="28"/>
          <w:lang w:val="kk-KZ"/>
        </w:rPr>
        <w:t xml:space="preserve">; г) эмоциялық интеллект студенттердегі субъективті қанағаттың </w:t>
      </w:r>
      <w:r w:rsidRPr="009A663A">
        <w:rPr>
          <w:rFonts w:ascii="Times New Roman" w:hAnsi="Times New Roman" w:cs="Times New Roman"/>
          <w:i/>
          <w:sz w:val="28"/>
          <w:szCs w:val="28"/>
          <w:lang w:val="kk-KZ"/>
        </w:rPr>
        <w:t xml:space="preserve">негізгі критерийі </w:t>
      </w:r>
      <w:r w:rsidRPr="009A663A">
        <w:rPr>
          <w:rFonts w:ascii="Times New Roman" w:hAnsi="Times New Roman" w:cs="Times New Roman"/>
          <w:sz w:val="28"/>
          <w:szCs w:val="28"/>
          <w:lang w:val="kk-KZ"/>
        </w:rPr>
        <w:t xml:space="preserve">болатынын дәлелдеу; д) студенттерде субъективті қанағатты арттырудың </w:t>
      </w:r>
      <w:r w:rsidRPr="009A663A">
        <w:rPr>
          <w:rFonts w:ascii="Times New Roman" w:hAnsi="Times New Roman" w:cs="Times New Roman"/>
          <w:i/>
          <w:sz w:val="28"/>
          <w:szCs w:val="28"/>
          <w:lang w:val="kk-KZ"/>
        </w:rPr>
        <w:t>педагогикалық шарттарын қарастырып, тағайындау</w:t>
      </w:r>
      <w:r w:rsidRPr="009A663A">
        <w:rPr>
          <w:rFonts w:ascii="Times New Roman" w:hAnsi="Times New Roman" w:cs="Times New Roman"/>
          <w:sz w:val="28"/>
          <w:szCs w:val="28"/>
          <w:lang w:val="kk-KZ"/>
        </w:rPr>
        <w:t>.</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w:t>
      </w:r>
      <w:r w:rsidRPr="009A663A">
        <w:rPr>
          <w:rFonts w:ascii="Times New Roman" w:hAnsi="Times New Roman" w:cs="Times New Roman"/>
          <w:i/>
          <w:sz w:val="28"/>
          <w:szCs w:val="28"/>
          <w:lang w:val="kk-KZ"/>
        </w:rPr>
        <w:t xml:space="preserve"> субъективті қанағаттың </w:t>
      </w:r>
      <w:r w:rsidRPr="009A663A">
        <w:rPr>
          <w:rFonts w:ascii="Times New Roman" w:hAnsi="Times New Roman" w:cs="Times New Roman"/>
          <w:sz w:val="28"/>
          <w:szCs w:val="28"/>
          <w:lang w:val="kk-KZ"/>
        </w:rPr>
        <w:t>және</w:t>
      </w:r>
      <w:r w:rsidRPr="009A663A">
        <w:rPr>
          <w:rFonts w:ascii="Times New Roman" w:hAnsi="Times New Roman" w:cs="Times New Roman"/>
          <w:i/>
          <w:sz w:val="28"/>
          <w:szCs w:val="28"/>
          <w:lang w:val="kk-KZ"/>
        </w:rPr>
        <w:t xml:space="preserve"> оны арттырудың ерекшеліктерін сипаттап, оларды заңдылықтар ретінде тағайындаудың </w:t>
      </w:r>
      <w:r w:rsidRPr="009A663A">
        <w:rPr>
          <w:rFonts w:ascii="Times New Roman" w:hAnsi="Times New Roman" w:cs="Times New Roman"/>
          <w:sz w:val="28"/>
          <w:szCs w:val="28"/>
          <w:lang w:val="kk-KZ"/>
        </w:rPr>
        <w:t xml:space="preserve">қажетті және жеткілікті шарттары:а) студенттерде субъективті қанағатты зерттеудің </w:t>
      </w:r>
      <w:r w:rsidRPr="009A663A">
        <w:rPr>
          <w:rFonts w:ascii="Times New Roman" w:hAnsi="Times New Roman" w:cs="Times New Roman"/>
          <w:i/>
          <w:sz w:val="28"/>
          <w:szCs w:val="28"/>
          <w:lang w:val="kk-KZ"/>
        </w:rPr>
        <w:t>диагностикалық инструментарийлерін және бағдарламасын нақтылау</w:t>
      </w:r>
      <w:r w:rsidRPr="009A663A">
        <w:rPr>
          <w:rFonts w:ascii="Times New Roman" w:hAnsi="Times New Roman" w:cs="Times New Roman"/>
          <w:sz w:val="28"/>
          <w:szCs w:val="28"/>
          <w:lang w:val="kk-KZ"/>
        </w:rPr>
        <w:t xml:space="preserve">; б) студенттердегі субъективті қанағатты </w:t>
      </w:r>
      <w:r w:rsidRPr="009A663A">
        <w:rPr>
          <w:rFonts w:ascii="Times New Roman" w:hAnsi="Times New Roman" w:cs="Times New Roman"/>
          <w:i/>
          <w:sz w:val="28"/>
          <w:szCs w:val="28"/>
          <w:lang w:val="kk-KZ"/>
        </w:rPr>
        <w:t>эмпирикалық зерттеу нәтижелерін талдап, қорытындылану</w:t>
      </w:r>
      <w:r w:rsidRPr="009A663A">
        <w:rPr>
          <w:rFonts w:ascii="Times New Roman" w:hAnsi="Times New Roman" w:cs="Times New Roman"/>
          <w:sz w:val="28"/>
          <w:szCs w:val="28"/>
          <w:lang w:val="kk-KZ"/>
        </w:rPr>
        <w:t xml:space="preserve">; в) студенттерде субъективті қанағатты мақсат-бағдарлы </w:t>
      </w:r>
      <w:r w:rsidRPr="009A663A">
        <w:rPr>
          <w:rFonts w:ascii="Times New Roman" w:hAnsi="Times New Roman" w:cs="Times New Roman"/>
          <w:i/>
          <w:sz w:val="28"/>
          <w:szCs w:val="28"/>
          <w:lang w:val="kk-KZ"/>
        </w:rPr>
        <w:t>арттырудың педагогикалық-психологиялық жолдарын көрсету</w:t>
      </w:r>
      <w:r w:rsidRPr="009A663A">
        <w:rPr>
          <w:rFonts w:ascii="Times New Roman" w:hAnsi="Times New Roman" w:cs="Times New Roman"/>
          <w:sz w:val="28"/>
          <w:szCs w:val="28"/>
          <w:lang w:val="kk-KZ"/>
        </w:rPr>
        <w:t>.</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 xml:space="preserve">Зерттеу нәтижелерінің дәлелділігі мен негізділігін </w:t>
      </w:r>
      <w:r w:rsidRPr="009A663A">
        <w:rPr>
          <w:rFonts w:ascii="Times New Roman" w:hAnsi="Times New Roman" w:cs="Times New Roman"/>
          <w:sz w:val="28"/>
          <w:szCs w:val="28"/>
          <w:lang w:val="kk-KZ"/>
        </w:rPr>
        <w:t>қамтамасыз етеді:</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зерттеу мазмұнының ғылыми-әдіснамалық аппаратқа сәйкестігі;</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зерттеудің теориялық-әдіснамалық негіздерінің талдау арқылы нақтылануы;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теориялық және эмпирикалық зерттеудің бағдарламасын жасап, пайдалану және оның жоспарлы кезеңділікпен жүзеге асырылуы;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теориялық және эмпирикалық зерттеу нәтижелерінің статистикалық дәлелдігі, қорытындылануы және әдістемелік жұмыс нәтижелерінің тиімділігі;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зерттеу болжамының жұмыстағы нәтижелерімен расталуы;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алынған нәтижелердің ғылыми еңбектер түрінде жариялануы;</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зерттеу нәтижелерінің ЖОО-дағы оқу-тәрбие үрді</w:t>
      </w:r>
      <w:r w:rsidR="00E07C68">
        <w:rPr>
          <w:rFonts w:ascii="Times New Roman" w:hAnsi="Times New Roman" w:cs="Times New Roman"/>
          <w:sz w:val="28"/>
          <w:szCs w:val="28"/>
          <w:lang w:val="kk-KZ"/>
        </w:rPr>
        <w:t>сіне ендірілуі (енгізу актісі, қ</w:t>
      </w:r>
      <w:r w:rsidRPr="009A663A">
        <w:rPr>
          <w:rFonts w:ascii="Times New Roman" w:hAnsi="Times New Roman" w:cs="Times New Roman"/>
          <w:sz w:val="28"/>
          <w:szCs w:val="28"/>
          <w:lang w:val="kk-KZ"/>
        </w:rPr>
        <w:t xml:space="preserve">осымша </w:t>
      </w:r>
      <w:r w:rsidR="00E07C68">
        <w:rPr>
          <w:rFonts w:ascii="Times New Roman" w:hAnsi="Times New Roman" w:cs="Times New Roman"/>
          <w:sz w:val="28"/>
          <w:szCs w:val="28"/>
          <w:lang w:val="kk-KZ"/>
        </w:rPr>
        <w:t>Ж</w:t>
      </w:r>
      <w:r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ab/>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 базасы</w:t>
      </w:r>
      <w:r w:rsidRPr="009A663A">
        <w:rPr>
          <w:rFonts w:ascii="Times New Roman" w:hAnsi="Times New Roman" w:cs="Times New Roman"/>
          <w:sz w:val="28"/>
          <w:szCs w:val="28"/>
          <w:lang w:val="kk-KZ"/>
        </w:rPr>
        <w:t>:</w:t>
      </w:r>
      <w:r w:rsidR="00A178F0" w:rsidRPr="009A663A">
        <w:rPr>
          <w:rFonts w:ascii="Times New Roman" w:hAnsi="Times New Roman" w:cs="Times New Roman"/>
          <w:sz w:val="28"/>
          <w:szCs w:val="28"/>
          <w:lang w:val="kk-KZ"/>
        </w:rPr>
        <w:t xml:space="preserve"> Қазақ инновациялық гуманитарлық заң университеті. </w:t>
      </w:r>
      <w:r w:rsidRPr="009A663A">
        <w:rPr>
          <w:rFonts w:ascii="Times New Roman" w:hAnsi="Times New Roman" w:cs="Times New Roman"/>
          <w:sz w:val="28"/>
          <w:szCs w:val="28"/>
          <w:lang w:val="kk-KZ"/>
        </w:rPr>
        <w:t>Зерттеуге «Білім» тобындағы 6В01101-«Педа</w:t>
      </w:r>
      <w:r w:rsidR="00F70078">
        <w:rPr>
          <w:rFonts w:ascii="Times New Roman" w:hAnsi="Times New Roman" w:cs="Times New Roman"/>
          <w:sz w:val="28"/>
          <w:szCs w:val="28"/>
          <w:lang w:val="kk-KZ"/>
        </w:rPr>
        <w:t>гогика және психология», 6В01510</w:t>
      </w:r>
      <w:r w:rsidRPr="009A663A">
        <w:rPr>
          <w:rFonts w:ascii="Times New Roman" w:hAnsi="Times New Roman" w:cs="Times New Roman"/>
          <w:sz w:val="28"/>
          <w:szCs w:val="28"/>
          <w:lang w:val="kk-KZ"/>
        </w:rPr>
        <w:t>-«Қазақ</w:t>
      </w:r>
      <w:r w:rsidR="00F70078">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тілі мен әдебиеті», 6В01302-</w:t>
      </w:r>
      <w:r w:rsidR="00F70078">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«Бастауышты оқытудың педагогикасы және</w:t>
      </w:r>
      <w:r w:rsidR="00C31099">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әдістемесі</w:t>
      </w:r>
      <w:r w:rsidR="00F70078">
        <w:rPr>
          <w:rFonts w:ascii="Times New Roman" w:hAnsi="Times New Roman" w:cs="Times New Roman"/>
          <w:sz w:val="28"/>
          <w:szCs w:val="28"/>
          <w:lang w:val="kk-KZ"/>
        </w:rPr>
        <w:t>», 6В01707</w:t>
      </w:r>
      <w:r w:rsidRPr="009A663A">
        <w:rPr>
          <w:rFonts w:ascii="Times New Roman" w:hAnsi="Times New Roman" w:cs="Times New Roman"/>
          <w:sz w:val="28"/>
          <w:szCs w:val="28"/>
          <w:lang w:val="kk-KZ"/>
        </w:rPr>
        <w:t>-«Шет</w:t>
      </w:r>
      <w:r w:rsidR="00E07C68">
        <w:rPr>
          <w:rFonts w:ascii="Times New Roman" w:hAnsi="Times New Roman" w:cs="Times New Roman"/>
          <w:sz w:val="28"/>
          <w:szCs w:val="28"/>
          <w:lang w:val="kk-KZ"/>
        </w:rPr>
        <w:t xml:space="preserve">ел </w:t>
      </w:r>
      <w:r w:rsidRPr="009A663A">
        <w:rPr>
          <w:rFonts w:ascii="Times New Roman" w:hAnsi="Times New Roman" w:cs="Times New Roman"/>
          <w:sz w:val="28"/>
          <w:szCs w:val="28"/>
          <w:lang w:val="kk-KZ"/>
        </w:rPr>
        <w:t>тілі</w:t>
      </w:r>
      <w:r w:rsidR="00F70078">
        <w:rPr>
          <w:rFonts w:ascii="Times New Roman" w:hAnsi="Times New Roman" w:cs="Times New Roman"/>
          <w:sz w:val="28"/>
          <w:szCs w:val="28"/>
          <w:lang w:val="kk-KZ"/>
        </w:rPr>
        <w:t xml:space="preserve">: екі шет тілі </w:t>
      </w:r>
      <w:r w:rsidR="00F70078" w:rsidRPr="00F70078">
        <w:rPr>
          <w:rFonts w:ascii="Times New Roman" w:hAnsi="Times New Roman" w:cs="Times New Roman"/>
          <w:sz w:val="28"/>
          <w:szCs w:val="28"/>
          <w:lang w:val="kk-KZ"/>
        </w:rPr>
        <w:t>(</w:t>
      </w:r>
      <w:r w:rsidR="00F70078">
        <w:rPr>
          <w:rFonts w:ascii="Times New Roman" w:hAnsi="Times New Roman" w:cs="Times New Roman"/>
          <w:sz w:val="28"/>
          <w:szCs w:val="28"/>
          <w:lang w:val="kk-KZ"/>
        </w:rPr>
        <w:t>ағылшын тілі)», 6В01732</w:t>
      </w:r>
      <w:r w:rsidRPr="009A663A">
        <w:rPr>
          <w:rFonts w:ascii="Times New Roman" w:hAnsi="Times New Roman" w:cs="Times New Roman"/>
          <w:sz w:val="28"/>
          <w:szCs w:val="28"/>
          <w:lang w:val="kk-KZ"/>
        </w:rPr>
        <w:t>-«</w:t>
      </w:r>
      <w:r w:rsidR="00F70078">
        <w:rPr>
          <w:rFonts w:ascii="Times New Roman" w:hAnsi="Times New Roman" w:cs="Times New Roman"/>
          <w:sz w:val="28"/>
          <w:szCs w:val="28"/>
          <w:lang w:val="kk-KZ"/>
        </w:rPr>
        <w:t xml:space="preserve"> География және тарих</w:t>
      </w:r>
      <w:r w:rsidRPr="009A663A">
        <w:rPr>
          <w:rFonts w:ascii="Times New Roman" w:hAnsi="Times New Roman" w:cs="Times New Roman"/>
          <w:sz w:val="28"/>
          <w:szCs w:val="28"/>
          <w:lang w:val="kk-KZ"/>
        </w:rPr>
        <w:t>» білім беру бағдарламалары бойынша кәсіби дайындалатын 1-4 курс студенттері</w:t>
      </w:r>
      <w:r w:rsidR="00F70078">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қатысты.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Зерттеу нәтижелерінің талқылануы мен жүзеге асырылуы</w:t>
      </w:r>
      <w:r w:rsidRPr="009A663A">
        <w:rPr>
          <w:rFonts w:ascii="Times New Roman" w:hAnsi="Times New Roman" w:cs="Times New Roman"/>
          <w:sz w:val="28"/>
          <w:szCs w:val="28"/>
          <w:lang w:val="kk-KZ"/>
        </w:rPr>
        <w:t>.</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 дамыту шеңберіндегі зерттеуден алынған ғылыми нәтижелер </w:t>
      </w:r>
      <w:r w:rsidR="009025EB" w:rsidRPr="009A663A">
        <w:rPr>
          <w:rFonts w:ascii="Times New Roman" w:hAnsi="Times New Roman" w:cs="Times New Roman"/>
          <w:sz w:val="28"/>
          <w:szCs w:val="28"/>
          <w:lang w:val="kk-KZ"/>
        </w:rPr>
        <w:t>Қазақ инновациялық гуманитарлық заң университеті</w:t>
      </w:r>
      <w:r w:rsidRPr="009A663A">
        <w:rPr>
          <w:rFonts w:ascii="Times New Roman" w:hAnsi="Times New Roman" w:cs="Times New Roman"/>
          <w:sz w:val="28"/>
          <w:szCs w:val="28"/>
          <w:lang w:val="kk-KZ"/>
        </w:rPr>
        <w:t xml:space="preserve"> базасындағы міндетті «Педагогика», «Психология» пәндері және «Педагогикалық мамандыққа кіріспе» оқу іс-тәжірибесі бойынша білім беру үрдісіне енгізілді (ен</w:t>
      </w:r>
      <w:r w:rsidR="005C0311">
        <w:rPr>
          <w:rFonts w:ascii="Times New Roman" w:hAnsi="Times New Roman" w:cs="Times New Roman"/>
          <w:sz w:val="28"/>
          <w:szCs w:val="28"/>
          <w:lang w:val="kk-KZ"/>
        </w:rPr>
        <w:t>діру</w:t>
      </w:r>
      <w:r w:rsidRPr="009A663A">
        <w:rPr>
          <w:rFonts w:ascii="Times New Roman" w:hAnsi="Times New Roman" w:cs="Times New Roman"/>
          <w:sz w:val="28"/>
          <w:szCs w:val="28"/>
          <w:lang w:val="kk-KZ"/>
        </w:rPr>
        <w:t xml:space="preserve"> актісі</w:t>
      </w:r>
      <w:r w:rsidR="00E07C68">
        <w:rPr>
          <w:rFonts w:ascii="Times New Roman" w:hAnsi="Times New Roman" w:cs="Times New Roman"/>
          <w:sz w:val="28"/>
          <w:szCs w:val="28"/>
          <w:lang w:val="kk-KZ"/>
        </w:rPr>
        <w:t>, қ</w:t>
      </w:r>
      <w:r w:rsidRPr="009A663A">
        <w:rPr>
          <w:rFonts w:ascii="Times New Roman" w:hAnsi="Times New Roman" w:cs="Times New Roman"/>
          <w:sz w:val="28"/>
          <w:szCs w:val="28"/>
          <w:lang w:val="kk-KZ"/>
        </w:rPr>
        <w:t xml:space="preserve">осымша </w:t>
      </w:r>
      <w:r w:rsidR="00E07C68">
        <w:rPr>
          <w:rFonts w:ascii="Times New Roman" w:hAnsi="Times New Roman" w:cs="Times New Roman"/>
          <w:sz w:val="28"/>
          <w:szCs w:val="28"/>
          <w:lang w:val="kk-KZ"/>
        </w:rPr>
        <w:t>Ж</w:t>
      </w:r>
      <w:r w:rsidRPr="009A663A">
        <w:rPr>
          <w:rFonts w:ascii="Times New Roman" w:hAnsi="Times New Roman" w:cs="Times New Roman"/>
          <w:sz w:val="28"/>
          <w:szCs w:val="28"/>
          <w:lang w:val="kk-KZ"/>
        </w:rPr>
        <w:t>).</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дамыту бойынша тренинг-семинар бағдарламасы Қазақ инновациялық</w:t>
      </w:r>
      <w:r w:rsidR="00A178F0" w:rsidRPr="009A663A">
        <w:rPr>
          <w:rFonts w:ascii="Times New Roman" w:hAnsi="Times New Roman" w:cs="Times New Roman"/>
          <w:sz w:val="28"/>
          <w:szCs w:val="28"/>
          <w:lang w:val="kk-KZ"/>
        </w:rPr>
        <w:t xml:space="preserve"> гуманитарлық заң</w:t>
      </w:r>
      <w:r w:rsidRPr="009A663A">
        <w:rPr>
          <w:rFonts w:ascii="Times New Roman" w:hAnsi="Times New Roman" w:cs="Times New Roman"/>
          <w:sz w:val="28"/>
          <w:szCs w:val="28"/>
          <w:lang w:val="kk-KZ"/>
        </w:rPr>
        <w:t xml:space="preserve"> университеті және Алматы қаласындағы бірнеше ЖОО студенттеріне ұйымдастырылып, тиімді жүзеге асырылды (</w:t>
      </w:r>
      <w:r w:rsidR="00A258D4">
        <w:rPr>
          <w:rFonts w:ascii="Times New Roman" w:hAnsi="Times New Roman" w:cs="Times New Roman"/>
          <w:i/>
          <w:sz w:val="28"/>
          <w:szCs w:val="28"/>
          <w:lang w:val="kk-KZ"/>
        </w:rPr>
        <w:t>ендіру актісі</w:t>
      </w:r>
      <w:r w:rsidR="00E07C68">
        <w:rPr>
          <w:rFonts w:ascii="Times New Roman" w:hAnsi="Times New Roman" w:cs="Times New Roman"/>
          <w:i/>
          <w:sz w:val="28"/>
          <w:szCs w:val="28"/>
          <w:lang w:val="kk-KZ"/>
        </w:rPr>
        <w:t xml:space="preserve"> қ</w:t>
      </w:r>
      <w:r w:rsidRPr="009A663A">
        <w:rPr>
          <w:rFonts w:ascii="Times New Roman" w:hAnsi="Times New Roman" w:cs="Times New Roman"/>
          <w:i/>
          <w:sz w:val="28"/>
          <w:szCs w:val="28"/>
          <w:lang w:val="kk-KZ"/>
        </w:rPr>
        <w:t xml:space="preserve">осымша </w:t>
      </w:r>
      <w:r w:rsidR="005067C6">
        <w:rPr>
          <w:rFonts w:ascii="Times New Roman" w:hAnsi="Times New Roman" w:cs="Times New Roman"/>
          <w:i/>
          <w:sz w:val="28"/>
          <w:szCs w:val="28"/>
          <w:lang w:val="kk-KZ"/>
        </w:rPr>
        <w:t>Л</w:t>
      </w:r>
      <w:r w:rsidRPr="009A663A">
        <w:rPr>
          <w:rFonts w:ascii="Times New Roman" w:hAnsi="Times New Roman" w:cs="Times New Roman"/>
          <w:sz w:val="28"/>
          <w:szCs w:val="28"/>
          <w:lang w:val="kk-KZ"/>
        </w:rPr>
        <w:t>).</w:t>
      </w:r>
    </w:p>
    <w:p w:rsidR="00ED3121" w:rsidRPr="009A663A" w:rsidRDefault="00682953" w:rsidP="0028576B">
      <w:pPr>
        <w:pStyle w:val="Default"/>
        <w:rPr>
          <w:color w:val="auto"/>
          <w:sz w:val="28"/>
          <w:szCs w:val="28"/>
          <w:lang w:val="kk-KZ"/>
        </w:rPr>
      </w:pPr>
      <w:r w:rsidRPr="009A663A">
        <w:rPr>
          <w:color w:val="auto"/>
          <w:sz w:val="28"/>
          <w:szCs w:val="28"/>
          <w:lang w:val="kk-KZ"/>
        </w:rPr>
        <w:t>Зерттеу нәтижел</w:t>
      </w:r>
      <w:r w:rsidR="00511472" w:rsidRPr="009A663A">
        <w:rPr>
          <w:color w:val="auto"/>
          <w:sz w:val="28"/>
          <w:szCs w:val="28"/>
          <w:lang w:val="kk-KZ"/>
        </w:rPr>
        <w:t>ері бойынша</w:t>
      </w:r>
      <w:r w:rsidR="00ED3121" w:rsidRPr="009A663A">
        <w:rPr>
          <w:color w:val="auto"/>
          <w:sz w:val="28"/>
          <w:szCs w:val="28"/>
          <w:lang w:val="kk-KZ"/>
        </w:rPr>
        <w:t xml:space="preserve">-ғылыми еңбек, соның ішінде 3-ҚР БҒМ БҒСБК ұсынған ғылыми басылымдарда, </w:t>
      </w:r>
      <w:r w:rsidR="004926C7" w:rsidRPr="009A663A">
        <w:rPr>
          <w:color w:val="auto"/>
          <w:sz w:val="28"/>
          <w:szCs w:val="28"/>
          <w:lang w:val="kk-KZ"/>
        </w:rPr>
        <w:t>3</w:t>
      </w:r>
      <w:r w:rsidR="00ED3121" w:rsidRPr="009A663A">
        <w:rPr>
          <w:color w:val="auto"/>
          <w:sz w:val="28"/>
          <w:szCs w:val="28"/>
          <w:lang w:val="kk-KZ"/>
        </w:rPr>
        <w:t xml:space="preserve">- </w:t>
      </w:r>
      <w:r w:rsidRPr="009A663A">
        <w:rPr>
          <w:color w:val="auto"/>
          <w:sz w:val="28"/>
          <w:szCs w:val="28"/>
          <w:lang w:val="kk-KZ"/>
        </w:rPr>
        <w:t>Scopus</w:t>
      </w:r>
      <w:r w:rsidR="00951A9F" w:rsidRPr="009A663A">
        <w:rPr>
          <w:color w:val="auto"/>
          <w:sz w:val="28"/>
          <w:szCs w:val="28"/>
          <w:lang w:val="kk-KZ"/>
        </w:rPr>
        <w:t xml:space="preserve"> деректер баз</w:t>
      </w:r>
      <w:r w:rsidR="00B9274D" w:rsidRPr="009A663A">
        <w:rPr>
          <w:color w:val="auto"/>
          <w:sz w:val="28"/>
          <w:szCs w:val="28"/>
          <w:lang w:val="kk-KZ"/>
        </w:rPr>
        <w:t>асына кіретін журналдарда және 5</w:t>
      </w:r>
      <w:r w:rsidR="00951A9F" w:rsidRPr="009A663A">
        <w:rPr>
          <w:color w:val="auto"/>
          <w:sz w:val="28"/>
          <w:szCs w:val="28"/>
          <w:lang w:val="kk-KZ"/>
        </w:rPr>
        <w:t>-халықаралық конференция материалдарында және 2- Ресей ЖАК тізіміне енетін журналында жарияланды.</w:t>
      </w:r>
    </w:p>
    <w:p w:rsidR="00C62F3E" w:rsidRPr="00B35B52" w:rsidRDefault="00B35B52" w:rsidP="00B35B52">
      <w:pPr>
        <w:spacing w:after="0" w:line="240" w:lineRule="auto"/>
        <w:jc w:val="both"/>
        <w:rPr>
          <w:rFonts w:ascii="Times New Roman" w:eastAsiaTheme="minorHAnsi" w:hAnsi="Times New Roman" w:cs="Times New Roman"/>
          <w:sz w:val="28"/>
          <w:szCs w:val="28"/>
          <w:lang w:val="kk-KZ" w:eastAsia="en-US"/>
        </w:rPr>
      </w:pPr>
      <w:r>
        <w:rPr>
          <w:rFonts w:ascii="Times New Roman" w:hAnsi="Times New Roman" w:cs="Times New Roman"/>
          <w:sz w:val="28"/>
          <w:szCs w:val="28"/>
          <w:lang w:val="kk-KZ"/>
        </w:rPr>
        <w:tab/>
      </w:r>
      <w:r w:rsidR="00C62F3E" w:rsidRPr="00B35B52">
        <w:rPr>
          <w:rFonts w:ascii="Times New Roman" w:hAnsi="Times New Roman" w:cs="Times New Roman"/>
          <w:sz w:val="28"/>
          <w:szCs w:val="28"/>
          <w:lang w:val="kk-KZ"/>
        </w:rPr>
        <w:t xml:space="preserve">1. </w:t>
      </w:r>
      <w:r w:rsidR="005B29B4" w:rsidRPr="00B35B52">
        <w:rPr>
          <w:rFonts w:ascii="Times New Roman" w:eastAsiaTheme="minorHAnsi" w:hAnsi="Times New Roman" w:cs="Times New Roman"/>
          <w:sz w:val="28"/>
          <w:szCs w:val="28"/>
          <w:lang w:val="kk-KZ" w:eastAsia="en-US"/>
        </w:rPr>
        <w:t>Эмоционалды интеллект түсінігі және оны зерттеудегі бағыттар</w:t>
      </w:r>
      <w:r w:rsidR="005B29B4" w:rsidRPr="00B35B52">
        <w:rPr>
          <w:rFonts w:ascii="Times New Roman" w:eastAsiaTheme="minorHAnsi" w:hAnsi="Times New Roman" w:cs="Times New Roman"/>
          <w:lang w:val="kk-KZ" w:eastAsia="en-US"/>
        </w:rPr>
        <w:t xml:space="preserve"> - </w:t>
      </w:r>
      <w:r w:rsidR="005B29B4" w:rsidRPr="00B35B52">
        <w:rPr>
          <w:rFonts w:ascii="Times New Roman" w:eastAsiaTheme="minorHAnsi" w:hAnsi="Times New Roman" w:cs="Times New Roman"/>
          <w:sz w:val="28"/>
          <w:szCs w:val="28"/>
          <w:lang w:val="kk-KZ" w:eastAsia="en-US"/>
        </w:rPr>
        <w:t xml:space="preserve">Л.Н. Гумилев атындағы Еуразиялық Ұлттық университетінің хабаршысы журналы, </w:t>
      </w:r>
      <w:r w:rsidRPr="00B35B52">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Педагогикалық серия. Психология.Әлеуметтану</w:t>
      </w:r>
      <w:r w:rsidRPr="00B35B52">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 xml:space="preserve"> </w:t>
      </w:r>
      <w:r w:rsidRPr="00B35B52">
        <w:rPr>
          <w:rFonts w:ascii="Times New Roman" w:eastAsiaTheme="minorHAnsi" w:hAnsi="Times New Roman" w:cs="Times New Roman"/>
          <w:sz w:val="28"/>
          <w:szCs w:val="28"/>
          <w:lang w:val="kk-KZ" w:eastAsia="en-US"/>
        </w:rPr>
        <w:t>№3</w:t>
      </w:r>
      <w:r w:rsidRPr="00A258D4">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128</w:t>
      </w:r>
      <w:r w:rsidRPr="00A258D4">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 xml:space="preserve"> </w:t>
      </w:r>
      <w:r w:rsidR="005B29B4" w:rsidRPr="00B35B52">
        <w:rPr>
          <w:rFonts w:ascii="Times New Roman" w:eastAsiaTheme="minorHAnsi" w:hAnsi="Times New Roman" w:cs="Times New Roman"/>
          <w:sz w:val="28"/>
          <w:szCs w:val="28"/>
          <w:lang w:val="kk-KZ" w:eastAsia="en-US"/>
        </w:rPr>
        <w:t>2019</w:t>
      </w:r>
      <w:r>
        <w:rPr>
          <w:rFonts w:ascii="Times New Roman" w:eastAsiaTheme="minorHAnsi" w:hAnsi="Times New Roman" w:cs="Times New Roman"/>
          <w:sz w:val="28"/>
          <w:szCs w:val="28"/>
          <w:lang w:val="kk-KZ" w:eastAsia="en-US"/>
        </w:rPr>
        <w:t>ж.112-119б.</w:t>
      </w:r>
      <w:r w:rsidRPr="00B35B52">
        <w:rPr>
          <w:rFonts w:ascii="Times New Roman" w:eastAsiaTheme="minorHAnsi" w:hAnsi="Times New Roman" w:cs="Times New Roman"/>
          <w:sz w:val="28"/>
          <w:szCs w:val="28"/>
          <w:lang w:val="kk-KZ" w:eastAsia="en-US"/>
        </w:rPr>
        <w:t xml:space="preserve"> </w:t>
      </w:r>
    </w:p>
    <w:p w:rsidR="00C62F3E" w:rsidRPr="009A663A" w:rsidRDefault="00C62F3E" w:rsidP="0028576B">
      <w:pPr>
        <w:pStyle w:val="Default"/>
        <w:rPr>
          <w:rFonts w:eastAsiaTheme="minorHAnsi"/>
          <w:bCs/>
          <w:color w:val="auto"/>
          <w:sz w:val="28"/>
          <w:szCs w:val="28"/>
          <w:lang w:val="kk-KZ" w:eastAsia="en-US"/>
        </w:rPr>
      </w:pPr>
      <w:r w:rsidRPr="009A663A">
        <w:rPr>
          <w:rFonts w:eastAsiaTheme="minorHAnsi"/>
          <w:color w:val="auto"/>
          <w:sz w:val="28"/>
          <w:szCs w:val="28"/>
          <w:lang w:val="kk-KZ" w:eastAsia="en-US"/>
        </w:rPr>
        <w:t>2.</w:t>
      </w:r>
      <w:r w:rsidR="00C93057" w:rsidRPr="009A663A">
        <w:rPr>
          <w:rFonts w:eastAsiaTheme="minorHAnsi"/>
          <w:color w:val="auto"/>
          <w:sz w:val="28"/>
          <w:szCs w:val="28"/>
          <w:lang w:val="kk-KZ" w:eastAsia="en-US"/>
        </w:rPr>
        <w:t xml:space="preserve">Болашақ педагог-психологтердің кәсіби дамуындағы эмоционалды интеллектінің маңыздылығы - </w:t>
      </w:r>
      <w:r w:rsidR="00C93057" w:rsidRPr="009A663A">
        <w:rPr>
          <w:rFonts w:eastAsiaTheme="minorHAnsi"/>
          <w:bCs/>
          <w:color w:val="auto"/>
          <w:sz w:val="28"/>
          <w:szCs w:val="28"/>
          <w:lang w:val="kk-KZ" w:eastAsia="en-US"/>
        </w:rPr>
        <w:t xml:space="preserve">Еуразия гуманитарлық институтының </w:t>
      </w:r>
      <w:r w:rsidR="005B29B4" w:rsidRPr="009A663A">
        <w:rPr>
          <w:rFonts w:eastAsiaTheme="minorHAnsi"/>
          <w:bCs/>
          <w:color w:val="auto"/>
          <w:sz w:val="28"/>
          <w:szCs w:val="28"/>
          <w:lang w:val="kk-KZ" w:eastAsia="en-US"/>
        </w:rPr>
        <w:t>хабаршысы журналы, 2020. №</w:t>
      </w:r>
      <w:r w:rsidR="00C93057" w:rsidRPr="009A663A">
        <w:rPr>
          <w:rFonts w:eastAsiaTheme="minorHAnsi"/>
          <w:bCs/>
          <w:color w:val="auto"/>
          <w:sz w:val="28"/>
          <w:szCs w:val="28"/>
          <w:lang w:val="kk-KZ" w:eastAsia="en-US"/>
        </w:rPr>
        <w:t>2</w:t>
      </w:r>
      <w:r w:rsidR="008B3F7E">
        <w:rPr>
          <w:rFonts w:eastAsiaTheme="minorHAnsi"/>
          <w:bCs/>
          <w:color w:val="auto"/>
          <w:sz w:val="28"/>
          <w:szCs w:val="28"/>
          <w:lang w:val="kk-KZ" w:eastAsia="en-US"/>
        </w:rPr>
        <w:t xml:space="preserve"> Нур-султан.107-111с.</w:t>
      </w:r>
      <w:r w:rsidR="005B29B4" w:rsidRPr="009A663A">
        <w:rPr>
          <w:rFonts w:eastAsiaTheme="minorHAnsi"/>
          <w:bCs/>
          <w:color w:val="auto"/>
          <w:sz w:val="28"/>
          <w:szCs w:val="28"/>
          <w:lang w:val="kk-KZ" w:eastAsia="en-US"/>
        </w:rPr>
        <w:t xml:space="preserve"> </w:t>
      </w:r>
      <w:r w:rsidR="008B3F7E">
        <w:rPr>
          <w:rFonts w:eastAsiaTheme="minorHAnsi"/>
          <w:bCs/>
          <w:color w:val="auto"/>
          <w:sz w:val="28"/>
          <w:szCs w:val="28"/>
          <w:lang w:val="kk-KZ" w:eastAsia="en-US"/>
        </w:rPr>
        <w:t xml:space="preserve">  </w:t>
      </w:r>
    </w:p>
    <w:p w:rsidR="00C62F3E" w:rsidRPr="009A663A" w:rsidRDefault="00B35B52" w:rsidP="008B3F7E">
      <w:pPr>
        <w:spacing w:after="0" w:line="240" w:lineRule="auto"/>
        <w:rPr>
          <w:rFonts w:ascii="Times New Roman" w:eastAsiaTheme="minorHAnsi" w:hAnsi="Times New Roman" w:cs="Times New Roman"/>
          <w:bCs/>
          <w:sz w:val="28"/>
          <w:szCs w:val="28"/>
          <w:lang w:val="kk-KZ" w:eastAsia="en-US"/>
        </w:rPr>
      </w:pPr>
      <w:r>
        <w:rPr>
          <w:rFonts w:ascii="Times New Roman" w:eastAsiaTheme="minorHAnsi" w:hAnsi="Times New Roman" w:cs="Times New Roman"/>
          <w:bCs/>
          <w:sz w:val="28"/>
          <w:szCs w:val="28"/>
          <w:lang w:val="kk-KZ" w:eastAsia="en-US"/>
        </w:rPr>
        <w:tab/>
      </w:r>
      <w:r w:rsidR="00C62F3E" w:rsidRPr="009A663A">
        <w:rPr>
          <w:rFonts w:ascii="Times New Roman" w:eastAsiaTheme="minorHAnsi" w:hAnsi="Times New Roman" w:cs="Times New Roman"/>
          <w:bCs/>
          <w:sz w:val="28"/>
          <w:szCs w:val="28"/>
          <w:lang w:val="kk-KZ" w:eastAsia="en-US"/>
        </w:rPr>
        <w:t>3</w:t>
      </w:r>
      <w:r w:rsidR="00C62F3E" w:rsidRPr="009A663A">
        <w:rPr>
          <w:rFonts w:eastAsiaTheme="minorHAnsi"/>
          <w:bCs/>
          <w:sz w:val="28"/>
          <w:szCs w:val="28"/>
          <w:lang w:val="kk-KZ" w:eastAsia="en-US"/>
        </w:rPr>
        <w:t xml:space="preserve">. </w:t>
      </w:r>
      <w:r w:rsidR="003E362F" w:rsidRPr="009A663A">
        <w:rPr>
          <w:rFonts w:ascii="Times New Roman" w:eastAsia="KZArial" w:hAnsi="Times New Roman" w:cs="Times New Roman"/>
          <w:sz w:val="28"/>
          <w:szCs w:val="28"/>
          <w:lang w:val="kk-KZ" w:eastAsia="en-US"/>
        </w:rPr>
        <w:t xml:space="preserve">Студенттердегі эмоциялық интеллект пен субъективті қанағаттың даму деңгейлері - </w:t>
      </w:r>
      <w:r w:rsidR="006341E4" w:rsidRPr="009A663A">
        <w:rPr>
          <w:rFonts w:ascii="Times New Roman" w:eastAsiaTheme="minorHAnsi" w:hAnsi="Times New Roman" w:cs="Times New Roman"/>
          <w:bCs/>
          <w:sz w:val="28"/>
          <w:szCs w:val="28"/>
          <w:lang w:val="kk-KZ" w:eastAsia="en-US"/>
        </w:rPr>
        <w:t>Торайғыров университетін</w:t>
      </w:r>
      <w:r w:rsidR="00ED3121" w:rsidRPr="009A663A">
        <w:rPr>
          <w:rFonts w:ascii="Times New Roman" w:eastAsiaTheme="minorHAnsi" w:hAnsi="Times New Roman" w:cs="Times New Roman"/>
          <w:bCs/>
          <w:sz w:val="28"/>
          <w:szCs w:val="28"/>
          <w:lang w:val="kk-KZ" w:eastAsia="en-US"/>
        </w:rPr>
        <w:t>і</w:t>
      </w:r>
      <w:r w:rsidR="006341E4" w:rsidRPr="009A663A">
        <w:rPr>
          <w:rFonts w:ascii="Times New Roman" w:eastAsiaTheme="minorHAnsi" w:hAnsi="Times New Roman" w:cs="Times New Roman"/>
          <w:bCs/>
          <w:sz w:val="28"/>
          <w:szCs w:val="28"/>
          <w:lang w:val="kk-KZ" w:eastAsia="en-US"/>
        </w:rPr>
        <w:t xml:space="preserve">ң хабаршысы журналы, </w:t>
      </w:r>
      <w:r w:rsidR="008B3F7E">
        <w:rPr>
          <w:rFonts w:ascii="Times New Roman" w:eastAsiaTheme="minorHAnsi" w:hAnsi="Times New Roman" w:cs="Times New Roman"/>
          <w:bCs/>
          <w:sz w:val="28"/>
          <w:szCs w:val="28"/>
          <w:lang w:val="kk-KZ" w:eastAsia="en-US"/>
        </w:rPr>
        <w:t xml:space="preserve">Педагогикалық серия </w:t>
      </w:r>
      <w:r w:rsidR="006341E4" w:rsidRPr="009A663A">
        <w:rPr>
          <w:rFonts w:ascii="Times New Roman" w:eastAsiaTheme="minorHAnsi" w:hAnsi="Times New Roman" w:cs="Times New Roman"/>
          <w:bCs/>
          <w:sz w:val="28"/>
          <w:szCs w:val="28"/>
          <w:lang w:val="kk-KZ" w:eastAsia="en-US"/>
        </w:rPr>
        <w:t xml:space="preserve"> №4</w:t>
      </w:r>
      <w:r w:rsidR="008B3F7E" w:rsidRPr="008B3F7E">
        <w:rPr>
          <w:rFonts w:ascii="Times New Roman" w:eastAsiaTheme="minorHAnsi" w:hAnsi="Times New Roman" w:cs="Times New Roman"/>
          <w:bCs/>
          <w:sz w:val="28"/>
          <w:szCs w:val="28"/>
          <w:lang w:val="kk-KZ" w:eastAsia="en-US"/>
        </w:rPr>
        <w:t>(2020)</w:t>
      </w:r>
      <w:r w:rsidR="008B3F7E">
        <w:rPr>
          <w:rFonts w:ascii="Times New Roman" w:eastAsiaTheme="minorHAnsi" w:hAnsi="Times New Roman" w:cs="Times New Roman"/>
          <w:bCs/>
          <w:sz w:val="28"/>
          <w:szCs w:val="28"/>
          <w:lang w:val="kk-KZ" w:eastAsia="en-US"/>
        </w:rPr>
        <w:t xml:space="preserve"> Павлодар. 75-87б. </w:t>
      </w:r>
    </w:p>
    <w:p w:rsidR="00C62F3E" w:rsidRPr="009A663A" w:rsidRDefault="00C62F3E" w:rsidP="0028576B">
      <w:pPr>
        <w:pStyle w:val="Default"/>
        <w:rPr>
          <w:color w:val="auto"/>
          <w:sz w:val="28"/>
          <w:szCs w:val="28"/>
          <w:lang w:val="kk-KZ"/>
        </w:rPr>
      </w:pPr>
      <w:r w:rsidRPr="009A663A">
        <w:rPr>
          <w:color w:val="auto"/>
          <w:sz w:val="28"/>
          <w:szCs w:val="28"/>
          <w:lang w:val="kk-KZ"/>
        </w:rPr>
        <w:t>4.</w:t>
      </w:r>
      <w:r w:rsidR="00644421" w:rsidRPr="009A663A">
        <w:rPr>
          <w:color w:val="auto"/>
          <w:sz w:val="28"/>
          <w:szCs w:val="28"/>
          <w:lang w:val="en-US"/>
        </w:rPr>
        <w:t xml:space="preserve">Psychological and Pedagogical Foundations for Improving Students' Subjective Well-Being </w:t>
      </w:r>
      <w:r w:rsidRPr="009A663A">
        <w:rPr>
          <w:color w:val="auto"/>
          <w:sz w:val="28"/>
          <w:szCs w:val="28"/>
          <w:lang w:val="en-US"/>
        </w:rPr>
        <w:t>-Review of Internotional Goegraphical</w:t>
      </w:r>
      <w:r w:rsidR="00846881" w:rsidRPr="009A663A">
        <w:rPr>
          <w:color w:val="auto"/>
          <w:sz w:val="28"/>
          <w:szCs w:val="28"/>
          <w:lang w:val="en-US"/>
        </w:rPr>
        <w:t xml:space="preserve"> Education.</w:t>
      </w:r>
      <w:r w:rsidR="00846881" w:rsidRPr="009A663A">
        <w:rPr>
          <w:color w:val="auto"/>
          <w:sz w:val="28"/>
          <w:szCs w:val="28"/>
          <w:lang w:val="kk-KZ"/>
        </w:rPr>
        <w:t xml:space="preserve"> ISSN: 2146-0353 11(5),SPRING, 2021 </w:t>
      </w:r>
      <w:r w:rsidRPr="009A663A">
        <w:rPr>
          <w:color w:val="auto"/>
          <w:sz w:val="28"/>
          <w:szCs w:val="28"/>
          <w:lang w:val="kk-KZ"/>
        </w:rPr>
        <w:t xml:space="preserve"> Web of  Science(Clarivate Analytics) және Scopus (Elsevier) халықаралық ақпараттар ресурстарына кіретін журнал</w:t>
      </w:r>
      <w:r w:rsidR="00E07C68">
        <w:rPr>
          <w:color w:val="auto"/>
          <w:sz w:val="28"/>
          <w:szCs w:val="28"/>
          <w:lang w:val="kk-KZ"/>
        </w:rPr>
        <w:t>.</w:t>
      </w:r>
    </w:p>
    <w:p w:rsidR="00C62F3E" w:rsidRPr="009A663A" w:rsidRDefault="00C62F3E" w:rsidP="0028576B">
      <w:pPr>
        <w:pStyle w:val="Default"/>
        <w:rPr>
          <w:color w:val="auto"/>
          <w:sz w:val="28"/>
          <w:szCs w:val="28"/>
          <w:lang w:val="kk-KZ"/>
        </w:rPr>
      </w:pPr>
      <w:r w:rsidRPr="009A663A">
        <w:rPr>
          <w:color w:val="auto"/>
          <w:sz w:val="28"/>
          <w:szCs w:val="28"/>
          <w:lang w:val="kk-KZ"/>
        </w:rPr>
        <w:t>5.</w:t>
      </w:r>
      <w:r w:rsidR="00EB4200" w:rsidRPr="009A663A">
        <w:rPr>
          <w:color w:val="auto"/>
          <w:sz w:val="28"/>
          <w:szCs w:val="28"/>
          <w:lang w:val="kk-KZ"/>
        </w:rPr>
        <w:t>Specific features of the training seminar in order to improve the subjective well-being of students</w:t>
      </w:r>
      <w:r w:rsidR="005C5C9C" w:rsidRPr="009A663A">
        <w:rPr>
          <w:color w:val="auto"/>
          <w:sz w:val="28"/>
          <w:szCs w:val="28"/>
          <w:lang w:val="kk-KZ"/>
        </w:rPr>
        <w:t xml:space="preserve"> – </w:t>
      </w:r>
      <w:r w:rsidR="00EB4200" w:rsidRPr="009A663A">
        <w:rPr>
          <w:color w:val="auto"/>
          <w:sz w:val="28"/>
          <w:szCs w:val="28"/>
          <w:lang w:val="kk-KZ"/>
        </w:rPr>
        <w:t xml:space="preserve">Cypriot </w:t>
      </w:r>
      <w:r w:rsidR="005C5C9C" w:rsidRPr="009A663A">
        <w:rPr>
          <w:color w:val="auto"/>
          <w:sz w:val="28"/>
          <w:szCs w:val="28"/>
          <w:lang w:val="kk-KZ"/>
        </w:rPr>
        <w:t xml:space="preserve">Journal of </w:t>
      </w:r>
      <w:r w:rsidR="00C93057" w:rsidRPr="009A663A">
        <w:rPr>
          <w:color w:val="auto"/>
          <w:sz w:val="28"/>
          <w:szCs w:val="28"/>
          <w:lang w:val="kk-KZ"/>
        </w:rPr>
        <w:t xml:space="preserve"> Educational Sciences</w:t>
      </w:r>
      <w:r w:rsidR="00846881" w:rsidRPr="009A663A">
        <w:rPr>
          <w:color w:val="auto"/>
          <w:sz w:val="28"/>
          <w:szCs w:val="28"/>
          <w:lang w:val="kk-KZ"/>
        </w:rPr>
        <w:t>. ISSN:1305-9076-2022. -Vol.17, Iss.4.-P.1373-1384</w:t>
      </w:r>
      <w:r w:rsidR="004926C7" w:rsidRPr="009A663A">
        <w:rPr>
          <w:color w:val="auto"/>
          <w:sz w:val="28"/>
          <w:szCs w:val="28"/>
          <w:lang w:val="kk-KZ"/>
        </w:rPr>
        <w:t>.</w:t>
      </w:r>
      <w:r w:rsidR="005C5C9C" w:rsidRPr="009A663A">
        <w:rPr>
          <w:color w:val="auto"/>
          <w:sz w:val="28"/>
          <w:szCs w:val="28"/>
          <w:lang w:val="kk-KZ"/>
        </w:rPr>
        <w:t>Web of  Science ақпаратт</w:t>
      </w:r>
      <w:r w:rsidR="004926C7" w:rsidRPr="009A663A">
        <w:rPr>
          <w:color w:val="auto"/>
          <w:sz w:val="28"/>
          <w:szCs w:val="28"/>
          <w:lang w:val="kk-KZ"/>
        </w:rPr>
        <w:t>ық базасына кіретін журнал</w:t>
      </w:r>
    </w:p>
    <w:p w:rsidR="004926C7" w:rsidRPr="009A663A" w:rsidRDefault="004926C7" w:rsidP="0028576B">
      <w:pPr>
        <w:pStyle w:val="Default"/>
        <w:rPr>
          <w:color w:val="auto"/>
          <w:sz w:val="28"/>
          <w:szCs w:val="28"/>
          <w:lang w:val="en-US"/>
        </w:rPr>
      </w:pPr>
      <w:r w:rsidRPr="009A663A">
        <w:rPr>
          <w:color w:val="auto"/>
          <w:sz w:val="28"/>
          <w:szCs w:val="28"/>
          <w:lang w:val="en-US"/>
        </w:rPr>
        <w:t>6. Dynamics of development of subjective well-being in future teachers-Journal of Positive School Psychology.</w:t>
      </w:r>
      <w:r w:rsidR="005128FD" w:rsidRPr="009A663A">
        <w:rPr>
          <w:color w:val="auto"/>
          <w:sz w:val="28"/>
          <w:szCs w:val="28"/>
          <w:lang w:val="en-US"/>
        </w:rPr>
        <w:t xml:space="preserve"> 2022,Vol.6, No.8423-8433</w:t>
      </w:r>
    </w:p>
    <w:p w:rsidR="00C62F3E" w:rsidRPr="00B35B52" w:rsidRDefault="005128FD" w:rsidP="00B35B52">
      <w:pPr>
        <w:pStyle w:val="21"/>
        <w:jc w:val="both"/>
        <w:rPr>
          <w:rFonts w:ascii="Times New Roman" w:eastAsiaTheme="minorHAnsi" w:hAnsi="Times New Roman" w:cs="Times New Roman"/>
          <w:sz w:val="28"/>
          <w:szCs w:val="28"/>
          <w:lang w:val="kk-KZ" w:eastAsia="en-US"/>
        </w:rPr>
      </w:pPr>
      <w:r w:rsidRPr="009A663A">
        <w:rPr>
          <w:sz w:val="28"/>
          <w:szCs w:val="28"/>
          <w:lang w:val="en-US"/>
        </w:rPr>
        <w:t>7</w:t>
      </w:r>
      <w:r w:rsidR="00C62F3E" w:rsidRPr="009A663A">
        <w:rPr>
          <w:sz w:val="28"/>
          <w:szCs w:val="28"/>
          <w:lang w:val="kk-KZ"/>
        </w:rPr>
        <w:t xml:space="preserve">. </w:t>
      </w:r>
      <w:r w:rsidR="00E42498" w:rsidRPr="00B35B52">
        <w:rPr>
          <w:rFonts w:ascii="Times New Roman" w:hAnsi="Times New Roman" w:cs="Times New Roman"/>
          <w:sz w:val="28"/>
          <w:szCs w:val="28"/>
          <w:lang w:val="kk-KZ"/>
        </w:rPr>
        <w:t xml:space="preserve">Психология ғылымындағы эмоционалды интеллект мәселесінің өзектілігі - </w:t>
      </w:r>
      <w:r w:rsidR="00E42498" w:rsidRPr="00B35B52">
        <w:rPr>
          <w:rFonts w:ascii="Times New Roman" w:eastAsiaTheme="minorHAnsi" w:hAnsi="Times New Roman" w:cs="Times New Roman"/>
          <w:bCs/>
          <w:szCs w:val="28"/>
          <w:lang w:val="kk-KZ" w:eastAsia="en-US"/>
        </w:rPr>
        <w:t xml:space="preserve">«GLOBAL SCIENCE AND INNOVATIONS 2019:CENTRAL ASIA» </w:t>
      </w:r>
      <w:r w:rsidR="00E42498" w:rsidRPr="00B35B52">
        <w:rPr>
          <w:rFonts w:ascii="Times New Roman" w:eastAsiaTheme="minorHAnsi" w:hAnsi="Times New Roman" w:cs="Times New Roman"/>
          <w:sz w:val="28"/>
          <w:szCs w:val="28"/>
          <w:lang w:val="kk-KZ" w:eastAsia="en-US"/>
        </w:rPr>
        <w:t>атты V Халықаралық ғылыми-</w:t>
      </w:r>
      <w:r w:rsidR="00806E32" w:rsidRPr="00B35B52">
        <w:rPr>
          <w:rFonts w:ascii="Times New Roman" w:eastAsiaTheme="minorHAnsi" w:hAnsi="Times New Roman" w:cs="Times New Roman"/>
          <w:sz w:val="28"/>
          <w:szCs w:val="28"/>
          <w:lang w:val="kk-KZ" w:eastAsia="en-US"/>
        </w:rPr>
        <w:t xml:space="preserve">тәжірибелік конференция жинағы; </w:t>
      </w:r>
      <w:r w:rsidR="00B35B52" w:rsidRPr="00B35B52">
        <w:rPr>
          <w:rFonts w:ascii="Times New Roman" w:hAnsi="Times New Roman" w:cs="Times New Roman"/>
          <w:sz w:val="28"/>
          <w:szCs w:val="28"/>
          <w:lang w:val="kk-KZ"/>
        </w:rPr>
        <w:t>Астана,2019 -282-285б.</w:t>
      </w:r>
    </w:p>
    <w:p w:rsidR="00644421" w:rsidRPr="009A663A" w:rsidRDefault="005128FD" w:rsidP="0028576B">
      <w:pPr>
        <w:pStyle w:val="Default"/>
        <w:rPr>
          <w:rFonts w:eastAsiaTheme="minorHAnsi"/>
          <w:color w:val="auto"/>
          <w:sz w:val="28"/>
          <w:szCs w:val="28"/>
          <w:lang w:val="kk-KZ" w:eastAsia="en-US"/>
        </w:rPr>
      </w:pPr>
      <w:r w:rsidRPr="009A663A">
        <w:rPr>
          <w:rFonts w:eastAsiaTheme="minorHAnsi"/>
          <w:color w:val="auto"/>
          <w:sz w:val="28"/>
          <w:szCs w:val="28"/>
          <w:lang w:val="kk-KZ" w:eastAsia="en-US"/>
        </w:rPr>
        <w:lastRenderedPageBreak/>
        <w:t>8</w:t>
      </w:r>
      <w:r w:rsidR="00C62F3E" w:rsidRPr="009A663A">
        <w:rPr>
          <w:rFonts w:eastAsiaTheme="minorHAnsi"/>
          <w:color w:val="auto"/>
          <w:sz w:val="28"/>
          <w:szCs w:val="28"/>
          <w:lang w:val="kk-KZ" w:eastAsia="en-US"/>
        </w:rPr>
        <w:t xml:space="preserve">. </w:t>
      </w:r>
      <w:r w:rsidR="00806E32" w:rsidRPr="009A663A">
        <w:rPr>
          <w:rFonts w:eastAsiaTheme="minorHAnsi"/>
          <w:color w:val="auto"/>
          <w:sz w:val="28"/>
          <w:szCs w:val="28"/>
          <w:lang w:val="kk-KZ" w:eastAsia="en-US"/>
        </w:rPr>
        <w:t xml:space="preserve">Эмоциялардың психологиялық теориялары мәнінің эмоциялық интеллектіге негіз болуы - </w:t>
      </w:r>
      <w:r w:rsidR="00E07C68">
        <w:rPr>
          <w:rFonts w:eastAsiaTheme="minorHAnsi"/>
          <w:bCs/>
          <w:color w:val="auto"/>
          <w:sz w:val="28"/>
          <w:szCs w:val="28"/>
          <w:lang w:val="kk-KZ" w:eastAsia="en-US"/>
        </w:rPr>
        <w:t>«Қазақстан Р</w:t>
      </w:r>
      <w:r w:rsidR="00806E32" w:rsidRPr="009A663A">
        <w:rPr>
          <w:rFonts w:eastAsiaTheme="minorHAnsi"/>
          <w:bCs/>
          <w:color w:val="auto"/>
          <w:sz w:val="28"/>
          <w:szCs w:val="28"/>
          <w:lang w:val="kk-KZ" w:eastAsia="en-US"/>
        </w:rPr>
        <w:t xml:space="preserve">еспубликасының қазіргі білім берудегі жетістіктері мен инновациялары» </w:t>
      </w:r>
      <w:r w:rsidR="00806E32" w:rsidRPr="009A663A">
        <w:rPr>
          <w:rFonts w:eastAsiaTheme="minorHAnsi"/>
          <w:color w:val="auto"/>
          <w:sz w:val="28"/>
          <w:szCs w:val="28"/>
          <w:lang w:val="kk-KZ" w:eastAsia="en-US"/>
        </w:rPr>
        <w:t xml:space="preserve">атты халықаралық ғылыми-практикалық конференция жинағы; </w:t>
      </w:r>
      <w:r w:rsidR="00D7536E" w:rsidRPr="00D7536E">
        <w:rPr>
          <w:sz w:val="28"/>
          <w:szCs w:val="28"/>
          <w:lang w:val="kk-KZ"/>
        </w:rPr>
        <w:t>Семей 2021. 142-146б.</w:t>
      </w:r>
    </w:p>
    <w:p w:rsidR="00644421" w:rsidRPr="00D7536E" w:rsidRDefault="005128FD" w:rsidP="0028576B">
      <w:pPr>
        <w:pStyle w:val="Default"/>
        <w:rPr>
          <w:rFonts w:eastAsia="KZArialBold"/>
          <w:bCs/>
          <w:color w:val="auto"/>
          <w:sz w:val="28"/>
          <w:szCs w:val="28"/>
          <w:lang w:val="kk-KZ" w:eastAsia="en-US"/>
        </w:rPr>
      </w:pPr>
      <w:r w:rsidRPr="009A663A">
        <w:rPr>
          <w:rFonts w:eastAsiaTheme="minorHAnsi"/>
          <w:color w:val="auto"/>
          <w:sz w:val="28"/>
          <w:szCs w:val="28"/>
          <w:lang w:val="kk-KZ" w:eastAsia="en-US"/>
        </w:rPr>
        <w:t>9</w:t>
      </w:r>
      <w:r w:rsidR="00644421" w:rsidRPr="009A663A">
        <w:rPr>
          <w:rFonts w:eastAsiaTheme="minorHAnsi"/>
          <w:color w:val="auto"/>
          <w:sz w:val="28"/>
          <w:szCs w:val="28"/>
          <w:lang w:val="kk-KZ" w:eastAsia="en-US"/>
        </w:rPr>
        <w:t xml:space="preserve">. </w:t>
      </w:r>
      <w:r w:rsidR="00806E32" w:rsidRPr="009A663A">
        <w:rPr>
          <w:rFonts w:eastAsia="KZTimesNewRoman"/>
          <w:color w:val="auto"/>
          <w:sz w:val="28"/>
          <w:szCs w:val="28"/>
          <w:lang w:val="kk-KZ" w:eastAsia="en-US"/>
        </w:rPr>
        <w:t xml:space="preserve">Субъективті қанағат ұғымының теориялары - </w:t>
      </w:r>
      <w:r w:rsidR="00806E32" w:rsidRPr="009A663A">
        <w:rPr>
          <w:rFonts w:eastAsia="KZArialBold"/>
          <w:bCs/>
          <w:color w:val="auto"/>
          <w:sz w:val="28"/>
          <w:szCs w:val="28"/>
          <w:lang w:val="kk-KZ" w:eastAsia="en-US"/>
        </w:rPr>
        <w:t>«Қазақстан Республикасын да жоғары б</w:t>
      </w:r>
      <w:r w:rsidR="00E07C68">
        <w:rPr>
          <w:rFonts w:eastAsia="KZArialBold"/>
          <w:bCs/>
          <w:color w:val="auto"/>
          <w:sz w:val="28"/>
          <w:szCs w:val="28"/>
          <w:lang w:val="kk-KZ" w:eastAsia="en-US"/>
        </w:rPr>
        <w:t>ілім беру</w:t>
      </w:r>
      <w:r w:rsidR="00806E32" w:rsidRPr="009A663A">
        <w:rPr>
          <w:rFonts w:eastAsia="KZArialBold"/>
          <w:bCs/>
          <w:color w:val="auto"/>
          <w:sz w:val="28"/>
          <w:szCs w:val="28"/>
          <w:lang w:val="kk-KZ" w:eastAsia="en-US"/>
        </w:rPr>
        <w:t xml:space="preserve">ді дамыту  перспективалары» атты Халықаралық ғылыми -тәжірибелік конференциясы; </w:t>
      </w:r>
      <w:r w:rsidR="00D7536E" w:rsidRPr="00D7536E">
        <w:rPr>
          <w:rFonts w:eastAsia="KZArialBold"/>
          <w:bCs/>
          <w:sz w:val="28"/>
          <w:szCs w:val="28"/>
          <w:lang w:val="kk-KZ" w:eastAsia="en-US"/>
        </w:rPr>
        <w:t>Павлодар,2022.  72-77б.</w:t>
      </w:r>
    </w:p>
    <w:p w:rsidR="00D7536E" w:rsidRDefault="005128FD" w:rsidP="0028576B">
      <w:pPr>
        <w:pStyle w:val="Default"/>
        <w:rPr>
          <w:lang w:val="kk-KZ"/>
        </w:rPr>
      </w:pPr>
      <w:r w:rsidRPr="009A663A">
        <w:rPr>
          <w:rFonts w:eastAsia="KZArialBold"/>
          <w:bCs/>
          <w:color w:val="auto"/>
          <w:sz w:val="28"/>
          <w:szCs w:val="28"/>
          <w:lang w:val="kk-KZ" w:eastAsia="en-US"/>
        </w:rPr>
        <w:t>10</w:t>
      </w:r>
      <w:r w:rsidR="00644421" w:rsidRPr="009A663A">
        <w:rPr>
          <w:rFonts w:eastAsia="KZArialBold"/>
          <w:bCs/>
          <w:color w:val="auto"/>
          <w:sz w:val="28"/>
          <w:szCs w:val="28"/>
          <w:lang w:val="kk-KZ" w:eastAsia="en-US"/>
        </w:rPr>
        <w:t xml:space="preserve">. </w:t>
      </w:r>
      <w:r w:rsidR="00806E32" w:rsidRPr="009A663A">
        <w:rPr>
          <w:rFonts w:eastAsia="KZArialBold"/>
          <w:bCs/>
          <w:color w:val="auto"/>
          <w:sz w:val="28"/>
          <w:szCs w:val="28"/>
          <w:lang w:val="kk-KZ" w:eastAsia="en-US"/>
        </w:rPr>
        <w:t>О</w:t>
      </w:r>
      <w:r w:rsidR="00806E32" w:rsidRPr="009A663A">
        <w:rPr>
          <w:bCs/>
          <w:color w:val="auto"/>
          <w:sz w:val="28"/>
          <w:szCs w:val="28"/>
          <w:lang w:val="kk-KZ"/>
        </w:rPr>
        <w:t>тандық</w:t>
      </w:r>
      <w:r w:rsidR="00E07C68">
        <w:rPr>
          <w:bCs/>
          <w:color w:val="auto"/>
          <w:sz w:val="28"/>
          <w:szCs w:val="28"/>
          <w:lang w:val="kk-KZ"/>
        </w:rPr>
        <w:t xml:space="preserve"> және шетелдік психологиядағы «</w:t>
      </w:r>
      <w:r w:rsidR="00806E32" w:rsidRPr="009A663A">
        <w:rPr>
          <w:bCs/>
          <w:color w:val="auto"/>
          <w:sz w:val="28"/>
          <w:szCs w:val="28"/>
          <w:lang w:val="kk-KZ"/>
        </w:rPr>
        <w:t>субъективті қанағат</w:t>
      </w:r>
      <w:r w:rsidR="00E07C68">
        <w:rPr>
          <w:bCs/>
          <w:color w:val="auto"/>
          <w:sz w:val="28"/>
          <w:szCs w:val="28"/>
          <w:lang w:val="kk-KZ"/>
        </w:rPr>
        <w:t>»</w:t>
      </w:r>
      <w:r w:rsidR="00806E32" w:rsidRPr="009A663A">
        <w:rPr>
          <w:bCs/>
          <w:color w:val="auto"/>
          <w:sz w:val="28"/>
          <w:szCs w:val="28"/>
          <w:lang w:val="kk-KZ"/>
        </w:rPr>
        <w:t xml:space="preserve"> ұғымын ашудың негізгі сипаттамалары</w:t>
      </w:r>
      <w:r w:rsidR="00E07C68">
        <w:rPr>
          <w:b/>
          <w:bCs/>
          <w:color w:val="auto"/>
          <w:sz w:val="22"/>
          <w:szCs w:val="22"/>
          <w:lang w:val="kk-KZ"/>
        </w:rPr>
        <w:t>–</w:t>
      </w:r>
      <w:r w:rsidR="00E07C68">
        <w:rPr>
          <w:rFonts w:eastAsiaTheme="minorHAnsi"/>
          <w:bCs/>
          <w:color w:val="auto"/>
          <w:sz w:val="28"/>
          <w:szCs w:val="28"/>
          <w:lang w:val="kk-KZ" w:eastAsia="en-US"/>
        </w:rPr>
        <w:t>«</w:t>
      </w:r>
      <w:r w:rsidR="00806E32" w:rsidRPr="009A663A">
        <w:rPr>
          <w:rFonts w:eastAsiaTheme="minorHAnsi"/>
          <w:bCs/>
          <w:color w:val="auto"/>
          <w:sz w:val="28"/>
          <w:szCs w:val="28"/>
          <w:lang w:val="kk-KZ" w:eastAsia="en-US"/>
        </w:rPr>
        <w:t>ғылым мен білімді жаңғыртудың жүйелі аспектілері</w:t>
      </w:r>
      <w:r w:rsidR="00E07C68">
        <w:rPr>
          <w:rFonts w:eastAsiaTheme="minorHAnsi"/>
          <w:bCs/>
          <w:color w:val="auto"/>
          <w:sz w:val="28"/>
          <w:szCs w:val="28"/>
          <w:lang w:val="kk-KZ" w:eastAsia="en-US"/>
        </w:rPr>
        <w:t>»</w:t>
      </w:r>
      <w:r w:rsidR="00806E32" w:rsidRPr="009A663A">
        <w:rPr>
          <w:rFonts w:eastAsiaTheme="minorHAnsi"/>
          <w:bCs/>
          <w:color w:val="auto"/>
          <w:sz w:val="28"/>
          <w:szCs w:val="28"/>
          <w:lang w:val="kk-KZ" w:eastAsia="en-US"/>
        </w:rPr>
        <w:t xml:space="preserve"> атты халықаралық ғылыми-практикалық онлайн-конференция</w:t>
      </w:r>
      <w:r w:rsidR="00F954FE" w:rsidRPr="009A663A">
        <w:rPr>
          <w:rFonts w:eastAsiaTheme="minorHAnsi"/>
          <w:bCs/>
          <w:color w:val="auto"/>
          <w:sz w:val="28"/>
          <w:szCs w:val="28"/>
          <w:lang w:val="kk-KZ" w:eastAsia="en-US"/>
        </w:rPr>
        <w:t>сы,</w:t>
      </w:r>
      <w:r w:rsidR="00D7536E">
        <w:rPr>
          <w:rFonts w:eastAsiaTheme="minorHAnsi"/>
          <w:bCs/>
          <w:color w:val="auto"/>
          <w:sz w:val="28"/>
          <w:szCs w:val="28"/>
          <w:lang w:val="kk-KZ" w:eastAsia="en-US"/>
        </w:rPr>
        <w:t xml:space="preserve"> </w:t>
      </w:r>
      <w:r w:rsidR="00806E32" w:rsidRPr="009A663A">
        <w:rPr>
          <w:rFonts w:eastAsiaTheme="minorHAnsi"/>
          <w:bCs/>
          <w:color w:val="auto"/>
          <w:sz w:val="28"/>
          <w:szCs w:val="28"/>
          <w:lang w:val="kk-KZ" w:eastAsia="en-US"/>
        </w:rPr>
        <w:t xml:space="preserve">2-бөлім, </w:t>
      </w:r>
      <w:r w:rsidR="00D7536E" w:rsidRPr="00D7536E">
        <w:rPr>
          <w:sz w:val="28"/>
          <w:szCs w:val="28"/>
          <w:lang w:val="kk-KZ"/>
        </w:rPr>
        <w:t>Алматы,2021. 63-67б.</w:t>
      </w:r>
    </w:p>
    <w:p w:rsidR="00644421" w:rsidRPr="009A663A" w:rsidRDefault="005128FD" w:rsidP="0028576B">
      <w:pPr>
        <w:pStyle w:val="Default"/>
        <w:rPr>
          <w:rFonts w:eastAsiaTheme="minorHAnsi"/>
          <w:bCs/>
          <w:color w:val="auto"/>
          <w:sz w:val="28"/>
          <w:szCs w:val="28"/>
          <w:lang w:val="kk-KZ" w:eastAsia="en-US"/>
        </w:rPr>
      </w:pPr>
      <w:r w:rsidRPr="009A663A">
        <w:rPr>
          <w:rFonts w:eastAsiaTheme="minorHAnsi"/>
          <w:bCs/>
          <w:color w:val="auto"/>
          <w:sz w:val="30"/>
          <w:szCs w:val="30"/>
          <w:lang w:val="kk-KZ" w:eastAsia="en-US"/>
        </w:rPr>
        <w:t>11</w:t>
      </w:r>
      <w:r w:rsidR="00644421" w:rsidRPr="009A663A">
        <w:rPr>
          <w:rFonts w:eastAsiaTheme="minorHAnsi"/>
          <w:bCs/>
          <w:color w:val="auto"/>
          <w:sz w:val="30"/>
          <w:szCs w:val="30"/>
          <w:lang w:val="kk-KZ" w:eastAsia="en-US"/>
        </w:rPr>
        <w:t xml:space="preserve">. </w:t>
      </w:r>
      <w:r w:rsidR="00F954FE" w:rsidRPr="009A663A">
        <w:rPr>
          <w:rFonts w:eastAsiaTheme="minorHAnsi"/>
          <w:color w:val="auto"/>
          <w:sz w:val="28"/>
          <w:szCs w:val="28"/>
          <w:lang w:val="kk-KZ" w:eastAsia="en-US"/>
        </w:rPr>
        <w:t xml:space="preserve">Студенттерде субъективті қанағатты арттыруда жағымды эмоциялардың әсері -  </w:t>
      </w:r>
      <w:r w:rsidR="00F954FE" w:rsidRPr="009A663A">
        <w:rPr>
          <w:rFonts w:eastAsiaTheme="minorHAnsi"/>
          <w:bCs/>
          <w:color w:val="auto"/>
          <w:sz w:val="28"/>
          <w:szCs w:val="28"/>
          <w:lang w:val="kk-KZ" w:eastAsia="en-US"/>
        </w:rPr>
        <w:t xml:space="preserve">«Ахмет Байтұрсынұлы мұрасы: қазақ тілі және заманауи білім беру үдерісі» халықаралық ғылыми-тәжірибелік конференциясы жинағы; </w:t>
      </w:r>
    </w:p>
    <w:p w:rsidR="00644421" w:rsidRPr="00D7536E" w:rsidRDefault="005128FD" w:rsidP="0028576B">
      <w:pPr>
        <w:pStyle w:val="Default"/>
        <w:rPr>
          <w:rFonts w:eastAsiaTheme="minorHAnsi"/>
          <w:bCs/>
          <w:color w:val="auto"/>
          <w:sz w:val="28"/>
          <w:szCs w:val="28"/>
          <w:lang w:val="kk-KZ" w:eastAsia="en-US"/>
        </w:rPr>
      </w:pPr>
      <w:r w:rsidRPr="009A663A">
        <w:rPr>
          <w:rFonts w:eastAsiaTheme="minorHAnsi"/>
          <w:bCs/>
          <w:color w:val="auto"/>
          <w:sz w:val="28"/>
          <w:szCs w:val="28"/>
          <w:lang w:val="kk-KZ" w:eastAsia="en-US"/>
        </w:rPr>
        <w:t>1</w:t>
      </w:r>
      <w:r w:rsidR="003C157F" w:rsidRPr="009A663A">
        <w:rPr>
          <w:rFonts w:eastAsiaTheme="minorHAnsi"/>
          <w:bCs/>
          <w:color w:val="auto"/>
          <w:sz w:val="28"/>
          <w:szCs w:val="28"/>
          <w:lang w:val="kk-KZ" w:eastAsia="en-US"/>
        </w:rPr>
        <w:t>2</w:t>
      </w:r>
      <w:r w:rsidR="00644421" w:rsidRPr="009A663A">
        <w:rPr>
          <w:rFonts w:eastAsiaTheme="minorHAnsi"/>
          <w:bCs/>
          <w:color w:val="auto"/>
          <w:sz w:val="28"/>
          <w:szCs w:val="28"/>
          <w:lang w:val="kk-KZ" w:eastAsia="en-US"/>
        </w:rPr>
        <w:t xml:space="preserve">. </w:t>
      </w:r>
      <w:r w:rsidR="0028576B" w:rsidRPr="009A663A">
        <w:rPr>
          <w:bCs/>
          <w:color w:val="auto"/>
          <w:sz w:val="28"/>
          <w:szCs w:val="28"/>
          <w:lang w:val="kk-KZ"/>
        </w:rPr>
        <w:t xml:space="preserve">Эмоциональный интеллект в современных практико-ориентированных исследованиях. </w:t>
      </w:r>
      <w:r w:rsidR="00CB4118" w:rsidRPr="009A663A">
        <w:rPr>
          <w:color w:val="auto"/>
          <w:sz w:val="28"/>
          <w:szCs w:val="28"/>
          <w:lang w:val="kk-KZ"/>
        </w:rPr>
        <w:t>Проблемы современного образования. М</w:t>
      </w:r>
      <w:r w:rsidR="00CB4118" w:rsidRPr="009A663A">
        <w:rPr>
          <w:rFonts w:eastAsiaTheme="minorHAnsi"/>
          <w:bCs/>
          <w:color w:val="auto"/>
          <w:sz w:val="28"/>
          <w:szCs w:val="28"/>
          <w:lang w:val="kk-KZ" w:eastAsia="en-US"/>
        </w:rPr>
        <w:t>ежвузовский сборник научных трудов. Выпуск 12.</w:t>
      </w:r>
      <w:r w:rsidR="00D7536E" w:rsidRPr="00D7536E">
        <w:t xml:space="preserve"> </w:t>
      </w:r>
      <w:r w:rsidR="00D7536E" w:rsidRPr="00D7536E">
        <w:rPr>
          <w:sz w:val="28"/>
          <w:szCs w:val="28"/>
        </w:rPr>
        <w:t>//</w:t>
      </w:r>
      <w:r w:rsidR="00D7536E">
        <w:rPr>
          <w:sz w:val="28"/>
          <w:szCs w:val="28"/>
          <w:lang w:val="kk-KZ"/>
        </w:rPr>
        <w:t xml:space="preserve"> </w:t>
      </w:r>
      <w:r w:rsidR="00D7536E" w:rsidRPr="00D7536E">
        <w:rPr>
          <w:sz w:val="28"/>
          <w:szCs w:val="28"/>
        </w:rPr>
        <w:t>Под.ред.В.И.Казаренкова. – М</w:t>
      </w:r>
      <w:r w:rsidR="00D7536E">
        <w:rPr>
          <w:sz w:val="28"/>
          <w:szCs w:val="28"/>
          <w:lang w:val="kk-KZ"/>
        </w:rPr>
        <w:t>.</w:t>
      </w:r>
      <w:r w:rsidR="00D7536E" w:rsidRPr="00D7536E">
        <w:rPr>
          <w:sz w:val="28"/>
          <w:szCs w:val="28"/>
        </w:rPr>
        <w:t>: РУДН, 2019</w:t>
      </w:r>
      <w:r w:rsidR="00D7536E" w:rsidRPr="00D7536E">
        <w:rPr>
          <w:sz w:val="28"/>
          <w:szCs w:val="28"/>
          <w:lang w:val="kk-KZ"/>
        </w:rPr>
        <w:t>.44-49б.</w:t>
      </w:r>
    </w:p>
    <w:p w:rsidR="005C5C9C" w:rsidRPr="009A663A" w:rsidRDefault="005128FD" w:rsidP="0028576B">
      <w:pPr>
        <w:pStyle w:val="Default"/>
        <w:rPr>
          <w:b/>
          <w:i/>
          <w:color w:val="auto"/>
          <w:sz w:val="28"/>
          <w:szCs w:val="28"/>
          <w:lang w:val="kk-KZ"/>
        </w:rPr>
      </w:pPr>
      <w:r w:rsidRPr="009A663A">
        <w:rPr>
          <w:rFonts w:eastAsiaTheme="minorHAnsi"/>
          <w:bCs/>
          <w:color w:val="auto"/>
          <w:sz w:val="28"/>
          <w:szCs w:val="28"/>
          <w:lang w:val="kk-KZ" w:eastAsia="en-US"/>
        </w:rPr>
        <w:t>1</w:t>
      </w:r>
      <w:r w:rsidRPr="009A663A">
        <w:rPr>
          <w:rFonts w:eastAsiaTheme="minorHAnsi"/>
          <w:bCs/>
          <w:color w:val="auto"/>
          <w:sz w:val="28"/>
          <w:szCs w:val="28"/>
          <w:lang w:eastAsia="en-US"/>
        </w:rPr>
        <w:t>3</w:t>
      </w:r>
      <w:r w:rsidR="00644421" w:rsidRPr="009A663A">
        <w:rPr>
          <w:rFonts w:eastAsiaTheme="minorHAnsi"/>
          <w:bCs/>
          <w:color w:val="auto"/>
          <w:sz w:val="28"/>
          <w:szCs w:val="28"/>
          <w:lang w:val="kk-KZ" w:eastAsia="en-US"/>
        </w:rPr>
        <w:t xml:space="preserve">. </w:t>
      </w:r>
      <w:r w:rsidR="004C075A" w:rsidRPr="009A663A">
        <w:rPr>
          <w:rFonts w:eastAsiaTheme="minorHAnsi"/>
          <w:color w:val="auto"/>
          <w:sz w:val="28"/>
          <w:szCs w:val="28"/>
          <w:lang w:eastAsia="en-US"/>
        </w:rPr>
        <w:t>Теоретические подходы</w:t>
      </w:r>
      <w:r w:rsidR="005067C6">
        <w:rPr>
          <w:rFonts w:eastAsiaTheme="minorHAnsi"/>
          <w:color w:val="auto"/>
          <w:sz w:val="28"/>
          <w:szCs w:val="28"/>
          <w:lang w:val="kk-KZ" w:eastAsia="en-US"/>
        </w:rPr>
        <w:t xml:space="preserve"> </w:t>
      </w:r>
      <w:r w:rsidR="004C075A" w:rsidRPr="009A663A">
        <w:rPr>
          <w:rFonts w:eastAsiaTheme="minorHAnsi"/>
          <w:color w:val="auto"/>
          <w:sz w:val="28"/>
          <w:szCs w:val="28"/>
          <w:lang w:eastAsia="en-US"/>
        </w:rPr>
        <w:t>в исследовании эмоционального интеллекта</w:t>
      </w:r>
      <w:r w:rsidR="004C075A" w:rsidRPr="009A663A">
        <w:rPr>
          <w:rFonts w:eastAsiaTheme="minorHAnsi"/>
          <w:color w:val="auto"/>
          <w:sz w:val="28"/>
          <w:szCs w:val="28"/>
          <w:lang w:val="kk-KZ" w:eastAsia="en-US"/>
        </w:rPr>
        <w:t xml:space="preserve"> - </w:t>
      </w:r>
      <w:r w:rsidR="00CD4085" w:rsidRPr="009A663A">
        <w:rPr>
          <w:rFonts w:eastAsiaTheme="minorHAnsi"/>
          <w:color w:val="auto"/>
          <w:sz w:val="28"/>
          <w:szCs w:val="28"/>
          <w:lang w:val="kk-KZ" w:eastAsia="en-US"/>
        </w:rPr>
        <w:t>Инновации в психологической практике. Международная кон</w:t>
      </w:r>
      <w:r w:rsidR="00D7536E">
        <w:rPr>
          <w:rFonts w:eastAsiaTheme="minorHAnsi"/>
          <w:color w:val="auto"/>
          <w:sz w:val="28"/>
          <w:szCs w:val="28"/>
          <w:lang w:val="kk-KZ" w:eastAsia="en-US"/>
        </w:rPr>
        <w:t>ференция молодых ученых. М.:</w:t>
      </w:r>
      <w:r w:rsidR="00CD4085" w:rsidRPr="009A663A">
        <w:rPr>
          <w:rFonts w:eastAsiaTheme="minorHAnsi"/>
          <w:color w:val="auto"/>
          <w:sz w:val="28"/>
          <w:szCs w:val="28"/>
          <w:lang w:val="kk-KZ" w:eastAsia="en-US"/>
        </w:rPr>
        <w:t xml:space="preserve"> РУДН, 21-22 ноябрь 2019г.</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Диссертациялық құрылымы</w:t>
      </w:r>
      <w:r w:rsidRPr="009A663A">
        <w:rPr>
          <w:rFonts w:ascii="Times New Roman" w:hAnsi="Times New Roman" w:cs="Times New Roman"/>
          <w:sz w:val="28"/>
          <w:szCs w:val="28"/>
          <w:lang w:val="kk-KZ"/>
        </w:rPr>
        <w:t>. Диссертациялық жұмыс</w:t>
      </w:r>
      <w:r w:rsidR="0032278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кіріспеден, үш бөлімнен, қорытынды мен пайдаланылған</w:t>
      </w:r>
      <w:r w:rsidR="007E7AE6">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әдебиеттер тізімінен және қосымшалардан тұрады.</w:t>
      </w:r>
    </w:p>
    <w:p w:rsidR="005C5C9C" w:rsidRPr="009A663A" w:rsidRDefault="00E2489C" w:rsidP="00F53F3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Кіріспеде</w:t>
      </w:r>
      <w:r w:rsidRPr="009A663A">
        <w:rPr>
          <w:rFonts w:ascii="Times New Roman" w:hAnsi="Times New Roman" w:cs="Times New Roman"/>
          <w:sz w:val="28"/>
          <w:szCs w:val="28"/>
          <w:lang w:val="kk-KZ"/>
        </w:rPr>
        <w:t xml:space="preserve"> зерттеудің өзектілігі негізделіп, мақсаты мен міндеттері, зерттеудің нысаны мен пәні, болжамы, әдіснамалық негіздері, әдістері мен негізгі кезеңдері, теориялық және практикалық маңыздылығы, ғылыми жаңалығы анықталды және қорғауға ұсынылатын тұжырымдар мен қағидалар айқындалып, зерттеу барысында қолданылған </w:t>
      </w:r>
      <w:r w:rsidR="00E42DF3" w:rsidRPr="009A663A">
        <w:rPr>
          <w:rFonts w:ascii="Times New Roman" w:hAnsi="Times New Roman" w:cs="Times New Roman"/>
          <w:sz w:val="28"/>
          <w:szCs w:val="28"/>
          <w:lang w:val="kk-KZ"/>
        </w:rPr>
        <w:t>әдіс-тәсілдер сипатталды.</w:t>
      </w:r>
    </w:p>
    <w:p w:rsidR="00E42DF3" w:rsidRPr="009A663A" w:rsidRDefault="00E42DF3" w:rsidP="00F53F3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w:t>
      </w:r>
      <w:r w:rsidRPr="009A663A">
        <w:rPr>
          <w:rFonts w:ascii="Times New Roman" w:hAnsi="Times New Roman" w:cs="Times New Roman"/>
          <w:b/>
          <w:sz w:val="28"/>
          <w:szCs w:val="28"/>
          <w:lang w:val="kk-KZ"/>
        </w:rPr>
        <w:t>Субъективті қанағаттың теориялық-әдіснамалық негіздері</w:t>
      </w:r>
      <w:r w:rsidR="00027FC6" w:rsidRPr="009A663A">
        <w:rPr>
          <w:rFonts w:ascii="Times New Roman" w:hAnsi="Times New Roman" w:cs="Times New Roman"/>
          <w:sz w:val="28"/>
          <w:szCs w:val="28"/>
          <w:lang w:val="kk-KZ"/>
        </w:rPr>
        <w:t>»</w:t>
      </w:r>
      <w:r w:rsidR="003167E0" w:rsidRPr="009A663A">
        <w:rPr>
          <w:rFonts w:ascii="Times New Roman" w:hAnsi="Times New Roman" w:cs="Times New Roman"/>
          <w:sz w:val="28"/>
          <w:szCs w:val="28"/>
          <w:lang w:val="kk-KZ"/>
        </w:rPr>
        <w:t xml:space="preserve"> атты бірінші бөлімде студенттерде субъективті қанағатты арттырудың психологиялық-педагогикалық негіздеріндегі «Субъективті қанағат» ұғымының генезисі мен анықталынуы, субъективті қанағат құбылысының зерттелу мәселесі, </w:t>
      </w:r>
      <w:r w:rsidR="009B4188">
        <w:rPr>
          <w:rFonts w:ascii="Times New Roman" w:hAnsi="Times New Roman" w:cs="Times New Roman"/>
          <w:sz w:val="28"/>
          <w:szCs w:val="28"/>
          <w:lang w:val="kk-KZ"/>
        </w:rPr>
        <w:t>«</w:t>
      </w:r>
      <w:r w:rsidR="003167E0" w:rsidRPr="009A663A">
        <w:rPr>
          <w:rFonts w:ascii="Times New Roman" w:hAnsi="Times New Roman" w:cs="Times New Roman"/>
          <w:sz w:val="28"/>
          <w:szCs w:val="28"/>
          <w:lang w:val="kk-KZ"/>
        </w:rPr>
        <w:t>Субъективті қанағатпен</w:t>
      </w:r>
      <w:r w:rsidR="009B4188">
        <w:rPr>
          <w:rFonts w:ascii="Times New Roman" w:hAnsi="Times New Roman" w:cs="Times New Roman"/>
          <w:sz w:val="28"/>
          <w:szCs w:val="28"/>
          <w:lang w:val="kk-KZ"/>
        </w:rPr>
        <w:t>»</w:t>
      </w:r>
      <w:r w:rsidR="003167E0" w:rsidRPr="009A663A">
        <w:rPr>
          <w:rFonts w:ascii="Times New Roman" w:hAnsi="Times New Roman" w:cs="Times New Roman"/>
          <w:sz w:val="28"/>
          <w:szCs w:val="28"/>
          <w:lang w:val="kk-KZ"/>
        </w:rPr>
        <w:t xml:space="preserve"> байланысты өмірлік мағыналары қарастырылды.      </w:t>
      </w:r>
    </w:p>
    <w:p w:rsidR="005C5C9C" w:rsidRPr="009A663A" w:rsidRDefault="00E42DF3" w:rsidP="00F53F3C">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w:t>
      </w:r>
      <w:r w:rsidRPr="009A663A">
        <w:rPr>
          <w:rFonts w:ascii="Times New Roman" w:hAnsi="Times New Roman" w:cs="Times New Roman"/>
          <w:b/>
          <w:sz w:val="28"/>
          <w:szCs w:val="28"/>
          <w:lang w:val="kk-KZ"/>
        </w:rPr>
        <w:t>Студенттердегі субъективті қанағат және оны арттырудың психологиялық-педагогикалық концепциясы</w:t>
      </w:r>
      <w:r w:rsidR="00027FC6" w:rsidRPr="009A663A">
        <w:rPr>
          <w:rFonts w:ascii="Times New Roman" w:hAnsi="Times New Roman" w:cs="Times New Roman"/>
          <w:sz w:val="28"/>
          <w:szCs w:val="28"/>
          <w:lang w:val="kk-KZ"/>
        </w:rPr>
        <w:t>»</w:t>
      </w:r>
      <w:r w:rsidR="003167E0" w:rsidRPr="009A663A">
        <w:rPr>
          <w:rFonts w:ascii="Times New Roman" w:hAnsi="Times New Roman" w:cs="Times New Roman"/>
          <w:sz w:val="28"/>
          <w:szCs w:val="28"/>
          <w:lang w:val="kk-KZ"/>
        </w:rPr>
        <w:t xml:space="preserve"> атты екінші бөлімде студенттерде субъективті қанағатты арттырудың психологиялық-педагогикалық негіздеріндегі студенттерде субъективті қанағат және оны дамытудың теориялық моделі, студенттердің психологиялық дамуы, студенттерде субъективті қанағатты дамытудың психологиялық механизмдері, эмоциялық интеллект студенттердегі субъективті қанағаттың алғышарты, студенттерде субъективті қанағатты дамытудың педагогикалық шарттары қарастырылды.</w:t>
      </w:r>
    </w:p>
    <w:p w:rsidR="00E42DF3" w:rsidRPr="009A663A" w:rsidRDefault="00AB7EC3" w:rsidP="00AB7EC3">
      <w:pPr>
        <w:pStyle w:val="af0"/>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lastRenderedPageBreak/>
        <w:tab/>
      </w:r>
      <w:r w:rsidR="00E42DF3" w:rsidRPr="009A663A">
        <w:rPr>
          <w:rFonts w:ascii="Times New Roman" w:hAnsi="Times New Roman" w:cs="Times New Roman"/>
          <w:sz w:val="28"/>
          <w:szCs w:val="28"/>
          <w:lang w:val="kk-KZ"/>
        </w:rPr>
        <w:t>«</w:t>
      </w:r>
      <w:r w:rsidR="00E42DF3" w:rsidRPr="009A663A">
        <w:rPr>
          <w:rFonts w:ascii="Times New Roman" w:hAnsi="Times New Roman" w:cs="Times New Roman"/>
          <w:b/>
          <w:sz w:val="28"/>
          <w:szCs w:val="28"/>
          <w:lang w:val="kk-KZ"/>
        </w:rPr>
        <w:t>Студенттердегі субъективті қанағаттың және оны арттырудың эмпирикалық нәтижелері</w:t>
      </w:r>
      <w:r w:rsidR="00027FC6" w:rsidRPr="009A663A">
        <w:rPr>
          <w:rFonts w:ascii="Times New Roman" w:hAnsi="Times New Roman" w:cs="Times New Roman"/>
          <w:sz w:val="28"/>
          <w:szCs w:val="28"/>
          <w:lang w:val="kk-KZ"/>
        </w:rPr>
        <w:t>»</w:t>
      </w:r>
      <w:r w:rsidR="003167E0" w:rsidRPr="009A663A">
        <w:rPr>
          <w:rFonts w:ascii="Times New Roman" w:hAnsi="Times New Roman" w:cs="Times New Roman"/>
          <w:sz w:val="28"/>
          <w:szCs w:val="28"/>
          <w:lang w:val="kk-KZ"/>
        </w:rPr>
        <w:t xml:space="preserve"> атты үшінші бөлімде студенттерде субъективті қанағатты эмпирикалық зерттеудің ұйымдастырылуы</w:t>
      </w:r>
      <w:r w:rsidRPr="009A663A">
        <w:rPr>
          <w:rFonts w:ascii="Times New Roman" w:hAnsi="Times New Roman" w:cs="Times New Roman"/>
          <w:sz w:val="28"/>
          <w:szCs w:val="28"/>
          <w:lang w:val="kk-KZ"/>
        </w:rPr>
        <w:t xml:space="preserve"> жүзеге асырылып,</w:t>
      </w:r>
      <w:r w:rsidR="003167E0" w:rsidRPr="009A663A">
        <w:rPr>
          <w:rFonts w:ascii="Times New Roman" w:hAnsi="Times New Roman" w:cs="Times New Roman"/>
          <w:sz w:val="28"/>
          <w:szCs w:val="28"/>
          <w:lang w:val="kk-KZ"/>
        </w:rPr>
        <w:t xml:space="preserve"> айқындаушы эксперимент нәтижелері</w:t>
      </w:r>
      <w:r w:rsidRPr="009A663A">
        <w:rPr>
          <w:rFonts w:ascii="Times New Roman" w:hAnsi="Times New Roman" w:cs="Times New Roman"/>
          <w:sz w:val="28"/>
          <w:szCs w:val="28"/>
          <w:lang w:val="kk-KZ"/>
        </w:rPr>
        <w:t xml:space="preserve"> талданып, қорытындыланды.</w:t>
      </w:r>
    </w:p>
    <w:p w:rsidR="00E42DF3" w:rsidRPr="009A663A" w:rsidRDefault="00E42DF3" w:rsidP="00F53F3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 xml:space="preserve">Қорытындыда </w:t>
      </w:r>
      <w:r w:rsidRPr="009A663A">
        <w:rPr>
          <w:rFonts w:ascii="Times New Roman" w:hAnsi="Times New Roman" w:cs="Times New Roman"/>
          <w:sz w:val="28"/>
          <w:szCs w:val="28"/>
          <w:lang w:val="kk-KZ"/>
        </w:rPr>
        <w:t>зерттеу барысында алынған жұмыстардың қорытындысы бойынша тұжырымдар мен нәтижелері беріліп, ғылыми әдістемелік ұсыныстар берілді.</w:t>
      </w:r>
    </w:p>
    <w:p w:rsidR="00E42DF3" w:rsidRPr="009A663A" w:rsidRDefault="00E42DF3" w:rsidP="00F53F3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Пайдаланылған әдебиеттер</w:t>
      </w:r>
      <w:r w:rsidRPr="009A663A">
        <w:rPr>
          <w:rFonts w:ascii="Times New Roman" w:hAnsi="Times New Roman" w:cs="Times New Roman"/>
          <w:sz w:val="28"/>
          <w:szCs w:val="28"/>
          <w:lang w:val="kk-KZ"/>
        </w:rPr>
        <w:t xml:space="preserve"> тізімінде зерттеу барысында талданған философиялық, психологиялық, педагогикалық, әдістемелік әдебиеттер мен нормативтік құжаттар тізімі берілген.</w:t>
      </w:r>
    </w:p>
    <w:p w:rsidR="00E42DF3" w:rsidRPr="009A663A" w:rsidRDefault="00E42DF3" w:rsidP="00F53F3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Қосымшада</w:t>
      </w:r>
      <w:r w:rsidRPr="009A663A">
        <w:rPr>
          <w:rFonts w:ascii="Times New Roman" w:hAnsi="Times New Roman" w:cs="Times New Roman"/>
          <w:sz w:val="28"/>
          <w:szCs w:val="28"/>
          <w:lang w:val="kk-KZ"/>
        </w:rPr>
        <w:t xml:space="preserve"> зерттеу барысында пайдаланылған оқу материалдар жиынтығы беріледі.</w:t>
      </w: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F53F3C">
      <w:pPr>
        <w:spacing w:after="0" w:line="240" w:lineRule="auto"/>
        <w:ind w:firstLine="567"/>
        <w:jc w:val="both"/>
        <w:rPr>
          <w:rFonts w:ascii="Times New Roman" w:hAnsi="Times New Roman" w:cs="Times New Roman"/>
          <w:sz w:val="28"/>
          <w:szCs w:val="28"/>
          <w:lang w:val="kk-KZ"/>
        </w:rPr>
      </w:pPr>
    </w:p>
    <w:p w:rsidR="00E378FC" w:rsidRPr="009A663A" w:rsidRDefault="00E378FC" w:rsidP="00F53F3C">
      <w:pPr>
        <w:spacing w:after="0" w:line="240" w:lineRule="auto"/>
        <w:ind w:firstLine="567"/>
        <w:jc w:val="both"/>
        <w:rPr>
          <w:rFonts w:ascii="Times New Roman" w:hAnsi="Times New Roman" w:cs="Times New Roman"/>
          <w:sz w:val="28"/>
          <w:szCs w:val="28"/>
          <w:lang w:val="kk-KZ"/>
        </w:rPr>
      </w:pPr>
    </w:p>
    <w:p w:rsidR="00E378FC" w:rsidRPr="009A663A" w:rsidRDefault="00E378FC" w:rsidP="00F53F3C">
      <w:pPr>
        <w:spacing w:after="0" w:line="240" w:lineRule="auto"/>
        <w:ind w:firstLine="567"/>
        <w:jc w:val="both"/>
        <w:rPr>
          <w:rFonts w:ascii="Times New Roman" w:hAnsi="Times New Roman" w:cs="Times New Roman"/>
          <w:sz w:val="28"/>
          <w:szCs w:val="28"/>
          <w:lang w:val="kk-KZ"/>
        </w:rPr>
      </w:pPr>
    </w:p>
    <w:p w:rsidR="00E378FC" w:rsidRDefault="00E378FC"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Default="009B4188" w:rsidP="00F53F3C">
      <w:pPr>
        <w:spacing w:after="0" w:line="240" w:lineRule="auto"/>
        <w:ind w:firstLine="567"/>
        <w:jc w:val="both"/>
        <w:rPr>
          <w:rFonts w:ascii="Times New Roman" w:hAnsi="Times New Roman" w:cs="Times New Roman"/>
          <w:sz w:val="28"/>
          <w:szCs w:val="28"/>
          <w:lang w:val="kk-KZ"/>
        </w:rPr>
      </w:pPr>
    </w:p>
    <w:p w:rsidR="009B4188" w:rsidRPr="009A663A" w:rsidRDefault="009B4188" w:rsidP="00F53F3C">
      <w:pPr>
        <w:spacing w:after="0" w:line="240" w:lineRule="auto"/>
        <w:ind w:firstLine="567"/>
        <w:jc w:val="both"/>
        <w:rPr>
          <w:rFonts w:ascii="Times New Roman" w:hAnsi="Times New Roman" w:cs="Times New Roman"/>
          <w:sz w:val="28"/>
          <w:szCs w:val="28"/>
          <w:lang w:val="kk-KZ"/>
        </w:rPr>
      </w:pPr>
    </w:p>
    <w:p w:rsidR="00E378FC" w:rsidRPr="009A663A" w:rsidRDefault="00E378FC" w:rsidP="00F53F3C">
      <w:pPr>
        <w:spacing w:after="0" w:line="240" w:lineRule="auto"/>
        <w:ind w:firstLine="567"/>
        <w:jc w:val="both"/>
        <w:rPr>
          <w:rFonts w:ascii="Times New Roman" w:hAnsi="Times New Roman" w:cs="Times New Roman"/>
          <w:sz w:val="28"/>
          <w:szCs w:val="28"/>
          <w:lang w:val="kk-KZ"/>
        </w:rPr>
      </w:pPr>
    </w:p>
    <w:p w:rsidR="00E378FC" w:rsidRPr="009A663A" w:rsidRDefault="00E378FC" w:rsidP="00F53F3C">
      <w:pPr>
        <w:spacing w:after="0" w:line="240" w:lineRule="auto"/>
        <w:ind w:firstLine="567"/>
        <w:jc w:val="both"/>
        <w:rPr>
          <w:rFonts w:ascii="Times New Roman" w:hAnsi="Times New Roman" w:cs="Times New Roman"/>
          <w:sz w:val="28"/>
          <w:szCs w:val="28"/>
          <w:lang w:val="kk-KZ"/>
        </w:rPr>
      </w:pPr>
    </w:p>
    <w:p w:rsidR="00E378FC" w:rsidRPr="009A663A" w:rsidRDefault="00E378FC" w:rsidP="00F53F3C">
      <w:pPr>
        <w:spacing w:after="0" w:line="240" w:lineRule="auto"/>
        <w:ind w:firstLine="567"/>
        <w:jc w:val="both"/>
        <w:rPr>
          <w:rFonts w:ascii="Times New Roman" w:hAnsi="Times New Roman" w:cs="Times New Roman"/>
          <w:sz w:val="28"/>
          <w:szCs w:val="28"/>
          <w:lang w:val="kk-KZ"/>
        </w:rPr>
      </w:pPr>
    </w:p>
    <w:p w:rsidR="005C5C9C" w:rsidRPr="009A663A" w:rsidRDefault="005C5C9C" w:rsidP="009765A1">
      <w:pPr>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1 СУБЪЕКТИВТІ ҚАНАҒАТТЫ ПЕДАГОГИКАЛЫҚ-ПСИХОЛОГИЯЛЫҚ ЗЕРТТЕУДІҢ ТЕОРИЯЛЫҚ-ӘДІСНАМАЛЫҚ НЕГІЗДЕРІ</w:t>
      </w:r>
    </w:p>
    <w:p w:rsidR="005C5C9C" w:rsidRPr="009A663A" w:rsidRDefault="005C5C9C" w:rsidP="009765A1">
      <w:pPr>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1.1 «Субъективті қанағат» ұғымының генезисі және анықталынуы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Соңғы кездері ғылымда, БАҚ-та, тұрмыста көбінде стресс, агрессия, қақтығыстар, қиын өмірлік жағдайларды жеңу, жеке бастағы ауытқу және т.б. адам тіршілігіндегі келеңсіздіктерді зерттеу, тізбелеу, жариялау дәстүрге айналғандай. Алайда, адамның өз тіршілігіндегі проблемалық жағдайларды шешуі ғана емес, сонымен қатар, өмір сүруіне көңілі толып, оны үздіксіз сапалық тұрғыдан жақсартуға назар аударатын мәселелерді зерт</w:t>
      </w:r>
      <w:r w:rsidR="00541FD1" w:rsidRPr="009A663A">
        <w:rPr>
          <w:rFonts w:ascii="Times New Roman" w:hAnsi="Times New Roman" w:cs="Times New Roman"/>
          <w:sz w:val="28"/>
          <w:szCs w:val="28"/>
          <w:lang w:val="kk-KZ"/>
        </w:rPr>
        <w:t>теу, тәжірибеге айналдыру көкейк</w:t>
      </w:r>
      <w:r w:rsidRPr="009A663A">
        <w:rPr>
          <w:rFonts w:ascii="Times New Roman" w:hAnsi="Times New Roman" w:cs="Times New Roman"/>
          <w:sz w:val="28"/>
          <w:szCs w:val="28"/>
          <w:lang w:val="kk-KZ"/>
        </w:rPr>
        <w:t>есті болады.Сондықтан педагогикалық, психологиялық ғалымдарда басты бағыт «не үшін өмір сүруге болатынын және мұндай өмірге жағдай жасауды зерттеуге» ауысуы маңызды. Осылайша, адам өміріндегі жақсылықтарға және оларға жағымды ықпал ететін жағдайларды қамтамасыз етуге көңіл бөлу қайғы-қасірет пен қолайсыз факторларға қарсы тұрумен ерекшеленеді.</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Әр мемлекеттің, халықтың, отбасының және жеке адамның хал-ахуалын, өмірсапасы мен материалдық жағдайын анықтайтын позитивті мағынадағы ұғымдар көп.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 контекст бойынша </w:t>
      </w:r>
      <w:r w:rsidRPr="009A663A">
        <w:rPr>
          <w:rFonts w:ascii="Times New Roman" w:hAnsi="Times New Roman" w:cs="Times New Roman"/>
          <w:sz w:val="28"/>
          <w:szCs w:val="28"/>
          <w:shd w:val="clear" w:color="auto" w:fill="FFFFFF"/>
          <w:lang w:val="kk-KZ"/>
        </w:rPr>
        <w:t>Қазақстан Республикасы Үкіметінің жанындағы Республикалық терминология комиссиясы</w:t>
      </w:r>
      <w:r w:rsidRPr="009A663A">
        <w:rPr>
          <w:rFonts w:ascii="Times New Roman" w:hAnsi="Times New Roman" w:cs="Times New Roman"/>
          <w:sz w:val="28"/>
          <w:szCs w:val="28"/>
          <w:lang w:val="kk-KZ"/>
        </w:rPr>
        <w:t>ғылым мен тәжірибе салаларында «саулық», «қолайлылық», «амандық», «игілік», жағымдылық», «бақуаттылық», «ырыс-береке», «салауаттылық» сөздерін келтіреді [</w:t>
      </w:r>
      <w:r w:rsidR="00CD70A5" w:rsidRPr="009A663A">
        <w:rPr>
          <w:rFonts w:ascii="Times New Roman" w:hAnsi="Times New Roman" w:cs="Times New Roman"/>
          <w:sz w:val="28"/>
          <w:szCs w:val="28"/>
          <w:lang w:val="kk-KZ"/>
        </w:rPr>
        <w:t>37</w:t>
      </w:r>
      <w:r w:rsidRPr="009A663A">
        <w:rPr>
          <w:rFonts w:ascii="Times New Roman" w:hAnsi="Times New Roman" w:cs="Times New Roman"/>
          <w:sz w:val="28"/>
          <w:szCs w:val="28"/>
          <w:lang w:val="kk-KZ"/>
        </w:rPr>
        <w:t xml:space="preserve">]. Мұндағы кейбір ұғым мағыналары заттық негізді білдірсе, кейбірі адамның денсаулығына, көңіл-хошына қатысты. </w:t>
      </w:r>
    </w:p>
    <w:p w:rsidR="008169B1" w:rsidRPr="009B4188" w:rsidRDefault="005C5C9C" w:rsidP="00714469">
      <w:pPr>
        <w:spacing w:after="0" w:line="240" w:lineRule="auto"/>
        <w:ind w:firstLine="567"/>
        <w:jc w:val="both"/>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shd w:val="clear" w:color="auto" w:fill="FFFFFF"/>
          <w:lang w:val="kk-KZ"/>
        </w:rPr>
        <w:t>Ал жалпы қазақи дүниетанымда тұрмыс-жайдың, денсаулықтың, әлеуметтік рөл мен әлеуметтік статустың индивидуум арман-мақсатына сәйкестігі, көңіліне қонымдылығы терең мағыналы «құт» категориясымен өрнектеледі. Осыған байланысты Уикипедияда мазмұны кең, мәні терең «құт»</w:t>
      </w:r>
      <w:r w:rsidR="00A412B4">
        <w:rPr>
          <w:rFonts w:ascii="Times New Roman" w:hAnsi="Times New Roman" w:cs="Times New Roman"/>
          <w:sz w:val="28"/>
          <w:szCs w:val="28"/>
          <w:shd w:val="clear" w:color="auto" w:fill="FFFFFF"/>
          <w:lang w:val="kk-KZ"/>
        </w:rPr>
        <w:t xml:space="preserve"> ұ</w:t>
      </w:r>
      <w:r w:rsidRPr="009A663A">
        <w:rPr>
          <w:rFonts w:ascii="Times New Roman" w:hAnsi="Times New Roman" w:cs="Times New Roman"/>
          <w:sz w:val="28"/>
          <w:szCs w:val="28"/>
          <w:shd w:val="clear" w:color="auto" w:fill="FFFFFF"/>
          <w:lang w:val="kk-KZ"/>
        </w:rPr>
        <w:t>ғымының1) </w:t>
      </w:r>
      <w:hyperlink r:id="rId10" w:tooltip="Жан" w:history="1">
        <w:r w:rsidRPr="009A663A">
          <w:rPr>
            <w:rStyle w:val="a4"/>
            <w:rFonts w:ascii="Times New Roman" w:hAnsi="Times New Roman" w:cs="Times New Roman"/>
            <w:color w:val="auto"/>
            <w:sz w:val="28"/>
            <w:szCs w:val="28"/>
            <w:u w:val="none"/>
            <w:shd w:val="clear" w:color="auto" w:fill="FFFFFF"/>
            <w:lang w:val="kk-KZ"/>
          </w:rPr>
          <w:t>жан</w:t>
        </w:r>
      </w:hyperlink>
      <w:r w:rsidRPr="009A663A">
        <w:rPr>
          <w:rFonts w:ascii="Times New Roman" w:hAnsi="Times New Roman" w:cs="Times New Roman"/>
          <w:sz w:val="28"/>
          <w:szCs w:val="28"/>
          <w:shd w:val="clear" w:color="auto" w:fill="FFFFFF"/>
          <w:lang w:val="kk-KZ"/>
        </w:rPr>
        <w:t>, </w:t>
      </w:r>
      <w:hyperlink r:id="rId11" w:tooltip="Өмірлік (мұндай бет жоқ)" w:history="1">
        <w:r w:rsidRPr="009A663A">
          <w:rPr>
            <w:rStyle w:val="a4"/>
            <w:rFonts w:ascii="Times New Roman" w:hAnsi="Times New Roman" w:cs="Times New Roman"/>
            <w:color w:val="auto"/>
            <w:sz w:val="28"/>
            <w:szCs w:val="28"/>
            <w:u w:val="none"/>
            <w:shd w:val="clear" w:color="auto" w:fill="FFFFFF"/>
            <w:lang w:val="kk-KZ"/>
          </w:rPr>
          <w:t>өмірлік</w:t>
        </w:r>
      </w:hyperlink>
      <w:r w:rsidRPr="009A663A">
        <w:rPr>
          <w:rFonts w:ascii="Times New Roman" w:hAnsi="Times New Roman" w:cs="Times New Roman"/>
          <w:sz w:val="28"/>
          <w:szCs w:val="28"/>
          <w:shd w:val="clear" w:color="auto" w:fill="FFFFFF"/>
          <w:lang w:val="kk-KZ"/>
        </w:rPr>
        <w:t> </w:t>
      </w:r>
      <w:hyperlink r:id="rId12" w:tooltip="Қуат" w:history="1">
        <w:r w:rsidRPr="009A663A">
          <w:rPr>
            <w:rStyle w:val="a4"/>
            <w:rFonts w:ascii="Times New Roman" w:hAnsi="Times New Roman" w:cs="Times New Roman"/>
            <w:color w:val="auto"/>
            <w:sz w:val="28"/>
            <w:szCs w:val="28"/>
            <w:u w:val="none"/>
            <w:shd w:val="clear" w:color="auto" w:fill="FFFFFF"/>
            <w:lang w:val="kk-KZ"/>
          </w:rPr>
          <w:t>қуат</w:t>
        </w:r>
      </w:hyperlink>
      <w:r w:rsidRPr="009A663A">
        <w:rPr>
          <w:rFonts w:ascii="Times New Roman" w:hAnsi="Times New Roman" w:cs="Times New Roman"/>
          <w:sz w:val="28"/>
          <w:szCs w:val="28"/>
          <w:shd w:val="clear" w:color="auto" w:fill="FFFFFF"/>
          <w:lang w:val="kk-KZ"/>
        </w:rPr>
        <w:t>, </w:t>
      </w:r>
      <w:hyperlink r:id="rId13" w:tooltip="Рух" w:history="1">
        <w:r w:rsidRPr="009A663A">
          <w:rPr>
            <w:rStyle w:val="a4"/>
            <w:rFonts w:ascii="Times New Roman" w:hAnsi="Times New Roman" w:cs="Times New Roman"/>
            <w:color w:val="auto"/>
            <w:sz w:val="28"/>
            <w:szCs w:val="28"/>
            <w:u w:val="none"/>
            <w:shd w:val="clear" w:color="auto" w:fill="FFFFFF"/>
            <w:lang w:val="kk-KZ"/>
          </w:rPr>
          <w:t>рух</w:t>
        </w:r>
      </w:hyperlink>
      <w:r w:rsidRPr="009A663A">
        <w:rPr>
          <w:rFonts w:ascii="Times New Roman" w:hAnsi="Times New Roman" w:cs="Times New Roman"/>
          <w:sz w:val="28"/>
          <w:szCs w:val="28"/>
          <w:shd w:val="clear" w:color="auto" w:fill="FFFFFF"/>
          <w:lang w:val="kk-KZ"/>
        </w:rPr>
        <w:t>;2) </w:t>
      </w:r>
      <w:hyperlink r:id="rId14" w:tooltip="Бақыт" w:history="1">
        <w:r w:rsidRPr="009A663A">
          <w:rPr>
            <w:rStyle w:val="a4"/>
            <w:rFonts w:ascii="Times New Roman" w:hAnsi="Times New Roman" w:cs="Times New Roman"/>
            <w:color w:val="auto"/>
            <w:sz w:val="28"/>
            <w:szCs w:val="28"/>
            <w:u w:val="none"/>
            <w:shd w:val="clear" w:color="auto" w:fill="FFFFFF"/>
            <w:lang w:val="kk-KZ"/>
          </w:rPr>
          <w:t>бақыт</w:t>
        </w:r>
      </w:hyperlink>
      <w:r w:rsidRPr="009A663A">
        <w:rPr>
          <w:rFonts w:ascii="Times New Roman" w:hAnsi="Times New Roman" w:cs="Times New Roman"/>
          <w:sz w:val="28"/>
          <w:szCs w:val="28"/>
          <w:shd w:val="clear" w:color="auto" w:fill="FFFFFF"/>
          <w:lang w:val="kk-KZ"/>
        </w:rPr>
        <w:t>, </w:t>
      </w:r>
      <w:hyperlink r:id="rId15" w:tooltip="Жақсылық" w:history="1">
        <w:r w:rsidRPr="009A663A">
          <w:rPr>
            <w:rStyle w:val="a4"/>
            <w:rFonts w:ascii="Times New Roman" w:hAnsi="Times New Roman" w:cs="Times New Roman"/>
            <w:color w:val="auto"/>
            <w:sz w:val="28"/>
            <w:szCs w:val="28"/>
            <w:u w:val="none"/>
            <w:lang w:val="kk-KZ"/>
          </w:rPr>
          <w:t>жақсылық</w:t>
        </w:r>
      </w:hyperlink>
      <w:r w:rsidRPr="009A663A">
        <w:rPr>
          <w:rFonts w:ascii="Times New Roman" w:hAnsi="Times New Roman" w:cs="Times New Roman"/>
          <w:sz w:val="28"/>
          <w:szCs w:val="28"/>
          <w:shd w:val="clear" w:color="auto" w:fill="FFFFFF"/>
          <w:lang w:val="kk-KZ"/>
        </w:rPr>
        <w:t>;3) </w:t>
      </w:r>
      <w:hyperlink r:id="rId16" w:tooltip="Сәттілік (мұндай бет жоқ)" w:history="1">
        <w:r w:rsidRPr="009A663A">
          <w:rPr>
            <w:rStyle w:val="a4"/>
            <w:rFonts w:ascii="Times New Roman" w:hAnsi="Times New Roman" w:cs="Times New Roman"/>
            <w:color w:val="auto"/>
            <w:sz w:val="28"/>
            <w:szCs w:val="28"/>
            <w:u w:val="none"/>
            <w:shd w:val="clear" w:color="auto" w:fill="FFFFFF"/>
            <w:lang w:val="kk-KZ"/>
          </w:rPr>
          <w:t>сәттілік</w:t>
        </w:r>
      </w:hyperlink>
      <w:r w:rsidRPr="009A663A">
        <w:rPr>
          <w:rFonts w:ascii="Times New Roman" w:hAnsi="Times New Roman" w:cs="Times New Roman"/>
          <w:sz w:val="28"/>
          <w:szCs w:val="28"/>
          <w:shd w:val="clear" w:color="auto" w:fill="FFFFFF"/>
          <w:lang w:val="kk-KZ"/>
        </w:rPr>
        <w:t>, </w:t>
      </w:r>
      <w:hyperlink r:id="rId17" w:tooltip="Табыс" w:history="1">
        <w:r w:rsidRPr="009A663A">
          <w:rPr>
            <w:rStyle w:val="a4"/>
            <w:rFonts w:ascii="Times New Roman" w:hAnsi="Times New Roman" w:cs="Times New Roman"/>
            <w:color w:val="auto"/>
            <w:sz w:val="28"/>
            <w:szCs w:val="28"/>
            <w:u w:val="none"/>
            <w:shd w:val="clear" w:color="auto" w:fill="FFFFFF"/>
            <w:lang w:val="kk-KZ"/>
          </w:rPr>
          <w:t>табыс</w:t>
        </w:r>
      </w:hyperlink>
      <w:r w:rsidRPr="009A663A">
        <w:rPr>
          <w:rFonts w:ascii="Times New Roman" w:hAnsi="Times New Roman" w:cs="Times New Roman"/>
          <w:sz w:val="28"/>
          <w:szCs w:val="28"/>
          <w:shd w:val="clear" w:color="auto" w:fill="FFFFFF"/>
          <w:lang w:val="kk-KZ"/>
        </w:rPr>
        <w:t>, </w:t>
      </w:r>
      <w:hyperlink r:id="rId18" w:tooltip="Сыбаға" w:history="1">
        <w:r w:rsidRPr="009A663A">
          <w:rPr>
            <w:rStyle w:val="a4"/>
            <w:rFonts w:ascii="Times New Roman" w:hAnsi="Times New Roman" w:cs="Times New Roman"/>
            <w:color w:val="auto"/>
            <w:sz w:val="28"/>
            <w:szCs w:val="28"/>
            <w:u w:val="none"/>
            <w:shd w:val="clear" w:color="auto" w:fill="FFFFFF"/>
            <w:lang w:val="kk-KZ"/>
          </w:rPr>
          <w:t>сыбаға</w:t>
        </w:r>
      </w:hyperlink>
      <w:r w:rsidRPr="009A663A">
        <w:rPr>
          <w:rFonts w:ascii="Times New Roman" w:hAnsi="Times New Roman" w:cs="Times New Roman"/>
          <w:sz w:val="28"/>
          <w:szCs w:val="28"/>
          <w:shd w:val="clear" w:color="auto" w:fill="FFFFFF"/>
          <w:lang w:val="kk-KZ"/>
        </w:rPr>
        <w:t>;4) </w:t>
      </w:r>
      <w:hyperlink r:id="rId19" w:tooltip="Ұлылық (мұндай бет жоқ)" w:history="1">
        <w:r w:rsidRPr="009A663A">
          <w:rPr>
            <w:rStyle w:val="a4"/>
            <w:rFonts w:ascii="Times New Roman" w:hAnsi="Times New Roman" w:cs="Times New Roman"/>
            <w:color w:val="auto"/>
            <w:sz w:val="28"/>
            <w:szCs w:val="28"/>
            <w:u w:val="none"/>
            <w:shd w:val="clear" w:color="auto" w:fill="FFFFFF"/>
            <w:lang w:val="kk-KZ"/>
          </w:rPr>
          <w:t>ұлылық</w:t>
        </w:r>
      </w:hyperlink>
      <w:r w:rsidRPr="009A663A">
        <w:rPr>
          <w:rFonts w:ascii="Times New Roman" w:hAnsi="Times New Roman" w:cs="Times New Roman"/>
          <w:sz w:val="28"/>
          <w:szCs w:val="28"/>
          <w:shd w:val="clear" w:color="auto" w:fill="FFFFFF"/>
          <w:lang w:val="kk-KZ"/>
        </w:rPr>
        <w:t>, </w:t>
      </w:r>
      <w:hyperlink r:id="rId20" w:tooltip="Дәреже" w:history="1">
        <w:r w:rsidRPr="009A663A">
          <w:rPr>
            <w:rStyle w:val="a4"/>
            <w:rFonts w:ascii="Times New Roman" w:hAnsi="Times New Roman" w:cs="Times New Roman"/>
            <w:color w:val="auto"/>
            <w:sz w:val="28"/>
            <w:szCs w:val="28"/>
            <w:u w:val="none"/>
            <w:shd w:val="clear" w:color="auto" w:fill="FFFFFF"/>
            <w:lang w:val="kk-KZ"/>
          </w:rPr>
          <w:t>дәреже</w:t>
        </w:r>
      </w:hyperlink>
      <w:r w:rsidRPr="009A663A">
        <w:rPr>
          <w:rFonts w:ascii="Times New Roman" w:hAnsi="Times New Roman" w:cs="Times New Roman"/>
          <w:sz w:val="28"/>
          <w:szCs w:val="28"/>
          <w:shd w:val="clear" w:color="auto" w:fill="FFFFFF"/>
          <w:lang w:val="kk-KZ"/>
        </w:rPr>
        <w:t>;5) </w:t>
      </w:r>
      <w:hyperlink r:id="rId21" w:tooltip="Ақиқатқа жету (мұндай бет жоқ)" w:history="1">
        <w:r w:rsidRPr="009A663A">
          <w:rPr>
            <w:rStyle w:val="a4"/>
            <w:rFonts w:ascii="Times New Roman" w:hAnsi="Times New Roman" w:cs="Times New Roman"/>
            <w:color w:val="auto"/>
            <w:sz w:val="28"/>
            <w:szCs w:val="28"/>
            <w:u w:val="none"/>
            <w:shd w:val="clear" w:color="auto" w:fill="FFFFFF"/>
            <w:lang w:val="kk-KZ"/>
          </w:rPr>
          <w:t>ақиқат</w:t>
        </w:r>
        <w:r w:rsidR="004456F7">
          <w:rPr>
            <w:rStyle w:val="a4"/>
            <w:rFonts w:ascii="Times New Roman" w:hAnsi="Times New Roman" w:cs="Times New Roman"/>
            <w:color w:val="auto"/>
            <w:sz w:val="28"/>
            <w:szCs w:val="28"/>
            <w:u w:val="none"/>
            <w:shd w:val="clear" w:color="auto" w:fill="FFFFFF"/>
            <w:lang w:val="kk-KZ"/>
          </w:rPr>
          <w:t xml:space="preserve"> </w:t>
        </w:r>
        <w:r w:rsidRPr="009A663A">
          <w:rPr>
            <w:rStyle w:val="a4"/>
            <w:rFonts w:ascii="Times New Roman" w:hAnsi="Times New Roman" w:cs="Times New Roman"/>
            <w:color w:val="auto"/>
            <w:sz w:val="28"/>
            <w:szCs w:val="28"/>
            <w:u w:val="none"/>
            <w:shd w:val="clear" w:color="auto" w:fill="FFFFFF"/>
            <w:lang w:val="kk-KZ"/>
          </w:rPr>
          <w:t>қажет</w:t>
        </w:r>
        <w:r w:rsidR="00714469">
          <w:rPr>
            <w:rStyle w:val="a4"/>
            <w:rFonts w:ascii="Times New Roman" w:hAnsi="Times New Roman" w:cs="Times New Roman"/>
            <w:color w:val="auto"/>
            <w:sz w:val="28"/>
            <w:szCs w:val="28"/>
            <w:u w:val="none"/>
            <w:shd w:val="clear" w:color="auto" w:fill="FFFFFF"/>
            <w:lang w:val="kk-KZ"/>
          </w:rPr>
          <w:t>і</w:t>
        </w:r>
      </w:hyperlink>
      <w:r w:rsidRPr="009A663A">
        <w:rPr>
          <w:rFonts w:ascii="Times New Roman" w:hAnsi="Times New Roman" w:cs="Times New Roman"/>
          <w:sz w:val="28"/>
          <w:szCs w:val="28"/>
          <w:shd w:val="clear" w:color="auto" w:fill="FFFFFF"/>
          <w:lang w:val="kk-KZ"/>
        </w:rPr>
        <w:t>,</w:t>
      </w:r>
      <w:hyperlink r:id="rId22" w:tooltip="Нұрлану (мұндай бет жоқ)" w:history="1">
        <w:r w:rsidRPr="009A663A">
          <w:rPr>
            <w:rStyle w:val="a4"/>
            <w:rFonts w:ascii="Times New Roman" w:hAnsi="Times New Roman" w:cs="Times New Roman"/>
            <w:color w:val="auto"/>
            <w:sz w:val="28"/>
            <w:szCs w:val="28"/>
            <w:u w:val="none"/>
            <w:shd w:val="clear" w:color="auto" w:fill="FFFFFF"/>
            <w:lang w:val="kk-KZ"/>
          </w:rPr>
          <w:t>нұрлану</w:t>
        </w:r>
      </w:hyperlink>
      <w:r w:rsidRPr="009A663A">
        <w:rPr>
          <w:rFonts w:ascii="Times New Roman" w:hAnsi="Times New Roman" w:cs="Times New Roman"/>
          <w:sz w:val="28"/>
          <w:szCs w:val="28"/>
          <w:shd w:val="clear" w:color="auto" w:fill="FFFFFF"/>
          <w:lang w:val="kk-KZ"/>
        </w:rPr>
        <w:t>,</w:t>
      </w:r>
      <w:hyperlink r:id="rId23" w:tooltip="Шынайы бақыт (мұндай бет жоқ)" w:history="1">
        <w:r w:rsidRPr="009A663A">
          <w:rPr>
            <w:rStyle w:val="a4"/>
            <w:rFonts w:ascii="Times New Roman" w:hAnsi="Times New Roman" w:cs="Times New Roman"/>
            <w:color w:val="auto"/>
            <w:sz w:val="28"/>
            <w:szCs w:val="28"/>
            <w:u w:val="none"/>
            <w:shd w:val="clear" w:color="auto" w:fill="FFFFFF"/>
            <w:lang w:val="kk-KZ"/>
          </w:rPr>
          <w:t>шына</w:t>
        </w:r>
        <w:r w:rsidR="008169B1" w:rsidRPr="009A663A">
          <w:rPr>
            <w:rStyle w:val="a4"/>
            <w:rFonts w:ascii="Times New Roman" w:hAnsi="Times New Roman" w:cs="Times New Roman"/>
            <w:color w:val="auto"/>
            <w:sz w:val="28"/>
            <w:szCs w:val="28"/>
            <w:u w:val="none"/>
            <w:shd w:val="clear" w:color="auto" w:fill="FFFFFF"/>
            <w:lang w:val="kk-KZ"/>
          </w:rPr>
          <w:t xml:space="preserve">йы </w:t>
        </w:r>
        <w:r w:rsidRPr="009A663A">
          <w:rPr>
            <w:rStyle w:val="a4"/>
            <w:rFonts w:ascii="Times New Roman" w:hAnsi="Times New Roman" w:cs="Times New Roman"/>
            <w:color w:val="auto"/>
            <w:sz w:val="28"/>
            <w:szCs w:val="28"/>
            <w:u w:val="none"/>
            <w:shd w:val="clear" w:color="auto" w:fill="FFFFFF"/>
            <w:lang w:val="kk-KZ"/>
          </w:rPr>
          <w:t>бақыт</w:t>
        </w:r>
      </w:hyperlink>
      <w:r w:rsidRPr="009A663A">
        <w:rPr>
          <w:rFonts w:ascii="Times New Roman" w:hAnsi="Times New Roman" w:cs="Times New Roman"/>
          <w:sz w:val="28"/>
          <w:szCs w:val="28"/>
          <w:shd w:val="clear" w:color="auto" w:fill="FFFFFF"/>
          <w:lang w:val="kk-KZ"/>
        </w:rPr>
        <w:t> пен</w:t>
      </w:r>
      <w:hyperlink r:id="rId24" w:tooltip="Шаттыққа кенелу (мұндай бет жоқ)" w:history="1">
        <w:r w:rsidRPr="009A663A">
          <w:rPr>
            <w:rStyle w:val="a4"/>
            <w:rFonts w:ascii="Times New Roman" w:hAnsi="Times New Roman" w:cs="Times New Roman"/>
            <w:color w:val="auto"/>
            <w:sz w:val="28"/>
            <w:szCs w:val="28"/>
            <w:u w:val="none"/>
            <w:shd w:val="clear" w:color="auto" w:fill="FFFFFF"/>
            <w:lang w:val="kk-KZ"/>
          </w:rPr>
          <w:t>шаттыққа кенелу</w:t>
        </w:r>
      </w:hyperlink>
      <w:r w:rsidRPr="009A663A">
        <w:rPr>
          <w:rFonts w:ascii="Times New Roman" w:hAnsi="Times New Roman" w:cs="Times New Roman"/>
          <w:sz w:val="28"/>
          <w:szCs w:val="28"/>
          <w:shd w:val="clear" w:color="auto" w:fill="FFFFFF"/>
          <w:lang w:val="kk-KZ"/>
        </w:rPr>
        <w:t>мағыналарына дәлме-дәл келетіні жазылған</w:t>
      </w:r>
      <w:r w:rsidRPr="009A663A">
        <w:rPr>
          <w:rFonts w:ascii="Times New Roman" w:hAnsi="Times New Roman" w:cs="Times New Roman"/>
          <w:sz w:val="28"/>
          <w:szCs w:val="28"/>
          <w:lang w:val="kk-KZ"/>
        </w:rPr>
        <w:t>[</w:t>
      </w:r>
      <w:r w:rsidR="00CD70A5" w:rsidRPr="009A663A">
        <w:rPr>
          <w:rFonts w:ascii="Times New Roman" w:hAnsi="Times New Roman" w:cs="Times New Roman"/>
          <w:sz w:val="28"/>
          <w:szCs w:val="28"/>
          <w:shd w:val="clear" w:color="auto" w:fill="FFFFFF"/>
          <w:lang w:val="kk-KZ"/>
        </w:rPr>
        <w:t>38</w:t>
      </w:r>
      <w:r w:rsidRPr="009A663A">
        <w:rPr>
          <w:rFonts w:ascii="Times New Roman" w:hAnsi="Times New Roman" w:cs="Times New Roman"/>
          <w:sz w:val="28"/>
          <w:szCs w:val="28"/>
          <w:lang w:val="kk-KZ"/>
        </w:rPr>
        <w:t>].</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 адамның өмір тіршілігіндегі барлық жағына қатысты «құт» ұғымы ықпалдасқан мазмұнмен ашылады.Ә. Нысанбаев «құт» ұғымына «Қазақтардың дәстүрлі дүниетанымының  семантикалық діңгегі» деген маңыз береді. Мұнда философиялық тұрғыдан «құт» ұғымының «өмірлік күш», «өркендеу  басы»,  «өмір потенциясы», ал, дүние-байлықпен байланысты «бақыт», «игілік», «үлес», «тағдыр» мағынасына назар аударылады [</w:t>
      </w:r>
      <w:r w:rsidR="005753AF" w:rsidRPr="009A663A">
        <w:rPr>
          <w:rFonts w:ascii="Times New Roman" w:hAnsi="Times New Roman" w:cs="Times New Roman"/>
          <w:sz w:val="28"/>
          <w:szCs w:val="28"/>
          <w:lang w:val="kk-KZ"/>
        </w:rPr>
        <w:t>39</w:t>
      </w:r>
      <w:r w:rsidRPr="009A663A">
        <w:rPr>
          <w:rFonts w:ascii="Times New Roman" w:hAnsi="Times New Roman" w:cs="Times New Roman"/>
          <w:sz w:val="28"/>
          <w:szCs w:val="28"/>
          <w:lang w:val="kk-KZ"/>
        </w:rPr>
        <w:t xml:space="preserve">, 4-5 б.]. Бұдан ұлттық санада киелі, қасиетті «құт» ұғымының астарында педагогикалық, психологиялық жағынан адам дамуының генезисін, тұлғалық қалыптасып жетілу жолын бағамдаудағы рөлі мен маңызы көрінеді. </w:t>
      </w:r>
    </w:p>
    <w:p w:rsidR="005753AF"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қазақтардың осы кезге дейін «құтты болсын», «құт кірсін», «құты тасысын», «құтты қадам» секілді сөз тіркестерімен риясыздықты, ізгілікті тілекті, рухтандырушы күшті білдіретіні отандық философтардың</w:t>
      </w:r>
      <w:r w:rsidR="007E7AE6">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еңбектерінде</w:t>
      </w:r>
      <w:r w:rsidR="007E7AE6">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кездеседі.Сондықтан </w:t>
      </w:r>
      <w:r w:rsidRPr="009A663A">
        <w:rPr>
          <w:rFonts w:ascii="Times New Roman" w:hAnsi="Times New Roman" w:cs="Times New Roman"/>
          <w:bCs/>
          <w:sz w:val="28"/>
          <w:szCs w:val="28"/>
          <w:lang w:val="kk-KZ"/>
        </w:rPr>
        <w:t>Ж.Б.  Ошақбаеваның</w:t>
      </w:r>
      <w:r w:rsidRPr="009A663A">
        <w:rPr>
          <w:b/>
          <w:bCs/>
          <w:lang w:val="kk-KZ"/>
        </w:rPr>
        <w:t>  </w:t>
      </w:r>
      <w:r w:rsidRPr="009A663A">
        <w:rPr>
          <w:rFonts w:ascii="Times New Roman" w:hAnsi="Times New Roman" w:cs="Times New Roman"/>
          <w:sz w:val="28"/>
          <w:szCs w:val="28"/>
          <w:lang w:val="kk-KZ"/>
        </w:rPr>
        <w:t xml:space="preserve">«құт» ұғымын «өмірлік күшті алға  ұмтылдыратын қуат ретінде» деп анықтауына қосыламыз. Әрі автордың «Құт» – адамшылық өлшемі, мысалы, имандылығы, кісілігі, тәубасы </w:t>
      </w:r>
      <w:r w:rsidRPr="009A663A">
        <w:rPr>
          <w:rFonts w:ascii="Times New Roman" w:hAnsi="Times New Roman" w:cs="Times New Roman"/>
          <w:sz w:val="28"/>
          <w:szCs w:val="28"/>
          <w:lang w:val="kk-KZ"/>
        </w:rPr>
        <w:lastRenderedPageBreak/>
        <w:t>бар адам «құтты адам» болыпесептеледі» деген тұжырымына сәйкес оның мазмұны, мағынасы барынша ауқымды екені көрінеді [</w:t>
      </w:r>
      <w:r w:rsidR="005753AF" w:rsidRPr="009A663A">
        <w:rPr>
          <w:rFonts w:ascii="Times New Roman" w:hAnsi="Times New Roman" w:cs="Times New Roman"/>
          <w:sz w:val="28"/>
          <w:szCs w:val="28"/>
          <w:lang w:val="kk-KZ"/>
        </w:rPr>
        <w:t>40</w:t>
      </w:r>
      <w:r w:rsidRPr="009A663A">
        <w:rPr>
          <w:rFonts w:ascii="Times New Roman" w:hAnsi="Times New Roman" w:cs="Times New Roman"/>
          <w:sz w:val="28"/>
          <w:szCs w:val="28"/>
          <w:lang w:val="kk-KZ"/>
        </w:rPr>
        <w:t>, 53 б.].</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Осындай «құт» ұғымының мағынасындағы әржақтылық пен тереңдікті негіздей келіп, Т. Бурбаев оның әмбебаптық ерекшелігін және «адам болмысының белгілі бір қасиетін көрсетуін» атайды [</w:t>
      </w:r>
      <w:r w:rsidR="005753AF" w:rsidRPr="009A663A">
        <w:rPr>
          <w:rFonts w:ascii="Times New Roman" w:hAnsi="Times New Roman" w:cs="Times New Roman"/>
          <w:sz w:val="28"/>
          <w:szCs w:val="28"/>
          <w:lang w:val="kk-KZ"/>
        </w:rPr>
        <w:t>41</w:t>
      </w:r>
      <w:r w:rsidRPr="009A663A">
        <w:rPr>
          <w:rFonts w:ascii="Times New Roman" w:hAnsi="Times New Roman" w:cs="Times New Roman"/>
          <w:sz w:val="28"/>
          <w:szCs w:val="28"/>
          <w:lang w:val="kk-KZ"/>
        </w:rPr>
        <w:t xml:space="preserve">, 46 б.]. </w:t>
      </w:r>
    </w:p>
    <w:p w:rsidR="005C5C9C" w:rsidRPr="009A663A" w:rsidRDefault="005C5C9C" w:rsidP="009765A1">
      <w:pPr>
        <w:spacing w:after="0" w:line="240" w:lineRule="auto"/>
        <w:ind w:firstLine="567"/>
        <w:jc w:val="both"/>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lang w:val="kk-KZ"/>
        </w:rPr>
        <w:t>Қазақ халқының көне заманнан бергі түсінігі бойынша тек қана «</w:t>
      </w:r>
      <w:r w:rsidRPr="009A663A">
        <w:rPr>
          <w:rFonts w:ascii="Times New Roman" w:hAnsi="Times New Roman" w:cs="Times New Roman"/>
          <w:sz w:val="28"/>
          <w:szCs w:val="28"/>
          <w:shd w:val="clear" w:color="auto" w:fill="FFFFFF"/>
          <w:lang w:val="kk-KZ"/>
        </w:rPr>
        <w:t>шаңыраққа ұялаған Құт-берекенің арқасында кейінгі ұрпақ қиналмай бақытты, дәулетті өмір сүреді»</w:t>
      </w:r>
      <w:r w:rsidRPr="009A663A">
        <w:rPr>
          <w:rFonts w:ascii="Times New Roman" w:hAnsi="Times New Roman" w:cs="Times New Roman"/>
          <w:sz w:val="28"/>
          <w:szCs w:val="28"/>
          <w:lang w:val="kk-KZ"/>
        </w:rPr>
        <w:t>[</w:t>
      </w:r>
      <w:r w:rsidR="005753AF" w:rsidRPr="009A663A">
        <w:rPr>
          <w:rFonts w:ascii="Times New Roman" w:hAnsi="Times New Roman" w:cs="Times New Roman"/>
          <w:sz w:val="28"/>
          <w:szCs w:val="28"/>
          <w:shd w:val="clear" w:color="auto" w:fill="FFFFFF"/>
          <w:lang w:val="kk-KZ"/>
        </w:rPr>
        <w:t>42</w:t>
      </w:r>
      <w:r w:rsidRPr="009A663A">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w:t>
      </w:r>
    </w:p>
    <w:p w:rsidR="005C5C9C" w:rsidRPr="009A663A" w:rsidRDefault="005C5C9C" w:rsidP="009765A1">
      <w:pPr>
        <w:spacing w:after="0" w:line="240" w:lineRule="auto"/>
        <w:ind w:firstLine="567"/>
        <w:jc w:val="both"/>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shd w:val="clear" w:color="auto" w:fill="FFFFFF"/>
          <w:lang w:val="kk-KZ"/>
        </w:rPr>
        <w:t xml:space="preserve">Дегенмен адамның өз  өмірінде, әрекетінің әр түрлерінде, басқалармен қарым-қатынастарында жағымсыз, қисынсыз, астамшылыққа, негативті қасиеттерге, мінез-құлыққа, жүріс-тұрысқа бейім болуы; құндылықтары қоғамдағы әлеуметтік нормалар мен ережелерге сәйкес келмеуі мүмкін. Ондайда қазақтар «құт-берекенің ауып кетуі», «құты қашу», </w:t>
      </w:r>
      <w:r w:rsidRPr="009A663A">
        <w:rPr>
          <w:rFonts w:ascii="Times New Roman" w:hAnsi="Times New Roman" w:cs="Times New Roman"/>
          <w:sz w:val="28"/>
          <w:szCs w:val="28"/>
          <w:shd w:val="clear" w:color="auto" w:fill="FAFAFA"/>
          <w:lang w:val="kk-KZ"/>
        </w:rPr>
        <w:t>«құтсыздық»</w:t>
      </w:r>
      <w:r w:rsidRPr="009A663A">
        <w:rPr>
          <w:rFonts w:ascii="Times New Roman" w:hAnsi="Times New Roman" w:cs="Times New Roman"/>
          <w:sz w:val="28"/>
          <w:szCs w:val="28"/>
          <w:shd w:val="clear" w:color="auto" w:fill="FFFFFF"/>
          <w:lang w:val="kk-KZ"/>
        </w:rPr>
        <w:t xml:space="preserve"> деген сөз тіркестерін қолданып, оларды тәлім-тәрбиенің педагогикалық және психологиялық әсер ету құралына айналдырған </w:t>
      </w:r>
      <w:r w:rsidRPr="009A663A">
        <w:rPr>
          <w:rFonts w:ascii="Times New Roman" w:hAnsi="Times New Roman" w:cs="Times New Roman"/>
          <w:sz w:val="28"/>
          <w:szCs w:val="28"/>
          <w:lang w:val="kk-KZ"/>
        </w:rPr>
        <w:t>[</w:t>
      </w:r>
      <w:r w:rsidR="00C7690D" w:rsidRPr="009A663A">
        <w:rPr>
          <w:rFonts w:ascii="Times New Roman" w:hAnsi="Times New Roman" w:cs="Times New Roman"/>
          <w:sz w:val="28"/>
          <w:szCs w:val="28"/>
          <w:shd w:val="clear" w:color="auto" w:fill="FFFFFF"/>
          <w:lang w:val="kk-KZ"/>
        </w:rPr>
        <w:t>43</w:t>
      </w:r>
      <w:r w:rsidRPr="009A663A">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w:t>
      </w:r>
    </w:p>
    <w:p w:rsidR="005C5C9C" w:rsidRPr="009A663A" w:rsidRDefault="005C5C9C" w:rsidP="009765A1">
      <w:pPr>
        <w:spacing w:after="0" w:line="240" w:lineRule="auto"/>
        <w:ind w:firstLine="567"/>
        <w:jc w:val="both"/>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lang w:val="kk-KZ"/>
        </w:rPr>
        <w:t xml:space="preserve">Олай болса әдебиетке жасалған талдаудан, «құт» ұғымының кең, терең, әмбебаптық мән-мағынасы белгілі болды. Әрі «құт» ұғымы адамның өз өмірі бақытты, мағыналы болып, жетістіктер мен игілікке, жақсылық пен табысқа кенелуін, </w:t>
      </w:r>
      <w:r w:rsidRPr="009A663A">
        <w:rPr>
          <w:rFonts w:ascii="Times New Roman" w:hAnsi="Times New Roman" w:cs="Times New Roman"/>
          <w:sz w:val="28"/>
          <w:szCs w:val="28"/>
          <w:shd w:val="clear" w:color="auto" w:fill="FFFFFF"/>
          <w:lang w:val="kk-KZ"/>
        </w:rPr>
        <w:t xml:space="preserve">абырой-беделінің жоғарылауынкөздейтінін және қандай жағдайда да өз өмірін бағалай білуін негіздейді. Сонымен қатар «құт» ұғымының мәні адамның өз өміріне, тіршілік жағдайына өкінбеу, мұңға салынбау, түңілмеу, ешкімге ешқашан кектенбеу керектігін, қандай кезде де толеранттылық ұстанымда болуын  танытады.  </w:t>
      </w:r>
    </w:p>
    <w:p w:rsidR="005C5C9C" w:rsidRPr="009A663A" w:rsidRDefault="005C5C9C" w:rsidP="009765A1">
      <w:pPr>
        <w:spacing w:after="0" w:line="240" w:lineRule="auto"/>
        <w:ind w:firstLine="567"/>
        <w:jc w:val="both"/>
        <w:rPr>
          <w:rFonts w:ascii="Times New Roman" w:hAnsi="Times New Roman" w:cs="Times New Roman"/>
          <w:sz w:val="28"/>
          <w:szCs w:val="28"/>
          <w:shd w:val="clear" w:color="auto" w:fill="FFFFFF"/>
          <w:lang w:val="kk-KZ"/>
        </w:rPr>
      </w:pPr>
      <w:r w:rsidRPr="009A663A">
        <w:rPr>
          <w:rFonts w:ascii="Times New Roman" w:hAnsi="Times New Roman" w:cs="Times New Roman"/>
          <w:sz w:val="28"/>
          <w:szCs w:val="28"/>
          <w:shd w:val="clear" w:color="auto" w:fill="FFFFFF"/>
          <w:lang w:val="kk-KZ"/>
        </w:rPr>
        <w:t xml:space="preserve">Осылайша әртүрлі ұстанымдағы философтардың концептуалды идеяларынан «құт» ұғымының тереңінен нақты позитивті психологиялық бағыт шықты. Әлеуметтену ортасындағы өзгешеліктер, психикалық және психологиялық дамудағы ерекшеліктер, білім деңгейі, денсаулық жағдайы, жеке даралығы секілді факторларды ескерсек, адам құт іздеумен өмір мағынасын нақтылап табуы да, жоғалтып алуы да ықтимал.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shd w:val="clear" w:color="auto" w:fill="FFFFFF"/>
          <w:lang w:val="kk-KZ"/>
        </w:rPr>
        <w:t xml:space="preserve">Әсіресе қазіргі адам қажеттілігінің көлемі артып, талап-сұраныстары артқан заманда психологиялық, педагогикалық ғылымдар шеңберінде әрбір адамның тіршіліктегі бар құтын байыппен бағалап, өзінің тағдырына, өмір жағдайына қанағат ете білуін зерттеуді өзекті болады. Осыған байланысты орыс тіліндегі әдебиеттерде </w:t>
      </w:r>
      <w:r w:rsidRPr="009A663A">
        <w:rPr>
          <w:rFonts w:ascii="Times New Roman" w:hAnsi="Times New Roman" w:cs="Times New Roman"/>
          <w:sz w:val="28"/>
          <w:szCs w:val="28"/>
          <w:lang w:val="kk-KZ"/>
        </w:rPr>
        <w:t xml:space="preserve">«благополучие», ағылшын тілінде «жақсы» және «болу» дегенді білдіретін – «well-being» терминдері бар. </w:t>
      </w:r>
      <w:r w:rsidRPr="009A663A">
        <w:rPr>
          <w:rFonts w:ascii="Times New Roman" w:hAnsi="Times New Roman" w:cs="Times New Roman"/>
          <w:sz w:val="28"/>
          <w:szCs w:val="28"/>
          <w:shd w:val="clear" w:color="auto" w:fill="FFFFFF"/>
          <w:lang w:val="kk-KZ"/>
        </w:rPr>
        <w:t xml:space="preserve">Бұлар </w:t>
      </w:r>
      <w:r w:rsidRPr="009A663A">
        <w:rPr>
          <w:rFonts w:ascii="Times New Roman" w:hAnsi="Times New Roman" w:cs="Times New Roman"/>
          <w:sz w:val="28"/>
          <w:szCs w:val="28"/>
          <w:lang w:val="kk-KZ"/>
        </w:rPr>
        <w:t>тұлға үшін жағымды тәжірибелермен толтырылған әлеуметтік қатынастардың кең және жеткілікті динамикалық жүйесін білдіреді. Әрі</w:t>
      </w:r>
      <w:r w:rsidRPr="009A663A">
        <w:rPr>
          <w:rFonts w:ascii="Times New Roman" w:hAnsi="Times New Roman" w:cs="Times New Roman"/>
          <w:sz w:val="28"/>
          <w:szCs w:val="28"/>
          <w:shd w:val="clear" w:color="auto" w:fill="FFFFFF"/>
          <w:lang w:val="kk-KZ"/>
        </w:rPr>
        <w:t xml:space="preserve"> ә</w:t>
      </w:r>
      <w:r w:rsidRPr="009A663A">
        <w:rPr>
          <w:rFonts w:ascii="Times New Roman" w:hAnsi="Times New Roman" w:cs="Times New Roman"/>
          <w:sz w:val="28"/>
          <w:szCs w:val="28"/>
          <w:lang w:val="kk-KZ"/>
        </w:rPr>
        <w:t xml:space="preserve">леуметтік және экономикалық жағдайдың оңтайлы, жайлы болуына бағытталған қазіргі қоғамда, тұрмыста және түрлі ғылым салаларында жиі қолданылып жүр.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Біз өз жұмысымызда бұл ұғымдардың мағынасы кең түрде «қанағат» категориясына дәлме-дәл екенін білдік. Әрі </w:t>
      </w:r>
      <w:r w:rsidRPr="009A663A">
        <w:rPr>
          <w:rFonts w:ascii="Times New Roman" w:hAnsi="Times New Roman" w:cs="Times New Roman"/>
          <w:sz w:val="28"/>
          <w:szCs w:val="24"/>
          <w:lang w:val="kk-KZ"/>
        </w:rPr>
        <w:t xml:space="preserve">А. Маслоу анықтағандай қанағат –индивидтің өз өмір </w:t>
      </w:r>
      <w:r w:rsidRPr="009A663A">
        <w:rPr>
          <w:rFonts w:ascii="Times New Roman" w:hAnsi="Times New Roman" w:cs="Times New Roman"/>
          <w:sz w:val="28"/>
          <w:szCs w:val="28"/>
          <w:lang w:val="kk-KZ"/>
        </w:rPr>
        <w:t>жағдайы менмүмкіндіктерін, өмірдіңөзі үшін мәнділігі мен бағдарын субъективті бағалауы болады [</w:t>
      </w:r>
      <w:r w:rsidR="00AB2A44" w:rsidRPr="009A663A">
        <w:rPr>
          <w:rFonts w:ascii="Times New Roman" w:hAnsi="Times New Roman" w:cs="Times New Roman"/>
          <w:sz w:val="28"/>
          <w:szCs w:val="28"/>
          <w:lang w:val="kk-KZ"/>
        </w:rPr>
        <w:t>44,</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478б.]. Кейбір БАҚ-та, ғылыми </w:t>
      </w:r>
      <w:r w:rsidRPr="009A663A">
        <w:rPr>
          <w:rFonts w:ascii="Times New Roman" w:hAnsi="Times New Roman" w:cs="Times New Roman"/>
          <w:sz w:val="28"/>
          <w:szCs w:val="28"/>
          <w:lang w:val="kk-KZ"/>
        </w:rPr>
        <w:lastRenderedPageBreak/>
        <w:t>еңбекте «благополучие» / «well-being» әл-ахуал</w:t>
      </w:r>
      <w:r w:rsidRPr="009A663A">
        <w:rPr>
          <w:rFonts w:ascii="Times New Roman" w:hAnsi="Times New Roman" w:cs="Times New Roman"/>
          <w:sz w:val="28"/>
          <w:szCs w:val="24"/>
          <w:lang w:val="kk-KZ"/>
        </w:rPr>
        <w:t>, игілік, дәулет деп немесе адамның физикалық</w:t>
      </w:r>
      <w:r w:rsidRPr="009A663A">
        <w:rPr>
          <w:rFonts w:ascii="Times New Roman" w:hAnsi="Times New Roman" w:cs="Times New Roman"/>
          <w:sz w:val="28"/>
          <w:szCs w:val="28"/>
          <w:lang w:val="kk-KZ"/>
        </w:rPr>
        <w:t xml:space="preserve">жағдайына, немесе материалдық байлығына баламалап қолдануда. Біз педагогикалық, психологиялық тұрғыдағы зерттеулерде «благополучие» / «well-being» ұғымдарының тұлғаның психикалық және психологиялық жағдайына, өмірдегі құндылықтарына, бағыттылығына, сенім-мұратына, т.б. ішкі позицияларына байланысты болатынын айқындадық. Бұл контекстте қазақ тілінің түсіндірме сөздігінде </w:t>
      </w:r>
      <w:r w:rsidRPr="009A663A">
        <w:rPr>
          <w:rFonts w:ascii="Times New Roman" w:hAnsi="Times New Roman" w:cs="Times New Roman"/>
          <w:sz w:val="28"/>
          <w:lang w:val="kk-KZ"/>
        </w:rPr>
        <w:t>адамның өз қажеттіліктеріне қатысты «барға ризалық; нысап, тойым» деп анықталатын</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lang w:val="kk-KZ"/>
        </w:rPr>
        <w:t>қанағат» ұғымымен анықталатын [</w:t>
      </w:r>
      <w:r w:rsidR="00AB2A44" w:rsidRPr="009A663A">
        <w:rPr>
          <w:rFonts w:ascii="Times New Roman" w:hAnsi="Times New Roman" w:cs="Times New Roman"/>
          <w:sz w:val="28"/>
          <w:lang w:val="kk-KZ"/>
        </w:rPr>
        <w:t>45</w:t>
      </w:r>
      <w:r w:rsidRPr="009A663A">
        <w:rPr>
          <w:rFonts w:ascii="Times New Roman" w:hAnsi="Times New Roman" w:cs="Times New Roman"/>
          <w:sz w:val="28"/>
          <w:lang w:val="kk-KZ"/>
        </w:rPr>
        <w:t xml:space="preserve">] құбылыс сипатталады. </w:t>
      </w:r>
      <w:r w:rsidRPr="009A663A">
        <w:rPr>
          <w:rFonts w:ascii="Times New Roman" w:hAnsi="Times New Roman" w:cs="Times New Roman"/>
          <w:sz w:val="28"/>
          <w:szCs w:val="28"/>
          <w:lang w:val="kk-KZ"/>
        </w:rPr>
        <w:t xml:space="preserve">Жалпы алғанда, «қанағат» сөзінің семантикалық мағынасы – өмірдің тыныш, сәтсіздіктер мен күйзелістерсіз, істің барысын бақытсыздықтармен бұзбағаны. </w:t>
      </w:r>
      <w:r w:rsidRPr="009A663A">
        <w:rPr>
          <w:rFonts w:ascii="Times New Roman" w:hAnsi="Times New Roman" w:cs="Times New Roman"/>
          <w:sz w:val="28"/>
          <w:lang w:val="kk-KZ"/>
        </w:rPr>
        <w:t xml:space="preserve">Бұдан қанағаттың тұлғадағы өзіндік сана-сезім деңгейімен, құндылықтарымен, өз өміріне эмоциялық қатынасымен позитивтік негізде ғана анықталатынын аңғарамыз. Сондықтан </w:t>
      </w:r>
      <w:r w:rsidRPr="009A663A">
        <w:rPr>
          <w:rFonts w:ascii="Times New Roman" w:hAnsi="Times New Roman" w:cs="Times New Roman"/>
          <w:sz w:val="28"/>
          <w:szCs w:val="28"/>
          <w:lang w:val="kk-KZ"/>
        </w:rPr>
        <w:t xml:space="preserve">тұрмыстық және ғылыми білімде «қанағат» ұғымы қоғамдағы әлеуметтік, экономикалық, саяси дамудың, өзгерістердің мақсатын айқындаушы, себеп-салдары, индикаторы, маркеры, детерминанты, предикторы, факторы, негізі ретінде қарастырылады.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Алғаш рет 1930 </w:t>
      </w:r>
      <w:r w:rsidR="00956851">
        <w:rPr>
          <w:rFonts w:ascii="Times New Roman" w:hAnsi="Times New Roman" w:cs="Times New Roman"/>
          <w:sz w:val="28"/>
          <w:szCs w:val="28"/>
          <w:lang w:val="kk-KZ"/>
        </w:rPr>
        <w:t>жылы</w:t>
      </w:r>
      <w:r w:rsidR="009F2CB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 философ, математик Бертран Рассел адамзаттың ең негізгі ұмтылысын «қанағат» ұғымымен анықтаған [</w:t>
      </w:r>
      <w:r w:rsidR="00AB2A44" w:rsidRPr="009A663A">
        <w:rPr>
          <w:rFonts w:ascii="Times New Roman" w:hAnsi="Times New Roman" w:cs="Times New Roman"/>
          <w:sz w:val="28"/>
          <w:szCs w:val="28"/>
          <w:lang w:val="kk-KZ"/>
        </w:rPr>
        <w:t>46</w:t>
      </w:r>
      <w:r w:rsidRPr="009A663A">
        <w:rPr>
          <w:rFonts w:ascii="Times New Roman" w:hAnsi="Times New Roman" w:cs="Times New Roman"/>
          <w:sz w:val="28"/>
          <w:szCs w:val="28"/>
          <w:lang w:val="kk-KZ"/>
        </w:rPr>
        <w:t xml:space="preserve">].Әрі «қанағат» ұғымы философия, экономика, психология, педагогика, әлеуметтану, мәдениеттану, медицина, т.б. ғылым мен тәжірибенің түрлі салаларында сәйкесінше анықталып, түсіндіріледі. Сондықтан тұлғалық қасиеттерді, мінез-құлықты сипаттауда  «өмірлік қанағат», «экономикалық қанағат», «психологиялық қанағат», «әлеуметтік қанағат» секілді көптеген интегралданған конструктілер пайда болған.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Біздің зерттеуімізде «қанағат» ұғымына қатысты педагогикалық және  психологиялық ғылымдар шеңберіндегі тұлғаның әлемге, басқаларға және өзіне субъективті қатынастар жүйесі қарастырылады. «Құт» категориясының интегралы ретіндегі«қанағат» ұғымы ежелден философиялық негізге ие болғанымен, оның педагогикалық, психологиялық тұрғыдан тарихы тым қысқа деуге болады.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Психология ғылымында қанағат мәселесі 1916 жылдан бастап қарастырыла бастады. Содан бері шетелдік классикалық психологияның әр түрлі бағыттарында қанағат өзекті мәселелердің бірі болып келеді. Психоаналитикалық бағытта индивидтің өз өміріне қанағаттанып, бақытты сезінуіұнататын жұмыс, ішкі жан-дүниенің өзгеше күйі ретіндегі махаббат және қалыпты интеллект </w:t>
      </w:r>
      <w:r w:rsidR="00436730" w:rsidRPr="009A663A">
        <w:rPr>
          <w:rFonts w:ascii="Times New Roman" w:hAnsi="Times New Roman" w:cs="Times New Roman"/>
          <w:sz w:val="28"/>
          <w:szCs w:val="28"/>
          <w:lang w:val="kk-KZ"/>
        </w:rPr>
        <w:t>тұрғысынан көрінеді [47</w:t>
      </w:r>
      <w:r w:rsidR="00581828" w:rsidRPr="009A663A">
        <w:rPr>
          <w:rFonts w:ascii="Times New Roman" w:hAnsi="Times New Roman" w:cs="Times New Roman"/>
          <w:sz w:val="28"/>
          <w:szCs w:val="28"/>
          <w:lang w:val="kk-KZ"/>
        </w:rPr>
        <w:t>, 67б.</w:t>
      </w:r>
      <w:r w:rsidR="00436730"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Осыған қосымша достық та адам өміріндегі қанағаттың себепкері ретінде саналады </w:t>
      </w:r>
      <w:r w:rsidR="00436730" w:rsidRPr="009A663A">
        <w:rPr>
          <w:rFonts w:ascii="Times New Roman" w:hAnsi="Times New Roman" w:cs="Times New Roman"/>
          <w:sz w:val="28"/>
          <w:szCs w:val="28"/>
          <w:lang w:val="kk-KZ"/>
        </w:rPr>
        <w:t>[48</w:t>
      </w:r>
      <w:r w:rsidR="00581828" w:rsidRPr="009A663A">
        <w:rPr>
          <w:rFonts w:ascii="Times New Roman" w:hAnsi="Times New Roman" w:cs="Times New Roman"/>
          <w:sz w:val="28"/>
          <w:szCs w:val="28"/>
          <w:lang w:val="kk-KZ"/>
        </w:rPr>
        <w:t>, 89б.</w:t>
      </w:r>
      <w:r w:rsidR="00436730"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К.Г. Юнг</w:t>
      </w:r>
      <w:r w:rsidR="00436730" w:rsidRPr="009A663A">
        <w:rPr>
          <w:rFonts w:ascii="Times New Roman" w:hAnsi="Times New Roman" w:cs="Times New Roman"/>
          <w:sz w:val="28"/>
          <w:szCs w:val="28"/>
          <w:lang w:val="kk-KZ"/>
        </w:rPr>
        <w:t xml:space="preserve"> [49]</w:t>
      </w:r>
      <w:r w:rsidRPr="009A663A">
        <w:rPr>
          <w:rFonts w:ascii="Times New Roman" w:hAnsi="Times New Roman" w:cs="Times New Roman"/>
          <w:sz w:val="28"/>
          <w:szCs w:val="28"/>
          <w:lang w:val="kk-KZ"/>
        </w:rPr>
        <w:t xml:space="preserve"> бойынша қанағат индивидтің өз жеке даралығын толыққанды, тұтастай, бірегей түрде жүзеге асыра алуымен байланысты. К. Хорни тұлғадағы қанағат сезімін оның өзіндік ерекшеліктерін сақтай отырып, басқа адамдармен қатынас жасауы арқылы түсіндіреді [</w:t>
      </w:r>
      <w:r w:rsidR="00436730" w:rsidRPr="009A663A">
        <w:rPr>
          <w:rFonts w:ascii="Times New Roman" w:hAnsi="Times New Roman" w:cs="Times New Roman"/>
          <w:sz w:val="28"/>
          <w:szCs w:val="28"/>
          <w:lang w:val="kk-KZ"/>
        </w:rPr>
        <w:t>50,</w:t>
      </w:r>
      <w:r w:rsidRPr="009A663A">
        <w:rPr>
          <w:rFonts w:ascii="Times New Roman" w:hAnsi="Times New Roman" w:cs="Times New Roman"/>
          <w:sz w:val="28"/>
          <w:szCs w:val="28"/>
          <w:lang w:val="kk-KZ"/>
        </w:rPr>
        <w:t>72 б.].</w:t>
      </w:r>
    </w:p>
    <w:p w:rsidR="005C5C9C" w:rsidRPr="009A663A" w:rsidRDefault="005748D0"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Мінез-құлық психологиясында субъективті қанағат -бұл </w:t>
      </w:r>
      <w:r w:rsidR="005C5C9C" w:rsidRPr="009A663A">
        <w:rPr>
          <w:rFonts w:ascii="Times New Roman" w:hAnsi="Times New Roman" w:cs="Times New Roman"/>
          <w:sz w:val="28"/>
          <w:szCs w:val="28"/>
          <w:lang w:val="kk-KZ"/>
        </w:rPr>
        <w:t xml:space="preserve">өмірге көңіл толу, нәтижеге бағытталған мақсаттарға жету арқылы анықталады </w:t>
      </w:r>
      <w:r w:rsidRPr="009A663A">
        <w:rPr>
          <w:rFonts w:ascii="Times New Roman" w:hAnsi="Times New Roman" w:cs="Times New Roman"/>
          <w:sz w:val="28"/>
          <w:szCs w:val="28"/>
          <w:lang w:val="kk-KZ"/>
        </w:rPr>
        <w:t>(Watson J.) [5</w:t>
      </w:r>
      <w:r w:rsidR="006547EA" w:rsidRPr="009A663A">
        <w:rPr>
          <w:rFonts w:ascii="Times New Roman" w:hAnsi="Times New Roman" w:cs="Times New Roman"/>
          <w:sz w:val="28"/>
          <w:szCs w:val="28"/>
          <w:lang w:val="kk-KZ"/>
        </w:rPr>
        <w:t xml:space="preserve">1, </w:t>
      </w:r>
      <w:r w:rsidR="00AE5115" w:rsidRPr="009A663A">
        <w:rPr>
          <w:rFonts w:ascii="Times New Roman" w:hAnsi="Times New Roman" w:cs="Times New Roman"/>
          <w:sz w:val="28"/>
          <w:szCs w:val="28"/>
          <w:lang w:val="kk-KZ"/>
        </w:rPr>
        <w:lastRenderedPageBreak/>
        <w:t>105</w:t>
      </w:r>
      <w:r w:rsidR="006547EA" w:rsidRPr="009A663A">
        <w:rPr>
          <w:rFonts w:ascii="Times New Roman" w:hAnsi="Times New Roman" w:cs="Times New Roman"/>
          <w:sz w:val="28"/>
          <w:szCs w:val="28"/>
          <w:lang w:val="kk-KZ"/>
        </w:rPr>
        <w:t>б.</w:t>
      </w:r>
      <w:r w:rsidR="00AE5115" w:rsidRPr="009A663A">
        <w:rPr>
          <w:rFonts w:ascii="Times New Roman" w:hAnsi="Times New Roman" w:cs="Times New Roman"/>
          <w:sz w:val="28"/>
          <w:szCs w:val="28"/>
          <w:lang w:val="kk-KZ"/>
        </w:rPr>
        <w:t>]</w:t>
      </w:r>
      <w:r w:rsidR="00CA7DE6" w:rsidRPr="009A663A">
        <w:rPr>
          <w:rFonts w:ascii="Times New Roman" w:hAnsi="Times New Roman" w:cs="Times New Roman"/>
          <w:sz w:val="28"/>
          <w:szCs w:val="28"/>
          <w:lang w:val="kk-KZ"/>
        </w:rPr>
        <w:t>;</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марапаттауды да, жазалауды да қолдану; мақсаттарды жүзеге асыруда тұлғаның өзіндік тиімділігін қамтамасыз ететін мінез-құлықтың жағымды үлгілерін модельдеу</w:t>
      </w:r>
      <w:r w:rsidR="006547EA" w:rsidRPr="009A663A">
        <w:rPr>
          <w:rFonts w:ascii="Times New Roman" w:hAnsi="Times New Roman" w:cs="Times New Roman"/>
          <w:sz w:val="28"/>
          <w:szCs w:val="28"/>
          <w:lang w:val="kk-KZ"/>
        </w:rPr>
        <w:t xml:space="preserve"> (Bandura A.) [52</w:t>
      </w:r>
      <w:r w:rsidRPr="009A663A">
        <w:rPr>
          <w:rFonts w:ascii="Times New Roman" w:hAnsi="Times New Roman" w:cs="Times New Roman"/>
          <w:sz w:val="28"/>
          <w:szCs w:val="28"/>
          <w:lang w:val="kk-KZ"/>
        </w:rPr>
        <w:t>, 98</w:t>
      </w:r>
      <w:r w:rsidR="006547EA" w:rsidRPr="009A663A">
        <w:rPr>
          <w:rFonts w:ascii="Times New Roman" w:hAnsi="Times New Roman" w:cs="Times New Roman"/>
          <w:sz w:val="28"/>
          <w:szCs w:val="28"/>
          <w:lang w:val="kk-KZ"/>
        </w:rPr>
        <w:t>б.</w:t>
      </w:r>
      <w:r w:rsidRPr="009A663A">
        <w:rPr>
          <w:rFonts w:ascii="Times New Roman" w:hAnsi="Times New Roman" w:cs="Times New Roman"/>
          <w:sz w:val="28"/>
          <w:szCs w:val="28"/>
          <w:lang w:val="kk-KZ"/>
        </w:rPr>
        <w:t>];</w:t>
      </w:r>
      <w:r w:rsidR="00BB1981" w:rsidRPr="0098078D">
        <w:rPr>
          <w:rFonts w:ascii="Times New Roman" w:hAnsi="Times New Roman" w:cs="Times New Roman"/>
          <w:sz w:val="28"/>
          <w:szCs w:val="28"/>
          <w:lang w:val="kk-KZ"/>
        </w:rPr>
        <w:t xml:space="preserve"> </w:t>
      </w:r>
      <w:r w:rsidR="006547EA" w:rsidRPr="009A663A">
        <w:rPr>
          <w:rFonts w:ascii="Times New Roman" w:hAnsi="Times New Roman" w:cs="Times New Roman"/>
          <w:sz w:val="28"/>
          <w:szCs w:val="28"/>
          <w:lang w:val="kk-KZ"/>
        </w:rPr>
        <w:t>«өмір сапасы</w:t>
      </w:r>
      <w:r w:rsidR="00CB4F93" w:rsidRPr="009A663A">
        <w:rPr>
          <w:rFonts w:ascii="Times New Roman" w:hAnsi="Times New Roman" w:cs="Times New Roman"/>
          <w:sz w:val="28"/>
          <w:szCs w:val="28"/>
          <w:lang w:val="kk-KZ"/>
        </w:rPr>
        <w:t>» (Thorndike E., OBrein L.) [53</w:t>
      </w:r>
      <w:r w:rsidR="006547EA" w:rsidRPr="009A663A">
        <w:rPr>
          <w:rFonts w:ascii="Times New Roman" w:hAnsi="Times New Roman" w:cs="Times New Roman"/>
          <w:sz w:val="28"/>
          <w:szCs w:val="28"/>
          <w:lang w:val="kk-KZ"/>
        </w:rPr>
        <w:t>, 111б.]</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Когнитивті және когнитивті-мінез-құлық психологиясында қанағат ми белсенділігі, ақпаратты өңдеу және эмоциялық интеллект (ЭИ) жұмысымен қамтамасыз етілетін жағымды эмоциялардың тәжірибесі ретінде анықталады </w:t>
      </w:r>
      <w:r w:rsidR="00AC2C8D" w:rsidRPr="009A663A">
        <w:rPr>
          <w:rFonts w:ascii="Times New Roman" w:hAnsi="Times New Roman" w:cs="Times New Roman"/>
          <w:sz w:val="28"/>
          <w:szCs w:val="28"/>
          <w:lang w:val="kk-KZ"/>
        </w:rPr>
        <w:t>(ЭИ</w:t>
      </w:r>
      <w:r w:rsidR="00CB4F93" w:rsidRPr="009A663A">
        <w:rPr>
          <w:rFonts w:ascii="Times New Roman" w:hAnsi="Times New Roman" w:cs="Times New Roman"/>
          <w:sz w:val="28"/>
          <w:szCs w:val="28"/>
          <w:lang w:val="kk-KZ"/>
        </w:rPr>
        <w:t>) Davidson R. (1992) [54</w:t>
      </w:r>
      <w:r w:rsidR="00AC2C8D" w:rsidRPr="009A663A">
        <w:rPr>
          <w:rFonts w:ascii="Times New Roman" w:hAnsi="Times New Roman" w:cs="Times New Roman"/>
          <w:sz w:val="28"/>
          <w:szCs w:val="28"/>
          <w:lang w:val="kk-KZ"/>
        </w:rPr>
        <w:t>], Ashby және әріптестері</w:t>
      </w:r>
      <w:r w:rsidR="00CB4F93" w:rsidRPr="009A663A">
        <w:rPr>
          <w:rFonts w:ascii="Times New Roman" w:hAnsi="Times New Roman" w:cs="Times New Roman"/>
          <w:sz w:val="28"/>
          <w:szCs w:val="28"/>
          <w:lang w:val="kk-KZ"/>
        </w:rPr>
        <w:t xml:space="preserve"> (1999) [55</w:t>
      </w:r>
      <w:r w:rsidR="00AC2C8D" w:rsidRPr="009A663A">
        <w:rPr>
          <w:rFonts w:ascii="Times New Roman" w:hAnsi="Times New Roman" w:cs="Times New Roman"/>
          <w:sz w:val="28"/>
          <w:szCs w:val="28"/>
          <w:lang w:val="kk-KZ"/>
        </w:rPr>
        <w:t>], Mit</w:t>
      </w:r>
      <w:r w:rsidR="00CB4F93" w:rsidRPr="009A663A">
        <w:rPr>
          <w:rFonts w:ascii="Times New Roman" w:hAnsi="Times New Roman" w:cs="Times New Roman"/>
          <w:sz w:val="28"/>
          <w:szCs w:val="28"/>
          <w:lang w:val="kk-KZ"/>
        </w:rPr>
        <w:t>chell R., Phillips L. (2007) [56], Campbell A.(2010) [57], Parkinson B. (2008) [58</w:t>
      </w:r>
      <w:r w:rsidR="00AC2C8D" w:rsidRPr="009A663A">
        <w:rPr>
          <w:rFonts w:ascii="Times New Roman" w:hAnsi="Times New Roman" w:cs="Times New Roman"/>
          <w:sz w:val="28"/>
          <w:szCs w:val="28"/>
          <w:lang w:val="kk-KZ"/>
        </w:rPr>
        <w:t>]</w:t>
      </w:r>
      <w:r w:rsidR="00AC2C8D" w:rsidRPr="009A663A">
        <w:rPr>
          <w:rFonts w:ascii="Times New Roman" w:hAnsi="Times New Roman" w:cs="Times New Roman"/>
          <w:sz w:val="23"/>
          <w:szCs w:val="23"/>
          <w:lang w:val="kk-KZ"/>
        </w:rPr>
        <w:t xml:space="preserve">, </w:t>
      </w:r>
      <w:r w:rsidR="00AC2C8D" w:rsidRPr="009A663A">
        <w:rPr>
          <w:rFonts w:ascii="Times New Roman" w:hAnsi="Times New Roman" w:cs="Times New Roman"/>
          <w:sz w:val="28"/>
          <w:szCs w:val="28"/>
          <w:lang w:val="kk-KZ"/>
        </w:rPr>
        <w:t xml:space="preserve">Dfarhud D. </w:t>
      </w:r>
      <w:r w:rsidR="00CB4F93" w:rsidRPr="009A663A">
        <w:rPr>
          <w:rFonts w:ascii="Times New Roman" w:hAnsi="Times New Roman" w:cs="Times New Roman"/>
          <w:sz w:val="28"/>
          <w:szCs w:val="28"/>
          <w:lang w:val="kk-KZ"/>
        </w:rPr>
        <w:t>және әріптестері (2014) [59</w:t>
      </w:r>
      <w:r w:rsidR="00AC2C8D" w:rsidRPr="009A663A">
        <w:rPr>
          <w:rFonts w:ascii="Times New Roman" w:hAnsi="Times New Roman" w:cs="Times New Roman"/>
          <w:sz w:val="28"/>
          <w:szCs w:val="28"/>
          <w:lang w:val="kk-KZ"/>
        </w:rPr>
        <w:t xml:space="preserve">], Scherer K. </w:t>
      </w:r>
      <w:r w:rsidR="00CB4F93" w:rsidRPr="009A663A">
        <w:rPr>
          <w:rFonts w:ascii="Times New Roman" w:hAnsi="Times New Roman" w:cs="Times New Roman"/>
          <w:sz w:val="28"/>
          <w:szCs w:val="28"/>
          <w:lang w:val="kk-KZ"/>
        </w:rPr>
        <w:t>және әріптестері (2001) [60</w:t>
      </w:r>
      <w:r w:rsidR="00AC2C8D"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Жалпы алғанда когнитивті және бихевиористік тұрғыларда қанағат әлеуметтік ортаның үлгі ретінде көрсетіп, талап ететін нормалар мен ережелерге индивидтің мінез-құлқының сәйкестігінен шығады. Өйткені адам – қоғам өнімі. Бірақ, когнитивистер өз ортасын құрап, басқаруына байланысты адамның өз өміріндегі қанағаты, бақыты үшін өзінің ғана жауапты болатынына басымдық береді.</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Экзистенциалды-гуманистік психологияда</w:t>
      </w:r>
      <w:r w:rsidR="002E2DC5" w:rsidRPr="009A663A">
        <w:rPr>
          <w:rFonts w:ascii="Times New Roman" w:hAnsi="Times New Roman" w:cs="Times New Roman"/>
          <w:sz w:val="28"/>
          <w:szCs w:val="28"/>
          <w:lang w:val="kk-KZ"/>
        </w:rPr>
        <w:t xml:space="preserve"> [61</w:t>
      </w:r>
      <w:r w:rsidR="00566124" w:rsidRPr="00566124">
        <w:rPr>
          <w:rFonts w:ascii="Times New Roman" w:hAnsi="Times New Roman" w:cs="Times New Roman"/>
          <w:sz w:val="28"/>
          <w:szCs w:val="28"/>
          <w:lang w:val="kk-KZ"/>
        </w:rPr>
        <w:t>]</w:t>
      </w:r>
      <w:r w:rsidR="002E2DC5" w:rsidRPr="009A663A">
        <w:rPr>
          <w:rFonts w:ascii="Times New Roman" w:hAnsi="Times New Roman" w:cs="Times New Roman"/>
          <w:sz w:val="28"/>
          <w:szCs w:val="28"/>
          <w:lang w:val="kk-KZ"/>
        </w:rPr>
        <w:t>,</w:t>
      </w:r>
      <w:r w:rsidR="00566124" w:rsidRPr="00566124">
        <w:rPr>
          <w:rFonts w:ascii="Times New Roman" w:hAnsi="Times New Roman" w:cs="Times New Roman"/>
          <w:sz w:val="28"/>
          <w:szCs w:val="28"/>
          <w:lang w:val="kk-KZ"/>
        </w:rPr>
        <w:t>[</w:t>
      </w:r>
      <w:r w:rsidR="002E2DC5" w:rsidRPr="009A663A">
        <w:rPr>
          <w:rFonts w:ascii="Times New Roman" w:hAnsi="Times New Roman" w:cs="Times New Roman"/>
          <w:sz w:val="28"/>
          <w:szCs w:val="28"/>
          <w:lang w:val="kk-KZ"/>
        </w:rPr>
        <w:t>62]</w:t>
      </w:r>
      <w:r w:rsidRPr="009A663A">
        <w:rPr>
          <w:rFonts w:ascii="Times New Roman" w:hAnsi="Times New Roman" w:cs="Times New Roman"/>
          <w:sz w:val="28"/>
          <w:szCs w:val="28"/>
          <w:lang w:val="kk-KZ"/>
        </w:rPr>
        <w:t xml:space="preserve"> қанағат қатынас, шығармашылық, тәжірибе құндылықтарын индивид өмірдегі қиындықтарды жеңу, тұлғалық күрес негізінде жүзеге асыру мағынасын береді</w:t>
      </w:r>
      <w:r w:rsidR="002E2DC5"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К. Роджерс қанағат деңгейі жоғары тұлғаны толыққанды әрекет етіп, өзін-өзі жетілдіру арқылы позитивті өмір сүретін адам ретінде анықтайды. Мұндай тұлға психологиялық кемелдікте болады;  осы шақтағы өмірін саналы түсінеді; адекватты түрде өз мүмкіндіктерін бағалауға, шешім қабылдауға қабілетті және өз күшіне сене алады [</w:t>
      </w:r>
      <w:r w:rsidR="002E2DC5" w:rsidRPr="009A663A">
        <w:rPr>
          <w:rFonts w:ascii="Times New Roman" w:hAnsi="Times New Roman" w:cs="Times New Roman"/>
          <w:sz w:val="28"/>
          <w:szCs w:val="28"/>
          <w:lang w:val="kk-KZ"/>
        </w:rPr>
        <w:t>63</w:t>
      </w:r>
      <w:r w:rsidRPr="009A663A">
        <w:rPr>
          <w:rFonts w:ascii="Times New Roman" w:hAnsi="Times New Roman" w:cs="Times New Roman"/>
          <w:sz w:val="28"/>
          <w:szCs w:val="28"/>
          <w:lang w:val="kk-KZ"/>
        </w:rPr>
        <w:t>, 58 б.]. А. Маслоу  бойынша қанағат тұлғаның таңдау жасаудағы еріктілігін; іс-әрекетте өзін жүзеге асыруын; алдындағы міндеттерді тиімді шеше алуын; өз шекарасы мен құндылықтарын түсініп, қорғай алуын; өзін және басқаларды қабылдай алуын білдіреді [</w:t>
      </w:r>
      <w:r w:rsidR="003C627E" w:rsidRPr="009A663A">
        <w:rPr>
          <w:rFonts w:ascii="Times New Roman" w:hAnsi="Times New Roman" w:cs="Times New Roman"/>
          <w:sz w:val="28"/>
          <w:szCs w:val="28"/>
          <w:lang w:val="kk-KZ"/>
        </w:rPr>
        <w:t>64,</w:t>
      </w:r>
      <w:r w:rsidRPr="009A663A">
        <w:rPr>
          <w:rFonts w:ascii="Times New Roman" w:hAnsi="Times New Roman" w:cs="Times New Roman"/>
          <w:sz w:val="28"/>
          <w:szCs w:val="28"/>
          <w:lang w:val="kk-KZ"/>
        </w:rPr>
        <w:t xml:space="preserve"> 175 б.].</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Позитивті психологияда </w:t>
      </w:r>
      <w:r w:rsidR="00BE77D8" w:rsidRPr="009A663A">
        <w:rPr>
          <w:rFonts w:ascii="Times New Roman" w:hAnsi="Times New Roman" w:cs="Times New Roman"/>
          <w:sz w:val="28"/>
          <w:szCs w:val="28"/>
          <w:lang w:val="kk-KZ"/>
        </w:rPr>
        <w:t>СҚ</w:t>
      </w:r>
      <w:r w:rsidRPr="009A663A">
        <w:rPr>
          <w:rFonts w:ascii="Times New Roman" w:hAnsi="Times New Roman" w:cs="Times New Roman"/>
          <w:sz w:val="28"/>
          <w:szCs w:val="28"/>
          <w:lang w:val="kk-KZ"/>
        </w:rPr>
        <w:t xml:space="preserve"> – тұлғаның ерекшеліктерімен анықталатын ішкітұлғалық үйлесімділік.Қанағат жағдайды және болашақты позитивті қабылдау, позитивті ойлау мен көңіл-күй ретінде бақытқа жетудің өнімді жолдарын ынталандыратын оптимизмнің рөлі арқылы түсініледі </w:t>
      </w:r>
      <w:r w:rsidR="00BE77D8" w:rsidRPr="009A663A">
        <w:rPr>
          <w:rFonts w:ascii="Times New Roman" w:hAnsi="Times New Roman" w:cs="Times New Roman"/>
          <w:sz w:val="28"/>
          <w:szCs w:val="28"/>
          <w:lang w:val="kk-KZ"/>
        </w:rPr>
        <w:t>[63, 58 б.].</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Қазіргі психология ғылымдарында «қанағат ұғымы» кең мағынада мәдени, әлеуметтік, психологиялық, физикалық, экономикалық және рухани</w:t>
      </w:r>
      <w:r w:rsidR="000C240E" w:rsidRPr="000C240E">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факторлардың өзара байланысын білдіретін көпфакторлы құрылым ретінде анықталған [</w:t>
      </w:r>
      <w:r w:rsidR="00BE77D8" w:rsidRPr="009A663A">
        <w:rPr>
          <w:rFonts w:ascii="Times New Roman" w:hAnsi="Times New Roman" w:cs="Times New Roman"/>
          <w:sz w:val="28"/>
          <w:szCs w:val="28"/>
          <w:lang w:val="kk-KZ"/>
        </w:rPr>
        <w:t>65</w:t>
      </w:r>
      <w:r w:rsidRPr="009A663A">
        <w:rPr>
          <w:rFonts w:ascii="Times New Roman" w:hAnsi="Times New Roman" w:cs="Times New Roman"/>
          <w:sz w:val="28"/>
          <w:szCs w:val="28"/>
          <w:lang w:val="kk-KZ"/>
        </w:rPr>
        <w:t>]. Атап айтқанда, М. Селигман [</w:t>
      </w:r>
      <w:r w:rsidR="00BE77D8" w:rsidRPr="009A663A">
        <w:rPr>
          <w:rFonts w:ascii="Times New Roman" w:hAnsi="Times New Roman" w:cs="Times New Roman"/>
          <w:sz w:val="28"/>
          <w:szCs w:val="28"/>
          <w:lang w:val="kk-KZ"/>
        </w:rPr>
        <w:t>66</w:t>
      </w:r>
      <w:r w:rsidRPr="009A663A">
        <w:rPr>
          <w:rFonts w:ascii="Times New Roman" w:hAnsi="Times New Roman" w:cs="Times New Roman"/>
          <w:sz w:val="28"/>
          <w:szCs w:val="28"/>
          <w:lang w:val="kk-KZ"/>
        </w:rPr>
        <w:t>] адамның қанағаты – бұл белсенділікпен біріктірілген жағымды аффективтілік.</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Қазіргі зерттеулерде қанағат пен оның аспектілері туралы әр түрлі түсініктерді көрсететін бірқатар ұғымдар бар.</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И. Бонивелл</w:t>
      </w:r>
      <w:r w:rsidR="000C240E" w:rsidRPr="000C240E">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қанағатты зерттеуге қатысты үш негізгі себептер</w:t>
      </w:r>
      <w:r w:rsidR="000C240E" w:rsidRPr="000C240E">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тобын көрсетеді. Мұнда психолог нақты түрде 1) қарапайым ғана өмір кешу және экономикалық көрсеткіштер емес, адамдардың өмір сүру сапасын арттыруқоғамда басты міндетке айналып, қанағат деңгейіне назар аударатын мезгіл жеткендігін; 2) индивидуалистік мәдениет пен позициякүнделікті артып келе жатқан тенденцияәркімнің жеке бақытты сезіне алуы маңызды болатынын; </w:t>
      </w:r>
      <w:r w:rsidRPr="009A663A">
        <w:rPr>
          <w:rFonts w:ascii="Times New Roman" w:hAnsi="Times New Roman" w:cs="Times New Roman"/>
          <w:sz w:val="28"/>
          <w:szCs w:val="28"/>
          <w:lang w:val="kk-KZ"/>
        </w:rPr>
        <w:lastRenderedPageBreak/>
        <w:t>3) қанағатты өлшеудің бірқатар шынайы және сенімді әдістері жасалып, соның арқасында «қанағат» ұғымының ғылыми зерттеу пәніне айнала алатынын негіздейді  [</w:t>
      </w:r>
      <w:r w:rsidR="00BE77D8" w:rsidRPr="009A663A">
        <w:rPr>
          <w:rFonts w:ascii="Times New Roman" w:hAnsi="Times New Roman" w:cs="Times New Roman"/>
          <w:sz w:val="28"/>
          <w:szCs w:val="28"/>
          <w:lang w:val="kk-KZ"/>
        </w:rPr>
        <w:t>67</w:t>
      </w:r>
      <w:r w:rsidRPr="009A663A">
        <w:rPr>
          <w:rFonts w:ascii="Times New Roman" w:hAnsi="Times New Roman" w:cs="Times New Roman"/>
          <w:sz w:val="28"/>
          <w:szCs w:val="28"/>
          <w:lang w:val="kk-KZ"/>
        </w:rPr>
        <w:t>, 47б.].</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Дүниежүзілік денсаулық сақтау ұйымының сарапшылары денсаулықты анықтайтын негізгі критерий ретінде қанағат терминін қолданды.Осыған байланысты денсаулықты аурудың немесе физикалық кемшіліктердің болмауымен ғана емес, сонымен қатар, физикалық, психикалық және әлеуметтік тұрғыдан адамның қанағаттана алу күйі</w:t>
      </w:r>
      <w:r w:rsidR="00414C02" w:rsidRPr="009A663A">
        <w:rPr>
          <w:rFonts w:ascii="Times New Roman" w:hAnsi="Times New Roman" w:cs="Times New Roman"/>
          <w:sz w:val="28"/>
          <w:szCs w:val="28"/>
          <w:lang w:val="kk-KZ"/>
        </w:rPr>
        <w:t xml:space="preserve"> ретінде сипатталады</w:t>
      </w:r>
      <w:r w:rsidRPr="009A663A">
        <w:rPr>
          <w:rFonts w:ascii="Times New Roman" w:hAnsi="Times New Roman" w:cs="Times New Roman"/>
          <w:sz w:val="28"/>
          <w:szCs w:val="28"/>
          <w:lang w:val="kk-KZ"/>
        </w:rPr>
        <w:t>. Сонымен қатармедицинадағы «қанағат» ұғымы денсаулықты анықтаумен байланысты. «Денсаулық» дегенде дененің биологиялық функцияларынан гөрі өзін-өзі бағалаудың, әлеуметтік жағдайларда адамның өзін-өзі дәлме-дәл сезіне білуінің маңыздылығы және оның физикалық, рухани және әлеуметтік әлеуетін жүзеге асырумен тәуелділігі алға қойылады [</w:t>
      </w:r>
      <w:r w:rsidR="00414C02" w:rsidRPr="009A663A">
        <w:rPr>
          <w:rFonts w:ascii="Times New Roman" w:hAnsi="Times New Roman" w:cs="Times New Roman"/>
          <w:sz w:val="28"/>
          <w:szCs w:val="28"/>
          <w:lang w:val="kk-KZ"/>
        </w:rPr>
        <w:t>68</w:t>
      </w:r>
      <w:r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ab/>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«қанағат» ұғымын әлеуметтік ортасындағы басқалардың, жақын жандарының және өз көзқарасымен қарағандағы адамның өз өмірін жайлы, жақсы деп сипаттауы ретінде түсінеміз.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Л.В. Куликов</w:t>
      </w:r>
      <w:r w:rsidR="00414C02" w:rsidRPr="009A663A">
        <w:rPr>
          <w:rFonts w:ascii="Times New Roman" w:hAnsi="Times New Roman" w:cs="Times New Roman"/>
          <w:sz w:val="28"/>
          <w:szCs w:val="28"/>
          <w:lang w:val="kk-KZ"/>
        </w:rPr>
        <w:t xml:space="preserve">[69], </w:t>
      </w:r>
      <w:r w:rsidRPr="009A663A">
        <w:rPr>
          <w:rFonts w:ascii="Times New Roman" w:hAnsi="Times New Roman" w:cs="Times New Roman"/>
          <w:sz w:val="28"/>
          <w:szCs w:val="28"/>
          <w:lang w:val="kk-KZ"/>
        </w:rPr>
        <w:t xml:space="preserve"> қанағатты күрделі феномен ретінде құрылымдық компоненттер арқылы түсіндіреді. Автор қанағатты 1) материалдық қанағат – қаржылық жағдайдың жақсы болуы; 2) физикалық қанағат – физикалық әл-ауқаттың жақсы болуы, денсаулықтың</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жақсаруы, физикалық сергектік; 3) әлеуметтік қанағат – тұлғаның өз қарым-қатынастарына және өзінің әлеуметтік статусынакөңілінің толуы; 4) рухани қанағат – қоғамның</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рухани мәдениетіндегі байлыққа тиесілі болу сезімі; және 5) психологиялық қанағат – тұлғаның өз толымдылығын, ішкі тепе-теңдігін, психикалық жайлылықты сезінуі арқылы саралайды.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Олай болса адам өміріндегі жағымды сезімдерге, оңымен бағалауға  негіз болатын объективті факторлар жеткілікті. Бірақ «қанағат» ұғымы әрқашан индивидтің тіршіліктегі өз сезімдерімен, өз бағаларымен, өз қабылдауымен байланысты.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Адам өмірінің сапасын анықтаушы ретінде қанағатты сандық жағынан сипаттап, өлшеу алғаш рет 1960 жылы жүзеге асырылған.</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БҰҰ түрлі елдерді немесе бір мемлекетті әр жылдары салыстыру бойынша бірнеше объективті көрсеткіштерді ұсынады. 1987 жылы бұл объективті көрсеткіштер 186 болып, адам өмірінің барлық саласын қамтыды. Ал экономикалық ынтымақтастық және даму ұйымы бұдан шағындау нұсқаны қолданады. Онда 33 әлеуметтік индикатор бар. Олар қоғамдағы маңызды 8 әлеуметтік саланы қамтиды: </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денсаулық саласы;</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білім беру саласы;</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оқу әрекеті;</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тауарлар мен қызметтерді тұтыну саласы;</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жұмыспен қамту саласы;</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еңбек әрекеті;</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демалыс саласы;</w:t>
      </w:r>
    </w:p>
    <w:p w:rsidR="005C5C9C" w:rsidRPr="009A663A" w:rsidRDefault="005C5C9C" w:rsidP="00EA5B48">
      <w:pPr>
        <w:pStyle w:val="a3"/>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айналаның физикалық аспектілері.</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 1990 жылдан бастап адам әлеуетінің даму индексі және 2013 жылдан бері адам дамуының индексі қанағаттың ең танымал индикаторлары болып келеді. Адам дамуының индексі  үш көрсеткішті қамтиды:  адамның ұзақ өмір сүруі бағаланады; елдің сауаттылығы, яғни, оқуға кеткен уақыт пен соған сәйкес орташа жас мөлшері бағаланады; және үшкі ұлттық табыс арқылы адамдардың өмір сүру деңгейі бағаланады.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Мұндай объективті көрсеткіштер аса ыңғайлы индикаторлар екені белгілі. Бірақ, олар адамның өміріне көңілі толып, қанағаттануының шынайы деңгейін көрсетпейді.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Сондықтан педагогикалық-психологиялық ғылымдарда «қанағат» ұғымының шеңберіндегі зерттеулер үшін объективті факторлардан гөрі субъективті көрсеткіштер маңызды болады.  </w:t>
      </w:r>
    </w:p>
    <w:p w:rsidR="005C5C9C" w:rsidRPr="009A663A" w:rsidRDefault="005C5C9C" w:rsidP="009765A1">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lang w:val="kk-KZ"/>
        </w:rPr>
        <w:t>Осыған байланысты біз де қанағатты субъективті, ішкі жан-дүние құбылысымен байланыстырып қарастыру дұрыс деп санаймыз. Өйткені «субъективтілік – индивидтің тіршілік иесі екендігін паш ететін психикалық жағдайы»</w:t>
      </w:r>
      <w:r w:rsidRPr="009A663A">
        <w:rPr>
          <w:rFonts w:ascii="Times New Roman" w:hAnsi="Times New Roman" w:cs="Times New Roman"/>
          <w:sz w:val="28"/>
          <w:szCs w:val="28"/>
          <w:lang w:val="kk-KZ"/>
        </w:rPr>
        <w:t>[</w:t>
      </w:r>
      <w:r w:rsidR="00414C02" w:rsidRPr="009A663A">
        <w:rPr>
          <w:rFonts w:ascii="Times New Roman" w:hAnsi="Times New Roman" w:cs="Times New Roman"/>
          <w:sz w:val="28"/>
          <w:szCs w:val="28"/>
          <w:lang w:val="kk-KZ"/>
        </w:rPr>
        <w:t>70</w:t>
      </w:r>
      <w:r w:rsidRPr="009A663A">
        <w:rPr>
          <w:rFonts w:ascii="Times New Roman" w:hAnsi="Times New Roman" w:cs="Times New Roman"/>
          <w:sz w:val="28"/>
          <w:szCs w:val="28"/>
          <w:lang w:val="kk-KZ"/>
        </w:rPr>
        <w:t>, 192 б.].</w:t>
      </w:r>
      <w:r w:rsidRPr="009A663A">
        <w:rPr>
          <w:rFonts w:ascii="Times New Roman" w:hAnsi="Times New Roman" w:cs="Times New Roman"/>
          <w:sz w:val="28"/>
          <w:lang w:val="kk-KZ"/>
        </w:rPr>
        <w:t xml:space="preserve"> Субъективтілік кейбір жеке психикалық құбылыстарды да, «Мен» секілді бүтіндей құрылымдарды да қамтиды. Сондықтан субъективтілікте когнитивті мазмұн, интенционалдыжәне құнды өлшемдер болады. Сонымен қатар И.И. Чеснокова субъективтілікті адамның ерекше бір эмоциялық жағдайымен анықтайды</w:t>
      </w:r>
      <w:r w:rsidRPr="009A663A">
        <w:rPr>
          <w:rFonts w:ascii="Times New Roman" w:hAnsi="Times New Roman" w:cs="Times New Roman"/>
          <w:sz w:val="28"/>
          <w:szCs w:val="28"/>
          <w:lang w:val="kk-KZ"/>
        </w:rPr>
        <w:t>[</w:t>
      </w:r>
      <w:r w:rsidR="00DB4CCA" w:rsidRPr="009A663A">
        <w:rPr>
          <w:rFonts w:ascii="Times New Roman" w:hAnsi="Times New Roman" w:cs="Times New Roman"/>
          <w:sz w:val="28"/>
          <w:szCs w:val="28"/>
          <w:lang w:val="kk-KZ"/>
        </w:rPr>
        <w:t>71</w:t>
      </w:r>
      <w:r w:rsidRPr="009A663A">
        <w:rPr>
          <w:rFonts w:ascii="Times New Roman" w:hAnsi="Times New Roman" w:cs="Times New Roman"/>
          <w:sz w:val="28"/>
          <w:szCs w:val="28"/>
          <w:lang w:val="kk-KZ"/>
        </w:rPr>
        <w:t>, 19 б.].</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«субъективті қанағат» ұғымы енгізілген.</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Зерттеушілер адамның қанағатына қатысты фактілерді, оның жағдайына да, қанағаттың жеке, әлеуметтік-мәдени, әлеуметтік-психологиялық аспектілерін талдауға назар аударады. Қанағаттанумен қанағат сезімі адамның бүкіл субъективті әлемі үшін маңызды. Табысқа жету критерийлері, денсаулық көрсеткіштері, материалдық жетістіктер және т</w:t>
      </w:r>
      <w:r w:rsidR="00D96EBD">
        <w:rPr>
          <w:rFonts w:ascii="Times New Roman" w:hAnsi="Times New Roman" w:cs="Times New Roman"/>
          <w:sz w:val="28"/>
          <w:szCs w:val="28"/>
          <w:lang w:val="kk-KZ"/>
        </w:rPr>
        <w:t>.</w:t>
      </w:r>
      <w:r w:rsidRPr="009A663A">
        <w:rPr>
          <w:rFonts w:ascii="Times New Roman" w:hAnsi="Times New Roman" w:cs="Times New Roman"/>
          <w:sz w:val="28"/>
          <w:szCs w:val="28"/>
          <w:lang w:val="kk-KZ"/>
        </w:rPr>
        <w:t>б. секілді қанағаттың объективті көрсеткіштері бар. Алайда, қанағат көбінесе тұлғаның өзіне, тұтастай алғанда қоршаған ортаға және оның өзіне деген қарым-қатынасының ерекшеліктеріне байланысты. Яғни, тұлғақанағаты ең алдымен субъективті болады. «Субъективті» ұғымы адамның ішкі әлемінің сипаттамаларын көрсетеді. Сондықтан субъективті қанағат туралы сөз болғанда, тұлғаның (субъектінің) сыртқы объектілер мен құбылыстардың көрінетін бағалау сипаттамалары, оның ішінде мінез-құлықтың объективті әсерлері мен ішкі жан-дүниенің сипаттамалары арасындағы байланысқа назар аудару қажет. Субъективті қанағат ұғымын талдау бұл құбылысты сыртқы және ішкі инстанциялардың, әлеуметтік қатынастар мен жеке қатынастар жүйесінің барлық жиынтығында қарастыруды қамтиды.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Семантикалық талдау субъективті қанағатты адамның  субъект ретінде қажеттіліктерге қол жеткізу арқылы көтеріңкі көңіл күйін, жағымды эмоцияларын, қанағаттану сезімін түсіндіреді. СҚ барлық объективті жағдайларға адекватты болмайтыны белгілі. Мұнда адамның өз тағдыры, қаржылық және әлеуметтік жағдайы, денсаулығы, мінез-құлқы, келбеті, </w:t>
      </w:r>
      <w:r w:rsidRPr="009A663A">
        <w:rPr>
          <w:rFonts w:ascii="Times New Roman" w:hAnsi="Times New Roman" w:cs="Times New Roman"/>
          <w:sz w:val="28"/>
          <w:szCs w:val="28"/>
          <w:lang w:val="kk-KZ"/>
        </w:rPr>
        <w:lastRenderedPageBreak/>
        <w:t>болмысы секілді өмір сапасының индикаторларына өзінің көңілі толып, қанағаттанып, оларды позитивті бағалауы мен қабылдауы «субъективті қанағат» категориясын толыққанды және кеңейтілген мағынасында түсіндіре алады деп санаймыз.</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Әдебиеттерге жасаған талдаудан «субъективті қанағат» (СҚ) ұғымының басқаларға қарағанда ядролық негіздегі маңызын айқындадық. Сондықтан біз өз зерттеуіміздің тақырыбына, мақсат-міндеттеріне сәйкес  «субъективті қанағат» ұғымын анықтап, оның пайда болуынан қазіргі кезге дейінгі мазмұнын және жоғарыда аталған басқа ұғымдармен байланысын әрі дербестігін ғылыми демаркациялау арқылы генезисіне талдау жасаймыз.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 1960-шы жылдары америкалық зерттеушілер қарастыра бастады. Америкадағы қоғамдық пікірді зерттеудің Ұлттық орталығы (NORC) жүргізген сауалнама негізінде 1965 жылы субъективті қанағатты Х. Кентрил және 1968 жылы Н. Брэдберн [</w:t>
      </w:r>
      <w:r w:rsidR="0065535F" w:rsidRPr="009A663A">
        <w:rPr>
          <w:rFonts w:ascii="Times New Roman" w:hAnsi="Times New Roman" w:cs="Times New Roman"/>
          <w:sz w:val="28"/>
          <w:szCs w:val="28"/>
          <w:lang w:val="kk-KZ"/>
        </w:rPr>
        <w:t>72</w:t>
      </w:r>
      <w:r w:rsidRPr="009A663A">
        <w:rPr>
          <w:rFonts w:ascii="Times New Roman" w:hAnsi="Times New Roman" w:cs="Times New Roman"/>
          <w:sz w:val="28"/>
          <w:szCs w:val="28"/>
          <w:lang w:val="kk-KZ"/>
        </w:rPr>
        <w:t>]</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қарастырады. Содан алғаш рет «субъективті қанағат» терминін ғылыми қолданысқа 1968 жылы Н. Брэдберн енгізді.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көптеген ғылым салаларының зерттеу пәні, көпмәнді ұғым ретінде өткен ғасырдың ортасынан бастау алды. Сол кезеңде бұл термин психикалық денсаулық пен қолайсыздыққа қарсы тұру арқылы қарастырыла бастады. Субъективті қанағат адамның психикалық және психологиялық денсаулығының өлшемі, оның үйлесімді дамуының қажетті шарты болды. Субъективті қанағат адамның әлеммен қарым-қатынасының әртүрлі аспектілерін және оның объективті және әлеуметтік ортамен өзара әрекеттесуінің сәттілігін анықтайтын интегративті психикалық формациялардың бірі ретінде алынды.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феноменге қатысты алғашқы эксперименттік зерттеуді 1976 жылы жүргізген Ф. Эндрюс және С. Уиси [</w:t>
      </w:r>
      <w:r w:rsidR="00AD5A8E" w:rsidRPr="009A663A">
        <w:rPr>
          <w:rFonts w:ascii="Times New Roman" w:hAnsi="Times New Roman" w:cs="Times New Roman"/>
          <w:sz w:val="28"/>
          <w:szCs w:val="28"/>
          <w:lang w:val="kk-KZ"/>
        </w:rPr>
        <w:t>73</w:t>
      </w:r>
      <w:r w:rsidRPr="009A663A">
        <w:rPr>
          <w:rFonts w:ascii="Times New Roman" w:hAnsi="Times New Roman" w:cs="Times New Roman"/>
          <w:sz w:val="28"/>
          <w:szCs w:val="28"/>
          <w:lang w:val="kk-KZ"/>
        </w:rPr>
        <w:t xml:space="preserve">] субъективті қанағатты адамның 1) өз өміріне көңілі толуы және 2) эмоцияларының сипаты (жағымды, жағымсыз) арқылы анықтаған. Мұнда авторлар жағымсыз эмоцияны орнымен көрсету де субъективті қанағаттың шарты деп қарастырады. Біз жағымсыз эмоцияның қалыпты және қалыпты еместігін дәлме-дәл, сол эмоциялық жағдаятта өлшеп, бағалау қазіргі ғылым мен тәжірибеде мүмкін еместігін ескеру керектігін білеміз.  Дегенмен, біз Ф. Эндрюс және С. Уиси анықтамаларына негізделіп, СҚ-ның мазмұны тек тұлғаның эмоциялық дамуының оңтайлы болуымен толыққанды айқындалады деп санаймыз.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Ф. Эндрюс пен С. Уиси зерттеулеріне сүйеніп және нақтылау арқылы СҚ-ның қазіргі кезде барынша кең таралған анықтамасы мен моделін 1984 жылы Э. Динер [</w:t>
      </w:r>
      <w:r w:rsidR="00AD5A8E" w:rsidRPr="009A663A">
        <w:rPr>
          <w:rFonts w:ascii="Times New Roman" w:hAnsi="Times New Roman" w:cs="Times New Roman"/>
          <w:sz w:val="28"/>
          <w:szCs w:val="28"/>
          <w:lang w:val="kk-KZ"/>
        </w:rPr>
        <w:t>74</w:t>
      </w:r>
      <w:r w:rsidRPr="009A663A">
        <w:rPr>
          <w:rFonts w:ascii="Times New Roman" w:hAnsi="Times New Roman" w:cs="Times New Roman"/>
          <w:sz w:val="28"/>
          <w:szCs w:val="28"/>
          <w:lang w:val="kk-KZ"/>
        </w:rPr>
        <w:t xml:space="preserve">] ұсынған еді. Э. Динер субъективті қанағатты индивидтің өз өмірін когнитивті бағалауы және өз тіршілігінде жағымды эмоциялардың жағымсыз эмоцияларға қарағанда әлдеқайда басым болуы арқылы анықтайды. Шынында «қанағат» ұғымы қашанда өзіндік, яғни субъективті бағалаумен ғана мәнге ие. Ал адам өмірінде тек жағымды эмоциялармен бірге жағымсызы да болатыны белгілі. Қазіргі кезде СҚ-ны зерттеушілердің барлығы дерлік негізге алатын Э. Динердің осы анықтамасына біз де өз жұмысымызда бағдарланамыз. Дегенмен, </w:t>
      </w:r>
      <w:r w:rsidRPr="009A663A">
        <w:rPr>
          <w:rFonts w:ascii="Times New Roman" w:hAnsi="Times New Roman" w:cs="Times New Roman"/>
          <w:sz w:val="28"/>
          <w:szCs w:val="28"/>
          <w:lang w:val="kk-KZ"/>
        </w:rPr>
        <w:lastRenderedPageBreak/>
        <w:t>өмірдегі барлық жағымды және жағымсыз эмоцияларды сандық және сапалық жағынан сипаттаудың күрделі екендігін білеміз. Сондықтан біздің зерттеуде СҚ тұлға эмоциясының басқа қырымен байланыстырылып, анықталады.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Қазіргі кезде зерттеушілер СҚ анықтамасын кең мағынада да, тар мағынада да әр жақты қарастырып жүр.Жалпы алғанда, субъективті қанағаттың барлық дерлік анықтамалары Э. Динер моделінің негізінде деп айта аламыз.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 Деси[</w:t>
      </w:r>
      <w:r w:rsidR="00AD5A8E" w:rsidRPr="009A663A">
        <w:rPr>
          <w:rFonts w:ascii="Times New Roman" w:hAnsi="Times New Roman" w:cs="Times New Roman"/>
          <w:sz w:val="28"/>
          <w:szCs w:val="28"/>
          <w:lang w:val="kk-KZ"/>
        </w:rPr>
        <w:t>75</w:t>
      </w:r>
      <w:r w:rsidRPr="009A663A">
        <w:rPr>
          <w:rFonts w:ascii="Times New Roman" w:hAnsi="Times New Roman" w:cs="Times New Roman"/>
          <w:sz w:val="28"/>
          <w:szCs w:val="28"/>
          <w:lang w:val="kk-KZ"/>
        </w:rPr>
        <w:t xml:space="preserve">] субъективті қанағатты индивидтің қол жеткен нәтижемен немесе жетістіктен, табыстан рахаттану сәті, күйімен байланыстырмайды. Автор СҚ-ны индивидтің өз әлеуетін, өз мүмкіндіктерін жүзеге асыра алу процесі ретінде анықтайтыны маңызды тұжырым болады.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Экономикалық негізін зерттесе де, В.А. Хащенко [</w:t>
      </w:r>
      <w:r w:rsidR="00AD5A8E" w:rsidRPr="009A663A">
        <w:rPr>
          <w:rFonts w:ascii="Times New Roman" w:hAnsi="Times New Roman" w:cs="Times New Roman"/>
          <w:sz w:val="28"/>
          <w:szCs w:val="28"/>
          <w:lang w:val="kk-KZ"/>
        </w:rPr>
        <w:t>76</w:t>
      </w:r>
      <w:r w:rsidRPr="009A663A">
        <w:rPr>
          <w:rFonts w:ascii="Times New Roman" w:hAnsi="Times New Roman" w:cs="Times New Roman"/>
          <w:sz w:val="28"/>
          <w:szCs w:val="28"/>
          <w:lang w:val="kk-KZ"/>
        </w:rPr>
        <w:t>],</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СҚ-ны адамның базалық қажеттіліктерінің ғана емес, оның танымға, автономияға, өзін-өзі жүзеге асыруға, құрметке, достық, т.б. психологиялық мүдделеріне деген қажеттіліктерінің қанағаттандырылуымен анықтайды.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Тұлғаның субъективті қанағат мәселесін зерттеуге деген қызығушылық позитивті психологияның пайда болуымен сәйкес келді. Бұл бағыт психикалық ауытқулар мен психикалық тұрғыдан науқас емес жағдайларды зерттеуге ғана назар аударады. Мұнда тұлғаның ішкі ресурстары мен әлеуеті, оның тиімді қызмет етуі маңызды болады [</w:t>
      </w:r>
      <w:r w:rsidR="00FD0F8C" w:rsidRPr="009A663A">
        <w:rPr>
          <w:rFonts w:ascii="Times New Roman" w:hAnsi="Times New Roman" w:cs="Times New Roman"/>
          <w:sz w:val="28"/>
          <w:szCs w:val="28"/>
          <w:lang w:val="kk-KZ"/>
        </w:rPr>
        <w:t>77], [78], [79], [80</w:t>
      </w:r>
      <w:r w:rsidRPr="009A663A">
        <w:rPr>
          <w:rFonts w:ascii="Times New Roman" w:hAnsi="Times New Roman" w:cs="Times New Roman"/>
          <w:sz w:val="28"/>
          <w:szCs w:val="28"/>
          <w:lang w:val="kk-KZ"/>
        </w:rPr>
        <w:t>]. Позитивті психологияның басты идеясы – адамның қуаттанып, бақытты сезінуі үшін жағымсыз симптомдардан құтылуы мен күрделі мәселелерді шешуі жеткіліксіз болғандықтан, оңтайлы, белсенді өмір мен қызметтің заңдылықтарын үйрету, оқыту, меңгертупедагогикалық, психологиялық зерттеудің жеке саласы болуы керек [</w:t>
      </w:r>
      <w:r w:rsidR="001F16D0" w:rsidRPr="009A663A">
        <w:rPr>
          <w:rFonts w:ascii="Times New Roman" w:hAnsi="Times New Roman" w:cs="Times New Roman"/>
          <w:sz w:val="28"/>
          <w:szCs w:val="28"/>
          <w:lang w:val="kk-KZ"/>
        </w:rPr>
        <w:t>81], [82</w:t>
      </w:r>
      <w:r w:rsidRPr="009A663A">
        <w:rPr>
          <w:rFonts w:ascii="Times New Roman" w:hAnsi="Times New Roman" w:cs="Times New Roman"/>
          <w:sz w:val="28"/>
          <w:szCs w:val="28"/>
          <w:lang w:val="kk-KZ"/>
        </w:rPr>
        <w:t>], [</w:t>
      </w:r>
      <w:r w:rsidR="001F16D0" w:rsidRPr="009A663A">
        <w:rPr>
          <w:rFonts w:ascii="Times New Roman" w:hAnsi="Times New Roman" w:cs="Times New Roman"/>
          <w:sz w:val="28"/>
          <w:szCs w:val="28"/>
          <w:lang w:val="kk-KZ"/>
        </w:rPr>
        <w:t>83</w:t>
      </w:r>
      <w:r w:rsidRPr="009A663A">
        <w:rPr>
          <w:rFonts w:ascii="Times New Roman" w:hAnsi="Times New Roman" w:cs="Times New Roman"/>
          <w:sz w:val="28"/>
          <w:szCs w:val="28"/>
          <w:lang w:val="kk-KZ"/>
        </w:rPr>
        <w:t>].</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Қазіргі кездегі СҚ-ның мультипәндік сипатта анықталу тұрғылары педагогикадағы К. Грэй [</w:t>
      </w:r>
      <w:r w:rsidR="00497266" w:rsidRPr="009A663A">
        <w:rPr>
          <w:rFonts w:ascii="Times New Roman" w:hAnsi="Times New Roman" w:cs="Times New Roman"/>
          <w:sz w:val="28"/>
          <w:szCs w:val="28"/>
          <w:lang w:val="kk-KZ"/>
        </w:rPr>
        <w:t>84</w:t>
      </w:r>
      <w:r w:rsidRPr="009A663A">
        <w:rPr>
          <w:rFonts w:ascii="Times New Roman" w:hAnsi="Times New Roman" w:cs="Times New Roman"/>
          <w:sz w:val="28"/>
          <w:szCs w:val="28"/>
          <w:lang w:val="kk-KZ"/>
        </w:rPr>
        <w:t>], М. Уоллес [</w:t>
      </w:r>
      <w:r w:rsidR="00497266" w:rsidRPr="009A663A">
        <w:rPr>
          <w:rFonts w:ascii="Times New Roman" w:hAnsi="Times New Roman" w:cs="Times New Roman"/>
          <w:sz w:val="28"/>
          <w:szCs w:val="28"/>
          <w:lang w:val="kk-KZ"/>
        </w:rPr>
        <w:t>85</w:t>
      </w:r>
      <w:r w:rsidRPr="009A663A">
        <w:rPr>
          <w:rFonts w:ascii="Times New Roman" w:hAnsi="Times New Roman" w:cs="Times New Roman"/>
          <w:sz w:val="28"/>
          <w:szCs w:val="28"/>
          <w:lang w:val="kk-KZ"/>
        </w:rPr>
        <w:t>], Ш.А. Амонашвили</w:t>
      </w:r>
      <w:r w:rsidR="00497266" w:rsidRPr="009A663A">
        <w:rPr>
          <w:rFonts w:ascii="Times New Roman" w:hAnsi="Times New Roman" w:cs="Times New Roman"/>
          <w:sz w:val="28"/>
          <w:szCs w:val="28"/>
          <w:lang w:val="kk-KZ"/>
        </w:rPr>
        <w:t>[86]</w:t>
      </w:r>
      <w:r w:rsidRPr="009A663A">
        <w:rPr>
          <w:rFonts w:ascii="Times New Roman" w:hAnsi="Times New Roman" w:cs="Times New Roman"/>
          <w:sz w:val="28"/>
          <w:szCs w:val="28"/>
          <w:lang w:val="kk-KZ"/>
        </w:rPr>
        <w:t>; әлеуметтанудағы Р. Винховен</w:t>
      </w:r>
      <w:r w:rsidR="007B4BF2" w:rsidRPr="009A663A">
        <w:rPr>
          <w:rFonts w:ascii="Times New Roman" w:hAnsi="Times New Roman" w:cs="Times New Roman"/>
          <w:sz w:val="28"/>
          <w:szCs w:val="28"/>
          <w:lang w:val="kk-KZ"/>
        </w:rPr>
        <w:t>[87]</w:t>
      </w:r>
      <w:r w:rsidRPr="009A663A">
        <w:rPr>
          <w:rFonts w:ascii="Times New Roman" w:hAnsi="Times New Roman" w:cs="Times New Roman"/>
          <w:sz w:val="28"/>
          <w:szCs w:val="28"/>
          <w:lang w:val="kk-KZ"/>
        </w:rPr>
        <w:t>, Р. Инглхард</w:t>
      </w:r>
      <w:r w:rsidR="004F2A54" w:rsidRPr="009A663A">
        <w:rPr>
          <w:rFonts w:ascii="Times New Roman" w:hAnsi="Times New Roman" w:cs="Times New Roman"/>
          <w:sz w:val="28"/>
          <w:szCs w:val="28"/>
          <w:lang w:val="kk-KZ"/>
        </w:rPr>
        <w:t>[</w:t>
      </w:r>
      <w:r w:rsidR="007B4BF2" w:rsidRPr="009A663A">
        <w:rPr>
          <w:rFonts w:ascii="Times New Roman" w:hAnsi="Times New Roman" w:cs="Times New Roman"/>
          <w:sz w:val="28"/>
          <w:szCs w:val="28"/>
          <w:lang w:val="kk-KZ"/>
        </w:rPr>
        <w:t>88</w:t>
      </w:r>
      <w:r w:rsidR="004F2A54"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экономикадағы Р. Истерлин</w:t>
      </w:r>
      <w:r w:rsidR="007B4BF2" w:rsidRPr="009A663A">
        <w:rPr>
          <w:rFonts w:ascii="Times New Roman" w:hAnsi="Times New Roman" w:cs="Times New Roman"/>
          <w:sz w:val="28"/>
          <w:szCs w:val="28"/>
          <w:lang w:val="kk-KZ"/>
        </w:rPr>
        <w:t>[89],</w:t>
      </w:r>
      <w:r w:rsidRPr="009A663A">
        <w:rPr>
          <w:rFonts w:ascii="Times New Roman" w:hAnsi="Times New Roman" w:cs="Times New Roman"/>
          <w:sz w:val="28"/>
          <w:szCs w:val="28"/>
          <w:lang w:val="kk-KZ"/>
        </w:rPr>
        <w:t xml:space="preserve"> Р. Лэйард</w:t>
      </w:r>
      <w:r w:rsidR="00497266" w:rsidRPr="009A663A">
        <w:rPr>
          <w:rFonts w:ascii="Times New Roman" w:hAnsi="Times New Roman" w:cs="Times New Roman"/>
          <w:sz w:val="28"/>
          <w:szCs w:val="28"/>
          <w:lang w:val="kk-KZ"/>
        </w:rPr>
        <w:t>[</w:t>
      </w:r>
      <w:r w:rsidR="007B4BF2" w:rsidRPr="009A663A">
        <w:rPr>
          <w:rFonts w:ascii="Times New Roman" w:hAnsi="Times New Roman" w:cs="Times New Roman"/>
          <w:sz w:val="28"/>
          <w:szCs w:val="28"/>
          <w:lang w:val="kk-KZ"/>
        </w:rPr>
        <w:t>90</w:t>
      </w:r>
      <w:r w:rsidR="00497266"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психологиядағы Д. Канеман</w:t>
      </w:r>
      <w:r w:rsidR="00223036" w:rsidRPr="009A663A">
        <w:rPr>
          <w:rFonts w:ascii="Times New Roman" w:hAnsi="Times New Roman" w:cs="Times New Roman"/>
          <w:sz w:val="28"/>
          <w:szCs w:val="28"/>
          <w:lang w:val="kk-KZ"/>
        </w:rPr>
        <w:t>[</w:t>
      </w:r>
      <w:r w:rsidR="007B4BF2" w:rsidRPr="009A663A">
        <w:rPr>
          <w:rFonts w:ascii="Times New Roman" w:hAnsi="Times New Roman" w:cs="Times New Roman"/>
          <w:sz w:val="28"/>
          <w:szCs w:val="28"/>
          <w:lang w:val="kk-KZ"/>
        </w:rPr>
        <w:t>91</w:t>
      </w:r>
      <w:r w:rsidR="00223036"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М. Селигман</w:t>
      </w:r>
      <w:r w:rsidR="00497266" w:rsidRPr="009A663A">
        <w:rPr>
          <w:rFonts w:ascii="Times New Roman" w:hAnsi="Times New Roman" w:cs="Times New Roman"/>
          <w:sz w:val="28"/>
          <w:szCs w:val="28"/>
          <w:lang w:val="kk-KZ"/>
        </w:rPr>
        <w:t>[</w:t>
      </w:r>
      <w:r w:rsidR="007B4BF2" w:rsidRPr="009A663A">
        <w:rPr>
          <w:rFonts w:ascii="Times New Roman" w:hAnsi="Times New Roman" w:cs="Times New Roman"/>
          <w:sz w:val="28"/>
          <w:szCs w:val="28"/>
          <w:lang w:val="kk-KZ"/>
        </w:rPr>
        <w:t>92</w:t>
      </w:r>
      <w:r w:rsidR="00497266"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т.б. идеялары мен тәжірибелерінен тарайды.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 Канеман мен Дж. Раис [</w:t>
      </w:r>
      <w:r w:rsidR="004F2A54" w:rsidRPr="009A663A">
        <w:rPr>
          <w:rFonts w:ascii="Times New Roman" w:hAnsi="Times New Roman" w:cs="Times New Roman"/>
          <w:sz w:val="28"/>
          <w:szCs w:val="28"/>
          <w:lang w:val="kk-KZ"/>
        </w:rPr>
        <w:t>9</w:t>
      </w:r>
      <w:r w:rsidR="007B4BF2" w:rsidRPr="009A663A">
        <w:rPr>
          <w:rFonts w:ascii="Times New Roman" w:hAnsi="Times New Roman" w:cs="Times New Roman"/>
          <w:sz w:val="28"/>
          <w:szCs w:val="28"/>
          <w:lang w:val="kk-KZ"/>
        </w:rPr>
        <w:t>3</w:t>
      </w:r>
      <w:r w:rsidRPr="009A663A">
        <w:rPr>
          <w:rFonts w:ascii="Times New Roman" w:hAnsi="Times New Roman" w:cs="Times New Roman"/>
          <w:sz w:val="28"/>
          <w:szCs w:val="28"/>
          <w:lang w:val="kk-KZ"/>
        </w:rPr>
        <w:t>]</w:t>
      </w:r>
      <w:r w:rsidR="00BB1981" w:rsidRPr="00BB198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индивидтің өз тіршілік әрекеттерін өзінше сезініп, оларды өзінше бағалау жағдайын субъективті қанағат ретінде анықтайды. Бұдан СҚ когнитивті бағалау көрсеткіштерімен де сипатталатыны шығады.</w:t>
      </w:r>
    </w:p>
    <w:p w:rsidR="005C5C9C" w:rsidRPr="009A663A" w:rsidRDefault="005C5C9C" w:rsidP="009765A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A663A">
        <w:rPr>
          <w:rFonts w:ascii="Times New Roman" w:hAnsi="Times New Roman" w:cs="Times New Roman"/>
          <w:sz w:val="28"/>
          <w:szCs w:val="28"/>
          <w:lang w:val="kk-KZ"/>
        </w:rPr>
        <w:t>Көбінде СҚ бірлескен эмоциялық және когнитивтік бағалаулардың нәтижесі ретінде қарастырылады. Бірақ СҚ феномен, құрылым, сезім, қасиет түрінде зерттеушілер ұстанымына байланысты әртүрлі анықталады. Мысалы Л.В. Куликов [</w:t>
      </w:r>
      <w:r w:rsidR="007F55CC" w:rsidRPr="009A663A">
        <w:rPr>
          <w:rFonts w:ascii="Times New Roman" w:hAnsi="Times New Roman" w:cs="Times New Roman"/>
          <w:sz w:val="28"/>
          <w:szCs w:val="28"/>
          <w:lang w:val="kk-KZ"/>
        </w:rPr>
        <w:t>94</w:t>
      </w:r>
      <w:r w:rsidRPr="009A663A">
        <w:rPr>
          <w:rFonts w:ascii="Times New Roman" w:hAnsi="Times New Roman" w:cs="Times New Roman"/>
          <w:sz w:val="28"/>
          <w:szCs w:val="28"/>
          <w:lang w:val="kk-KZ"/>
        </w:rPr>
        <w:t>]; т.б. еңбектерінде СҚ тұлғаның өз өмірінің әр жағын эмоциялық және когнитивтік бағалаудан пайда болатын жалпыланған және әлдеқайда тұрақтанған сезім болып табылады. Ал Г.Л. Пучкова [</w:t>
      </w:r>
      <w:r w:rsidR="007F55CC" w:rsidRPr="009A663A">
        <w:rPr>
          <w:rFonts w:ascii="Times New Roman" w:hAnsi="Times New Roman" w:cs="Times New Roman"/>
          <w:sz w:val="28"/>
          <w:szCs w:val="28"/>
          <w:lang w:val="kk-KZ"/>
        </w:rPr>
        <w:t>95</w:t>
      </w:r>
      <w:r w:rsidRPr="009A663A">
        <w:rPr>
          <w:rFonts w:ascii="Times New Roman" w:hAnsi="Times New Roman" w:cs="Times New Roman"/>
          <w:sz w:val="28"/>
          <w:szCs w:val="28"/>
          <w:lang w:val="kk-KZ"/>
        </w:rPr>
        <w:t>]; т.б. бойынша СҚ-ны эмоциялық, когнитивтік-бағалаушы және мотивациялық-мінез-құлықтық компоненттерден тұратын  тұлғаның өзін-өзі өзектендіру қасиеті болады.</w:t>
      </w:r>
    </w:p>
    <w:p w:rsidR="005C5C9C" w:rsidRPr="00FF7566"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 xml:space="preserve">СҚ-ның концепцияларын жасаушылардың бірі М. Селигман </w:t>
      </w:r>
      <w:r w:rsidRPr="00F873A9">
        <w:rPr>
          <w:rFonts w:ascii="Times New Roman" w:hAnsi="Times New Roman" w:cs="Times New Roman"/>
          <w:sz w:val="28"/>
          <w:szCs w:val="28"/>
          <w:lang w:val="kk-KZ"/>
        </w:rPr>
        <w:t>[</w:t>
      </w:r>
      <w:r w:rsidR="005105C3" w:rsidRPr="00F873A9">
        <w:rPr>
          <w:rFonts w:ascii="Times New Roman" w:hAnsi="Times New Roman" w:cs="Times New Roman"/>
          <w:sz w:val="28"/>
          <w:szCs w:val="28"/>
          <w:lang w:val="kk-KZ"/>
        </w:rPr>
        <w:t>92</w:t>
      </w:r>
      <w:r w:rsidRPr="009A663A">
        <w:rPr>
          <w:rFonts w:ascii="Times New Roman" w:hAnsi="Times New Roman" w:cs="Times New Roman"/>
          <w:sz w:val="28"/>
          <w:szCs w:val="28"/>
          <w:lang w:val="kk-KZ"/>
        </w:rPr>
        <w:t>] 2006 жылы оны анықтауда бес тарапты қолданады. Сонда автордың анықтауы бойынша СҚ дегеніміз 1) жағымды эмоция; 2) қызығушылық; 3) оңды қатынастар; 4) өмір мағынасының болуы және 5) жетістіктер. Қазіргі кезде бұл «позитивист М. Селигманның PERMA моделі» деп аталады. Бұл модельге сәйкес автор   «биіктеу» сөзін қолданады. Олай болса өмірдің өзі үшін барлық салаларында бұрынғы деңгейінен биіктеу, жетістікке жету, табысқа кенелу мүмкіндіктері мен жағдайын индивидтің бағалауы СҚ-ны анықтайды.</w:t>
      </w:r>
      <w:r w:rsidR="00FF7566">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Осылайша, М.Селигман субъективті қанағатты түсінуге «жағымды эмоциялар», «мағына», «белсенділік», «адамдармен тиімді қарым-қатынас»,</w:t>
      </w:r>
      <w:r w:rsidR="00FF7566">
        <w:rPr>
          <w:rFonts w:ascii="Times New Roman" w:hAnsi="Times New Roman" w:cs="Times New Roman"/>
          <w:sz w:val="28"/>
          <w:szCs w:val="28"/>
          <w:lang w:val="kk-KZ"/>
        </w:rPr>
        <w:t xml:space="preserve"> «жетістіктер» ұғымдарын қосады.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Тақырып шеңберіндегі ғылыми-зерттеу материалдарын талдаудан СҚ көбінесе өзі қалаған өмір салты ретінде «имидж»; маңызды мақсаттарының бейнесі ретінде «мотив»; жеке бастан өткерген тәжірибесі ретіндегі «эмоция / сезім»; өмірде өзінің және басқалардың  күш-жігерін, іс-әрекетін салыстыру ретіндегі «идентификация»; өзіне, өзінің жетістіктеріне қатынасы ретіндегі «өзіндік сана-сезім», т.б. категориялары арқылы тұлғаның өз өміріне қанағаттану дәрежесін бағалауы арқылы мағыналық мәнге ие болатыны анықталды.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Сондықтан СҚ мультифакторлы, көпжақты ерекше феномен ретінде қарастырылады. Дегенмен СҚ-ның мазмұны мен мағынасында өзіндік сана-сезім басым маңызға ие деп санаймыз. Бұл тұжырымымыз СҚ-ны индивидтің өзі туралы көзқарасына, өзінің өмір-тіршілігі және өзінің әлеуметтік статусы бейнелеуі деп анықтайтын </w:t>
      </w:r>
      <w:r w:rsidR="005105C3" w:rsidRPr="009A663A">
        <w:rPr>
          <w:rFonts w:ascii="Times New Roman" w:hAnsi="Times New Roman" w:cs="Times New Roman"/>
          <w:sz w:val="28"/>
          <w:szCs w:val="28"/>
          <w:lang w:val="kk-KZ"/>
        </w:rPr>
        <w:t xml:space="preserve">В. </w:t>
      </w:r>
      <w:r w:rsidRPr="009A663A">
        <w:rPr>
          <w:rFonts w:ascii="Times New Roman" w:hAnsi="Times New Roman" w:cs="Times New Roman"/>
          <w:sz w:val="28"/>
          <w:szCs w:val="28"/>
          <w:lang w:val="kk-KZ"/>
        </w:rPr>
        <w:t>Стремпл [</w:t>
      </w:r>
      <w:r w:rsidR="006E0B87">
        <w:rPr>
          <w:rFonts w:ascii="Times New Roman" w:hAnsi="Times New Roman" w:cs="Times New Roman"/>
          <w:sz w:val="28"/>
          <w:szCs w:val="28"/>
          <w:lang w:val="kk-KZ"/>
        </w:rPr>
        <w:t>96</w:t>
      </w:r>
      <w:r w:rsidRPr="009A663A">
        <w:rPr>
          <w:rFonts w:ascii="Times New Roman" w:hAnsi="Times New Roman" w:cs="Times New Roman"/>
          <w:sz w:val="28"/>
          <w:szCs w:val="28"/>
          <w:lang w:val="kk-KZ"/>
        </w:rPr>
        <w:t xml:space="preserve">]қорытындыларымен беки түседі.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тұлғадағы СҚ деңгейіне оның материалдық, финанстық жағдайы әсерін тигізетіні А. Кэмпелл, т.б. [</w:t>
      </w:r>
      <w:r w:rsidR="006E0B87">
        <w:rPr>
          <w:rFonts w:ascii="Times New Roman" w:hAnsi="Times New Roman" w:cs="Times New Roman"/>
          <w:sz w:val="28"/>
          <w:szCs w:val="28"/>
          <w:lang w:val="kk-KZ"/>
        </w:rPr>
        <w:t>97</w:t>
      </w:r>
      <w:r w:rsidRPr="009A663A">
        <w:rPr>
          <w:rFonts w:ascii="Times New Roman" w:hAnsi="Times New Roman" w:cs="Times New Roman"/>
          <w:sz w:val="28"/>
          <w:szCs w:val="28"/>
          <w:lang w:val="kk-KZ"/>
        </w:rPr>
        <w:t>] зерттеулерінде тағайындалған. Шындығында гуманистік психологияның негізін қалаушылар – А. Маслоу [</w:t>
      </w:r>
      <w:r w:rsidR="006E0B87">
        <w:rPr>
          <w:rFonts w:ascii="Times New Roman" w:hAnsi="Times New Roman" w:cs="Times New Roman"/>
          <w:sz w:val="28"/>
          <w:szCs w:val="28"/>
          <w:lang w:val="kk-KZ"/>
        </w:rPr>
        <w:t>98</w:t>
      </w:r>
      <w:r w:rsidRPr="009A663A">
        <w:rPr>
          <w:rFonts w:ascii="Times New Roman" w:hAnsi="Times New Roman" w:cs="Times New Roman"/>
          <w:sz w:val="28"/>
          <w:szCs w:val="28"/>
          <w:lang w:val="kk-KZ"/>
        </w:rPr>
        <w:t>], К. Роджерс [</w:t>
      </w:r>
      <w:r w:rsidR="006E0B87">
        <w:rPr>
          <w:rFonts w:ascii="Times New Roman" w:hAnsi="Times New Roman" w:cs="Times New Roman"/>
          <w:sz w:val="28"/>
          <w:szCs w:val="28"/>
          <w:lang w:val="kk-KZ"/>
        </w:rPr>
        <w:t>99</w:t>
      </w:r>
      <w:r w:rsidRPr="009A663A">
        <w:rPr>
          <w:rFonts w:ascii="Times New Roman" w:hAnsi="Times New Roman" w:cs="Times New Roman"/>
          <w:sz w:val="28"/>
          <w:szCs w:val="28"/>
          <w:lang w:val="kk-KZ"/>
        </w:rPr>
        <w:t>] концепцияларына сәйкес тұлға өз өмірінде өзін-өзі өзектендіретіндей белгілі бір межеге жету үшін материалдық, финанстық жағдай қамтамасыз ететін базалық қажеттіліктердің көбісі қанағаттандырылуы тиіс. Осы тұрғыдан алғанда А.А. Лебедеваның [</w:t>
      </w:r>
      <w:r w:rsidR="006E0B87">
        <w:rPr>
          <w:rFonts w:ascii="Times New Roman" w:hAnsi="Times New Roman" w:cs="Times New Roman"/>
          <w:sz w:val="28"/>
          <w:szCs w:val="28"/>
          <w:lang w:val="kk-KZ"/>
        </w:rPr>
        <w:t>100</w:t>
      </w:r>
      <w:r w:rsidRPr="009A663A">
        <w:rPr>
          <w:rFonts w:ascii="Times New Roman" w:hAnsi="Times New Roman" w:cs="Times New Roman"/>
          <w:sz w:val="28"/>
          <w:szCs w:val="28"/>
          <w:lang w:val="kk-KZ"/>
        </w:rPr>
        <w:t>] СҚ-ны тұлғаның ұмтылысы және белсенді позициясы ретінде анықтауы ғылыми ұтымдылыққа ие болады деп санаймыз. Өйткені А.Р. Ерментаеваның [</w:t>
      </w:r>
      <w:r w:rsidR="006E0B87">
        <w:rPr>
          <w:rFonts w:ascii="Times New Roman" w:hAnsi="Times New Roman" w:cs="Times New Roman"/>
          <w:sz w:val="28"/>
          <w:szCs w:val="28"/>
          <w:lang w:val="kk-KZ"/>
        </w:rPr>
        <w:t>101</w:t>
      </w:r>
      <w:r w:rsidRPr="009A663A">
        <w:rPr>
          <w:rFonts w:ascii="Times New Roman" w:hAnsi="Times New Roman" w:cs="Times New Roman"/>
          <w:sz w:val="28"/>
          <w:szCs w:val="28"/>
          <w:lang w:val="kk-KZ"/>
        </w:rPr>
        <w:t>], В.А. Погорскаяның [</w:t>
      </w:r>
      <w:r w:rsidR="006E0B87">
        <w:rPr>
          <w:rFonts w:ascii="Times New Roman" w:hAnsi="Times New Roman" w:cs="Times New Roman"/>
          <w:sz w:val="28"/>
          <w:szCs w:val="28"/>
          <w:lang w:val="kk-KZ"/>
        </w:rPr>
        <w:t>102</w:t>
      </w:r>
      <w:r w:rsidRPr="009A663A">
        <w:rPr>
          <w:rFonts w:ascii="Times New Roman" w:hAnsi="Times New Roman" w:cs="Times New Roman"/>
          <w:sz w:val="28"/>
          <w:szCs w:val="28"/>
          <w:lang w:val="kk-KZ"/>
        </w:rPr>
        <w:t>]</w:t>
      </w:r>
      <w:r w:rsidR="006E0B8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зерттеулерінде белсенділігі, ұмтылыстары позитивті бағытта болуы тұлғаның субъект ретінде даму деңгейінің көрсеткіштері болып, оның өз өміріне құнды қатынастарына, адекватты бағалауы мен қабылдауына негіз болатыны көрсетіледі.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Зерттеулерде көбінесе СҚ тұлғаның қарым-қатынас саласына көңілі толуы бойынша қарастырылады. Мысалы С.А. Дружилов [</w:t>
      </w:r>
      <w:r w:rsidR="006E0B87">
        <w:rPr>
          <w:rFonts w:ascii="Times New Roman" w:hAnsi="Times New Roman" w:cs="Times New Roman"/>
          <w:sz w:val="28"/>
          <w:szCs w:val="28"/>
          <w:lang w:val="kk-KZ"/>
        </w:rPr>
        <w:t>103</w:t>
      </w:r>
      <w:r w:rsidRPr="009A663A">
        <w:rPr>
          <w:rFonts w:ascii="Times New Roman" w:hAnsi="Times New Roman" w:cs="Times New Roman"/>
          <w:sz w:val="28"/>
          <w:szCs w:val="28"/>
          <w:lang w:val="kk-KZ"/>
        </w:rPr>
        <w:t>] тұлғаның субъективті қанағатын кең ауқымды және динамикалы әлеуметтік байланыстарының оңтайлы болуымен анықтайды.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Н.А. Батурин, С.А. Башкатова, Н.В. Гафарова, т.б. [</w:t>
      </w:r>
      <w:r w:rsidR="006E0B87">
        <w:rPr>
          <w:rFonts w:ascii="Times New Roman" w:hAnsi="Times New Roman" w:cs="Times New Roman"/>
          <w:sz w:val="28"/>
          <w:szCs w:val="28"/>
          <w:lang w:val="kk-KZ"/>
        </w:rPr>
        <w:t>104</w:t>
      </w:r>
      <w:r w:rsidRPr="009A663A">
        <w:rPr>
          <w:rFonts w:ascii="Times New Roman" w:hAnsi="Times New Roman" w:cs="Times New Roman"/>
          <w:sz w:val="28"/>
          <w:szCs w:val="28"/>
          <w:lang w:val="kk-KZ"/>
        </w:rPr>
        <w:t>] СҚ-ны тұлғаның психикалық қасиеттерімен байланыстырып анықтайды. Авторлардың пікірінше СҚ тұлғаға өмірдің әртүрлі салал</w:t>
      </w:r>
      <w:r w:rsidR="00542364" w:rsidRPr="009A663A">
        <w:rPr>
          <w:rFonts w:ascii="Times New Roman" w:hAnsi="Times New Roman" w:cs="Times New Roman"/>
          <w:sz w:val="28"/>
          <w:szCs w:val="28"/>
          <w:lang w:val="kk-KZ"/>
        </w:rPr>
        <w:t>а</w:t>
      </w:r>
      <w:r w:rsidRPr="009A663A">
        <w:rPr>
          <w:rFonts w:ascii="Times New Roman" w:hAnsi="Times New Roman" w:cs="Times New Roman"/>
          <w:sz w:val="28"/>
          <w:szCs w:val="28"/>
          <w:lang w:val="kk-KZ"/>
        </w:rPr>
        <w:t xml:space="preserve">рында позитивті белсенділік танытуға және тіршілікке әсер ететін сыртқы факторларды субъективті позитивті бағалауға </w:t>
      </w:r>
      <w:r w:rsidRPr="009A663A">
        <w:rPr>
          <w:rFonts w:ascii="Times New Roman" w:hAnsi="Times New Roman" w:cs="Times New Roman"/>
          <w:sz w:val="28"/>
          <w:szCs w:val="28"/>
          <w:lang w:val="kk-KZ"/>
        </w:rPr>
        <w:lastRenderedPageBreak/>
        <w:t>мүмкіндік беретін жүйелі психикалық құрылым болады. Осы тұрғыдан біздің зерттеуде де субъективті қанағат тұлғалық интегра</w:t>
      </w:r>
      <w:r w:rsidR="00542364" w:rsidRPr="009A663A">
        <w:rPr>
          <w:rFonts w:ascii="Times New Roman" w:hAnsi="Times New Roman" w:cs="Times New Roman"/>
          <w:sz w:val="28"/>
          <w:szCs w:val="28"/>
          <w:lang w:val="kk-KZ"/>
        </w:rPr>
        <w:t>тивті құрылым ретінде қарастыр</w:t>
      </w:r>
      <w:r w:rsidRPr="009A663A">
        <w:rPr>
          <w:rFonts w:ascii="Times New Roman" w:hAnsi="Times New Roman" w:cs="Times New Roman"/>
          <w:sz w:val="28"/>
          <w:szCs w:val="28"/>
          <w:lang w:val="kk-KZ"/>
        </w:rPr>
        <w:t>ылады.</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Р.М. Шамионовтың [</w:t>
      </w:r>
      <w:r w:rsidR="006E0B87">
        <w:rPr>
          <w:rFonts w:ascii="Times New Roman" w:hAnsi="Times New Roman" w:cs="Times New Roman"/>
          <w:sz w:val="28"/>
          <w:szCs w:val="28"/>
          <w:lang w:val="kk-KZ"/>
        </w:rPr>
        <w:t>105</w:t>
      </w:r>
      <w:r w:rsidRPr="009A663A">
        <w:rPr>
          <w:rFonts w:ascii="Times New Roman" w:hAnsi="Times New Roman" w:cs="Times New Roman"/>
          <w:sz w:val="28"/>
          <w:szCs w:val="28"/>
          <w:lang w:val="kk-KZ"/>
        </w:rPr>
        <w:t>] интегративті тұжырымдамасында әлеуметтік ортадағы нормативтік идеялар тұрғысынан субъективті қанағатты жеке басына, өмірі мен тіршілік әрекеттеріне деген тұлға үшін маңызды және көңілі толу сезімімен сипатталатын көзқарасын білдіретін ұғым ретінде анықталады.</w:t>
      </w:r>
      <w:r w:rsidR="006E0B8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Л.С. Скачкова, Д.П. Щетинина, Е.А. Яковлева, т.б. да «эмоциялық қанағат», «бақыт», «өмір сапасы» ұғымдарын СҚ-ны анықтауда оның детерминанттары ретінде алады. Авторлар</w:t>
      </w:r>
      <w:r w:rsidR="006E0B87">
        <w:rPr>
          <w:rFonts w:ascii="Times New Roman" w:hAnsi="Times New Roman" w:cs="Times New Roman"/>
          <w:sz w:val="28"/>
          <w:szCs w:val="28"/>
          <w:lang w:val="kk-KZ"/>
        </w:rPr>
        <w:t>[106</w:t>
      </w:r>
      <w:r w:rsidR="00A85869"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индивидтің экономикалық пен әлеуметтік жағдайын субъективті бағалауы, және өз жағдайын триада – аффект (сезім мен көңіл-күй жиынтығы), бақыт (теріс эмоциядан оңды эмоцияның басымдылығы) пен өміріне көңілі толу (СҚ-ның когнитивті жақтары) негізінд</w:t>
      </w:r>
      <w:r w:rsidR="00A85869" w:rsidRPr="009A663A">
        <w:rPr>
          <w:rFonts w:ascii="Times New Roman" w:hAnsi="Times New Roman" w:cs="Times New Roman"/>
          <w:sz w:val="28"/>
          <w:szCs w:val="28"/>
          <w:lang w:val="kk-KZ"/>
        </w:rPr>
        <w:t>е қабылдауы ретінде түсіндіреді</w:t>
      </w:r>
      <w:r w:rsidRPr="009A663A">
        <w:rPr>
          <w:rFonts w:ascii="Times New Roman" w:hAnsi="Times New Roman" w:cs="Times New Roman"/>
          <w:sz w:val="28"/>
          <w:szCs w:val="28"/>
          <w:lang w:val="kk-KZ"/>
        </w:rPr>
        <w:t>.</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Сонда тұлғаның субъективті қанағаты көптеген адам болмысының, өмір жағдайының, тұлғалық позициясының мәні мен мағынасын ашуды қажет етеді. Осыған байланысты СҚ психологиялық ұғымдарды қамтитын, көпжақты, мультифакторлы, күрделі интегративті категория ретінде әр қырынан анықталады. Дегенмен, субъективті қанағаттың бірмәнді анықталмауы ғылыми тұрғыдан күрделі мәселе емес деп санаймыз. Осы ұстанымға сәйкес ойды Е. Ангнер көзқарасымен бекітейік.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 Ангнер бойынша адам өзінің барлық тіршілік салаларында өзіне жақсы әсер ететін факторлар жиынтығы субъективті қанағаттың өлшемдерін білдіреді [</w:t>
      </w:r>
      <w:r w:rsidR="006E0B87">
        <w:rPr>
          <w:rFonts w:ascii="Times New Roman" w:hAnsi="Times New Roman" w:cs="Times New Roman"/>
          <w:sz w:val="28"/>
          <w:szCs w:val="28"/>
          <w:lang w:val="kk-KZ"/>
        </w:rPr>
        <w:t>107</w:t>
      </w:r>
      <w:r w:rsidRPr="009A663A">
        <w:rPr>
          <w:rFonts w:ascii="Times New Roman" w:hAnsi="Times New Roman" w:cs="Times New Roman"/>
          <w:sz w:val="28"/>
          <w:szCs w:val="28"/>
          <w:lang w:val="kk-KZ"/>
        </w:rPr>
        <w:t xml:space="preserve">]. Осы ойдың негізінде біз субъективті қанағатты тұлғаның жағымды эмоциялары негізіндегі өзіне, өз өміріне құнды қатынастарының болуымен байланыстырамыз. Ал, адамның өзіне қатынасы арқылы субъективті қанағаттың мазмұнындағы когнитивтік құрылымдар қоса анықталады. Сонымен қатар субъективтілік қашанда тұлғалық құрылымдардың негізінде түрліше сипатқа ие болатыны анық. </w:t>
      </w:r>
    </w:p>
    <w:p w:rsidR="005C5C9C" w:rsidRPr="009A663A" w:rsidRDefault="005C5C9C" w:rsidP="009765A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Әдебиетке жасаған талдаулар негізінде субъективті қанағаттың бірмәнді анықталмайтыны белгілі болды. Сондықтан авторлардың зерттеулеріндегі ұстанымға байланысты субъективті қанағаттың кейбір сараланған анықтауларын кестеге салып көрсетеміз (1.1.1-кесте).</w:t>
      </w:r>
    </w:p>
    <w:p w:rsidR="005C5C9C" w:rsidRPr="009A663A" w:rsidRDefault="005C5C9C" w:rsidP="005C5C9C">
      <w:pPr>
        <w:spacing w:after="0" w:line="240" w:lineRule="auto"/>
        <w:jc w:val="both"/>
        <w:rPr>
          <w:rFonts w:ascii="Times New Roman" w:hAnsi="Times New Roman" w:cs="Times New Roman"/>
          <w:sz w:val="28"/>
          <w:szCs w:val="28"/>
          <w:lang w:val="kk-KZ"/>
        </w:rPr>
      </w:pPr>
    </w:p>
    <w:p w:rsidR="005C5C9C" w:rsidRPr="009A663A" w:rsidRDefault="005C5C9C" w:rsidP="005C5C9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1.1.1-кесте. Субъективті қанағаттың анықтамалары</w:t>
      </w:r>
    </w:p>
    <w:p w:rsidR="005C5C9C" w:rsidRPr="009A663A" w:rsidRDefault="005C5C9C" w:rsidP="005C5C9C">
      <w:pPr>
        <w:spacing w:after="0" w:line="240" w:lineRule="auto"/>
        <w:jc w:val="both"/>
        <w:rPr>
          <w:rFonts w:ascii="Times New Roman" w:hAnsi="Times New Roman" w:cs="Times New Roman"/>
          <w:sz w:val="28"/>
          <w:szCs w:val="28"/>
          <w:lang w:val="kk-KZ"/>
        </w:rPr>
      </w:pPr>
    </w:p>
    <w:tbl>
      <w:tblPr>
        <w:tblStyle w:val="a5"/>
        <w:tblpPr w:leftFromText="180" w:rightFromText="180" w:vertAnchor="text" w:tblpY="1"/>
        <w:tblOverlap w:val="never"/>
        <w:tblW w:w="9605" w:type="dxa"/>
        <w:tblLook w:val="04A0" w:firstRow="1" w:lastRow="0" w:firstColumn="1" w:lastColumn="0" w:noHBand="0" w:noVBand="1"/>
      </w:tblPr>
      <w:tblGrid>
        <w:gridCol w:w="704"/>
        <w:gridCol w:w="6350"/>
        <w:gridCol w:w="2551"/>
      </w:tblGrid>
      <w:tr w:rsidR="009A663A" w:rsidRPr="009A663A" w:rsidTr="00C14C39">
        <w:tc>
          <w:tcPr>
            <w:tcW w:w="704" w:type="dxa"/>
          </w:tcPr>
          <w:p w:rsidR="005C5C9C" w:rsidRPr="009A663A" w:rsidRDefault="005C5C9C" w:rsidP="008C19C3">
            <w:pPr>
              <w:spacing w:after="0" w:line="240" w:lineRule="auto"/>
              <w:jc w:val="center"/>
              <w:rPr>
                <w:rFonts w:ascii="Times New Roman" w:hAnsi="Times New Roman" w:cs="Times New Roman"/>
                <w:b/>
                <w:sz w:val="24"/>
                <w:szCs w:val="24"/>
                <w:lang w:val="kk-KZ"/>
              </w:rPr>
            </w:pPr>
            <w:r w:rsidRPr="009A663A">
              <w:rPr>
                <w:rFonts w:ascii="Times New Roman" w:hAnsi="Times New Roman" w:cs="Times New Roman"/>
                <w:b/>
                <w:sz w:val="24"/>
                <w:szCs w:val="24"/>
                <w:lang w:val="kk-KZ"/>
              </w:rPr>
              <w:t>№</w:t>
            </w:r>
          </w:p>
        </w:tc>
        <w:tc>
          <w:tcPr>
            <w:tcW w:w="6350" w:type="dxa"/>
          </w:tcPr>
          <w:p w:rsidR="005C5C9C" w:rsidRPr="009A663A" w:rsidRDefault="005C5C9C" w:rsidP="008C19C3">
            <w:pPr>
              <w:spacing w:after="0" w:line="240" w:lineRule="auto"/>
              <w:jc w:val="center"/>
              <w:rPr>
                <w:rFonts w:ascii="Times New Roman" w:hAnsi="Times New Roman" w:cs="Times New Roman"/>
                <w:b/>
                <w:sz w:val="24"/>
                <w:szCs w:val="24"/>
                <w:lang w:val="kk-KZ"/>
              </w:rPr>
            </w:pPr>
            <w:r w:rsidRPr="009A663A">
              <w:rPr>
                <w:rFonts w:ascii="Times New Roman" w:hAnsi="Times New Roman" w:cs="Times New Roman"/>
                <w:b/>
                <w:sz w:val="24"/>
                <w:szCs w:val="24"/>
                <w:lang w:val="kk-KZ"/>
              </w:rPr>
              <w:t>СҚ-ның анықталынуы</w:t>
            </w:r>
          </w:p>
        </w:tc>
        <w:tc>
          <w:tcPr>
            <w:tcW w:w="2551" w:type="dxa"/>
          </w:tcPr>
          <w:p w:rsidR="005C5C9C" w:rsidRPr="009A663A" w:rsidRDefault="005C5C9C" w:rsidP="008C19C3">
            <w:pPr>
              <w:spacing w:after="0" w:line="240" w:lineRule="auto"/>
              <w:jc w:val="center"/>
              <w:rPr>
                <w:rFonts w:ascii="Times New Roman" w:hAnsi="Times New Roman" w:cs="Times New Roman"/>
                <w:b/>
                <w:sz w:val="24"/>
                <w:szCs w:val="24"/>
                <w:lang w:val="kk-KZ"/>
              </w:rPr>
            </w:pPr>
            <w:r w:rsidRPr="009A663A">
              <w:rPr>
                <w:rFonts w:ascii="Times New Roman" w:hAnsi="Times New Roman" w:cs="Times New Roman"/>
                <w:b/>
                <w:sz w:val="24"/>
                <w:szCs w:val="24"/>
                <w:lang w:val="kk-KZ"/>
              </w:rPr>
              <w:t>Авторлар</w:t>
            </w:r>
          </w:p>
          <w:p w:rsidR="005C5C9C" w:rsidRPr="009A663A" w:rsidRDefault="005C5C9C" w:rsidP="008C19C3">
            <w:pPr>
              <w:spacing w:after="0" w:line="240" w:lineRule="auto"/>
              <w:jc w:val="center"/>
              <w:rPr>
                <w:rFonts w:ascii="Times New Roman" w:hAnsi="Times New Roman" w:cs="Times New Roman"/>
                <w:b/>
                <w:sz w:val="24"/>
                <w:szCs w:val="24"/>
                <w:lang w:val="kk-KZ"/>
              </w:rPr>
            </w:pP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өмірге көңілдің толуы, басқалармен қарым-қатынаста жетістіктер мен үйлесімділіктің тиімділігін білу</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Бихевиоризм өкілдері</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жағымды эмоцияларға байланысты тұлғаішілік процестердің үйлесімділігі</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Когнитивизм өкілдері</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СҚ – адамның өз өмірінде жағымды эмоциялардың жағымсыз эмоциялардан деңгейі әлдеқайда басым болып, өз </w:t>
            </w:r>
            <w:r w:rsidRPr="009A663A">
              <w:rPr>
                <w:rFonts w:ascii="Times New Roman" w:hAnsi="Times New Roman" w:cs="Times New Roman"/>
                <w:sz w:val="24"/>
                <w:szCs w:val="24"/>
                <w:lang w:val="kk-KZ"/>
              </w:rPr>
              <w:lastRenderedPageBreak/>
              <w:t>тіршілігінде нақты әрекеттерге көңілі толудың жоғары деңгейі</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lastRenderedPageBreak/>
              <w:t>Э. Динер (</w:t>
            </w:r>
            <w:r w:rsidRPr="009A663A">
              <w:rPr>
                <w:rFonts w:ascii="Times New Roman" w:hAnsi="Times New Roman" w:cs="Times New Roman"/>
                <w:sz w:val="24"/>
                <w:szCs w:val="24"/>
                <w:lang w:val="en-US"/>
              </w:rPr>
              <w:t>1984</w:t>
            </w:r>
            <w:r w:rsidRPr="009A663A">
              <w:rPr>
                <w:rFonts w:ascii="Times New Roman" w:hAnsi="Times New Roman" w:cs="Times New Roman"/>
                <w:sz w:val="24"/>
                <w:szCs w:val="24"/>
                <w:lang w:val="kk-KZ"/>
              </w:rPr>
              <w:t>; 2002); т.б.</w:t>
            </w:r>
          </w:p>
        </w:tc>
      </w:tr>
      <w:tr w:rsidR="009A663A" w:rsidRPr="009A663A" w:rsidTr="00C14C39">
        <w:trPr>
          <w:trHeight w:val="874"/>
        </w:trPr>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тұлғаның психикалық қанағаттануы; өзін-өзі бағалауы; өзіндік тиімділігі және тұлғалықөзін-өзі бақылауға бейімділігі</w:t>
            </w:r>
          </w:p>
          <w:p w:rsidR="005C5C9C" w:rsidRPr="009A663A" w:rsidRDefault="005C5C9C" w:rsidP="005C5C9C">
            <w:pPr>
              <w:spacing w:after="0" w:line="240" w:lineRule="auto"/>
              <w:jc w:val="both"/>
              <w:rPr>
                <w:rFonts w:ascii="Times New Roman" w:hAnsi="Times New Roman" w:cs="Times New Roman"/>
                <w:sz w:val="24"/>
                <w:szCs w:val="24"/>
                <w:lang w:val="kk-KZ"/>
              </w:rPr>
            </w:pP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8"/>
                <w:lang w:val="kk-KZ"/>
              </w:rPr>
              <w:t>Е.В. Субботский (1997)</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тұлғаның өз өмірінің әр жағын эмоциялық және когнитивтік бағалаудан пайда болатын жалпыланған және әлдеқайда тұрақтанған сезім</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Л.В. Куликов (2000);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эмоциялық, когнитивтік-бағалаушы және мотивациялық-мінез-құлықтық компоненттерден тұратын  тұлғаның өзін-өзі өзектендіру қасиеті</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Г.Л. Пучкова (2003);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СҚ – әлеуметтік ортадағы нормативтік идеялар тұрғысынан жеке басына, өмірі мен тіршілік әрекеттеріне тұлғаның маңыз беріп, көңілі толу сезімі </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Р.М. Шамионов (2004);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индивидте жағымды эмоцияның; әржақты қызығушылықтың; оңды қатынастардың; өмір мағынасының және жетістіктердің болуына негізделетін концепт</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М. Селигман (2006);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индивидтің өз әлеуетін, өз мүмкіндіктерін жүзеге асыра алу процесі</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Э. Дэси (2008);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индивидтің өз тіршілік әрекеттерін өзінше сезініп, оларды өзінше бағалау нәтижесі</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Д. Канеман, Дж. Раис (2005);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өмір сүру жағдайында адамның өзін бақытты сезінуі</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К.А. Абульханова-Славская (1991); В. Вилсон, Н. Брэдберн</w:t>
            </w:r>
            <w:r w:rsidR="00256AAA" w:rsidRPr="009A663A">
              <w:rPr>
                <w:rFonts w:ascii="Times New Roman" w:hAnsi="Times New Roman" w:cs="Times New Roman"/>
                <w:sz w:val="24"/>
                <w:szCs w:val="24"/>
                <w:lang w:val="kk-KZ"/>
              </w:rPr>
              <w:t>(1969)</w:t>
            </w:r>
            <w:r w:rsidRPr="009A663A">
              <w:rPr>
                <w:rFonts w:ascii="Times New Roman" w:hAnsi="Times New Roman" w:cs="Times New Roman"/>
                <w:sz w:val="24"/>
                <w:szCs w:val="24"/>
                <w:lang w:val="kk-KZ"/>
              </w:rPr>
              <w:t>, М. Селигман</w:t>
            </w:r>
            <w:r w:rsidR="00256AAA" w:rsidRPr="009A663A">
              <w:rPr>
                <w:rFonts w:ascii="Times New Roman" w:hAnsi="Times New Roman" w:cs="Times New Roman"/>
                <w:sz w:val="24"/>
                <w:szCs w:val="24"/>
                <w:lang w:val="kk-KZ"/>
              </w:rPr>
              <w:t>(2013)</w:t>
            </w:r>
            <w:r w:rsidRPr="009A663A">
              <w:rPr>
                <w:rFonts w:ascii="Times New Roman" w:hAnsi="Times New Roman" w:cs="Times New Roman"/>
                <w:sz w:val="24"/>
                <w:szCs w:val="24"/>
                <w:lang w:val="kk-KZ"/>
              </w:rPr>
              <w:t>, М. Чиксентмихайи (2000); Р. Долан (2011); Маклеллан (2012);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СҚ – адамның базалық қажеттіліктерінің ғана емес, оның танымға, автономияға, өзін-өзі жүзеге асыруға, құрметке, достық, т.б. психологиялық мүдделеріне деген қажеттіліктерінің қанағаттандырылуы  </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lang w:val="kk-KZ"/>
              </w:rPr>
              <w:t>В.А. Хащенко; т.б.</w:t>
            </w:r>
            <w:r w:rsidR="0074717C" w:rsidRPr="009A663A">
              <w:rPr>
                <w:rFonts w:ascii="Times New Roman" w:hAnsi="Times New Roman" w:cs="Times New Roman"/>
                <w:sz w:val="24"/>
                <w:szCs w:val="24"/>
              </w:rPr>
              <w:t>(2011)</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тұлғаның ұмтылысы және белсенді позициясы</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А.А. Лебедева (2012);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тұлғаның кең ауқымды және динамикалы әлеуметтік байланыстарының оңтайлылығы</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С.А. Дружилов (2013);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тұлғаға өмірдің әртүрлі салалрында позитивті белсенділік танытуға және тіршілікке әсер ететін сыртқы факторларды субъективті позитивті бағалауға мүмкіндік беретін жүйелі психикалық құрылым</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Н.А. Батурин (2013);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тұлғаның бақыт пен қанағаттануды біріктіретін синтетикалық көрсеткіш</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Н.В. Гоффе, Г.А. Монусова (2020); т.б.</w:t>
            </w:r>
          </w:p>
        </w:tc>
      </w:tr>
      <w:tr w:rsidR="009A663A" w:rsidRPr="009A663A" w:rsidTr="00C14C39">
        <w:tc>
          <w:tcPr>
            <w:tcW w:w="704" w:type="dxa"/>
          </w:tcPr>
          <w:p w:rsidR="005C5C9C" w:rsidRPr="009A663A" w:rsidRDefault="005C5C9C" w:rsidP="005C5C9C">
            <w:pPr>
              <w:pStyle w:val="a3"/>
              <w:numPr>
                <w:ilvl w:val="0"/>
                <w:numId w:val="6"/>
              </w:numPr>
              <w:spacing w:after="0" w:line="240" w:lineRule="auto"/>
              <w:ind w:left="0" w:firstLine="0"/>
              <w:jc w:val="both"/>
              <w:rPr>
                <w:rFonts w:ascii="Times New Roman" w:hAnsi="Times New Roman" w:cs="Times New Roman"/>
                <w:sz w:val="24"/>
                <w:szCs w:val="24"/>
                <w:lang w:val="kk-KZ"/>
              </w:rPr>
            </w:pPr>
          </w:p>
        </w:tc>
        <w:tc>
          <w:tcPr>
            <w:tcW w:w="6350"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 – тұлғаның өз өміріне және өзіне бағытталған бағалау мен қатынасты қамтитын, белсенділікке бастау болатын интегралды әлеуметтік-психологиялық құрылым</w:t>
            </w:r>
          </w:p>
        </w:tc>
        <w:tc>
          <w:tcPr>
            <w:tcW w:w="2551" w:type="dxa"/>
          </w:tcPr>
          <w:p w:rsidR="005C5C9C" w:rsidRPr="009A663A" w:rsidRDefault="005C5C9C" w:rsidP="005C5C9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Е.Ф. Ященко (2016) ; т.б.</w:t>
            </w:r>
          </w:p>
        </w:tc>
      </w:tr>
    </w:tbl>
    <w:p w:rsidR="005C5C9C" w:rsidRPr="009A663A" w:rsidRDefault="005C5C9C" w:rsidP="005C5C9C">
      <w:pPr>
        <w:spacing w:after="0" w:line="240" w:lineRule="auto"/>
        <w:ind w:firstLine="567"/>
        <w:jc w:val="both"/>
        <w:rPr>
          <w:rFonts w:ascii="Times New Roman" w:hAnsi="Times New Roman" w:cs="Times New Roman"/>
          <w:sz w:val="28"/>
          <w:szCs w:val="28"/>
          <w:lang w:val="kk-KZ"/>
        </w:rPr>
      </w:pP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 xml:space="preserve">Бұл кестеден авторлық анықтамалардың психологиялық, педагогикалық, әлеуметтік алғышарттары көрінеді. Сонымен қатар, М.В. Соколова анықтамаларына талдау негізінде СҚ-ның негізгі үш аспектілерін бөліп көрсетеді: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әлеуметтік орта мәдениетінде қабылданған құндылықтар жүйесіне сәйкес келу секілді сыртқы критерийлермен анықталатын «нормативтілік»;</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өмірге қанағаттану ұғымымен анықталатын және респонденттердің стандартты түсініктерімен байланысты  «жақсы өмірдің» ішкі нормативтері;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жағымсыздарға қарағанда жағымды эмоциялардың басымдылығымен анықталатын бақыт [</w:t>
      </w:r>
      <w:r w:rsidR="00F873A9">
        <w:rPr>
          <w:rFonts w:ascii="Times New Roman" w:hAnsi="Times New Roman" w:cs="Times New Roman"/>
          <w:sz w:val="28"/>
          <w:szCs w:val="28"/>
          <w:lang w:val="kk-KZ"/>
        </w:rPr>
        <w:t>10</w:t>
      </w:r>
      <w:r w:rsidR="00F873A9" w:rsidRPr="00F873A9">
        <w:rPr>
          <w:rFonts w:ascii="Times New Roman" w:hAnsi="Times New Roman" w:cs="Times New Roman"/>
          <w:sz w:val="28"/>
          <w:szCs w:val="28"/>
          <w:lang w:val="kk-KZ"/>
        </w:rPr>
        <w:t>8</w:t>
      </w:r>
      <w:r w:rsidR="0052549A"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1 б.]</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мәселесіне арналған отандық ғылыми зерттеулер тым аз.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Біздің республика мен Ресейде тұратын қазақтар мен орыстардағы субъективті қанағатты кроссмәдени зерттеген Р.М. Шамионов пен Н.Ж. Султаниязова </w:t>
      </w:r>
      <w:r w:rsidRPr="00FB37E0">
        <w:rPr>
          <w:rFonts w:ascii="Times New Roman" w:hAnsi="Times New Roman" w:cs="Times New Roman"/>
          <w:sz w:val="28"/>
          <w:szCs w:val="28"/>
          <w:lang w:val="kk-KZ"/>
        </w:rPr>
        <w:t>[</w:t>
      </w:r>
      <w:r w:rsidR="008707FB" w:rsidRPr="00FB37E0">
        <w:rPr>
          <w:rFonts w:ascii="Times New Roman" w:hAnsi="Times New Roman" w:cs="Times New Roman"/>
          <w:sz w:val="28"/>
          <w:szCs w:val="28"/>
          <w:lang w:val="kk-KZ"/>
        </w:rPr>
        <w:t>9</w:t>
      </w:r>
      <w:r w:rsidR="00FB37E0">
        <w:rPr>
          <w:rFonts w:ascii="Times New Roman" w:hAnsi="Times New Roman" w:cs="Times New Roman"/>
          <w:sz w:val="28"/>
          <w:szCs w:val="28"/>
          <w:lang w:val="kk-KZ"/>
        </w:rPr>
        <w:t>,</w:t>
      </w:r>
      <w:r w:rsidR="00F873A9" w:rsidRPr="00F873A9">
        <w:rPr>
          <w:rFonts w:ascii="Times New Roman" w:hAnsi="Times New Roman" w:cs="Times New Roman"/>
          <w:sz w:val="28"/>
          <w:szCs w:val="28"/>
          <w:lang w:val="kk-KZ"/>
        </w:rPr>
        <w:t xml:space="preserve"> </w:t>
      </w:r>
      <w:r w:rsidR="00FB37E0">
        <w:rPr>
          <w:rFonts w:ascii="Times New Roman" w:hAnsi="Times New Roman" w:cs="Times New Roman"/>
          <w:sz w:val="28"/>
          <w:szCs w:val="28"/>
          <w:lang w:val="kk-KZ"/>
        </w:rPr>
        <w:t>157б.</w:t>
      </w:r>
      <w:r w:rsidRPr="00FB37E0">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қызықты мәлімет келтіреді. Мұнда субъективті қанағаттың әртүрлі сипаттарының арасында ұлттық мәдениет пен дәстүрге қатынас, құндылықтар жүйесі аса маңызды предикторлар болатыны анықталған.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 «субъективті игілік» мағынасындағы</w:t>
      </w:r>
      <w:r w:rsidR="006E0B8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А.И. Маткаримова, М.П. Кабакова[</w:t>
      </w:r>
      <w:r w:rsidR="008707FB" w:rsidRPr="009A663A">
        <w:rPr>
          <w:rFonts w:ascii="Times New Roman" w:hAnsi="Times New Roman" w:cs="Times New Roman"/>
          <w:sz w:val="28"/>
          <w:szCs w:val="28"/>
          <w:lang w:val="kk-KZ"/>
        </w:rPr>
        <w:t>10</w:t>
      </w:r>
      <w:r w:rsidR="00FB37E0">
        <w:rPr>
          <w:rFonts w:ascii="Times New Roman" w:hAnsi="Times New Roman" w:cs="Times New Roman"/>
          <w:sz w:val="28"/>
          <w:szCs w:val="28"/>
          <w:lang w:val="kk-KZ"/>
        </w:rPr>
        <w:t>,151б.</w:t>
      </w:r>
      <w:r w:rsidRPr="009A663A">
        <w:rPr>
          <w:rFonts w:ascii="Times New Roman" w:hAnsi="Times New Roman" w:cs="Times New Roman"/>
          <w:sz w:val="28"/>
          <w:szCs w:val="28"/>
          <w:lang w:val="kk-KZ"/>
        </w:rPr>
        <w:t>] психологиялық денсаулық ретінде тұлғаның қалыптасуын қамтамасыз етумен байланысты</w:t>
      </w:r>
      <w:r w:rsidR="00FB37E0">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қарастырады.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Тұлғаның субъективті қанағаты мен психологиялық қанағаты өзара мағыналас, негіздес екендігін ескерсек, А.А. Исаханованың [</w:t>
      </w:r>
      <w:r w:rsidR="008707FB" w:rsidRPr="009A663A">
        <w:rPr>
          <w:rFonts w:ascii="Times New Roman" w:hAnsi="Times New Roman" w:cs="Times New Roman"/>
          <w:sz w:val="28"/>
          <w:szCs w:val="28"/>
          <w:lang w:val="kk-KZ"/>
        </w:rPr>
        <w:t>11</w:t>
      </w:r>
      <w:r w:rsidR="00FB37E0">
        <w:rPr>
          <w:rFonts w:ascii="Times New Roman" w:hAnsi="Times New Roman" w:cs="Times New Roman"/>
          <w:sz w:val="28"/>
          <w:szCs w:val="28"/>
          <w:lang w:val="kk-KZ"/>
        </w:rPr>
        <w:t>,22б.</w:t>
      </w:r>
      <w:r w:rsidRPr="009A663A">
        <w:rPr>
          <w:rFonts w:ascii="Times New Roman" w:hAnsi="Times New Roman" w:cs="Times New Roman"/>
          <w:sz w:val="28"/>
          <w:szCs w:val="28"/>
          <w:lang w:val="kk-KZ"/>
        </w:rPr>
        <w:t xml:space="preserve">] адамгершілік құндылықтар мен психологиялық қанағаттың арасындағы тікелей байланыстар бойынша эмпирикалық зерттеулерінің нәтижесі ғылыми тың нәтиже болады.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Cонымен қатар субъект ретіндегі тұлғаның өмір мағынасы, шығармашылық бейімделуі бойынша Ф.С. Ташимовада [</w:t>
      </w:r>
      <w:r w:rsidR="00FB37E0">
        <w:rPr>
          <w:rFonts w:ascii="Times New Roman" w:hAnsi="Times New Roman" w:cs="Times New Roman"/>
          <w:sz w:val="28"/>
          <w:szCs w:val="28"/>
          <w:lang w:val="kk-KZ"/>
        </w:rPr>
        <w:t>12; 150б.</w:t>
      </w:r>
      <w:r w:rsidRPr="009A663A">
        <w:rPr>
          <w:rFonts w:ascii="Times New Roman" w:hAnsi="Times New Roman" w:cs="Times New Roman"/>
          <w:sz w:val="28"/>
          <w:szCs w:val="28"/>
          <w:lang w:val="kk-KZ"/>
        </w:rPr>
        <w:t>] субъективті қанағаттың бақыт сезімімен астасқан мағыналастығы; ал, А.Р. Ризуллада [</w:t>
      </w:r>
      <w:r w:rsidR="0048583E" w:rsidRPr="009A663A">
        <w:rPr>
          <w:rFonts w:ascii="Times New Roman" w:hAnsi="Times New Roman" w:cs="Times New Roman"/>
          <w:sz w:val="28"/>
          <w:szCs w:val="28"/>
          <w:lang w:val="kk-KZ"/>
        </w:rPr>
        <w:t>32</w:t>
      </w:r>
      <w:r w:rsidRPr="009A663A">
        <w:rPr>
          <w:rFonts w:ascii="Times New Roman" w:hAnsi="Times New Roman" w:cs="Times New Roman"/>
          <w:sz w:val="28"/>
          <w:szCs w:val="28"/>
          <w:lang w:val="kk-KZ"/>
        </w:rPr>
        <w:t>] студенттердегі мимикриямен байланысы зерттеледі.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Біз қолжетімді зерттеулер бойынша субъективті қанағаттың анықтамаларындағы негіздерді кеңейтілген түрде бөліп, көрсетеміз (1.1.2-сурет). Яғни, әдебиеттерге жасалған талдау бойынша синтезделген қорытынды жасаймыз.</w:t>
      </w:r>
    </w:p>
    <w:p w:rsidR="005C5C9C" w:rsidRPr="009A663A" w:rsidRDefault="005C5C9C" w:rsidP="005C5C9C">
      <w:pPr>
        <w:spacing w:after="0" w:line="240" w:lineRule="auto"/>
        <w:jc w:val="both"/>
        <w:rPr>
          <w:rFonts w:ascii="Times New Roman" w:hAnsi="Times New Roman" w:cs="Times New Roman"/>
          <w:sz w:val="28"/>
          <w:szCs w:val="28"/>
          <w:lang w:val="kk-KZ"/>
        </w:rPr>
      </w:pPr>
    </w:p>
    <w:p w:rsidR="005C5C9C" w:rsidRPr="009A663A" w:rsidRDefault="005C5C9C" w:rsidP="005C5C9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noProof/>
          <w:sz w:val="28"/>
          <w:szCs w:val="28"/>
        </w:rPr>
        <w:lastRenderedPageBreak/>
        <w:drawing>
          <wp:inline distT="0" distB="0" distL="0" distR="0">
            <wp:extent cx="5771786" cy="3252818"/>
            <wp:effectExtent l="0" t="0" r="19685" b="2413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C5C9C" w:rsidRPr="009A663A" w:rsidRDefault="005C5C9C" w:rsidP="005C5C9C">
      <w:pPr>
        <w:spacing w:after="0" w:line="240" w:lineRule="auto"/>
        <w:jc w:val="both"/>
        <w:rPr>
          <w:rFonts w:ascii="Times New Roman" w:hAnsi="Times New Roman" w:cs="Times New Roman"/>
          <w:sz w:val="28"/>
          <w:szCs w:val="28"/>
          <w:lang w:val="kk-KZ"/>
        </w:rPr>
      </w:pPr>
    </w:p>
    <w:p w:rsidR="00164BF7" w:rsidRPr="009A663A" w:rsidRDefault="00164BF7" w:rsidP="005C5C9C">
      <w:pPr>
        <w:spacing w:after="0" w:line="240" w:lineRule="auto"/>
        <w:jc w:val="both"/>
        <w:rPr>
          <w:rFonts w:ascii="Times New Roman" w:hAnsi="Times New Roman" w:cs="Times New Roman"/>
          <w:sz w:val="28"/>
          <w:szCs w:val="28"/>
          <w:lang w:val="kk-KZ"/>
        </w:rPr>
      </w:pPr>
    </w:p>
    <w:p w:rsidR="005C5C9C" w:rsidRPr="009A663A" w:rsidRDefault="005C5C9C" w:rsidP="005C5C9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1.1.2-сурет. Субъективті қанағатты анықтайтын негіздер </w:t>
      </w:r>
    </w:p>
    <w:p w:rsidR="005C5C9C" w:rsidRPr="009A663A" w:rsidRDefault="005C5C9C" w:rsidP="005C5C9C">
      <w:pPr>
        <w:spacing w:after="0" w:line="240" w:lineRule="auto"/>
        <w:jc w:val="both"/>
        <w:rPr>
          <w:rFonts w:ascii="Times New Roman" w:hAnsi="Times New Roman" w:cs="Times New Roman"/>
          <w:sz w:val="28"/>
          <w:szCs w:val="28"/>
          <w:lang w:val="kk-KZ"/>
        </w:rPr>
      </w:pP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Психофизиологиялық</w:t>
      </w:r>
      <w:r w:rsidR="00B773D9">
        <w:rPr>
          <w:rFonts w:ascii="Times New Roman" w:hAnsi="Times New Roman" w:cs="Times New Roman"/>
          <w:i/>
          <w:sz w:val="28"/>
          <w:szCs w:val="28"/>
          <w:lang w:val="kk-KZ"/>
        </w:rPr>
        <w:t xml:space="preserve"> </w:t>
      </w:r>
      <w:r w:rsidRPr="009A663A">
        <w:rPr>
          <w:rFonts w:ascii="Times New Roman" w:hAnsi="Times New Roman" w:cs="Times New Roman"/>
          <w:sz w:val="28"/>
          <w:szCs w:val="28"/>
          <w:lang w:val="kk-KZ"/>
        </w:rPr>
        <w:t>негіз бойынша психикалық процестер мен қызметтердің қалыпты жұмысы; психикалық, соматикалық денсаулықтың сақталуы индивидтегі субъективті қанағатты анықтайды.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Когнитивтік</w:t>
      </w:r>
      <w:r w:rsidRPr="009A663A">
        <w:rPr>
          <w:rFonts w:ascii="Times New Roman" w:hAnsi="Times New Roman" w:cs="Times New Roman"/>
          <w:sz w:val="28"/>
          <w:szCs w:val="28"/>
          <w:lang w:val="kk-KZ"/>
        </w:rPr>
        <w:t xml:space="preserve">негіз арқылы тұлға өзін, өзінің тіршілігі мен айналасын, өткен шағын, осы шағын позитивті бағалап, қабылдаудан өз өміріне қанағаттанады және болашағында субъективті қанағатты арттыруға стратегия құра алады.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 индивидтің өзіне, басқаларғы және бүкіл әлемге қатынастарын бейнелейтін кешен ретіндегі </w:t>
      </w:r>
      <w:r w:rsidRPr="009A663A">
        <w:rPr>
          <w:rFonts w:ascii="Times New Roman" w:hAnsi="Times New Roman" w:cs="Times New Roman"/>
          <w:i/>
          <w:sz w:val="28"/>
          <w:szCs w:val="28"/>
          <w:lang w:val="kk-KZ"/>
        </w:rPr>
        <w:t xml:space="preserve">тұлғалық қасиеттердің </w:t>
      </w:r>
      <w:r w:rsidRPr="009A663A">
        <w:rPr>
          <w:rFonts w:ascii="Times New Roman" w:hAnsi="Times New Roman" w:cs="Times New Roman"/>
          <w:sz w:val="28"/>
          <w:szCs w:val="28"/>
          <w:lang w:val="kk-KZ"/>
        </w:rPr>
        <w:t>позитивті дамуы анықтайды.</w:t>
      </w:r>
    </w:p>
    <w:p w:rsidR="005C5C9C" w:rsidRPr="009A663A" w:rsidRDefault="005C5C9C" w:rsidP="005C5C9C">
      <w:pPr>
        <w:spacing w:after="0" w:line="240" w:lineRule="auto"/>
        <w:ind w:firstLine="567"/>
        <w:jc w:val="both"/>
        <w:rPr>
          <w:rFonts w:ascii="Times New Roman" w:hAnsi="Times New Roman" w:cs="Times New Roman"/>
          <w:i/>
          <w:sz w:val="28"/>
          <w:szCs w:val="28"/>
          <w:lang w:val="kk-KZ"/>
        </w:rPr>
      </w:pPr>
      <w:r w:rsidRPr="009A663A">
        <w:rPr>
          <w:rFonts w:ascii="Times New Roman" w:hAnsi="Times New Roman" w:cs="Times New Roman"/>
          <w:i/>
          <w:sz w:val="28"/>
          <w:szCs w:val="28"/>
          <w:lang w:val="kk-KZ"/>
        </w:rPr>
        <w:t xml:space="preserve">Эмоция (аффект) </w:t>
      </w:r>
      <w:r w:rsidRPr="009A663A">
        <w:rPr>
          <w:rFonts w:ascii="Times New Roman" w:hAnsi="Times New Roman" w:cs="Times New Roman"/>
          <w:sz w:val="28"/>
          <w:szCs w:val="28"/>
          <w:lang w:val="kk-KZ"/>
        </w:rPr>
        <w:t>субъективті қанағаттың маңызды бір негізі ретінде тұлғаның өз өміріне көңілі толып, қанағаттануын эмоциялық бағалау анықтайды.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w:t>
      </w:r>
      <w:r w:rsidRPr="009A663A">
        <w:rPr>
          <w:rFonts w:ascii="Times New Roman" w:hAnsi="Times New Roman" w:cs="Times New Roman"/>
          <w:i/>
          <w:sz w:val="28"/>
          <w:szCs w:val="28"/>
          <w:lang w:val="kk-KZ"/>
        </w:rPr>
        <w:t>әлеуметтік</w:t>
      </w:r>
      <w:r w:rsidRPr="009A663A">
        <w:rPr>
          <w:rFonts w:ascii="Times New Roman" w:hAnsi="Times New Roman" w:cs="Times New Roman"/>
          <w:sz w:val="28"/>
          <w:szCs w:val="28"/>
          <w:lang w:val="kk-KZ"/>
        </w:rPr>
        <w:t xml:space="preserve"> тұрғыдан анықталынуы үшін тұлғаның әлеуметтік рөлдері мен статусы; әртүрлі деңгейдегі өзара әрекеттестігі мен өзара қатынастары; көпшілдік сезімі менқоғамның түрлі саларындағы жағдайлар басты көрсеткіштер болады.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w:t>
      </w:r>
      <w:r w:rsidRPr="009A663A">
        <w:rPr>
          <w:rFonts w:ascii="Times New Roman" w:hAnsi="Times New Roman" w:cs="Times New Roman"/>
          <w:i/>
          <w:sz w:val="28"/>
          <w:szCs w:val="28"/>
          <w:lang w:val="kk-KZ"/>
        </w:rPr>
        <w:t>іс-әрекеттік</w:t>
      </w:r>
      <w:r w:rsidR="00BB1981" w:rsidRPr="00BB1981">
        <w:rPr>
          <w:rFonts w:ascii="Times New Roman" w:hAnsi="Times New Roman" w:cs="Times New Roman"/>
          <w:i/>
          <w:sz w:val="28"/>
          <w:szCs w:val="28"/>
          <w:lang w:val="kk-KZ"/>
        </w:rPr>
        <w:t xml:space="preserve"> </w:t>
      </w:r>
      <w:r w:rsidRPr="009A663A">
        <w:rPr>
          <w:rFonts w:ascii="Times New Roman" w:hAnsi="Times New Roman" w:cs="Times New Roman"/>
          <w:sz w:val="28"/>
          <w:szCs w:val="28"/>
          <w:lang w:val="kk-KZ"/>
        </w:rPr>
        <w:t>негізі тұлғаның өз өмірінің мағынасын, өз мақсаттарын, мотивациясын, құндылықтар жүйесін, тіршіліктің түрлі салаларындағы қызығушылығы мен белсенділігін, өз қажеттіліктерін қанағаттандыруын саналы түрде біліп, жасампаздық танытуын бейнелейді.</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Субъектілік</w:t>
      </w:r>
      <w:r w:rsidR="009F2CBA">
        <w:rPr>
          <w:rFonts w:ascii="Times New Roman" w:hAnsi="Times New Roman" w:cs="Times New Roman"/>
          <w:i/>
          <w:sz w:val="28"/>
          <w:szCs w:val="28"/>
          <w:lang w:val="kk-KZ"/>
        </w:rPr>
        <w:t xml:space="preserve"> </w:t>
      </w:r>
      <w:r w:rsidRPr="009A663A">
        <w:rPr>
          <w:rFonts w:ascii="Times New Roman" w:hAnsi="Times New Roman" w:cs="Times New Roman"/>
          <w:sz w:val="28"/>
          <w:szCs w:val="28"/>
          <w:lang w:val="kk-KZ"/>
        </w:rPr>
        <w:t xml:space="preserve">тұлға өмірінің мәнділігін, мазмұндылығын, толыққанды болуын субъект ретінде қамтамасыз етіп, осыған байланысты өзі психикалық, тұлғалық, кәсіби дамудың жоғары деңгейіне жетеуін позитивті бағалау субъективті қанағаттың ядролық негізі болады.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 xml:space="preserve">Әдебиетте күрделі, көпжақты субъективті қанағатты анықтау үшін зерттеушілердің ұстанымына байланысты бұл психофизиологиялық, когнитивтік, тұлғалық қасиеттер, эмоциялық, әлеуметтік, іс-әрекеттік және субъектілік негіздер кейде жеке, кейде кешенді түрде қолданылады.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бөлімдегі талдаудан субъективті қанағаттың басқа психологиялық қанағат, бақыт сияқты ұғымдармен байланысын да, өзара тәуелділігін де, өзара мағыналастығын да анықтап, В.С. Меренкова мен О.Е. Солодкова[</w:t>
      </w:r>
      <w:r w:rsidR="00F873A9">
        <w:rPr>
          <w:rFonts w:ascii="Times New Roman" w:hAnsi="Times New Roman" w:cs="Times New Roman"/>
          <w:sz w:val="28"/>
          <w:szCs w:val="28"/>
          <w:lang w:val="kk-KZ"/>
        </w:rPr>
        <w:t>1</w:t>
      </w:r>
      <w:r w:rsidR="00F873A9" w:rsidRPr="00F873A9">
        <w:rPr>
          <w:rFonts w:ascii="Times New Roman" w:hAnsi="Times New Roman" w:cs="Times New Roman"/>
          <w:sz w:val="28"/>
          <w:szCs w:val="28"/>
          <w:lang w:val="kk-KZ"/>
        </w:rPr>
        <w:t>09</w:t>
      </w:r>
      <w:r w:rsidR="00657188"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4б.] ұсынғандай, СҚ, психологиялық қанағат, бағыт ұғымдары өзара бір мағынада деп қарастырамыз.</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Осылайша, отандық және шетелдік психологияда жүргізілген зерттеулердің нәтижелері субъективті қанағат өмірдің әртүрлі салаларындағы жеке іс-әрекеттің сәттілігін анықтайтын интегративті психикалық білім ретінде әрекет ететіндігін және жағымды эмоциялар, мағынасы, қатысуы, адамдармен қарым-қатынас, жетістіктер сияқты компоненттерді қамтитынын көрсетеді. Субъективті қанағат қоғаммен, мәдениетпен, құндылық бағдарларымен, моральдық-этикалық нормалармен, алынған тәжірибемен байланысты және жеке тұлғаны, оның өмір жолын және айналасындағы әлемді бағалауды анықтайды.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Осылайша, ғылыми зерттеулердің нәтижелері субъективті қанағат өмірдің әртүрлі салаларындағы тұлғаөмірінің, тіршілік әрекеттерінің сәттілігін, нәтижелі болуын анықтайтын интегративті құрылым ретінде жағымды эмоциялар, өмір мағынасы, қатынастар, жетістіктер секілді компоненттерді қамтитынын көрсетеді.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 қоғаммен, мәдениетпен, құндылық бағдарлармен, моральдық-этикалық нормалармен, алынған тәжірибемен байланысты және тұлғаны, оның өмір жолын және айналасындағы әлемді бағалауды анықтайды.</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Жалпы алғанда, бұл бөлімдегі талдаудан бірнеше маңызды тұжырым жасауға болады.</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генезисін біліп, анықтауда материалдық, рухани, тұлғалық жетістіктерді білдіретін «құт» категориясы өзекті болады.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«Құт» категориясының негізінде индивидтің әлемді, басқаларды және өз өмірі мен болмысын бағалау, қабылдау арқылы анықталатын «қанағат» ұғымының мағынасы, мәні айқындалады.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Көптеген зерттеулерде «қанағат» ұғымы ішкі жағдай ретінде анықталады.</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«Қанағат» ұғымы субъективтілік негізде ғана эмоциялық, когнитивтік, тұлғалық мазмұнымен толыққанды айқындалады.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Көптеген ғылыми салалар қиылысында қолданылатын қанағат түрлері бар. Барлығының арасында тұлғаның өз өмірін, өз тіршілігіндегі оқиғалар мен жағдаяттарды, өз болмысын субъективті бағалауы мен қабылдауына байланысты қанағат түрі ерекше маңызға ие болады. Сондықтан біздің диссертациялық зерттеу шеңберінде «субъективті қанағат» ұғымы анықталып, талданады.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мультипәндік, көпжақты ұғым ретінде қарастырылады және бірмәнді анықталмайды.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lastRenderedPageBreak/>
        <w:t xml:space="preserve">СҚ әрқашан позитивті мән-мазмұнмен қарастырылады. Сондықтан субъективті қанағат тұлғаның өзін «бақыттымын» деп санауы; тіршілік әрекетінде позитивті стильді ұстануы; рахаттану сезімімен тіршілік кешуі; өз өміріне көңілінің толуы; көбінде жағымды эмоциялармен танылуы арқылы түсініледі.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Ғылым мен тәжірибеде субъективті қанағатты анықтау үшін зерттеушілердің ұстанымына байланысты психофизиологиялық, когнитивтік, тұлғалық қасиеттер, эмоциялық, әлеуметтік, іс-әрекеттік және субъектілік негіздер жеке немесе кешен ретінде қолданылады. Ал біздің байқауымызша СҚ-ны анықтауда көбінесе тұлға құндылықтары қамтылмай қалады. Құндылық бағдарлар тұлғаның ықпалдасқан қасиеттері ретінде оның барлық өмір саласының мән-мағынасын айқындайтыны белгілі. </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Әдебиеттерге жасаған талдаулар бойынша СҚ 1) әлеуметтік-психологиялық феномен; 2)  адамның бір уақыттардағы ерекше психикалық күйі; 3) тұлғалық күрделі құрылым ретінде анықталады. Ал біздің диссертациялық зерттеу ұстанымымыз бойынша СҚ – тұлғаның өзін, өз өмірі мен айналасын жағымды эмоциялық бағалауын, қабылдауын, өмір мағынасын түсінуін және өзіне, басқаларға, өмірге құнды қатынаспен позитивті тіршілік стратегияларын ықпалдастыратын күрделі тұлғалық құрылым.</w:t>
      </w:r>
    </w:p>
    <w:p w:rsidR="005C5C9C" w:rsidRPr="009A663A" w:rsidRDefault="005C5C9C" w:rsidP="005C5C9C">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 алғанда, СҚ отандық ғылым мен тәжірибеде жеткілікті түрде теориялық талдау жасалып, қарастырыла қоймаған, анықтамасы мен құрылымдық компоненттері толыққанды нақтыланбаған ұғым болып табылады. </w:t>
      </w:r>
    </w:p>
    <w:p w:rsidR="005C5C9C" w:rsidRPr="009A663A" w:rsidRDefault="005C5C9C" w:rsidP="005C5C9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келесі бөлімде алдымен субъективті қанағатпен өзара шарттас ұғымдарды қарастырып, олардың мағынасын ашып, талдаймыз.</w:t>
      </w:r>
    </w:p>
    <w:p w:rsidR="005C5C9C" w:rsidRPr="009A663A" w:rsidRDefault="005C5C9C" w:rsidP="001B551C">
      <w:pPr>
        <w:spacing w:after="0" w:line="240" w:lineRule="auto"/>
        <w:ind w:firstLine="567"/>
        <w:jc w:val="both"/>
        <w:rPr>
          <w:rFonts w:ascii="Times New Roman" w:hAnsi="Times New Roman" w:cs="Times New Roman"/>
          <w:sz w:val="28"/>
          <w:szCs w:val="28"/>
          <w:lang w:val="kk-KZ"/>
        </w:rPr>
      </w:pPr>
    </w:p>
    <w:p w:rsidR="001B551C" w:rsidRPr="009A663A" w:rsidRDefault="001B551C" w:rsidP="001B551C">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1.2  Субъективті қанағат құбылысының зерттелу мәселесі    </w:t>
      </w:r>
    </w:p>
    <w:p w:rsidR="001B551C" w:rsidRPr="009A663A" w:rsidRDefault="001B551C" w:rsidP="001B551C">
      <w:pPr>
        <w:spacing w:after="0" w:line="240" w:lineRule="auto"/>
        <w:ind w:firstLine="567"/>
        <w:jc w:val="both"/>
        <w:rPr>
          <w:rFonts w:ascii="Times New Roman" w:hAnsi="Times New Roman" w:cs="Times New Roman"/>
          <w:b/>
          <w:sz w:val="28"/>
          <w:szCs w:val="28"/>
          <w:lang w:val="kk-KZ"/>
        </w:rPr>
      </w:pP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Қазіргі кездегі СҚ концепцияларын талдаудан оның екі бағыттағы құрылым компоненттері ажыратылады</w:t>
      </w:r>
      <w:r w:rsidR="00F00A90" w:rsidRPr="009A663A">
        <w:rPr>
          <w:rFonts w:ascii="Times New Roman" w:hAnsi="Times New Roman" w:cs="Times New Roman"/>
          <w:sz w:val="28"/>
          <w:szCs w:val="28"/>
          <w:lang w:val="kk-KZ"/>
        </w:rPr>
        <w:t>(Busseri, M.A., Sadava, S.W., Diener E., Eid M., Larsen R.J.)</w:t>
      </w:r>
      <w:r w:rsidRPr="009A663A">
        <w:rPr>
          <w:rFonts w:ascii="Times New Roman" w:hAnsi="Times New Roman" w:cs="Times New Roman"/>
          <w:sz w:val="28"/>
          <w:szCs w:val="28"/>
          <w:lang w:val="kk-KZ"/>
        </w:rPr>
        <w:t xml:space="preserve"> [</w:t>
      </w:r>
      <w:r w:rsidR="00B773D9">
        <w:rPr>
          <w:rFonts w:ascii="Times New Roman" w:hAnsi="Times New Roman" w:cs="Times New Roman"/>
          <w:sz w:val="28"/>
          <w:szCs w:val="28"/>
          <w:lang w:val="kk-KZ"/>
        </w:rPr>
        <w:t>11</w:t>
      </w:r>
      <w:r w:rsidR="00F873A9" w:rsidRPr="005C0311">
        <w:rPr>
          <w:rFonts w:ascii="Times New Roman" w:hAnsi="Times New Roman" w:cs="Times New Roman"/>
          <w:sz w:val="28"/>
          <w:szCs w:val="28"/>
          <w:lang w:val="kk-KZ"/>
        </w:rPr>
        <w:t>0</w:t>
      </w:r>
      <w:r w:rsidRPr="009A663A">
        <w:rPr>
          <w:rFonts w:ascii="Times New Roman" w:hAnsi="Times New Roman" w:cs="Times New Roman"/>
          <w:sz w:val="28"/>
          <w:szCs w:val="28"/>
          <w:lang w:val="kk-KZ"/>
        </w:rPr>
        <w:t xml:space="preserve">, </w:t>
      </w:r>
      <w:r w:rsidR="00B773D9">
        <w:rPr>
          <w:rFonts w:ascii="Times New Roman" w:hAnsi="Times New Roman" w:cs="Times New Roman"/>
          <w:sz w:val="28"/>
          <w:szCs w:val="28"/>
          <w:lang w:val="kk-KZ"/>
        </w:rPr>
        <w:t>11</w:t>
      </w:r>
      <w:r w:rsidR="00F873A9" w:rsidRPr="005C0311">
        <w:rPr>
          <w:rFonts w:ascii="Times New Roman" w:hAnsi="Times New Roman" w:cs="Times New Roman"/>
          <w:sz w:val="28"/>
          <w:szCs w:val="28"/>
          <w:lang w:val="kk-KZ"/>
        </w:rPr>
        <w:t>1</w:t>
      </w:r>
      <w:r w:rsidRPr="009A663A">
        <w:rPr>
          <w:rFonts w:ascii="Times New Roman" w:hAnsi="Times New Roman" w:cs="Times New Roman"/>
          <w:sz w:val="28"/>
          <w:szCs w:val="28"/>
          <w:lang w:val="kk-KZ"/>
        </w:rPr>
        <w:t xml:space="preserve">, </w:t>
      </w:r>
      <w:r w:rsidR="00B773D9">
        <w:rPr>
          <w:rFonts w:ascii="Times New Roman" w:hAnsi="Times New Roman" w:cs="Times New Roman"/>
          <w:sz w:val="28"/>
          <w:szCs w:val="28"/>
          <w:lang w:val="kk-KZ"/>
        </w:rPr>
        <w:t>11</w:t>
      </w:r>
      <w:r w:rsidR="00F873A9" w:rsidRPr="005C0311">
        <w:rPr>
          <w:rFonts w:ascii="Times New Roman" w:hAnsi="Times New Roman" w:cs="Times New Roman"/>
          <w:sz w:val="28"/>
          <w:szCs w:val="28"/>
          <w:lang w:val="kk-KZ"/>
        </w:rPr>
        <w:t>2</w:t>
      </w:r>
      <w:r w:rsidRPr="009A663A">
        <w:rPr>
          <w:rFonts w:ascii="Times New Roman" w:hAnsi="Times New Roman" w:cs="Times New Roman"/>
          <w:sz w:val="28"/>
          <w:szCs w:val="28"/>
          <w:lang w:val="kk-KZ"/>
        </w:rPr>
        <w:t xml:space="preserve">].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Біріншіден, СҚ-ның компоненті – эмоциялық (аффективті) қанағат өмірдегі жағымсыз жағдаяттардың мүлде болмауы немесе минимуммен орын алуымен және жағымды эмоцияларды бағалау арқылы анықталады. Мұнда өмірлік жағдаяттағы қуанышты, қызықты оқиғалардың тұрақты түрде көбірек болуы маңызды. Керісінше СҚ-ның жоғары деңгейінде индивид өмірін бағалауда жағымсыз эмоцияларды, депрессияны, мұңды кездейсоқ бір оқиға ретінде қабылдайды.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Жағымды және жағымсыз эмоциялар СҚ-ның жеке құрылым компоненттері ретінде 1969 жылы Н. Брэдберннің </w:t>
      </w:r>
      <w:r w:rsidR="00B773D9">
        <w:rPr>
          <w:rFonts w:ascii="Times New Roman" w:hAnsi="Times New Roman" w:cs="Times New Roman"/>
          <w:sz w:val="28"/>
          <w:szCs w:val="28"/>
          <w:lang w:val="kk-KZ"/>
        </w:rPr>
        <w:t>[11</w:t>
      </w:r>
      <w:r w:rsidR="00F873A9" w:rsidRPr="00F873A9">
        <w:rPr>
          <w:rFonts w:ascii="Times New Roman" w:hAnsi="Times New Roman" w:cs="Times New Roman"/>
          <w:sz w:val="28"/>
          <w:szCs w:val="28"/>
          <w:lang w:val="kk-KZ"/>
        </w:rPr>
        <w:t>3</w:t>
      </w:r>
      <w:r w:rsidRPr="009A663A">
        <w:rPr>
          <w:rFonts w:ascii="Times New Roman" w:hAnsi="Times New Roman" w:cs="Times New Roman"/>
          <w:sz w:val="28"/>
          <w:szCs w:val="28"/>
          <w:lang w:val="kk-KZ"/>
        </w:rPr>
        <w:t xml:space="preserve">] еңбегінде сипатталады. Әрі автор СҚ-ның эмоциялық көрсеткіштеріне байланысты жағымды және жағымсыз аффектілер арасындағы балансты сақтаудың қажеттігі туралы концепциясы кейіннен ғылыми постулатқа айналады. Сонымен қатар Н. Брэдберннің пікірінше индивидте өмірдегі бір оқиғаларға байланысты жағымсыз эмоция </w:t>
      </w:r>
      <w:r w:rsidRPr="009A663A">
        <w:rPr>
          <w:rFonts w:ascii="Times New Roman" w:hAnsi="Times New Roman" w:cs="Times New Roman"/>
          <w:sz w:val="28"/>
          <w:szCs w:val="28"/>
          <w:lang w:val="kk-KZ"/>
        </w:rPr>
        <w:lastRenderedPageBreak/>
        <w:t xml:space="preserve">болмаса, онда бұл жағдайда жағымды эмоция орын алды деген қате пікір болып табылады. Осыған байланысты  </w:t>
      </w:r>
      <w:r w:rsidR="00AE2B25" w:rsidRPr="009A663A">
        <w:rPr>
          <w:rFonts w:ascii="Times New Roman" w:hAnsi="Times New Roman" w:cs="Times New Roman"/>
          <w:sz w:val="28"/>
          <w:szCs w:val="28"/>
          <w:lang w:val="kk-KZ"/>
        </w:rPr>
        <w:t xml:space="preserve">Shimmack </w:t>
      </w:r>
      <w:r w:rsidR="00B773D9">
        <w:rPr>
          <w:rFonts w:ascii="Times New Roman" w:hAnsi="Times New Roman" w:cs="Times New Roman"/>
          <w:sz w:val="28"/>
          <w:szCs w:val="28"/>
          <w:lang w:val="kk-KZ"/>
        </w:rPr>
        <w:t>[11</w:t>
      </w:r>
      <w:r w:rsidR="00F873A9" w:rsidRPr="00F873A9">
        <w:rPr>
          <w:rFonts w:ascii="Times New Roman" w:hAnsi="Times New Roman" w:cs="Times New Roman"/>
          <w:sz w:val="28"/>
          <w:szCs w:val="28"/>
          <w:lang w:val="kk-KZ"/>
        </w:rPr>
        <w:t>4</w:t>
      </w:r>
      <w:r w:rsidRPr="009A663A">
        <w:rPr>
          <w:rFonts w:ascii="Times New Roman" w:hAnsi="Times New Roman" w:cs="Times New Roman"/>
          <w:sz w:val="28"/>
          <w:szCs w:val="28"/>
          <w:lang w:val="kk-KZ"/>
        </w:rPr>
        <w:t xml:space="preserve">] жағымды және жағымсыз аффектілердегі үш түрлі тәуелсіздікпен – 1) құрылымдық, 2) каузальды және 3) сәттік – айқындайды. Құрылымдық тәуелсіздік индивидтің белгілі бір уақыт аралығында бір біріне қатыссыз жағымды және жағымсыз аффектілік күй кешу жағдайларында байқалады. Каузальды тәуелсіздік жағымды аффектілердің және жағымсыз аффектілердің өзіндік жеке бір себептері болуымен байланысты. Ал, сәттік тәуелсіздік жағымды эмоция сәтінің жағымсыз эмоция сәтімен мүлде байланысы болмайтынын білдіреді.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Екіншіден, индивидтің өз өмірін бағалау арқылы болатын СҚ-да когнитивтік қанағат көрсеткіштері қамтылады. Э. Динер [</w:t>
      </w:r>
      <w:r w:rsidR="00B773D9">
        <w:rPr>
          <w:rFonts w:ascii="Times New Roman" w:hAnsi="Times New Roman" w:cs="Times New Roman"/>
          <w:sz w:val="28"/>
          <w:szCs w:val="28"/>
          <w:lang w:val="kk-KZ"/>
        </w:rPr>
        <w:t>11</w:t>
      </w:r>
      <w:r w:rsidR="00F873A9" w:rsidRPr="00F873A9">
        <w:rPr>
          <w:rFonts w:ascii="Times New Roman" w:hAnsi="Times New Roman" w:cs="Times New Roman"/>
          <w:sz w:val="28"/>
          <w:szCs w:val="28"/>
          <w:lang w:val="kk-KZ"/>
        </w:rPr>
        <w:t>1</w:t>
      </w:r>
      <w:r w:rsidRPr="009A663A">
        <w:rPr>
          <w:rFonts w:ascii="Times New Roman" w:hAnsi="Times New Roman" w:cs="Times New Roman"/>
          <w:sz w:val="28"/>
          <w:szCs w:val="28"/>
          <w:lang w:val="kk-KZ"/>
        </w:rPr>
        <w:t xml:space="preserve">] бойынша СҚ-ның когнитивті көрсеткіштері 1) қоғамдағы мәдени құндылықтарды ескеріп, бақытты өмір стантартына жетуді және 2) индивидтің жеке мақсаттары, бағдары бойынша қол жеткен бақыт деңгейін бағалау арқылы анықталады. Сонда бұл көрсеткіштер те индивид тарапынан өз өмірін бағалауға негізделуінен олар когнитивті болады.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Индивидтегі СҚ-ның бағалауға негізделетін когнитивті көрсеткіштеріне байланысты психологияда «жоғарылайтын теориялар» мен «төменд</w:t>
      </w:r>
      <w:r w:rsidR="00B773D9">
        <w:rPr>
          <w:rFonts w:ascii="Times New Roman" w:hAnsi="Times New Roman" w:cs="Times New Roman"/>
          <w:sz w:val="28"/>
          <w:szCs w:val="28"/>
          <w:lang w:val="kk-KZ"/>
        </w:rPr>
        <w:t>ейтін теориялар» тұжырымдалған</w:t>
      </w:r>
      <w:r w:rsidRPr="009A663A">
        <w:rPr>
          <w:rFonts w:ascii="Times New Roman" w:hAnsi="Times New Roman" w:cs="Times New Roman"/>
          <w:sz w:val="28"/>
          <w:szCs w:val="28"/>
          <w:lang w:val="kk-KZ"/>
        </w:rPr>
        <w:t xml:space="preserve">. </w:t>
      </w:r>
    </w:p>
    <w:p w:rsidR="001B551C" w:rsidRPr="009A663A" w:rsidRDefault="001B551C" w:rsidP="001B551C">
      <w:pPr>
        <w:tabs>
          <w:tab w:val="left" w:pos="421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 өмірдің жеке салаларына қатысты қанағаттануынан индивидтің тұтастай өз өміріне көңілі толуы СҚ-ның жоғарылайтын теорияларында сипатталады (1.2.1-сурет).</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p>
    <w:p w:rsidR="001B551C" w:rsidRPr="009A663A" w:rsidRDefault="001B551C" w:rsidP="001B551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5486400" cy="2749296"/>
            <wp:effectExtent l="0" t="0" r="38100" b="1333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B551C" w:rsidRPr="009A663A" w:rsidRDefault="001B551C" w:rsidP="001B551C">
      <w:pPr>
        <w:spacing w:after="0" w:line="240" w:lineRule="auto"/>
        <w:jc w:val="both"/>
        <w:rPr>
          <w:rFonts w:ascii="Times New Roman" w:hAnsi="Times New Roman" w:cs="Times New Roman"/>
          <w:sz w:val="28"/>
          <w:szCs w:val="28"/>
          <w:lang w:val="kk-KZ"/>
        </w:rPr>
      </w:pPr>
    </w:p>
    <w:p w:rsidR="001B551C" w:rsidRPr="009A663A" w:rsidRDefault="001B551C" w:rsidP="001B551C">
      <w:pPr>
        <w:tabs>
          <w:tab w:val="left" w:pos="421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1.2.1-сурет. СҚ-ның жоғарылайтын теориялары</w:t>
      </w:r>
    </w:p>
    <w:p w:rsidR="001B551C" w:rsidRPr="009A663A" w:rsidRDefault="001B551C" w:rsidP="001B551C">
      <w:pPr>
        <w:tabs>
          <w:tab w:val="left" w:pos="4214"/>
        </w:tabs>
        <w:spacing w:after="0" w:line="240" w:lineRule="auto"/>
        <w:ind w:firstLine="567"/>
        <w:jc w:val="both"/>
        <w:rPr>
          <w:rFonts w:ascii="Times New Roman" w:hAnsi="Times New Roman" w:cs="Times New Roman"/>
          <w:sz w:val="28"/>
          <w:szCs w:val="28"/>
          <w:lang w:val="kk-KZ"/>
        </w:rPr>
      </w:pP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 төмендейтін теориялар керісінше тұжырымдалады: индивидтің тұтастай өз өміріне қанағаттануы оның өз өмірінің жеке салаларына да қанағаттануды негіздейді (1.2.2-сурет).   </w:t>
      </w:r>
    </w:p>
    <w:p w:rsidR="001B551C" w:rsidRPr="009A663A" w:rsidRDefault="001B551C" w:rsidP="001B551C">
      <w:pPr>
        <w:tabs>
          <w:tab w:val="left" w:pos="4214"/>
        </w:tabs>
        <w:spacing w:after="0" w:line="240" w:lineRule="auto"/>
        <w:jc w:val="both"/>
        <w:rPr>
          <w:rFonts w:ascii="Times New Roman" w:hAnsi="Times New Roman" w:cs="Times New Roman"/>
          <w:sz w:val="28"/>
          <w:szCs w:val="28"/>
          <w:lang w:val="kk-KZ"/>
        </w:rPr>
      </w:pPr>
    </w:p>
    <w:p w:rsidR="001B551C" w:rsidRPr="009A663A" w:rsidRDefault="001B551C" w:rsidP="001B551C">
      <w:pPr>
        <w:tabs>
          <w:tab w:val="left" w:pos="4214"/>
        </w:tabs>
        <w:spacing w:after="0" w:line="240" w:lineRule="auto"/>
        <w:jc w:val="both"/>
        <w:rPr>
          <w:rFonts w:ascii="Times New Roman" w:hAnsi="Times New Roman" w:cs="Times New Roman"/>
          <w:sz w:val="28"/>
          <w:szCs w:val="28"/>
          <w:lang w:val="kk-KZ"/>
        </w:rPr>
      </w:pPr>
      <w:r w:rsidRPr="009A663A">
        <w:rPr>
          <w:rFonts w:ascii="Times New Roman" w:hAnsi="Times New Roman" w:cs="Times New Roman"/>
          <w:noProof/>
          <w:sz w:val="28"/>
          <w:szCs w:val="28"/>
        </w:rPr>
        <w:lastRenderedPageBreak/>
        <w:drawing>
          <wp:inline distT="0" distB="0" distL="0" distR="0">
            <wp:extent cx="5486400" cy="2560320"/>
            <wp:effectExtent l="38100" t="0" r="3810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B551C" w:rsidRPr="009A663A" w:rsidRDefault="001B551C" w:rsidP="001B551C">
      <w:pPr>
        <w:tabs>
          <w:tab w:val="left" w:pos="4214"/>
        </w:tabs>
        <w:spacing w:after="0" w:line="240" w:lineRule="auto"/>
        <w:jc w:val="both"/>
        <w:rPr>
          <w:rFonts w:ascii="Times New Roman" w:hAnsi="Times New Roman" w:cs="Times New Roman"/>
          <w:sz w:val="28"/>
          <w:szCs w:val="28"/>
          <w:lang w:val="kk-KZ"/>
        </w:rPr>
      </w:pPr>
    </w:p>
    <w:p w:rsidR="001B551C" w:rsidRPr="009A663A" w:rsidRDefault="001B551C" w:rsidP="001B551C">
      <w:pPr>
        <w:tabs>
          <w:tab w:val="left" w:pos="421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1.2.2-сурет. СҚ-ның төмендейтін теориялары</w:t>
      </w:r>
    </w:p>
    <w:p w:rsidR="001B551C" w:rsidRPr="009A663A" w:rsidRDefault="001B551C" w:rsidP="001B551C">
      <w:pPr>
        <w:tabs>
          <w:tab w:val="left" w:pos="4214"/>
        </w:tabs>
        <w:spacing w:after="0" w:line="240" w:lineRule="auto"/>
        <w:ind w:firstLine="567"/>
        <w:jc w:val="both"/>
        <w:rPr>
          <w:rFonts w:ascii="Times New Roman" w:hAnsi="Times New Roman" w:cs="Times New Roman"/>
          <w:sz w:val="28"/>
          <w:szCs w:val="28"/>
          <w:lang w:val="kk-KZ"/>
        </w:rPr>
      </w:pPr>
    </w:p>
    <w:p w:rsidR="001B551C" w:rsidRPr="009A663A" w:rsidRDefault="001B551C" w:rsidP="001B551C">
      <w:pPr>
        <w:shd w:val="clear" w:color="auto" w:fill="FFFFFF"/>
        <w:spacing w:after="0" w:line="240" w:lineRule="auto"/>
        <w:ind w:firstLine="567"/>
        <w:jc w:val="both"/>
        <w:rPr>
          <w:rFonts w:ascii="Times New Roman" w:eastAsia="Times New Roman" w:hAnsi="Times New Roman" w:cs="Times New Roman"/>
          <w:sz w:val="28"/>
          <w:szCs w:val="28"/>
          <w:highlight w:val="yellow"/>
          <w:lang w:val="kk-KZ"/>
        </w:rPr>
      </w:pPr>
      <w:r w:rsidRPr="009A663A">
        <w:rPr>
          <w:rFonts w:ascii="Times New Roman" w:hAnsi="Times New Roman" w:cs="Times New Roman"/>
          <w:sz w:val="28"/>
          <w:szCs w:val="28"/>
          <w:lang w:val="kk-KZ"/>
        </w:rPr>
        <w:t xml:space="preserve">СҚ-ның қандай болмасын теориялары тұлғалық көрсеткіштерді детерминанттық негізге алады. Дегенмен тұлғалық көрсеткіштердің сыртқы ықпалдан өзгермелі сипатта болатыны белгілі. Объективті фактордың тұлғаның физикалық және психикалық жағдайына әсерін, одан СҚ-ның әлеуметтік жағдайға байланысты болатыны шетелдік зерттеулерде қарастырылған (И.А. Гареева, А.П. Степанова;  Дж. Ормел, С. Линденберг, т.б.) </w:t>
      </w:r>
      <w:r w:rsidR="00B773D9">
        <w:rPr>
          <w:rFonts w:ascii="Times New Roman" w:hAnsi="Times New Roman" w:cs="Times New Roman"/>
          <w:sz w:val="28"/>
          <w:szCs w:val="28"/>
          <w:lang w:val="kk-KZ"/>
        </w:rPr>
        <w:t>[11</w:t>
      </w:r>
      <w:r w:rsidR="00F873A9" w:rsidRPr="005C0311">
        <w:rPr>
          <w:rFonts w:ascii="Times New Roman" w:hAnsi="Times New Roman" w:cs="Times New Roman"/>
          <w:sz w:val="28"/>
          <w:szCs w:val="28"/>
          <w:lang w:val="kk-KZ"/>
        </w:rPr>
        <w:t>5</w:t>
      </w:r>
      <w:r w:rsidR="00012952" w:rsidRPr="009A663A">
        <w:rPr>
          <w:rFonts w:ascii="Times New Roman" w:hAnsi="Times New Roman" w:cs="Times New Roman"/>
          <w:sz w:val="28"/>
          <w:szCs w:val="28"/>
          <w:lang w:val="kk-KZ"/>
        </w:rPr>
        <w:t>]</w:t>
      </w:r>
      <w:r w:rsidR="00E24920" w:rsidRPr="009A663A">
        <w:rPr>
          <w:rFonts w:ascii="Times New Roman" w:eastAsia="Times New Roman" w:hAnsi="Times New Roman" w:cs="Times New Roman"/>
          <w:sz w:val="28"/>
          <w:szCs w:val="28"/>
          <w:highlight w:val="yellow"/>
        </w:rPr>
        <w:fldChar w:fldCharType="begin"/>
      </w:r>
      <w:r w:rsidRPr="009A663A">
        <w:rPr>
          <w:rFonts w:ascii="Times New Roman" w:eastAsia="Times New Roman" w:hAnsi="Times New Roman" w:cs="Times New Roman"/>
          <w:sz w:val="28"/>
          <w:szCs w:val="28"/>
          <w:highlight w:val="yellow"/>
          <w:lang w:val="kk-KZ"/>
        </w:rPr>
        <w:instrText xml:space="preserve"> HYPERLINK "https://e.lanbook.com/journal/issue/312311" </w:instrText>
      </w:r>
      <w:r w:rsidR="00E24920" w:rsidRPr="009A663A">
        <w:rPr>
          <w:rFonts w:ascii="Times New Roman" w:eastAsia="Times New Roman" w:hAnsi="Times New Roman" w:cs="Times New Roman"/>
          <w:sz w:val="28"/>
          <w:szCs w:val="28"/>
          <w:highlight w:val="yellow"/>
        </w:rPr>
        <w:fldChar w:fldCharType="separate"/>
      </w:r>
      <w:r w:rsidR="00012952" w:rsidRPr="009A663A">
        <w:rPr>
          <w:rFonts w:ascii="Times New Roman" w:eastAsia="Times New Roman" w:hAnsi="Times New Roman" w:cs="Times New Roman"/>
          <w:sz w:val="28"/>
          <w:szCs w:val="28"/>
          <w:shd w:val="clear" w:color="auto" w:fill="FFFFFF"/>
          <w:lang w:val="kk-KZ"/>
        </w:rPr>
        <w:t xml:space="preserve">. </w:t>
      </w:r>
      <w:r w:rsidRPr="009A663A">
        <w:rPr>
          <w:rFonts w:ascii="Times New Roman" w:eastAsia="Times New Roman" w:hAnsi="Times New Roman" w:cs="Times New Roman"/>
          <w:sz w:val="28"/>
          <w:szCs w:val="28"/>
          <w:shd w:val="clear" w:color="auto" w:fill="FFFFFF"/>
          <w:lang w:val="kk-KZ"/>
        </w:rPr>
        <w:t xml:space="preserve">Зерттеушілердің пікірінше қоғамдағы әлеуметтік жағдайдың оңтайлы болуы тұлғаның тиімді бейімделуін; ішкі ресурсын мобилизациялауға мүмкіндіктерін; әлеуметтік-экономикалық жағынан тұрақтылығын негіздейді. Бұлар өз кезегінде қоғамның прогрессивті дамуына жеткізеді. </w:t>
      </w:r>
    </w:p>
    <w:p w:rsidR="001B551C" w:rsidRPr="009A663A" w:rsidRDefault="00E24920" w:rsidP="001B551C">
      <w:pPr>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highlight w:val="yellow"/>
        </w:rPr>
        <w:fldChar w:fldCharType="end"/>
      </w:r>
      <w:r w:rsidR="00160FFF" w:rsidRPr="009A663A">
        <w:rPr>
          <w:rFonts w:ascii="Times New Roman" w:hAnsi="Times New Roman" w:cs="Times New Roman"/>
          <w:sz w:val="28"/>
          <w:szCs w:val="28"/>
          <w:lang w:val="kk-KZ"/>
        </w:rPr>
        <w:t xml:space="preserve"> E. Diener, E. M. Suh, R. E Lucas, </w:t>
      </w:r>
      <w:r w:rsidR="001B551C" w:rsidRPr="009A663A">
        <w:rPr>
          <w:rFonts w:ascii="Times New Roman" w:hAnsi="Times New Roman" w:cs="Times New Roman"/>
          <w:sz w:val="28"/>
          <w:szCs w:val="28"/>
          <w:lang w:val="kk-KZ"/>
        </w:rPr>
        <w:t>[</w:t>
      </w:r>
      <w:r w:rsidR="00B773D9">
        <w:rPr>
          <w:rFonts w:ascii="Times New Roman" w:hAnsi="Times New Roman" w:cs="Times New Roman"/>
          <w:sz w:val="28"/>
          <w:szCs w:val="28"/>
          <w:lang w:val="kk-KZ"/>
        </w:rPr>
        <w:t>11</w:t>
      </w:r>
      <w:r w:rsidR="00F873A9" w:rsidRPr="00F873A9">
        <w:rPr>
          <w:rFonts w:ascii="Times New Roman" w:hAnsi="Times New Roman" w:cs="Times New Roman"/>
          <w:sz w:val="28"/>
          <w:szCs w:val="28"/>
          <w:lang w:val="kk-KZ"/>
        </w:rPr>
        <w:t>6</w:t>
      </w:r>
      <w:r w:rsidR="001B551C" w:rsidRPr="009A663A">
        <w:rPr>
          <w:rFonts w:ascii="Times New Roman" w:hAnsi="Times New Roman" w:cs="Times New Roman"/>
          <w:sz w:val="28"/>
          <w:szCs w:val="28"/>
          <w:lang w:val="kk-KZ"/>
        </w:rPr>
        <w:t xml:space="preserve">] СҚ-ның осы екі қырын талдау арқылы өз ішінде эмоциялық қанағат пен когнитивті қанағат күрделі тұлғалық ерекшелік ретінде әртүрлі көрсеткіштердің жүйесі болатынын түсіндіреді. Осыған байланысты бірқатар зерттеулерде табыстылық пен эмоциялық қанағат арасындағы өзара байланыстың статистикалық мәнділігі тым төмендігі көрінеді. </w:t>
      </w:r>
      <w:r w:rsidR="00522D3A" w:rsidRPr="00522D3A">
        <w:rPr>
          <w:rFonts w:ascii="Times New Roman" w:hAnsi="Times New Roman" w:cs="Times New Roman"/>
          <w:sz w:val="28"/>
          <w:szCs w:val="28"/>
          <w:lang w:val="kk-KZ"/>
        </w:rPr>
        <w:t>Diener E., Harter J.,</w:t>
      </w:r>
      <w:r w:rsidR="00522D3A" w:rsidRPr="009A663A">
        <w:rPr>
          <w:rFonts w:ascii="Times New Roman" w:hAnsi="Times New Roman" w:cs="Times New Roman"/>
          <w:sz w:val="28"/>
          <w:szCs w:val="28"/>
          <w:lang w:val="kk-KZ"/>
        </w:rPr>
        <w:t xml:space="preserve"> Arora</w:t>
      </w:r>
      <w:r w:rsidR="00522D3A" w:rsidRPr="00522D3A">
        <w:rPr>
          <w:rFonts w:ascii="Times New Roman" w:hAnsi="Times New Roman" w:cs="Times New Roman"/>
          <w:sz w:val="28"/>
          <w:szCs w:val="28"/>
          <w:lang w:val="kk-KZ"/>
        </w:rPr>
        <w:t xml:space="preserve"> R. </w:t>
      </w:r>
      <w:r w:rsidR="00B773D9" w:rsidRPr="009A663A">
        <w:rPr>
          <w:rFonts w:ascii="Times New Roman" w:hAnsi="Times New Roman" w:cs="Times New Roman"/>
          <w:sz w:val="28"/>
          <w:szCs w:val="28"/>
          <w:lang w:val="kk-KZ"/>
        </w:rPr>
        <w:t>[</w:t>
      </w:r>
      <w:r w:rsidR="00B773D9">
        <w:rPr>
          <w:rFonts w:ascii="Times New Roman" w:hAnsi="Times New Roman" w:cs="Times New Roman"/>
          <w:sz w:val="28"/>
          <w:szCs w:val="28"/>
          <w:lang w:val="kk-KZ"/>
        </w:rPr>
        <w:t>11</w:t>
      </w:r>
      <w:r w:rsidR="00F873A9" w:rsidRPr="00F873A9">
        <w:rPr>
          <w:rFonts w:ascii="Times New Roman" w:hAnsi="Times New Roman" w:cs="Times New Roman"/>
          <w:sz w:val="28"/>
          <w:szCs w:val="28"/>
          <w:lang w:val="kk-KZ"/>
        </w:rPr>
        <w:t>7</w:t>
      </w:r>
      <w:r w:rsidR="00B773D9" w:rsidRPr="009A663A">
        <w:rPr>
          <w:rFonts w:ascii="Times New Roman" w:hAnsi="Times New Roman" w:cs="Times New Roman"/>
          <w:sz w:val="28"/>
          <w:szCs w:val="28"/>
          <w:lang w:val="kk-KZ"/>
        </w:rPr>
        <w:t xml:space="preserve">] </w:t>
      </w:r>
      <w:r w:rsidR="001B551C" w:rsidRPr="009A663A">
        <w:rPr>
          <w:rFonts w:ascii="Times New Roman" w:hAnsi="Times New Roman" w:cs="Times New Roman"/>
          <w:sz w:val="28"/>
          <w:szCs w:val="28"/>
          <w:lang w:val="kk-KZ"/>
        </w:rPr>
        <w:t>Керісінше табыстылық пен когнитивтік қанағат арасындағы өзара байланыстың статистикалық мәнділігі аса жоғары мәнге ие болған.</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Олай болса СҚ-ның эмоциялық және когнитивтік көрсеткіштері бір бірімен байланысты болады екен. Сондықтан біздің зерттеуімізде осы екі көрсеткішті өзара ықпалдастыратын критерийді тауып, анықтау міндеті қойылған. Осыған байланысты СҚ-ның белгілі болған көрсеткіштеріне қатысты зерттеулерді тереңірек талдаймыз.</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СҚ-ның аталған екі көрсеткіштерінің корреляциялық қатынасы болғанмен, олардың әрқайсысы өзіндік сипат анықталған. Мысалы Tov [</w:t>
      </w:r>
      <w:r w:rsidR="00522D3A">
        <w:rPr>
          <w:rFonts w:ascii="Times New Roman" w:hAnsi="Times New Roman" w:cs="Times New Roman"/>
          <w:sz w:val="28"/>
          <w:szCs w:val="28"/>
          <w:lang w:val="kk-KZ"/>
        </w:rPr>
        <w:t>11</w:t>
      </w:r>
      <w:r w:rsidR="00F873A9" w:rsidRPr="00F873A9">
        <w:rPr>
          <w:rFonts w:ascii="Times New Roman" w:hAnsi="Times New Roman" w:cs="Times New Roman"/>
          <w:sz w:val="28"/>
          <w:szCs w:val="28"/>
          <w:lang w:val="kk-KZ"/>
        </w:rPr>
        <w:t>8</w:t>
      </w:r>
      <w:r w:rsidRPr="009A663A">
        <w:rPr>
          <w:rFonts w:ascii="Times New Roman" w:hAnsi="Times New Roman" w:cs="Times New Roman"/>
          <w:sz w:val="28"/>
          <w:szCs w:val="28"/>
          <w:lang w:val="kk-KZ"/>
        </w:rPr>
        <w:t xml:space="preserve">] зерттеулерінің бірінде эмоциялық қанағатқа тіршіліктегі әрбір оқиғаның ықпал ететіні анықталған. Ал, индивидтің тұрақты тұлғалық диспозициялары – экстроверсия мен нейротизм эмоциялық көрсеткіштермен аса тығыз байланысы </w:t>
      </w:r>
      <w:r w:rsidRPr="009A663A">
        <w:rPr>
          <w:rFonts w:ascii="Times New Roman" w:hAnsi="Times New Roman" w:cs="Times New Roman"/>
          <w:sz w:val="28"/>
          <w:szCs w:val="28"/>
          <w:lang w:val="kk-KZ"/>
        </w:rPr>
        <w:lastRenderedPageBreak/>
        <w:t xml:space="preserve">тағайындалған. Бұған керісінше когнитивті қанағат әлдеқайда тұрақты болады. Сонымен қатар СҚ-ның когнитивтік көрсеткіштері табыс көзі мен деңгейі секілді жалпы тіршілік жағдайымен байланысы аса жоғары корреляция коэффициенттерімен бекітілген.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тұста Р.М. Шамионовтың [</w:t>
      </w:r>
      <w:r w:rsidR="00F873A9">
        <w:rPr>
          <w:rFonts w:ascii="Times New Roman" w:hAnsi="Times New Roman" w:cs="Times New Roman"/>
          <w:sz w:val="28"/>
          <w:szCs w:val="28"/>
          <w:lang w:val="kk-KZ"/>
        </w:rPr>
        <w:t>1</w:t>
      </w:r>
      <w:r w:rsidR="00F873A9" w:rsidRPr="00F873A9">
        <w:rPr>
          <w:rFonts w:ascii="Times New Roman" w:hAnsi="Times New Roman" w:cs="Times New Roman"/>
          <w:sz w:val="28"/>
          <w:szCs w:val="28"/>
          <w:lang w:val="kk-KZ"/>
        </w:rPr>
        <w:t>19</w:t>
      </w:r>
      <w:r w:rsidRPr="009A663A">
        <w:rPr>
          <w:rFonts w:ascii="Times New Roman" w:hAnsi="Times New Roman" w:cs="Times New Roman"/>
          <w:sz w:val="28"/>
          <w:szCs w:val="28"/>
          <w:lang w:val="kk-KZ"/>
        </w:rPr>
        <w:t xml:space="preserve">] СҚ мәселелерін зерттеу арқылы жасаған концептуалды қорытындысы назар аудартады. Автор өмір сапасының индикаторларын когнитивті және аффективті бағалаулар арқылы бөледі. Когнитивті бағалау тұлғаның өз өміріне қанағаттануын бейнелейді. Р.М. Шамионов бақытты эмоциялық жағдай ретінде анықтап, аффективті бағалау тұлғаның бақыт сезімін анықтайтынын тұжырымдайды.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әрекеттегі, эмоциядағы жағымды жақтар; тұлғаның әрқашан өз тіршілігіндегі дербестігі мен құзіреттілігі; тұлғалық дамуға қабілеті; өмірді мағыналы, саналы түрде кешуі және индивидтің әрқашан өзін-өзі адекватты қабылдауы арқылы анықталады [</w:t>
      </w:r>
      <w:r w:rsidR="00522D3A">
        <w:rPr>
          <w:rFonts w:ascii="Times New Roman" w:hAnsi="Times New Roman" w:cs="Times New Roman"/>
          <w:sz w:val="28"/>
          <w:szCs w:val="28"/>
          <w:lang w:val="kk-KZ"/>
        </w:rPr>
        <w:t>12</w:t>
      </w:r>
      <w:r w:rsidR="00F873A9" w:rsidRPr="00F873A9">
        <w:rPr>
          <w:rFonts w:ascii="Times New Roman" w:hAnsi="Times New Roman" w:cs="Times New Roman"/>
          <w:sz w:val="28"/>
          <w:szCs w:val="28"/>
          <w:lang w:val="kk-KZ"/>
        </w:rPr>
        <w:t>0</w:t>
      </w:r>
      <w:r w:rsidRPr="009A663A">
        <w:rPr>
          <w:rFonts w:ascii="Times New Roman" w:hAnsi="Times New Roman" w:cs="Times New Roman"/>
          <w:sz w:val="28"/>
          <w:szCs w:val="28"/>
          <w:lang w:val="kk-KZ"/>
        </w:rPr>
        <w:t xml:space="preserve">]. Бұл анықтамадан субъективті қанағаттың болуы үшін тұлғаның білім деңгейінің, дағдыларының, өзіне оңды қатынасының қажеттігі шығады.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Олай болса, біздің студенттердегі субъективті қанағатты зерттеуде эмоциялық критерийлердің детерминанттық қуаты аса жоғары болатыны тағы да белгілі болды. Мұнда СҚ мен жағымды эмоцияның арасында тікелей, ал СҚ мен жағымсыз эмоция арасында кері байланыс болатынын ескеру керек.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 барлығында айтарлықтай тұрақты табыс көзі болып, жоғары деңгейде материалдық қажеттілік қанағаттандыра қоймайтын студенттік шақта субъективті қанағатты когнитивтік көрсеткіштердің негізінде зерттеу қисынсыз болады деп санаймыз. Сондықтан біздің зерттеу үшін объективті ғылыми нәтиже беретін когнитивтік детерминанттың басқа бір аспектідегі көрсеткіштерінің баламасын табу қажет.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В.А. Хащенко [</w:t>
      </w:r>
      <w:r w:rsidR="00F020B4" w:rsidRPr="009A663A">
        <w:rPr>
          <w:rFonts w:ascii="Times New Roman" w:hAnsi="Times New Roman" w:cs="Times New Roman"/>
          <w:sz w:val="28"/>
          <w:szCs w:val="28"/>
          <w:lang w:val="kk-KZ"/>
        </w:rPr>
        <w:t>76</w:t>
      </w:r>
      <w:r w:rsidR="00C14C39">
        <w:rPr>
          <w:rFonts w:ascii="Times New Roman" w:hAnsi="Times New Roman" w:cs="Times New Roman"/>
          <w:sz w:val="28"/>
          <w:szCs w:val="28"/>
          <w:lang w:val="kk-KZ"/>
        </w:rPr>
        <w:t>, 109 б.</w:t>
      </w:r>
      <w:r w:rsidRPr="009A663A">
        <w:rPr>
          <w:rFonts w:ascii="Times New Roman" w:hAnsi="Times New Roman" w:cs="Times New Roman"/>
          <w:sz w:val="28"/>
          <w:szCs w:val="28"/>
          <w:lang w:val="kk-KZ"/>
        </w:rPr>
        <w:t>] субъективті қанағатты тұлғаның мақсаткерлігі, құндылық бағдарлары, өмір туралы жеке ұстанымы, қоғамдағы мәдени бағдарлар, өзін-өзі бағалау деңгейі, өзінің материалдың жағдайы секілді детерминанттар арқылы көпфакторлы зерттеуді қажет ететінін ескертеді. Автордың өз өміріне көңіл толу, яғни, тіршілік жағдайына қанағаттану тұлғалық детерминанттармен толыққанды болуын және СҚ индивидтің ұмтылыстарын, қажеттіліктерін, өз жағдайын қабылдап, әлеуметтік статусын референттік топпен салыстыру нәтижесі ретінде көрінуін бекітуі  [</w:t>
      </w:r>
      <w:r w:rsidR="00F020B4" w:rsidRPr="009A663A">
        <w:rPr>
          <w:rFonts w:ascii="Times New Roman" w:hAnsi="Times New Roman" w:cs="Times New Roman"/>
          <w:sz w:val="28"/>
          <w:szCs w:val="28"/>
          <w:lang w:val="kk-KZ"/>
        </w:rPr>
        <w:t>76</w:t>
      </w:r>
      <w:r w:rsidR="00C14C39">
        <w:rPr>
          <w:rFonts w:ascii="Times New Roman" w:hAnsi="Times New Roman" w:cs="Times New Roman"/>
          <w:sz w:val="28"/>
          <w:szCs w:val="28"/>
          <w:lang w:val="kk-KZ"/>
        </w:rPr>
        <w:t>, 107-108 б.</w:t>
      </w:r>
      <w:r w:rsidRPr="009A663A">
        <w:rPr>
          <w:rFonts w:ascii="Times New Roman" w:hAnsi="Times New Roman" w:cs="Times New Roman"/>
          <w:sz w:val="28"/>
          <w:szCs w:val="28"/>
          <w:lang w:val="kk-KZ"/>
        </w:rPr>
        <w:t xml:space="preserve">] сыналушылар ретінде студент жастар болатын біздің зерттеу үшін маңызды.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Кез келген индивидтің, кез келген әлеуметтік рөлі мен статусында, яғни, студенттің де әрі мүмкіндігі, әрі жетістігі бола алатын «бақыт» түсінігі біздің зерттеу үшін қажетті шарт. Себебі философиялық, әлеуметтік, психологиялық парадигмалар қиылысында «бақыт» ұғымы тұлғалық детерминант ретінде анықталатыны 1.1-бөлімінде көрсетілген.</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А.С. Ватерман [</w:t>
      </w:r>
      <w:r w:rsidR="00522D3A" w:rsidRPr="009F6ACA">
        <w:rPr>
          <w:rFonts w:ascii="Times New Roman" w:hAnsi="Times New Roman" w:cs="Times New Roman"/>
          <w:sz w:val="28"/>
          <w:szCs w:val="28"/>
          <w:lang w:val="kk-KZ"/>
        </w:rPr>
        <w:t>12</w:t>
      </w:r>
      <w:r w:rsidR="00F873A9" w:rsidRPr="009F6ACA">
        <w:rPr>
          <w:rFonts w:ascii="Times New Roman" w:hAnsi="Times New Roman" w:cs="Times New Roman"/>
          <w:sz w:val="28"/>
          <w:szCs w:val="28"/>
          <w:lang w:val="kk-KZ"/>
        </w:rPr>
        <w:t>1</w:t>
      </w:r>
      <w:r w:rsidR="00FB216D" w:rsidRPr="009A663A">
        <w:rPr>
          <w:rFonts w:ascii="Times New Roman" w:hAnsi="Times New Roman" w:cs="Times New Roman"/>
          <w:sz w:val="28"/>
          <w:szCs w:val="28"/>
          <w:lang w:val="kk-KZ"/>
        </w:rPr>
        <w:t>]; Д.А. Леонтьев</w:t>
      </w:r>
      <w:r w:rsidR="00522D3A" w:rsidRPr="009F6ACA">
        <w:rPr>
          <w:rFonts w:ascii="Times New Roman" w:hAnsi="Times New Roman" w:cs="Times New Roman"/>
          <w:sz w:val="28"/>
          <w:szCs w:val="28"/>
          <w:lang w:val="kk-KZ"/>
        </w:rPr>
        <w:t>[14</w:t>
      </w:r>
      <w:r w:rsidR="00125019">
        <w:rPr>
          <w:rFonts w:ascii="Times New Roman" w:hAnsi="Times New Roman" w:cs="Times New Roman"/>
          <w:sz w:val="28"/>
          <w:szCs w:val="28"/>
          <w:lang w:val="kk-KZ"/>
        </w:rPr>
        <w:t>4</w:t>
      </w:r>
      <w:r w:rsidR="00522D3A" w:rsidRPr="009F6ACA">
        <w:rPr>
          <w:rFonts w:ascii="Times New Roman" w:hAnsi="Times New Roman" w:cs="Times New Roman"/>
          <w:sz w:val="28"/>
          <w:szCs w:val="28"/>
          <w:lang w:val="kk-KZ"/>
        </w:rPr>
        <w:t>]</w:t>
      </w:r>
      <w:r w:rsidR="00FB216D" w:rsidRPr="009A663A">
        <w:rPr>
          <w:rFonts w:ascii="Times New Roman" w:hAnsi="Times New Roman" w:cs="Times New Roman"/>
          <w:sz w:val="28"/>
          <w:szCs w:val="28"/>
          <w:lang w:val="kk-KZ"/>
        </w:rPr>
        <w:t>, Р. Винховен</w:t>
      </w:r>
      <w:r w:rsidR="00125019" w:rsidRPr="009F6ACA">
        <w:rPr>
          <w:rFonts w:ascii="Times New Roman" w:hAnsi="Times New Roman" w:cs="Times New Roman"/>
          <w:sz w:val="28"/>
          <w:szCs w:val="28"/>
          <w:lang w:val="kk-KZ"/>
        </w:rPr>
        <w:t>[87]</w:t>
      </w:r>
      <w:r w:rsidR="00BB1981"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т.б. зерттеулерінде бақыт мәнін ашатын СҚ-ның екі бағыты анықталған:</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гедонистік қанағат;</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2) эвдемонистік қанағат.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Гедонистік қанағат индивидтің енжар жағдайда болғанымен өз өміріне, тіршілк жағдайына көңілі толып, қанағаттануын білдіреді. Осыған байланысты мұнда өмірден қанағат алуы индивид үшін маңызды болады. Олай болса гедонистік қанағат психологиялық тұрғыдан қанағаттану, жағымды эмоция бойынша сипатталады.</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Эвдемонистік қанағат өз өмірінің мағынасын біліп, белсенді, саналы тіршілік әрекет етуі және өзін әрқашан әлеуметтік ортаға сәйкес жағымды жағынан көрсетіп, жетістікке ұмтылысы бойынша индивидтің қанағаттану күйімен байланысты. Бұл жағдайда өзін-өзі өзектендіруі, өз әлеуетін аша алуы, өзін-өзі таныта алуы арқылы индивидтің бақыт сезімі өзекті болады. Олай болса эвдемонистік қанағат индивидтің өз өмірін мәнді, мағыналы, толыққанды, тартымды деп санап, ерекше күй кешуімен сипатталады.</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Гедония мен эвдемония мазмұндарын талдау негізінде бұл екі компонентті де субъективтік қанағатты зерттеу үшін маңызды болады деп санаймыз. Және өз зерттеуімізде студенттерде өз тіршіліктерінің эмоциялық аспектілеріне, өмір мағынасының болуына, олардың өзін-өзі өзектендіру мүмкіндіктеріне басты назар аударамыз.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Дегенмен, екі тәсіл де кемшіліксіз емес. Гедонистік көзқарастың басты кемшілігі – оның теориялық тұрғыдан толыққанды тұжырымдалмауында. Ал эвдемониялық тұрғыдан психологиялық саулықты эмпирикалық бағалауда қиындықтар бар.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Сондай-ақ осы тұста «Истерлин парадоксын» келтіруге болады. 1974 жылы Р. Истерлин [</w:t>
      </w:r>
      <w:r w:rsidR="00522D3A">
        <w:rPr>
          <w:rFonts w:ascii="Times New Roman" w:hAnsi="Times New Roman" w:cs="Times New Roman"/>
          <w:sz w:val="28"/>
          <w:szCs w:val="28"/>
          <w:lang w:val="kk-KZ"/>
        </w:rPr>
        <w:t>12</w:t>
      </w:r>
      <w:r w:rsidR="00500D34">
        <w:rPr>
          <w:rFonts w:ascii="Times New Roman" w:hAnsi="Times New Roman" w:cs="Times New Roman"/>
          <w:sz w:val="28"/>
          <w:szCs w:val="28"/>
          <w:lang w:val="kk-KZ"/>
        </w:rPr>
        <w:t>2</w:t>
      </w:r>
      <w:r w:rsidRPr="009A663A">
        <w:rPr>
          <w:rFonts w:ascii="Times New Roman" w:hAnsi="Times New Roman" w:cs="Times New Roman"/>
          <w:sz w:val="28"/>
          <w:szCs w:val="28"/>
          <w:lang w:val="kk-KZ"/>
        </w:rPr>
        <w:t>] материалдық байлық барлық адамдардың бірдей өзін бақыттымын деп санауына негіз де, шарт та болмауын айқындаған. Кейіннен, 2010 ж</w:t>
      </w:r>
      <w:r w:rsidR="00FB216D" w:rsidRPr="009A663A">
        <w:rPr>
          <w:rFonts w:ascii="Times New Roman" w:hAnsi="Times New Roman" w:cs="Times New Roman"/>
          <w:sz w:val="28"/>
          <w:szCs w:val="28"/>
          <w:lang w:val="kk-KZ"/>
        </w:rPr>
        <w:t>ы</w:t>
      </w:r>
      <w:r w:rsidR="00522D3A">
        <w:rPr>
          <w:rFonts w:ascii="Times New Roman" w:hAnsi="Times New Roman" w:cs="Times New Roman"/>
          <w:sz w:val="28"/>
          <w:szCs w:val="28"/>
          <w:lang w:val="kk-KZ"/>
        </w:rPr>
        <w:t>лы бұл парадокс Р. Инглхард [12</w:t>
      </w:r>
      <w:r w:rsidR="00500D34">
        <w:rPr>
          <w:rFonts w:ascii="Times New Roman" w:hAnsi="Times New Roman" w:cs="Times New Roman"/>
          <w:sz w:val="28"/>
          <w:szCs w:val="28"/>
          <w:lang w:val="kk-KZ"/>
        </w:rPr>
        <w:t>3</w:t>
      </w:r>
      <w:r w:rsidRPr="009A663A">
        <w:rPr>
          <w:rFonts w:ascii="Times New Roman" w:hAnsi="Times New Roman" w:cs="Times New Roman"/>
          <w:sz w:val="28"/>
          <w:szCs w:val="28"/>
          <w:lang w:val="kk-KZ"/>
        </w:rPr>
        <w:t>] зерттеуінде қайталанады. Экономикалық жағдай артқанда, оның белгілі бір деңгейі индивидтің көңілі толып, рахаттану сезімінің болуына әсер етпейтіні тағайындалған.</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Сондай-ақ</w:t>
      </w:r>
      <w:r w:rsidR="00522D3A">
        <w:rPr>
          <w:rFonts w:ascii="Times New Roman" w:hAnsi="Times New Roman" w:cs="Times New Roman"/>
          <w:sz w:val="28"/>
          <w:szCs w:val="28"/>
          <w:lang w:val="kk-KZ"/>
        </w:rPr>
        <w:t>, Флербе [12</w:t>
      </w:r>
      <w:r w:rsidR="00500D34">
        <w:rPr>
          <w:rFonts w:ascii="Times New Roman" w:hAnsi="Times New Roman" w:cs="Times New Roman"/>
          <w:sz w:val="28"/>
          <w:szCs w:val="28"/>
          <w:lang w:val="kk-KZ"/>
        </w:rPr>
        <w:t>4</w:t>
      </w:r>
      <w:r w:rsidR="005775B4"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эксперименттік зерттеу арқылы табыстың көбейгенінен болатын субъективті қанағаттың қысқ</w:t>
      </w:r>
      <w:r w:rsidR="005775B4" w:rsidRPr="009A663A">
        <w:rPr>
          <w:rFonts w:ascii="Times New Roman" w:hAnsi="Times New Roman" w:cs="Times New Roman"/>
          <w:sz w:val="28"/>
          <w:szCs w:val="28"/>
          <w:lang w:val="kk-KZ"/>
        </w:rPr>
        <w:t>а мерзімдік эффект екені анықта</w:t>
      </w:r>
      <w:r w:rsidRPr="009A663A">
        <w:rPr>
          <w:rFonts w:ascii="Times New Roman" w:hAnsi="Times New Roman" w:cs="Times New Roman"/>
          <w:sz w:val="28"/>
          <w:szCs w:val="28"/>
          <w:lang w:val="kk-KZ"/>
        </w:rPr>
        <w:t xml:space="preserve">ған.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Ресейлік зерттеулердің бірінде гедонистік қанағаттың, яғни материалдық жағдайдың артуынан болатын жағымды эмоцияның жағымсыз эмоциядан артық болып, СҚ ұзақ мерзімді деген болжам тексерілу кезінде шындыққа келмейтіні, Истерлин парадоксының дәлме-дәлдігі дәлелденген [</w:t>
      </w:r>
      <w:r w:rsidR="00522D3A">
        <w:rPr>
          <w:rFonts w:ascii="Times New Roman" w:hAnsi="Times New Roman" w:cs="Times New Roman"/>
          <w:sz w:val="28"/>
          <w:szCs w:val="28"/>
          <w:lang w:val="kk-KZ"/>
        </w:rPr>
        <w:t>12</w:t>
      </w:r>
      <w:r w:rsidR="00500D34">
        <w:rPr>
          <w:rFonts w:ascii="Times New Roman" w:hAnsi="Times New Roman" w:cs="Times New Roman"/>
          <w:sz w:val="28"/>
          <w:szCs w:val="28"/>
          <w:lang w:val="kk-KZ"/>
        </w:rPr>
        <w:t>5</w:t>
      </w:r>
      <w:r w:rsidRPr="009A663A">
        <w:rPr>
          <w:rFonts w:ascii="Times New Roman" w:hAnsi="Times New Roman" w:cs="Times New Roman"/>
          <w:sz w:val="28"/>
          <w:szCs w:val="28"/>
          <w:lang w:val="kk-KZ"/>
        </w:rPr>
        <w:t xml:space="preserve">, 73 б.].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Эвдемонияға қатысты Чиндлер [</w:t>
      </w:r>
      <w:r w:rsidR="00522D3A">
        <w:rPr>
          <w:rFonts w:ascii="Times New Roman" w:hAnsi="Times New Roman" w:cs="Times New Roman"/>
          <w:sz w:val="28"/>
          <w:szCs w:val="28"/>
          <w:lang w:val="kk-KZ"/>
        </w:rPr>
        <w:t>12</w:t>
      </w:r>
      <w:r w:rsidR="00500D34">
        <w:rPr>
          <w:rFonts w:ascii="Times New Roman" w:hAnsi="Times New Roman" w:cs="Times New Roman"/>
          <w:sz w:val="28"/>
          <w:szCs w:val="28"/>
          <w:lang w:val="kk-KZ"/>
        </w:rPr>
        <w:t>6</w:t>
      </w:r>
      <w:r w:rsidRPr="009A663A">
        <w:rPr>
          <w:rFonts w:ascii="Times New Roman" w:hAnsi="Times New Roman" w:cs="Times New Roman"/>
          <w:sz w:val="28"/>
          <w:szCs w:val="28"/>
          <w:lang w:val="kk-KZ"/>
        </w:rPr>
        <w:t xml:space="preserve">] зерттеу жұмысының нәтижелері СҚ мәселесінің күрделі екендігін көрсете түседі. Автор зерттеуінде өзін-өзі шартсыз қабылдауы мен әлеуметтік ортадағы жоғары мәртебесі тұлғаның өз өміріне қанағаттануына себеп болады. Ал, басқа төрт параметрдің – тұлғалық даму, өмірдегі мақсат, басқалармен тиімді қарым-қатынас орнату және еркіндік (дербестік) индивидтің өз өміріне субъективті қанағаттануымен арадағы корреляцияның өте әлсіз екендігі тағайындалған.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Сонда тұлғаның СҚ-ы үшін гедонистік қанағат белгілі бір өмір жағдайларында қажетті шарт, бірақ жеткілікті емес деп қорытындылаймыз. Сол секілді эвдемонистік қанағат индивидтің өзін бақытты сезінуі үшін жеткілікті шарт болады, бірақ әрқашан қажетті шарт емес екендігін айқындай алдық.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Олай болса, тағы да эмоциялық формалардың – жағымды және жағымсыз түрдегі – тұлғадағы субъективті қанағат сипатында елеулі орын алатын детерминанттар екендігін білуіміз керек.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біздің зерттеуде Д.А. Леонтьев [</w:t>
      </w:r>
      <w:r w:rsidR="00522D3A">
        <w:rPr>
          <w:rFonts w:ascii="Times New Roman" w:hAnsi="Times New Roman" w:cs="Times New Roman"/>
          <w:sz w:val="28"/>
          <w:szCs w:val="28"/>
          <w:lang w:val="kk-KZ"/>
        </w:rPr>
        <w:t>12</w:t>
      </w:r>
      <w:r w:rsidR="00500D34">
        <w:rPr>
          <w:rFonts w:ascii="Times New Roman" w:hAnsi="Times New Roman" w:cs="Times New Roman"/>
          <w:sz w:val="28"/>
          <w:szCs w:val="28"/>
          <w:lang w:val="kk-KZ"/>
        </w:rPr>
        <w:t>7</w:t>
      </w:r>
      <w:r w:rsidRPr="009A663A">
        <w:rPr>
          <w:rFonts w:ascii="Times New Roman" w:hAnsi="Times New Roman" w:cs="Times New Roman"/>
          <w:sz w:val="28"/>
          <w:szCs w:val="28"/>
          <w:lang w:val="kk-KZ"/>
        </w:rPr>
        <w:t xml:space="preserve">] гедонизмнен эвдемонияға өту арқылы субъективтік қанағаттың мазмұнын ашатын концепциясы теориялық-әдіснамалық негіз болады. Автор гедонизмге сәйкес базалық қажеттіліктердің қамтамасыз етілуімен байланысты өмір сапасын бағалап,  көңіл толудан, қанағаттанудан болатын «бақыт-минимум»-ды сипаттайды. Олай болса, субъективтік қанағат үшін алдымен индивидтің материалдық жағдайының болуы қажетті шарт. Осылайша материалдық қажеттіліктің қанағаттануы белгілі бір межеге жеткенде индивидте минималды бақыт сезімі пайда болады. Сол минимумдық нүктесінен кейін бақыт сезімі, яғни, индивидтегі субъективті қанағат басқа факторлар арқылы одан әрі өзекті болады. Д.А. Леонтьев пікірінше бақыттың максимумы эвдемониялық негізде қуаныш, шаттық эмоциялары арқылы сезіледі. Яғни, «бақыт-максимум»-ға тұлғаның жеке дара стратегиялары, мағыналық бағдарлары, іс-әрекеттері, ізгіліктік позициялары секілді субъективті факторлар жеткізеді. Ғалым бұл субъективтік факторларды үйлестіруші, басты рөлді атқарушы және шексіз, максималды бақыт көзі саналы, мақсат бағдарлы іс-әрекет деп тұжырымдайды.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жағдайдың себебі Р.М. Шамионов жүргізген эксперимент арқылы айқындалады. Автор өз қызметіне көңілі толу, ғылыми-психологиялық іс-әрекет саласындағы эмоциялық қанағат, жалпы өмірлік қанағаттың көрсеткіштері, әлеуметтік қатынастар секілді феномендер арасындағы корреляцияның тығыздығын тағайындаған. Мұнда кәсіби іс-әрекетке педагогтің қызығушылығының эмоциялық жақтары басым болады екен[</w:t>
      </w:r>
      <w:r w:rsidR="00522D3A">
        <w:rPr>
          <w:rFonts w:ascii="Times New Roman" w:hAnsi="Times New Roman" w:cs="Times New Roman"/>
          <w:sz w:val="28"/>
          <w:szCs w:val="28"/>
          <w:lang w:val="kk-KZ"/>
        </w:rPr>
        <w:t>10</w:t>
      </w:r>
      <w:r w:rsidR="00522D3A" w:rsidRPr="00522D3A">
        <w:rPr>
          <w:rFonts w:ascii="Times New Roman" w:hAnsi="Times New Roman" w:cs="Times New Roman"/>
          <w:sz w:val="28"/>
          <w:szCs w:val="28"/>
          <w:lang w:val="kk-KZ"/>
        </w:rPr>
        <w:t>5</w:t>
      </w:r>
      <w:r w:rsidR="006A1EF3"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242 б.]. Олай болса, бұл жағдай педагогтің өз өміріне, қызметіне байланысты субъективті қанағаттың іс-әрекет негізін көрсетеді деп санаймыз.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деңгейінің жоғары болуында іс-әрекеттің мақсаттық негізі маңызды рөл атқарады [</w:t>
      </w:r>
      <w:r w:rsidR="00522D3A">
        <w:rPr>
          <w:rFonts w:ascii="Times New Roman" w:hAnsi="Times New Roman" w:cs="Times New Roman"/>
          <w:sz w:val="28"/>
          <w:szCs w:val="28"/>
          <w:lang w:val="kk-KZ"/>
        </w:rPr>
        <w:t>1</w:t>
      </w:r>
      <w:r w:rsidR="00522D3A" w:rsidRPr="00522D3A">
        <w:rPr>
          <w:rFonts w:ascii="Times New Roman" w:hAnsi="Times New Roman" w:cs="Times New Roman"/>
          <w:sz w:val="28"/>
          <w:szCs w:val="28"/>
          <w:lang w:val="kk-KZ"/>
        </w:rPr>
        <w:t>2</w:t>
      </w:r>
      <w:r w:rsidR="00500D34">
        <w:rPr>
          <w:rFonts w:ascii="Times New Roman" w:hAnsi="Times New Roman" w:cs="Times New Roman"/>
          <w:sz w:val="28"/>
          <w:szCs w:val="28"/>
          <w:lang w:val="kk-KZ"/>
        </w:rPr>
        <w:t>8</w:t>
      </w:r>
      <w:r w:rsidRPr="009A663A">
        <w:rPr>
          <w:rFonts w:ascii="Times New Roman" w:hAnsi="Times New Roman" w:cs="Times New Roman"/>
          <w:sz w:val="28"/>
          <w:szCs w:val="28"/>
          <w:lang w:val="kk-KZ"/>
        </w:rPr>
        <w:t>]. Бұл тұжырым кейін А.М. Молокостова мен И.С. Якиманская [</w:t>
      </w:r>
      <w:r w:rsidR="00500D34">
        <w:rPr>
          <w:rFonts w:ascii="Times New Roman" w:hAnsi="Times New Roman" w:cs="Times New Roman"/>
          <w:sz w:val="28"/>
          <w:szCs w:val="28"/>
          <w:lang w:val="kk-KZ"/>
        </w:rPr>
        <w:t>129</w:t>
      </w:r>
      <w:r w:rsidRPr="009A663A">
        <w:rPr>
          <w:rFonts w:ascii="Times New Roman" w:hAnsi="Times New Roman" w:cs="Times New Roman"/>
          <w:sz w:val="28"/>
          <w:szCs w:val="28"/>
          <w:lang w:val="kk-KZ"/>
        </w:rPr>
        <w:t xml:space="preserve">] зерттеулерінде расталды. Сонымен қатар авторлар субъективті қанағатты позитивті және негативті түрлерге бөледі. Бұл позитивті СҚ және негативті СҚ іс-әрекет мақсаттарына қатысты болады. Позитивті СҚ іс-әрекеттің төменгідей мақсаттарымен байланысты болатыны эксперименттік зерттеумен анықталған: </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оңды қатынас құруға ұмтылу;</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рухани және діни мақсаттар;</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жасампаздықты мақсат ету;</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тұлғалық дамуға әлеует, басқа адамдармен қатынас жасау, денсаулық бойынша ішкі мақсаттар;</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5) жетістікті мақсат ету;</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6) шарт, талап қоюды төмендету мақсаты;</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7) мақсатқа жетуге ұмтылыс;</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8) прогрессивті мақсаттар. </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 негативті СҚ іс-әрекеттің төменгідей мақсаттарымен байланысты екен: </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басшы болуға ұмтылыс;</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материалдық ресурстар, мамандық таңдау, ой және әрекет еркіндігі бойынша ұйымға, отбасына, топқа бағытталған сыртқы мақсаттар;</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бұзып, жоюға ұмтылыстың негізіндегі мақсаттар арасындағы  конфликт;</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амбивалентті мақсаттар;</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5) жауапкершіліктен, топтан қашып, аулақ болуды мақсат ету;  </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6) шарт, талап қоюды арттыру мақсаты;</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7) тұлғада іс-әрекет мақсаты мен мағынасының болмауы;</w:t>
      </w:r>
    </w:p>
    <w:p w:rsidR="001B551C" w:rsidRPr="009A663A" w:rsidRDefault="001B551C" w:rsidP="001B551C">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8) тұлғааралық конфликтілер және барьерлердің болуы [</w:t>
      </w:r>
      <w:r w:rsidR="00500D34">
        <w:rPr>
          <w:rFonts w:ascii="Times New Roman" w:hAnsi="Times New Roman" w:cs="Times New Roman"/>
          <w:sz w:val="28"/>
          <w:szCs w:val="28"/>
          <w:lang w:val="kk-KZ"/>
        </w:rPr>
        <w:t>130</w:t>
      </w:r>
      <w:r w:rsidRPr="009A663A">
        <w:rPr>
          <w:rFonts w:ascii="Times New Roman" w:hAnsi="Times New Roman" w:cs="Times New Roman"/>
          <w:sz w:val="28"/>
          <w:szCs w:val="28"/>
          <w:lang w:val="kk-KZ"/>
        </w:rPr>
        <w:t>, 192-193 бб.].</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студенттердегі субъективті қанағаттың жоғары деңгейі тек олар үшін оқу-кәсіби іс-әрекеттің мақсат-бағдарлы болуын саналы түсіну шарт деп санаймыз. Дегенмен, бір мақсатқа қол жеткеннен кейін келесі іс-әрекет мақсатына дейінгі аралық ұзақ уақыттың болуы Р.М. Шамионов анықтағандай [</w:t>
      </w:r>
      <w:r w:rsidR="00522D3A">
        <w:rPr>
          <w:rFonts w:ascii="Times New Roman" w:hAnsi="Times New Roman" w:cs="Times New Roman"/>
          <w:sz w:val="28"/>
          <w:szCs w:val="28"/>
          <w:lang w:val="kk-KZ"/>
        </w:rPr>
        <w:t>13</w:t>
      </w:r>
      <w:r w:rsidR="00500D34">
        <w:rPr>
          <w:rFonts w:ascii="Times New Roman" w:hAnsi="Times New Roman" w:cs="Times New Roman"/>
          <w:sz w:val="28"/>
          <w:szCs w:val="28"/>
          <w:lang w:val="kk-KZ"/>
        </w:rPr>
        <w:t>0</w:t>
      </w:r>
      <w:r w:rsidR="0027632C"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108 б.] СҚ-ның төмендеуіне әкелетінін ескеру керек.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 іс-әрекет негізімен анықталса, оған мотивацияның детерминант болатыны түсінікті. Шынында көптеген зерттеулерде мотивацияның көрсеткіштері мен СҚ деңгейі арасындағы тығыз байланыс әдебиеттерге жасаған талдаудан белгілі болды.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 Маслоудың [</w:t>
      </w:r>
      <w:r w:rsidR="004F334E" w:rsidRPr="009A663A">
        <w:rPr>
          <w:rFonts w:ascii="Times New Roman" w:hAnsi="Times New Roman" w:cs="Times New Roman"/>
          <w:sz w:val="28"/>
          <w:szCs w:val="28"/>
          <w:lang w:val="kk-KZ"/>
        </w:rPr>
        <w:t>44</w:t>
      </w:r>
      <w:r w:rsidRPr="009A663A">
        <w:rPr>
          <w:rFonts w:ascii="Times New Roman" w:hAnsi="Times New Roman" w:cs="Times New Roman"/>
          <w:sz w:val="28"/>
          <w:szCs w:val="28"/>
          <w:lang w:val="kk-KZ"/>
        </w:rPr>
        <w:t xml:space="preserve">] теориясына сәйкес мотивация дефицитарлық мотивация – Д-мотивация және болмыстық мотивация – Б-мотивация деген екі түрге бөлінеді. Тамақтану, қорғану, қарым-қатынас жасау секілді индивидтің адамзат мүшесі ретінде өмір сүруі үшін маңызды қажеттіліктерден Д-мотивация пайда болады. Индивидтің ішкі әлеуетін, барлық мүмкіндіктерін, жеке дара қабілеттерін жүзеге асыру ұмтылысынан Б-мотивация шығады. Осыған байланысты Д-мотивацияның арқасында индивидте субъективті қанағаттың тек минимумы орын алады деп санаймыз. Олай болса, тұлғадағы субъективті қанағаттың максимумына Б-мотивация себепкер болады.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Б-мотивация мен СҚ максимумы негізінде іс-әрекет екенін ескерсек, онда М. Чиксентмихайидің [</w:t>
      </w:r>
      <w:r w:rsidR="00622FD0" w:rsidRPr="009A663A">
        <w:rPr>
          <w:sz w:val="28"/>
          <w:szCs w:val="28"/>
          <w:lang w:val="kk-KZ"/>
        </w:rPr>
        <w:t>65</w:t>
      </w:r>
      <w:r w:rsidR="00605529">
        <w:rPr>
          <w:sz w:val="28"/>
          <w:szCs w:val="28"/>
          <w:lang w:val="kk-KZ"/>
        </w:rPr>
        <w:t>, 94б.</w:t>
      </w:r>
      <w:r w:rsidRPr="009A663A">
        <w:rPr>
          <w:sz w:val="28"/>
          <w:szCs w:val="28"/>
          <w:lang w:val="kk-KZ"/>
        </w:rPr>
        <w:t xml:space="preserve">] «лек» ұғымы немесе триумф теориясы біздің зерттеу үшін маңызы жоғары. Өз іс-әрекетін бар болмысымен, барлық ниетімен беріліп атқаратын индивидтер кездеседі. Мұндай адамдардың жетістіктері мен табыстары мол, қуаныштары мен бақыт сезімі асып-тасып ерекше болады. Бұл құбылысты автор «лек» деп атаған. М. Чиксентмихайидің пікірінше тек «лекке түскен» адам ғана абсолютті бақытты сезіне алатынын эксперимент арқылы көрсеткен. Д-мотивация лек үрдісінде шешуші рөл атқармай қалатын секілді. Олай болса оқу-кәсіби іс-әрекетінде лекке түскен студентке субъективті қанағаттың жоғары деңгейі тән.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Бұлардан да басқа индивидтердің өз өміріне қанағаттанып, бағалауына негіз болатын психологиялық көрсеткіштер бар. Мысалы Д. Канеман мен А. Дитон</w:t>
      </w:r>
      <w:r w:rsidR="009F6ACA" w:rsidRPr="009F6ACA">
        <w:rPr>
          <w:sz w:val="28"/>
          <w:szCs w:val="28"/>
          <w:lang w:val="kk-KZ"/>
        </w:rPr>
        <w:t xml:space="preserve"> </w:t>
      </w:r>
      <w:r w:rsidRPr="009A663A">
        <w:rPr>
          <w:sz w:val="28"/>
          <w:szCs w:val="28"/>
          <w:lang w:val="kk-KZ"/>
        </w:rPr>
        <w:t>[</w:t>
      </w:r>
      <w:r w:rsidR="00622FD0" w:rsidRPr="009A663A">
        <w:rPr>
          <w:sz w:val="28"/>
          <w:szCs w:val="28"/>
          <w:lang w:val="kk-KZ"/>
        </w:rPr>
        <w:t>91</w:t>
      </w:r>
      <w:r w:rsidR="00605529">
        <w:rPr>
          <w:sz w:val="28"/>
          <w:szCs w:val="28"/>
          <w:lang w:val="kk-KZ"/>
        </w:rPr>
        <w:t>,107б.</w:t>
      </w:r>
      <w:r w:rsidRPr="009A663A">
        <w:rPr>
          <w:sz w:val="28"/>
          <w:szCs w:val="28"/>
          <w:lang w:val="kk-KZ"/>
        </w:rPr>
        <w:t xml:space="preserve">] адамдардың өз өмірін қабылдаудағы ерекшеліктерін тұтастай сипаттап, қорытынды жасайды. Авторлардың пікірінше СҚ-мен эмоциялық күйлері және адамдардың көптеген демографиялық, әлеуметтік ерекшеліктері арасында өзара байланыс, өзара тәуелділік бар. Мұнда адамның демографиялық, әлеуметтік ерекшеліктерін көрсететін факторларға дін, демалыс, отбасылық жағдай, денсаулық, білім, т.б. жағдайлар алынған.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Осыған орай К. Грахам[</w:t>
      </w:r>
      <w:r w:rsidR="00605529">
        <w:rPr>
          <w:sz w:val="28"/>
          <w:szCs w:val="28"/>
          <w:lang w:val="kk-KZ"/>
        </w:rPr>
        <w:t>13</w:t>
      </w:r>
      <w:r w:rsidR="00500D34">
        <w:rPr>
          <w:sz w:val="28"/>
          <w:szCs w:val="28"/>
          <w:lang w:val="kk-KZ"/>
        </w:rPr>
        <w:t>1</w:t>
      </w:r>
      <w:r w:rsidRPr="009A663A">
        <w:rPr>
          <w:sz w:val="28"/>
          <w:szCs w:val="28"/>
          <w:lang w:val="kk-KZ"/>
        </w:rPr>
        <w:t>] т.б. шетелдік зерттеушілердің ғылыми нәтижелеріне назар аударамыз. Мұнда индивидтің субъективтік қанағатында доминантты детерминанттар ретінде табыс, жұмыстың болуы және білім деңгейі көрсетілген. Сонымен қатар К. Грахамның зерттеуіндегі табыс пен денсаулық арасындағы аса жоғары статистикалық мәнді байланысты негізге алған Винховен [</w:t>
      </w:r>
      <w:r w:rsidR="00234FA1">
        <w:rPr>
          <w:sz w:val="28"/>
          <w:szCs w:val="28"/>
          <w:lang w:val="kk-KZ"/>
        </w:rPr>
        <w:t>87</w:t>
      </w:r>
      <w:r w:rsidRPr="009A663A">
        <w:rPr>
          <w:sz w:val="28"/>
          <w:szCs w:val="28"/>
          <w:lang w:val="kk-KZ"/>
        </w:rPr>
        <w:t xml:space="preserve">] зерттеуі арқылы индукциялық қорытынды жасайды. Яғни табыс пен денсаулық бір-бірімен тығыз байланысты, ал табыс СҚ-ның доминантты көрсеткіші болса, онда денсаулық та индивидтің субъективті қанағаты үшін маңызды болады. Шындығында денсаулық адамның ең қуатты ресурсы. Мықты  денсаулықтың арқасында табыс табу, қызмет ету, білім алу секілді тіршілікке қажетті міндеттер әлдеқайда тиімді шешіледі. Бұдан физикалық, психикалық, психологиялық, әлеуметтік, кәсіби, рухани, т.б. денсаулық түрлерін субъективті қанағаттың негізгі детерминанттарының бірі деп тұжырымдаймыз.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СҚ-ның когнитивтік көрсеткіштері туралы Парфиттің [</w:t>
      </w:r>
      <w:r w:rsidR="00605529">
        <w:rPr>
          <w:sz w:val="28"/>
          <w:szCs w:val="28"/>
          <w:lang w:val="kk-KZ"/>
        </w:rPr>
        <w:t>13</w:t>
      </w:r>
      <w:r w:rsidR="00234FA1">
        <w:rPr>
          <w:sz w:val="28"/>
          <w:szCs w:val="28"/>
          <w:lang w:val="kk-KZ"/>
        </w:rPr>
        <w:t>2</w:t>
      </w:r>
      <w:r w:rsidRPr="009A663A">
        <w:rPr>
          <w:sz w:val="28"/>
          <w:szCs w:val="28"/>
          <w:lang w:val="kk-KZ"/>
        </w:rPr>
        <w:t>] тұжырымы қазіргі біздің қазақстандық қоғамда аса өзекті секілді. Автор өз өмірін екі деңгейлі когнитивтікбағалаумен жүзеге асырады. Бірінші деңгейде индивидтің өз мақсат-тілектері орындалғанда көңілі толып, өз тіршілік әрекеттерін бағалау арқылы субъективті қанағат сезімі орын алады. Екінші деңгейде индивид өзі өмір сүретін қоғамдағы шартсыз қабылданатын қағидаттарға өзінің сәйкестігін бағалап, қанағаттану сезімі болады. Мұндай қағидаттарға белгілі бір жаста отбасын құрудың қажеттігі; отбасының балалы болу шарты; әрқашан балажандық қасиет таныту; әркімге адамгершілікпен қатынас орнату; өмір сүру ортасындағы моральдық нормалар мен ережелерді қатаң ұстану; нақты бір байлық дәрежесіне жету; т.б. жатады. Өмірінде осы шарттар орындалса, онда міндетті түрде субъективті қанағат негізінде бақытты адам бақытты болып есептеледі.</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Жоғарыда кейбір зерттеушілердің СҚ-ны тұлғаның білім деңгейіне тікелей байланыстыруын байқадық. Осыған байланысты субъективті қанағаттың тым төмен болуы М. Лэхмен, З. Вивер [</w:t>
      </w:r>
      <w:r w:rsidR="005C47AE" w:rsidRPr="009A663A">
        <w:rPr>
          <w:sz w:val="28"/>
          <w:szCs w:val="28"/>
          <w:lang w:val="kk-KZ"/>
        </w:rPr>
        <w:t>13</w:t>
      </w:r>
      <w:r w:rsidR="00234FA1">
        <w:rPr>
          <w:sz w:val="28"/>
          <w:szCs w:val="28"/>
          <w:lang w:val="kk-KZ"/>
        </w:rPr>
        <w:t>3</w:t>
      </w:r>
      <w:r w:rsidRPr="009A663A">
        <w:rPr>
          <w:sz w:val="28"/>
          <w:szCs w:val="28"/>
          <w:lang w:val="kk-KZ"/>
        </w:rPr>
        <w:t>]; С. Валентин, Л. Силвер, Н. Туендж [</w:t>
      </w:r>
      <w:r w:rsidR="00605529">
        <w:rPr>
          <w:sz w:val="28"/>
          <w:szCs w:val="28"/>
          <w:lang w:val="kk-KZ"/>
        </w:rPr>
        <w:t>13</w:t>
      </w:r>
      <w:r w:rsidR="00234FA1">
        <w:rPr>
          <w:sz w:val="28"/>
          <w:szCs w:val="28"/>
          <w:lang w:val="kk-KZ"/>
        </w:rPr>
        <w:t>4</w:t>
      </w:r>
      <w:r w:rsidRPr="009A663A">
        <w:rPr>
          <w:sz w:val="28"/>
          <w:szCs w:val="28"/>
          <w:lang w:val="kk-KZ"/>
        </w:rPr>
        <w:t>] зерттеулерінде расизм, табыстың аздығы секілді факторлармен қоса, әсіресе білімнің таяздығына тәуелді болатыны анықталған.  Сонымен қатар Н.С. Козлова, Е.Н. Комарова эмпирикалық зерттеулерінде қызықты деректер алған. Авторлардың тұжырымдауы бойынша барынша білімді тұлға таяздау білімі бар адамдарға қарағанда өмірді күрделі қабылдайды екен. Әрі білімді тұлға өзіне және өз өміріне деген талабы тым жоғары болған. Сонымен қатар білім деңгейі төмен индивидтер үшін тұлғааралық қатынастар маңызды болса, білім деңгейі жоғары тұлғалардың өзара қарым-қатынасқа көп мән бермейтіні белгілі болған.Осылардың себебінен максималды білім деңгейіндегі тұлғада СҚ</w:t>
      </w:r>
      <w:r w:rsidR="00234FA1">
        <w:rPr>
          <w:sz w:val="28"/>
          <w:szCs w:val="28"/>
          <w:lang w:val="kk-KZ"/>
        </w:rPr>
        <w:t xml:space="preserve"> төмендейтін көрінеді</w:t>
      </w:r>
      <w:r w:rsidRPr="009A663A">
        <w:rPr>
          <w:sz w:val="28"/>
          <w:szCs w:val="28"/>
          <w:lang w:val="kk-KZ"/>
        </w:rPr>
        <w:t xml:space="preserve"> [</w:t>
      </w:r>
      <w:r w:rsidR="00605529">
        <w:rPr>
          <w:sz w:val="28"/>
          <w:szCs w:val="28"/>
          <w:lang w:val="kk-KZ"/>
        </w:rPr>
        <w:t>13</w:t>
      </w:r>
      <w:r w:rsidR="00234FA1">
        <w:rPr>
          <w:sz w:val="28"/>
          <w:szCs w:val="28"/>
          <w:lang w:val="kk-KZ"/>
        </w:rPr>
        <w:t>5</w:t>
      </w:r>
      <w:r w:rsidRPr="009A663A">
        <w:rPr>
          <w:sz w:val="28"/>
          <w:szCs w:val="28"/>
          <w:lang w:val="kk-KZ"/>
        </w:rPr>
        <w:t>, 63б.]. Бұл мәліметтер студенттердегі субъективтік қанағаттың деңгейін зерттеуде ерекше ескеруді қажет ететіні белгілі.</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Зерттеушілер (Р.М. Шамионов, Георгиллес пен Ланге, Н.С. Терехина, Р.С. Сергиенко, Соболева, Сюса-Роза, Чии, т.б.)  кәсіби іс-әрекетке қатысты субъективтік қанағаттың пайда болу және даму шарттарын төмендегідей айқындаған:  </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тұлғаның өзі атқарған жұмысына көңілінің толуы;</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тұлға қажеттілігіне табысының дәлме-дәл болуы;</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кәсіби психологиялық денсаулық;</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еңбек жағдайының оңтайлы болуы;</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 xml:space="preserve">қаржылық мәселелер бойынша қанағаттану; </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тұлғаның өз экономикалық статусын оңымен бағалауы;</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 xml:space="preserve">кәсіби ортадағы әлеуметтік-психологиялық климаттың жағымды болуы; </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кәсіби ортадағы қарым-қатынастың тиімділігі;</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әріптестердің өзара ынтымақтастығы;</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тұлғаның кәсіби дамуына жағдайдың жасалуы;</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тұлғаның мансаптық жетілуіне қолайлы жағдайдың болуы;</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 xml:space="preserve">жұмыста кәсіби-әлеуметтік стимулдардың ойластырылуы; </w:t>
      </w:r>
    </w:p>
    <w:p w:rsidR="001B551C" w:rsidRPr="009A663A" w:rsidRDefault="001B551C" w:rsidP="00EA5B48">
      <w:pPr>
        <w:pStyle w:val="ab"/>
        <w:numPr>
          <w:ilvl w:val="0"/>
          <w:numId w:val="9"/>
        </w:numPr>
        <w:shd w:val="clear" w:color="auto" w:fill="FFFFFF"/>
        <w:tabs>
          <w:tab w:val="left" w:pos="851"/>
        </w:tabs>
        <w:spacing w:before="0" w:beforeAutospacing="0" w:after="0" w:afterAutospacing="0"/>
        <w:ind w:left="0" w:firstLine="567"/>
        <w:jc w:val="both"/>
        <w:rPr>
          <w:sz w:val="28"/>
          <w:szCs w:val="28"/>
          <w:lang w:val="kk-KZ"/>
        </w:rPr>
      </w:pPr>
      <w:r w:rsidRPr="009A663A">
        <w:rPr>
          <w:sz w:val="28"/>
          <w:szCs w:val="28"/>
          <w:lang w:val="kk-KZ"/>
        </w:rPr>
        <w:t>басқару, менеджмент жұмыстарына қанағаттану; т.с.с.</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Кәсіби іс-әрекетке қатысты СҚ мәселесін зерттеуде бір қызық нәтиже алынған. Дж. Акерлоф, Р. Крэнтон [</w:t>
      </w:r>
      <w:r w:rsidR="00605529">
        <w:rPr>
          <w:sz w:val="28"/>
          <w:szCs w:val="28"/>
          <w:lang w:val="kk-KZ"/>
        </w:rPr>
        <w:t>13</w:t>
      </w:r>
      <w:r w:rsidR="00234FA1">
        <w:rPr>
          <w:sz w:val="28"/>
          <w:szCs w:val="28"/>
          <w:lang w:val="kk-KZ"/>
        </w:rPr>
        <w:t>6</w:t>
      </w:r>
      <w:r w:rsidRPr="009A663A">
        <w:rPr>
          <w:sz w:val="28"/>
          <w:szCs w:val="28"/>
          <w:lang w:val="kk-KZ"/>
        </w:rPr>
        <w:t xml:space="preserve">] ұйымдастырған бақылау кезінде кәсіби сәйкестік жоғары болса, қаржылық стимулдың мардымсыздығына қарамастан қызметкерлердің еңбек өнімділігінің көрсеткіштері жоғары болатыны тағайындалған. </w:t>
      </w:r>
    </w:p>
    <w:p w:rsidR="001B551C" w:rsidRPr="009A663A" w:rsidRDefault="009078B3" w:rsidP="001B551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1B551C" w:rsidRPr="009A663A">
        <w:rPr>
          <w:rFonts w:ascii="Times New Roman" w:hAnsi="Times New Roman" w:cs="Times New Roman"/>
          <w:sz w:val="28"/>
          <w:szCs w:val="28"/>
          <w:lang w:val="kk-KZ"/>
        </w:rPr>
        <w:t>Тұлғаның өзін бақытты сезіну, өзіне және өз өміріне көңілі толып, қанағаттану  арқылы бейнеленетін СҚ оның іс-әрекетін мен басқалармен өзара әрекеттестігіндегі жетістікке ықпал ететінін тұжырымдайды [</w:t>
      </w:r>
      <w:r w:rsidR="00605529">
        <w:rPr>
          <w:rFonts w:ascii="Times New Roman" w:hAnsi="Times New Roman" w:cs="Times New Roman"/>
          <w:sz w:val="28"/>
          <w:szCs w:val="28"/>
          <w:lang w:val="kk-KZ"/>
        </w:rPr>
        <w:t>1</w:t>
      </w:r>
      <w:r w:rsidR="00605529" w:rsidRPr="00605529">
        <w:rPr>
          <w:rFonts w:ascii="Times New Roman" w:hAnsi="Times New Roman" w:cs="Times New Roman"/>
          <w:sz w:val="28"/>
          <w:szCs w:val="28"/>
          <w:lang w:val="kk-KZ"/>
        </w:rPr>
        <w:t>3</w:t>
      </w:r>
      <w:r w:rsidR="00234FA1">
        <w:rPr>
          <w:rFonts w:ascii="Times New Roman" w:hAnsi="Times New Roman" w:cs="Times New Roman"/>
          <w:sz w:val="28"/>
          <w:szCs w:val="28"/>
          <w:lang w:val="kk-KZ"/>
        </w:rPr>
        <w:t>7</w:t>
      </w:r>
      <w:r w:rsidRPr="009A663A">
        <w:rPr>
          <w:rFonts w:ascii="Times New Roman" w:hAnsi="Times New Roman" w:cs="Times New Roman"/>
          <w:sz w:val="28"/>
          <w:szCs w:val="28"/>
          <w:lang w:val="kk-KZ"/>
        </w:rPr>
        <w:t>,</w:t>
      </w:r>
      <w:r w:rsidR="001B551C" w:rsidRPr="009A663A">
        <w:rPr>
          <w:rFonts w:ascii="Times New Roman" w:hAnsi="Times New Roman" w:cs="Times New Roman"/>
          <w:sz w:val="28"/>
          <w:szCs w:val="28"/>
          <w:lang w:val="kk-KZ"/>
        </w:rPr>
        <w:t>100б.].</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Сонымен қатар, А.А. Кларк [</w:t>
      </w:r>
      <w:r w:rsidR="00234FA1">
        <w:rPr>
          <w:sz w:val="28"/>
          <w:szCs w:val="28"/>
          <w:lang w:val="kk-KZ"/>
        </w:rPr>
        <w:t>138</w:t>
      </w:r>
      <w:r w:rsidRPr="009A663A">
        <w:rPr>
          <w:sz w:val="28"/>
          <w:szCs w:val="28"/>
          <w:lang w:val="kk-KZ"/>
        </w:rPr>
        <w:t>] кәсіби іс-әрекеттегі СҚ-ның гендерлік ерекшеліктерін байқаған. Автор әйелдердің ер адамдарға қарағанда еңбектен әлдеқайда жоғары деңгейде қанағаттанатынын бекітеді. Ал, Н.В. Виничук [</w:t>
      </w:r>
      <w:r w:rsidR="00234FA1">
        <w:rPr>
          <w:sz w:val="28"/>
          <w:szCs w:val="28"/>
          <w:lang w:val="kk-KZ"/>
        </w:rPr>
        <w:t>139</w:t>
      </w:r>
      <w:r w:rsidRPr="009A663A">
        <w:rPr>
          <w:sz w:val="28"/>
          <w:szCs w:val="28"/>
          <w:lang w:val="kk-KZ"/>
        </w:rPr>
        <w:t>], С.Г. Сукиасян [</w:t>
      </w:r>
      <w:r w:rsidR="00605529">
        <w:rPr>
          <w:sz w:val="28"/>
          <w:szCs w:val="28"/>
          <w:lang w:val="kk-KZ"/>
        </w:rPr>
        <w:t>14</w:t>
      </w:r>
      <w:r w:rsidR="00234FA1">
        <w:rPr>
          <w:sz w:val="28"/>
          <w:szCs w:val="28"/>
          <w:lang w:val="kk-KZ"/>
        </w:rPr>
        <w:t>0</w:t>
      </w:r>
      <w:r w:rsidRPr="009A663A">
        <w:rPr>
          <w:sz w:val="28"/>
          <w:szCs w:val="28"/>
          <w:lang w:val="kk-KZ"/>
        </w:rPr>
        <w:t xml:space="preserve">], т.б. әйел адамдардағы субъективтік қанағаттың ер адамдардан айырмашылығы мәнді еместігіне сенімді. Дегенмен әдебиеттерге жасалған талдауларға сүйене отырып, «әйел бақыты» мен «ер адам бақыты» ұғымдарының арасында мазмұндық, мағыналық, құрылымдық айырмашылық бар деп санаймыз.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Индивидтің өзін бақытты сезініп, өз жағдайына көңілі толуы үшін оның өмірінің өткен шағы, осы шағы және келер шағы ықпал ететіні психологиялық, педагогикалық ғылымдарда анықталған. Мысалы К. Рифф [</w:t>
      </w:r>
      <w:r w:rsidR="00605529">
        <w:rPr>
          <w:sz w:val="28"/>
          <w:szCs w:val="28"/>
          <w:lang w:val="kk-KZ"/>
        </w:rPr>
        <w:t>14</w:t>
      </w:r>
      <w:r w:rsidR="00234FA1">
        <w:rPr>
          <w:sz w:val="28"/>
          <w:szCs w:val="28"/>
          <w:lang w:val="kk-KZ"/>
        </w:rPr>
        <w:t>1</w:t>
      </w:r>
      <w:r w:rsidRPr="009A663A">
        <w:rPr>
          <w:sz w:val="28"/>
          <w:szCs w:val="28"/>
          <w:lang w:val="kk-KZ"/>
        </w:rPr>
        <w:t>] бойынша СҚ адамның өткен өміріне, өзіне және басқаларға позитивті қатынасына негізделіп, артатын көрінеді. Дегенмен осы көзқарасқа сәйкес ересек адамдардағы, мысалы студенттердегі өз өміріне субъективті қанағаттану адекватты бола бермейді деп санаймыз. Мұндай пікірімізге Д. Шектың [</w:t>
      </w:r>
      <w:r w:rsidR="00605529">
        <w:rPr>
          <w:sz w:val="28"/>
          <w:szCs w:val="28"/>
          <w:lang w:val="kk-KZ"/>
        </w:rPr>
        <w:t>14</w:t>
      </w:r>
      <w:r w:rsidR="00234FA1">
        <w:rPr>
          <w:sz w:val="28"/>
          <w:szCs w:val="28"/>
          <w:lang w:val="kk-KZ"/>
        </w:rPr>
        <w:t>2</w:t>
      </w:r>
      <w:r w:rsidRPr="009A663A">
        <w:rPr>
          <w:sz w:val="28"/>
          <w:szCs w:val="28"/>
          <w:lang w:val="kk-KZ"/>
        </w:rPr>
        <w:t>] СҚ-қа индивидтің өз өміріне көңілі толуын, өз білгірлігі мен білімділігін, өзіндік ар-ожданын себепкер ретінде санайтын ұстанымы арқау болады. Әрі Д.А. Леонтьевтің [</w:t>
      </w:r>
      <w:r w:rsidR="00605529">
        <w:rPr>
          <w:sz w:val="28"/>
          <w:szCs w:val="28"/>
          <w:lang w:val="kk-KZ"/>
        </w:rPr>
        <w:t>14</w:t>
      </w:r>
      <w:r w:rsidR="00234FA1">
        <w:rPr>
          <w:sz w:val="28"/>
          <w:szCs w:val="28"/>
          <w:lang w:val="kk-KZ"/>
        </w:rPr>
        <w:t>3</w:t>
      </w:r>
      <w:r w:rsidRPr="009A663A">
        <w:rPr>
          <w:sz w:val="28"/>
          <w:szCs w:val="28"/>
          <w:lang w:val="kk-KZ"/>
        </w:rPr>
        <w:t xml:space="preserve">] адамның күнделікті тіршілік мәселелерін шешу үшін тұлғалық әлеует ретіндегі өзін-өзі реттеудің тиімді және нәтижелі стратегияларын меңгеруіне, өз өмірінің мәнін, мағынасын саналы аңғаруына байланысты көбінде СҚ тұрақты болатыны туралы тұжырымын әдіснамалық бағдар ретінде негізге аламыз.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Тұлғаның оқу-кәсіби іс-әрекетіндегі жетістік, нәтиже оның дербестігімен, автономдығымен, бастамашылығымен байланысты болуы субъект психологиясында негізделген (К.А. Абульханова-Славская, А.В. Брушлинский, т.б.). Онда бұл тұлғалық қасиеттердің субъективті қанағат үшін де маңызды болатыны туралы </w:t>
      </w:r>
      <w:r w:rsidR="00252C04">
        <w:rPr>
          <w:sz w:val="28"/>
          <w:szCs w:val="28"/>
          <w:lang w:val="kk-KZ"/>
        </w:rPr>
        <w:t>Р.Р. Верма</w:t>
      </w:r>
      <w:r w:rsidRPr="009A663A">
        <w:rPr>
          <w:sz w:val="28"/>
          <w:szCs w:val="28"/>
          <w:lang w:val="kk-KZ"/>
        </w:rPr>
        <w:t xml:space="preserve"> [</w:t>
      </w:r>
      <w:r w:rsidR="00605529">
        <w:rPr>
          <w:sz w:val="28"/>
          <w:szCs w:val="28"/>
          <w:lang w:val="kk-KZ"/>
        </w:rPr>
        <w:t>14</w:t>
      </w:r>
      <w:r w:rsidR="00234FA1">
        <w:rPr>
          <w:sz w:val="28"/>
          <w:szCs w:val="28"/>
          <w:lang w:val="kk-KZ"/>
        </w:rPr>
        <w:t>4</w:t>
      </w:r>
      <w:r w:rsidRPr="009A663A">
        <w:rPr>
          <w:sz w:val="28"/>
          <w:szCs w:val="28"/>
          <w:lang w:val="kk-KZ"/>
        </w:rPr>
        <w:t xml:space="preserve">] зерттеулерінің қорытындысы орынды болады.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Дегенмен адам үшін дербестік, автономдық қандай дәрежеде маңызды болса, көпшілдік пен әлеуметтік топ мүшесі болу соғұрлым қажет. Осыған байланысты </w:t>
      </w:r>
      <w:r w:rsidR="00037D53">
        <w:rPr>
          <w:sz w:val="28"/>
          <w:szCs w:val="28"/>
          <w:shd w:val="clear" w:color="auto" w:fill="FFFFFF"/>
          <w:lang w:val="kk-KZ"/>
        </w:rPr>
        <w:t>Г. Тэджфел және</w:t>
      </w:r>
      <w:r w:rsidR="00605529">
        <w:rPr>
          <w:sz w:val="28"/>
          <w:szCs w:val="28"/>
          <w:shd w:val="clear" w:color="auto" w:fill="FFFFFF"/>
          <w:lang w:val="kk-KZ"/>
        </w:rPr>
        <w:t xml:space="preserve"> Дж. Тернер[14</w:t>
      </w:r>
      <w:r w:rsidR="00234FA1">
        <w:rPr>
          <w:sz w:val="28"/>
          <w:szCs w:val="28"/>
          <w:shd w:val="clear" w:color="auto" w:fill="FFFFFF"/>
          <w:lang w:val="kk-KZ"/>
        </w:rPr>
        <w:t>5</w:t>
      </w:r>
      <w:r w:rsidR="00D93A73" w:rsidRPr="009A663A">
        <w:rPr>
          <w:sz w:val="28"/>
          <w:szCs w:val="28"/>
          <w:shd w:val="clear" w:color="auto" w:fill="FFFFFF"/>
          <w:lang w:val="kk-KZ"/>
        </w:rPr>
        <w:t xml:space="preserve">], </w:t>
      </w:r>
      <w:r w:rsidR="00D93A73" w:rsidRPr="009A663A">
        <w:rPr>
          <w:sz w:val="28"/>
          <w:szCs w:val="28"/>
          <w:lang w:val="kk-KZ"/>
        </w:rPr>
        <w:t xml:space="preserve">Дж.Ф. </w:t>
      </w:r>
      <w:r w:rsidRPr="009A663A">
        <w:rPr>
          <w:sz w:val="28"/>
          <w:szCs w:val="28"/>
          <w:lang w:val="kk-KZ"/>
        </w:rPr>
        <w:t>Хелливелл</w:t>
      </w:r>
      <w:r w:rsidR="00605529">
        <w:rPr>
          <w:sz w:val="28"/>
          <w:szCs w:val="28"/>
          <w:lang w:val="kk-KZ"/>
        </w:rPr>
        <w:t>[14</w:t>
      </w:r>
      <w:r w:rsidR="00234FA1">
        <w:rPr>
          <w:sz w:val="28"/>
          <w:szCs w:val="28"/>
          <w:lang w:val="kk-KZ"/>
        </w:rPr>
        <w:t>6</w:t>
      </w:r>
      <w:r w:rsidR="00D93A73" w:rsidRPr="009A663A">
        <w:rPr>
          <w:sz w:val="28"/>
          <w:szCs w:val="28"/>
          <w:lang w:val="kk-KZ"/>
        </w:rPr>
        <w:t>]</w:t>
      </w:r>
      <w:r w:rsidRPr="009A663A">
        <w:rPr>
          <w:sz w:val="28"/>
          <w:szCs w:val="28"/>
          <w:lang w:val="kk-KZ"/>
        </w:rPr>
        <w:t xml:space="preserve">, </w:t>
      </w:r>
      <w:r w:rsidR="00D93A73" w:rsidRPr="009A663A">
        <w:rPr>
          <w:sz w:val="28"/>
          <w:szCs w:val="28"/>
          <w:lang w:val="kk-KZ"/>
        </w:rPr>
        <w:t>Р.Д. Патне</w:t>
      </w:r>
      <w:r w:rsidRPr="009A663A">
        <w:rPr>
          <w:sz w:val="28"/>
          <w:szCs w:val="28"/>
          <w:lang w:val="kk-KZ"/>
        </w:rPr>
        <w:t>м</w:t>
      </w:r>
      <w:r w:rsidR="00605529">
        <w:rPr>
          <w:sz w:val="28"/>
          <w:szCs w:val="28"/>
          <w:lang w:val="kk-KZ"/>
        </w:rPr>
        <w:t>[1</w:t>
      </w:r>
      <w:r w:rsidR="00605529" w:rsidRPr="00605529">
        <w:rPr>
          <w:sz w:val="28"/>
          <w:szCs w:val="28"/>
          <w:lang w:val="kk-KZ"/>
        </w:rPr>
        <w:t>4</w:t>
      </w:r>
      <w:r w:rsidR="00234FA1">
        <w:rPr>
          <w:sz w:val="28"/>
          <w:szCs w:val="28"/>
          <w:lang w:val="kk-KZ"/>
        </w:rPr>
        <w:t>7</w:t>
      </w:r>
      <w:r w:rsidR="00D93A73" w:rsidRPr="009A663A">
        <w:rPr>
          <w:sz w:val="28"/>
          <w:szCs w:val="28"/>
          <w:lang w:val="kk-KZ"/>
        </w:rPr>
        <w:t>]</w:t>
      </w:r>
      <w:r w:rsidRPr="009A663A">
        <w:rPr>
          <w:sz w:val="28"/>
          <w:szCs w:val="28"/>
          <w:lang w:val="kk-KZ"/>
        </w:rPr>
        <w:t xml:space="preserve">, </w:t>
      </w:r>
      <w:r w:rsidR="00D93A73" w:rsidRPr="009A663A">
        <w:rPr>
          <w:sz w:val="28"/>
          <w:szCs w:val="28"/>
          <w:lang w:val="kk-KZ"/>
        </w:rPr>
        <w:t xml:space="preserve">Д. </w:t>
      </w:r>
      <w:r w:rsidRPr="009A663A">
        <w:rPr>
          <w:sz w:val="28"/>
          <w:szCs w:val="28"/>
          <w:lang w:val="kk-KZ"/>
        </w:rPr>
        <w:t>Фан</w:t>
      </w:r>
      <w:r w:rsidR="00234FA1">
        <w:rPr>
          <w:sz w:val="28"/>
          <w:szCs w:val="28"/>
          <w:lang w:val="kk-KZ"/>
        </w:rPr>
        <w:t>[148</w:t>
      </w:r>
      <w:r w:rsidR="00D93A73" w:rsidRPr="009A663A">
        <w:rPr>
          <w:sz w:val="28"/>
          <w:szCs w:val="28"/>
          <w:lang w:val="kk-KZ"/>
        </w:rPr>
        <w:t>]</w:t>
      </w:r>
      <w:r w:rsidRPr="009A663A">
        <w:rPr>
          <w:sz w:val="28"/>
          <w:szCs w:val="28"/>
          <w:lang w:val="kk-KZ"/>
        </w:rPr>
        <w:t>, т.б. бойынша әлеуметтік (бірдейлік) индивидтегі субъективті қанағаттың себепкері болады. Мұндағы эмпирикалық зерттеу нәтижелері әлеуметтік топтың эмоциялық қолдауы, бірлескен іс-әрекет тұлғаның әлеуметтік капиталын ұлғайтуынан СҚ-ның артуын көрсеткен. Енді ұжымшылдықтың, көпшілдіктің СҚ-ға кері әсері болатыны туралы зерттеуді келтірейік. Е.М. Сах</w:t>
      </w:r>
      <w:r w:rsidR="00D93A73" w:rsidRPr="009A663A">
        <w:rPr>
          <w:sz w:val="28"/>
          <w:szCs w:val="28"/>
          <w:lang w:val="kk-KZ"/>
        </w:rPr>
        <w:t xml:space="preserve"> (Suh E.M.)</w:t>
      </w:r>
      <w:r w:rsidRPr="009A663A">
        <w:rPr>
          <w:sz w:val="28"/>
          <w:szCs w:val="28"/>
          <w:lang w:val="kk-KZ"/>
        </w:rPr>
        <w:t xml:space="preserve">  еңбегінде ерекше ұжымшылдық, көпшілдікті қажетсіну, басқалардан тәуелділік тұлғаның мінез-құлықтық, когнитивтік және эмоциялық диспозицияларының жиынтығы арқылы СҚ-ның тым төмен деңгейіне себепкер болуы көрсетілген. Мұнда қашқалақтау, асыра сақтану, бақытты болуға әрекет етпеу, ақша жинап, үнемдеуге бейімділіктің болмауы СҚ-ның пайда болып, артуына мүмкіндік бермейтін тұлғалық ерекшеліктер болады. Автор адамның өзін басқалармен салыстыруға бейімділігін, әлеуметтік ақпараттарға көбірек назар аударуын әлеуметтік СҚ-ның когнитивтік көрсеткіштерге жатқызады [</w:t>
      </w:r>
      <w:r w:rsidR="00234FA1">
        <w:rPr>
          <w:sz w:val="28"/>
          <w:szCs w:val="28"/>
          <w:lang w:val="kk-KZ"/>
        </w:rPr>
        <w:t>149</w:t>
      </w:r>
      <w:r w:rsidRPr="009A663A">
        <w:rPr>
          <w:sz w:val="28"/>
          <w:szCs w:val="28"/>
          <w:lang w:val="kk-KZ"/>
        </w:rPr>
        <w:t>, 1328 б.]. Бұл жағдайлардың қазақ менталитетіне де қатысы болатынын білеміз.</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Сонымен қатар тұлғаның өз әлеуметтік тобын жоғары бағалауы, құрметтеуі, мақтан тұтуы, басқа мүшелермен ынтымақтастыққа ұмтылысы</w:t>
      </w:r>
      <w:r w:rsidR="00D93A73" w:rsidRPr="009A663A">
        <w:rPr>
          <w:sz w:val="28"/>
          <w:szCs w:val="28"/>
          <w:lang w:val="kk-KZ"/>
        </w:rPr>
        <w:t xml:space="preserve"> (М. </w:t>
      </w:r>
      <w:r w:rsidR="00D7199D">
        <w:rPr>
          <w:sz w:val="28"/>
          <w:szCs w:val="28"/>
          <w:lang w:val="kk-KZ"/>
        </w:rPr>
        <w:t>Моррисон, Л. Тай, Э. Динер) [15</w:t>
      </w:r>
      <w:r w:rsidR="00234FA1">
        <w:rPr>
          <w:sz w:val="28"/>
          <w:szCs w:val="28"/>
          <w:lang w:val="kk-KZ"/>
        </w:rPr>
        <w:t>0</w:t>
      </w:r>
      <w:r w:rsidR="00D93A73" w:rsidRPr="009A663A">
        <w:rPr>
          <w:sz w:val="28"/>
          <w:szCs w:val="28"/>
          <w:lang w:val="kk-KZ"/>
        </w:rPr>
        <w:t xml:space="preserve">] </w:t>
      </w:r>
      <w:r w:rsidRPr="009A663A">
        <w:rPr>
          <w:sz w:val="28"/>
          <w:szCs w:val="28"/>
          <w:lang w:val="kk-KZ"/>
        </w:rPr>
        <w:t>субъективті қан</w:t>
      </w:r>
      <w:r w:rsidR="00D93A73" w:rsidRPr="009A663A">
        <w:rPr>
          <w:sz w:val="28"/>
          <w:szCs w:val="28"/>
          <w:lang w:val="kk-KZ"/>
        </w:rPr>
        <w:t>ағатқа тікелей әсер ететіндігін айтқан.</w:t>
      </w:r>
      <w:r w:rsidRPr="009A663A">
        <w:rPr>
          <w:sz w:val="28"/>
          <w:szCs w:val="28"/>
          <w:lang w:val="kk-KZ"/>
        </w:rPr>
        <w:t xml:space="preserve"> Бір қызығы, тұлғаның субъективті қанағат деңгейі өз тобына құнды қатынаспен қатар топ ішінде әлеуметтік салыстыру, өзара бәсекелестік үрдістері негізінде болатыны </w:t>
      </w:r>
      <w:r w:rsidR="00AB6E15" w:rsidRPr="009A663A">
        <w:rPr>
          <w:sz w:val="28"/>
          <w:szCs w:val="28"/>
          <w:lang w:val="kk-KZ"/>
        </w:rPr>
        <w:t xml:space="preserve">F. </w:t>
      </w:r>
      <w:r w:rsidRPr="009A663A">
        <w:rPr>
          <w:sz w:val="28"/>
          <w:szCs w:val="28"/>
          <w:lang w:val="kk-KZ"/>
        </w:rPr>
        <w:t>Фуджита [</w:t>
      </w:r>
      <w:r w:rsidR="00D7199D">
        <w:rPr>
          <w:sz w:val="28"/>
          <w:szCs w:val="28"/>
          <w:lang w:val="kk-KZ"/>
        </w:rPr>
        <w:t>15</w:t>
      </w:r>
      <w:r w:rsidR="00234FA1">
        <w:rPr>
          <w:sz w:val="28"/>
          <w:szCs w:val="28"/>
          <w:lang w:val="kk-KZ"/>
        </w:rPr>
        <w:t>1</w:t>
      </w:r>
      <w:r w:rsidRPr="009A663A">
        <w:rPr>
          <w:sz w:val="28"/>
          <w:szCs w:val="28"/>
          <w:lang w:val="kk-KZ"/>
        </w:rPr>
        <w:t xml:space="preserve">] зерттеулерінде анықталған.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Жақында зерттеушілердің назары субъективті қанағат тек ішкі физикалық және психикалық жағдаймен ғана емес, сонымен қатар,  әлеуметтік ортадағы рухани-адамгершілік дүниетаныммен де қамтамасыз етілеті</w:t>
      </w:r>
      <w:r w:rsidR="00AB6E15" w:rsidRPr="009A663A">
        <w:rPr>
          <w:sz w:val="28"/>
          <w:szCs w:val="28"/>
          <w:lang w:val="kk-KZ"/>
        </w:rPr>
        <w:t>ніне аударылды. Б.А. Классовтың</w:t>
      </w:r>
      <w:r w:rsidRPr="009A663A">
        <w:rPr>
          <w:sz w:val="28"/>
          <w:szCs w:val="28"/>
          <w:lang w:val="kk-KZ"/>
        </w:rPr>
        <w:t xml:space="preserve"> [</w:t>
      </w:r>
      <w:r w:rsidR="00E40935">
        <w:rPr>
          <w:sz w:val="28"/>
          <w:szCs w:val="28"/>
          <w:lang w:val="kk-KZ"/>
        </w:rPr>
        <w:t>15</w:t>
      </w:r>
      <w:r w:rsidR="00234FA1">
        <w:rPr>
          <w:sz w:val="28"/>
          <w:szCs w:val="28"/>
          <w:lang w:val="kk-KZ"/>
        </w:rPr>
        <w:t>2</w:t>
      </w:r>
      <w:r w:rsidRPr="009A663A">
        <w:rPr>
          <w:sz w:val="28"/>
          <w:szCs w:val="28"/>
          <w:lang w:val="kk-KZ"/>
        </w:rPr>
        <w:t>] пікірінше, тұлғаның субъективті қанағаты игерілген әлеуметтік мәдениеттің деңгейіне, сондай-ақ, жеке және әлеуметтік физикалық, психикалық, интеллектуалдық және рухани-адамгершілік денсаулығының жай-күйіне байланысты.</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Осы шеңберде келесі бір эксперименттік мәліметтер назар аудартады. А.А. Миронова эксперименттік зерттеу арқылы тұлғаның сенім арту деңгейі оның субъективті қанағат деңгейіне тікелей пропорционалды екенін анықтаған. Яғни, тұлға өз ортасындағы басқа адамдарға, қоғамға неғұрлым сенімді болса, оның субъективті қанағат деңгейі соғұрлым жоғары болады екен [</w:t>
      </w:r>
      <w:r w:rsidR="00E40935">
        <w:rPr>
          <w:sz w:val="28"/>
          <w:szCs w:val="28"/>
          <w:lang w:val="kk-KZ"/>
        </w:rPr>
        <w:t>15</w:t>
      </w:r>
      <w:r w:rsidR="00234FA1">
        <w:rPr>
          <w:sz w:val="28"/>
          <w:szCs w:val="28"/>
          <w:lang w:val="kk-KZ"/>
        </w:rPr>
        <w:t>3</w:t>
      </w:r>
      <w:r w:rsidR="00E40935">
        <w:rPr>
          <w:sz w:val="28"/>
          <w:szCs w:val="28"/>
          <w:lang w:val="kk-KZ"/>
        </w:rPr>
        <w:t xml:space="preserve">, </w:t>
      </w:r>
      <w:r w:rsidR="00873D5E" w:rsidRPr="009A663A">
        <w:rPr>
          <w:sz w:val="28"/>
          <w:szCs w:val="28"/>
          <w:lang w:val="kk-KZ"/>
        </w:rPr>
        <w:t>47б</w:t>
      </w:r>
      <w:r w:rsidRPr="009A663A">
        <w:rPr>
          <w:sz w:val="28"/>
          <w:szCs w:val="28"/>
          <w:lang w:val="kk-KZ"/>
        </w:rPr>
        <w:t>.]. Адам өз бақытын, өз өміріне қанағаттануын басқалардан бөлек алып қарастыра алмайды. Сондықтан біздің жұмыста да студенттердің өзіне және басқаларға құнды қатынасы зерттеледі.</w:t>
      </w:r>
    </w:p>
    <w:p w:rsidR="001B551C" w:rsidRPr="009A663A" w:rsidRDefault="001B551C" w:rsidP="001B551C">
      <w:pPr>
        <w:pStyle w:val="ab"/>
        <w:shd w:val="clear" w:color="auto" w:fill="FFFFFF"/>
        <w:spacing w:before="0" w:beforeAutospacing="0" w:after="0" w:afterAutospacing="0"/>
        <w:ind w:firstLine="567"/>
        <w:jc w:val="both"/>
        <w:rPr>
          <w:sz w:val="28"/>
          <w:lang w:val="kk-KZ"/>
        </w:rPr>
      </w:pPr>
      <w:r w:rsidRPr="009A663A">
        <w:rPr>
          <w:sz w:val="28"/>
          <w:lang w:val="kk-KZ"/>
        </w:rPr>
        <w:t>Т. Пичил және Б. Литтл [</w:t>
      </w:r>
      <w:r w:rsidR="00E40935">
        <w:rPr>
          <w:sz w:val="28"/>
          <w:lang w:val="kk-KZ"/>
        </w:rPr>
        <w:t>15</w:t>
      </w:r>
      <w:r w:rsidR="00234FA1">
        <w:rPr>
          <w:sz w:val="28"/>
          <w:lang w:val="kk-KZ"/>
        </w:rPr>
        <w:t>4</w:t>
      </w:r>
      <w:r w:rsidRPr="009A663A">
        <w:rPr>
          <w:sz w:val="28"/>
          <w:lang w:val="kk-KZ"/>
        </w:rPr>
        <w:t xml:space="preserve">] субъективті қанағатты үш көрсеткіш арқылы зерттейді: адамның 1) позитивті, яғни, бақытты, қуанышты, көңілі толу және көңілді жағдайлары; 2) негативті – депрессивті, мұңды, енжар, агрессивті, мазасыз жағдайлары мен 3) өмірдің әртүрлі салаларына қанағаттануы.    </w:t>
      </w:r>
    </w:p>
    <w:p w:rsidR="001B551C" w:rsidRPr="009A663A" w:rsidRDefault="001B551C" w:rsidP="001B551C">
      <w:pPr>
        <w:pStyle w:val="ab"/>
        <w:shd w:val="clear" w:color="auto" w:fill="FFFFFF"/>
        <w:spacing w:before="0" w:beforeAutospacing="0" w:after="0" w:afterAutospacing="0"/>
        <w:ind w:firstLine="567"/>
        <w:jc w:val="both"/>
        <w:rPr>
          <w:sz w:val="28"/>
          <w:lang w:val="kk-KZ"/>
        </w:rPr>
      </w:pPr>
      <w:r w:rsidRPr="009A663A">
        <w:rPr>
          <w:sz w:val="28"/>
          <w:lang w:val="kk-KZ"/>
        </w:rPr>
        <w:t>Ал К. Муздыбаев соңғы күндердегі көңіл-күйді; бақыт сезімін; өмірге көңілдің толуын; әлеуметтік жағдайға қанағаттануды; материалдық жағдайға қанағаттануды; шаршауды; шеттеп қалуды; қажетсіздік сезімін; ұмыт қалуды субъективті қанағаттың индикаторлары ретінде бөледі [</w:t>
      </w:r>
      <w:r w:rsidR="00E40935">
        <w:rPr>
          <w:sz w:val="28"/>
          <w:szCs w:val="28"/>
          <w:lang w:val="kk-KZ"/>
        </w:rPr>
        <w:t>15</w:t>
      </w:r>
      <w:r w:rsidR="00234FA1">
        <w:rPr>
          <w:sz w:val="28"/>
          <w:szCs w:val="28"/>
          <w:lang w:val="kk-KZ"/>
        </w:rPr>
        <w:t>5</w:t>
      </w:r>
      <w:r w:rsidRPr="009A663A">
        <w:rPr>
          <w:sz w:val="28"/>
          <w:szCs w:val="28"/>
          <w:lang w:val="kk-KZ"/>
        </w:rPr>
        <w:t>, 54 б. бойынша</w:t>
      </w:r>
      <w:r w:rsidRPr="009A663A">
        <w:rPr>
          <w:sz w:val="28"/>
          <w:lang w:val="kk-KZ"/>
        </w:rPr>
        <w:t>].</w:t>
      </w:r>
    </w:p>
    <w:p w:rsidR="001B551C" w:rsidRPr="009A663A" w:rsidRDefault="001B551C" w:rsidP="001B551C">
      <w:pPr>
        <w:pStyle w:val="ab"/>
        <w:shd w:val="clear" w:color="auto" w:fill="FFFFFF"/>
        <w:spacing w:before="0" w:beforeAutospacing="0" w:after="0" w:afterAutospacing="0"/>
        <w:ind w:firstLine="567"/>
        <w:jc w:val="both"/>
        <w:rPr>
          <w:sz w:val="32"/>
          <w:szCs w:val="28"/>
          <w:lang w:val="kk-KZ"/>
        </w:rPr>
      </w:pPr>
      <w:r w:rsidRPr="009A663A">
        <w:rPr>
          <w:sz w:val="28"/>
          <w:szCs w:val="28"/>
          <w:lang w:val="kk-KZ"/>
        </w:rPr>
        <w:t xml:space="preserve">Қазіргі кезде ғылымда жыныстық айырмашылыққа байланысты СҚ бойынша деректер жинақталуда. </w:t>
      </w:r>
      <w:r w:rsidRPr="009A663A">
        <w:rPr>
          <w:sz w:val="28"/>
          <w:lang w:val="kk-KZ"/>
        </w:rPr>
        <w:t>Е. Halliwell, L. Main, C. Richardson</w:t>
      </w:r>
      <w:r w:rsidRPr="009A663A">
        <w:rPr>
          <w:sz w:val="28"/>
          <w:szCs w:val="28"/>
          <w:lang w:val="kk-KZ"/>
        </w:rPr>
        <w:t xml:space="preserve"> [</w:t>
      </w:r>
      <w:r w:rsidR="00E40935">
        <w:rPr>
          <w:sz w:val="28"/>
          <w:lang w:val="kk-KZ"/>
        </w:rPr>
        <w:t>15</w:t>
      </w:r>
      <w:r w:rsidR="00234FA1">
        <w:rPr>
          <w:sz w:val="28"/>
          <w:lang w:val="kk-KZ"/>
        </w:rPr>
        <w:t>6</w:t>
      </w:r>
      <w:r w:rsidRPr="009A663A">
        <w:rPr>
          <w:sz w:val="28"/>
          <w:szCs w:val="28"/>
          <w:lang w:val="kk-KZ"/>
        </w:rPr>
        <w:t xml:space="preserve">] эксперименттік зерттеулерінде ер адамдарға қарағанда әйелдердегі СҚ-ның деңгейі жоғары болатыны анықталған. Сонымен қатар авторлар СҚ-ның төменгі деңгейлеріне ер адамдардың өз өміріне қанағаттанбау, өздерінің табыстарына көңілі толмау, әлеуметтік статусына қанағаттанбау себепкер деп табады. Соның салдарынан ер адамдарда субъективті қанағатсыздық орын алып, оларда депрессияны емдеудің күрделі болатыны және әйелдерден 2 есе суицидке баратын көрінеді.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1E29E1">
        <w:rPr>
          <w:sz w:val="28"/>
          <w:szCs w:val="28"/>
          <w:lang w:val="kk-KZ"/>
        </w:rPr>
        <w:t>Тэрмина, Сан [</w:t>
      </w:r>
      <w:r w:rsidR="00E40935" w:rsidRPr="001E29E1">
        <w:rPr>
          <w:sz w:val="28"/>
          <w:szCs w:val="28"/>
          <w:lang w:val="kk-KZ"/>
        </w:rPr>
        <w:t>15</w:t>
      </w:r>
      <w:r w:rsidR="00234FA1" w:rsidRPr="001E29E1">
        <w:rPr>
          <w:sz w:val="28"/>
          <w:szCs w:val="28"/>
          <w:lang w:val="kk-KZ"/>
        </w:rPr>
        <w:t>7</w:t>
      </w:r>
      <w:r w:rsidRPr="001E29E1">
        <w:rPr>
          <w:sz w:val="28"/>
          <w:szCs w:val="28"/>
          <w:lang w:val="kk-KZ"/>
        </w:rPr>
        <w:t>]</w:t>
      </w:r>
      <w:r w:rsidRPr="009A663A">
        <w:rPr>
          <w:sz w:val="28"/>
          <w:szCs w:val="28"/>
          <w:lang w:val="kk-KZ"/>
        </w:rPr>
        <w:t xml:space="preserve"> еңбектерінде субъективті қанағаттың  көрсеткіштері бойынша тағы бір қызықты дерек алынған. Мұнда тұлғаның субъективті қанағаты оның басқалармен тұлғааралық қарым-қатынасында сенімділік танытуы мен өзі үшін психологиялық қауіпсіздіктің сақталу жағдайы араларындағы тікелей байланыс тағайындалған.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Жоғарыдағы талдаулардан зерттеушілердің субъективті қанағаттың әртүрлі детерминанттарын анықтағаны белгілі болды. Біз студенттердегі субъективті қанағатты зерттеудің теориялық-әдіснамалық негіздерін нақтылау үшін осы детерминанттарды айқындауымыз керек. Осыған байланысты жоғарыда талданған зерттеулерге негізделу арқылы субъективті қанағаттың интегралды, мультифакторлы құбылыс екенін ескере отырып, оның әлдеқайда жиі кездесетін факторлық детерминанттарын кестеге салып, көрсетеміз (1.2.1-кесте). </w:t>
      </w:r>
    </w:p>
    <w:p w:rsidR="001B551C" w:rsidRPr="009A663A" w:rsidRDefault="001B551C" w:rsidP="001B551C">
      <w:pPr>
        <w:spacing w:after="0" w:line="240" w:lineRule="auto"/>
        <w:jc w:val="both"/>
        <w:rPr>
          <w:rFonts w:ascii="Times New Roman" w:hAnsi="Times New Roman" w:cs="Times New Roman"/>
          <w:sz w:val="28"/>
          <w:szCs w:val="28"/>
          <w:lang w:val="kk-KZ"/>
        </w:rPr>
      </w:pP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1.2.1-кесте. Тұлғадағы субъективті қанағаттың детерминанттары </w:t>
      </w:r>
    </w:p>
    <w:p w:rsidR="001B551C" w:rsidRPr="009A663A" w:rsidRDefault="001B551C" w:rsidP="008C19C3">
      <w:pPr>
        <w:spacing w:after="0" w:line="240" w:lineRule="auto"/>
        <w:jc w:val="center"/>
        <w:rPr>
          <w:rFonts w:ascii="Times New Roman" w:hAnsi="Times New Roman" w:cs="Times New Roman"/>
          <w:b/>
          <w:sz w:val="28"/>
          <w:szCs w:val="28"/>
          <w:lang w:val="kk-KZ"/>
        </w:rPr>
      </w:pPr>
    </w:p>
    <w:tbl>
      <w:tblPr>
        <w:tblStyle w:val="a5"/>
        <w:tblW w:w="9747" w:type="dxa"/>
        <w:tblLook w:val="04A0" w:firstRow="1" w:lastRow="0" w:firstColumn="1" w:lastColumn="0" w:noHBand="0" w:noVBand="1"/>
      </w:tblPr>
      <w:tblGrid>
        <w:gridCol w:w="846"/>
        <w:gridCol w:w="4932"/>
        <w:gridCol w:w="3969"/>
      </w:tblGrid>
      <w:tr w:rsidR="009A663A" w:rsidRPr="009A663A" w:rsidTr="00037D53">
        <w:tc>
          <w:tcPr>
            <w:tcW w:w="846" w:type="dxa"/>
          </w:tcPr>
          <w:p w:rsidR="001B551C" w:rsidRPr="009A663A" w:rsidRDefault="001B551C" w:rsidP="008C19C3">
            <w:pPr>
              <w:spacing w:after="0" w:line="240" w:lineRule="auto"/>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w:t>
            </w:r>
          </w:p>
        </w:tc>
        <w:tc>
          <w:tcPr>
            <w:tcW w:w="4932" w:type="dxa"/>
          </w:tcPr>
          <w:p w:rsidR="001B551C" w:rsidRPr="009A663A" w:rsidRDefault="001B551C" w:rsidP="008C19C3">
            <w:pPr>
              <w:spacing w:after="0" w:line="240" w:lineRule="auto"/>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СҚ детерминанттары</w:t>
            </w:r>
          </w:p>
          <w:p w:rsidR="001B551C" w:rsidRPr="009A663A" w:rsidRDefault="001B551C" w:rsidP="008C19C3">
            <w:pPr>
              <w:spacing w:after="0" w:line="240" w:lineRule="auto"/>
              <w:jc w:val="center"/>
              <w:rPr>
                <w:rFonts w:ascii="Times New Roman" w:hAnsi="Times New Roman" w:cs="Times New Roman"/>
                <w:b/>
                <w:sz w:val="24"/>
                <w:szCs w:val="28"/>
                <w:lang w:val="kk-KZ"/>
              </w:rPr>
            </w:pPr>
          </w:p>
        </w:tc>
        <w:tc>
          <w:tcPr>
            <w:tcW w:w="3969" w:type="dxa"/>
          </w:tcPr>
          <w:p w:rsidR="001B551C" w:rsidRPr="009A663A" w:rsidRDefault="001B551C" w:rsidP="008C19C3">
            <w:pPr>
              <w:spacing w:after="0" w:line="240" w:lineRule="auto"/>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Авторлар</w:t>
            </w:r>
          </w:p>
        </w:tc>
      </w:tr>
      <w:tr w:rsidR="009A663A" w:rsidRPr="00512DF2"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Индивидтің физикалық өзгешелігі</w:t>
            </w:r>
          </w:p>
        </w:tc>
        <w:tc>
          <w:tcPr>
            <w:tcW w:w="3969"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М. Аргайл, Дж. Веир, Р.М. Райан, С.М. Фредерик, т.б. </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Денсаулық – физикалық, психикалық, психологиялық, әлеуметтік, рухани, түрлері т.б. </w:t>
            </w:r>
          </w:p>
        </w:tc>
        <w:tc>
          <w:tcPr>
            <w:tcW w:w="3969" w:type="dxa"/>
          </w:tcPr>
          <w:p w:rsidR="001B551C" w:rsidRPr="009A663A" w:rsidRDefault="001B551C" w:rsidP="001B551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К. Грахам,</w:t>
            </w:r>
            <w:r w:rsidR="00490751" w:rsidRPr="009A663A">
              <w:rPr>
                <w:rFonts w:ascii="Times New Roman" w:hAnsi="Times New Roman" w:cs="Times New Roman"/>
                <w:sz w:val="24"/>
                <w:szCs w:val="24"/>
                <w:lang w:val="kk-KZ"/>
              </w:rPr>
              <w:t xml:space="preserve"> Р.</w:t>
            </w:r>
            <w:r w:rsidRPr="009A663A">
              <w:rPr>
                <w:rFonts w:ascii="Times New Roman" w:hAnsi="Times New Roman" w:cs="Times New Roman"/>
                <w:sz w:val="24"/>
                <w:szCs w:val="24"/>
                <w:lang w:val="kk-KZ"/>
              </w:rPr>
              <w:t xml:space="preserve"> Винховен, М. Николаева,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Тұлғаның рухани, ізгіліктілік даму деңгейі</w:t>
            </w:r>
          </w:p>
        </w:tc>
        <w:tc>
          <w:tcPr>
            <w:tcW w:w="3969"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Д. Брозерс, Дж. Беннет, С. Дэлберт, М.Дж. Лернер, т.б.</w:t>
            </w:r>
          </w:p>
        </w:tc>
      </w:tr>
      <w:tr w:rsidR="009A663A" w:rsidRPr="00512DF2"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Тұлғалық құрылым көрсеткіштері – интеллект, парасаттылық, мотивация, бағыттылық, қызығушылық, ерік сапалары, т.с.с.</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М.А. Батурин, С.А. Башкатов, Н.В. Гафарова, А. Маслоу, Д.А. Леонтьев, К. Роджерс,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Қоғамдағы мәдени құндылықтар, әлеуметтік ережелер, стандарттар мен нормалар</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Э. Динер, В.А. Хащенко,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Психологиялық қауіпсіздіктің сақталуы, тұлға дербестігі мен автономдығы</w:t>
            </w:r>
          </w:p>
        </w:tc>
        <w:tc>
          <w:tcPr>
            <w:tcW w:w="3969"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4"/>
                <w:lang w:val="kk-KZ"/>
              </w:rPr>
              <w:t>Верме, Тэрмина, Сан,</w:t>
            </w:r>
            <w:r w:rsidRPr="009A663A">
              <w:rPr>
                <w:rFonts w:ascii="Times New Roman" w:hAnsi="Times New Roman" w:cs="Times New Roman"/>
                <w:sz w:val="24"/>
                <w:szCs w:val="28"/>
                <w:lang w:val="kk-KZ"/>
              </w:rPr>
              <w:t xml:space="preserve"> т.б.</w:t>
            </w:r>
          </w:p>
        </w:tc>
      </w:tr>
      <w:tr w:rsidR="009A663A" w:rsidRPr="00512DF2"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Индивидтің әлеуметтік рөлі, әлеуметтік-демографиялық статусы</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Н. Брэдберн, Дж.Р. Нэкмэн, Г.Р. Уолдхэм, П. Вэр, т.б.</w:t>
            </w:r>
          </w:p>
        </w:tc>
      </w:tr>
      <w:tr w:rsidR="009A663A" w:rsidRPr="00512DF2"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Индивидтің тұрмыстық-материалдық жағдайы</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Дж. Флэнэгэн, Т. Кэмпелл, Д. Гроунланд,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Қоғамның экономикалық даму деңгейі</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Э. Динер, Б. Стрмпел, В.А. Хащенко,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Әлеуметтік ортадағы экзистенциалды, гуманистік қағидаттардың ықпалдылығы</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Н.В. Гришина, Н. Занадворов, В. Франкл,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Индивидтің табиғи ерекшеліктері – нейротизм, жыныстық айырмашылық, дене бітісі, т.с.с.</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 xml:space="preserve">Е.О. Вилсон, Каплан </w:t>
            </w:r>
            <w:r w:rsidRPr="009A663A">
              <w:rPr>
                <w:rFonts w:ascii="Times New Roman" w:hAnsi="Times New Roman" w:cs="Times New Roman"/>
                <w:sz w:val="24"/>
                <w:szCs w:val="28"/>
              </w:rPr>
              <w:t>&amp;</w:t>
            </w:r>
            <w:r w:rsidRPr="009A663A">
              <w:rPr>
                <w:rFonts w:ascii="Times New Roman" w:hAnsi="Times New Roman" w:cs="Times New Roman"/>
                <w:sz w:val="24"/>
                <w:szCs w:val="28"/>
                <w:lang w:val="kk-KZ"/>
              </w:rPr>
              <w:t xml:space="preserve"> Каплан, Бурнс,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 үшін өмір сүру мәні</w:t>
            </w:r>
          </w:p>
        </w:tc>
        <w:tc>
          <w:tcPr>
            <w:tcW w:w="3969"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Д.А. Леоньев, В. Франкл,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Тұлғаның өмірлік перспективалары – мақсаттары, армандары, қиял-мұңдары, т.с.с.</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Р.М. Риян, Дж.Г. Ла Гуардиа,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Тұлғаның өзін-өзі дамытуға, жетілдіруге, өз бетімен білім жетілдіруге ұмтылысы </w:t>
            </w:r>
          </w:p>
        </w:tc>
        <w:tc>
          <w:tcPr>
            <w:tcW w:w="3969"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А. Маслоу, К. Роджерс,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Тұлғаның басым эмоциялары – жағымды және жағымсыз формада</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Э. Динер, Р.Э. Лукас,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Тұлғаның мінез-құлқы мен жүріс-тұрысының ерекшеліктері</w:t>
            </w:r>
          </w:p>
        </w:tc>
        <w:tc>
          <w:tcPr>
            <w:tcW w:w="3969" w:type="dxa"/>
          </w:tcPr>
          <w:p w:rsidR="001B551C" w:rsidRPr="009A663A" w:rsidRDefault="00BD4A67" w:rsidP="001B551C">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shd w:val="clear" w:color="auto" w:fill="FFFFFF"/>
                <w:lang w:val="kk-KZ"/>
              </w:rPr>
              <w:t>Дж.Е</w:t>
            </w:r>
            <w:r w:rsidR="00803C83" w:rsidRPr="009A663A">
              <w:rPr>
                <w:rFonts w:ascii="Times New Roman" w:hAnsi="Times New Roman" w:cs="Times New Roman"/>
                <w:sz w:val="24"/>
                <w:szCs w:val="24"/>
                <w:shd w:val="clear" w:color="auto" w:fill="FFFFFF"/>
                <w:lang w:val="kk-KZ"/>
              </w:rPr>
              <w:t xml:space="preserve">. </w:t>
            </w:r>
            <w:r w:rsidR="001B551C" w:rsidRPr="009A663A">
              <w:rPr>
                <w:rFonts w:ascii="Times New Roman" w:hAnsi="Times New Roman" w:cs="Times New Roman"/>
                <w:sz w:val="24"/>
                <w:szCs w:val="24"/>
                <w:lang w:val="kk-KZ"/>
              </w:rPr>
              <w:t xml:space="preserve">Ван Хорн, </w:t>
            </w:r>
            <w:r w:rsidR="00E544BA" w:rsidRPr="009A663A">
              <w:rPr>
                <w:rFonts w:ascii="Times New Roman" w:hAnsi="Times New Roman" w:cs="Times New Roman"/>
                <w:sz w:val="24"/>
                <w:szCs w:val="24"/>
                <w:lang w:val="kk-KZ"/>
              </w:rPr>
              <w:t xml:space="preserve">Т.В. </w:t>
            </w:r>
            <w:r w:rsidR="001B551C" w:rsidRPr="009A663A">
              <w:rPr>
                <w:rFonts w:ascii="Times New Roman" w:hAnsi="Times New Roman" w:cs="Times New Roman"/>
                <w:sz w:val="24"/>
                <w:szCs w:val="24"/>
                <w:lang w:val="kk-KZ"/>
              </w:rPr>
              <w:t xml:space="preserve">Таррис, </w:t>
            </w:r>
            <w:r w:rsidR="00E544BA" w:rsidRPr="009A663A">
              <w:rPr>
                <w:rFonts w:ascii="Times New Roman" w:hAnsi="Times New Roman" w:cs="Times New Roman"/>
                <w:sz w:val="24"/>
                <w:szCs w:val="24"/>
                <w:lang w:val="kk-KZ"/>
              </w:rPr>
              <w:t>В.Б.</w:t>
            </w:r>
            <w:r w:rsidRPr="009A663A">
              <w:rPr>
                <w:rFonts w:ascii="Times New Roman" w:hAnsi="Times New Roman" w:cs="Times New Roman"/>
                <w:sz w:val="24"/>
                <w:szCs w:val="24"/>
                <w:lang w:val="kk-KZ"/>
              </w:rPr>
              <w:t xml:space="preserve">. </w:t>
            </w:r>
            <w:r w:rsidR="001B551C" w:rsidRPr="009A663A">
              <w:rPr>
                <w:rFonts w:ascii="Times New Roman" w:hAnsi="Times New Roman" w:cs="Times New Roman"/>
                <w:sz w:val="24"/>
                <w:szCs w:val="24"/>
                <w:lang w:val="kk-KZ"/>
              </w:rPr>
              <w:t>Цауфели,</w:t>
            </w:r>
            <w:r w:rsidR="00E544BA" w:rsidRPr="009A663A">
              <w:rPr>
                <w:rFonts w:ascii="Times New Roman" w:hAnsi="Times New Roman" w:cs="Times New Roman"/>
                <w:sz w:val="24"/>
                <w:szCs w:val="24"/>
                <w:lang w:val="kk-KZ"/>
              </w:rPr>
              <w:t xml:space="preserve"> Дж.Г.</w:t>
            </w:r>
            <w:r w:rsidR="001B551C" w:rsidRPr="009A663A">
              <w:rPr>
                <w:rFonts w:ascii="Times New Roman" w:hAnsi="Times New Roman" w:cs="Times New Roman"/>
                <w:sz w:val="24"/>
                <w:szCs w:val="24"/>
                <w:lang w:val="kk-KZ"/>
              </w:rPr>
              <w:t xml:space="preserve"> Цериус, т.б.</w:t>
            </w:r>
          </w:p>
        </w:tc>
      </w:tr>
      <w:tr w:rsidR="009A663A" w:rsidRPr="00512DF2"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Кәсіби негіздегі көрсеткіштер – кәсіби бағыттылық, мамандыққа қатынас, кәсіби сәйкестік, кәсіби жетістіктік, қызметтегі табыс, т.с.с.</w:t>
            </w:r>
          </w:p>
        </w:tc>
        <w:tc>
          <w:tcPr>
            <w:tcW w:w="3969"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Дж. Акерлоф, Р. Крэнтон, Э. Динер, А. Кэмпелл, Р.С. Сергиенко, Р.М. Шамионов, </w:t>
            </w:r>
            <w:r w:rsidR="00207DDB" w:rsidRPr="009A663A">
              <w:rPr>
                <w:rFonts w:ascii="Times New Roman" w:hAnsi="Times New Roman" w:cs="Times New Roman"/>
                <w:sz w:val="24"/>
                <w:szCs w:val="28"/>
                <w:lang w:val="kk-KZ"/>
              </w:rPr>
              <w:t xml:space="preserve">Д. </w:t>
            </w:r>
            <w:r w:rsidRPr="009A663A">
              <w:rPr>
                <w:rFonts w:ascii="Times New Roman" w:hAnsi="Times New Roman" w:cs="Times New Roman"/>
                <w:sz w:val="24"/>
                <w:szCs w:val="28"/>
                <w:lang w:val="kk-KZ"/>
              </w:rPr>
              <w:t>Фан, У. Циммарк, т.б.</w:t>
            </w:r>
          </w:p>
        </w:tc>
      </w:tr>
      <w:tr w:rsidR="009A663A"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Әлеуметтік бәсекелестік, әлеуметтік күтімнің ықпалы </w:t>
            </w:r>
          </w:p>
        </w:tc>
        <w:tc>
          <w:tcPr>
            <w:tcW w:w="3969" w:type="dxa"/>
          </w:tcPr>
          <w:p w:rsidR="001B551C" w:rsidRPr="009A663A" w:rsidRDefault="001B551C" w:rsidP="001B551C">
            <w:pPr>
              <w:spacing w:after="0" w:line="240" w:lineRule="auto"/>
              <w:jc w:val="both"/>
              <w:rPr>
                <w:rFonts w:ascii="Times New Roman" w:hAnsi="Times New Roman" w:cs="Times New Roman"/>
                <w:sz w:val="24"/>
                <w:lang w:val="kk-KZ"/>
              </w:rPr>
            </w:pPr>
            <w:r w:rsidRPr="009A663A">
              <w:rPr>
                <w:rFonts w:ascii="Times New Roman" w:hAnsi="Times New Roman" w:cs="Times New Roman"/>
                <w:sz w:val="24"/>
                <w:szCs w:val="28"/>
                <w:lang w:val="kk-KZ"/>
              </w:rPr>
              <w:t>А. Лурие, Р.М. Риян, Л. Фестингер, Л. Хайгенс, т.б.</w:t>
            </w:r>
          </w:p>
        </w:tc>
      </w:tr>
      <w:tr w:rsidR="001B551C" w:rsidRPr="009A663A" w:rsidTr="00037D53">
        <w:tc>
          <w:tcPr>
            <w:tcW w:w="846" w:type="dxa"/>
          </w:tcPr>
          <w:p w:rsidR="001B551C" w:rsidRPr="009A663A" w:rsidRDefault="001B551C" w:rsidP="00EA5B48">
            <w:pPr>
              <w:pStyle w:val="a3"/>
              <w:numPr>
                <w:ilvl w:val="0"/>
                <w:numId w:val="8"/>
              </w:numPr>
              <w:spacing w:after="0" w:line="240" w:lineRule="auto"/>
              <w:ind w:left="0" w:firstLine="0"/>
              <w:jc w:val="both"/>
              <w:rPr>
                <w:rFonts w:ascii="Times New Roman" w:hAnsi="Times New Roman" w:cs="Times New Roman"/>
                <w:sz w:val="24"/>
                <w:szCs w:val="28"/>
                <w:lang w:val="kk-KZ"/>
              </w:rPr>
            </w:pPr>
          </w:p>
        </w:tc>
        <w:tc>
          <w:tcPr>
            <w:tcW w:w="4932" w:type="dxa"/>
          </w:tcPr>
          <w:p w:rsidR="001B551C" w:rsidRPr="009A663A" w:rsidRDefault="001B551C"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Әлеуметтік сәйкестік (бірдейлік), әлеуметтік салыстыру, әлеуметтік капитал, т.б.</w:t>
            </w:r>
          </w:p>
        </w:tc>
        <w:tc>
          <w:tcPr>
            <w:tcW w:w="3969" w:type="dxa"/>
          </w:tcPr>
          <w:p w:rsidR="001B551C" w:rsidRPr="009A663A" w:rsidRDefault="00207DDB" w:rsidP="001B551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Г.А. </w:t>
            </w:r>
            <w:r w:rsidR="001B551C" w:rsidRPr="009A663A">
              <w:rPr>
                <w:rFonts w:ascii="Times New Roman" w:hAnsi="Times New Roman" w:cs="Times New Roman"/>
                <w:sz w:val="24"/>
                <w:szCs w:val="28"/>
                <w:lang w:val="kk-KZ"/>
              </w:rPr>
              <w:t xml:space="preserve">Виноградова, </w:t>
            </w:r>
            <w:r w:rsidRPr="009A663A">
              <w:rPr>
                <w:rFonts w:ascii="Times New Roman" w:hAnsi="Times New Roman" w:cs="Times New Roman"/>
                <w:sz w:val="24"/>
                <w:szCs w:val="28"/>
                <w:lang w:val="kk-KZ"/>
              </w:rPr>
              <w:t xml:space="preserve">X. </w:t>
            </w:r>
            <w:r w:rsidR="001B551C" w:rsidRPr="009A663A">
              <w:rPr>
                <w:rFonts w:ascii="Times New Roman" w:hAnsi="Times New Roman" w:cs="Times New Roman"/>
                <w:sz w:val="24"/>
                <w:szCs w:val="28"/>
                <w:lang w:val="kk-KZ"/>
              </w:rPr>
              <w:t xml:space="preserve">Тэджфел, </w:t>
            </w:r>
            <w:r w:rsidRPr="009A663A">
              <w:rPr>
                <w:rFonts w:ascii="Times New Roman" w:hAnsi="Times New Roman" w:cs="Times New Roman"/>
                <w:sz w:val="24"/>
                <w:szCs w:val="28"/>
                <w:lang w:val="kk-KZ"/>
              </w:rPr>
              <w:t>Дж.К. Тернер, Дж.А. Хелливелл, Х. Патнэ</w:t>
            </w:r>
            <w:r w:rsidR="001B551C" w:rsidRPr="009A663A">
              <w:rPr>
                <w:rFonts w:ascii="Times New Roman" w:hAnsi="Times New Roman" w:cs="Times New Roman"/>
                <w:sz w:val="24"/>
                <w:szCs w:val="28"/>
                <w:lang w:val="kk-KZ"/>
              </w:rPr>
              <w:t xml:space="preserve">м, </w:t>
            </w:r>
            <w:r w:rsidRPr="009A663A">
              <w:rPr>
                <w:rFonts w:ascii="Times New Roman" w:hAnsi="Times New Roman" w:cs="Times New Roman"/>
                <w:sz w:val="24"/>
                <w:szCs w:val="28"/>
                <w:lang w:val="kk-KZ"/>
              </w:rPr>
              <w:t xml:space="preserve">Ф. </w:t>
            </w:r>
            <w:r w:rsidR="001B551C" w:rsidRPr="009A663A">
              <w:rPr>
                <w:rFonts w:ascii="Times New Roman" w:hAnsi="Times New Roman" w:cs="Times New Roman"/>
                <w:sz w:val="24"/>
                <w:szCs w:val="28"/>
                <w:lang w:val="kk-KZ"/>
              </w:rPr>
              <w:t>Фуджита,</w:t>
            </w:r>
            <w:r w:rsidRPr="009A663A">
              <w:rPr>
                <w:rFonts w:ascii="Times New Roman" w:hAnsi="Times New Roman" w:cs="Times New Roman"/>
                <w:sz w:val="24"/>
                <w:szCs w:val="28"/>
                <w:lang w:val="kk-KZ"/>
              </w:rPr>
              <w:t xml:space="preserve"> Е.Ф. </w:t>
            </w:r>
            <w:r w:rsidR="001B551C" w:rsidRPr="009A663A">
              <w:rPr>
                <w:rFonts w:ascii="Times New Roman" w:hAnsi="Times New Roman" w:cs="Times New Roman"/>
                <w:sz w:val="24"/>
                <w:szCs w:val="28"/>
                <w:lang w:val="kk-KZ"/>
              </w:rPr>
              <w:t xml:space="preserve"> Ященко, т.б.</w:t>
            </w:r>
          </w:p>
        </w:tc>
      </w:tr>
    </w:tbl>
    <w:p w:rsidR="001B551C" w:rsidRPr="009A663A" w:rsidRDefault="001B551C" w:rsidP="001B551C">
      <w:pPr>
        <w:spacing w:after="0" w:line="240" w:lineRule="auto"/>
        <w:jc w:val="both"/>
        <w:rPr>
          <w:rFonts w:ascii="Times New Roman" w:hAnsi="Times New Roman" w:cs="Times New Roman"/>
          <w:sz w:val="28"/>
          <w:szCs w:val="28"/>
          <w:lang w:val="kk-KZ"/>
        </w:rPr>
      </w:pP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Кестеден субъективті қанағатты зерттеуде индивидтің тіршілік жағдайына байланысты объективті және субъективті факторлар қарастырылатыны көрінеді. Ал бұларды Э. Джиованини, Дж. Халл және олардың әріптестері [</w:t>
      </w:r>
      <w:r w:rsidR="00D40CBA">
        <w:rPr>
          <w:rFonts w:ascii="Times New Roman" w:hAnsi="Times New Roman" w:cs="Times New Roman"/>
          <w:sz w:val="28"/>
          <w:szCs w:val="28"/>
          <w:lang w:val="kk-KZ"/>
        </w:rPr>
        <w:t>158</w:t>
      </w:r>
      <w:r w:rsidRPr="009A663A">
        <w:rPr>
          <w:rFonts w:ascii="Times New Roman" w:hAnsi="Times New Roman" w:cs="Times New Roman"/>
          <w:sz w:val="28"/>
          <w:szCs w:val="28"/>
          <w:lang w:val="kk-KZ"/>
        </w:rPr>
        <w:t xml:space="preserve">] секілді СҚ-ның негізгі 6 факторларымен жалпылап белгілеуге болады. Олар: физикалық және психикалық денсаулық; еркіндік және адамның өзін-өзі анықтай алуы; жақсы жұмыс; тиімді тұлғааралық қарым-қатынас;  материалдық жағдай; білім және дүниені тану мүмкіндігі.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кестедегі детерминанттардың талдауы бойынша олардың индивидқа ықпал ету эффектісі әр аспектіні қамтиды. Сондықтан әдебиетке жасаған талдау негізінде СҚ-ның детерминанттарын өз ішінде психологиялық, педагогикалық, әлеуметтік және саяси-экономикалық деп ажыратамыз. Субъективтік қанағаттың психологиялық және педагогикалық параметрлері мен олардың критерийлерінде тұлғалық, эмоциялық, когнитивтік маркерлар болатыны белгілі. Әрине біздің зерттеу СҚ көпжақты феномен болса да оның психологиялық көрсеткіштеріне негізделеді де, студенттерде субъективтік қанағатты арттырудың педагогикалық шарттары мен бағыттарына сүйенеді.</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Бұл детерминанттарды индивидтің биоәлеуметтік болмысына байланысты сыртқы және ішкі деп бөлуге болады. Біз СҚ-ның сыртқы аспектілерін экзогенді, ал ішкі аспектілерін эндогенді деп бөлеміз.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Экзогенді детерминанттар объективті факторлар негізінде құралады.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Әдебиетке жасаған талдау арқылы СҚ-ның объективті факторларын анықтай алдық (1.2.3-сурет).  </w:t>
      </w:r>
    </w:p>
    <w:p w:rsidR="001B551C" w:rsidRPr="009A663A" w:rsidRDefault="001B551C" w:rsidP="001B551C">
      <w:pPr>
        <w:spacing w:after="0" w:line="240" w:lineRule="auto"/>
        <w:ind w:firstLine="567"/>
        <w:jc w:val="both"/>
        <w:rPr>
          <w:rFonts w:ascii="Times New Roman" w:hAnsi="Times New Roman" w:cs="Times New Roman"/>
          <w:sz w:val="28"/>
          <w:szCs w:val="28"/>
          <w:lang w:val="kk-KZ"/>
        </w:rPr>
      </w:pPr>
    </w:p>
    <w:p w:rsidR="001B551C" w:rsidRPr="009A663A" w:rsidRDefault="001B551C" w:rsidP="001B551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5669280" cy="4765183"/>
            <wp:effectExtent l="0" t="0" r="83820" b="5461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B551C" w:rsidRPr="009A663A" w:rsidRDefault="001B551C" w:rsidP="001B551C">
      <w:pPr>
        <w:spacing w:after="0" w:line="240" w:lineRule="auto"/>
        <w:jc w:val="both"/>
        <w:rPr>
          <w:rFonts w:ascii="Times New Roman" w:hAnsi="Times New Roman" w:cs="Times New Roman"/>
          <w:sz w:val="28"/>
          <w:szCs w:val="28"/>
          <w:lang w:val="kk-KZ"/>
        </w:rPr>
      </w:pPr>
    </w:p>
    <w:p w:rsidR="001B551C" w:rsidRPr="009A663A" w:rsidRDefault="001B551C" w:rsidP="004B14B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1.2.3-сурет. Субъективтік қанағаттың объективті факторлары </w:t>
      </w:r>
    </w:p>
    <w:p w:rsidR="001B551C" w:rsidRPr="009A663A" w:rsidRDefault="001B551C" w:rsidP="004B14B6">
      <w:pPr>
        <w:spacing w:after="0" w:line="240" w:lineRule="auto"/>
        <w:ind w:firstLine="567"/>
        <w:jc w:val="both"/>
        <w:rPr>
          <w:rFonts w:ascii="Times New Roman" w:hAnsi="Times New Roman" w:cs="Times New Roman"/>
          <w:sz w:val="28"/>
          <w:szCs w:val="28"/>
          <w:lang w:val="kk-KZ"/>
        </w:rPr>
      </w:pPr>
    </w:p>
    <w:p w:rsidR="001B551C" w:rsidRPr="009A663A" w:rsidRDefault="001B551C" w:rsidP="004B14B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Объективті факторлар сыртқы ықпал ретінде тұлғалық диспозицияға себеп болатыны белгілі. Сондықтан </w:t>
      </w:r>
      <w:r w:rsidR="00D40CBA">
        <w:rPr>
          <w:rFonts w:ascii="Times New Roman" w:hAnsi="Times New Roman" w:cs="Times New Roman"/>
          <w:sz w:val="28"/>
          <w:szCs w:val="28"/>
          <w:lang w:val="kk-KZ"/>
        </w:rPr>
        <w:t xml:space="preserve">О.Г </w:t>
      </w:r>
      <w:r w:rsidRPr="009A663A">
        <w:rPr>
          <w:rFonts w:ascii="Times New Roman" w:hAnsi="Times New Roman" w:cs="Times New Roman"/>
          <w:sz w:val="28"/>
          <w:szCs w:val="28"/>
          <w:lang w:val="kk-KZ"/>
        </w:rPr>
        <w:t>Родионова [</w:t>
      </w:r>
      <w:r w:rsidR="00D40CBA">
        <w:rPr>
          <w:rFonts w:ascii="Times New Roman" w:hAnsi="Times New Roman" w:cs="Times New Roman"/>
          <w:sz w:val="28"/>
          <w:szCs w:val="28"/>
          <w:lang w:val="kk-KZ"/>
        </w:rPr>
        <w:t>159</w:t>
      </w:r>
      <w:r w:rsidRPr="009A663A">
        <w:rPr>
          <w:rFonts w:ascii="Times New Roman" w:hAnsi="Times New Roman" w:cs="Times New Roman"/>
          <w:sz w:val="28"/>
          <w:szCs w:val="28"/>
          <w:lang w:val="kk-KZ"/>
        </w:rPr>
        <w:t xml:space="preserve">] материалдық мұқтаж адамдарға қарағанда табысты, материалдық жағдайы жоғары адамдар әлдеқайда бақытты болатынын тұжырымдайды. Біздің педагогикалық-психологиялық ғылымдар шеңберіндегі зерттеуде негізгі білім болмауынан, мұнда әр факторға сипаттама бермейміз. Дегенмен субъективтік қанағаттың объективті факторлары жағымды немесе жағымсыз эмоцияға негіз болатын оның маңызды көрсеткіштері екенін қатаң ескеру қажет деп санаймыз.  </w:t>
      </w:r>
    </w:p>
    <w:p w:rsidR="001B551C" w:rsidRPr="009A663A" w:rsidRDefault="001B551C" w:rsidP="004B14B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СҚ-ның эндогенді детерминанттарына тұлғалық, психикалық көрсеткіштер жатады. Олар СҚ-ның деңгейлік өзгерістерін көрсететін субъективті факторлар болады (1.2.4-сурет).</w:t>
      </w:r>
    </w:p>
    <w:p w:rsidR="001B551C" w:rsidRPr="009A663A" w:rsidRDefault="001B551C" w:rsidP="001B551C">
      <w:pPr>
        <w:spacing w:after="0" w:line="240" w:lineRule="auto"/>
        <w:jc w:val="both"/>
        <w:rPr>
          <w:rFonts w:ascii="Times New Roman" w:hAnsi="Times New Roman" w:cs="Times New Roman"/>
          <w:sz w:val="28"/>
          <w:szCs w:val="28"/>
          <w:lang w:val="kk-KZ"/>
        </w:rPr>
      </w:pPr>
    </w:p>
    <w:p w:rsidR="001B551C" w:rsidRPr="009A663A" w:rsidRDefault="001B551C" w:rsidP="001B551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5763260" cy="1783724"/>
            <wp:effectExtent l="19050" t="0" r="85090" b="2603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B551C" w:rsidRPr="009A663A" w:rsidRDefault="001B551C" w:rsidP="001B551C">
      <w:pPr>
        <w:spacing w:after="0" w:line="240" w:lineRule="auto"/>
        <w:jc w:val="both"/>
        <w:rPr>
          <w:rFonts w:ascii="Times New Roman" w:hAnsi="Times New Roman" w:cs="Times New Roman"/>
          <w:sz w:val="28"/>
          <w:szCs w:val="28"/>
          <w:lang w:val="kk-KZ"/>
        </w:rPr>
      </w:pPr>
    </w:p>
    <w:p w:rsidR="001B551C" w:rsidRPr="009A663A" w:rsidRDefault="001B551C" w:rsidP="004B14B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1.2.4-сурет. Субъективтік қанағаттың эндогенді детерминанттары</w:t>
      </w:r>
    </w:p>
    <w:p w:rsidR="001B551C" w:rsidRPr="009A663A" w:rsidRDefault="001B551C" w:rsidP="004B14B6">
      <w:pPr>
        <w:spacing w:after="0" w:line="240" w:lineRule="auto"/>
        <w:ind w:firstLine="567"/>
        <w:jc w:val="both"/>
        <w:rPr>
          <w:rFonts w:ascii="Times New Roman" w:hAnsi="Times New Roman" w:cs="Times New Roman"/>
          <w:sz w:val="28"/>
          <w:szCs w:val="28"/>
          <w:lang w:val="kk-KZ"/>
        </w:rPr>
      </w:pPr>
    </w:p>
    <w:p w:rsidR="001B551C" w:rsidRPr="009A663A" w:rsidRDefault="001B551C" w:rsidP="004B14B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Әдебиеттерге жасалған талдау субъективтік қанағаттың эндогенді детерминанттары индивидтік қасиеттер мен тұлға құрылымын қамтитын компоненттерден тұратыны анықталған. Сонымен қатар СҚ-ның деңгейлері тұлғаның физикалық, психикалық, психологиялық, рухани, әлеуметтік денсаулықты сақтап, саналы түсінуімен байланысты. </w:t>
      </w:r>
    </w:p>
    <w:p w:rsidR="00C776BA" w:rsidRPr="009A663A" w:rsidRDefault="001B551C" w:rsidP="004B14B6">
      <w:pPr>
        <w:pStyle w:val="ab"/>
        <w:shd w:val="clear" w:color="auto" w:fill="FFFFFF"/>
        <w:spacing w:before="0" w:beforeAutospacing="0" w:after="0" w:afterAutospacing="0"/>
        <w:ind w:firstLine="567"/>
        <w:jc w:val="both"/>
        <w:rPr>
          <w:sz w:val="28"/>
          <w:lang w:val="kk-KZ"/>
        </w:rPr>
      </w:pPr>
      <w:r w:rsidRPr="009A663A">
        <w:rPr>
          <w:sz w:val="28"/>
          <w:lang w:val="kk-KZ"/>
        </w:rPr>
        <w:t>Н.В. Чурило</w:t>
      </w:r>
      <w:r w:rsidR="007A078B">
        <w:rPr>
          <w:sz w:val="28"/>
          <w:lang w:val="kk-KZ"/>
        </w:rPr>
        <w:t>[162</w:t>
      </w:r>
      <w:r w:rsidR="00510C69" w:rsidRPr="009A663A">
        <w:rPr>
          <w:sz w:val="28"/>
          <w:lang w:val="kk-KZ"/>
        </w:rPr>
        <w:t>]</w:t>
      </w:r>
      <w:r w:rsidRPr="009A663A">
        <w:rPr>
          <w:sz w:val="28"/>
          <w:lang w:val="kk-KZ"/>
        </w:rPr>
        <w:t xml:space="preserve"> зерттеуінде жастардың өмір сүруі көбінде эмоциялық дискомфортпен; өз-өздеріне, өмірлеріне, жетістіктеріне көңілдері толып, қанағаттанбаумен, яғни субъективті қанағатсыздықпен байланысты екендігі анықталған. Эксперимент нәтижелері бойынша автор жастардың басым бөлігінде өмірдегі жетістік туралы түсініктері «материалдық баршылық», «ақша» және «престиж» категорияларымен сипатталған. </w:t>
      </w:r>
    </w:p>
    <w:p w:rsidR="00D65089" w:rsidRDefault="001B551C" w:rsidP="004B14B6">
      <w:pPr>
        <w:pStyle w:val="ab"/>
        <w:shd w:val="clear" w:color="auto" w:fill="FFFFFF"/>
        <w:spacing w:before="0" w:beforeAutospacing="0" w:after="0" w:afterAutospacing="0"/>
        <w:ind w:firstLine="567"/>
        <w:jc w:val="both"/>
        <w:rPr>
          <w:sz w:val="28"/>
          <w:szCs w:val="28"/>
          <w:lang w:val="kk-KZ"/>
        </w:rPr>
      </w:pPr>
      <w:r w:rsidRPr="009A663A">
        <w:rPr>
          <w:sz w:val="28"/>
          <w:lang w:val="kk-KZ"/>
        </w:rPr>
        <w:t>Жастарға шығармашылық пен жасампаздыққа қарағанда тұтынушылыққа бағдарлану приоритетті болған. Сонда жастық шақтағы мінез-құлықтың әлеуметтік-психологиялық мотивтері әрекеттердің рационалды түріне сәйкес келеді де, олар үшін басты өл</w:t>
      </w:r>
      <w:r w:rsidR="00960EE2">
        <w:rPr>
          <w:sz w:val="28"/>
          <w:lang w:val="kk-KZ"/>
        </w:rPr>
        <w:t>шем материалдық жетістік болады.</w:t>
      </w:r>
      <w:r w:rsidRPr="009A663A">
        <w:rPr>
          <w:sz w:val="28"/>
          <w:lang w:val="kk-KZ"/>
        </w:rPr>
        <w:t xml:space="preserve"> Мұндай жайсыз деректер кейіндеу жүргізілген зерттеулерде басқаша жайттармен толықтырылып, оптимистік нәтижелер алынған. </w:t>
      </w:r>
      <w:r w:rsidRPr="009A663A">
        <w:rPr>
          <w:sz w:val="28"/>
          <w:szCs w:val="28"/>
          <w:lang w:val="kk-KZ"/>
        </w:rPr>
        <w:t>И.А. Джидарьянның [</w:t>
      </w:r>
      <w:r w:rsidR="00960EE2">
        <w:rPr>
          <w:sz w:val="28"/>
          <w:szCs w:val="28"/>
          <w:lang w:val="kk-KZ"/>
        </w:rPr>
        <w:t>16</w:t>
      </w:r>
      <w:r w:rsidR="007F21F0">
        <w:rPr>
          <w:sz w:val="28"/>
          <w:szCs w:val="28"/>
          <w:lang w:val="kk-KZ"/>
        </w:rPr>
        <w:t>1</w:t>
      </w:r>
      <w:r w:rsidRPr="009A663A">
        <w:rPr>
          <w:sz w:val="28"/>
          <w:szCs w:val="28"/>
          <w:lang w:val="kk-KZ"/>
        </w:rPr>
        <w:t>] тұжырымы бойынша жас ерекшелікке, этносқа және әлеуметтік ортаға байланысты адамдардың бақыт туралы түсініктерінде, өз өмірлеріне қанағаттануда айырмашылықтар болмай қоймайды. Мысалы Г.А. Монусова [</w:t>
      </w:r>
      <w:r w:rsidR="00B9075A">
        <w:rPr>
          <w:sz w:val="28"/>
          <w:szCs w:val="28"/>
          <w:lang w:val="kk-KZ"/>
        </w:rPr>
        <w:t>16</w:t>
      </w:r>
      <w:r w:rsidR="007F21F0">
        <w:rPr>
          <w:sz w:val="28"/>
          <w:szCs w:val="28"/>
          <w:lang w:val="kk-KZ"/>
        </w:rPr>
        <w:t>2</w:t>
      </w:r>
      <w:r w:rsidRPr="009A663A">
        <w:rPr>
          <w:sz w:val="28"/>
          <w:szCs w:val="28"/>
          <w:lang w:val="kk-KZ"/>
        </w:rPr>
        <w:t>] көптеген елдерде жастық шақта және орта жастағы адамдар егде жастағыларға қарағанда бақыт сезімінің, өз өмірлеріне қанағаттанудың әлдеқайда төменгі деңгейін көрсететінін жазады.</w:t>
      </w:r>
    </w:p>
    <w:p w:rsidR="001B551C" w:rsidRPr="009A663A" w:rsidRDefault="001B551C" w:rsidP="004B14B6">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Бұл V. Andreoni, S. Galmarini [</w:t>
      </w:r>
      <w:r w:rsidR="00EF64F4">
        <w:rPr>
          <w:sz w:val="28"/>
          <w:szCs w:val="28"/>
          <w:lang w:val="kk-KZ"/>
        </w:rPr>
        <w:t>16</w:t>
      </w:r>
      <w:r w:rsidR="007F21F0">
        <w:rPr>
          <w:sz w:val="28"/>
          <w:szCs w:val="28"/>
          <w:lang w:val="kk-KZ"/>
        </w:rPr>
        <w:t>3</w:t>
      </w:r>
      <w:r w:rsidRPr="009A663A">
        <w:rPr>
          <w:sz w:val="28"/>
          <w:szCs w:val="28"/>
          <w:lang w:val="kk-KZ"/>
        </w:rPr>
        <w:t>] зерттеулері арқылы да көрінеді:  адамдардың өз өміріне көңілі толып, СҚ-ның жоғары деңгейі зейнеткерлікке шығарда болса, ең төмен деңгейі орта жасқа сәйкес келеді. Бұған қоса A.J. Oswald [</w:t>
      </w:r>
      <w:r w:rsidR="00EF64F4">
        <w:rPr>
          <w:sz w:val="28"/>
          <w:szCs w:val="28"/>
          <w:lang w:val="kk-KZ"/>
        </w:rPr>
        <w:t>16</w:t>
      </w:r>
      <w:r w:rsidR="007F21F0">
        <w:rPr>
          <w:sz w:val="28"/>
          <w:szCs w:val="28"/>
          <w:lang w:val="kk-KZ"/>
        </w:rPr>
        <w:t>4</w:t>
      </w:r>
      <w:r w:rsidRPr="009A663A">
        <w:rPr>
          <w:sz w:val="28"/>
          <w:szCs w:val="28"/>
          <w:lang w:val="kk-KZ"/>
        </w:rPr>
        <w:t xml:space="preserve">] бойынша адам онтогенезінде СҚ-ның барынша төменгі деңгейі 40 жасқа келеді екен.  </w:t>
      </w:r>
    </w:p>
    <w:p w:rsidR="00D65089"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lang w:val="kk-KZ"/>
        </w:rPr>
        <w:t xml:space="preserve">Ал материалдық жағдайы төмен отбасындағы балаларда фатализм, қорғансыздық, тәуелділік және кемістік сезімдері басым болады. Сондықтан олардың оқудағы академиялық қабілетінің әлеуметтік-экономиялық деңгейі жоғары жағдайдан әлдеқайда төмен болуы шетелдік зерттеушілердің еңбектерінде көрсетіледі </w:t>
      </w:r>
      <w:r w:rsidRPr="009A663A">
        <w:rPr>
          <w:sz w:val="28"/>
          <w:szCs w:val="28"/>
          <w:lang w:val="kk-KZ"/>
        </w:rPr>
        <w:t>[</w:t>
      </w:r>
      <w:r w:rsidR="00EF64F4">
        <w:rPr>
          <w:sz w:val="28"/>
          <w:szCs w:val="28"/>
          <w:lang w:val="kk-KZ"/>
        </w:rPr>
        <w:t>16</w:t>
      </w:r>
      <w:r w:rsidR="007F21F0">
        <w:rPr>
          <w:sz w:val="28"/>
          <w:szCs w:val="28"/>
          <w:lang w:val="kk-KZ"/>
        </w:rPr>
        <w:t>5</w:t>
      </w:r>
      <w:r w:rsidRPr="009A663A">
        <w:rPr>
          <w:sz w:val="28"/>
          <w:szCs w:val="28"/>
          <w:lang w:val="kk-KZ"/>
        </w:rPr>
        <w:t>]</w:t>
      </w:r>
      <w:r w:rsidRPr="009A663A">
        <w:rPr>
          <w:sz w:val="28"/>
          <w:lang w:val="kk-KZ"/>
        </w:rPr>
        <w:t xml:space="preserve">. </w:t>
      </w:r>
      <w:r w:rsidRPr="009A663A">
        <w:rPr>
          <w:sz w:val="28"/>
          <w:szCs w:val="28"/>
          <w:lang w:val="kk-KZ"/>
        </w:rPr>
        <w:t>Сонымен қатар Н.М. Эстон, С.С. Макланахан [</w:t>
      </w:r>
      <w:r w:rsidR="00EF64F4">
        <w:rPr>
          <w:sz w:val="28"/>
          <w:szCs w:val="28"/>
          <w:lang w:val="kk-KZ"/>
        </w:rPr>
        <w:t>168</w:t>
      </w:r>
      <w:r w:rsidRPr="009A663A">
        <w:rPr>
          <w:sz w:val="28"/>
          <w:szCs w:val="28"/>
          <w:lang w:val="kk-KZ"/>
        </w:rPr>
        <w:t>];  Т. Кассайд, Р. Линн [</w:t>
      </w:r>
      <w:r w:rsidR="00EF64F4">
        <w:rPr>
          <w:sz w:val="28"/>
          <w:szCs w:val="28"/>
          <w:lang w:val="kk-KZ"/>
        </w:rPr>
        <w:t>16</w:t>
      </w:r>
      <w:r w:rsidR="007F21F0">
        <w:rPr>
          <w:sz w:val="28"/>
          <w:szCs w:val="28"/>
          <w:lang w:val="kk-KZ"/>
        </w:rPr>
        <w:t>6</w:t>
      </w:r>
      <w:r w:rsidRPr="009A663A">
        <w:rPr>
          <w:sz w:val="28"/>
          <w:szCs w:val="28"/>
          <w:lang w:val="kk-KZ"/>
        </w:rPr>
        <w:t xml:space="preserve">] зерттеулерінде экономикалық жағдайы жоғары ортадан шыққан баланың   оптимизм, өзін өзі бағалау және жетістікке жету мотивация деңгейлері, білім алуға және шеберлікті шыңдауға ұмтылыстары  жоғары болып, өз өмірлеріне субъективті қанағатпен сипатталатыны тағайындалған. </w:t>
      </w:r>
    </w:p>
    <w:p w:rsidR="00D65089"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Адамдардың өзін және басқаларды жеке дара қабылдауымен, өмірдің әртүрлі салаларын өзіндік бағалаумен, көпкомпонентті қатынастармен анықталатын субъективтік қанағат көп аспектілі, көпмәнді құрылым болғандықтан, оның пайда болуын және артуын, ерекшеліктерін белгілі бір әлеуметтік топ шеңберінде қарастырған дұрыс деп санаймыз. </w:t>
      </w:r>
    </w:p>
    <w:p w:rsidR="001B551C" w:rsidRPr="009A663A" w:rsidRDefault="001B551C" w:rsidP="001B551C">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Жалпы алғанда, </w:t>
      </w:r>
      <w:r w:rsidR="00D65089" w:rsidRPr="009A663A">
        <w:rPr>
          <w:sz w:val="28"/>
          <w:szCs w:val="28"/>
          <w:lang w:val="kk-KZ"/>
        </w:rPr>
        <w:t>субъективтік қанағат</w:t>
      </w:r>
      <w:r w:rsidRPr="009A663A">
        <w:rPr>
          <w:sz w:val="28"/>
          <w:szCs w:val="28"/>
          <w:lang w:val="kk-KZ"/>
        </w:rPr>
        <w:t xml:space="preserve"> мәселесіне қатысты авторлардың зерттеулері түрлі аспектілерде екеніне көз жеткіздік. Дегенмен СҚ-ның қазіргі кездегі теориялық бағыттарын синтездеп, біздің мақсатқа сәйкес студенттердегі субъективтік қанағатты зерттеуге қажетті тұжырымдарды тезис түрінде қорытындылаймыз.</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Терминологиялық өзгешеліктерге, гедонистік және эвдемонистік бағыттарға, ғылыми көзқарастарға байланысты СҚ концепті  түрліше түсіндіріледі.   </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lang w:val="kk-KZ"/>
        </w:rPr>
        <w:t xml:space="preserve">СҚ әлеуметтік ортадағы мәдени ерекшеліктерге, индивидтердің жас шамасына, жыныстық айырмашылыққа, кәсіби бағыттылыққа байланысты құрылымдық өзгерістермен сипатталады.  </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 тұлғаның өзіндік өмір сүру жағдайының барлық салаларын позитивті бағалалауы мен қабылдауы арқылы әрқашан көңілі толып, қанағаттануын білдіреді. </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тұлғаның өз жағдайы мен болмысына, өз тіршілік әрекеттеріне, өзінің әлеуметтік ортасына жағымды эмоциялық қатынасының жағымсыз эмоциялардан басымдығымен сипатталады.</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әлеуметтік ортадағы белгілі бір құндылықтар жүйесіне сәйкес пайда болады және бағдарланады.</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Адамда субъективті қанағаттың болуы оның тұлғалық қасиеттерінің позитивті бағытта дамуына және индивидтік ерекшеліктеріне байланысты.</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тұлғаның өмір мағынасының, өмірге құнды қатынасының болуымен айқындалады.</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СҚ-ның оңтайлы динамикасын тұлғаның өзін-өзі позитивті дамытуы, өзін-өзі мақсатына сәйкес өзектендіруі анықтайды. </w:t>
      </w:r>
    </w:p>
    <w:p w:rsidR="001B551C" w:rsidRPr="009A663A" w:rsidRDefault="001B551C" w:rsidP="00EA5B48">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СҚ-ның артуы тұлғаның өзі үшін мәнді іс-әрекеттеріндегі, қарым-қатынасындағы жетістіктерге тәуелді болады.</w:t>
      </w:r>
    </w:p>
    <w:p w:rsidR="001B551C" w:rsidRPr="009A663A" w:rsidRDefault="001B551C" w:rsidP="00AB127F">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Сондықтан диссертациялық зерттеудің келесі бөлімінде студенттердің психологиялық даму мәселелеріне қатысты ғылыми талдау жүргіземіз.</w:t>
      </w:r>
    </w:p>
    <w:p w:rsidR="00D65089" w:rsidRDefault="00D65089" w:rsidP="00D65089">
      <w:pPr>
        <w:tabs>
          <w:tab w:val="left" w:pos="2730"/>
        </w:tabs>
        <w:spacing w:after="0" w:line="240" w:lineRule="auto"/>
        <w:ind w:firstLine="567"/>
        <w:jc w:val="both"/>
        <w:rPr>
          <w:rFonts w:ascii="Times New Roman" w:hAnsi="Times New Roman" w:cs="Times New Roman"/>
          <w:sz w:val="28"/>
          <w:szCs w:val="28"/>
          <w:lang w:val="kk-KZ"/>
        </w:rPr>
      </w:pPr>
    </w:p>
    <w:p w:rsidR="00D65089" w:rsidRDefault="00D65089" w:rsidP="00D65089">
      <w:pPr>
        <w:tabs>
          <w:tab w:val="left" w:pos="2730"/>
        </w:tabs>
        <w:spacing w:after="0" w:line="240" w:lineRule="auto"/>
        <w:ind w:firstLine="567"/>
        <w:jc w:val="both"/>
        <w:rPr>
          <w:rFonts w:ascii="Times New Roman" w:hAnsi="Times New Roman" w:cs="Times New Roman"/>
          <w:sz w:val="28"/>
          <w:szCs w:val="28"/>
          <w:lang w:val="kk-KZ"/>
        </w:rPr>
      </w:pPr>
    </w:p>
    <w:p w:rsidR="00AB127F" w:rsidRDefault="00AB127F" w:rsidP="00AB127F">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1.3</w:t>
      </w:r>
      <w:r w:rsidR="00EE4CDC">
        <w:rPr>
          <w:rFonts w:ascii="Times New Roman" w:hAnsi="Times New Roman" w:cs="Times New Roman"/>
          <w:b/>
          <w:sz w:val="28"/>
          <w:szCs w:val="28"/>
          <w:lang w:val="kk-KZ"/>
        </w:rPr>
        <w:t xml:space="preserve"> </w:t>
      </w:r>
      <w:r w:rsidRPr="009A663A">
        <w:rPr>
          <w:rFonts w:ascii="Times New Roman" w:hAnsi="Times New Roman" w:cs="Times New Roman"/>
          <w:b/>
          <w:sz w:val="28"/>
          <w:szCs w:val="28"/>
          <w:lang w:val="kk-KZ"/>
        </w:rPr>
        <w:t>Субъективті қанағатпен байланысты өмірлік мағыналар</w:t>
      </w:r>
    </w:p>
    <w:p w:rsidR="00D65089" w:rsidRDefault="00D65089" w:rsidP="00AB127F">
      <w:pPr>
        <w:spacing w:after="0" w:line="240" w:lineRule="auto"/>
        <w:ind w:firstLine="567"/>
        <w:jc w:val="both"/>
        <w:rPr>
          <w:rFonts w:ascii="Times New Roman" w:hAnsi="Times New Roman" w:cs="Times New Roman"/>
          <w:sz w:val="28"/>
          <w:szCs w:val="28"/>
          <w:lang w:val="kk-KZ"/>
        </w:rPr>
      </w:pP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Педагогикалық, психологиялық еңбектерде «субъективті қанағат», «бақыт»</w:t>
      </w:r>
      <w:r w:rsidR="00037D53">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«тұлғалық қанағат», «жанның қанағаты», «эмоциялық қанағат», «эмоциялық жайлылық», «әлеуметтік қанағат», «материалдық қанағат», «физикалық қанағат», «позитивті психикалық денсаулық», «толық жұмыс істейтін тұлға», «тұлғаның жетілуі», «жақсы жұмыс істеу»,«кәсіби қанағат», «ауқатты адам», «позитивті өмір салты», «өмір сапасы», «психологиялық денсаулық», т.б. ұғымдары кездеседі </w:t>
      </w:r>
      <w:r w:rsidR="000661A8" w:rsidRPr="009A663A">
        <w:rPr>
          <w:rFonts w:ascii="Times New Roman" w:hAnsi="Times New Roman" w:cs="Times New Roman"/>
          <w:sz w:val="28"/>
          <w:szCs w:val="28"/>
          <w:lang w:val="kk-KZ"/>
        </w:rPr>
        <w:t>[179], [33], [187], [191], [61], [122], [133]</w:t>
      </w:r>
      <w:r w:rsidRPr="009A663A">
        <w:rPr>
          <w:rFonts w:ascii="Times New Roman" w:hAnsi="Times New Roman" w:cs="Times New Roman"/>
          <w:sz w:val="28"/>
          <w:szCs w:val="28"/>
          <w:lang w:val="kk-KZ"/>
        </w:rPr>
        <w:t xml:space="preserve">. Бұлар ғылыми әдебиеттерде мазмұны мен мағынасы жағынан кейде өзара синонимдер, кейде өзара байланысты, ықпалдасқан, бірақ өзара тәуелсіз және бір-бірінен сараланатын ұғымдар ретінде қарастырылады.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Теориялық талдау СҚ-мен шарттастықтағы тұлғаның өмірлік құндылықтары бақыт, өмір сапасының оңды бағалануы, материалдық, физикалық, әлеуметтік, рухани, тұлғалық, психологиялық қанағат түрлері арқылы анықталуын көрсетті.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Өз зерттеу жұмысымыздың нысаны мен пәніне сәйкес ауқымда әрқайсысын анықтап кетейік. Материалдық қанағат табыстың тұрақтылығына, адамның өз өміріндегі материалдық жағынан баршылыққа көңіл толуды білдіреді. Физикалық қанағат индивидте өзін физикалық жағынан жақсы сезіну, денсаулығын «мықты» деп санау, қимыл-қозғалысы сергек болуымен байланысты.Әлеуметтік қанағат тұлғаның достық, махаббат, қолдау арқылы позитивті болатын өзара қатынас, өзара әрекеттік жүйесімен сипатталады. Рухани қанағат қоғамдағы рухани мәдениетті тұлғаның қабылдауын, өз өмірінің мағынасын білуін, өзіне, бақытты өмір сүруге деген сенімнің болуын көрсетеді. Тұлғалық қанағат сенімділік, адекватты түрде өзін-өзі бағалау, өмірге деген позитивті көзқарас, адамдармен қарым-қатынастағы ашықтық, мейірім, эмоциялық тұрақтылық секілді қасиеттермен анықталады.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Әдебиетке жасаған талдау бойынша аталған СҚ компоненттерінің өзара шарттастығын ескеру керек. Осыған байланысты олардың мазмұны мен мәніне қатысты әлдеқайда интегралданатын детерминанттар ретінде де, компоненттер ретінде де маңызды болатын кейбір қанағат конструктілерін ғылымдағы анықталып, зерттелуіне қатысты талдап, қарастырамыз (1.3.1-сурет).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5158592" cy="4975761"/>
            <wp:effectExtent l="0" t="0" r="23495" b="1587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1.3.1-сурет. «Субъективті қанағат» ұғымын ықпалдастырып құраушы конструктілер</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Философия, психология, психолингвистика, антропология саласында ең көп зерттелген және зерттеліп келе жатқан </w:t>
      </w:r>
      <w:r w:rsidR="00360082" w:rsidRPr="009A663A">
        <w:rPr>
          <w:rFonts w:ascii="Times New Roman" w:hAnsi="Times New Roman" w:cs="Times New Roman"/>
          <w:sz w:val="28"/>
          <w:szCs w:val="28"/>
          <w:lang w:val="kk-KZ"/>
        </w:rPr>
        <w:t>[179], [67], [164</w:t>
      </w:r>
      <w:r w:rsidRPr="009A663A">
        <w:rPr>
          <w:rFonts w:ascii="Times New Roman" w:hAnsi="Times New Roman" w:cs="Times New Roman"/>
          <w:sz w:val="28"/>
          <w:szCs w:val="28"/>
          <w:lang w:val="kk-KZ"/>
        </w:rPr>
        <w:t>], [</w:t>
      </w:r>
      <w:r w:rsidR="00360082" w:rsidRPr="009A663A">
        <w:rPr>
          <w:rFonts w:ascii="Times New Roman" w:hAnsi="Times New Roman" w:cs="Times New Roman"/>
          <w:sz w:val="28"/>
          <w:szCs w:val="28"/>
          <w:lang w:val="kk-KZ"/>
        </w:rPr>
        <w:t>178], [186], [66]</w:t>
      </w:r>
      <w:r w:rsidRPr="009A663A">
        <w:rPr>
          <w:rFonts w:ascii="Times New Roman" w:hAnsi="Times New Roman" w:cs="Times New Roman"/>
          <w:sz w:val="28"/>
          <w:szCs w:val="28"/>
          <w:lang w:val="kk-KZ"/>
        </w:rPr>
        <w:t xml:space="preserve"> сонымен қатар, ғылыми әдебиеттерде субъективті қанағаттың синонимі ретінде жиі түсінілетін болғандықтан, ерекше маңызды «бақыт» ұғымын қарастырайық.</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«Бақыт» ұғымының философиялық тұрғыдан толық түсініктемесін ертеректе әл-Фараби өз трактаттарында берген. Ғұламаның пайымдауынша  «Бақыт – өз басың үшін көксейтін игілік, өйткені (бақыттың) ар жағында адамның қолы жете алмайтын бұдан артық нәрсежоқ. Бақытқа жетуге көмектесетін  еркін  әрекет  –  тамаша  әрекет.  Мұны  туғызатын әдет-ғұрып – қайырымдылық. Қайырымдылық дегеніміз оның өзі белгілеген, бірақ  бақытқа  жету  мақсатынан  туған  жақсылық.  Бақытқа  жетуге  бөгет  жасайтын  әрекет  жаман немесе сұмпайы әрекет болмақ. Бұл әрекетті туғызатын әдет-ғұрып – кемшілік, кесапат, пасықтық» [</w:t>
      </w:r>
      <w:r w:rsidR="007F21F0">
        <w:rPr>
          <w:rFonts w:ascii="Times New Roman" w:hAnsi="Times New Roman" w:cs="Times New Roman"/>
          <w:iCs/>
          <w:sz w:val="28"/>
          <w:szCs w:val="28"/>
          <w:lang w:val="kk-KZ"/>
        </w:rPr>
        <w:t>168</w:t>
      </w:r>
      <w:r w:rsidRPr="009A663A">
        <w:rPr>
          <w:rFonts w:ascii="Times New Roman" w:hAnsi="Times New Roman" w:cs="Times New Roman"/>
          <w:sz w:val="28"/>
          <w:szCs w:val="28"/>
          <w:lang w:val="kk-KZ"/>
        </w:rPr>
        <w:t xml:space="preserve">, 308 б.]. Олай болса, философиялық негізде бақыт индивидуумның белсенді болмысы мен рухани денсаулығына тікелей тәуелді.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Философиялық ілімдер мен тұрғыларды жалпыласақ, бақыт адамзаттың ең жоғары жетістігі және қолы жетер мүмкіндігі ретінде қарастырылады.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Ф.А. Брокгауз бен И.А. Ефронның энциклопедиялық сөздігінде [</w:t>
      </w:r>
      <w:r w:rsidR="007F21F0">
        <w:rPr>
          <w:rFonts w:ascii="Times New Roman" w:hAnsi="Times New Roman" w:cs="Times New Roman"/>
          <w:sz w:val="28"/>
          <w:szCs w:val="28"/>
          <w:lang w:val="kk-KZ"/>
        </w:rPr>
        <w:t>169</w:t>
      </w:r>
      <w:r w:rsidRPr="009A663A">
        <w:rPr>
          <w:rFonts w:ascii="Times New Roman" w:hAnsi="Times New Roman" w:cs="Times New Roman"/>
          <w:sz w:val="28"/>
          <w:szCs w:val="28"/>
          <w:lang w:val="kk-KZ"/>
        </w:rPr>
        <w:t xml:space="preserve">] қанағат деген адамзат ұмтылатын барша игілікке индивидтің өз қолының жетуін субъективті түсінуі ретінде анықталатын бақыт деп келтіріледі.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Кеңестік психологияда және посткеңестік кеңістіктің психологиясында бақыт туралы зерттеулер 1980 жылдан басталады (И.А. Джидарьян</w:t>
      </w:r>
      <w:r w:rsidR="002507F7">
        <w:rPr>
          <w:rFonts w:ascii="Times New Roman" w:hAnsi="Times New Roman" w:cs="Times New Roman"/>
          <w:sz w:val="28"/>
          <w:szCs w:val="28"/>
          <w:lang w:val="kk-KZ"/>
        </w:rPr>
        <w:t xml:space="preserve"> </w:t>
      </w:r>
      <w:r w:rsidR="002507F7" w:rsidRPr="002507F7">
        <w:rPr>
          <w:rFonts w:ascii="Times New Roman" w:hAnsi="Times New Roman" w:cs="Times New Roman"/>
          <w:sz w:val="28"/>
          <w:szCs w:val="28"/>
          <w:lang w:val="kk-KZ"/>
        </w:rPr>
        <w:t>[16</w:t>
      </w:r>
      <w:r w:rsidR="007F21F0">
        <w:rPr>
          <w:rFonts w:ascii="Times New Roman" w:hAnsi="Times New Roman" w:cs="Times New Roman"/>
          <w:sz w:val="28"/>
          <w:szCs w:val="28"/>
          <w:lang w:val="kk-KZ"/>
        </w:rPr>
        <w:t>1</w:t>
      </w:r>
      <w:r w:rsidR="002507F7" w:rsidRPr="002507F7">
        <w:rPr>
          <w:rFonts w:ascii="Times New Roman" w:hAnsi="Times New Roman" w:cs="Times New Roman"/>
          <w:sz w:val="28"/>
          <w:szCs w:val="28"/>
          <w:lang w:val="kk-KZ"/>
        </w:rPr>
        <w:t>]</w:t>
      </w:r>
      <w:r w:rsidRPr="009A663A">
        <w:rPr>
          <w:rFonts w:ascii="Times New Roman" w:hAnsi="Times New Roman" w:cs="Times New Roman"/>
          <w:sz w:val="28"/>
          <w:szCs w:val="28"/>
          <w:lang w:val="kk-KZ"/>
        </w:rPr>
        <w:t>, А.А. Кроник</w:t>
      </w:r>
      <w:r w:rsidR="002507F7" w:rsidRPr="002507F7">
        <w:rPr>
          <w:rFonts w:ascii="Times New Roman" w:hAnsi="Times New Roman" w:cs="Times New Roman"/>
          <w:sz w:val="28"/>
          <w:szCs w:val="28"/>
          <w:lang w:val="kk-KZ"/>
        </w:rPr>
        <w:t>[17</w:t>
      </w:r>
      <w:r w:rsidR="007F21F0">
        <w:rPr>
          <w:rFonts w:ascii="Times New Roman" w:hAnsi="Times New Roman" w:cs="Times New Roman"/>
          <w:sz w:val="28"/>
          <w:szCs w:val="28"/>
          <w:lang w:val="kk-KZ"/>
        </w:rPr>
        <w:t>4</w:t>
      </w:r>
      <w:r w:rsidR="002507F7" w:rsidRPr="002507F7">
        <w:rPr>
          <w:rFonts w:ascii="Times New Roman" w:hAnsi="Times New Roman" w:cs="Times New Roman"/>
          <w:sz w:val="28"/>
          <w:szCs w:val="28"/>
          <w:lang w:val="kk-KZ"/>
        </w:rPr>
        <w:t>]</w:t>
      </w:r>
      <w:r w:rsidRPr="009A663A">
        <w:rPr>
          <w:rFonts w:ascii="Times New Roman" w:hAnsi="Times New Roman" w:cs="Times New Roman"/>
          <w:sz w:val="28"/>
          <w:szCs w:val="28"/>
          <w:lang w:val="kk-KZ"/>
        </w:rPr>
        <w:t>, Д.А.</w:t>
      </w:r>
      <w:r w:rsidR="00290E0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Леонтьев</w:t>
      </w:r>
      <w:r w:rsidR="002507F7" w:rsidRPr="002507F7">
        <w:rPr>
          <w:rFonts w:ascii="Times New Roman" w:hAnsi="Times New Roman" w:cs="Times New Roman"/>
          <w:sz w:val="28"/>
          <w:szCs w:val="28"/>
          <w:lang w:val="kk-KZ"/>
        </w:rPr>
        <w:t xml:space="preserve"> [123]</w:t>
      </w:r>
      <w:r w:rsidRPr="009A663A">
        <w:rPr>
          <w:rFonts w:ascii="Times New Roman" w:hAnsi="Times New Roman" w:cs="Times New Roman"/>
          <w:sz w:val="28"/>
          <w:szCs w:val="28"/>
          <w:lang w:val="kk-KZ"/>
        </w:rPr>
        <w:t>, Т.Д.</w:t>
      </w:r>
      <w:r w:rsidR="00290E01">
        <w:rPr>
          <w:rFonts w:ascii="Times New Roman" w:hAnsi="Times New Roman" w:cs="Times New Roman"/>
          <w:sz w:val="28"/>
          <w:szCs w:val="28"/>
          <w:lang w:val="kk-KZ"/>
        </w:rPr>
        <w:t xml:space="preserve"> </w:t>
      </w:r>
      <w:r w:rsidR="000B358F" w:rsidRPr="009A663A">
        <w:rPr>
          <w:rFonts w:ascii="Times New Roman" w:hAnsi="Times New Roman" w:cs="Times New Roman"/>
          <w:sz w:val="28"/>
          <w:szCs w:val="28"/>
          <w:lang w:val="kk-KZ"/>
        </w:rPr>
        <w:t>Шевеленк</w:t>
      </w:r>
      <w:r w:rsidRPr="009A663A">
        <w:rPr>
          <w:rFonts w:ascii="Times New Roman" w:hAnsi="Times New Roman" w:cs="Times New Roman"/>
          <w:sz w:val="28"/>
          <w:szCs w:val="28"/>
          <w:lang w:val="kk-KZ"/>
        </w:rPr>
        <w:t>ов</w:t>
      </w:r>
      <w:r w:rsidR="00E90C6F" w:rsidRPr="009A663A">
        <w:rPr>
          <w:rFonts w:ascii="Times New Roman" w:hAnsi="Times New Roman" w:cs="Times New Roman"/>
          <w:sz w:val="28"/>
          <w:szCs w:val="28"/>
          <w:lang w:val="kk-KZ"/>
        </w:rPr>
        <w:t>а</w:t>
      </w:r>
      <w:r w:rsidR="002507F7" w:rsidRPr="002507F7">
        <w:rPr>
          <w:rFonts w:ascii="Times New Roman" w:hAnsi="Times New Roman" w:cs="Times New Roman"/>
          <w:sz w:val="28"/>
          <w:szCs w:val="28"/>
          <w:lang w:val="kk-KZ"/>
        </w:rPr>
        <w:t>[68]</w:t>
      </w:r>
      <w:r w:rsidRPr="009A663A">
        <w:rPr>
          <w:rFonts w:ascii="Times New Roman" w:hAnsi="Times New Roman" w:cs="Times New Roman"/>
          <w:sz w:val="28"/>
          <w:szCs w:val="28"/>
          <w:lang w:val="kk-KZ"/>
        </w:rPr>
        <w:t>, т.б</w:t>
      </w:r>
      <w:r w:rsidR="001209B4" w:rsidRPr="001209B4">
        <w:rPr>
          <w:rFonts w:ascii="Times New Roman" w:hAnsi="Times New Roman" w:cs="Times New Roman"/>
          <w:sz w:val="28"/>
          <w:szCs w:val="28"/>
          <w:lang w:val="kk-KZ"/>
        </w:rPr>
        <w:t>)</w:t>
      </w:r>
      <w:r w:rsidR="00EF64F4">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және бұл ұғым қажеттіліктерді іс-әрекеттер негізінде қамтамасыз етуден пайда болатын жалпы өмірге көңіл толу ретінде анықталады.</w:t>
      </w:r>
    </w:p>
    <w:p w:rsidR="00360082"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Қазақстандық психологияда «бақыт»ұғымы тұлғаішілік үйлесім</w:t>
      </w:r>
      <w:r w:rsidR="00EF64F4">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ретінде анықталады (Сапарова И.А.</w:t>
      </w:r>
      <w:r w:rsidR="002507F7" w:rsidRPr="002507F7">
        <w:rPr>
          <w:rFonts w:ascii="Times New Roman" w:hAnsi="Times New Roman" w:cs="Times New Roman"/>
          <w:sz w:val="28"/>
          <w:szCs w:val="28"/>
          <w:lang w:val="kk-KZ"/>
        </w:rPr>
        <w:t>[17</w:t>
      </w:r>
      <w:r w:rsidR="007F21F0">
        <w:rPr>
          <w:rFonts w:ascii="Times New Roman" w:hAnsi="Times New Roman" w:cs="Times New Roman"/>
          <w:sz w:val="28"/>
          <w:szCs w:val="28"/>
          <w:lang w:val="kk-KZ"/>
        </w:rPr>
        <w:t>0</w:t>
      </w:r>
      <w:r w:rsidR="002507F7" w:rsidRPr="002507F7">
        <w:rPr>
          <w:rFonts w:ascii="Times New Roman" w:hAnsi="Times New Roman" w:cs="Times New Roman"/>
          <w:sz w:val="28"/>
          <w:szCs w:val="28"/>
          <w:lang w:val="kk-KZ"/>
        </w:rPr>
        <w:t>]</w:t>
      </w:r>
      <w:r w:rsidR="002507F7">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Т</w:t>
      </w:r>
      <w:r w:rsidR="00387026" w:rsidRPr="009A663A">
        <w:rPr>
          <w:rFonts w:ascii="Times New Roman" w:hAnsi="Times New Roman" w:cs="Times New Roman"/>
          <w:sz w:val="28"/>
          <w:szCs w:val="28"/>
          <w:lang w:val="kk-KZ"/>
        </w:rPr>
        <w:t>ашимова Ф.С.</w:t>
      </w:r>
      <w:r w:rsidR="002507F7">
        <w:rPr>
          <w:rFonts w:ascii="Times New Roman" w:hAnsi="Times New Roman" w:cs="Times New Roman"/>
          <w:sz w:val="28"/>
          <w:szCs w:val="28"/>
          <w:lang w:val="kk-KZ"/>
        </w:rPr>
        <w:t>, Ризулла А.Р.</w:t>
      </w:r>
      <w:r w:rsidR="002507F7" w:rsidRPr="002507F7">
        <w:rPr>
          <w:rFonts w:ascii="Times New Roman" w:hAnsi="Times New Roman" w:cs="Times New Roman"/>
          <w:sz w:val="28"/>
          <w:szCs w:val="28"/>
          <w:lang w:val="kk-KZ"/>
        </w:rPr>
        <w:t>[</w:t>
      </w:r>
      <w:r w:rsidR="00F873A9" w:rsidRPr="00F873A9">
        <w:rPr>
          <w:rFonts w:ascii="Times New Roman" w:hAnsi="Times New Roman" w:cs="Times New Roman"/>
          <w:sz w:val="28"/>
          <w:szCs w:val="28"/>
          <w:lang w:val="kk-KZ"/>
        </w:rPr>
        <w:t>12</w:t>
      </w:r>
      <w:r w:rsidR="002507F7" w:rsidRPr="002507F7">
        <w:rPr>
          <w:rFonts w:ascii="Times New Roman" w:hAnsi="Times New Roman" w:cs="Times New Roman"/>
          <w:sz w:val="28"/>
          <w:szCs w:val="28"/>
          <w:lang w:val="kk-KZ"/>
        </w:rPr>
        <w:t>]</w:t>
      </w:r>
      <w:r w:rsidR="002507F7">
        <w:rPr>
          <w:rFonts w:ascii="Times New Roman" w:hAnsi="Times New Roman" w:cs="Times New Roman"/>
          <w:sz w:val="28"/>
          <w:szCs w:val="28"/>
          <w:lang w:val="kk-KZ"/>
        </w:rPr>
        <w:t>;</w:t>
      </w:r>
      <w:r w:rsidR="00387026" w:rsidRPr="009A663A">
        <w:rPr>
          <w:rFonts w:ascii="Times New Roman" w:hAnsi="Times New Roman" w:cs="Times New Roman"/>
          <w:sz w:val="28"/>
          <w:szCs w:val="28"/>
          <w:lang w:val="kk-KZ"/>
        </w:rPr>
        <w:t xml:space="preserve"> Полы</w:t>
      </w:r>
      <w:r w:rsidRPr="009A663A">
        <w:rPr>
          <w:rFonts w:ascii="Times New Roman" w:hAnsi="Times New Roman" w:cs="Times New Roman"/>
          <w:sz w:val="28"/>
          <w:szCs w:val="28"/>
          <w:lang w:val="kk-KZ"/>
        </w:rPr>
        <w:t>вянная Н.В.</w:t>
      </w:r>
      <w:r w:rsidR="00A159BE" w:rsidRPr="00A159BE">
        <w:rPr>
          <w:rFonts w:ascii="Times New Roman" w:hAnsi="Times New Roman" w:cs="Times New Roman"/>
          <w:sz w:val="28"/>
          <w:szCs w:val="28"/>
          <w:lang w:val="kk-KZ"/>
        </w:rPr>
        <w:t>[17</w:t>
      </w:r>
      <w:r w:rsidR="007F21F0">
        <w:rPr>
          <w:rFonts w:ascii="Times New Roman" w:hAnsi="Times New Roman" w:cs="Times New Roman"/>
          <w:sz w:val="28"/>
          <w:szCs w:val="28"/>
          <w:lang w:val="kk-KZ"/>
        </w:rPr>
        <w:t>1</w:t>
      </w:r>
      <w:r w:rsidR="00A159BE" w:rsidRPr="00A159BE">
        <w:rPr>
          <w:rFonts w:ascii="Times New Roman" w:hAnsi="Times New Roman" w:cs="Times New Roman"/>
          <w:sz w:val="28"/>
          <w:szCs w:val="28"/>
          <w:lang w:val="kk-KZ"/>
        </w:rPr>
        <w:t>]</w:t>
      </w:r>
      <w:r w:rsidRPr="009A663A">
        <w:rPr>
          <w:rFonts w:ascii="Times New Roman" w:hAnsi="Times New Roman" w:cs="Times New Roman"/>
          <w:sz w:val="28"/>
          <w:szCs w:val="28"/>
          <w:lang w:val="kk-KZ"/>
        </w:rPr>
        <w:t>, т.б</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Қанағат синонимі – бақыт, субъективті түрде барлық игіліктерге қол жеткізу – өркендеу, әл-ауқат, байлық, қанағаттану, сәттілік</w:t>
      </w:r>
      <w:r w:rsidR="00106F07" w:rsidRPr="009A663A">
        <w:rPr>
          <w:rFonts w:ascii="Times New Roman" w:hAnsi="Times New Roman" w:cs="Times New Roman"/>
          <w:sz w:val="28"/>
          <w:szCs w:val="28"/>
          <w:lang w:val="kk-KZ"/>
        </w:rPr>
        <w:t>, жетістік, дәйектілік</w:t>
      </w:r>
      <w:r w:rsidRPr="009A663A">
        <w:rPr>
          <w:rFonts w:ascii="Times New Roman" w:hAnsi="Times New Roman" w:cs="Times New Roman"/>
          <w:sz w:val="28"/>
          <w:szCs w:val="28"/>
          <w:lang w:val="kk-KZ"/>
        </w:rPr>
        <w:t>.</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Сол секілді В. Вилсон, Н. Брэдберн, кейінірек Э. Динер еңбектерінде «субъективті қанағат» ұғымына бір мағынада, яғни, синоним «бақыт» ұғымы болады.</w:t>
      </w:r>
      <w:r w:rsidR="00290E0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Н.В. Гоффе мен</w:t>
      </w:r>
      <w:r w:rsidR="00290E0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Г.А. Монусова да [</w:t>
      </w:r>
      <w:r w:rsidR="00E65819">
        <w:rPr>
          <w:rFonts w:ascii="Times New Roman" w:hAnsi="Times New Roman" w:cs="Times New Roman"/>
          <w:sz w:val="28"/>
          <w:szCs w:val="28"/>
          <w:lang w:val="kk-KZ"/>
        </w:rPr>
        <w:t>17</w:t>
      </w:r>
      <w:r w:rsidR="007F21F0">
        <w:rPr>
          <w:rFonts w:ascii="Times New Roman" w:hAnsi="Times New Roman" w:cs="Times New Roman"/>
          <w:sz w:val="28"/>
          <w:szCs w:val="28"/>
          <w:lang w:val="kk-KZ"/>
        </w:rPr>
        <w:t>2</w:t>
      </w:r>
      <w:r w:rsidRPr="009A663A">
        <w:rPr>
          <w:rFonts w:ascii="Times New Roman" w:hAnsi="Times New Roman" w:cs="Times New Roman"/>
          <w:sz w:val="28"/>
          <w:szCs w:val="28"/>
          <w:lang w:val="kk-KZ"/>
        </w:rPr>
        <w:t>]СҚ-ны тұлғаның бақыт пен қанағаттануды біріктіретін синтетикалық көрсеткіші ретінде анықтайды.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Н. Брэдберн</w:t>
      </w:r>
      <w:r w:rsidR="00E65819">
        <w:rPr>
          <w:rFonts w:ascii="Times New Roman" w:hAnsi="Times New Roman" w:cs="Times New Roman"/>
          <w:sz w:val="28"/>
          <w:szCs w:val="28"/>
          <w:lang w:val="kk-KZ"/>
        </w:rPr>
        <w:t>[11</w:t>
      </w:r>
      <w:r w:rsidR="00E65819" w:rsidRPr="00E65819">
        <w:rPr>
          <w:rFonts w:ascii="Times New Roman" w:hAnsi="Times New Roman" w:cs="Times New Roman"/>
          <w:sz w:val="28"/>
          <w:szCs w:val="28"/>
          <w:lang w:val="kk-KZ"/>
        </w:rPr>
        <w:t>4</w:t>
      </w:r>
      <w:r w:rsidR="00106F07"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СҚ-ны адамның өзін «бақыттымын» деген субъективті сезімімен және жалпы өз өміріне көңілінің толуымен анықтады. Автор СҚ</w:t>
      </w:r>
      <w:r w:rsidR="00E65819" w:rsidRPr="00E65819">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астарындағы адамның эго күшін, өзін-өзі өзектендіру мүмкіндігін, өзін-өзі бағалау деңгейлерін, өзіндік дербестігін, т.б. тұлғалық ерекшеліктерді назарға алмады. Бірақ бұл тұлғалық диспозиция компоненттерінің бір-бірімен өзара қиылысу аймақтарының ықтималдығын  жоққа шығар</w:t>
      </w:r>
      <w:r w:rsidR="00106F07" w:rsidRPr="009A663A">
        <w:rPr>
          <w:rFonts w:ascii="Times New Roman" w:hAnsi="Times New Roman" w:cs="Times New Roman"/>
          <w:sz w:val="28"/>
          <w:szCs w:val="28"/>
          <w:lang w:val="kk-KZ"/>
        </w:rPr>
        <w:t>майды</w:t>
      </w:r>
      <w:r w:rsidRPr="009A663A">
        <w:rPr>
          <w:rFonts w:ascii="Times New Roman" w:hAnsi="Times New Roman" w:cs="Times New Roman"/>
          <w:sz w:val="28"/>
          <w:szCs w:val="28"/>
          <w:lang w:val="kk-KZ"/>
        </w:rPr>
        <w:t>.</w:t>
      </w:r>
    </w:p>
    <w:p w:rsidR="00AB127F" w:rsidRPr="009A663A" w:rsidRDefault="00AB127F" w:rsidP="00AB127F">
      <w:pPr>
        <w:spacing w:after="0" w:line="240" w:lineRule="auto"/>
        <w:ind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 xml:space="preserve">Е.А. Мишутина көзқарасына сәйкес бақыт әлеуметтік негіздегі адам мен әлемнің үлгілері болады. Сондықтан бақыт тіршіліктегі әрекеттер арқылы шешуді қажет ететін талаптардан, өмірлік міндеттерден құралады. Әрі автор бақытты «үрдіс те, нәтиже де болады» деп қарастырады </w:t>
      </w:r>
      <w:r w:rsidRPr="009A663A">
        <w:rPr>
          <w:rFonts w:ascii="Times New Roman" w:hAnsi="Times New Roman" w:cs="Times New Roman"/>
          <w:sz w:val="28"/>
          <w:szCs w:val="28"/>
        </w:rPr>
        <w:t>[</w:t>
      </w:r>
      <w:r w:rsidR="00E65819">
        <w:rPr>
          <w:rFonts w:ascii="Times New Roman" w:hAnsi="Times New Roman" w:cs="Times New Roman"/>
          <w:sz w:val="28"/>
          <w:szCs w:val="28"/>
        </w:rPr>
        <w:t>17</w:t>
      </w:r>
      <w:r w:rsidR="007F21F0">
        <w:rPr>
          <w:rFonts w:ascii="Times New Roman" w:hAnsi="Times New Roman" w:cs="Times New Roman"/>
          <w:sz w:val="28"/>
          <w:szCs w:val="28"/>
          <w:lang w:val="kk-KZ"/>
        </w:rPr>
        <w:t>3</w:t>
      </w:r>
      <w:r w:rsidRPr="009A663A">
        <w:rPr>
          <w:rFonts w:ascii="Times New Roman" w:hAnsi="Times New Roman" w:cs="Times New Roman"/>
          <w:sz w:val="28"/>
          <w:szCs w:val="28"/>
          <w:lang w:val="kk-KZ"/>
        </w:rPr>
        <w:t>,</w:t>
      </w:r>
      <w:r w:rsidRPr="009A663A">
        <w:rPr>
          <w:rFonts w:ascii="Times New Roman" w:hAnsi="Times New Roman" w:cs="Times New Roman"/>
          <w:sz w:val="28"/>
          <w:szCs w:val="28"/>
        </w:rPr>
        <w:t xml:space="preserve"> 501</w:t>
      </w:r>
      <w:r w:rsidRPr="009A663A">
        <w:rPr>
          <w:rFonts w:ascii="Times New Roman" w:hAnsi="Times New Roman" w:cs="Times New Roman"/>
          <w:sz w:val="28"/>
          <w:szCs w:val="28"/>
          <w:lang w:val="kk-KZ"/>
        </w:rPr>
        <w:t xml:space="preserve"> б.</w:t>
      </w:r>
      <w:r w:rsidRPr="009A663A">
        <w:rPr>
          <w:rFonts w:ascii="Times New Roman" w:hAnsi="Times New Roman" w:cs="Times New Roman"/>
          <w:sz w:val="28"/>
          <w:szCs w:val="28"/>
        </w:rPr>
        <w:t>].</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А.А. Кроник пен Р.А. Ахмеров [</w:t>
      </w:r>
      <w:r w:rsidR="00E65819">
        <w:rPr>
          <w:rFonts w:ascii="Times New Roman" w:hAnsi="Times New Roman" w:cs="Times New Roman"/>
          <w:sz w:val="28"/>
          <w:szCs w:val="28"/>
          <w:lang w:val="kk-KZ"/>
        </w:rPr>
        <w:t>17</w:t>
      </w:r>
      <w:r w:rsidR="007F21F0">
        <w:rPr>
          <w:rFonts w:ascii="Times New Roman" w:hAnsi="Times New Roman" w:cs="Times New Roman"/>
          <w:sz w:val="28"/>
          <w:szCs w:val="28"/>
          <w:lang w:val="kk-KZ"/>
        </w:rPr>
        <w:t>4</w:t>
      </w:r>
      <w:r w:rsidRPr="009A663A">
        <w:rPr>
          <w:rFonts w:ascii="Times New Roman" w:hAnsi="Times New Roman" w:cs="Times New Roman"/>
          <w:sz w:val="28"/>
          <w:szCs w:val="28"/>
          <w:lang w:val="kk-KZ"/>
        </w:rPr>
        <w:t>] бойынша бақыт өзінің қажеттіліктерінің бүкіл спектрін қанағаттандыруға қабілетті адамның бастан кешірген ерекше күйі деп түсініледі. Бұл эмоциялық реңдегі бақыт тәжірибе екені сөзсіз. Сондықтан авторлар адам осындай тәжірибесі арқылы әрқашан өзін-өзі жүзеге асыратын, бақытты бастан кешетін толымды болмыс ретінде қабылдауына назар аударады. Әрине әр адамның және әр кезеңдегі бақыт тәжірибесі сапалық жағынан әр түрлі ғана болып қоймайды. Мұнда басты рөлді тұлғаның субъективті әлемінің мазмұнына тәуелділік атқарады. А.А. Кроник пен Р.А. Ахмеров адамның субъективті әлемі неғұрлым бай, оның басқалармен нақты байланыстары неғұрлым көп қырлы болса ғана бақыт тәжірибесінің соғұрлым толық болуын тұжырымдайды. Бақыт тәжірибесінің пайда болуының ішкі психологиялық шарттары ретінде психологтердің «әлемнің маңыздылығын және оған қанағаттану дәрежесін арттыру, қоршаған ораның күрделілігін азайту немесе қабілеттерін арттыру арқылы өз мүмкіндіктерін нығайту» деп көрсетуі де зерттеу үшін қызықты көзқарас болады [</w:t>
      </w:r>
      <w:r w:rsidR="00E65819">
        <w:rPr>
          <w:rFonts w:ascii="Times New Roman" w:hAnsi="Times New Roman" w:cs="Times New Roman"/>
          <w:sz w:val="28"/>
          <w:szCs w:val="28"/>
          <w:lang w:val="kk-KZ"/>
        </w:rPr>
        <w:t>17</w:t>
      </w:r>
      <w:r w:rsidR="007F21F0">
        <w:rPr>
          <w:rFonts w:ascii="Times New Roman" w:hAnsi="Times New Roman" w:cs="Times New Roman"/>
          <w:sz w:val="28"/>
          <w:szCs w:val="28"/>
          <w:lang w:val="kk-KZ"/>
        </w:rPr>
        <w:t>4</w:t>
      </w:r>
      <w:r w:rsidR="00E968DF"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21б.].</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адамның бақыт туралы түсінігінен шығады. Бақыт психологиясы бойынша кейбір әдебиетте алдымен бақыттың себеп-салдарларын анықтау маңызды деп саналады.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бақыттың негізгі факторларын М. Аргайл[</w:t>
      </w:r>
      <w:r w:rsidR="00E65819">
        <w:rPr>
          <w:rFonts w:ascii="Times New Roman" w:hAnsi="Times New Roman" w:cs="Times New Roman"/>
          <w:sz w:val="28"/>
          <w:szCs w:val="28"/>
          <w:lang w:val="kk-KZ"/>
        </w:rPr>
        <w:t>17</w:t>
      </w:r>
      <w:r w:rsidR="007F21F0">
        <w:rPr>
          <w:rFonts w:ascii="Times New Roman" w:hAnsi="Times New Roman" w:cs="Times New Roman"/>
          <w:sz w:val="28"/>
          <w:szCs w:val="28"/>
          <w:lang w:val="kk-KZ"/>
        </w:rPr>
        <w:t>5</w:t>
      </w:r>
      <w:r w:rsidRPr="009A663A">
        <w:rPr>
          <w:rFonts w:ascii="Times New Roman" w:hAnsi="Times New Roman" w:cs="Times New Roman"/>
          <w:sz w:val="28"/>
          <w:szCs w:val="28"/>
          <w:lang w:val="kk-KZ"/>
        </w:rPr>
        <w:t xml:space="preserve">]бойынша бейнелеп көрсетеміз (1.3.2-сурет).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p>
    <w:p w:rsidR="00AB127F" w:rsidRPr="009A663A" w:rsidRDefault="00AB127F" w:rsidP="00AB127F">
      <w:pPr>
        <w:spacing w:after="0" w:line="240" w:lineRule="auto"/>
        <w:ind w:hanging="709"/>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6137633" cy="47866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500" cy="4813877"/>
                    </a:xfrm>
                    <a:prstGeom prst="rect">
                      <a:avLst/>
                    </a:prstGeom>
                    <a:noFill/>
                    <a:ln>
                      <a:noFill/>
                    </a:ln>
                  </pic:spPr>
                </pic:pic>
              </a:graphicData>
            </a:graphic>
          </wp:inline>
        </w:drawing>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1.3.2-сурет. М. Аргайл бойынша бейнеленген бақыт факторлары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 адамның әлеуметтік байланыстарының қолдау көрсетуге бағытталуы бақытты сезінудің ең маңызды шарты ретінде қарастырылады. М. Аргайл пікірінше адамның кез келген іс-әрекеті бақыт көзі бола алмайды. Әр адамның кәсіби бағыттағы іс-әрекеті ғана шынайы бақытты сезінуге мүмкіндік беретін көрінеді. М. Аргайл тағы бір қызықты тұжырым жасайды: бақытты сезінуі үшін адамның жұмысынан бұрын бос уақыттағы белсенділігі зор әсер етеді. Автор ақшаның неғұрлым көптігі адамға соншама өзін бақытты сезініп, өз өміріне қанағаттануына себеп болады деп санайды. Дегенмен жас ұлғая келе бұл фактордың ықпалы төмендейтіні ескертіледі. М. Аргайлдың</w:t>
      </w:r>
      <w:r w:rsidR="00E65819" w:rsidRPr="008D401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көзқарасы бойынша жағымды эмоциялардың күші мен жиілігі бақыт шарты болады.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бақытты адамдардың психологиялық тұрғыдан қуатты, мықты болып, психикалық ауруға ұрынша болмайтыны туралы зерттеулер бар. Мысалы, Э. Динер мен Чан Мэйдің [</w:t>
      </w:r>
      <w:r w:rsidR="008D401F">
        <w:rPr>
          <w:rFonts w:ascii="Times New Roman" w:hAnsi="Times New Roman" w:cs="Times New Roman"/>
          <w:sz w:val="28"/>
          <w:szCs w:val="28"/>
          <w:lang w:val="kk-KZ"/>
        </w:rPr>
        <w:t>1</w:t>
      </w:r>
      <w:r w:rsidR="008D401F" w:rsidRPr="008D401F">
        <w:rPr>
          <w:rFonts w:ascii="Times New Roman" w:hAnsi="Times New Roman" w:cs="Times New Roman"/>
          <w:sz w:val="28"/>
          <w:szCs w:val="28"/>
          <w:lang w:val="kk-KZ"/>
        </w:rPr>
        <w:t>7</w:t>
      </w:r>
      <w:r w:rsidR="007F21F0">
        <w:rPr>
          <w:rFonts w:ascii="Times New Roman" w:hAnsi="Times New Roman" w:cs="Times New Roman"/>
          <w:sz w:val="28"/>
          <w:szCs w:val="28"/>
          <w:lang w:val="kk-KZ"/>
        </w:rPr>
        <w:t>6</w:t>
      </w:r>
      <w:r w:rsidRPr="009A663A">
        <w:rPr>
          <w:rFonts w:ascii="Times New Roman" w:hAnsi="Times New Roman" w:cs="Times New Roman"/>
          <w:sz w:val="28"/>
          <w:szCs w:val="28"/>
          <w:lang w:val="kk-KZ"/>
        </w:rPr>
        <w:t>] эксперименттік зерттеулерінде бақытты адамдарда стреске қатысты физиологиялық реакциялардың әлсіздігі анықталған. Ал, Э. Динер мен М. Селигманның «Үлкен бестік» әдістемесі арқылы зерттеуі бақыт сезімі нейротизммен, алаңдаушылықпен, депрессиямен кері байланысты, ал экстраверсиямен және жаңа тәжірибеге ашықтықпен оң байланысты көрсеткен [</w:t>
      </w:r>
      <w:r w:rsidR="00D94142">
        <w:rPr>
          <w:rFonts w:ascii="Times New Roman" w:hAnsi="Times New Roman" w:cs="Times New Roman"/>
          <w:sz w:val="28"/>
          <w:szCs w:val="28"/>
          <w:lang w:val="kk-KZ"/>
        </w:rPr>
        <w:t>1</w:t>
      </w:r>
      <w:r w:rsidR="00D94142" w:rsidRPr="00D94142">
        <w:rPr>
          <w:rFonts w:ascii="Times New Roman" w:hAnsi="Times New Roman" w:cs="Times New Roman"/>
          <w:sz w:val="28"/>
          <w:szCs w:val="28"/>
          <w:lang w:val="kk-KZ"/>
        </w:rPr>
        <w:t>7</w:t>
      </w:r>
      <w:r w:rsidR="007F21F0">
        <w:rPr>
          <w:rFonts w:ascii="Times New Roman" w:hAnsi="Times New Roman" w:cs="Times New Roman"/>
          <w:sz w:val="28"/>
          <w:szCs w:val="28"/>
          <w:lang w:val="kk-KZ"/>
        </w:rPr>
        <w:t>7</w:t>
      </w:r>
      <w:r w:rsidRPr="009A663A">
        <w:rPr>
          <w:rFonts w:ascii="Times New Roman" w:hAnsi="Times New Roman" w:cs="Times New Roman"/>
          <w:sz w:val="28"/>
          <w:szCs w:val="28"/>
          <w:lang w:val="kk-KZ"/>
        </w:rPr>
        <w:t xml:space="preserve">].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Позитивті психологияның іргетасын қалаушы М. Селигман [</w:t>
      </w:r>
      <w:r w:rsidR="008D401F">
        <w:rPr>
          <w:rFonts w:ascii="Times New Roman" w:hAnsi="Times New Roman" w:cs="Times New Roman"/>
          <w:sz w:val="28"/>
          <w:szCs w:val="28"/>
          <w:lang w:val="kk-KZ"/>
        </w:rPr>
        <w:t>18</w:t>
      </w:r>
      <w:r w:rsidR="00D94142" w:rsidRPr="00F873A9">
        <w:rPr>
          <w:rFonts w:ascii="Times New Roman" w:hAnsi="Times New Roman" w:cs="Times New Roman"/>
          <w:sz w:val="28"/>
          <w:szCs w:val="28"/>
          <w:lang w:val="kk-KZ"/>
        </w:rPr>
        <w:t>0</w:t>
      </w:r>
      <w:r w:rsidRPr="009A663A">
        <w:rPr>
          <w:rFonts w:ascii="Times New Roman" w:hAnsi="Times New Roman" w:cs="Times New Roman"/>
          <w:sz w:val="28"/>
          <w:szCs w:val="28"/>
          <w:lang w:val="kk-KZ"/>
        </w:rPr>
        <w:t xml:space="preserve">] адам бақытының ерекше формуласын өрнектейді: </w:t>
      </w:r>
    </w:p>
    <w:p w:rsidR="00AB127F" w:rsidRPr="009A663A" w:rsidRDefault="00AB127F" w:rsidP="00AB127F">
      <w:pPr>
        <w:spacing w:after="0" w:line="240" w:lineRule="auto"/>
        <w:ind w:firstLine="567"/>
        <w:jc w:val="center"/>
        <w:rPr>
          <w:rFonts w:ascii="Times New Roman" w:hAnsi="Times New Roman" w:cs="Times New Roman"/>
          <w:b/>
          <w:sz w:val="40"/>
          <w:szCs w:val="28"/>
          <w:lang w:val="kk-KZ"/>
        </w:rPr>
      </w:pPr>
    </w:p>
    <w:p w:rsidR="00AB127F" w:rsidRPr="009A663A" w:rsidRDefault="00AB127F" w:rsidP="00AB127F">
      <w:pPr>
        <w:spacing w:after="0" w:line="240" w:lineRule="auto"/>
        <w:ind w:firstLine="567"/>
        <w:jc w:val="center"/>
        <w:rPr>
          <w:rFonts w:ascii="Times New Roman" w:hAnsi="Times New Roman" w:cs="Times New Roman"/>
          <w:sz w:val="40"/>
          <w:szCs w:val="28"/>
          <w:lang w:val="kk-KZ"/>
        </w:rPr>
      </w:pPr>
      <w:r w:rsidRPr="009A663A">
        <w:rPr>
          <w:rFonts w:ascii="Times New Roman" w:hAnsi="Times New Roman" w:cs="Times New Roman"/>
          <w:b/>
          <w:sz w:val="40"/>
          <w:szCs w:val="28"/>
          <w:lang w:val="kk-KZ"/>
        </w:rPr>
        <w:t>Б = М + Ж + Т</w:t>
      </w:r>
      <w:r w:rsidRPr="009A663A">
        <w:rPr>
          <w:rFonts w:ascii="Times New Roman" w:hAnsi="Times New Roman" w:cs="Times New Roman"/>
          <w:sz w:val="40"/>
          <w:szCs w:val="28"/>
          <w:lang w:val="kk-KZ"/>
        </w:rPr>
        <w:t>,</w:t>
      </w:r>
    </w:p>
    <w:p w:rsidR="00AB127F" w:rsidRPr="009A663A" w:rsidRDefault="00AB127F" w:rsidP="00AB127F">
      <w:pPr>
        <w:spacing w:after="0" w:line="240" w:lineRule="auto"/>
        <w:ind w:firstLine="567"/>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мұндағы, Б – тұрақты, ұзақ мерзімді бақыт, М – «бақыттылықтың» мұрагерлік деңгейі, Ж – өмірдегі жағдайлар және Т – бақыттың өзімізден тәуелді факторлары.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Автор «бақыттылықтың» мұрагерлік деңгейін оптимизм немесе пессимизмнің белгілі бір деңгейлерімен түсіндіреді. М. Селигман пікірінше оптимистік немесе пессимистік қатынастар әр адамға әулетінен мұра ретінде беріліп отырады. Сондықтан оларды өзгерту мүмкін емес көрінеді.  Бұл қазақ халқы айтатын «бастан кетпеген, таймаған бақыттылық» немесе «құтыла алмайтын бақытсыздық» болады.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 Селигман адамның бақыт сезіміне әсер ететін өмірдегі жағдайлардың келесі факторларын бөліп, сипаттаған:</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ақша;</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неке;</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қоғамдық өмір немесе әлеуметтік байланыстардың болуы;</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жағымсыз эмоцияларды болдырмау;</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жас шамасы;</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денсаулық жағдайы;</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білім;</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климат;</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адамның ұлттық ерекшелігі;</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жыныстық айырмашылық;</w:t>
      </w:r>
    </w:p>
    <w:p w:rsidR="00AB127F" w:rsidRPr="009A663A" w:rsidRDefault="00AB127F" w:rsidP="00EA5B48">
      <w:pPr>
        <w:pStyle w:val="a3"/>
        <w:numPr>
          <w:ilvl w:val="0"/>
          <w:numId w:val="12"/>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дін.</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Автор пікірінше бақытты сезіну үшін елдегі байлық пен теңдік, отбасын құру, барынша жағымсыз эмоциялардан сақтану, барынша әлеуметтік байланыстардың көбірек болуы, Құдайға сену керек екен.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Бақыттың индивидтің өзінен тәуелді факторларын өмірдің өткен, осы және келер шақтағы жағымды эмоциялық реакциялар негізінде М. Селигман төмендегідей атайды:</w:t>
      </w:r>
    </w:p>
    <w:p w:rsidR="00AB127F" w:rsidRPr="009A663A" w:rsidRDefault="00AB127F" w:rsidP="00EA5B48">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көңіл толып, қанағаттану; парызды өтеу сезімі; асқақтық; жайлылық сезімі секілді өмірдің өткен шақтарымен байланысты жағымды эмоциялар;</w:t>
      </w:r>
    </w:p>
    <w:p w:rsidR="00AB127F" w:rsidRPr="009A663A" w:rsidRDefault="00AB127F" w:rsidP="00EA5B48">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қуаныш, таңдану, сабырлық, энтузиазм, еліру, көңіл толу, өмір сүю секілді өмірдің осы шағымен байланысты жағымды эмоциялар;</w:t>
      </w:r>
    </w:p>
    <w:p w:rsidR="00AB127F" w:rsidRPr="009A663A" w:rsidRDefault="00AB127F" w:rsidP="00EA5B48">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оптимизм, үміт, өз-өзіне сенімділік, сенім секілді келер шақпен байланысты жағымды эмоциялар. </w:t>
      </w:r>
    </w:p>
    <w:p w:rsidR="00AB127F" w:rsidRPr="009A663A" w:rsidRDefault="00AB127F" w:rsidP="00AB127F">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lang w:val="kk-KZ"/>
        </w:rPr>
        <w:t xml:space="preserve">Осылайша М. Селигманның көзқарасы бойынша нағыз бақытты өмір және мағыналы өмір </w:t>
      </w:r>
      <w:r w:rsidRPr="009A663A">
        <w:rPr>
          <w:rFonts w:ascii="Times New Roman" w:hAnsi="Times New Roman" w:cs="Times New Roman"/>
          <w:sz w:val="28"/>
          <w:szCs w:val="28"/>
          <w:lang w:val="kk-KZ"/>
        </w:rPr>
        <w:t>өткен, осы және келер шақпен байланысты</w:t>
      </w:r>
      <w:r w:rsidRPr="009A663A">
        <w:rPr>
          <w:rFonts w:ascii="Times New Roman" w:hAnsi="Times New Roman" w:cs="Times New Roman"/>
          <w:sz w:val="28"/>
          <w:lang w:val="kk-KZ"/>
        </w:rPr>
        <w:t xml:space="preserve"> жағымды сезімдерге толы болады</w:t>
      </w:r>
      <w:r w:rsidRPr="009A663A">
        <w:rPr>
          <w:rFonts w:ascii="Times New Roman" w:hAnsi="Times New Roman" w:cs="Times New Roman"/>
          <w:sz w:val="28"/>
          <w:szCs w:val="28"/>
          <w:lang w:val="kk-KZ"/>
        </w:rPr>
        <w:t>[</w:t>
      </w:r>
      <w:r w:rsidR="007F21F0">
        <w:rPr>
          <w:rFonts w:ascii="Times New Roman" w:hAnsi="Times New Roman" w:cs="Times New Roman"/>
          <w:sz w:val="28"/>
          <w:szCs w:val="28"/>
          <w:lang w:val="kk-KZ"/>
        </w:rPr>
        <w:t>178</w:t>
      </w:r>
      <w:r w:rsidRPr="009A663A">
        <w:rPr>
          <w:rFonts w:ascii="Times New Roman" w:hAnsi="Times New Roman" w:cs="Times New Roman"/>
          <w:sz w:val="28"/>
          <w:lang w:val="kk-KZ"/>
        </w:rPr>
        <w:t xml:space="preserve">, 339б.].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 Селигман</w:t>
      </w:r>
      <w:r w:rsidR="007C793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бақыт ұғымының осы кезге дейін нақтыланбауына байланысты оны субъективті қанағатпен байланыстырып, түсіндіреді.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Дәл осылайша бақыттың адамның ішкі жан-дүниесімен, яғни, субъективті қатынасымен ортақ байланысын М. Чиксентмихайи да түсіндіреді. Ол бақытты адамның ерекше бір күйі, оған әркім дайындалуы керек; бақытты үстемелеу керек; өз ішінде сақтай алу керек екендігін жазады [50, 11б.]. Әрі автор бақытты адамның ерекше бір белсенді күйі ретінде анықтайды. Сонымен қатар, М. Чиксентмихайи</w:t>
      </w:r>
      <w:r w:rsidR="007C793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адам өзі сүйген іске барынша беріліп, олқуаныш, шабыт, өмірдің қызығын толықтай сезінсе ғана толыққанды бақытты бастан кешетіні туралы біздің зерттеу үшін маңызды тұжырым жасайды. М. Чиксентмихайидың тағы бір қағидалық ойы назар аудартады: адам өз күйін, жағдайын бақылап үйренгенде ғана өз өмір сапасына ықпал ете алады; бақытты болуға қадам жасайды. Олай болса, бақыт адамның өзін-өзі бақылауына байланысты болады. Кез келген жағымсыз оқиғаны өзіне қуаныш әкелетін жағдайға өзгерте алатын; кез келген іске кірісіп кететін; өз ісін беріліп, яғни, «лекке» кіріп кететін адамды М. Чиксентмихайи «аутотелиялық» тұлға деп атайды. Сонда аутотелиялық тұлға мақсаттарының нақтылығымен ерекшеленетін, өз бақытын өз қолымен жасайтын субъект болады.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Осылайша, әдебиетке жасалған теориялық талдаудан көбінесе бақыт адамның белгілі бір жағдаяттағы психикалық күйімен, жағдайымен, қалпымен байланысты екені шығады.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зерттеулер СҚ мен «бақыт» ұғымдары мазмұндық жағынан көбіне тепе-тең немесе бір-бірімен ажырамастай байланысты, өзара тәуелді болатынын көрсетеді.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Сондықтан біздің зерттеуде бақыт тұлғаның адекватты эмоциялық дамуымен анықталатын субъективті қанағаттың детерминанты ретінде қарастырылады.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Қазіргі уақытта К. Риффтің [</w:t>
      </w:r>
      <w:r w:rsidR="007F21F0">
        <w:rPr>
          <w:rFonts w:ascii="Times New Roman" w:hAnsi="Times New Roman" w:cs="Times New Roman"/>
          <w:sz w:val="28"/>
          <w:szCs w:val="28"/>
          <w:lang w:val="kk-KZ"/>
        </w:rPr>
        <w:t>179</w:t>
      </w:r>
      <w:r w:rsidRPr="009A663A">
        <w:rPr>
          <w:rFonts w:ascii="Times New Roman" w:hAnsi="Times New Roman" w:cs="Times New Roman"/>
          <w:sz w:val="28"/>
          <w:szCs w:val="28"/>
          <w:lang w:val="kk-KZ"/>
        </w:rPr>
        <w:t>]</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психологиялық қанағат теориясының көп өлшемді моделі кеңінен қолданылады. Оның негізі тұлғаның позитивті психологиялық функцияларын зерттеуге бағытталған теориялық тұжырымдамалар болып табылады. К. Рифф моделіне «өзін-өзі қабылдау» (өзін, өмірін оң бағалау), «даралықтың жетілуі», «өмірдегі мақсат», «басқалармен тиімді қарым-қатынас», «қоршаған ортаны бақылау» (өз өмірін және қоршаған ортаны тиімді басқару мүмкіндігі) және «автономия» секілдікомпоненттер кіреді. Бұл модель гедонистік модельге қарағанда едәуір кең</w:t>
      </w:r>
      <w:r w:rsidR="007C793B">
        <w:rPr>
          <w:rFonts w:ascii="Times New Roman" w:hAnsi="Times New Roman" w:cs="Times New Roman"/>
          <w:sz w:val="28"/>
          <w:szCs w:val="28"/>
          <w:lang w:val="kk-KZ"/>
        </w:rPr>
        <w:t xml:space="preserve"> мағ</w:t>
      </w:r>
      <w:r w:rsidRPr="009A663A">
        <w:rPr>
          <w:rFonts w:ascii="Times New Roman" w:hAnsi="Times New Roman" w:cs="Times New Roman"/>
          <w:sz w:val="28"/>
          <w:szCs w:val="28"/>
          <w:lang w:val="kk-KZ"/>
        </w:rPr>
        <w:t>ыналы. Бірақ ол «қанағат» категориясының мәнін ашпайды, субъективті қанағаттың нақты мағынасын түсіндірмейді.</w:t>
      </w:r>
    </w:p>
    <w:p w:rsidR="00AB127F" w:rsidRPr="009A663A" w:rsidRDefault="00AB127F" w:rsidP="00AB127F">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lang w:val="kk-KZ"/>
        </w:rPr>
        <w:t>Кезінде Кэрол Д. Рифф [</w:t>
      </w:r>
      <w:r w:rsidR="00372802">
        <w:rPr>
          <w:rFonts w:ascii="Times New Roman" w:hAnsi="Times New Roman" w:cs="Times New Roman"/>
          <w:sz w:val="28"/>
          <w:lang w:val="kk-KZ"/>
        </w:rPr>
        <w:t>180</w:t>
      </w:r>
      <w:r w:rsidRPr="009A663A">
        <w:rPr>
          <w:rFonts w:ascii="Times New Roman" w:hAnsi="Times New Roman" w:cs="Times New Roman"/>
          <w:sz w:val="28"/>
          <w:lang w:val="kk-KZ"/>
        </w:rPr>
        <w:t xml:space="preserve">] та «психологиялық қанағат» ұғымын индивидтің өз болмысының біртұтастығы мен мағыналылығын субъективті сезінуі ретінде түсіндірген. </w:t>
      </w:r>
    </w:p>
    <w:p w:rsidR="00AB127F" w:rsidRPr="009A663A" w:rsidRDefault="003B498F" w:rsidP="00AB127F">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AB127F" w:rsidRPr="009A663A">
        <w:rPr>
          <w:rFonts w:ascii="Times New Roman" w:hAnsi="Times New Roman" w:cs="Times New Roman"/>
          <w:sz w:val="28"/>
          <w:szCs w:val="28"/>
          <w:lang w:val="kk-KZ"/>
        </w:rPr>
        <w:t>Ғылымда психологиялық қанағат тұжырымдамасының авторы саналатын К. Рифф оны әлеуетті мұмкіндіктердің шыңы тұрғысынан адамның тіршілік әрекетін қабылдауы мен бағалауын бейнелейтін негізгі субъективті құрылым ретінде қарастырады. Психологиялық денсаулық, өзін-өзі жүзеге асыру, оңтайлы жұмыс істеу, жетілу, өмірді дамыту, тұлғаны өзін-өзі анықтау саласындағы теориялық тұжырымдарды қорытындылай келе К. Рифф психологиялық қанағаттың негізгі құрылымдарын анықтады.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 Риффтің анықтауына сәйкес психологиялық қанағаттың көпөлшемді құрылымдық моделі келесі параметрлерден тұрады: </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өзін-өзі қабылдау (тұлғаның барлық жақтарын түсіну және қабылдау, өзін және жалпы бүкіл өмірін позитивті бағалау);</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жеке өсу (дамуға деген ұмтылыс, жаңа нәрселерді үйрену, өзіндік прогресс сезімі); </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автономия (әлеуметтік қысымға қарсы тұру қабілеті);</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қоршаған ортаны басқарудағы құзіреттілік (қалау бойынша жетілу мүмкіндігі;</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мақсатты жүзеге асыру жолында қиындықтарды жеңе білу); </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басқалармен жағымды қарым-қатынастар (ұзақ мерзімді сенімді қарым-қатынастар орнату мүмкіндігі;</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эмпатияға қабілеттілік;</w:t>
      </w:r>
    </w:p>
    <w:p w:rsidR="00AB127F" w:rsidRPr="009A663A" w:rsidRDefault="00AB127F" w:rsidP="00EA5B48">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басқалармен қарым-қатынасқа икемділік), өмірлік мақсаттардың болуы (өмірдің мәнділігін, өткен, қазіргі және болашақ құндылықтарды саналы аңғару).</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Автор бұл құрылымдардан өлшеу құралын жасады.</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Соның нәтижесінде психологиялық қанағаттың сенімдіөлшемдері пайда болды. Әрі К. Рифф жасаған психологиялық қанағат тұжырымдамасы психотерапияның өзіндік әдісін құруға және психологиялық қанағаттың әртүрлі салаларын зерттеуде кеңінентанылды.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уақытқа дейін субъективті қанағат пен психологиялық қанағат ұғымдарының арасын ашып алу немесе оларды өзара мағыналас ретінде анықтау шешілмеген мәселе. Бірақ теориялық талдау арқылы біз К. Рифф [</w:t>
      </w:r>
      <w:r w:rsidR="00372802">
        <w:rPr>
          <w:rFonts w:ascii="Times New Roman" w:hAnsi="Times New Roman" w:cs="Times New Roman"/>
          <w:sz w:val="28"/>
          <w:szCs w:val="28"/>
          <w:lang w:val="kk-KZ"/>
        </w:rPr>
        <w:t>181</w:t>
      </w:r>
      <w:r w:rsidRPr="009A663A">
        <w:rPr>
          <w:rFonts w:ascii="Times New Roman" w:hAnsi="Times New Roman" w:cs="Times New Roman"/>
          <w:sz w:val="28"/>
          <w:szCs w:val="28"/>
          <w:lang w:val="kk-KZ"/>
        </w:rPr>
        <w:t>] теориясына сүйеніп, СҚ-ны психологиялық қанағаттың нақты көрінісі ретінде қарастырамыз. Осы идея негізінде психологиялық қанағат тұжырымдамасының мазмұнын П.П.</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Фесенко мен Т.Д. Шевеленкова</w:t>
      </w:r>
      <w:r w:rsidR="007C793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позитивті функционалдылықтың негізгі компоненттерінің іске асырылу дәрежесі ретінде ажыратады. Авторлар психологиялық қанағатты «өзінің жеке ұстанымы бойынша оқиғалардағы адамның позитивті әрекеттерінің іске асырылу дәрежесін көрсететін жәнеқатынастарын сипаттайтын тәжірибе» ретінде анықтайды [</w:t>
      </w:r>
      <w:r w:rsidR="007942A7">
        <w:rPr>
          <w:rFonts w:ascii="Times New Roman" w:hAnsi="Times New Roman" w:cs="Times New Roman"/>
          <w:sz w:val="28"/>
          <w:szCs w:val="28"/>
          <w:lang w:val="kk-KZ"/>
        </w:rPr>
        <w:t>182</w:t>
      </w:r>
      <w:r w:rsidRPr="009A663A">
        <w:rPr>
          <w:rFonts w:ascii="Times New Roman" w:hAnsi="Times New Roman" w:cs="Times New Roman"/>
          <w:sz w:val="28"/>
          <w:szCs w:val="28"/>
          <w:lang w:val="kk-KZ"/>
        </w:rPr>
        <w:t>,103б.].</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дифференциация біз үшін маңызды болып көрінеді, өйткені ол адамның өзінің өмір сүру немесе болмау тәжірибесінің уақытша аспектісін анықтайды, өйткені оның «бұрынғы-қазір» өмірі, оның өткен өмірлік тәжірибесін ретроспективті бағалаумен және қалағанның идеалды бағасымен салыстырмалы түрде жүзеге асырылады.</w:t>
      </w:r>
    </w:p>
    <w:p w:rsidR="0003582C" w:rsidRPr="009A663A" w:rsidRDefault="00AB127F" w:rsidP="0003582C">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Олай болса П.П. Фесенко</w:t>
      </w:r>
      <w:r w:rsidR="007942A7">
        <w:rPr>
          <w:rFonts w:ascii="Times New Roman" w:hAnsi="Times New Roman" w:cs="Times New Roman"/>
          <w:sz w:val="28"/>
          <w:szCs w:val="28"/>
          <w:lang w:val="kk-KZ"/>
        </w:rPr>
        <w:t>[182</w:t>
      </w:r>
      <w:r w:rsidR="0003582C"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және Т.Д. Шевеленкова[</w:t>
      </w:r>
      <w:r w:rsidR="007942A7">
        <w:rPr>
          <w:rFonts w:ascii="Times New Roman" w:hAnsi="Times New Roman" w:cs="Times New Roman"/>
          <w:sz w:val="28"/>
          <w:szCs w:val="28"/>
          <w:lang w:val="kk-KZ"/>
        </w:rPr>
        <w:t>180</w:t>
      </w:r>
      <w:r w:rsidRPr="009A663A">
        <w:rPr>
          <w:rFonts w:ascii="Times New Roman" w:hAnsi="Times New Roman" w:cs="Times New Roman"/>
          <w:sz w:val="28"/>
          <w:szCs w:val="28"/>
          <w:lang w:val="kk-KZ"/>
        </w:rPr>
        <w:t>] өзінің мағынасы мен мазмұны бойынша психологиялық қанағат адамның өз өміріне қатынасының экзистенциалдық тәжірибесімен байланысты екенін атап көрсетеді. Олар психологиялық қанағаттың саналы аңғарылатынын және осы тұрғыдан оның субъективті шындық, тұтастық секілді сипатқа ие болып, тұлға өз болмысын интегралды бағалауға негізделуін</w:t>
      </w:r>
      <w:r w:rsidR="0003582C" w:rsidRPr="009A663A">
        <w:rPr>
          <w:rFonts w:ascii="Times New Roman" w:hAnsi="Times New Roman" w:cs="Times New Roman"/>
          <w:sz w:val="28"/>
          <w:szCs w:val="28"/>
          <w:lang w:val="kk-KZ"/>
        </w:rPr>
        <w:t>,</w:t>
      </w:r>
      <w:r w:rsidR="007C793B">
        <w:rPr>
          <w:rFonts w:ascii="Times New Roman" w:hAnsi="Times New Roman" w:cs="Times New Roman"/>
          <w:sz w:val="28"/>
          <w:szCs w:val="28"/>
          <w:lang w:val="kk-KZ"/>
        </w:rPr>
        <w:t xml:space="preserve"> </w:t>
      </w:r>
      <w:r w:rsidR="0003582C" w:rsidRPr="009A663A">
        <w:rPr>
          <w:rFonts w:ascii="Times New Roman" w:hAnsi="Times New Roman" w:cs="Times New Roman"/>
          <w:sz w:val="28"/>
          <w:szCs w:val="28"/>
          <w:lang w:val="kk-KZ"/>
        </w:rPr>
        <w:t>жазады. Сонымен қатар, зерттеушілердің пікірі бойынша, психологиялық қанағат дені сау, үйлесімді дамыған тұлғаны түсінуде</w:t>
      </w:r>
      <w:r w:rsidR="007C793B">
        <w:rPr>
          <w:rFonts w:ascii="Times New Roman" w:hAnsi="Times New Roman" w:cs="Times New Roman"/>
          <w:sz w:val="28"/>
          <w:szCs w:val="28"/>
          <w:lang w:val="kk-KZ"/>
        </w:rPr>
        <w:t xml:space="preserve"> </w:t>
      </w:r>
      <w:r w:rsidR="0003582C" w:rsidRPr="009A663A">
        <w:rPr>
          <w:rFonts w:ascii="Times New Roman" w:hAnsi="Times New Roman" w:cs="Times New Roman"/>
          <w:sz w:val="28"/>
          <w:szCs w:val="28"/>
          <w:lang w:val="kk-KZ"/>
        </w:rPr>
        <w:t xml:space="preserve">әмбебеап, жалпылама тұжырымдамаға айналуы мүмкін екендігін де негіздеп қарастырған.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құрылымындағы орталық, негізгі компонент, біздің ойымызша, психологиялық қанағат. Психологиялық қанағат субъективті қанағаттың дербес құрылымдық компоненті және субъективті қанағаттың қалған компоненттерін ішінара біріктіріп, оларды өзара байланыстырады.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Өз зерттеуінде С.А. Водяха </w:t>
      </w:r>
      <w:r w:rsidR="00B5187D" w:rsidRPr="009A663A">
        <w:rPr>
          <w:rFonts w:ascii="Times New Roman" w:hAnsi="Times New Roman" w:cs="Times New Roman"/>
          <w:sz w:val="28"/>
          <w:szCs w:val="28"/>
          <w:lang w:val="kk-KZ"/>
        </w:rPr>
        <w:t>[33</w:t>
      </w:r>
      <w:r w:rsidRPr="009A663A">
        <w:rPr>
          <w:rFonts w:ascii="Times New Roman" w:hAnsi="Times New Roman" w:cs="Times New Roman"/>
          <w:sz w:val="28"/>
          <w:szCs w:val="28"/>
          <w:lang w:val="kk-KZ"/>
        </w:rPr>
        <w:t>] психологиялық қанағатты тұрақты қасиет деп санайды. Автор оныжағымды эмоциялардың басымдығы, тығыз қарым-қатынастар, өмірді субъективті қабылдау, өмірдің мәнділігін түсіну және позитивті өзіндік мотивация негізінде ашады.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Н.А. Батурин өз әріптестерімен бірге</w:t>
      </w:r>
      <w:r w:rsidR="007942A7">
        <w:rPr>
          <w:rFonts w:ascii="Times New Roman" w:hAnsi="Times New Roman" w:cs="Times New Roman"/>
          <w:sz w:val="28"/>
          <w:szCs w:val="28"/>
          <w:lang w:val="kk-KZ"/>
        </w:rPr>
        <w:t xml:space="preserve"> [104</w:t>
      </w:r>
      <w:r w:rsidRPr="009A663A">
        <w:rPr>
          <w:rFonts w:ascii="Times New Roman" w:hAnsi="Times New Roman" w:cs="Times New Roman"/>
          <w:sz w:val="28"/>
          <w:szCs w:val="28"/>
          <w:lang w:val="kk-KZ"/>
        </w:rPr>
        <w:t>] психологиялық қанағатты тұлғаның әрі өзін-өзі реттеу факторы, әрі психикалық күйлердің өзін-өзі реттеу нәтижесі, әрі өмірді қабылдау ретінде үшжақты қарастырады.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 алғанда, психологиялық қанағатты түсінудің бір тенденциясы тұлғаның үйлесімділігі, оның тұтастығы туралы болады. Психологиялық қанағат әрқашан тұлғада айқын мақсаттардың болуын; мақсатқа жету үшін ресурстардың қол жетімділігін; өз жоспарларын жүзеге асыруда сәттілікке, тұлғааралық қатынастарға қанағаттануын; жағымды эмоциялардың басымдылығын қамтиды. Осыған байланысты Л.А. Куликов </w:t>
      </w:r>
      <w:r w:rsidR="007942A7">
        <w:rPr>
          <w:rFonts w:ascii="Times New Roman" w:hAnsi="Times New Roman" w:cs="Times New Roman"/>
          <w:sz w:val="28"/>
          <w:szCs w:val="28"/>
          <w:lang w:val="kk-KZ"/>
        </w:rPr>
        <w:t>[183</w:t>
      </w:r>
      <w:r w:rsidRPr="009A663A">
        <w:rPr>
          <w:rFonts w:ascii="Times New Roman" w:hAnsi="Times New Roman" w:cs="Times New Roman"/>
          <w:sz w:val="28"/>
          <w:szCs w:val="28"/>
          <w:lang w:val="kk-KZ"/>
        </w:rPr>
        <w:t>] тұлғаның үйлесімділігі оның болмысындағы негізгі аспектілердің тура пропорционалдылығы деп түсіндіреді.  Бірақ үйлесімділікке апаратын жолұзақ және оған хаоссыз, яғни психологиялық күйзеліссіз жетуге болмайды.</w:t>
      </w:r>
      <w:r w:rsidR="0003582C" w:rsidRPr="009A663A">
        <w:rPr>
          <w:rFonts w:ascii="Times New Roman" w:hAnsi="Times New Roman" w:cs="Times New Roman"/>
          <w:sz w:val="28"/>
          <w:szCs w:val="28"/>
          <w:lang w:val="kk-KZ"/>
        </w:rPr>
        <w:t xml:space="preserve"> Осыдан, п</w:t>
      </w:r>
      <w:r w:rsidRPr="009A663A">
        <w:rPr>
          <w:rFonts w:ascii="Times New Roman" w:hAnsi="Times New Roman" w:cs="Times New Roman"/>
          <w:sz w:val="28"/>
          <w:szCs w:val="28"/>
          <w:lang w:val="kk-KZ"/>
        </w:rPr>
        <w:t>сихологиялық қанағатты зерттеудегі тағы бір тенденция – бұл оның жақын семантикалық өрістегі, бірақ онымен бірдей емес басқа терминдерден концептуалды ерекшеліктерін қарастырудың өзектілігі</w:t>
      </w:r>
      <w:r w:rsidR="0003582C" w:rsidRPr="009A663A">
        <w:rPr>
          <w:rFonts w:ascii="Times New Roman" w:hAnsi="Times New Roman" w:cs="Times New Roman"/>
          <w:sz w:val="28"/>
          <w:szCs w:val="28"/>
          <w:lang w:val="kk-KZ"/>
        </w:rPr>
        <w:t xml:space="preserve">н айқындадық. </w:t>
      </w:r>
      <w:r w:rsidRPr="009A663A">
        <w:rPr>
          <w:rFonts w:ascii="Times New Roman" w:hAnsi="Times New Roman" w:cs="Times New Roman"/>
          <w:sz w:val="28"/>
          <w:szCs w:val="28"/>
          <w:lang w:val="kk-KZ"/>
        </w:rPr>
        <w:t xml:space="preserve"> Өйткені қазіргі кезде психологиялық қанағаттың концептуалды статусы мен ғылымдар саласындағы түсініктемелік орны бойынша ол көпжақтылыққа ие.</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А.В. Воронинаның </w:t>
      </w:r>
      <w:r w:rsidR="007942A7">
        <w:rPr>
          <w:rFonts w:ascii="Times New Roman" w:hAnsi="Times New Roman" w:cs="Times New Roman"/>
          <w:sz w:val="28"/>
          <w:szCs w:val="28"/>
          <w:lang w:val="kk-KZ"/>
        </w:rPr>
        <w:t>[184</w:t>
      </w:r>
      <w:r w:rsidRPr="009A663A">
        <w:rPr>
          <w:rFonts w:ascii="Times New Roman" w:hAnsi="Times New Roman" w:cs="Times New Roman"/>
          <w:sz w:val="28"/>
          <w:szCs w:val="28"/>
          <w:lang w:val="kk-KZ"/>
        </w:rPr>
        <w:t>] ұстанымы назар аудартады. Оның пікірі бойынша «психологиялық  қанағат» ұғымы адамның өмір барысында алған ішкі тұтастығын көрсетеді. Автор «психикалық денсаулық» пен «психологиялық денсаулықты»психологиялық қанағат деңгейлері ретінде қарастыруды ұсынады. Бұл ұғымдардың мәніндегі дифференциацияны көрсететін автордың көзқарасын психикалық даму мен психологиялық даму теорияларындағы әдіснамалық мәдениет биігі деп бағалаймыз. Бүгінгі күнге дейін психологиялық денсаулықтың негізгі функциясы адами ресурстарды жұмылдыруды қажет ететін жағдайларда индивид пен қоршаған орта арасындағы белсенді динамикалық тепе-теңдікті сақтау ретінде танылады. Және психологиялық денсаулық өмір сүру процесінде адамның толыққанды әрекет етуі мен дамуының қажетті шарты болып табылады. Психологиялық сау тұлғаны қалыптастыру</w:t>
      </w:r>
      <w:r w:rsidR="00C25BFD">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мәселесі</w:t>
      </w:r>
      <w:r w:rsidR="00C25BFD">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әрқашан көкейтесті болып қала береді </w:t>
      </w:r>
      <w:r w:rsidR="00C25BFD">
        <w:rPr>
          <w:rFonts w:ascii="Times New Roman" w:hAnsi="Times New Roman" w:cs="Times New Roman"/>
          <w:sz w:val="28"/>
          <w:szCs w:val="28"/>
          <w:lang w:val="kk-KZ"/>
        </w:rPr>
        <w:t>[185],[186],[187],[188</w:t>
      </w:r>
      <w:r w:rsidRPr="009A663A">
        <w:rPr>
          <w:rFonts w:ascii="Times New Roman" w:hAnsi="Times New Roman" w:cs="Times New Roman"/>
          <w:sz w:val="28"/>
          <w:szCs w:val="28"/>
          <w:lang w:val="kk-KZ"/>
        </w:rPr>
        <w:t>]. Ал психологиялық қанағат және психикалық денсаулық туралы концепциялар белгілі бір әлеуметтік-мәдени және ғылыми-медициналық шеңберлерде анықталады.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Бірақ субъективті қанағат [</w:t>
      </w:r>
      <w:r w:rsidR="00C25BFD">
        <w:rPr>
          <w:rFonts w:ascii="Times New Roman" w:hAnsi="Times New Roman" w:cs="Times New Roman"/>
          <w:sz w:val="28"/>
          <w:szCs w:val="28"/>
          <w:lang w:val="kk-KZ"/>
        </w:rPr>
        <w:t>189</w:t>
      </w:r>
      <w:r w:rsidRPr="009A663A">
        <w:rPr>
          <w:rFonts w:ascii="Times New Roman" w:hAnsi="Times New Roman" w:cs="Times New Roman"/>
          <w:sz w:val="28"/>
          <w:szCs w:val="28"/>
          <w:lang w:val="kk-KZ"/>
        </w:rPr>
        <w:t>] пен психологиялық қанағат [</w:t>
      </w:r>
      <w:r w:rsidR="00C25BFD">
        <w:rPr>
          <w:rFonts w:ascii="Times New Roman" w:hAnsi="Times New Roman" w:cs="Times New Roman"/>
          <w:sz w:val="28"/>
          <w:szCs w:val="28"/>
          <w:lang w:val="kk-KZ"/>
        </w:rPr>
        <w:t>190</w:t>
      </w:r>
      <w:r w:rsidRPr="009A663A">
        <w:rPr>
          <w:rFonts w:ascii="Times New Roman" w:hAnsi="Times New Roman" w:cs="Times New Roman"/>
          <w:sz w:val="28"/>
          <w:szCs w:val="28"/>
          <w:lang w:val="kk-KZ"/>
        </w:rPr>
        <w:t xml:space="preserve">] арасындағы айырмашылық болатынын кейбір шетелдік ғалымдар  көрсетуге тырысады. Мұндай айырмашылықтарды көруге субъективті қанағат пен психологиялық қанағаттың құрылымдары мен зерттеу әдістеріне назар аударудың қажет екендігін Л.В. Карапетян, Г.А. Глотова </w:t>
      </w:r>
      <w:r w:rsidR="00C72DE1" w:rsidRPr="009A663A">
        <w:rPr>
          <w:rFonts w:ascii="Times New Roman" w:hAnsi="Times New Roman" w:cs="Times New Roman"/>
          <w:sz w:val="28"/>
          <w:szCs w:val="28"/>
          <w:lang w:val="kk-KZ"/>
        </w:rPr>
        <w:t xml:space="preserve">ескертеді </w:t>
      </w:r>
      <w:r w:rsidRPr="009A663A">
        <w:rPr>
          <w:rFonts w:ascii="Times New Roman" w:hAnsi="Times New Roman" w:cs="Times New Roman"/>
          <w:sz w:val="28"/>
          <w:szCs w:val="28"/>
          <w:lang w:val="kk-KZ"/>
        </w:rPr>
        <w:t>[</w:t>
      </w:r>
      <w:r w:rsidR="00C25BFD">
        <w:rPr>
          <w:rFonts w:ascii="Times New Roman" w:hAnsi="Times New Roman" w:cs="Times New Roman"/>
          <w:sz w:val="28"/>
          <w:szCs w:val="28"/>
          <w:lang w:val="kk-KZ"/>
        </w:rPr>
        <w:t>191</w:t>
      </w:r>
      <w:r w:rsidRPr="009A663A">
        <w:rPr>
          <w:rFonts w:ascii="Times New Roman" w:hAnsi="Times New Roman" w:cs="Times New Roman"/>
          <w:sz w:val="28"/>
          <w:szCs w:val="28"/>
          <w:lang w:val="kk-KZ"/>
        </w:rPr>
        <w:t xml:space="preserve">, 48б.]. Авторлар </w:t>
      </w:r>
      <w:r w:rsidR="00C25BFD" w:rsidRPr="009A663A">
        <w:rPr>
          <w:rFonts w:ascii="Times New Roman" w:hAnsi="Times New Roman" w:cs="Times New Roman"/>
          <w:sz w:val="28"/>
          <w:szCs w:val="28"/>
          <w:lang w:val="kk-KZ"/>
        </w:rPr>
        <w:t>[</w:t>
      </w:r>
      <w:r w:rsidR="00C25BFD">
        <w:rPr>
          <w:rFonts w:ascii="Times New Roman" w:hAnsi="Times New Roman" w:cs="Times New Roman"/>
          <w:sz w:val="28"/>
          <w:szCs w:val="28"/>
          <w:lang w:val="kk-KZ"/>
        </w:rPr>
        <w:t>192</w:t>
      </w:r>
      <w:r w:rsidR="00C25BFD" w:rsidRPr="009A663A">
        <w:rPr>
          <w:rFonts w:ascii="Times New Roman" w:hAnsi="Times New Roman" w:cs="Times New Roman"/>
          <w:sz w:val="28"/>
          <w:szCs w:val="28"/>
          <w:lang w:val="kk-KZ"/>
        </w:rPr>
        <w:t>]</w:t>
      </w:r>
      <w:r w:rsidR="00C25BFD">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бұл ұғымдардың мазмұны қанағаттың басты гедонистік және эвдемонистік бағыттарын  біріктіріп анықтайтынын тұжырымдай келе, өздерінің зерттеулерінде оларды «эмоциялық-тұлғалық қанағат» терминімен жалпылап, қолданады.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Теориялық талдау біздің субъективті қанағат пен психологиялық қанағат ұғымдарының мән-мағынасына сәйкес анықтап, оларды өзара шарттастықта қолдануға негіз болды. Бұл ұғымдардың негізінде студенттердің ішкі және сыртқы әлеміндегі үйлесімділік анықталады деп санаймыз. </w:t>
      </w:r>
    </w:p>
    <w:p w:rsidR="00FE47C0" w:rsidRPr="009A663A" w:rsidRDefault="00C25BFD" w:rsidP="00AB127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Cambell A. [193</w:t>
      </w:r>
      <w:r w:rsidR="00C07635" w:rsidRPr="009A663A">
        <w:rPr>
          <w:rFonts w:ascii="Times New Roman" w:hAnsi="Times New Roman" w:cs="Times New Roman"/>
          <w:sz w:val="28"/>
          <w:szCs w:val="28"/>
          <w:lang w:val="kk-KZ"/>
        </w:rPr>
        <w:t>] c</w:t>
      </w:r>
      <w:r w:rsidR="00AB127F" w:rsidRPr="009A663A">
        <w:rPr>
          <w:rFonts w:ascii="Times New Roman" w:hAnsi="Times New Roman" w:cs="Times New Roman"/>
          <w:sz w:val="28"/>
          <w:szCs w:val="28"/>
          <w:lang w:val="kk-KZ"/>
        </w:rPr>
        <w:t>убъективті қанағат дәрежесін белгілеуде «өмір сапасы»ұғымы</w:t>
      </w:r>
      <w:r w:rsidR="00FE47C0" w:rsidRPr="009A663A">
        <w:rPr>
          <w:rFonts w:ascii="Times New Roman" w:hAnsi="Times New Roman" w:cs="Times New Roman"/>
          <w:sz w:val="28"/>
          <w:szCs w:val="28"/>
          <w:lang w:val="kk-KZ"/>
        </w:rPr>
        <w:t xml:space="preserve"> қолданылады.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Дегенмен қазіргі кезде «өмір сапасы» ұғымы денсаулық сақтау саласында ең өзекті екенін білеміз. Осыған байланысты ғылыми тұрғыдан өмір сапасы көбінесе адамның денсаулық жағдайы мен халықтың өмір сүруіндегі экономикалық деңгейге байланысты зерттеледі.</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Жалпы алғанда өмір сапасы қазіргі кезде тіршіліктегі базалық қажеттіліктердің қанағаттандырылуы дәрежесін бағалау ретінде түсініледі.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И.А.</w:t>
      </w:r>
      <w:r w:rsidR="007C793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Джидарьян [</w:t>
      </w:r>
      <w:r w:rsidR="00C25BFD">
        <w:rPr>
          <w:rFonts w:ascii="Times New Roman" w:hAnsi="Times New Roman" w:cs="Times New Roman"/>
          <w:sz w:val="28"/>
          <w:szCs w:val="28"/>
          <w:lang w:val="kk-KZ"/>
        </w:rPr>
        <w:t>161</w:t>
      </w:r>
      <w:r w:rsidRPr="009A663A">
        <w:rPr>
          <w:rFonts w:ascii="Times New Roman" w:hAnsi="Times New Roman" w:cs="Times New Roman"/>
          <w:sz w:val="28"/>
          <w:szCs w:val="28"/>
          <w:lang w:val="kk-KZ"/>
        </w:rPr>
        <w:t>] өмір сапасының психологиялық тұрғыдан қаншалықты шартты екендігіне тоқталады. Автор көптеген зерттеулердеөмір сапасын ішкі қанағаттану немесе тұлғаның психологиялық қанағат сезімі деп анықтағанды жөн көретіндігін көрсетеді. Осыған байланысты И.А. Джидарьян кейбір зерттеулердің өмір сапасын, немесе бақытты, немесе қанағат психологиясына зерттеуге бағытталғандығын ғылымда анықтау қиын екенін атап өтеді.</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Тұрмыстық және ғылыми білімдерде адамның даму барысын оның өмір сүру жағдайын бағалауға келіп тіреледі. Сондықтан болар, И.В. Бестужева-Лада [</w:t>
      </w:r>
      <w:r w:rsidR="00C25BFD">
        <w:rPr>
          <w:rFonts w:ascii="Times New Roman" w:hAnsi="Times New Roman" w:cs="Times New Roman"/>
          <w:sz w:val="28"/>
          <w:szCs w:val="28"/>
          <w:lang w:val="kk-KZ"/>
        </w:rPr>
        <w:t>194</w:t>
      </w:r>
      <w:r w:rsidRPr="009A663A">
        <w:rPr>
          <w:rFonts w:ascii="Times New Roman" w:hAnsi="Times New Roman" w:cs="Times New Roman"/>
          <w:sz w:val="28"/>
          <w:szCs w:val="28"/>
          <w:lang w:val="kk-KZ"/>
        </w:rPr>
        <w:t>] пікірінше адам өміріне сандық өлшемнің қиыспауына байланысты «өмір сапасы» категориясы пайда болған. Өмір сапасы</w:t>
      </w:r>
      <w:r w:rsidR="00C25BFD">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адам тіршілігінің көптеген салаларын қамтиды. Мұнда еңбек пен демалысқа көңілдің толуын, жұмыс пен өмірдегі жайлылық деңгейін, қарым-қатынасқа, білімге, шығармашылыққа қажеттіліктің қанағаттануын және тағы басқалар арқылы өмір сапасыанықталады.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Әдебиетке жасаған талдаудан өмір сапасы адамның өзін, өз өмірін қабылдаумен байланысты екені белгілі болды. Сондықтан дүниежүзілік денсаулық сақтау ұйымы өмір сапасынмәдениеттің және өзі өмір сүретін ортадағы әлеуметтік құндылықтар жүйесінің салыстырмалы контекстіндегі адамның өз позициясын өзінің мақсаттарына, үміттеріне, тіршілігіндегі стандарттары мен мәселелеріне сәйк</w:t>
      </w:r>
      <w:r w:rsidR="005B0D35" w:rsidRPr="009A663A">
        <w:rPr>
          <w:rFonts w:ascii="Times New Roman" w:hAnsi="Times New Roman" w:cs="Times New Roman"/>
          <w:sz w:val="28"/>
          <w:szCs w:val="28"/>
          <w:lang w:val="kk-KZ"/>
        </w:rPr>
        <w:t>ес қабылдауы ретінде сипаттайды</w:t>
      </w:r>
      <w:r w:rsidRPr="009A663A">
        <w:rPr>
          <w:rFonts w:ascii="Times New Roman" w:hAnsi="Times New Roman" w:cs="Times New Roman"/>
          <w:sz w:val="28"/>
          <w:szCs w:val="28"/>
          <w:lang w:val="kk-KZ"/>
        </w:rPr>
        <w:t xml:space="preserve">.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Кейде өмір сапасы адамның материалдық жағдайына немесе әлеуметтік ортадағы орнына байланысты ғана тым тар мағынада қарастырылады. Соған бір дәлел – П.П. Фесенко өмір сапасын тұлғаның функционалдық статусы деп[</w:t>
      </w:r>
      <w:r w:rsidR="002D5B9A">
        <w:rPr>
          <w:rFonts w:ascii="Times New Roman" w:hAnsi="Times New Roman" w:cs="Times New Roman"/>
          <w:sz w:val="28"/>
          <w:szCs w:val="28"/>
          <w:lang w:val="kk-KZ"/>
        </w:rPr>
        <w:t>182</w:t>
      </w:r>
      <w:r w:rsidRPr="009A663A">
        <w:rPr>
          <w:rFonts w:ascii="Times New Roman" w:hAnsi="Times New Roman" w:cs="Times New Roman"/>
          <w:sz w:val="28"/>
          <w:szCs w:val="28"/>
          <w:lang w:val="kk-KZ"/>
        </w:rPr>
        <w:t>], оны әлеуметтік рөлдерінің сапалық өзгеруіне ғана қатысты анықтайды.</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Кейде өмір сапасы жеке адамның немесе адамдар тобының өз тіршілігіне қанағаттану деңгейі арқылы түсіндірі</w:t>
      </w:r>
      <w:r w:rsidR="00CD49C3" w:rsidRPr="009A663A">
        <w:rPr>
          <w:rFonts w:ascii="Times New Roman" w:hAnsi="Times New Roman" w:cs="Times New Roman"/>
          <w:sz w:val="28"/>
          <w:szCs w:val="28"/>
          <w:lang w:val="kk-KZ"/>
        </w:rPr>
        <w:t>леді</w:t>
      </w:r>
      <w:r w:rsidRPr="009A663A">
        <w:rPr>
          <w:rFonts w:ascii="Times New Roman" w:hAnsi="Times New Roman" w:cs="Times New Roman"/>
          <w:sz w:val="28"/>
          <w:szCs w:val="28"/>
          <w:lang w:val="kk-KZ"/>
        </w:rPr>
        <w:t>. Мұнда өмір сапасының құрылымы физикалық және психологиялық негіздегі екі компонентті жүйе ретінде қарастырылады. Физикалық жағынан алғанда өмір сапасын денсаулық, тамақтану (өмір салты), қауіпсіздік, аурулардан қорғану, еркіндік құрайды. Өмір сапасының психологиялық аспектісіне субъективті болып табылатын жағымды және жағымсыз эмоци</w:t>
      </w:r>
      <w:r w:rsidR="0092309D" w:rsidRPr="009A663A">
        <w:rPr>
          <w:rFonts w:ascii="Times New Roman" w:hAnsi="Times New Roman" w:cs="Times New Roman"/>
          <w:sz w:val="28"/>
          <w:szCs w:val="28"/>
          <w:lang w:val="kk-KZ"/>
        </w:rPr>
        <w:t>ялық</w:t>
      </w:r>
      <w:r w:rsidRPr="009A663A">
        <w:rPr>
          <w:rFonts w:ascii="Times New Roman" w:hAnsi="Times New Roman" w:cs="Times New Roman"/>
          <w:sz w:val="28"/>
          <w:szCs w:val="28"/>
          <w:lang w:val="kk-KZ"/>
        </w:rPr>
        <w:t xml:space="preserve"> жағдайлар кіреді. Сонымен қатар адам физикалық жағынан неғұрлым жоғары деңгейге жетсе, халықтың өмір сүру сапасы соғұрлым жоғары болады деген пікір айтылады. Бұл позицияның ғылым мен өмірдегі мәнін жоққа шығармаймыз. Дегенмен, адамның ішкі жан-дүниесі, психикалық және психологиялық ерекшеліктері есепке алынбаса, онда өмір сапасының физикалық деңгейдегі жоғарылығы қоғам деңгейінде күрделі мәселелер тудыруы мүмкін деп санаймыз.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Осылайша, өмір сапасының концепциялары«субъективті қанағат» ұғымымен байланысты болғанмен, олардың тепе-тең мазмұнмен және мағынамен анықталмайтыны белгілі болды.</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Сонымен қатар тұлғаның өмір сапасының психологиялық аспектілері әзірше көкейтесті мәселе ретінде қалыс қалуда.</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Жоғарыдағы талдаулар қалай және қандай қанағат болса да, қандай өмірлік мағынаны анықтайтын концепт болса да оның субъективті екендігін айқындайды. Өйткені тұлғаның өз өмірін, өзіне қатысты тіршілік әрекеттерін, өз ортасын, өз эмоциялық саласын тек өзі бағалау арқылы ғана қанағат пайда болады. Сонымен қатар, «бақыт», «өмір сапасы», «психологиялық қанағат» ұғымдары әдебиетте олардың өзара синоним болатыны немесе болмайтыны қарастырылса да, дәлелді түрде сараланбағандығын байқадық. Әдебиетке жасаған талдау бақыттың және қанағаттың барлық түрлерінде ортақ қиылысу тұсын және жалпыланған векторлық бағытын анықтауға мүмкіндік берді. Бұл – тұлғаның өзін, өз өмірін және өзінің тіршілік әрекеттерін субъективті бағалау және қабылдау. Олай болса бақытты және қанағаттың барлық түрлерін субъективті қанағаттың құрамдастары ретінде қарастырған дұрыс. Біздің бұл ойымыз қарастырылып отырған мәселе бойынша шетелдік психологиялық концепцияларды талдап, тұжырымдаған Е.В. Субботский[</w:t>
      </w:r>
      <w:r w:rsidR="002D5B9A">
        <w:rPr>
          <w:rFonts w:ascii="Times New Roman" w:hAnsi="Times New Roman" w:cs="Times New Roman"/>
          <w:sz w:val="28"/>
          <w:szCs w:val="28"/>
          <w:lang w:val="kk-KZ"/>
        </w:rPr>
        <w:t>195</w:t>
      </w:r>
      <w:r w:rsidRPr="009A663A">
        <w:rPr>
          <w:rFonts w:ascii="Times New Roman" w:hAnsi="Times New Roman" w:cs="Times New Roman"/>
          <w:sz w:val="28"/>
          <w:szCs w:val="28"/>
          <w:lang w:val="kk-KZ"/>
        </w:rPr>
        <w:t>] көзқарасына сәйкес келеді. Автордың пікірінше, СҚ төрт</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компонентті құрылым ретінде анықталады: 1) тұлғаның психикалық қанағаттануы; 2) өзін-өзі бағалау; 3) өзіндік тиімділік және 4) тұлғалық бақылау.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Сондықтан теориялық зерттеу барысындағы сыни талдаулар арқылы біздің диссертациялық жұмыста психологиялық қанағат субъективті қанағаттың мазмұнын кеңінен айқындап беретін әлдеқайда тұрақты тұлғалық құрылым ретінде қарастырылып, қолданылады.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Қорытындылай келе, бірқатар тұжырымдар жасаймыз.</w:t>
      </w:r>
    </w:p>
    <w:p w:rsidR="00AB127F" w:rsidRPr="009A663A" w:rsidRDefault="00AB127F" w:rsidP="00AB127F">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Қанағаттың көптеген түрлері, конструктілері ешқашан бір-біріне қарама-қайшы болмайды. Олар ғылыми зерттеулерде өзара біртұтастықты құрайтын, өзара байланыстары арқылы өзгеше бір үйлесімдегі бүтін жүйе ретінде қарастырылады. </w:t>
      </w:r>
    </w:p>
    <w:p w:rsidR="00AB127F" w:rsidRPr="009A663A" w:rsidRDefault="00AB127F" w:rsidP="00AB127F">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Адамның әртүрлі тіршілік салаларындағы қанағаттың түрлері субъективтілік негіз арқылы біртұтастыққа ие болады. Сондықтан теориялық талдау бойынша қанағат жүйесіндегі ықпалдастырушы құрылым ретінде субъективті қанағат деп санаймыз. </w:t>
      </w:r>
    </w:p>
    <w:p w:rsidR="00AB127F" w:rsidRPr="009A663A" w:rsidRDefault="00AB127F" w:rsidP="00AB127F">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көпкомпонентті құрылым ретінде тұлғаның басқа да негізгі құндылықтары – бақыт, өмір сапасының оңды бағалануы, материалдық, физикалық, әлеуметтік, рухани, тұлғалық, психологиялық қанағат түрлері – арқылы сипатталады. </w:t>
      </w:r>
    </w:p>
    <w:p w:rsidR="00AB127F" w:rsidRPr="009A663A" w:rsidRDefault="00AB127F" w:rsidP="00AB127F">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Бақыт, өмір сапасының оңды бағалануы, материалдық, физикалық, әлеуметтік, рухани, тұлғалық, психологиялық қанағат түрлері негіздеріндегі өзара позитивті интеркорреляциялық шарттастықты ескереміз. Сондықтан біздің зерттеуде субъективті қанағаттың мазмұны мен мәніне қатысты өзара байланыстағы, өзара тәуелді детерминанттар ретінде де, компоненттер ретінде де бақыт, өмір сапасы, психологиялық қанағат қолданылады.</w:t>
      </w:r>
    </w:p>
    <w:p w:rsidR="00AB127F" w:rsidRPr="009A663A" w:rsidRDefault="00AB127F" w:rsidP="00AB127F">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Адам өміріндегі маңызы жоғары субъективті қанағат, психологиялық қанағат, өмір сапасы, бақыт конструктілері арасындағы байланыс, құрылымдық тәуелділік осы кезге дейін ғылыми негізделмеген. Көптеген зерттеулерде бұлар өзара мағыналас</w:t>
      </w:r>
      <w:r w:rsidR="009F6ACA">
        <w:rPr>
          <w:rFonts w:ascii="Times New Roman" w:hAnsi="Times New Roman" w:cs="Times New Roman"/>
          <w:sz w:val="28"/>
          <w:szCs w:val="28"/>
          <w:lang w:val="en-US"/>
        </w:rPr>
        <w:t xml:space="preserve"> </w:t>
      </w:r>
      <w:r w:rsidRPr="009A663A">
        <w:rPr>
          <w:rFonts w:ascii="Times New Roman" w:hAnsi="Times New Roman" w:cs="Times New Roman"/>
          <w:sz w:val="28"/>
          <w:szCs w:val="28"/>
          <w:lang w:val="kk-KZ"/>
        </w:rPr>
        <w:t xml:space="preserve">ұғымдар ретінде қарастырылады. </w:t>
      </w:r>
    </w:p>
    <w:p w:rsidR="00AB127F" w:rsidRPr="009A663A" w:rsidRDefault="00AB127F" w:rsidP="00AB127F">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Біздің зерттеуде психологиялық қанағат, өмір сапасы, бақыт конструктілері дербестікте мәндік негізге ие бола алмайтыны белгілі болды. Бұл ұғымдардың барлығы тек субъективтік жағдаймен байланысты. Сондықтан</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психологиялық қанағат, өмір сапасы, бақыт конструктілерін СҚ құрылымы арқылы анықталатын және СҚ құрылымын анықтайтын шарттастықта деп санаймыз.   </w:t>
      </w:r>
    </w:p>
    <w:p w:rsidR="00AB127F" w:rsidRPr="009A663A" w:rsidRDefault="00AB127F" w:rsidP="00AB12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біздің диссертациялық жұмыстың келесі бөлімі субъективті қанағаттың дүниежүзілік деңгейде маңызы жоғары теориялық және эмпирикалық зерттелу жағдайындағы құрылымдық компоненттерін анықтап, талдауға бағытталған.</w:t>
      </w:r>
    </w:p>
    <w:p w:rsidR="00AB127F" w:rsidRDefault="00AB127F"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D65089" w:rsidRDefault="00D65089" w:rsidP="00AB127F">
      <w:pPr>
        <w:spacing w:after="0" w:line="240" w:lineRule="auto"/>
        <w:ind w:firstLine="567"/>
        <w:jc w:val="both"/>
        <w:rPr>
          <w:lang w:val="kk-KZ"/>
        </w:rPr>
      </w:pPr>
    </w:p>
    <w:p w:rsidR="00AB127F" w:rsidRPr="009A663A" w:rsidRDefault="00AB127F" w:rsidP="00AB127F">
      <w:pPr>
        <w:spacing w:after="0" w:line="240" w:lineRule="auto"/>
        <w:ind w:firstLine="567"/>
        <w:jc w:val="both"/>
        <w:rPr>
          <w:lang w:val="kk-KZ"/>
        </w:rPr>
      </w:pPr>
    </w:p>
    <w:p w:rsidR="00AB127F" w:rsidRPr="009A663A" w:rsidRDefault="00F87530" w:rsidP="00AB127F">
      <w:pPr>
        <w:spacing w:after="0" w:line="240" w:lineRule="auto"/>
        <w:ind w:firstLine="567"/>
        <w:jc w:val="both"/>
        <w:rPr>
          <w:lang w:val="kk-KZ"/>
        </w:rPr>
      </w:pPr>
      <w:r w:rsidRPr="009A663A">
        <w:rPr>
          <w:rFonts w:ascii="Times New Roman" w:hAnsi="Times New Roman" w:cs="Times New Roman"/>
          <w:b/>
          <w:sz w:val="28"/>
          <w:szCs w:val="28"/>
          <w:lang w:val="kk-KZ"/>
        </w:rPr>
        <w:t>2 СТУДЕНТТЕРДЕГІ СУБЪЕКТИВТІ ҚАНАҒАТ ЖӘНЕ ОНЫ АРТТЫРУДЫҢ ПСИХОЛОГИЯЛЫҚ - ПЕДАГОГИКАЛЫҚ КОНЦЕПЦИЯСЫ</w:t>
      </w:r>
    </w:p>
    <w:p w:rsidR="00AB127F" w:rsidRPr="009A663A" w:rsidRDefault="00AB127F" w:rsidP="00AB127F">
      <w:pPr>
        <w:spacing w:after="0" w:line="240" w:lineRule="auto"/>
        <w:ind w:firstLine="567"/>
        <w:jc w:val="both"/>
        <w:rPr>
          <w:lang w:val="kk-KZ"/>
        </w:rPr>
      </w:pPr>
    </w:p>
    <w:p w:rsidR="00500DC1" w:rsidRPr="009A663A" w:rsidRDefault="00500DC1" w:rsidP="00500DC1">
      <w:pPr>
        <w:spacing w:after="0" w:line="240" w:lineRule="auto"/>
        <w:ind w:firstLine="567"/>
        <w:jc w:val="both"/>
        <w:rPr>
          <w:rFonts w:ascii="Times New Roman" w:hAnsi="Times New Roman" w:cs="Times New Roman"/>
          <w:b/>
          <w:sz w:val="28"/>
          <w:lang w:val="kk-KZ"/>
        </w:rPr>
      </w:pPr>
      <w:r w:rsidRPr="009A663A">
        <w:rPr>
          <w:rFonts w:ascii="Times New Roman" w:hAnsi="Times New Roman" w:cs="Times New Roman"/>
          <w:b/>
          <w:sz w:val="28"/>
          <w:lang w:val="kk-KZ"/>
        </w:rPr>
        <w:t>2.1</w:t>
      </w:r>
      <w:r w:rsidRPr="009A663A">
        <w:rPr>
          <w:rFonts w:ascii="Times New Roman" w:hAnsi="Times New Roman" w:cs="Times New Roman"/>
          <w:b/>
          <w:sz w:val="28"/>
          <w:szCs w:val="28"/>
          <w:lang w:val="kk-KZ"/>
        </w:rPr>
        <w:t>Студенттерде субъективті қанағат және оны дамытудың теориялық моделі</w:t>
      </w:r>
    </w:p>
    <w:p w:rsidR="00500DC1" w:rsidRPr="009A663A" w:rsidRDefault="00500DC1" w:rsidP="00500DC1">
      <w:pPr>
        <w:spacing w:after="0" w:line="240" w:lineRule="auto"/>
        <w:ind w:firstLine="567"/>
        <w:jc w:val="both"/>
        <w:rPr>
          <w:rFonts w:ascii="Times New Roman" w:hAnsi="Times New Roman" w:cs="Times New Roman"/>
          <w:sz w:val="28"/>
          <w:lang w:val="kk-KZ"/>
        </w:rPr>
      </w:pP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Біздің ғылыми зерттеуіміздің нысаны студенттердің оңды даму үрдісі ретінде қойылды. Сондықтан субъективті қанағат студенттердегі ерекше құрылым түріндегі осы үрдістің нәтижесі болады. Осыған байланысты субъективті қанағаттың анықтамаларын, концепциялары мен параметрлерін зерттеу негізінде оны студенттердің оңды психологиялық дамуымен байланысты нұсқасын модельдеу қажетті шарт.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Ғылыми зерттеулерде модельдеу әдісі кеңінен қолданылады. Модельдеу ғылыми танымдағы, жаңа ғылыми білім құрудағы және зерттеу нысаны мен пәніне қатысты құбылыстарды зерттеуде әмбебаптық қызмет атқарады. Модель әдісінің әмбебаптығы үрдістің барлық сатыларының мақсат-бағдарлы және оларды тиімді қолдануға болатындығы көрсетеді [</w:t>
      </w:r>
      <w:r w:rsidR="002D5B9A">
        <w:rPr>
          <w:rFonts w:ascii="Times New Roman" w:hAnsi="Times New Roman" w:cs="Times New Roman"/>
          <w:sz w:val="28"/>
          <w:szCs w:val="28"/>
          <w:lang w:val="kk-KZ"/>
        </w:rPr>
        <w:t>196</w:t>
      </w:r>
      <w:r w:rsidRPr="009A663A">
        <w:rPr>
          <w:rFonts w:ascii="Times New Roman" w:hAnsi="Times New Roman" w:cs="Times New Roman"/>
          <w:sz w:val="28"/>
          <w:szCs w:val="28"/>
          <w:lang w:val="kk-KZ"/>
        </w:rPr>
        <w:t>].</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Сондықтан модельдеу арқылы біздің зерттеу мақсат-міндеттері, нысаны мен пәні, мазмұны мен нәтижелері, құралдары мен өлшемдері логикалық тізбекте, ішкі байланыста жүзеге асырылады деп санаймыз.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Cубъективті қанағатты арттыру студенттердің тұлға және маман ретінде дамуының, олардың субъект ретінде өз өмірін жақсартудың көкейтестілігінен шығады. Осыған байланысты субъективтілік қанағат тұлғаның өткен және осы шақтары бойынша анықталса, осы және келер шағындағы өмір сапасын арттыруда ықпалды қызмет атқарады.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Р.М. Шамионов [</w:t>
      </w:r>
      <w:r w:rsidR="002D5B9A">
        <w:rPr>
          <w:rFonts w:ascii="Times New Roman" w:hAnsi="Times New Roman" w:cs="Times New Roman"/>
          <w:sz w:val="28"/>
          <w:szCs w:val="28"/>
          <w:lang w:val="kk-KZ"/>
        </w:rPr>
        <w:t>197</w:t>
      </w:r>
      <w:r w:rsidRPr="009A663A">
        <w:rPr>
          <w:rFonts w:ascii="Times New Roman" w:hAnsi="Times New Roman" w:cs="Times New Roman"/>
          <w:sz w:val="28"/>
          <w:szCs w:val="28"/>
          <w:lang w:val="kk-KZ"/>
        </w:rPr>
        <w:t>] сипаттаған СҚ қызметтері индивидтердің әртүрлі категориялары үшін маңызды деп санаймыз. Студенттердегі</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қанағатты арттыруда автор ұсынған СҚ-ның негізгі үш қызметін негізге аламыз.</w:t>
      </w:r>
    </w:p>
    <w:p w:rsidR="00500DC1" w:rsidRPr="009A663A" w:rsidRDefault="00500DC1" w:rsidP="00EA5B48">
      <w:pPr>
        <w:pStyle w:val="a3"/>
        <w:numPr>
          <w:ilvl w:val="0"/>
          <w:numId w:val="1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реттеушілік қызмет атқарады. Осыған байланысты СҚ студенттерге эмоцияларын, өзіне қатынасын, өзінің денсаулық жағдайын, сыртқы ортамен байланысын, бақылауда ұстап, қажет болса түзетуге мүмкіндік береді. Реттеушілік қызметтің арқасында студенттердің кез келген жағдайға бейімделу, әртүрлі әрекеттерге икемделу, өзін-өзі және өз өмірін дұрыс қабылдау жоғары деңгейде бола алады.</w:t>
      </w:r>
    </w:p>
    <w:p w:rsidR="00500DC1" w:rsidRPr="009A663A" w:rsidRDefault="00500DC1" w:rsidP="00EA5B48">
      <w:pPr>
        <w:pStyle w:val="a3"/>
        <w:numPr>
          <w:ilvl w:val="0"/>
          <w:numId w:val="1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басқарушылық қызметімен ерекшеленеді. Соның нәтижесінде студенттер тұлға ретінде әлеуметтік ортаға бейімделіп, әлеуметтік байланыстардың күрделі жүйелік торын құра алады. Олай болса, СҚ-ның басқарушылық қызметі антиципациялық бағдармен сипатталады. Соның нәтижесінде СҚ студенттердің өзіне және ортаға қатынасын дамытуға негіз болатын когнитивтік процестерді дамыту негізін құрайды.</w:t>
      </w:r>
    </w:p>
    <w:p w:rsidR="00500DC1" w:rsidRPr="009A663A" w:rsidRDefault="00500DC1" w:rsidP="00EA5B48">
      <w:pPr>
        <w:pStyle w:val="a3"/>
        <w:numPr>
          <w:ilvl w:val="0"/>
          <w:numId w:val="1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дамыту қызметін жүзеге асырады. Мұнда субъективті қанағат студенттердің өз қажеттіліктері бойынша өзін-өзі дамытуға, өз өмірінде мәнді ден ұйғарған дағдылар мен құзіреттіліктерді жетілдіру бағдарлануына негіз болады.</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Анықтамаларының, теорияларының, параметрлері мен критерийлерінің, функционалдық ерекшеліктерінің әрмәнділігі бойынша субъектілік қанағатты зерттеу тарихында оның бірқатар теориялық модельдері құрылған.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Диссертациялық жұмыс тақырыбы бойынша теориялық талдау  субъективті қанағат әртүрлі концептуальді өзгешеліктермен сипатталатынын көрсетті. Осыған байланысты мағынасы, анықталуы, көрсеткіштері бойынша субъективті қанағаттың қазіргі ғылым мен тәжірибедегі кең таралған кейбір теориялық модельдерін атап көрсетеміз (2.1.1-кесте).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2.1.1-кесте. Субъективті қанағаттың теориялық модельдері</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p>
    <w:tbl>
      <w:tblPr>
        <w:tblStyle w:val="a5"/>
        <w:tblW w:w="0" w:type="auto"/>
        <w:jc w:val="center"/>
        <w:tblLook w:val="04A0" w:firstRow="1" w:lastRow="0" w:firstColumn="1" w:lastColumn="0" w:noHBand="0" w:noVBand="1"/>
      </w:tblPr>
      <w:tblGrid>
        <w:gridCol w:w="4531"/>
        <w:gridCol w:w="4395"/>
      </w:tblGrid>
      <w:tr w:rsidR="009A663A" w:rsidRPr="009A663A" w:rsidTr="00851747">
        <w:trPr>
          <w:jc w:val="center"/>
        </w:trPr>
        <w:tc>
          <w:tcPr>
            <w:tcW w:w="4531" w:type="dxa"/>
          </w:tcPr>
          <w:p w:rsidR="00500DC1" w:rsidRPr="009A663A" w:rsidRDefault="00500DC1" w:rsidP="00735E8D">
            <w:pPr>
              <w:spacing w:after="0" w:line="240" w:lineRule="auto"/>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Модельдер</w:t>
            </w:r>
          </w:p>
          <w:p w:rsidR="00500DC1" w:rsidRPr="009A663A" w:rsidRDefault="00500DC1" w:rsidP="00735E8D">
            <w:pPr>
              <w:spacing w:after="0" w:line="240" w:lineRule="auto"/>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(түпнұсқалық атауымен)</w:t>
            </w:r>
          </w:p>
          <w:p w:rsidR="00500DC1" w:rsidRPr="009A663A" w:rsidRDefault="00500DC1" w:rsidP="00735E8D">
            <w:pPr>
              <w:spacing w:after="0" w:line="240" w:lineRule="auto"/>
              <w:jc w:val="center"/>
              <w:rPr>
                <w:rFonts w:ascii="Times New Roman" w:hAnsi="Times New Roman" w:cs="Times New Roman"/>
                <w:b/>
                <w:sz w:val="24"/>
                <w:szCs w:val="28"/>
                <w:lang w:val="kk-KZ"/>
              </w:rPr>
            </w:pPr>
          </w:p>
        </w:tc>
        <w:tc>
          <w:tcPr>
            <w:tcW w:w="4395" w:type="dxa"/>
          </w:tcPr>
          <w:p w:rsidR="00500DC1" w:rsidRPr="009A663A" w:rsidRDefault="00500DC1" w:rsidP="00735E8D">
            <w:pPr>
              <w:spacing w:after="0" w:line="240" w:lineRule="auto"/>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Модель авторлары</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Н. Бреэдбурнның «Психологиялық қанағат» / «Psychological well-being» моделі</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Н. Брэдбурн, 1969</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А. Кємпбелдің «Өмір сапасы» / </w:t>
            </w:r>
            <w:r w:rsidRPr="009A663A">
              <w:rPr>
                <w:rFonts w:ascii="Times New Roman" w:hAnsi="Times New Roman" w:cs="Times New Roman"/>
                <w:sz w:val="24"/>
                <w:szCs w:val="24"/>
                <w:lang w:val="en-US"/>
              </w:rPr>
              <w:t>«Quality of life»</w:t>
            </w:r>
            <w:r w:rsidRPr="009A663A">
              <w:rPr>
                <w:rFonts w:ascii="Times New Roman" w:hAnsi="Times New Roman" w:cs="Times New Roman"/>
                <w:sz w:val="24"/>
                <w:szCs w:val="24"/>
                <w:lang w:val="kk-KZ"/>
              </w:rPr>
              <w:t xml:space="preserve"> моделі</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А. Кємпбел, П.E. Конверс пен В.Л. Роджерс, 1976</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Е. Динердің «Өмірге қанағаттану шкаласы» / «Satisfaction with Life Scale» моделі</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Е. Динер, Дж.С. Ларсен, С. Левин, Р.А.  Эммонс, 1983</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Е. Динердің «Субъективті қанағат» /   «Subjective Well-being» моделі     </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Е. Динер, 1984, 1995, 2002, 2009;</w:t>
            </w:r>
          </w:p>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Е. Динер, Дж.С. Ларсен, С. Левин, Р.А.  Эммонс, 1985;</w:t>
            </w:r>
          </w:p>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Е. Динер, Э. Сэндвик, И.Г. Певот, 1991; </w:t>
            </w:r>
          </w:p>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Е. Динер мен Дж.С. Ларсен, 1993 </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К. Риффтің «Психологиялық қанағат» / «Psychological well-being» моделі </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К. Рифф, 1986; </w:t>
            </w:r>
          </w:p>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К. Рифф пен К.Л. M. Кейс, 1995</w:t>
            </w:r>
          </w:p>
        </w:tc>
      </w:tr>
      <w:tr w:rsidR="009A663A" w:rsidRPr="00512DF2"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Р. Райан мен Е.Л. Десидің «Қатынастағы негізгі психологиялық қажеттіліктер» / «The Basic Need Satisfaction in Relationships Scale» моделі</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Р. Райан мен Е.Л. Деси, 2000; </w:t>
            </w:r>
          </w:p>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Л.Г. Ла Гуардиа. J. G. La Guardia, Р. Райан, Л.Э. Коучмэн және Е.Л. Деси, 2000</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Ч.М. Феннің «Психологиялық қанағаттың Сингапурлік шкаласы» / «Singapore Mental Wellbeing Scale», SMWEB </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Чан Мэй Фен, 2013</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«Субъективті қанағат» /   «Субъективное благополучие» моделі     </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Л.В. Куликов</w:t>
            </w:r>
            <w:r w:rsidRPr="009A663A">
              <w:rPr>
                <w:rFonts w:ascii="Times New Roman" w:hAnsi="Times New Roman" w:cs="Times New Roman"/>
                <w:sz w:val="24"/>
                <w:szCs w:val="24"/>
                <w:lang w:val="kk-KZ"/>
              </w:rPr>
              <w:t>, 2000</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Л.В. Воронин</w:t>
            </w:r>
            <w:r w:rsidRPr="009A663A">
              <w:rPr>
                <w:rFonts w:ascii="Times New Roman" w:hAnsi="Times New Roman" w:cs="Times New Roman"/>
                <w:sz w:val="24"/>
                <w:szCs w:val="24"/>
                <w:lang w:val="kk-KZ"/>
              </w:rPr>
              <w:t>аның  «Психологиялық қанағаттың психофизиологиялық моделі» / «П</w:t>
            </w:r>
            <w:r w:rsidRPr="009A663A">
              <w:rPr>
                <w:rFonts w:ascii="Times New Roman" w:hAnsi="Times New Roman" w:cs="Times New Roman"/>
                <w:sz w:val="24"/>
                <w:szCs w:val="24"/>
              </w:rPr>
              <w:t>сихофизиологическая модель психологического благополучия</w:t>
            </w:r>
            <w:r w:rsidRPr="009A663A">
              <w:rPr>
                <w:rFonts w:ascii="Times New Roman" w:hAnsi="Times New Roman" w:cs="Times New Roman"/>
                <w:sz w:val="24"/>
                <w:szCs w:val="24"/>
                <w:lang w:val="kk-KZ"/>
              </w:rPr>
              <w:t>»</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Л.В. Воронин</w:t>
            </w:r>
            <w:r w:rsidRPr="009A663A">
              <w:rPr>
                <w:rFonts w:ascii="Times New Roman" w:hAnsi="Times New Roman" w:cs="Times New Roman"/>
                <w:sz w:val="24"/>
                <w:szCs w:val="24"/>
                <w:lang w:val="kk-KZ"/>
              </w:rPr>
              <w:t xml:space="preserve">а, </w:t>
            </w:r>
            <w:r w:rsidRPr="009A663A">
              <w:rPr>
                <w:rFonts w:ascii="Times New Roman" w:hAnsi="Times New Roman" w:cs="Times New Roman"/>
                <w:sz w:val="24"/>
                <w:szCs w:val="24"/>
              </w:rPr>
              <w:t>2002</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А.С. Ширяева</w:t>
            </w:r>
            <w:r w:rsidRPr="009A663A">
              <w:rPr>
                <w:rFonts w:ascii="Times New Roman" w:hAnsi="Times New Roman" w:cs="Times New Roman"/>
                <w:sz w:val="24"/>
                <w:szCs w:val="24"/>
                <w:lang w:val="kk-KZ"/>
              </w:rPr>
              <w:t xml:space="preserve">ның«Психологиялық қанағат» / «Психологическое благополучие» моделі </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А.С. Ширяева, 2008</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Ю.М. Александров</w:t>
            </w:r>
            <w:r w:rsidRPr="009A663A">
              <w:rPr>
                <w:rFonts w:ascii="Times New Roman" w:hAnsi="Times New Roman" w:cs="Times New Roman"/>
                <w:sz w:val="24"/>
                <w:szCs w:val="24"/>
                <w:lang w:val="kk-KZ"/>
              </w:rPr>
              <w:t xml:space="preserve">тың «Психологиялық қанағат» / «Психологическое благополучие» моделі </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Ю.</w:t>
            </w:r>
            <w:r w:rsidRPr="009A663A">
              <w:rPr>
                <w:rFonts w:ascii="Times New Roman" w:hAnsi="Times New Roman" w:cs="Times New Roman"/>
                <w:sz w:val="24"/>
                <w:szCs w:val="24"/>
                <w:lang w:val="kk-KZ"/>
              </w:rPr>
              <w:t>М</w:t>
            </w:r>
            <w:r w:rsidRPr="009A663A">
              <w:rPr>
                <w:rFonts w:ascii="Times New Roman" w:hAnsi="Times New Roman" w:cs="Times New Roman"/>
                <w:sz w:val="24"/>
                <w:szCs w:val="24"/>
              </w:rPr>
              <w:t>. Александров, 2009</w:t>
            </w:r>
          </w:p>
        </w:tc>
      </w:tr>
      <w:tr w:rsidR="009A663A"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Н.А. Батурин</w:t>
            </w:r>
            <w:r w:rsidRPr="009A663A">
              <w:rPr>
                <w:rFonts w:ascii="Times New Roman" w:hAnsi="Times New Roman" w:cs="Times New Roman"/>
                <w:sz w:val="24"/>
                <w:szCs w:val="24"/>
                <w:lang w:val="kk-KZ"/>
              </w:rPr>
              <w:t>ның «Тұлғалық қанағаттың теориялық моделі» / «</w:t>
            </w:r>
            <w:r w:rsidRPr="009A663A">
              <w:rPr>
                <w:rFonts w:ascii="Times New Roman" w:hAnsi="Times New Roman" w:cs="Times New Roman"/>
                <w:sz w:val="24"/>
                <w:szCs w:val="24"/>
              </w:rPr>
              <w:t>Теоретическая модель личного благополучия</w:t>
            </w:r>
            <w:r w:rsidRPr="009A663A">
              <w:rPr>
                <w:rFonts w:ascii="Times New Roman" w:hAnsi="Times New Roman" w:cs="Times New Roman"/>
                <w:sz w:val="24"/>
                <w:szCs w:val="24"/>
                <w:lang w:val="kk-KZ"/>
              </w:rPr>
              <w:t>»</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М.А. Батурин, С.А. Башкатов, Н.В. Гафарова, 2013</w:t>
            </w:r>
          </w:p>
        </w:tc>
      </w:tr>
      <w:tr w:rsidR="00500DC1" w:rsidRPr="009A663A" w:rsidTr="00851747">
        <w:trPr>
          <w:jc w:val="center"/>
        </w:trPr>
        <w:tc>
          <w:tcPr>
            <w:tcW w:w="4531"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Т.В. Данильченко</w:t>
            </w:r>
            <w:r w:rsidRPr="009A663A">
              <w:rPr>
                <w:rFonts w:ascii="Times New Roman" w:hAnsi="Times New Roman" w:cs="Times New Roman"/>
                <w:sz w:val="24"/>
                <w:szCs w:val="24"/>
                <w:lang w:val="kk-KZ"/>
              </w:rPr>
              <w:t>ның «Субъективті әлеуметтік қанағат» /  «С</w:t>
            </w:r>
            <w:r w:rsidRPr="009A663A">
              <w:rPr>
                <w:rFonts w:ascii="Times New Roman" w:hAnsi="Times New Roman" w:cs="Times New Roman"/>
                <w:sz w:val="24"/>
                <w:szCs w:val="24"/>
              </w:rPr>
              <w:t>убъективно</w:t>
            </w:r>
            <w:r w:rsidRPr="009A663A">
              <w:rPr>
                <w:rFonts w:ascii="Times New Roman" w:hAnsi="Times New Roman" w:cs="Times New Roman"/>
                <w:sz w:val="24"/>
                <w:szCs w:val="24"/>
                <w:lang w:val="kk-KZ"/>
              </w:rPr>
              <w:t xml:space="preserve">е </w:t>
            </w:r>
            <w:r w:rsidRPr="009A663A">
              <w:rPr>
                <w:rFonts w:ascii="Times New Roman" w:hAnsi="Times New Roman" w:cs="Times New Roman"/>
                <w:sz w:val="24"/>
                <w:szCs w:val="24"/>
              </w:rPr>
              <w:t>социально</w:t>
            </w:r>
            <w:r w:rsidRPr="009A663A">
              <w:rPr>
                <w:rFonts w:ascii="Times New Roman" w:hAnsi="Times New Roman" w:cs="Times New Roman"/>
                <w:sz w:val="24"/>
                <w:szCs w:val="24"/>
                <w:lang w:val="kk-KZ"/>
              </w:rPr>
              <w:t>е</w:t>
            </w:r>
            <w:r w:rsidRPr="009A663A">
              <w:rPr>
                <w:rFonts w:ascii="Times New Roman" w:hAnsi="Times New Roman" w:cs="Times New Roman"/>
                <w:sz w:val="24"/>
                <w:szCs w:val="24"/>
              </w:rPr>
              <w:t xml:space="preserve"> благополучи</w:t>
            </w:r>
            <w:r w:rsidRPr="009A663A">
              <w:rPr>
                <w:rFonts w:ascii="Times New Roman" w:hAnsi="Times New Roman" w:cs="Times New Roman"/>
                <w:sz w:val="24"/>
                <w:szCs w:val="24"/>
                <w:lang w:val="kk-KZ"/>
              </w:rPr>
              <w:t>е моделі</w:t>
            </w:r>
          </w:p>
        </w:tc>
        <w:tc>
          <w:tcPr>
            <w:tcW w:w="4395" w:type="dxa"/>
          </w:tcPr>
          <w:p w:rsidR="00500DC1" w:rsidRPr="009A663A" w:rsidRDefault="00500DC1" w:rsidP="00851747">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Т.В. Данильченко, 2015</w:t>
            </w:r>
          </w:p>
        </w:tc>
      </w:tr>
    </w:tbl>
    <w:p w:rsidR="00500DC1" w:rsidRPr="009A663A" w:rsidRDefault="00500DC1" w:rsidP="00500DC1">
      <w:pPr>
        <w:spacing w:after="0" w:line="240" w:lineRule="auto"/>
        <w:ind w:firstLine="567"/>
        <w:jc w:val="both"/>
        <w:rPr>
          <w:rFonts w:ascii="Times New Roman" w:hAnsi="Times New Roman" w:cs="Times New Roman"/>
          <w:sz w:val="28"/>
          <w:szCs w:val="28"/>
          <w:lang w:val="kk-KZ"/>
        </w:rPr>
      </w:pP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Зерттеу барысындағы талдау арқылы СҚ модельдеріндегі негіздерді жалпылауға болады. Сонда, бұл теориялық модельдерде субъективті қанағатты сипаттаушы параметрлер, критерийлік көрсеткіштер ретінде төрт құрылым маңызды болады: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эмоциялық құрылым;</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когнитивтік құрылым;</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мінез-құлықтық құрылым;</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4) тұлғалық құрылым.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ендігі зерттеу барысында студенттердегі субъективті қанағатты арттырудың жалпыланған теориялық моделін құруды жүзеге асырамыз.</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 үшін алдымен ғылымдағы бірқатар көпмәнді анықтамалары мен теорияларына алдыңғы бөлімдерде жасаған талдауларымыз бойынша  субъективті қанағатты арттыруға қағида болатын қорытындыларды түйіндейміз.</w:t>
      </w:r>
    </w:p>
    <w:p w:rsidR="00500DC1" w:rsidRPr="009A663A" w:rsidRDefault="00500DC1" w:rsidP="00EA5B48">
      <w:pPr>
        <w:pStyle w:val="a3"/>
        <w:numPr>
          <w:ilvl w:val="0"/>
          <w:numId w:val="13"/>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қанағаттың түпнегізінде және мән-мағынасында студенттер үшін оңды психологиялық қызмет және даму болатыны қажетті шарт.</w:t>
      </w:r>
    </w:p>
    <w:p w:rsidR="00500DC1" w:rsidRPr="009A663A" w:rsidRDefault="00500DC1" w:rsidP="00EA5B48">
      <w:pPr>
        <w:pStyle w:val="a3"/>
        <w:numPr>
          <w:ilvl w:val="0"/>
          <w:numId w:val="13"/>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 олардың психологиялық даму салаларының әр аспектілері бойынша ерекшеліктерді ескеру керек.</w:t>
      </w:r>
    </w:p>
    <w:p w:rsidR="00500DC1" w:rsidRPr="009A663A" w:rsidRDefault="00500DC1" w:rsidP="00EA5B48">
      <w:pPr>
        <w:pStyle w:val="a3"/>
        <w:numPr>
          <w:ilvl w:val="0"/>
          <w:numId w:val="13"/>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оңды психологиялық дамуы әртүрлі деңгейдегі эмоциялық, когнитивтік, мінез-құлықтық және тұлғалық факторлармен сипатталады. Сондықтан студенттердегі субъективті қанағаттың психологиялық предикторларын талдап, түйіндеу керек.</w:t>
      </w:r>
    </w:p>
    <w:p w:rsidR="00500DC1" w:rsidRPr="009A663A" w:rsidRDefault="00500DC1" w:rsidP="00EA5B48">
      <w:pPr>
        <w:pStyle w:val="a3"/>
        <w:numPr>
          <w:ilvl w:val="0"/>
          <w:numId w:val="13"/>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 ғылымдарында негізделген психологиялық предикторларының арасында субъективті қанағаттың дәстүрлі анықтамалары мен теорияларына қайшы келмейтін, және студенттердегі СҚ-ның мазмұнын толыққанды ашатын басты критерийлерді айқындап, дәйектеу керек. Теориялық зерттеу нәтижесінде студенттердегі субъективті қанағаттың эмоциялық, когнитивтік,мінез-құлықтық және тұлғалық құрылымдарын ықпалдастырушы ретінде эмоциялық интеллект анықталып, талдануы тиіс.</w:t>
      </w:r>
    </w:p>
    <w:p w:rsidR="00500DC1" w:rsidRPr="009A663A" w:rsidRDefault="00500DC1" w:rsidP="00EA5B48">
      <w:pPr>
        <w:pStyle w:val="a3"/>
        <w:numPr>
          <w:ilvl w:val="0"/>
          <w:numId w:val="13"/>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 арттыру ЖОО-дағы мақсат-бағдарлы, жүйелі педагогикалық іс-әрекет болуы тиіс. Сондықтан студенттердегі субъективті қанағатты арттырудың педагогикалық шарттарын нақтылау қажет.  </w:t>
      </w:r>
    </w:p>
    <w:p w:rsidR="00500DC1" w:rsidRPr="009A663A" w:rsidRDefault="00500DC1" w:rsidP="00EA5B48">
      <w:pPr>
        <w:pStyle w:val="a3"/>
        <w:numPr>
          <w:ilvl w:val="0"/>
          <w:numId w:val="13"/>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Сондықтан субъективті қанағатты арттырудың педагогикалық шарттары студенттердің оңды психологиялық қызметі мен дамуын мүмкін ететіндей күрделі құрылымымен сипатталатын педагогикалық ықпал болуы қажет. </w:t>
      </w:r>
    </w:p>
    <w:p w:rsidR="00500DC1" w:rsidRPr="009A663A" w:rsidRDefault="00500DC1" w:rsidP="00EA5B48">
      <w:pPr>
        <w:pStyle w:val="a3"/>
        <w:numPr>
          <w:ilvl w:val="0"/>
          <w:numId w:val="13"/>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Педагогикалық шарттар өз өмірінің, тіршілік әрекеттерінің барлық салаларын өздерінің әрқашан позитивті бағалауы ғана ЖОО-да студенттердегі субъективті қанағатты арттыратынын қатаң ескеріп, соған бағытталуы керек.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біздің зерттеу тақырыбына қатысты теориялық модельге студенттердің психологиялық дамуы және СҚ туралы жалпыланған отандық және шетелдік анықтамалар, тәжірибелер мен теориялар базистік негіз болады.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Диссертациялық жұмыс нысанын толыққанды ашу үшін ғылыми зерттеу әдіснамасының Ф.Е. Василюк [</w:t>
      </w:r>
      <w:r w:rsidR="002D5B9A">
        <w:rPr>
          <w:rFonts w:ascii="Times New Roman" w:hAnsi="Times New Roman" w:cs="Times New Roman"/>
          <w:sz w:val="28"/>
          <w:szCs w:val="28"/>
          <w:lang w:val="kk-KZ"/>
        </w:rPr>
        <w:t>198</w:t>
      </w:r>
      <w:r w:rsidRPr="009A663A">
        <w:rPr>
          <w:rFonts w:ascii="Times New Roman" w:hAnsi="Times New Roman" w:cs="Times New Roman"/>
          <w:sz w:val="28"/>
          <w:szCs w:val="28"/>
          <w:lang w:val="kk-KZ"/>
        </w:rPr>
        <w:t xml:space="preserve">] теориясына сәйкес үш деңгейі– категориялық, концепциялық және нақты жағдайлық бойынша талдау жүзеге асырылады. Осыған байланысты біздің теориялық модель өзара логикалық ішкі байланыстағы ауқымды үш блоктан тұрады.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Методолог Ф.Е. Василюк</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ғылыми зерттеуде алдымен жеке категорияға назар аудару қажеттігін негіздейді. Сондықтан біздің зерттеуде бірінші деңгейде субъективті қанағат категориясына фокус жасалады. Осы категория бойынша зерттеу теориялық модельдің 1-ші блогында сызбамен бейнеленеді.</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Екінші деңгейде Ф.Е. Василюктің концепция жасалып, сипатталуы туралы идеясын басшылыққа аламыз. Біздің диссертациялық жұмыстың субъективті қанағат</w:t>
      </w:r>
      <w:r w:rsidR="007C793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жүйе</w:t>
      </w:r>
      <w:r w:rsidR="007C793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ұйыстырушы категориясы болғандықтан, және зерттеуіміздің нысаны, пәні, мақсаты бойынша екінші деңгейде студенттердегі субъективті қанағат және оны арттыру концепциясының жасалуы мен оның мазмұнына назар аударылды.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және оны арттыру концепциясы алдымен әдіснамалық бағдарларды анықтап алуды қажет етеді. Осыған байланысты біздің зерттеуде студенттердің эмоциялық, когнитивтік, тұлғалық және мінез-құлықтық салалары бойынша субъективті қанағатты және оны арттыру мәселесін шешуде бағдар болатын тұрғылар таңдалды. </w:t>
      </w:r>
      <w:r w:rsidRPr="009A663A">
        <w:rPr>
          <w:rFonts w:ascii="Times New Roman" w:hAnsi="Times New Roman" w:cs="Times New Roman"/>
          <w:sz w:val="28"/>
          <w:szCs w:val="28"/>
          <w:shd w:val="clear" w:color="auto" w:fill="FFFFFF"/>
          <w:lang w:val="kk-KZ"/>
        </w:rPr>
        <w:t xml:space="preserve">Әдіснамалық тұрғылар </w:t>
      </w:r>
      <w:r w:rsidRPr="009A663A">
        <w:rPr>
          <w:rFonts w:ascii="Times New Roman" w:hAnsi="Times New Roman" w:cs="Times New Roman"/>
          <w:sz w:val="28"/>
          <w:szCs w:val="28"/>
          <w:lang w:val="kk-KZ"/>
        </w:rPr>
        <w:t>студенттердегі субъективті қанағат және оны арттыру мазмұнын, мәнін, детерминанттары мен механизмдерін айқындауға негіз болады деп санаймыз.</w:t>
      </w:r>
      <w:r w:rsidR="001E7264">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Педагогика, психология ғылымдарындағы әдіснамалық тұрғылар әржақты қарастырылатыны белгілі. Сонымен қатар әдіснамалық тұрғылар бір-бірімен байланыста болып, бірін-бірі толықтырады. Сондықтан әдебиеттерге талдау арқылы осы студенттердегі субъективті қанағат және оны арттыру стратегиясын құрайтын, диссертациялық зерттеу іс-әрекетінің тактикасымен шарттасатын әдіснамалық тұрғылар таңдалды.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және оны арттырудың теориялық моделі толыққанды жүйе ретінде қарастырылады. Ал, жүйе әрқашан «құрылым» ұғымымен шарттасады [</w:t>
      </w:r>
      <w:r w:rsidR="001E7264">
        <w:rPr>
          <w:rFonts w:ascii="Times New Roman" w:hAnsi="Times New Roman" w:cs="Times New Roman"/>
          <w:sz w:val="28"/>
          <w:szCs w:val="28"/>
          <w:lang w:val="kk-KZ"/>
        </w:rPr>
        <w:t>199</w:t>
      </w:r>
      <w:r w:rsidRPr="009A663A">
        <w:rPr>
          <w:rFonts w:ascii="Times New Roman" w:hAnsi="Times New Roman" w:cs="Times New Roman"/>
          <w:sz w:val="28"/>
          <w:szCs w:val="28"/>
          <w:lang w:val="kk-KZ"/>
        </w:rPr>
        <w:t>]. Сонымен қатар жүйелік талдауда «тұлға ерекшеліктерін зерттеуді біртұтас құбылыс» ретінде қарастыру қажет [</w:t>
      </w:r>
      <w:r w:rsidR="001E7264">
        <w:rPr>
          <w:rFonts w:ascii="Times New Roman" w:hAnsi="Times New Roman" w:cs="Times New Roman"/>
          <w:sz w:val="28"/>
          <w:szCs w:val="28"/>
          <w:lang w:val="kk-KZ"/>
        </w:rPr>
        <w:t>200</w:t>
      </w:r>
      <w:r w:rsidR="00CD3E06"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9б.]. Сондықтан жүйелік тұрғыны негізге алып, студенттерді тұлға; субъективті қанағатты тұлғалық құрылым; субъективті қанағаттың компоненттерін тұлғалық қасиеттер және мүмкіндіктер және субъективті қанағатты арттыруды тұлға-бағдарлы үрдіс ретінде қарастырып талдаймыз. Оған қоса жүйелік тұрғы негізінде оның әрбір блогы, әрбір құрылымдық бөлімдері өзара реттелген және бірімен-бірі логикалық байланыста болады. Соның арқасында студенттердегі субъективті қанағат және оны арттыру мәселесі теориялық және тәжірибелік тұрғыдан маңызды шешімге ие болады деп санаймыз.</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Біздің зерттеуде субъектілік тұрғы басты әдіснамалық бағдар болады. Өйткені субъектілік тұрғы әрқашан іс-әрекет, қарым-қатынас секілді мақсат-бағдарлы тұлға белсенділіктерінің нәтижелі болуын анықтап, негіздейді (С.Л. Рубинштейн, А.В. Брушлинский, К.А. Абульханова, В.А. Петровский, т.б.). Субъектілік тұрғы студенттердің оқу-кәсіби іс-әрекетіндегі, қарым-қатынас саласындағы дербестікпен жетістікке жетуді, тұлға ретінде позитивті психологиялық дамуды қамтамасыз ететіні А.Р. Ерментаева</w:t>
      </w:r>
      <w:r w:rsidR="001E7264">
        <w:rPr>
          <w:rFonts w:ascii="Times New Roman" w:hAnsi="Times New Roman" w:cs="Times New Roman"/>
          <w:sz w:val="28"/>
          <w:szCs w:val="28"/>
          <w:lang w:val="kk-KZ"/>
        </w:rPr>
        <w:t xml:space="preserve"> </w:t>
      </w:r>
      <w:r w:rsidR="001E7264" w:rsidRPr="009A663A">
        <w:rPr>
          <w:rFonts w:ascii="Times New Roman" w:hAnsi="Times New Roman" w:cs="Times New Roman"/>
          <w:sz w:val="28"/>
          <w:szCs w:val="28"/>
          <w:lang w:val="kk-KZ"/>
        </w:rPr>
        <w:t>[</w:t>
      </w:r>
      <w:r w:rsidR="001E7264">
        <w:rPr>
          <w:rFonts w:ascii="Times New Roman" w:hAnsi="Times New Roman"/>
          <w:sz w:val="28"/>
          <w:lang w:val="kk-KZ"/>
        </w:rPr>
        <w:t>201</w:t>
      </w:r>
      <w:r w:rsidR="001E7264" w:rsidRPr="009A663A">
        <w:rPr>
          <w:rFonts w:ascii="Times New Roman" w:hAnsi="Times New Roman" w:cs="Times New Roman"/>
          <w:sz w:val="28"/>
          <w:szCs w:val="28"/>
          <w:lang w:val="kk-KZ"/>
        </w:rPr>
        <w:t>]</w:t>
      </w:r>
      <w:r w:rsidR="001E7264">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концепцияларында дәйектелген. Бұл тұрғы әрбір студенттің жеке дара өмірін, оқу-кәсіби іс-әрекеттерін, қарым-қатынас жасау ерекшеліктерін, психологиялық даму өзгешеліктерін ескеруді алға қояды. Әдебиеттерге жасалған талдау арқылы студенттердегі субъективті қанағатты зерттеу мен арттыруда, оңды психологиялық дамуында олардың өзіндік белсенділігін, жауапкершілігін, дербестігін субъектілік тұрғы қамтамасыз ететіндігі анықталды.</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Тұлға бағдарлы тұрғы студенттердегі субъективті қанағатты арттырудың шарттарын түсінуге және жүзеге асыруға әдіснамалық негіз болады. Мұнда студенттердің өз өмірін, өзінің оқу-кәсіби іс-әрекеті мен әлеуметтік байланыстарын өзіндік тануға; оларды өзінің көңілі толатындай қайта құруға және өз өміріне, өзіне деген қатынастардың дұрыс болуына қажетті эмоциялық, когнитивтік, мінез-құлықтық қасиеттерді дамыту міндеттері шешіледі (Е.В. Бондаревская, И.С. Якиманская, М.А. Құсайынова, т.б.). Біз тұлға бағдарлы тұрғыны негізге алғанда И.С. Якиманскаяның </w:t>
      </w:r>
      <w:r w:rsidRPr="009A663A">
        <w:rPr>
          <w:rFonts w:ascii="Times New Roman" w:hAnsi="Times New Roman" w:cs="Times New Roman"/>
          <w:sz w:val="28"/>
          <w:szCs w:val="24"/>
          <w:lang w:val="kk-KZ"/>
        </w:rPr>
        <w:t>[</w:t>
      </w:r>
      <w:r w:rsidR="00E47BB9">
        <w:rPr>
          <w:rFonts w:ascii="Times New Roman" w:hAnsi="Times New Roman" w:cs="Times New Roman"/>
          <w:sz w:val="28"/>
          <w:szCs w:val="24"/>
          <w:lang w:val="kk-KZ"/>
        </w:rPr>
        <w:t>202</w:t>
      </w:r>
      <w:r w:rsidRPr="009A663A">
        <w:rPr>
          <w:rFonts w:ascii="Times New Roman" w:hAnsi="Times New Roman" w:cs="Times New Roman"/>
          <w:sz w:val="28"/>
          <w:szCs w:val="24"/>
          <w:lang w:val="kk-KZ"/>
        </w:rPr>
        <w:t>]</w:t>
      </w:r>
      <w:r w:rsidRPr="009A663A">
        <w:rPr>
          <w:rFonts w:ascii="Times New Roman" w:hAnsi="Times New Roman" w:cs="Times New Roman"/>
          <w:sz w:val="28"/>
          <w:szCs w:val="28"/>
          <w:lang w:val="kk-KZ"/>
        </w:rPr>
        <w:t xml:space="preserve">концепциясына сүйенеміз. Автордың көзқарасы бойынша, тұлға бағдарлы тұрғыны жүзеге асыру білім алушының тұлғалық қасиеттерін ашу және дамыту үшін қажетті жағдайлар жасау керек.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біздің диссертациялық зерттеуде студенттердің психологиялық оңды дамуы және олардағы субъективті қанағатты арттыру үшін арнайы педагогикалық шарттарды тұжырымдаймыз.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Ғылыми еңбектерді талдау студенттердегі субъективті қанағатты арттырудың педагогикалық шарттары үш түрлі бағытты анықтайды: </w:t>
      </w:r>
    </w:p>
    <w:p w:rsidR="00500DC1" w:rsidRPr="009A663A" w:rsidRDefault="00500DC1" w:rsidP="00EA5B48">
      <w:pPr>
        <w:pStyle w:val="a3"/>
        <w:numPr>
          <w:ilvl w:val="0"/>
          <w:numId w:val="1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lang w:val="kk-KZ"/>
        </w:rPr>
        <w:t>субъективті қанағат деңгейін арттыруды студенттердіңсаналы түрде аңғаруын қамтамасыз ету;</w:t>
      </w:r>
    </w:p>
    <w:p w:rsidR="00500DC1" w:rsidRPr="009A663A" w:rsidRDefault="00500DC1" w:rsidP="00EA5B48">
      <w:pPr>
        <w:pStyle w:val="a3"/>
        <w:numPr>
          <w:ilvl w:val="0"/>
          <w:numId w:val="16"/>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lang w:val="kk-KZ"/>
        </w:rPr>
        <w:t>студенттердің оқу-кәсіби іс-әрекетте және қарым-қатынаста субъект ретінде белсенділігін дамыту;</w:t>
      </w:r>
    </w:p>
    <w:p w:rsidR="00500DC1" w:rsidRPr="009A663A" w:rsidRDefault="00500DC1" w:rsidP="00EA5B48">
      <w:pPr>
        <w:pStyle w:val="a3"/>
        <w:numPr>
          <w:ilvl w:val="0"/>
          <w:numId w:val="1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lang w:val="kk-KZ"/>
        </w:rPr>
        <w:t xml:space="preserve">студенттердегі субъективті қанағат деңгейін арттыруға оңтайлы </w:t>
      </w:r>
      <w:r w:rsidRPr="009A663A">
        <w:rPr>
          <w:rFonts w:ascii="Times New Roman" w:hAnsi="Times New Roman" w:cs="Times New Roman"/>
          <w:sz w:val="28"/>
          <w:szCs w:val="28"/>
          <w:lang w:val="kk-KZ"/>
        </w:rPr>
        <w:t>әдіс-тәсілдерді, құралдар мен формаларды, яғни, технологияны таңдау, негіздеу және оның тиімділігін тексеру.</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Бұл концепция мазмұнын әдіснамалық негіздерінен бастап құрылымдық компоненттеріне дейін теориялық модельдің 2-ші блогында бейнелеп көрсетеміз. Концептуальды блок студенттердегі субъективті қанағатты зерттеудің және оны арттырудың теориялық-әдіснамалық базисі ретінде теориялық модельдегі басқа блоктардың да мазмұнын анықтайды.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Үшінші деңгейде Ф.Е. Василюк</w:t>
      </w:r>
      <w:r w:rsidR="00572D4E">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нақты ғылыми жағдай бойынша зерттеу жүргізуді ұсынады. Осыған байланысты екінші деңгейде студенттердегі субъективті қанағат және оны арттыру концепциясы негізінде эмпирикалық зерттеу жүргізіліп, тұжырымдалады. Бұл диссертациялық зерттеу болжамын тексерумен байланысты болады. Сондықтан ұйымдастырушылық, инструментальдық, эксперименттік жұмыстардың нәтижесі және оны қорытындылау теориялық модельдің 3-ші блогында бейнеленеді.  </w:t>
      </w:r>
    </w:p>
    <w:p w:rsidR="00500DC1" w:rsidRPr="009A663A" w:rsidRDefault="00500DC1" w:rsidP="00500DC1">
      <w:pPr>
        <w:pStyle w:val="a3"/>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Осындай диссертациялық зерттеу логикасына байланысты студенттердегі субъективті қанағат пен оны арттырудың психологиялық-педагогикалық негіздегі теориялық моделін сызбамен көрсетеміз (2.1.1-сурет).</w:t>
      </w:r>
    </w:p>
    <w:p w:rsidR="00500DC1" w:rsidRPr="009A663A" w:rsidRDefault="00500DC1" w:rsidP="00735E8D">
      <w:pPr>
        <w:spacing w:after="0" w:line="240" w:lineRule="auto"/>
        <w:jc w:val="both"/>
        <w:rPr>
          <w:lang w:val="kk-KZ"/>
        </w:rPr>
      </w:pPr>
      <w:r w:rsidRPr="009A663A">
        <w:rPr>
          <w:noProof/>
        </w:rPr>
        <w:drawing>
          <wp:inline distT="0" distB="0" distL="0" distR="0">
            <wp:extent cx="6151419" cy="8075221"/>
            <wp:effectExtent l="19050" t="0" r="1731" b="0"/>
            <wp:docPr id="8" name="Рисунок 8" descr="C:\Users\Asema\Downloads\модель 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ma\Downloads\модель схема_page-0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1419" cy="8075221"/>
                    </a:xfrm>
                    <a:prstGeom prst="rect">
                      <a:avLst/>
                    </a:prstGeom>
                    <a:noFill/>
                    <a:ln>
                      <a:noFill/>
                    </a:ln>
                  </pic:spPr>
                </pic:pic>
              </a:graphicData>
            </a:graphic>
          </wp:inline>
        </w:drawing>
      </w:r>
    </w:p>
    <w:p w:rsidR="00B35967" w:rsidRPr="009A663A" w:rsidRDefault="00B35967" w:rsidP="00735E8D">
      <w:pPr>
        <w:spacing w:after="0" w:line="240" w:lineRule="auto"/>
        <w:jc w:val="both"/>
        <w:rPr>
          <w:lang w:val="kk-KZ"/>
        </w:rPr>
      </w:pPr>
    </w:p>
    <w:p w:rsidR="00500DC1" w:rsidRPr="009A663A" w:rsidRDefault="00500DC1" w:rsidP="00500DC1">
      <w:pPr>
        <w:pStyle w:val="a3"/>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2.1.1-сурет. Студенттердегі субъективті қанағат пен оны арттырудың психологиялық-педагогикалық негіздегі теориялық моделі</w:t>
      </w:r>
    </w:p>
    <w:p w:rsidR="00500DC1" w:rsidRPr="009A663A" w:rsidRDefault="00500DC1" w:rsidP="00500DC1">
      <w:pPr>
        <w:pStyle w:val="a3"/>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теориялық модельдің құрылымдарына қысқаша түсініктеме береміз. Мұндағы әрбір құрылым диссертация мазмұнында толыққанды қарастырылып, талданады.</w:t>
      </w:r>
    </w:p>
    <w:p w:rsidR="00500DC1" w:rsidRPr="009A663A" w:rsidRDefault="00500DC1" w:rsidP="00EA5B48">
      <w:pPr>
        <w:pStyle w:val="a3"/>
        <w:numPr>
          <w:ilvl w:val="0"/>
          <w:numId w:val="15"/>
        </w:numPr>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Генезистік-теориялық блок. Бұл блокта субъективті қанағат ұғымын зерттеудің ғылыми теориялық-әдіснамалық негіздегі бағыттары қамтылады. Cубъективті қанағатты педагогикалық-психологиялық зерттеудің теориялық-әдіснамалық негіздері жаңа ғылыми білім құруға бағытталады. Жаңа ғылыми білім ғылыми ұғымдар, категорияларжәне теориялар бойынша түсіледі. Сондықтан теориялық модельдің бірінші блогы субъективті қанағат, студенттердегі субъективті қанағат категорияларының анықталынуы мен концептуалдық негіздерінен құрылады.</w:t>
      </w:r>
      <w:r w:rsidR="009F6ACA" w:rsidRPr="009F6A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Студенттердегі субъективті қанағаттың генезистік түпнегізінде «құт» және «қанағат» ұғымдары болады. Мұнда «құт» ұғымы түпнегіздегі генезистік мәнде қолданылады. Адамның өз өміріне көңілі толып, тіршілік әрекеттерінің нәтижесіне қанағаттануы «құт» ұғымымен байланысады.</w:t>
      </w:r>
    </w:p>
    <w:p w:rsidR="00500DC1" w:rsidRPr="009A663A" w:rsidRDefault="00500DC1" w:rsidP="00500DC1">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shd w:val="clear" w:color="auto" w:fill="FFFFFF"/>
          <w:lang w:val="kk-KZ"/>
        </w:rPr>
        <w:t>ТМД елдері бойынша алғаш анықтап, зерттеген Р.М. Шамионов  субъективті қанағатты «тұлғаның өз өмірін, өз тұлғасын, басқалармен қарым-қатынасын және өзінің «көңілі толатын» ішкі және сыртқы ортаның меңгерілген нормативті-құнды, мағыналық түсініктері бойынша бақыт, қанағаттану арқылы көрінетін процестерді эмоциялық, бағалаушы   қатынасы» ретінде анықтайды [</w:t>
      </w:r>
      <w:r w:rsidR="00B24063" w:rsidRPr="009A663A">
        <w:rPr>
          <w:rFonts w:ascii="Times New Roman" w:hAnsi="Times New Roman" w:cs="Times New Roman"/>
          <w:bCs/>
          <w:sz w:val="28"/>
          <w:szCs w:val="28"/>
          <w:lang w:val="kk-KZ"/>
        </w:rPr>
        <w:t>20</w:t>
      </w:r>
      <w:r w:rsidR="00572D4E">
        <w:rPr>
          <w:rFonts w:ascii="Times New Roman" w:hAnsi="Times New Roman" w:cs="Times New Roman"/>
          <w:bCs/>
          <w:sz w:val="28"/>
          <w:szCs w:val="28"/>
          <w:lang w:val="kk-KZ"/>
        </w:rPr>
        <w:t>3</w:t>
      </w:r>
      <w:r w:rsidRPr="009A663A">
        <w:rPr>
          <w:rFonts w:ascii="Times New Roman" w:hAnsi="Times New Roman" w:cs="Times New Roman"/>
          <w:sz w:val="28"/>
          <w:szCs w:val="28"/>
          <w:shd w:val="clear" w:color="auto" w:fill="FFFFFF"/>
          <w:lang w:val="kk-KZ"/>
        </w:rPr>
        <w:t>, 77б.].</w:t>
      </w:r>
      <w:r w:rsidRPr="009A663A">
        <w:rPr>
          <w:rFonts w:ascii="Times New Roman" w:hAnsi="Times New Roman" w:cs="Times New Roman"/>
          <w:sz w:val="28"/>
          <w:szCs w:val="28"/>
          <w:lang w:val="kk-KZ"/>
        </w:rPr>
        <w:t xml:space="preserve"> Біз осы анықтама негізінде студенттердегі субъективті қанағаттың анықталынуы мен арттыру мәселесі олардың өзін әрқашан субъект ретінде дәлме-дәл және позитивті бағалауымен шешілетіндігін тұжырымдаймыз.  </w:t>
      </w:r>
    </w:p>
    <w:p w:rsidR="00500DC1" w:rsidRPr="009A663A" w:rsidRDefault="00500DC1" w:rsidP="00EA5B48">
      <w:pPr>
        <w:pStyle w:val="a3"/>
        <w:numPr>
          <w:ilvl w:val="0"/>
          <w:numId w:val="15"/>
        </w:numPr>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Концептуальды блок. Теориялық модельдің 2-ші блогы студенттердегі субъективті қанағат және оны арттыру концепциясын құру логикасын бейнелейді. </w:t>
      </w:r>
    </w:p>
    <w:p w:rsidR="00500DC1" w:rsidRPr="009A663A" w:rsidRDefault="00500DC1" w:rsidP="00500DC1">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концептуальды блокта әдіснамалық бағдар қамтылады. Біздің зерттеу үшін негізгі үш тұрғы – жүйелік тұрғы, субъектілік тұрғы және тұлға бағдарлы тұрғы студенттердегі субъективті қанағат және оны арттыру концепциясын құруда негіз және бағдар болады. </w:t>
      </w:r>
    </w:p>
    <w:p w:rsidR="00500DC1" w:rsidRPr="009A663A" w:rsidRDefault="00500DC1" w:rsidP="00500DC1">
      <w:pPr>
        <w:pStyle w:val="a3"/>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Бұл теориялық модель субъективті қанағатты арттыру үшін студенттердің психологиялық оңды дамуына әрі арқаланады әрі бағытталады. Сондықтан бұл тұрғылар 1) студенттердің психологиялық позитивті дамуын; 2) студенттердегі субъективті қанағаттың психологиялық предикторларын және 3) студенттердегі субъективті қанағатты арттырудың педагогикалық шарттарын түсінуге, зерттеуге және тұжырымдауға әдіснамалық негіз болады. </w:t>
      </w:r>
    </w:p>
    <w:p w:rsidR="00500DC1" w:rsidRPr="009A663A" w:rsidRDefault="00500DC1" w:rsidP="00500DC1">
      <w:pPr>
        <w:pStyle w:val="a3"/>
        <w:tabs>
          <w:tab w:val="left" w:pos="426"/>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Диссертациялық жұмыстың алдыңғы бөлімдерінде зерделенген психологиялық қанағат, бақыт, өз өміріне қанағаттану студенттердегі өмір мағынасының әр аспектілері ретінде қарастырылады. Теориялық талдау арқылы бұл аспектілер субъективті қанағатқа ықпалдасатын өзара шарттастықтағы оның психологиялық предикторларын анықтап, детерминанттық негіздерін құрайды деп қорыттық. </w:t>
      </w:r>
    </w:p>
    <w:p w:rsidR="00500DC1" w:rsidRPr="009A663A" w:rsidRDefault="00500DC1" w:rsidP="00500DC1">
      <w:pPr>
        <w:spacing w:after="0" w:line="240" w:lineRule="auto"/>
        <w:ind w:firstLine="567"/>
        <w:jc w:val="both"/>
        <w:rPr>
          <w:rFonts w:ascii="Times New Roman" w:hAnsi="Times New Roman" w:cs="Times New Roman"/>
          <w:sz w:val="28"/>
          <w:szCs w:val="24"/>
          <w:lang w:val="kk-KZ"/>
        </w:rPr>
      </w:pPr>
      <w:r w:rsidRPr="009A663A">
        <w:rPr>
          <w:rFonts w:ascii="Times New Roman" w:hAnsi="Times New Roman" w:cs="Times New Roman"/>
          <w:sz w:val="28"/>
          <w:szCs w:val="28"/>
          <w:lang w:val="kk-KZ"/>
        </w:rPr>
        <w:t xml:space="preserve">Алдыңғы бөлімдерде аталғандай, біздің зерттеуде студенттердегі субъективті қанағатты эмоциялық, когнитивті, тұлғалық және мінез-құлықтық компоненттер арқылы анықталады. </w:t>
      </w:r>
      <w:r w:rsidRPr="009A663A">
        <w:rPr>
          <w:rFonts w:ascii="Times New Roman" w:hAnsi="Times New Roman" w:cs="Times New Roman"/>
          <w:sz w:val="28"/>
          <w:szCs w:val="24"/>
          <w:lang w:val="kk-KZ"/>
        </w:rPr>
        <w:t xml:space="preserve">Басқаша айтқанда,  студенттердегі субъективті қанағат мазмұны эмоциялық, когнитивтік, тұлғалық және мінез-құлықтық секілді психологиялық предикторлар негізінде толыққанды анықталуын теориялық талдаудан көз жеткіземіз. </w:t>
      </w:r>
    </w:p>
    <w:p w:rsidR="00500DC1" w:rsidRPr="009A663A" w:rsidRDefault="00500DC1" w:rsidP="00500DC1">
      <w:pPr>
        <w:pStyle w:val="a3"/>
        <w:tabs>
          <w:tab w:val="left" w:pos="99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 xml:space="preserve">СҚ-ның басты детерминанты ретінде эмоциялық компонент студенттердің өзіне, өміріне, оқу-кәсіби іс-әрекетіне, қарым-қатынастар салалары бойынша жағымды формадағы (Н. Брэдберн, М. Селигман, </w:t>
      </w:r>
      <w:r w:rsidRPr="009A663A">
        <w:rPr>
          <w:rFonts w:ascii="Times New Roman" w:hAnsi="Times New Roman" w:cs="Times New Roman"/>
          <w:sz w:val="28"/>
          <w:szCs w:val="28"/>
          <w:shd w:val="clear" w:color="auto" w:fill="FFFFFF"/>
          <w:lang w:val="kk-KZ"/>
        </w:rPr>
        <w:t xml:space="preserve">Р.М. </w:t>
      </w:r>
      <w:r w:rsidRPr="009A663A">
        <w:rPr>
          <w:rFonts w:ascii="Times New Roman" w:hAnsi="Times New Roman" w:cs="Times New Roman"/>
          <w:sz w:val="28"/>
          <w:szCs w:val="24"/>
          <w:lang w:val="kk-KZ"/>
        </w:rPr>
        <w:t>Шамионов, т.б.) қатынастар жүйесін айқындайды. Мұнда студенттердің эмоциялық интеллектісі бойынша бұл детерминанттың барлық критерийлері анықталып, эмпирикалық зерттеу нәтижелерін алу мүмкін болады.</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Жалпылап алғанда, субъективті қанағаттың барлық құрылымдарын  ықпалдастыратын эмоциялық интеллект студенттердегі субъективті қанағаттың әмбебаптық параметрі ретінде негізге алынады. Осыған байланысты студенттердегі субъективті қанағаттың эмоциялық, когнитивтік, мінез-құлықтық және тұлғалық аспектілері түгелдей қамтылатыны диссертация мазмұнанын көрінеді.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студенттердегі СҚ деңгейлерінің артуына эмоциялық интеллектінің жоғары дәрежеде дамуы, және керісінше ықпал етеді деп санаймыз. Яғни, эмоциялық интеллектінің дамуына студенттердегі СҚ ықпал етуін тұжырымдаймыз. Осы көзқарасымыз негізінде студенттердегі субъективті қанағатты арттырудың теориялық моделіне сәйкес зерттеу логикасын құрамыз.</w:t>
      </w:r>
    </w:p>
    <w:p w:rsidR="00500DC1" w:rsidRPr="009A663A" w:rsidRDefault="00500DC1" w:rsidP="00500DC1">
      <w:pPr>
        <w:pStyle w:val="a3"/>
        <w:tabs>
          <w:tab w:val="left" w:pos="99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 xml:space="preserve">Когнитивті компонент СҚ-ның маңызды детерминанты ретінде студенттердің өзіне, өміріне, оқу-кәсіби іс-әрекетіне, қарым-қатынастар салалары бойынша субъективті бағалауымен мазмұндалады. Сондықтан эмпирикалық зерттеуде студенттердің өз өміріне субъективтік жағынан көңілі толып, </w:t>
      </w:r>
      <w:r w:rsidRPr="009A663A">
        <w:rPr>
          <w:rFonts w:ascii="Times New Roman" w:hAnsi="Times New Roman" w:cs="Times New Roman"/>
          <w:sz w:val="28"/>
          <w:szCs w:val="28"/>
          <w:lang w:val="kk-KZ"/>
        </w:rPr>
        <w:t>қанағаттануы (</w:t>
      </w:r>
      <w:r w:rsidRPr="009A663A">
        <w:rPr>
          <w:rFonts w:ascii="Times New Roman" w:hAnsi="Times New Roman" w:cs="Times New Roman"/>
          <w:sz w:val="28"/>
          <w:szCs w:val="28"/>
          <w:shd w:val="clear" w:color="auto" w:fill="FFFFFF"/>
          <w:lang w:val="kk-KZ"/>
        </w:rPr>
        <w:t>Э. Динер, Р.A. Эммонс, Р.</w:t>
      </w:r>
      <w:r w:rsidR="000964DA">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Дж.</w:t>
      </w:r>
      <w:r w:rsidR="000964DA">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Ларсен</w:t>
      </w:r>
      <w:r w:rsidR="000964DA">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және</w:t>
      </w:r>
      <w:r w:rsidR="000964DA">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С. Гриффин, Д.А. Леонтьев, Е.Н. Осин, т.б.)</w:t>
      </w:r>
      <w:r w:rsidRPr="009A663A">
        <w:rPr>
          <w:rFonts w:ascii="Times New Roman" w:hAnsi="Times New Roman" w:cs="Times New Roman"/>
          <w:sz w:val="28"/>
          <w:szCs w:val="24"/>
          <w:lang w:val="kk-KZ"/>
        </w:rPr>
        <w:t xml:space="preserve"> бойынша мәліметтер жинақталады.  </w:t>
      </w:r>
    </w:p>
    <w:p w:rsidR="00500DC1" w:rsidRPr="009A663A" w:rsidRDefault="00500DC1" w:rsidP="00500DC1">
      <w:pPr>
        <w:pStyle w:val="a3"/>
        <w:tabs>
          <w:tab w:val="left" w:pos="99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Біз СҚ-ның эмоциялық және когнитивті компоненттермен анықтайтын дәстүрлі ұстанымын тұлғалық детерминантпен толықтырдық. Алдыңғы бөлімде негізделгендей СҚ жеке құрылым ретінде психологиялық қанағаттан (</w:t>
      </w:r>
      <w:r w:rsidRPr="009A663A">
        <w:rPr>
          <w:rFonts w:ascii="Times New Roman" w:hAnsi="Times New Roman" w:cs="Times New Roman"/>
          <w:sz w:val="28"/>
          <w:szCs w:val="28"/>
          <w:shd w:val="clear" w:color="auto" w:fill="FFFFFF"/>
          <w:lang w:val="kk-KZ"/>
        </w:rPr>
        <w:t xml:space="preserve">К. Рифф, Т.Д. Шевеленкова, Т.П. Фесенко, Н.Н. Лепешинский, т.б.) </w:t>
      </w:r>
      <w:r w:rsidRPr="009A663A">
        <w:rPr>
          <w:rFonts w:ascii="Times New Roman" w:hAnsi="Times New Roman" w:cs="Times New Roman"/>
          <w:sz w:val="28"/>
          <w:szCs w:val="24"/>
          <w:lang w:val="kk-KZ"/>
        </w:rPr>
        <w:t xml:space="preserve">шартты түрде ғана бөлініп қарастырылады. СҚ әрқашан тұрақтылықпен ерекшеленетін психологиялық қанағаттан интегралданады. Теориялық талдау арқылы психологиялық қанағат СҚ-ның тұлғалық мазмұнын ашатыны белгілі болған. Сондықтан субъективті қанағаттың тұлғалық аспектісін көрсету студенттердегі психологиялық қанағат негізінде жүзеге асырылады. Осыған байланысты психологиялық қанағатты зерттеу эмпирикалық мәліметтер жинақталады. </w:t>
      </w:r>
    </w:p>
    <w:p w:rsidR="00500DC1" w:rsidRPr="009A663A" w:rsidRDefault="00500DC1" w:rsidP="00500DC1">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lang w:val="kk-KZ"/>
        </w:rPr>
        <w:t xml:space="preserve">Бұл теориялық модельде </w:t>
      </w:r>
      <w:r w:rsidRPr="009A663A">
        <w:rPr>
          <w:rFonts w:ascii="Times New Roman" w:hAnsi="Times New Roman" w:cs="Times New Roman"/>
          <w:sz w:val="28"/>
          <w:szCs w:val="28"/>
          <w:lang w:val="kk-KZ"/>
        </w:rPr>
        <w:t>студенттердегі субъективті қанағатты арттыруға байланысты педагогикалық шарттар қамтылады. Студенттердегі субъективті қанағатты арттырудың педагогикалық шарттары типтік, құрылымдық, деңгейлік негіздермен анықталуын талдаймыз.</w:t>
      </w:r>
    </w:p>
    <w:p w:rsidR="00500DC1" w:rsidRPr="009A663A" w:rsidRDefault="00500DC1" w:rsidP="00500DC1">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қанағаттың мәнін түсініп, оның деңгейін өздерінің субъект ретінде арттыруға дайындығы мінез-құлықтық детерминантпен анықталады. Осыған байланысты студенттердің 1) СҚ туралы білім алуға; 2) СҚ-ны өздерінің арттыруына мүмкіндік беретін әртүрлі психологиялық, педагогикалық технологиялардың тиімдісін таңдауға; 3) СҚ-ны арттырудың аудиториялық және аудиториядан тыс іс-шараларына қатысуға; 4) өздеріндегі СҚ деңгейін бағалауға және 5) СҚ деңгейін үздіксіз өзбетінше арттыруға дайындығы мен мүмкіндіктері зерттеледі. Мұнда студенттредің бақыт (М. Аргайл, С. Любомирски, т.б.) туралы түсініктері басты механизм ретінде анықталып, негізге алынады. Содан эмпирикалық ғылыми нәтиже тұжырымдалады. </w:t>
      </w:r>
    </w:p>
    <w:p w:rsidR="00500DC1" w:rsidRPr="009A663A" w:rsidRDefault="00500DC1" w:rsidP="00500DC1">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педагогикалық шарттары біздің зерттеу жұмысында толыққанды зерттеліп, тұжырымдалады. Бұл төрт бағытта жүргізіледі: 1) студенттердегі субъективті қанағатты арттырудың педагогикалық шарттарының қағидалары қорытындыланады; 2) студенттердегі субъективті қанағатты арттырудың педагогикалық шарттарын жүзеге асырудың деңгейлері сипатталады; 3) студенттердегі субъективті қанағатты арттырудың педагогикалық шарттарының қызметі нақтыланады;4) студенттердегі субъективті қанағатты арттырудың педагогикалық шарттарының әдістері, құралдары және формалары анықталады.</w:t>
      </w:r>
    </w:p>
    <w:p w:rsidR="00500DC1" w:rsidRPr="009A663A" w:rsidRDefault="00500DC1" w:rsidP="00EA5B48">
      <w:pPr>
        <w:pStyle w:val="a3"/>
        <w:numPr>
          <w:ilvl w:val="0"/>
          <w:numId w:val="15"/>
        </w:numPr>
        <w:tabs>
          <w:tab w:val="left" w:pos="99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8"/>
          <w:lang w:val="kk-KZ"/>
        </w:rPr>
        <w:t>Теориялық модельдің 3-ші блогы бойынша</w:t>
      </w:r>
      <w:r w:rsidR="007C793B">
        <w:rPr>
          <w:rFonts w:ascii="Times New Roman" w:hAnsi="Times New Roman" w:cs="Times New Roman"/>
          <w:sz w:val="28"/>
          <w:szCs w:val="28"/>
          <w:lang w:val="kk-KZ"/>
        </w:rPr>
        <w:t xml:space="preserve"> </w:t>
      </w:r>
      <w:r w:rsidRPr="009A663A">
        <w:rPr>
          <w:rFonts w:ascii="Times New Roman" w:hAnsi="Times New Roman" w:cs="Times New Roman"/>
          <w:sz w:val="28"/>
          <w:szCs w:val="24"/>
          <w:lang w:val="kk-KZ"/>
        </w:rPr>
        <w:t>студенттердегі субъективті қанағат және оны арттыру бойынша эмпирикалық зерттеу ұйымдастыру және жүзеге асыру жобаланады. Алынған эмпирикалық нәтижелер арқылы студенттердегі субъективті қанағаттың және оны арттырудың ерекшеліктері сипатталады. Осыған байланысты студенттердегі субъективті қанағаттың эмоциялық, когнитивтік, тұлғалық және мінез-құлықтық детерминанттарының критериалды көрсеткіштері талданады. Студенттердегі субъективті қанағат және оны арттыру бойынша эмпирикалық мәдіметтерді диагностикалық инструментарий қамтамасыз етеді.</w:t>
      </w:r>
      <w:r w:rsidR="007C793B">
        <w:rPr>
          <w:rFonts w:ascii="Times New Roman" w:hAnsi="Times New Roman" w:cs="Times New Roman"/>
          <w:sz w:val="28"/>
          <w:szCs w:val="24"/>
          <w:lang w:val="kk-KZ"/>
        </w:rPr>
        <w:t xml:space="preserve"> </w:t>
      </w:r>
      <w:r w:rsidRPr="009A663A">
        <w:rPr>
          <w:rFonts w:ascii="Times New Roman" w:hAnsi="Times New Roman" w:cs="Times New Roman"/>
          <w:sz w:val="28"/>
          <w:szCs w:val="24"/>
          <w:lang w:val="kk-KZ"/>
        </w:rPr>
        <w:t xml:space="preserve">Субъективті қанағаттың эмоциялық, когнитивтік, тұлғалық және мінез-құлықтық аспектілері бойынша студенттердегі субъективті қанағатты, психологиялық қанағатты, бақытты, өз өміріне көңілі толып, қанағаттану, эмоциялық интеллект әдістемелері және өзіндегі СҚ факторларын анықтау сауалнамасы анықтаушы және фокус-топта қалыптастырушы эксперименттер барысында қолданылады.Мұнда студенттердің өзін-өзі бағалауы тек зерттеу процедурасының әрекеті ғана емес, зерттеу әдісі ретінде қарастырылады.  </w:t>
      </w:r>
    </w:p>
    <w:p w:rsidR="00500DC1" w:rsidRPr="009A663A" w:rsidRDefault="00500DC1" w:rsidP="00500DC1">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зерттеп, оны арттырудың психологиялық құрылымдарын, педагогикалық шарттарын және эмпирикалық зерттеу барысын диссертацияның кейінгі бөлімдерінде кеңейте талдап, нақтылаймыз.</w:t>
      </w:r>
    </w:p>
    <w:p w:rsidR="00500DC1" w:rsidRPr="009A663A" w:rsidRDefault="00500DC1" w:rsidP="00500DC1">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Олай болса, осы бөлім мақсаты ретінде студенттердегі субъективті қанағатты арттырудың теориялық моделін құру бойынша қорытынды жасаймыз.</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Мағынасы, анықталуы, көрсеткіштері бойынша субъективті қанағаттың қазіргі ғылым мен тәжірибеде бірқатар теориялық модельдері әржақты сипатталып, кең таралған.</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Әдебиеттерге теориялық талдау арқылы студенттердегісубъективті қанағатты түсіндіруде және арттыруда оның үш бағыттағы: 1) реттеуші; 2) басқарушы және 3) дамытушы қызметтері негізге алынады.</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Студенттердегі субъективті қанағатты арттырудың теориялық моделі ауқымды үш блоктан тұрады: 1) субъективті қанағат категориясының генезисі және теориялық негіздері бойынша блок; 2) студенттердегі субъективті қанағаттың психологиялық предикторлары мен ЖОО жағдайында СҚ-ны арттырудың педагогикалық шарттарын негіздейтін концептаульды блок; 3) студенттердегі субъективті қанағат және оны арттыру бойынша эмпирикалық зерттеу нәтижелерінен қамтитын блок. </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Студенттердегі субъективті қанағат және оны арттырудың әдіснамалық бағдарлары маңызды үш тұрғымен анықталады: жүйелік тұрғы, субъектілік тұрғы және тұлға бағдарлы тұрғы. Бұл тұрғылар студенттердегі субъективті қанағат және оны арттырудың теориялық моделін құрылымдық және функционалдық жүйе ретінде бейнелейді.</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Біздің зерттеу тақырыбына қатысты теориялық модельге студенттердің психологиялық дамуы және СҚ туралы жалпыланған отандық және шетелдік анықтамалар, тәжірибелер мен теориялар базистік негіз болады.   </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Теориялық модельде субъективті қанағатты арттырудың маңызды базисі және бағыты ретінде студенттердің психологиялық тұрғыдан оңды дамуы негізге алынады. Мұнда ересек, дербестігі жоғары жеке адам ретінде студенттердің позитивті әрекеттеріне, оңды мінез-құлқына негіз болатын психологиялық құрылымдар қамтылады. Осыған байланысты студенттердің субъективті қанағатын арттыруда олардың психологиялық позитивті дамуы, яғни эмоциялық, когнитивтік, тұлғалық салаларының оңымен дамуы маңызды болады.  </w:t>
      </w:r>
    </w:p>
    <w:p w:rsidR="00864728"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Теориялық модельдің мазмұны мен бағдарын студенттердегі субъективті қанағаттың негізгі психологиялық предикторлары анықтайды. Оларды төрт жақты қарастыру қажет. Біріншіден, субъективті қанағаттың эмоциялық компонентіне </w:t>
      </w:r>
      <w:r w:rsidR="003869CC">
        <w:rPr>
          <w:rFonts w:ascii="Times New Roman" w:hAnsi="Times New Roman" w:cs="Times New Roman"/>
          <w:sz w:val="28"/>
          <w:szCs w:val="28"/>
          <w:lang w:val="kk-KZ"/>
        </w:rPr>
        <w:t>[204</w:t>
      </w:r>
      <w:r w:rsidR="005D4F9E"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М.В. Соколова</w:t>
      </w:r>
      <w:r w:rsidR="003869CC">
        <w:rPr>
          <w:rFonts w:ascii="Times New Roman" w:hAnsi="Times New Roman" w:cs="Times New Roman"/>
          <w:sz w:val="28"/>
          <w:szCs w:val="28"/>
          <w:lang w:val="kk-KZ"/>
        </w:rPr>
        <w:t xml:space="preserve"> [205</w:t>
      </w:r>
      <w:r w:rsidR="005D4F9E"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студенттердің эмоциялық комфорттық жағдайы, әлеуметтік белсенділігі, бірқатар физикалық мүмкіндіктері </w:t>
      </w:r>
      <w:r w:rsidR="007C793B" w:rsidRPr="009A663A">
        <w:rPr>
          <w:rFonts w:ascii="Times New Roman" w:hAnsi="Times New Roman" w:cs="Times New Roman"/>
          <w:sz w:val="28"/>
          <w:szCs w:val="28"/>
          <w:lang w:val="kk-KZ"/>
        </w:rPr>
        <w:t>қамтылады.</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Екіншіден, субъективті қанағаттың маңызды бір аспектісі – когнитивтік бағалау (Э. Динер, </w:t>
      </w:r>
      <w:r w:rsidRPr="009A663A">
        <w:rPr>
          <w:rFonts w:ascii="Times New Roman" w:hAnsi="Times New Roman" w:cs="Times New Roman"/>
          <w:sz w:val="28"/>
          <w:szCs w:val="28"/>
          <w:shd w:val="clear" w:color="auto" w:fill="FFFFFF"/>
          <w:lang w:val="kk-KZ"/>
        </w:rPr>
        <w:t>С.В.</w:t>
      </w:r>
      <w:r w:rsidR="005D4F9E" w:rsidRPr="009A663A">
        <w:rPr>
          <w:rFonts w:ascii="Times New Roman" w:hAnsi="Times New Roman" w:cs="Times New Roman"/>
          <w:sz w:val="28"/>
          <w:szCs w:val="28"/>
          <w:shd w:val="clear" w:color="auto" w:fill="FFFFFF"/>
          <w:lang w:val="kk-KZ"/>
        </w:rPr>
        <w:t xml:space="preserve"> Яремчук</w:t>
      </w:r>
      <w:r w:rsidRPr="009A663A">
        <w:rPr>
          <w:rFonts w:ascii="Times New Roman" w:hAnsi="Times New Roman" w:cs="Times New Roman"/>
          <w:sz w:val="28"/>
          <w:szCs w:val="28"/>
          <w:lang w:val="kk-KZ"/>
        </w:rPr>
        <w:t>)</w:t>
      </w:r>
      <w:r w:rsidR="003869CC">
        <w:rPr>
          <w:rFonts w:ascii="Times New Roman" w:hAnsi="Times New Roman" w:cs="Times New Roman"/>
          <w:sz w:val="28"/>
          <w:szCs w:val="28"/>
          <w:lang w:val="kk-KZ"/>
        </w:rPr>
        <w:t xml:space="preserve"> [206</w:t>
      </w:r>
      <w:r w:rsidR="005D4F9E"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студенттердің өз өміріне көңілі толуын сипаттайды. Үшіншіден, СҚ-ның тұлғалық жағы студенттердің өз болмысын, өзінің кемелдік деңгейін, тұлғалық конгруэнттілігін субъектілік қанағаттың ядролық бөлімі ретіндегі психологиялық қанағат (К. Рифф; А.А. Кроник, т.б.) айқындайды. Төртіншіден, СҚ-ның мінез-құлықтық жағы.   </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Студенттердегі психологиялық позитивті дамудың және субъективті қанағатты арттырудың эмоциялық, когнитивтік, тұлғалық және мінез-құлықтық құрылымдарын ықпалдастырушы эмоциялық интеллект, психологиялық қанағат, бақыт, өз өміріне қанағаттану шкалалары өзіндік бағалау бойынша крит</w:t>
      </w:r>
      <w:r w:rsidR="001619A9" w:rsidRPr="009A663A">
        <w:rPr>
          <w:rFonts w:ascii="Times New Roman" w:hAnsi="Times New Roman" w:cs="Times New Roman"/>
          <w:sz w:val="28"/>
          <w:szCs w:val="28"/>
          <w:lang w:val="kk-KZ"/>
        </w:rPr>
        <w:t>ериалды көрсеткіштер ретінде та</w:t>
      </w:r>
      <w:r w:rsidRPr="009A663A">
        <w:rPr>
          <w:rFonts w:ascii="Times New Roman" w:hAnsi="Times New Roman" w:cs="Times New Roman"/>
          <w:sz w:val="28"/>
          <w:szCs w:val="28"/>
          <w:lang w:val="kk-KZ"/>
        </w:rPr>
        <w:t xml:space="preserve">ңдалып, қарастырылады. </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Студенттердегі субъективті қанағатты арттыру мәселесінде ЖОО жағдайында мақсат-бағдарлы, жүйелі түрде ұйымдастырылып, жүзеге асырылатын педагогикалық шарттардың шешуші рөл атқаруы теориялық модельде қамтылады. </w:t>
      </w:r>
    </w:p>
    <w:p w:rsidR="00500DC1" w:rsidRPr="009A663A" w:rsidRDefault="00500DC1" w:rsidP="00EA5B48">
      <w:pPr>
        <w:pStyle w:val="a3"/>
        <w:numPr>
          <w:ilvl w:val="0"/>
          <w:numId w:val="17"/>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Теориялық модельдегі субъективті қанағатты арттырудың педагогикалық шарттары бағыт, мазмұн, типтік, деңгейлік, технологиялық аспектілерімен ерекшеленеді.</w:t>
      </w:r>
    </w:p>
    <w:p w:rsidR="00500DC1" w:rsidRPr="009A663A" w:rsidRDefault="00500DC1" w:rsidP="00500DC1">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теориялық моделін құраушы</w:t>
      </w:r>
      <w:r w:rsidR="001619A9" w:rsidRPr="009A663A">
        <w:rPr>
          <w:rFonts w:ascii="Times New Roman" w:hAnsi="Times New Roman" w:cs="Times New Roman"/>
          <w:sz w:val="28"/>
          <w:szCs w:val="28"/>
          <w:lang w:val="kk-KZ"/>
        </w:rPr>
        <w:t xml:space="preserve"> блоктар мен құрылымдар </w:t>
      </w:r>
      <w:r w:rsidRPr="009A663A">
        <w:rPr>
          <w:rFonts w:ascii="Times New Roman" w:hAnsi="Times New Roman" w:cs="Times New Roman"/>
          <w:sz w:val="28"/>
          <w:szCs w:val="28"/>
          <w:lang w:val="kk-KZ"/>
        </w:rPr>
        <w:t>диссертация бөлімдерінде толыққанды қарастырылып, талданады.</w:t>
      </w:r>
    </w:p>
    <w:p w:rsidR="00AB127F" w:rsidRPr="009A663A" w:rsidRDefault="00AB127F" w:rsidP="00E35566">
      <w:pPr>
        <w:spacing w:after="0" w:line="240" w:lineRule="auto"/>
        <w:ind w:firstLine="567"/>
        <w:jc w:val="both"/>
        <w:rPr>
          <w:lang w:val="kk-KZ"/>
        </w:rPr>
      </w:pPr>
    </w:p>
    <w:p w:rsidR="00735E8D" w:rsidRPr="009A663A" w:rsidRDefault="00735E8D" w:rsidP="00E35566">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2.2 Студенттердің психологиялық дамуы</w:t>
      </w:r>
    </w:p>
    <w:p w:rsidR="00B35967" w:rsidRPr="009A663A" w:rsidRDefault="00B35967" w:rsidP="00E35566">
      <w:pPr>
        <w:spacing w:after="0" w:line="240" w:lineRule="auto"/>
        <w:ind w:firstLine="567"/>
        <w:jc w:val="both"/>
        <w:rPr>
          <w:rFonts w:ascii="Times New Roman" w:hAnsi="Times New Roman" w:cs="Times New Roman"/>
          <w:b/>
          <w:sz w:val="28"/>
          <w:szCs w:val="28"/>
          <w:lang w:val="kk-KZ"/>
        </w:rPr>
      </w:pP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Студенттік жас – жоғары оқу орындарының дамуымен тікелей байланысты құбылыс. К.Д. Ушинский бұл жасты «ең шешуші» деп атады, өйткені, адамның болашағын айқындайтын, өз-өзімен қарқынды жұмыс жасайтын өте белсенді кезең.</w:t>
      </w:r>
    </w:p>
    <w:p w:rsidR="009A1513"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Л.Д. Столяренко студенттерді ерекше әлеуметтік категория, жоғары оқу орны ұйымдық түрде біріктірген адамдардың нақты бі</w:t>
      </w:r>
      <w:r w:rsidR="003869CC">
        <w:rPr>
          <w:rFonts w:ascii="Times New Roman" w:eastAsia="Times New Roman" w:hAnsi="Times New Roman" w:cs="Times New Roman"/>
          <w:sz w:val="28"/>
          <w:szCs w:val="28"/>
          <w:lang w:val="kk-KZ"/>
        </w:rPr>
        <w:t>рлестігі ретінде сипаттайды [207</w:t>
      </w:r>
      <w:r w:rsidRPr="009A663A">
        <w:rPr>
          <w:rFonts w:ascii="Times New Roman" w:eastAsia="Times New Roman" w:hAnsi="Times New Roman" w:cs="Times New Roman"/>
          <w:sz w:val="28"/>
          <w:szCs w:val="28"/>
          <w:lang w:val="kk-KZ"/>
        </w:rPr>
        <w:t>]. И.А. Зимняя</w:t>
      </w:r>
      <w:r w:rsidR="003869CC">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lang w:val="kk-KZ"/>
        </w:rPr>
        <w:t xml:space="preserve"> анықтамасы бойынша, студенттерге мақсатты, жүйелі түрде білім мен кәсіптік дағдыларды игеретін, жоғары білім деңгейімен, мәдениетті ең белсенді тұтынуымен және танымдық мотивациясының жоғары деңгейімен ерекшеленетін адамдар жатады. </w:t>
      </w:r>
    </w:p>
    <w:p w:rsidR="009A1513" w:rsidRPr="009A663A" w:rsidRDefault="009A1513"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hAnsi="Times New Roman" w:cs="Times New Roman"/>
          <w:sz w:val="28"/>
          <w:szCs w:val="28"/>
          <w:lang w:val="kk-KZ"/>
        </w:rPr>
        <w:t xml:space="preserve">И.А. Зимняя </w:t>
      </w:r>
      <w:r w:rsidR="003869CC">
        <w:rPr>
          <w:rFonts w:ascii="Times New Roman" w:eastAsia="Times New Roman" w:hAnsi="Times New Roman" w:cs="Times New Roman"/>
          <w:sz w:val="28"/>
          <w:szCs w:val="28"/>
          <w:lang w:val="kk-KZ"/>
        </w:rPr>
        <w:t>[208</w:t>
      </w:r>
      <w:r w:rsidRPr="009A663A">
        <w:rPr>
          <w:rFonts w:ascii="Times New Roman" w:eastAsia="Times New Roman" w:hAnsi="Times New Roman" w:cs="Times New Roman"/>
          <w:sz w:val="28"/>
          <w:szCs w:val="28"/>
          <w:lang w:val="kk-KZ"/>
        </w:rPr>
        <w:t xml:space="preserve">] </w:t>
      </w:r>
      <w:r w:rsidRPr="009A663A">
        <w:rPr>
          <w:rFonts w:ascii="Times New Roman" w:hAnsi="Times New Roman" w:cs="Times New Roman"/>
          <w:sz w:val="28"/>
          <w:szCs w:val="28"/>
          <w:lang w:val="kk-KZ"/>
        </w:rPr>
        <w:t>студенттерді «жеке әлеуметтік категория, қатаң ұйымның көмегімен жоғары мектеп институты біріктірген адамдардың нақты ортақтығы» ретінде қарастырады. Ол «студенттердің негізгі сипаттамаларын: жоғары білім беру деңгейі және танымдық мотивация, интеллектуалды және әлеуметтік жетілу, әлеуметтік белсенділік», - деп бөліп қарайды</w:t>
      </w:r>
    </w:p>
    <w:p w:rsidR="009A1513" w:rsidRPr="009A663A" w:rsidRDefault="00B27567" w:rsidP="00B75385">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9A663A">
        <w:rPr>
          <w:rFonts w:ascii="Times New Roman" w:hAnsi="Times New Roman" w:cs="Times New Roman"/>
          <w:sz w:val="28"/>
          <w:szCs w:val="28"/>
          <w:lang w:val="kk-KZ"/>
        </w:rPr>
        <w:t>Н.И. Рейнвальд [</w:t>
      </w:r>
      <w:r w:rsidR="003869CC">
        <w:rPr>
          <w:rFonts w:ascii="Times New Roman" w:hAnsi="Times New Roman" w:cs="Times New Roman"/>
          <w:sz w:val="28"/>
          <w:szCs w:val="28"/>
          <w:lang w:val="kk-KZ"/>
        </w:rPr>
        <w:t>209</w:t>
      </w:r>
      <w:r w:rsidRPr="009A663A">
        <w:rPr>
          <w:rFonts w:ascii="Times New Roman" w:hAnsi="Times New Roman" w:cs="Times New Roman"/>
          <w:sz w:val="28"/>
          <w:szCs w:val="28"/>
          <w:lang w:val="kk-KZ"/>
        </w:rPr>
        <w:t>] студенттердің жеке басының бес маңызды қасиетін анықтады: 1) қызығушылық – студенттердің неғұрлым толық ұмтылысышындықтың барлық жақтары туралы білімді қамту көлемі; 2) эстетикалық даму-әдемілік туралы ойлау және ләззат алу мүмкіндігі; 3) ұйымдастырушылық-өзін-өзі бақылау, жоспарлау, басталған жұмысты аяқтауға дейін жеткізе білу; 4) еңбексүйгіштік – жасампаздыққа ұмтылу, өз күштерін қолданудан пайда табу; 5) ұжымшылдық – жалпы кәсіби қызмет процесінде туындайтын әріптестердің мүдделерін, мүмкіндіктері мен қиындықтарын ескеру</w:t>
      </w:r>
      <w:r w:rsidR="00C14893" w:rsidRPr="009A663A">
        <w:rPr>
          <w:rFonts w:ascii="Times New Roman" w:hAnsi="Times New Roman" w:cs="Times New Roman"/>
          <w:sz w:val="28"/>
          <w:szCs w:val="28"/>
          <w:lang w:val="kk-KZ"/>
        </w:rPr>
        <w:t>.</w:t>
      </w:r>
    </w:p>
    <w:p w:rsidR="00C8710A" w:rsidRPr="009A663A" w:rsidRDefault="003869CC" w:rsidP="00C8710A">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Л.В. Кондрашов [210, 23б.</w:t>
      </w:r>
      <w:r w:rsidR="00C8710A" w:rsidRPr="009A663A">
        <w:rPr>
          <w:rFonts w:ascii="Times New Roman" w:hAnsi="Times New Roman" w:cs="Times New Roman"/>
          <w:sz w:val="28"/>
          <w:szCs w:val="28"/>
          <w:lang w:val="kk-KZ"/>
        </w:rPr>
        <w:t>] студенттің кәсіби-тұлғалық дайындығы құрылымында б</w:t>
      </w:r>
      <w:r w:rsidR="00CB2298" w:rsidRPr="009A663A">
        <w:rPr>
          <w:rFonts w:ascii="Times New Roman" w:hAnsi="Times New Roman" w:cs="Times New Roman"/>
          <w:sz w:val="28"/>
          <w:szCs w:val="28"/>
          <w:lang w:val="kk-KZ"/>
        </w:rPr>
        <w:t>олашақ кәсіби қызметін келесі ко</w:t>
      </w:r>
      <w:r w:rsidR="00C8710A" w:rsidRPr="009A663A">
        <w:rPr>
          <w:rFonts w:ascii="Times New Roman" w:hAnsi="Times New Roman" w:cs="Times New Roman"/>
          <w:sz w:val="28"/>
          <w:szCs w:val="28"/>
          <w:lang w:val="kk-KZ"/>
        </w:rPr>
        <w:t>мпоненттерге бөліп қарастырады:</w:t>
      </w:r>
      <w:r>
        <w:rPr>
          <w:rFonts w:ascii="Times New Roman" w:hAnsi="Times New Roman" w:cs="Times New Roman"/>
          <w:sz w:val="28"/>
          <w:szCs w:val="28"/>
          <w:lang w:val="kk-KZ"/>
        </w:rPr>
        <w:t xml:space="preserve"> </w:t>
      </w:r>
      <w:r w:rsidR="00C8710A" w:rsidRPr="009A663A">
        <w:rPr>
          <w:rFonts w:ascii="Times New Roman" w:hAnsi="Times New Roman" w:cs="Times New Roman"/>
          <w:sz w:val="28"/>
          <w:szCs w:val="28"/>
          <w:lang w:val="kk-KZ"/>
        </w:rPr>
        <w:t>мотивациялық,</w:t>
      </w:r>
      <w:r>
        <w:rPr>
          <w:rFonts w:ascii="Times New Roman" w:hAnsi="Times New Roman" w:cs="Times New Roman"/>
          <w:sz w:val="28"/>
          <w:szCs w:val="28"/>
          <w:lang w:val="kk-KZ"/>
        </w:rPr>
        <w:t xml:space="preserve"> </w:t>
      </w:r>
      <w:r w:rsidR="00C8710A" w:rsidRPr="009A663A">
        <w:rPr>
          <w:rFonts w:ascii="Times New Roman" w:hAnsi="Times New Roman" w:cs="Times New Roman"/>
          <w:sz w:val="28"/>
          <w:szCs w:val="28"/>
          <w:lang w:val="kk-KZ"/>
        </w:rPr>
        <w:t>бағдарлау, когнитивті-операциялық, эмоционалды-ерікті, психофизиологиялық,</w:t>
      </w:r>
      <w:r>
        <w:rPr>
          <w:rFonts w:ascii="Times New Roman" w:hAnsi="Times New Roman" w:cs="Times New Roman"/>
          <w:sz w:val="28"/>
          <w:szCs w:val="28"/>
          <w:lang w:val="kk-KZ"/>
        </w:rPr>
        <w:t xml:space="preserve"> </w:t>
      </w:r>
      <w:r w:rsidR="00C8710A" w:rsidRPr="009A663A">
        <w:rPr>
          <w:rFonts w:ascii="Times New Roman" w:hAnsi="Times New Roman" w:cs="Times New Roman"/>
          <w:sz w:val="28"/>
          <w:szCs w:val="28"/>
          <w:lang w:val="kk-KZ"/>
        </w:rPr>
        <w:t>бағалау.</w:t>
      </w:r>
    </w:p>
    <w:p w:rsidR="00442B76" w:rsidRPr="009A663A" w:rsidRDefault="00442B76" w:rsidP="00442B7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компоненттердің әрқайсысының мәнін ашып қарастырғанымызды жөн деп таптық.</w:t>
      </w:r>
    </w:p>
    <w:p w:rsidR="00442B76" w:rsidRPr="009A663A" w:rsidRDefault="00442B76" w:rsidP="00442B76">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ЖОО-дағы білім тиімділігін арттыруға тікелей әсер ететін оқу-кәсіптік мотивация туралы айтқан жөн. Мотивацияның бұл түрі студентті болашақ кәсіби қызметінде шешім қабылдауға дайындайды. Жетекші ғалымдардың ғылыми еңбектерін талдай отырып, оқу және кәсіби іс-әрекеттің мотивациясы – студент қол жеткізуге тырысатын мақсаттар мен оның жеке іс-әрекеті арасындағы байланыс. Оқу міндеттері студент үшін жеке қажеттілікке айналады. Оқу және кәсіби ынталандыру сәтті болады, егер ішкі мотивтер оқушының өз еңбегімен қанағаттану деңгейіне кәсіби саладағы өзін-өзі анықтауға әсер етеді. Бұл мотивация жеке факторлар түрінде көрінеді,кәсіби даму жолын таңдауға және қойылған мақсаттарды ұзақ мерзімді орындауға байланысты.</w:t>
      </w:r>
    </w:p>
    <w:p w:rsidR="00442B76" w:rsidRPr="009A663A" w:rsidRDefault="00CB2298" w:rsidP="00442B7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442B76" w:rsidRPr="009A663A">
        <w:rPr>
          <w:rFonts w:ascii="Times New Roman" w:hAnsi="Times New Roman" w:cs="Times New Roman"/>
          <w:sz w:val="28"/>
          <w:szCs w:val="28"/>
          <w:lang w:val="kk-KZ"/>
        </w:rPr>
        <w:t>Мотивациялық компонент кәсіби көзқарастарды, қызығушылықтарды, ұмтылыстарды, оқу және кәсіби мотивацияны қамтиды. Оның негізі – кәсіби бағдарлау (адамның өз білімін таңдаған кәсіби салада қолдануға деген жеке ұмтылысы), онда мамандыққа деген оң көзқарас, оған деген қызығушылық, дайындықты жетілдіруге деген ұмтылыс және т. б. көрінеді.</w:t>
      </w:r>
    </w:p>
    <w:p w:rsidR="00851747" w:rsidRDefault="008D7A13" w:rsidP="00851747">
      <w:pPr>
        <w:spacing w:after="0" w:line="240" w:lineRule="auto"/>
        <w:ind w:firstLine="567"/>
        <w:jc w:val="both"/>
        <w:rPr>
          <w:rFonts w:ascii="Times New Roman" w:hAnsi="Times New Roman" w:cs="Times New Roman"/>
          <w:sz w:val="28"/>
          <w:szCs w:val="28"/>
          <w:lang w:val="kk-KZ"/>
        </w:rPr>
      </w:pPr>
      <w:r w:rsidRPr="00851747">
        <w:rPr>
          <w:rFonts w:ascii="Times New Roman" w:hAnsi="Times New Roman" w:cs="Times New Roman"/>
          <w:sz w:val="28"/>
          <w:szCs w:val="28"/>
          <w:lang w:val="kk-KZ"/>
        </w:rPr>
        <w:t xml:space="preserve">Жоғары мектепте студенттерді дамытудың келесі тұлғалық-кәсіби компоненті бағдарлық компонент болып табылады. </w:t>
      </w:r>
      <w:r w:rsidR="006F0375" w:rsidRPr="00716AEB">
        <w:rPr>
          <w:rFonts w:ascii="Times New Roman" w:hAnsi="Times New Roman" w:cs="Times New Roman"/>
          <w:sz w:val="28"/>
          <w:szCs w:val="28"/>
          <w:lang w:val="kk-KZ"/>
        </w:rPr>
        <w:t>Л.В. Кондрашов</w:t>
      </w:r>
      <w:r w:rsidR="003869CC">
        <w:rPr>
          <w:rFonts w:ascii="Times New Roman" w:hAnsi="Times New Roman" w:cs="Times New Roman"/>
          <w:sz w:val="28"/>
          <w:szCs w:val="28"/>
          <w:lang w:val="kk-KZ"/>
        </w:rPr>
        <w:t xml:space="preserve"> [210, 25б.</w:t>
      </w:r>
      <w:r w:rsidR="00F32F1E" w:rsidRPr="00716AEB">
        <w:rPr>
          <w:rFonts w:ascii="Times New Roman" w:hAnsi="Times New Roman" w:cs="Times New Roman"/>
          <w:sz w:val="28"/>
          <w:szCs w:val="28"/>
          <w:lang w:val="kk-KZ"/>
        </w:rPr>
        <w:t>]</w:t>
      </w:r>
      <w:r w:rsidR="006F0375" w:rsidRPr="00716AEB">
        <w:rPr>
          <w:rFonts w:ascii="Times New Roman" w:hAnsi="Times New Roman" w:cs="Times New Roman"/>
          <w:sz w:val="28"/>
          <w:szCs w:val="28"/>
          <w:lang w:val="kk-KZ"/>
        </w:rPr>
        <w:t xml:space="preserve"> оған кәсіби этикалық, педагогикалық көзқарастарға, идеалдар мен принциптерге негізделген құнды-кәсіби бағдарды қосады. </w:t>
      </w:r>
      <w:r w:rsidRPr="00716AEB">
        <w:rPr>
          <w:rFonts w:ascii="Times New Roman" w:hAnsi="Times New Roman" w:cs="Times New Roman"/>
          <w:sz w:val="28"/>
          <w:szCs w:val="28"/>
          <w:lang w:val="kk-KZ"/>
        </w:rPr>
        <w:t>Болашақ маманның оларды практикалық қызметте жүзеге асыруға дайындығы да маңызды болып қала береді</w:t>
      </w:r>
      <w:r w:rsidR="00F32F1E" w:rsidRPr="00716AEB">
        <w:rPr>
          <w:rFonts w:ascii="Times New Roman" w:hAnsi="Times New Roman" w:cs="Times New Roman"/>
          <w:sz w:val="28"/>
          <w:szCs w:val="28"/>
          <w:lang w:val="kk-KZ"/>
        </w:rPr>
        <w:t>.</w:t>
      </w:r>
    </w:p>
    <w:p w:rsidR="000B4792" w:rsidRPr="009A663A" w:rsidRDefault="000B4792" w:rsidP="00851747">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Дайындықтың эмоциялық-еріктік компоненті-білім студенттің еріктік ерекшеліктері және оның сезімдері, сәтті бағыт пен кәсіби қызметінің нәтижесін; мінез-құлық; эмоциялық сезімталдық, тонус, өз іс-әрекеттерін объективті бағалау мүмкіндігі, тәуелсіздік, өзін-өзі сынау, өзін</w:t>
      </w:r>
      <w:r w:rsidR="00F32F1E" w:rsidRPr="009A663A">
        <w:rPr>
          <w:rFonts w:ascii="Times New Roman" w:hAnsi="Times New Roman" w:cs="Times New Roman"/>
          <w:sz w:val="28"/>
          <w:szCs w:val="28"/>
          <w:lang w:val="kk-KZ"/>
        </w:rPr>
        <w:t>-өзі бақылауды қамтамасыз етеді</w:t>
      </w:r>
      <w:r w:rsidRPr="009A663A">
        <w:rPr>
          <w:rFonts w:ascii="Times New Roman" w:hAnsi="Times New Roman" w:cs="Times New Roman"/>
          <w:sz w:val="28"/>
          <w:szCs w:val="28"/>
          <w:lang w:val="kk-KZ"/>
        </w:rPr>
        <w:t>.</w:t>
      </w:r>
    </w:p>
    <w:p w:rsidR="00C4725B" w:rsidRPr="009A663A" w:rsidRDefault="00C4725B" w:rsidP="00851747">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Психофизиологиялық аспект – өзіне деген сенімділік, мақсатқа жетуге деген ұмтылыс, өзін-өзі және басқалардың мінез-құлқын басқару қабілеті, кәсіби жұмыс қабілеттілігі, өзін-өзі бақылау және өзін-өзі ұстай білу, байсалдылық пен шыдамдылық, жұмыстың қозғалмалы қарқынын құрайды. Бұл қасиеттер мен қабілеттер кәсіби функцияларды орындауда жоға</w:t>
      </w:r>
      <w:r w:rsidR="00F32F1E" w:rsidRPr="009A663A">
        <w:rPr>
          <w:rFonts w:ascii="Times New Roman" w:hAnsi="Times New Roman" w:cs="Times New Roman"/>
          <w:sz w:val="28"/>
          <w:szCs w:val="28"/>
          <w:lang w:val="kk-KZ"/>
        </w:rPr>
        <w:t>ры өнімділікті қамтамасыз етеді.</w:t>
      </w:r>
    </w:p>
    <w:p w:rsidR="00C4725B" w:rsidRPr="009A663A" w:rsidRDefault="00C4725B" w:rsidP="00C4725B">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Бағалау компоненті өз іс-әрекеттері мен мүмкіндіктерін объективті бағалауды, кәсіби дайындықты өзін-өзі бағалауды, таңдалған қызметте қойылған міндеттерді шешудің мүмкін жолдарын іздеуді қамтиды</w:t>
      </w:r>
      <w:r w:rsidR="00F32F1E" w:rsidRPr="009A663A">
        <w:rPr>
          <w:rFonts w:ascii="Times New Roman" w:hAnsi="Times New Roman" w:cs="Times New Roman"/>
          <w:sz w:val="28"/>
          <w:szCs w:val="28"/>
          <w:lang w:val="kk-KZ"/>
        </w:rPr>
        <w:t>.</w:t>
      </w:r>
    </w:p>
    <w:p w:rsidR="00F46418" w:rsidRPr="009A663A" w:rsidRDefault="00F46418" w:rsidP="00F46418">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Кәсіби және тұлғалық дайындықтың когнитивті және оперативті компонентіне сәтті кәсіби қызмет үшін зейін, </w:t>
      </w:r>
      <w:r w:rsidR="00350D32" w:rsidRPr="009A663A">
        <w:rPr>
          <w:rFonts w:ascii="Times New Roman" w:hAnsi="Times New Roman" w:cs="Times New Roman"/>
          <w:sz w:val="28"/>
          <w:szCs w:val="28"/>
          <w:lang w:val="kk-KZ"/>
        </w:rPr>
        <w:t>көріністер</w:t>
      </w:r>
      <w:r w:rsidRPr="009A663A">
        <w:rPr>
          <w:rFonts w:ascii="Times New Roman" w:hAnsi="Times New Roman" w:cs="Times New Roman"/>
          <w:sz w:val="28"/>
          <w:szCs w:val="28"/>
          <w:lang w:val="kk-KZ"/>
        </w:rPr>
        <w:t>, қабылдау, есте сақтау, ойлау, қабілеттер, білім, іс-әрекеттер, операциялар және іс-шаралар</w:t>
      </w:r>
      <w:r w:rsidR="00350D32" w:rsidRPr="009A663A">
        <w:rPr>
          <w:rFonts w:ascii="Times New Roman" w:hAnsi="Times New Roman" w:cs="Times New Roman"/>
          <w:sz w:val="28"/>
          <w:szCs w:val="28"/>
          <w:lang w:val="kk-KZ"/>
        </w:rPr>
        <w:t xml:space="preserve"> кәсіби бағыттары кіреді</w:t>
      </w:r>
      <w:r w:rsidR="00F32F1E" w:rsidRPr="009A663A">
        <w:rPr>
          <w:rFonts w:ascii="Times New Roman" w:hAnsi="Times New Roman" w:cs="Times New Roman"/>
          <w:sz w:val="28"/>
          <w:szCs w:val="28"/>
          <w:lang w:val="kk-KZ"/>
        </w:rPr>
        <w:t>.</w:t>
      </w:r>
    </w:p>
    <w:p w:rsidR="00ED2D60" w:rsidRPr="009A663A" w:rsidRDefault="00ED2D60" w:rsidP="00ED2D60">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 Сьюпер [</w:t>
      </w:r>
      <w:r w:rsidR="00F8377E">
        <w:rPr>
          <w:rFonts w:ascii="Times New Roman" w:hAnsi="Times New Roman" w:cs="Times New Roman"/>
          <w:sz w:val="28"/>
          <w:szCs w:val="28"/>
          <w:lang w:val="kk-KZ"/>
        </w:rPr>
        <w:t>211</w:t>
      </w:r>
      <w:r w:rsidRPr="009A663A">
        <w:rPr>
          <w:rFonts w:ascii="Times New Roman" w:hAnsi="Times New Roman" w:cs="Times New Roman"/>
          <w:sz w:val="28"/>
          <w:szCs w:val="28"/>
          <w:lang w:val="kk-KZ"/>
        </w:rPr>
        <w:t>] өз мамандығы бойынша болашақ маманның қалыптасуын жеке тұлғаның жан-жақты дамуы ретінде қарастырды. Ол жеке міндеттерді – кәсіби сатылардың дамуын  анықтайды: қызығушылықтарды ояту және мотивацияны қалыптастыру; тақырыпты зерттеу, белсенділікті сақтау және оның төмендеуі. Барлық осы кезеңдер, әрине, адамның жасқа байланысты өзгерістермен байланысты. Сонымен, автор ерекше орын бөлетін зерттеу кезеңі 15-тен 24 жасқа дейінгі аралықты қамтиды. Кәсіби өзін-өзі дамыту, Д. Сьюпердің пікірінше, нақты өмірмен байланысатын және кәсіби рөлдерге тырысатын өзіндік тұжырымдаманың қалыптасуына байланысты. Негізгі ұғым «кәсіби тағдыр» болып табылады. Ол кәсіби салада таңдалған позициялармен сипатталады. Сондай-ақ, ғалым мансаптық шешімдерде адам жүзеге асыратын кәсіби дамудың сатылы моделін атап өтті. «Сатылықтан» басқа тағы бір өзекті ұғым – Д. Сьюпер атап өткен «кәсіби жетілу». Ол кәсіби даму міндеттеріне сәйкес келетін белгілі бір жастағы адамның мінез-құлқымен анықталады.</w:t>
      </w:r>
    </w:p>
    <w:p w:rsidR="009A261A" w:rsidRPr="009A663A" w:rsidRDefault="00ED2D60" w:rsidP="00ED2D60">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 Зеер [</w:t>
      </w:r>
      <w:r w:rsidR="00BA3AA0" w:rsidRPr="009A663A">
        <w:rPr>
          <w:rFonts w:ascii="Times New Roman" w:hAnsi="Times New Roman" w:cs="Times New Roman"/>
          <w:sz w:val="28"/>
          <w:szCs w:val="28"/>
          <w:lang w:val="kk-KZ"/>
        </w:rPr>
        <w:t>21</w:t>
      </w:r>
      <w:r w:rsidR="00F8377E">
        <w:rPr>
          <w:rFonts w:ascii="Times New Roman" w:hAnsi="Times New Roman" w:cs="Times New Roman"/>
          <w:sz w:val="28"/>
          <w:szCs w:val="28"/>
          <w:lang w:val="kk-KZ"/>
        </w:rPr>
        <w:t>2</w:t>
      </w:r>
      <w:r w:rsidRPr="009A663A">
        <w:rPr>
          <w:rFonts w:ascii="Times New Roman" w:hAnsi="Times New Roman" w:cs="Times New Roman"/>
          <w:sz w:val="28"/>
          <w:szCs w:val="28"/>
          <w:lang w:val="kk-KZ"/>
        </w:rPr>
        <w:t>] кәсіби дамуды адамның өмір жолы арқылы маманның жеке басын қалыптастыру факторы ретінде қарастырды және негізгі ұстанымдарды әлеуметтік жағдай мен кәсіби дайындық деңгейіне бөлетін төрт кезеңді анықтады.</w:t>
      </w:r>
    </w:p>
    <w:p w:rsidR="00BA3AA0" w:rsidRPr="009A663A" w:rsidRDefault="00F8377E" w:rsidP="00BA3AA0">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 Маслоу (213</w:t>
      </w:r>
      <w:r w:rsidR="00BA3AA0" w:rsidRPr="009A663A">
        <w:rPr>
          <w:rFonts w:ascii="Times New Roman" w:hAnsi="Times New Roman" w:cs="Times New Roman"/>
          <w:sz w:val="28"/>
          <w:szCs w:val="28"/>
          <w:lang w:val="kk-KZ"/>
        </w:rPr>
        <w:t xml:space="preserve">) әр адамның табиғаты бойынша позитивті өсу мен өзін-өзі жетілдірудің әлеуетті мүмкіндіктері бар деп санайды. Егер тұлға өзін жетілдіруге ұмтылса, өзінің кәсіби белсендендіруі үшін тұлғалық өзін дамытудың жоғары деңгейіне жетеді. </w:t>
      </w:r>
    </w:p>
    <w:p w:rsidR="00BA3AA0" w:rsidRPr="009A663A" w:rsidRDefault="00BA3AA0" w:rsidP="00B75385">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9A663A">
        <w:rPr>
          <w:rFonts w:ascii="Times New Roman" w:hAnsi="Times New Roman" w:cs="Times New Roman"/>
          <w:sz w:val="28"/>
          <w:szCs w:val="28"/>
          <w:lang w:val="kk-KZ"/>
        </w:rPr>
        <w:t>Осылайша, отандық және шетелдік психологиядағы студенттердің тұлғалық және кәсіби даму тәсілдерін талдай отырып, университеттердегі қазіргі заманғы дайындық олардың тұлғалық және кәсіби дамуындағы негізгі шарттарды және ерекшеліктерді ескеруі керек деген қорытынды жасауға болады. ЖОО-да өз мүмкіндіктерін барынша іске асыруға ұмтылатын, өзінің ішкі әлеуетін ашатын, кейінгі тәжірибені қабылдауға, өмірдің әр түрлі жағдайындағы өмірлік таңдау алдындағы жауапкершілікті түсінуге дайын студенттің бірегей тұтас тұлғасы болуы керек[</w:t>
      </w:r>
      <w:r w:rsidR="00F8377E">
        <w:rPr>
          <w:rFonts w:ascii="Times New Roman" w:hAnsi="Times New Roman" w:cs="Times New Roman"/>
          <w:sz w:val="28"/>
          <w:szCs w:val="28"/>
          <w:lang w:val="kk-KZ"/>
        </w:rPr>
        <w:t>214</w:t>
      </w:r>
      <w:r w:rsidR="00A536EE" w:rsidRPr="009A663A">
        <w:rPr>
          <w:rFonts w:ascii="Times New Roman" w:hAnsi="Times New Roman" w:cs="Times New Roman"/>
          <w:sz w:val="28"/>
          <w:szCs w:val="28"/>
          <w:lang w:val="kk-KZ"/>
        </w:rPr>
        <w:t>, 65б.</w:t>
      </w:r>
      <w:r w:rsidRPr="009A663A">
        <w:rPr>
          <w:rFonts w:ascii="Times New Roman" w:hAnsi="Times New Roman" w:cs="Times New Roman"/>
          <w:sz w:val="28"/>
          <w:szCs w:val="28"/>
          <w:lang w:val="kk-KZ"/>
        </w:rPr>
        <w:t>]</w:t>
      </w:r>
      <w:r w:rsidR="00A536EE" w:rsidRPr="009A663A">
        <w:rPr>
          <w:rFonts w:ascii="Times New Roman" w:hAnsi="Times New Roman" w:cs="Times New Roman"/>
          <w:sz w:val="28"/>
          <w:szCs w:val="28"/>
          <w:lang w:val="kk-KZ"/>
        </w:rPr>
        <w:t>.</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Б.Г. Ананьев </w:t>
      </w:r>
      <w:r w:rsidR="00F8377E">
        <w:rPr>
          <w:rFonts w:ascii="Times New Roman" w:eastAsia="Times New Roman" w:hAnsi="Times New Roman" w:cs="Times New Roman"/>
          <w:sz w:val="28"/>
          <w:szCs w:val="28"/>
          <w:lang w:val="kk-KZ"/>
        </w:rPr>
        <w:t>[215</w:t>
      </w:r>
      <w:r w:rsidR="00812CF3" w:rsidRPr="009A663A">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lang w:val="kk-KZ"/>
        </w:rPr>
        <w:t>17 жастан 25 жасқа дейінгі өмір кезеңі тұлғаның қалыптасуының соңғы кезеңі ретінде және кәсібилендірудің негізгі кезеңі ретінде маңызды деп есептейді. Б.Г. Ананьев пікірінше, 17 жасқа қарай адамда өзін-өзі тәрбиелеу іс-әрекеті дағдыларын қалыптастыру үшін оңтайлы с</w:t>
      </w:r>
      <w:r w:rsidR="00812CF3" w:rsidRPr="009A663A">
        <w:rPr>
          <w:rFonts w:ascii="Times New Roman" w:eastAsia="Times New Roman" w:hAnsi="Times New Roman" w:cs="Times New Roman"/>
          <w:sz w:val="28"/>
          <w:szCs w:val="28"/>
          <w:lang w:val="kk-KZ"/>
        </w:rPr>
        <w:t>убъективті жағдайлар болады</w:t>
      </w:r>
      <w:r w:rsidRPr="009A663A">
        <w:rPr>
          <w:rFonts w:ascii="Times New Roman" w:eastAsia="Times New Roman" w:hAnsi="Times New Roman" w:cs="Times New Roman"/>
          <w:sz w:val="28"/>
          <w:szCs w:val="28"/>
          <w:lang w:val="kk-KZ"/>
        </w:rPr>
        <w:t>. </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Заманауи университет студенті – бұл, ең алдымен, одан әрі дамуына барлық мүмкіндіктері бар жастар. Қоғамның ең маңызды интеллектуалдық әлеуеті бола отырып, бірінші курс студенті – бұл қажетті тәжірибесі жоқ және оны тез арада меңгеру қажеттілігін сезінетін кешегі оқушы.</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Осыған байланысты оқытушының бірінші курс студентінің белсенділігін өз бетімен жұмыс істеуге барынша тез бейімделуге бағыттауы өте маңызды. Бұл танымдық іс-әрекеттің дамуын белсендендіреді.  Студентке бұл әрекетті тек емтиханды сәтті тапсыру үшін емес, білім, білік, дағдыны меңгеру үшін жүргізетінін түсіндіру қажет.</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Студенттің жалпы жас ерекшеліктері бар: биологиялық (жоғары жүйке әрекетінің түрі, шартсыз рефлекстер, инстинктер, дене күші және т.б.); психологиялық (психологиялық процестердің, күйлер мен қасиеттердің бірлігі); әлеуметтік (қоғамдық қатынастар, қасиеттер, белгілі бір әлеуметтік топқа жататындығы және т.б.). Бұл ретте белгілі бір студентті зерттей отырып, әрқайсысының жеке ерекшеліктерін, оның психикалық процестері мен күйлерінің ерекшеліктерін ескеру қажет.</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Жасөспірімдік кезеңнен жастыққа өту, даму ерекшеліктерін білу біз үшін маңызды. Бұл жаста адамдар қоғамда өз орнын табуға тырысады, өзін түсінуге ұмтылады, тек өзіне ғана емес, басқаларға да сыни көзқараспен қарауға ұмтылады. Бұл ерекшеліктерді отандық, сонымен қатар шетелдік зерттеушілер – А.Г. Асмолов, Л.С. Выготский, А.Н. Леонтьев, Д.И. Фельдштейн және т.б. қарастырады. </w:t>
      </w:r>
    </w:p>
    <w:p w:rsidR="00B75385" w:rsidRPr="009A663A" w:rsidRDefault="00B75385" w:rsidP="0085174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Студенттік жылдар өмірдің өзіндік бір кезеңі. Негізі түсінікті - мақсатқа, міндеттерге сәйкес оқыту, ең бастысы </w:t>
      </w:r>
      <w:r w:rsidR="00851747">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 xml:space="preserve"> осы университетте мамандық алуға шартталған мотивация.</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Әсіресе бірінші курс студенттеріне қиын. Мектепті бітіру мен университетте оқуды бастау арасындағы уақыт аралығы өте қысқа және дәл осы уақытта бұрын қойылған мақсаттарды айтарлықтай түзету, әдеттер мен мінез-құлықты терең қайта қарау қажет, нәтижесінде әлеуметтік рөлдерді орындауға, дербестік, білуге ​​құштарлық, бастамашылық сияқты тұлғалық қасиеттердің көрінуіне ықпал ететін жаңа қасиеттер пайда болады.</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Студент барлық жаңа нәрсеге – курстастарына, бейіндік пән оқытушыларына есеп берудің әртүрлі формаларына және басқалардың көз алдында маңыздылығына үйренуге байланысты қиындықтарға тап болады. Оқыту мен даму процесінің арасында жасына қарай өзгеретін күрделі динамикалық байланыс бар. </w:t>
      </w:r>
      <w:r w:rsidR="00F8377E">
        <w:rPr>
          <w:rFonts w:ascii="Times New Roman" w:eastAsia="Times New Roman" w:hAnsi="Times New Roman" w:cs="Times New Roman"/>
          <w:sz w:val="28"/>
          <w:szCs w:val="28"/>
          <w:lang w:val="kk-KZ"/>
        </w:rPr>
        <w:t>Л.С. Выготский [21</w:t>
      </w:r>
      <w:r w:rsidR="00431616">
        <w:rPr>
          <w:rFonts w:ascii="Times New Roman" w:eastAsia="Times New Roman" w:hAnsi="Times New Roman" w:cs="Times New Roman"/>
          <w:sz w:val="28"/>
          <w:szCs w:val="28"/>
          <w:lang w:val="kk-KZ"/>
        </w:rPr>
        <w:t>6</w:t>
      </w:r>
      <w:r w:rsidRPr="009A663A">
        <w:rPr>
          <w:rFonts w:ascii="Times New Roman" w:eastAsia="Times New Roman" w:hAnsi="Times New Roman" w:cs="Times New Roman"/>
          <w:sz w:val="28"/>
          <w:szCs w:val="28"/>
          <w:lang w:val="kk-KZ"/>
        </w:rPr>
        <w:t>] даму процестері оқыту процестерімен сәйкес келмейтінін, керісінше олардың соңынан жүретінін дәлелдеді. Ол белгілі бір даму кезеңінде студент өз бетінше емес, оқытушының жетекшілігімен шеше алатын міндеттер кешенімен белгіленген жақын даму «аймағын» бөліп көрсетті. Бірақ уақыт өте келе, танымдық қабілеттердің дамуымен бұл тапсырмаларды ол өз бетінше орындайды.</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Зерттеушілер адам онтогенезінің қабілеттерін дамыту үшін ең қолайлы деп аталатын сезімтал кезеңдерін ажыратады. Бұл кезеңдерде тұлғаның жалпы дамуының алдында қабілеттердің әсіресе қарқынды дамуы орын алуы мүмкін. Бұл қабілеттерді дамытудың маңызды шарты.</w:t>
      </w:r>
    </w:p>
    <w:p w:rsidR="00B75385" w:rsidRPr="009A663A" w:rsidRDefault="00B75385" w:rsidP="00B7538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Әдебиеттерге жасаған талдаудан студенттің ішкі әлемінің қайшылықтары, жеке өмір стилін табудағы қиындықтары және тұлғалық даму мәселелері ерекше аталатыны анықталды.</w:t>
      </w:r>
    </w:p>
    <w:p w:rsidR="00B75385" w:rsidRPr="009A663A" w:rsidRDefault="00B75385" w:rsidP="00B75385">
      <w:pPr>
        <w:spacing w:after="0" w:line="240" w:lineRule="auto"/>
        <w:ind w:firstLine="567"/>
        <w:jc w:val="both"/>
        <w:rPr>
          <w:rStyle w:val="A30"/>
          <w:rFonts w:ascii="Times New Roman" w:hAnsi="Times New Roman" w:cs="Times New Roman"/>
          <w:b/>
          <w:color w:val="auto"/>
          <w:sz w:val="28"/>
          <w:szCs w:val="28"/>
          <w:lang w:val="kk-KZ"/>
        </w:rPr>
      </w:pPr>
      <w:r w:rsidRPr="009A663A">
        <w:rPr>
          <w:rStyle w:val="A30"/>
          <w:rFonts w:ascii="Times New Roman" w:hAnsi="Times New Roman" w:cs="Times New Roman"/>
          <w:color w:val="auto"/>
          <w:sz w:val="28"/>
          <w:szCs w:val="28"/>
          <w:lang w:val="kk-KZ"/>
        </w:rPr>
        <w:t xml:space="preserve">Осы тұрғыдан студенттің сапалары мен қабілеттерін, оның жастық және тұлғалық ерекшеліктерін дамытумен дәйектеледі. Мәселен, егер студентті белгілі бір жастағы адам деп қарастырсақ, онда жасөспірім басқа жас кезеңімен салыстырғанда, есте сақтауының жоғарлығымен, зейінінің ауысуының жылдамдығымен, вербальды-логикалық есептерді тез шешуімен ерекшеленеді. Сонымен, студенттік жасты өткен кезеңдермен салыстырғанда, биологиялық, психологиялық, әлеуметтік дамуында ең жоғарғы нәтижелерге жетуімен сипаттауға болады. </w:t>
      </w:r>
    </w:p>
    <w:p w:rsidR="00B75385" w:rsidRPr="00851747" w:rsidRDefault="00B75385" w:rsidP="00851747">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Студенттік шақ жоғары белсенділік, кәсіби қалыптасу, тұлғалық құндылықтардың тұрақтану ерекшеліктерімен сипатталады. Б.Г. Ананьев</w:t>
      </w:r>
      <w:r w:rsidR="00812CF3" w:rsidRPr="009A663A">
        <w:rPr>
          <w:rFonts w:ascii="Times New Roman" w:hAnsi="Times New Roman" w:cs="Times New Roman"/>
          <w:sz w:val="28"/>
          <w:szCs w:val="28"/>
          <w:lang w:val="kk-KZ"/>
        </w:rPr>
        <w:t xml:space="preserve">  [</w:t>
      </w:r>
      <w:r w:rsidR="00431616">
        <w:rPr>
          <w:rFonts w:ascii="Times New Roman" w:hAnsi="Times New Roman" w:cs="Times New Roman"/>
          <w:sz w:val="28"/>
          <w:szCs w:val="28"/>
          <w:lang w:val="kk-KZ"/>
        </w:rPr>
        <w:t>215</w:t>
      </w:r>
      <w:r w:rsidR="00A77FC7">
        <w:rPr>
          <w:rFonts w:ascii="Times New Roman" w:hAnsi="Times New Roman" w:cs="Times New Roman"/>
          <w:sz w:val="28"/>
          <w:szCs w:val="28"/>
          <w:lang w:val="kk-KZ"/>
        </w:rPr>
        <w:t>,3б.</w:t>
      </w:r>
      <w:r w:rsidR="00812CF3"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студенттік шақты когнитивтік, тұлғалық дамудың оптимумда болатын, «адамның социогендік әлеуеттерінің дамуы үшін сензитивті кезең», - деп анықтаған</w:t>
      </w:r>
      <w:r w:rsidR="00812CF3" w:rsidRPr="009A663A">
        <w:rPr>
          <w:rFonts w:ascii="Times New Roman" w:hAnsi="Times New Roman" w:cs="Times New Roman"/>
          <w:sz w:val="28"/>
          <w:szCs w:val="28"/>
          <w:lang w:val="kk-KZ"/>
        </w:rPr>
        <w:t>.</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Б.Г. Ананьев және бір топ ғалымдар зерттеуі адамның жетілуінің психофизикалық дамуының табиғаты бір текті және қарама-қайшылықты, ол әртүрлі процестердің күрделі құрылымы екенін дәлелдейді. Ең терең әлеуметтік және психофизиологиялық ығысулар адамның мінез-құлқы мен интеллектінің жетілген, қалыптасқан құрылымдарының жетілуінің тоқтатылуы мен тұрақтануының шегінде болады. </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bCs/>
          <w:sz w:val="28"/>
          <w:szCs w:val="28"/>
          <w:bdr w:val="none" w:sz="0" w:space="0" w:color="auto" w:frame="1"/>
          <w:lang w:val="kk-KZ"/>
        </w:rPr>
        <w:t>Бұл құрылымның құрамдас бөліктері: әр түрлі әрекет механизмдерінің функционалдық деңгейін арттыру, осы деңгейлерді тұрақтандыру және оларды төмендету.</w:t>
      </w:r>
      <w:r w:rsidRPr="009A663A">
        <w:rPr>
          <w:rFonts w:ascii="Times New Roman" w:eastAsia="Times New Roman" w:hAnsi="Times New Roman" w:cs="Times New Roman"/>
          <w:sz w:val="28"/>
          <w:szCs w:val="28"/>
          <w:lang w:val="kk-KZ"/>
        </w:rPr>
        <w:t xml:space="preserve"> Б.Г. Ананьев адамның психофизиологиялық функцияларының даму құрылымын құрайтын сәттерді салыстырып, функционалдық деңгейінің жоғарылау, тұрақтану және төмендеу сәттерін есепке алатын өмір жылдарын бөліп көрсетеді.</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Ол көрсеткен талдауда, 18-ден 22-ге дейінгі жас (бізді қызықтыратын жас) функционалдық деңгейдің ең көп пайызын (46,8%) құрайды, яғни, танымдық қабілеттердің ең үлкен өсуі.</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i/>
          <w:iCs/>
          <w:sz w:val="28"/>
          <w:szCs w:val="28"/>
          <w:bdr w:val="none" w:sz="0" w:space="0" w:color="auto" w:frame="1"/>
          <w:lang w:val="kk-KZ"/>
        </w:rPr>
        <w:t xml:space="preserve">Студенттік жас </w:t>
      </w:r>
      <w:r w:rsidRPr="009A663A">
        <w:rPr>
          <w:rFonts w:ascii="Times New Roman" w:eastAsia="Times New Roman" w:hAnsi="Times New Roman" w:cs="Times New Roman"/>
          <w:iCs/>
          <w:sz w:val="28"/>
          <w:szCs w:val="28"/>
          <w:bdr w:val="none" w:sz="0" w:space="0" w:color="auto" w:frame="1"/>
          <w:lang w:val="kk-KZ"/>
        </w:rPr>
        <w:t xml:space="preserve">тұрақты зейін, дамыған қиял, есте сақтаудың керемет интеграциясы </w:t>
      </w:r>
      <w:r w:rsidRPr="009A663A">
        <w:rPr>
          <w:rFonts w:ascii="Times New Roman" w:eastAsia="Times New Roman" w:hAnsi="Times New Roman" w:cs="Times New Roman"/>
          <w:i/>
          <w:iCs/>
          <w:sz w:val="28"/>
          <w:szCs w:val="28"/>
          <w:bdr w:val="none" w:sz="0" w:space="0" w:color="auto" w:frame="1"/>
          <w:lang w:val="kk-KZ"/>
        </w:rPr>
        <w:t>көрсеткіштермен сипатталады.</w:t>
      </w:r>
      <w:r w:rsidRPr="009A663A">
        <w:rPr>
          <w:rFonts w:ascii="Times New Roman" w:eastAsia="Times New Roman" w:hAnsi="Times New Roman" w:cs="Times New Roman"/>
          <w:sz w:val="28"/>
          <w:szCs w:val="28"/>
          <w:lang w:val="kk-KZ"/>
        </w:rPr>
        <w:t>Бұл кезеңде тұлғаның қалыптасуы мен мінез-құлық стилі қарқынды жүріп жатыр. Жасыратыны жоқ, студенттердің көпшілігі өз алдына «үлкен» мақсаттар қояды.Осыған байланысты өзін-өзі жетілдіру және өзін-өзі тәрбиелеу мәселесі бірінші орынға шығады. Сондықтан студенттің кез келген іс-әрекетін ұйымдастырғанда оның әрбір жаңа курс сайын өзгеретін психологиясын ескеру қажет.</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Студенттік жаста тұлғааралық қарым-қатынаста маңызды өзгерістер орын алады. Олар неғұрлым жеке және мағыналы өзара әрекеттесуге бейімділігімен, жоғары рефлексивтілігімен сипатталады, эмоционалды уайымдаулар көзіне айналады. Бұл жаста түсіністік пен эмпатия, жанашырлық, сенімді қарым-қатынас орнату қажеттілігі артады. Құрбыларымен қарым-қатынас ерекше мәнге ие болып, тұлға дамуының жетекші факторларының біріне айналады.</w:t>
      </w:r>
    </w:p>
    <w:p w:rsidR="002924ED" w:rsidRPr="009A663A" w:rsidRDefault="00A77FC7"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Pr>
          <w:rStyle w:val="A30"/>
          <w:rFonts w:ascii="Times New Roman" w:hAnsi="Times New Roman" w:cs="Times New Roman"/>
          <w:color w:val="auto"/>
          <w:sz w:val="28"/>
          <w:szCs w:val="28"/>
          <w:lang w:val="kk-KZ"/>
        </w:rPr>
        <w:t>А.Р. Ерментаева [217</w:t>
      </w:r>
      <w:r w:rsidR="00851747">
        <w:rPr>
          <w:rStyle w:val="A30"/>
          <w:rFonts w:ascii="Times New Roman" w:hAnsi="Times New Roman" w:cs="Times New Roman"/>
          <w:color w:val="auto"/>
          <w:sz w:val="28"/>
          <w:szCs w:val="28"/>
          <w:lang w:val="kk-KZ"/>
        </w:rPr>
        <w:t xml:space="preserve">] </w:t>
      </w:r>
      <w:r w:rsidR="002924ED" w:rsidRPr="009A663A">
        <w:rPr>
          <w:rStyle w:val="A30"/>
          <w:rFonts w:ascii="Times New Roman" w:hAnsi="Times New Roman" w:cs="Times New Roman"/>
          <w:color w:val="auto"/>
          <w:sz w:val="28"/>
          <w:szCs w:val="28"/>
          <w:lang w:val="kk-KZ"/>
        </w:rPr>
        <w:t xml:space="preserve">еңбегінде тұлға адами, ізгіліктік мазмұнға іс-әрекетті, басқалармен қарым-қатынасты үздіксіз дамыту арқылы ие болатындығын анықтайды. Сонымен қатар студент тұлғасы қарым-қатынас нәтижесі болып табылады деп дәйектейді </w:t>
      </w:r>
    </w:p>
    <w:p w:rsidR="00B75385" w:rsidRPr="009A663A" w:rsidRDefault="00812CF3"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В.С. Ильин [</w:t>
      </w:r>
      <w:r w:rsidR="00A77FC7">
        <w:rPr>
          <w:rFonts w:ascii="Times New Roman" w:eastAsia="Times New Roman" w:hAnsi="Times New Roman" w:cs="Times New Roman"/>
          <w:sz w:val="28"/>
          <w:szCs w:val="28"/>
          <w:lang w:val="kk-KZ"/>
        </w:rPr>
        <w:t>218] және В.А. Никитин [219</w:t>
      </w:r>
      <w:r w:rsidR="00B75385" w:rsidRPr="009A663A">
        <w:rPr>
          <w:rFonts w:ascii="Times New Roman" w:eastAsia="Times New Roman" w:hAnsi="Times New Roman" w:cs="Times New Roman"/>
          <w:sz w:val="28"/>
          <w:szCs w:val="28"/>
          <w:lang w:val="kk-KZ"/>
        </w:rPr>
        <w:t>] білім беру процестерінің тиімділігі мен моральдық және психикалық денсаулығын қалпына келтіру студенттің өмір сүрудің жаңа жағдайларына қаншалықты тез бейімделуіне байланысты екенін анықтайды. Оқу іс-әрекетінде бейімделу таным әдістерін меңгерумен, танымдық құндылықтарда бағдарлаумен байланысты. Таныс ортаның өзгеруі оқу нәтижелеріне, тұлғааралық қарым-қатынасқа қанағаттанбау, топтағы әдеттегі статусты жоғалту, болашақ мамандықты таңдаудағы алаңдаушылық арқылы күшеюі мүмкін.Таныс ортаның өзгеруі оқу нәтижелеріне, тұлғааралық қарым-қатынасқа қанағаттанбау, топтағы әдеттегі статусты жоғалту, болашақ мамандықты таңдаудағы алаңдаушылық арқылы күшеюі мүмкін. Бұл күйзеліске және жүйке шаршауына, қажуға және бейімделудің бұзылуына әкеледі. Дезадаптация ішкі реттеу жүйесінің өзгеруінен, психикадағы елеулі ауытқулардан, аутодеструктивті мінез-құлықтан, агрессиядан көрінуі мүмкін.</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Кейбір студенттер үшін жаңа мінез-құлық стереотипінің дамуы секірмелі түрде жүреді, ал басқалары үшін ол тыныш өтеді. Бұл қайта құрылымдаудың ерекшеліктері жоғары жүйке қызметі типінің ерекшеліктерімен байланысты екені сөзсіз. Дегенмен, бұл жерде әлеуметтік факторлар шешуші мәнге ие. Студенттің жеке ерекшеліктерін білу, оның негізінде оны жаңа әрекетке және жаңа әлеуметтік шеңберге қосу жүйесі қалыптасады, бейімделу синдромын болдырмауға, бейімделу процесін тең  және психологиялық ыңғайлы етуге мүмкіндік береді. </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Университетте әлеуметтік бейімделу келесідей бөлінеді:</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i/>
          <w:iCs/>
          <w:sz w:val="28"/>
          <w:szCs w:val="28"/>
          <w:bdr w:val="none" w:sz="0" w:space="0" w:color="auto" w:frame="1"/>
          <w:lang w:val="kk-KZ"/>
        </w:rPr>
      </w:pPr>
      <w:r w:rsidRPr="009A663A">
        <w:rPr>
          <w:rFonts w:ascii="Times New Roman" w:eastAsia="Times New Roman" w:hAnsi="Times New Roman" w:cs="Times New Roman"/>
          <w:i/>
          <w:iCs/>
          <w:sz w:val="28"/>
          <w:szCs w:val="28"/>
          <w:bdr w:val="none" w:sz="0" w:space="0" w:color="auto" w:frame="1"/>
          <w:lang w:val="kk-KZ"/>
        </w:rPr>
        <w:t>кәсіби бейімделу–</w:t>
      </w:r>
      <w:r w:rsidRPr="009A663A">
        <w:rPr>
          <w:rFonts w:ascii="Times New Roman" w:eastAsia="Times New Roman" w:hAnsi="Times New Roman" w:cs="Times New Roman"/>
          <w:iCs/>
          <w:sz w:val="28"/>
          <w:szCs w:val="28"/>
          <w:bdr w:val="none" w:sz="0" w:space="0" w:color="auto" w:frame="1"/>
          <w:lang w:val="kk-KZ"/>
        </w:rPr>
        <w:t xml:space="preserve"> оқу-тәрбие процесінің сипатына, мазмұнына, жағдайларына және ұйымдастырылуына бейімделу, оқу-тәрбие жұмысында дербестік дағдыларын дамыту деп түсініледі</w:t>
      </w:r>
      <w:r w:rsidRPr="009A663A">
        <w:rPr>
          <w:rFonts w:ascii="Times New Roman" w:eastAsia="Times New Roman" w:hAnsi="Times New Roman" w:cs="Times New Roman"/>
          <w:i/>
          <w:iCs/>
          <w:sz w:val="28"/>
          <w:szCs w:val="28"/>
          <w:bdr w:val="none" w:sz="0" w:space="0" w:color="auto" w:frame="1"/>
          <w:lang w:val="kk-KZ"/>
        </w:rPr>
        <w:t>;</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iCs/>
          <w:sz w:val="28"/>
          <w:szCs w:val="28"/>
          <w:bdr w:val="none" w:sz="0" w:space="0" w:color="auto" w:frame="1"/>
          <w:lang w:val="kk-KZ"/>
        </w:rPr>
      </w:pPr>
      <w:r w:rsidRPr="009A663A">
        <w:rPr>
          <w:rFonts w:ascii="Times New Roman" w:eastAsia="Times New Roman" w:hAnsi="Times New Roman" w:cs="Times New Roman"/>
          <w:i/>
          <w:iCs/>
          <w:sz w:val="28"/>
          <w:szCs w:val="28"/>
          <w:bdr w:val="none" w:sz="0" w:space="0" w:color="auto" w:frame="1"/>
          <w:lang w:val="kk-KZ"/>
        </w:rPr>
        <w:t xml:space="preserve">әлеуметтік-психологиялық бейімделу – </w:t>
      </w:r>
      <w:r w:rsidRPr="009A663A">
        <w:rPr>
          <w:rFonts w:ascii="Times New Roman" w:eastAsia="Times New Roman" w:hAnsi="Times New Roman" w:cs="Times New Roman"/>
          <w:iCs/>
          <w:sz w:val="28"/>
          <w:szCs w:val="28"/>
          <w:bdr w:val="none" w:sz="0" w:space="0" w:color="auto" w:frame="1"/>
          <w:lang w:val="kk-KZ"/>
        </w:rPr>
        <w:t>жеке тұлғаның топқа бейімделуі, онымен қарым-қатынас құруы, өзіндік мінез-құлық стилін дамыту.</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Көптеген бірінші курс студенттері өз бетінше оқу дағдыларының жоқтығынан оқудың басында үлкен қиындықтарға тап болады. Олар дәрістерді конспектілеуді, оқулықтармен жұмыс істеуді, бастапқы дереккөздерден білім алуды, үлкен көлемдегі ақпаратты талдауды, өз ойын анық және анық жеткізуді білмейді.</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Студенттердің оқу процесіне бейімделуі әдетте 2-ші семестрдің аяғында - 3-ші семестрдің басында аяқталады.</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Психология және педагогика саласының көптеген зерттеушілері кейбір студенттердің жаңа білім алуға ынта-жігерімен, ерінбей еңбектенетінін анықтаған. Бұдан туындайтын қиындықтар олардың күш-қуатын арттырып, мақсаттарына жетуге деген құлшынысын арттырады. Басқалары бәрін «қысыммен» жасайды, ал кедергілер олардың белсенділігін күрт төмендетеді.</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Оқытушылар мен психологтар мұны </w:t>
      </w:r>
      <w:r w:rsidR="0058159F" w:rsidRPr="009A663A">
        <w:rPr>
          <w:rFonts w:ascii="Times New Roman" w:eastAsia="Times New Roman" w:hAnsi="Times New Roman" w:cs="Times New Roman"/>
          <w:sz w:val="28"/>
          <w:szCs w:val="28"/>
          <w:lang w:val="kk-KZ"/>
        </w:rPr>
        <w:t>студенттердің</w:t>
      </w:r>
      <w:r w:rsidRPr="009A663A">
        <w:rPr>
          <w:rFonts w:ascii="Times New Roman" w:eastAsia="Times New Roman" w:hAnsi="Times New Roman" w:cs="Times New Roman"/>
          <w:sz w:val="28"/>
          <w:szCs w:val="28"/>
          <w:lang w:val="kk-KZ"/>
        </w:rPr>
        <w:t xml:space="preserve"> жеке психологиялық ерекшеліктерімен түсіндіреді. Бұл ерекшеліктерге интеллект (жаңа білімді меңгеру қабілеті), шығармашылық (жаңа білімді өз бетінше игеру қабілеті), өзін-өзі жоғары бағалау және т.б.</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Оқу іс-әрекетінің сипатына және соған сәйкес мінез-құлық үлгілеріне қарай </w:t>
      </w:r>
      <w:r w:rsidR="0058159F" w:rsidRPr="009A663A">
        <w:rPr>
          <w:rFonts w:ascii="Times New Roman" w:eastAsia="Times New Roman" w:hAnsi="Times New Roman" w:cs="Times New Roman"/>
          <w:sz w:val="28"/>
          <w:szCs w:val="28"/>
          <w:lang w:val="kk-KZ"/>
        </w:rPr>
        <w:t xml:space="preserve">студенттердің </w:t>
      </w:r>
      <w:r w:rsidRPr="009A663A">
        <w:rPr>
          <w:rFonts w:ascii="Times New Roman" w:eastAsia="Times New Roman" w:hAnsi="Times New Roman" w:cs="Times New Roman"/>
          <w:sz w:val="28"/>
          <w:szCs w:val="28"/>
          <w:lang w:val="kk-KZ"/>
        </w:rPr>
        <w:t>үш түрін ажыратады.</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Бірінші типте танымдық қызығушылықтар пәндердің оқу жоспары мен бағдарламаларында белгіленген білім шегіне шығады. Студенттер университет өмірінің барлық салаларында белсенді және кең мамандануға және жан-жақты кәсіби дайындыққа бағытталған.</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Екінші типке тағайындалған студенттер үшін тар(негізгі) мамандыққа нақты назар аудару тән. Мұнда да танымдық іс-әрекет оқу бағдарламаларының шеңберінен шығып, кеңдігімен емес, тереңдігімен ерекшеленеді. Бүкіл қызмет жүйесі «кәсіби жақын мүдделер» шеңберімен шектеледі. </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Ақырында, үшінші типтегі оқушыларда танымдық іс-әрекет тек оқу бағдарламасы аясында ғана білім мен біліктерді игеруге қатаң бағытталған. Бұл тип белсенділік пен шығармашылықтың минималды деңгейін көрсетеді.</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Университетке әртүрлі адамдар әртүрлі көзқараспен және әртүрлі «бастау шарттарымен» келеді. Осы орайда студент жастарды таңдаған мамандығына байланысты талдау қызықты. Студенттер құрамы анық үш топқа бөлінеді. </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i/>
          <w:iCs/>
          <w:sz w:val="28"/>
          <w:szCs w:val="28"/>
          <w:bdr w:val="none" w:sz="0" w:space="0" w:color="auto" w:frame="1"/>
          <w:lang w:val="kk-KZ"/>
        </w:rPr>
        <w:t xml:space="preserve">Бірінші топ – мамандық ретінде білім алуға бағытталған студенттер. Бұл топта студенттердің ең көп саны бар, олар үшін болашақ жұмысына қызығушылық, онда өзін жүзеге асыруға деген ұмтылыс ең бастысы. </w:t>
      </w:r>
      <w:r w:rsidRPr="009A663A">
        <w:rPr>
          <w:rFonts w:ascii="Times New Roman" w:eastAsia="Times New Roman" w:hAnsi="Times New Roman" w:cs="Times New Roman"/>
          <w:sz w:val="28"/>
          <w:szCs w:val="28"/>
          <w:lang w:val="kk-KZ"/>
        </w:rPr>
        <w:t>Тек олардың оқуын жалғастыруға бейімділігі бар. Барлық басқа факторлар олар үшін маңызды емес. </w:t>
      </w:r>
      <w:r w:rsidRPr="009A663A">
        <w:rPr>
          <w:rFonts w:ascii="Times New Roman" w:eastAsia="Times New Roman" w:hAnsi="Times New Roman" w:cs="Times New Roman"/>
          <w:i/>
          <w:iCs/>
          <w:sz w:val="28"/>
          <w:szCs w:val="28"/>
          <w:bdr w:val="none" w:sz="0" w:space="0" w:color="auto" w:frame="1"/>
          <w:lang w:val="kk-KZ"/>
        </w:rPr>
        <w:t>Екінші топты іскерлікке бейім студенттер құрайды.</w:t>
      </w:r>
      <w:r w:rsidRPr="009A663A">
        <w:rPr>
          <w:rFonts w:ascii="Times New Roman" w:eastAsia="Times New Roman" w:hAnsi="Times New Roman" w:cs="Times New Roman"/>
          <w:sz w:val="28"/>
          <w:szCs w:val="28"/>
          <w:lang w:val="kk-KZ"/>
        </w:rPr>
        <w:t xml:space="preserve"> Олардың білімге деген көзқарасы мүлдем басқа: білім(мүмкіндік тудыратын старттық кезең) кейін өз ісін құруға, саудамен айналысуға болатын құрал сапасы ретінде. Олар уақыт өте келе бұл саланың да білім алуды қажет ететінін түсінеді, бірақ бірінші топ өкілдерінен гөрі өз мамандығына қызығушылық танытпайды. </w:t>
      </w:r>
      <w:r w:rsidRPr="009A663A">
        <w:rPr>
          <w:rFonts w:ascii="Times New Roman" w:eastAsia="Times New Roman" w:hAnsi="Times New Roman" w:cs="Times New Roman"/>
          <w:i/>
          <w:iCs/>
          <w:sz w:val="28"/>
          <w:szCs w:val="28"/>
          <w:bdr w:val="none" w:sz="0" w:space="0" w:color="auto" w:frame="1"/>
          <w:lang w:val="kk-KZ"/>
        </w:rPr>
        <w:t xml:space="preserve">Үшінші топ – </w:t>
      </w:r>
      <w:r w:rsidRPr="009A663A">
        <w:rPr>
          <w:rFonts w:ascii="Times New Roman" w:eastAsia="Times New Roman" w:hAnsi="Times New Roman" w:cs="Times New Roman"/>
          <w:iCs/>
          <w:sz w:val="28"/>
          <w:szCs w:val="28"/>
          <w:bdr w:val="none" w:sz="0" w:space="0" w:color="auto" w:frame="1"/>
          <w:lang w:val="kk-KZ"/>
        </w:rPr>
        <w:t xml:space="preserve">бір жағынан «шешімсіз» деуге болатын болса, екінші жағынан жеке, күнделікті жоспардың түрлі мәселелерімен жаншылған студенттер. </w:t>
      </w:r>
      <w:r w:rsidRPr="009A663A">
        <w:rPr>
          <w:rFonts w:ascii="Times New Roman" w:eastAsia="Times New Roman" w:hAnsi="Times New Roman" w:cs="Times New Roman"/>
          <w:sz w:val="28"/>
          <w:szCs w:val="28"/>
          <w:lang w:val="kk-KZ"/>
        </w:rPr>
        <w:t>Олардың тұрмыстық, жеке, баспана, отбасы мәселелері алдыңғы қатарға шығады. Бұл «ағыммен жүретіндердің» тобы деуге болар еді. Олар өз жолын таңдай алмайды, олар үшін білім мен кәсіп басқа топтарға тән қызығушылықты білдірмейді. Бұл топтағы студенттердің өзін-өзі анықтауы кейінірек орын алуы мүмкін, бірақ әзірге бұл топқа өзін-өзі анықтау, жол таңдау, мақсаттылық үрдісі тән емес адамдар кіреді деп болжауға болады. </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Мамандық таңдау, жоғары оқу орнында оқу процесі бүгінде көптеген адамдар үшін прагматикалық, мақсатты және заманауи әлемдегі өзгерістерге сай болып келеді. Қоғамдық құбылыс ретіндегі білімнің құндылығы артта қалды.«Коммерциялық» жұмысқа қабылдаудың пайда болуымен университетке ауқатты студенттер өздерін ештеңеден бас тартуға дағдыланбаған, таңдауының дұрыстығына сенімді, болашақ кәсіби қызметінің ерекшеліктерін жақсы түсінетін студенттер келді. Бұл студенттер ата-аналарының (әдетте кәсіпкерлер) үлгісінен шабыттанып, болашаққа қорықпай қарайды: олар үшін бұл нақты белгіленген перспектива. Дегенмен, жалпы алғанда, студенттердің мінез-құлқы конформизмнің жоғары дәрежесімен сипатталады.</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Университетте оқу барысында әртүрлі курстар әртүрлі мәселелерді шешеді. Бірінші курста бұрынғы талапкерді ұжымдық өмірдің студенттік формаларымен таныстыру міндеті қойылады: бірінші курс студентінің рөлдеріне сараланған көзқарасы жоқ. </w:t>
      </w:r>
      <w:r w:rsidRPr="009A663A">
        <w:rPr>
          <w:rFonts w:ascii="Times New Roman" w:eastAsia="Times New Roman" w:hAnsi="Times New Roman" w:cs="Times New Roman"/>
          <w:i/>
          <w:iCs/>
          <w:sz w:val="28"/>
          <w:szCs w:val="28"/>
          <w:bdr w:val="none" w:sz="0" w:space="0" w:color="auto" w:frame="1"/>
          <w:lang w:val="kk-KZ"/>
        </w:rPr>
        <w:t xml:space="preserve">Екінші жыл </w:t>
      </w:r>
      <w:r w:rsidRPr="009A663A">
        <w:rPr>
          <w:rFonts w:ascii="Times New Roman" w:eastAsia="Times New Roman" w:hAnsi="Times New Roman" w:cs="Times New Roman"/>
          <w:iCs/>
          <w:sz w:val="28"/>
          <w:szCs w:val="28"/>
          <w:bdr w:val="none" w:sz="0" w:space="0" w:color="auto" w:frame="1"/>
          <w:lang w:val="kk-KZ"/>
        </w:rPr>
        <w:t>– студенттердің оқу әрекетінің ең қарқынды кезеңі. Білім берудің барлық түрлері екінші курс студенттерінің өміріне қарқынды түрде енгізілген.</w:t>
      </w:r>
      <w:r w:rsidRPr="009A663A">
        <w:rPr>
          <w:rFonts w:ascii="Times New Roman" w:eastAsia="Times New Roman" w:hAnsi="Times New Roman" w:cs="Times New Roman"/>
          <w:sz w:val="28"/>
          <w:szCs w:val="28"/>
          <w:lang w:val="kk-KZ"/>
        </w:rPr>
        <w:t xml:space="preserve"> Студенттер жалпы дайындықтан өтеді, олардың кең мәдени сұраныстары мен қажеттіліктері қалыптасады. Бұл ортаға бейімделу процесі негізінен аяқталды. </w:t>
      </w:r>
      <w:r w:rsidRPr="009A663A">
        <w:rPr>
          <w:rFonts w:ascii="Times New Roman" w:eastAsia="Times New Roman" w:hAnsi="Times New Roman" w:cs="Times New Roman"/>
          <w:i/>
          <w:iCs/>
          <w:sz w:val="28"/>
          <w:szCs w:val="28"/>
          <w:bdr w:val="none" w:sz="0" w:space="0" w:color="auto" w:frame="1"/>
          <w:lang w:val="kk-KZ"/>
        </w:rPr>
        <w:t xml:space="preserve">Үшінші курс </w:t>
      </w:r>
      <w:r w:rsidRPr="009A663A">
        <w:rPr>
          <w:rFonts w:ascii="Times New Roman" w:eastAsia="Times New Roman" w:hAnsi="Times New Roman" w:cs="Times New Roman"/>
          <w:iCs/>
          <w:sz w:val="28"/>
          <w:szCs w:val="28"/>
          <w:bdr w:val="none" w:sz="0" w:space="0" w:color="auto" w:frame="1"/>
          <w:lang w:val="kk-KZ"/>
        </w:rPr>
        <w:t>студенттердің кәсіби қызығушылықтарын одан әрі дамыту мен тереңдетудің көрінісі ретінде мамандандырудың басталуы, ғылыми жұмысқа деген қызығушылықтың күшеюі болып табылады</w:t>
      </w:r>
      <w:r w:rsidRPr="009A663A">
        <w:rPr>
          <w:rFonts w:ascii="Times New Roman" w:eastAsia="Times New Roman" w:hAnsi="Times New Roman" w:cs="Times New Roman"/>
          <w:i/>
          <w:iCs/>
          <w:sz w:val="28"/>
          <w:szCs w:val="28"/>
          <w:bdr w:val="none" w:sz="0" w:space="0" w:color="auto" w:frame="1"/>
          <w:lang w:val="kk-KZ"/>
        </w:rPr>
        <w:t>.</w:t>
      </w:r>
      <w:r w:rsidRPr="009A663A">
        <w:rPr>
          <w:rFonts w:ascii="Times New Roman" w:eastAsia="Times New Roman" w:hAnsi="Times New Roman" w:cs="Times New Roman"/>
          <w:sz w:val="28"/>
          <w:szCs w:val="28"/>
          <w:lang w:val="kk-KZ"/>
        </w:rPr>
        <w:t xml:space="preserve"> Мамандыққа шұғыл қажеттілік (жоғары оқу орнында тұлғаға айналу формалары негізгі белгілерде мамандану факторымен анықталады) көбінесе жеке тұлғаның жан-жақты мүдделері шеңберінің тарылуына әкеледі. </w:t>
      </w:r>
      <w:r w:rsidRPr="009A663A">
        <w:rPr>
          <w:rFonts w:ascii="Times New Roman" w:eastAsia="Times New Roman" w:hAnsi="Times New Roman" w:cs="Times New Roman"/>
          <w:i/>
          <w:iCs/>
          <w:sz w:val="28"/>
          <w:szCs w:val="28"/>
          <w:bdr w:val="none" w:sz="0" w:space="0" w:color="auto" w:frame="1"/>
          <w:lang w:val="kk-KZ"/>
        </w:rPr>
        <w:t xml:space="preserve">Төртінші курс – </w:t>
      </w:r>
      <w:r w:rsidRPr="009A663A">
        <w:rPr>
          <w:rFonts w:ascii="Times New Roman" w:eastAsia="Times New Roman" w:hAnsi="Times New Roman" w:cs="Times New Roman"/>
          <w:iCs/>
          <w:sz w:val="28"/>
          <w:szCs w:val="28"/>
          <w:bdr w:val="none" w:sz="0" w:space="0" w:color="auto" w:frame="1"/>
          <w:lang w:val="kk-KZ"/>
        </w:rPr>
        <w:t>университетті мерзімінен бұрын бітіру перспективасы – болашақ кәсіпке нақты практикалық нұсқауларды қалыптастырады.</w:t>
      </w:r>
      <w:r w:rsidRPr="009A663A">
        <w:rPr>
          <w:rFonts w:ascii="Times New Roman" w:eastAsia="Times New Roman" w:hAnsi="Times New Roman" w:cs="Times New Roman"/>
          <w:sz w:val="28"/>
          <w:szCs w:val="28"/>
          <w:lang w:val="kk-KZ"/>
        </w:rPr>
        <w:t xml:space="preserve"> Материалдық және отбасылық жағдайға, жұмыс орнына және т.б. байланысты жаңа, барған сайын өзекті құндылықтар пайда болуда. Студенттер университет өмірінің ұжымдық формаларынан бірте-бірте алшақтауда.</w:t>
      </w:r>
    </w:p>
    <w:p w:rsidR="00B75385" w:rsidRPr="009A663A" w:rsidRDefault="00180A03"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Студенттің </w:t>
      </w:r>
      <w:r w:rsidR="00B75385" w:rsidRPr="009A663A">
        <w:rPr>
          <w:rFonts w:ascii="Times New Roman" w:eastAsia="Times New Roman" w:hAnsi="Times New Roman" w:cs="Times New Roman"/>
          <w:sz w:val="28"/>
          <w:szCs w:val="28"/>
          <w:lang w:val="kk-KZ"/>
        </w:rPr>
        <w:t>танымдық іс-әрекеті үшін бұл әрекетке белгілі бір бағыт беретін, қызығушылықтарын дамытуға ықпал ететін эстетикалық аспектінің маңызы зор. Танымдық белсенділік, ізденімпаздық және эстетикалық тәрбие бір-бірімен тығыз байланысты. Танымдық іс-әрекеттің эстетикалық мазмұны әртүрлі әлеуметтік құрылымдар мен қызығушылықтардың қысымымен біршама әлсірейді.</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Танымдық іс-әрекеттің тиімділігін белгілі бір педагогикалық шарттар арқылы қамтамасыз етуге болады, бұл арқылы біз білім алушылардың ақпаратпен шығармашылық әрекеттесуіне дайындығын қамтамасыз ететін оқу-тәрбие процесіндегі өзара байланысты шаралар кешенін айтамыз. </w:t>
      </w:r>
    </w:p>
    <w:p w:rsidR="00B75385" w:rsidRPr="009A663A" w:rsidRDefault="002924ED"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Дегенмен, З.И. Калмы</w:t>
      </w:r>
      <w:r w:rsidR="00A77FC7">
        <w:rPr>
          <w:rFonts w:ascii="Times New Roman" w:eastAsia="Times New Roman" w:hAnsi="Times New Roman" w:cs="Times New Roman"/>
          <w:sz w:val="28"/>
          <w:szCs w:val="28"/>
          <w:lang w:val="kk-KZ"/>
        </w:rPr>
        <w:t>кова [220], Н.С. Лейтс [221</w:t>
      </w:r>
      <w:r w:rsidR="00B75385" w:rsidRPr="009A663A">
        <w:rPr>
          <w:rFonts w:ascii="Times New Roman" w:eastAsia="Times New Roman" w:hAnsi="Times New Roman" w:cs="Times New Roman"/>
          <w:sz w:val="28"/>
          <w:szCs w:val="28"/>
          <w:lang w:val="kk-KZ"/>
        </w:rPr>
        <w:t>], Б.М. Теплов [</w:t>
      </w:r>
      <w:r w:rsidR="00947847" w:rsidRPr="009A663A">
        <w:rPr>
          <w:rFonts w:ascii="Times New Roman" w:eastAsia="Times New Roman" w:hAnsi="Times New Roman" w:cs="Times New Roman"/>
          <w:sz w:val="28"/>
          <w:szCs w:val="28"/>
          <w:lang w:val="kk-KZ"/>
        </w:rPr>
        <w:t>2</w:t>
      </w:r>
      <w:r w:rsidR="00A77FC7">
        <w:rPr>
          <w:rFonts w:ascii="Times New Roman" w:eastAsia="Times New Roman" w:hAnsi="Times New Roman" w:cs="Times New Roman"/>
          <w:sz w:val="28"/>
          <w:szCs w:val="28"/>
          <w:lang w:val="kk-KZ"/>
        </w:rPr>
        <w:t>22</w:t>
      </w:r>
      <w:r w:rsidR="00B75385" w:rsidRPr="009A663A">
        <w:rPr>
          <w:rFonts w:ascii="Times New Roman" w:eastAsia="Times New Roman" w:hAnsi="Times New Roman" w:cs="Times New Roman"/>
          <w:sz w:val="28"/>
          <w:szCs w:val="28"/>
          <w:lang w:val="kk-KZ"/>
        </w:rPr>
        <w:t>] және т.б., ерекше күрделі әсерлерсіз танымдық белсенділік барабар белсенділікке, оқу қабілетіне, ойлау өнімділігіне дамымайды, оқушылардың талап қою деңгейі төмендейді. Танымдық белсенділіктің дамымауы, әрине, белгілі бір дәрежеде өтеледі. Көптеген зерттеулердің нәтижелеріне сүйенсек, мұндай өтемақы, ең алдымен, студент тұлғасының дамуын тежейді, бұл өз кезегінде танымдық белсенділіктің төмендеуіне немесе оның бір жақты дамуына әкеледі. </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Бізге танымдық іс-әрекет кең ауқымды тапсырмаларды қамтитын сияқты. Ол студенттердің таңдаған мамандығы бойынша білім аясын тереңдетуге және кеңейтуге ықпал ететін студенттердің оқу және</w:t>
      </w:r>
      <w:r w:rsidR="00DB046A" w:rsidRPr="009A663A">
        <w:rPr>
          <w:rFonts w:ascii="Times New Roman" w:eastAsia="Times New Roman" w:hAnsi="Times New Roman" w:cs="Times New Roman"/>
          <w:sz w:val="28"/>
          <w:szCs w:val="28"/>
          <w:lang w:val="kk-KZ"/>
        </w:rPr>
        <w:t xml:space="preserve"> аудиториядан</w:t>
      </w:r>
      <w:r w:rsidRPr="009A663A">
        <w:rPr>
          <w:rFonts w:ascii="Times New Roman" w:eastAsia="Times New Roman" w:hAnsi="Times New Roman" w:cs="Times New Roman"/>
          <w:sz w:val="28"/>
          <w:szCs w:val="28"/>
          <w:lang w:val="kk-KZ"/>
        </w:rPr>
        <w:t xml:space="preserve"> тыс іс-әрекеттерінің әртүрлі түрлерінің құрамдас бөлігі бола алады.</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Біз негізінен студенттің шығармашылық тұлғалық қасиеттерін, оқытылатын материалдан шығу қажеттілігі мен мүмкіндіктерін, өзін-өзі дамыту және үздіксіз өзін-өзі тәрбиелеу қабілетін қалыптастыру қажеттілігінен шығамыз.</w:t>
      </w:r>
    </w:p>
    <w:p w:rsidR="00B75385" w:rsidRPr="009A663A" w:rsidRDefault="00B7538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Жалпы алғанда, танымдық белсенділік студенттердің дамуының ең маңызды факторы ретінде әрекет ете отырып, жалпы дүниетанымын кеңейту, интеллектуалдық деңгейін арттыру қажеттілігімен сипатталады.</w:t>
      </w:r>
    </w:p>
    <w:p w:rsidR="00201939" w:rsidRPr="009A663A" w:rsidRDefault="00201939" w:rsidP="00201939">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Осылайша, студенттердің жас ерекшеліктерін ескерсек қана олардың танымдық белсенділігін тиімді дамыта аламыз. Соңғысы болашақта студенттің дербестігі мен жауапкершілігінің жоғары деңгейін қамтамасыз ететін жетекші тетіктердің бірі болып табылады. </w:t>
      </w:r>
    </w:p>
    <w:p w:rsidR="00FA0055" w:rsidRPr="009A663A" w:rsidRDefault="00FA0055"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Студенттердің психологиялық дамуына танымдық дамуымен қатар, оның дүниетанымын кеңейту, интеллектуалдық деңгейін арттыру қажеттілігін, тұлғалық дамуын қарастыра отырып, ЭИ-нің жоғарылауына да назар аудара кеткен жөн.</w:t>
      </w:r>
    </w:p>
    <w:p w:rsidR="00201939"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Ғылыми тұрғыдан қарастырғанда кәсіби-тұлғалық жағынан дайындау дегеніміз өзіне және өзгеге деген құнды қатынасының дамуымен анықталатындығын зерттеу. Сондықтан біз енді олардың эмоциялық интеллектісіне назар аударамыз. Мұны өзіне және өзгеге деген қатынасынан анық көрінетін бірден-бір көрсеткіш деп санаймыз. Себебі, эмоциялық интеллект адамның ішкі жай-күйінде, айналадағыларға деген эмпатиялық (жанашырлық) қатынаста, идентификацияда, эмоциялық күйлермен мінез-құлықты бақылау және рефлексиялауда, эмоциялық ақпаратты айналадағы адамдармен қарым-қатынаста көрінеді.</w:t>
      </w:r>
    </w:p>
    <w:p w:rsidR="00201939"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 кәсіби және тұлғалық жағынан дамыту барысында эмоциялық интеллектінің жоғарылауына аса мән береміз. </w:t>
      </w:r>
    </w:p>
    <w:p w:rsidR="0047166E"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 Гоулман [</w:t>
      </w:r>
      <w:r w:rsidR="00A77FC7">
        <w:rPr>
          <w:rFonts w:ascii="Times New Roman" w:hAnsi="Times New Roman" w:cs="Times New Roman"/>
          <w:sz w:val="28"/>
          <w:szCs w:val="28"/>
          <w:lang w:val="kk-KZ"/>
        </w:rPr>
        <w:t>223</w:t>
      </w:r>
      <w:r w:rsidRPr="009A663A">
        <w:rPr>
          <w:rFonts w:ascii="Times New Roman" w:hAnsi="Times New Roman" w:cs="Times New Roman"/>
          <w:sz w:val="28"/>
          <w:szCs w:val="28"/>
          <w:lang w:val="kk-KZ"/>
        </w:rPr>
        <w:t xml:space="preserve">] өз зерттеулерінде эмоциялық интеллектінің адам өміріндегі жетістіктер жалпы ақыл-ой деңгейімен емес, оның ерекшеліктерімен, өзін-өзі тану, эмоциялық өзін басқару алу қабілеті, өз сезімін білдіре алу, түсіну және оған дұрыс көзқараспен қарау қабілеттері арқылы көрсеткен. </w:t>
      </w:r>
    </w:p>
    <w:p w:rsidR="00070515" w:rsidRPr="009A663A" w:rsidRDefault="00070515" w:rsidP="00070515">
      <w:pPr>
        <w:autoSpaceDE w:val="0"/>
        <w:autoSpaceDN w:val="0"/>
        <w:adjustRightInd w:val="0"/>
        <w:spacing w:after="0" w:line="240" w:lineRule="auto"/>
        <w:jc w:val="both"/>
        <w:rPr>
          <w:rFonts w:ascii="Times New Roman" w:eastAsia="KZTimesNewRoman" w:hAnsi="Times New Roman" w:cs="Times New Roman"/>
          <w:sz w:val="28"/>
          <w:szCs w:val="28"/>
          <w:lang w:val="kk-KZ" w:eastAsia="en-US"/>
        </w:rPr>
      </w:pPr>
      <w:r w:rsidRPr="009A663A">
        <w:rPr>
          <w:rFonts w:ascii="KZTimesNewRoman" w:eastAsia="KZTimesNewRoman" w:cs="KZTimesNewRoman"/>
          <w:sz w:val="20"/>
          <w:szCs w:val="20"/>
          <w:lang w:val="kk-KZ" w:eastAsia="en-US"/>
        </w:rPr>
        <w:tab/>
      </w:r>
      <w:r w:rsidRPr="009A663A">
        <w:rPr>
          <w:rFonts w:ascii="Times New Roman" w:eastAsia="KZTimesNewRoman" w:hAnsi="Times New Roman" w:cs="Times New Roman"/>
          <w:sz w:val="28"/>
          <w:szCs w:val="28"/>
          <w:lang w:val="kk-KZ" w:eastAsia="en-US"/>
        </w:rPr>
        <w:t xml:space="preserve">Студенттердің  эмоциялық интеллектісі – психикалық сапалары жеке қатынас пен эмоциялық жағдай, сонымен қатар, ойлау мен эмоция арқылы ғана жүзеге асырылады. Жоғарыда айтылғандардың негізінде педагогикалық-білім беру мекемелеріндегі студенттерді кәсіби дайындауда эмоциялық интеллектіні дамыту аса </w:t>
      </w:r>
      <w:r w:rsidR="00A77FC7">
        <w:rPr>
          <w:rFonts w:ascii="Times New Roman" w:eastAsia="KZTimesNewRoman" w:hAnsi="Times New Roman" w:cs="Times New Roman"/>
          <w:sz w:val="28"/>
          <w:szCs w:val="28"/>
          <w:lang w:val="kk-KZ" w:eastAsia="en-US"/>
        </w:rPr>
        <w:t>маңызды екенін көруге болады[224, 110б.</w:t>
      </w:r>
      <w:r w:rsidRPr="009A663A">
        <w:rPr>
          <w:rFonts w:ascii="Times New Roman" w:eastAsia="KZTimesNewRoman" w:hAnsi="Times New Roman" w:cs="Times New Roman"/>
          <w:sz w:val="28"/>
          <w:szCs w:val="28"/>
          <w:lang w:val="kk-KZ" w:eastAsia="en-US"/>
        </w:rPr>
        <w:t>].</w:t>
      </w:r>
    </w:p>
    <w:p w:rsidR="00201939"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 эмоциялық интеллектіні дамыта отырып, СҚ арттыруға ықпал етеміз.</w:t>
      </w:r>
    </w:p>
    <w:p w:rsidR="00201939" w:rsidRPr="009A663A" w:rsidRDefault="00201939" w:rsidP="00201939">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Сонымен, әдебиеттерге жасалған талдаудан студенттердегі СҚ-ны зерттеудің бірқатар негізгі себептерін бұл бөлім бойынша қорытынды ретінде атауға болады:</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студенттердің қоғамда әлеуметтік топ ретінде сандық жағынан көп болуы;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студенттердің барлығында әлеуметтік статустың жалпылығы;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студенттердің қоғамдағы түрлі өзгерістерге жедел бағдарлануы;</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студенттердегі әлеуметтік белсенділік пен бастамашылығының жоғарылығы;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студенттердің стратегиялық тұрғыдан қоғам үшін құндылығы;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студенттердің инновацияларға сезімталдығы;</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 жастарда когнитивтік, тұлғалық қасиеттер мен жасампаздық әлеуеттің оптимумда болуы;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студенттік шақта физикалық, психологиялық, ақыл-ой және рухани кемелділікке жетудің жоғары ықтималдығы;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студенттердің тіршілік әрекеттерінде өзінің жеке даралығын таныта алуы;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студенттік шақта достық және жақын қатынастарды орнатуға және тұрақтандыруға бейімділік;</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студенттердің дүниетанымының қалыптасып, азаматтық және тұлғалық позицияларын таныта алуы;</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 жастардың өзін-өзі дамытуды, өзін-өзі тәрбиелеуді; өзіндік дербес білім алуды жүзеге асыруға психологиялық даярлықтарының жоғары болуы;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 xml:space="preserve">студенттердің өзіндік сана-сезімінде, өзіне және басқаларға қатынастарында ерекшеліктердің болуы; </w:t>
      </w:r>
    </w:p>
    <w:p w:rsidR="00201939" w:rsidRPr="009A663A" w:rsidRDefault="00201939" w:rsidP="008E5A06">
      <w:pPr>
        <w:pStyle w:val="ab"/>
        <w:numPr>
          <w:ilvl w:val="0"/>
          <w:numId w:val="18"/>
        </w:numPr>
        <w:shd w:val="clear" w:color="auto" w:fill="FFFFFF"/>
        <w:tabs>
          <w:tab w:val="left" w:pos="1134"/>
        </w:tabs>
        <w:spacing w:before="0" w:beforeAutospacing="0" w:after="0" w:afterAutospacing="0"/>
        <w:ind w:left="0" w:firstLine="567"/>
        <w:jc w:val="both"/>
        <w:rPr>
          <w:sz w:val="28"/>
          <w:szCs w:val="28"/>
          <w:lang w:val="kk-KZ"/>
        </w:rPr>
      </w:pPr>
      <w:r w:rsidRPr="009A663A">
        <w:rPr>
          <w:sz w:val="28"/>
          <w:szCs w:val="28"/>
          <w:lang w:val="kk-KZ"/>
        </w:rPr>
        <w:t>студенттердегі эмоциялық процестердің динамикалық сипаты мен лабильділігі; т.б.</w:t>
      </w:r>
    </w:p>
    <w:p w:rsidR="00201939"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Кез келген индивид секілді студенттердің дамуы да біртекті және бірдей емес. Сондықтан қалыпты ақыл-ой дамуы мен моральдық орнығуы бар немесе түсіну, қабілет және белсенділік деңгейі жоғары жастар туралы айтатын болсақ, онда олардың психологиялық дамуы оңды деп сипатталады. Бірақ психикалық денсаулығы нашар, оқу-кәсіби іс-әрекетке қабілеті жеткіліксіз, қарым-қатынасты тиімсіз ұйымдастыратын немесе мінез-құлық, жүріс-тұрыс нормаларын ұстана алмайтын студенттердің психологиялық дамуы теріс бағытта болады. Кейде физикалық-соматикалық денсаулықтың төмен болуын білім алу үрдісін өз пайдасына сәйкес жеңілдетуге ұмтылатын студенттер де кездеседі. Бұл жағдайда да студенттің психологиялық дамуы негативті болып табылады.</w:t>
      </w:r>
      <w:r w:rsidRPr="009A663A">
        <w:rPr>
          <w:rFonts w:ascii="Times New Roman" w:hAnsi="Times New Roman" w:cs="Times New Roman"/>
          <w:sz w:val="28"/>
          <w:szCs w:val="28"/>
          <w:lang w:val="kk-KZ"/>
        </w:rPr>
        <w:tab/>
      </w:r>
    </w:p>
    <w:p w:rsidR="00B35967"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Студенттік жаста ментальді және физикалық күштерді дамыту үшін көптеген қолайлы жағдайлар бар. Бірақ көбінесе бұл мүмкіндіктер мен оларды жүзеге асырудың арасында сәйкессіздіктер болады.</w:t>
      </w:r>
    </w:p>
    <w:p w:rsidR="00201939"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Мұндай сәттер, яғни шығармашылық қабілеттер мен интеллектуалды және физикалық күштердің дамуы, сондай-ақ сыртқы келбеттің тартымдылығы жастарда барлық жақсылықтар алда және оңай қол жетімді болатындай көрінетіні таңқаларлық емес.</w:t>
      </w:r>
    </w:p>
    <w:p w:rsidR="00201939" w:rsidRPr="009A663A" w:rsidRDefault="00201939" w:rsidP="0020193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студенттердің позитивті дамуына пәрменді ықпал ететін психологиялық білім, психологиялық сауаттылық деп санаймыз.</w:t>
      </w:r>
    </w:p>
    <w:p w:rsidR="00201939" w:rsidRPr="009A663A" w:rsidRDefault="00201939" w:rsidP="00201939">
      <w:pPr>
        <w:autoSpaceDE w:val="0"/>
        <w:autoSpaceDN w:val="0"/>
        <w:adjustRightInd w:val="0"/>
        <w:spacing w:after="0" w:line="240" w:lineRule="auto"/>
        <w:jc w:val="both"/>
        <w:rPr>
          <w:rFonts w:ascii="Times New Roman" w:eastAsia="Times New Roman" w:hAnsi="Times New Roman" w:cs="Times New Roman"/>
          <w:sz w:val="28"/>
          <w:szCs w:val="28"/>
          <w:lang w:val="kk-KZ"/>
        </w:rPr>
      </w:pPr>
      <w:r w:rsidRPr="009A663A">
        <w:rPr>
          <w:rFonts w:ascii="Times New Roman" w:eastAsia="KZTimesNewRoman" w:hAnsi="Times New Roman" w:cs="Times New Roman"/>
          <w:sz w:val="28"/>
          <w:szCs w:val="28"/>
          <w:lang w:val="kk-KZ" w:eastAsia="en-US"/>
        </w:rPr>
        <w:tab/>
        <w:t>Студенттердің субъективті қанағаты денсаулық саласымен байланысты болғандықтан, біз денсаулық саласына- физикалық денсаулықты және психикалық денсаулықты жатқызамыз.</w:t>
      </w:r>
      <w:r w:rsidR="007C42AB">
        <w:rPr>
          <w:rFonts w:ascii="Times New Roman" w:eastAsia="KZTimesNewRoman" w:hAnsi="Times New Roman" w:cs="Times New Roman"/>
          <w:sz w:val="28"/>
          <w:szCs w:val="28"/>
          <w:lang w:val="kk-KZ" w:eastAsia="en-US"/>
        </w:rPr>
        <w:t xml:space="preserve"> </w:t>
      </w:r>
      <w:r w:rsidRPr="009A663A">
        <w:rPr>
          <w:rFonts w:ascii="Times New Roman" w:eastAsia="KZTimesNewRoman" w:hAnsi="Times New Roman" w:cs="Times New Roman"/>
          <w:sz w:val="28"/>
          <w:szCs w:val="28"/>
          <w:lang w:val="kk-KZ" w:eastAsia="en-US"/>
        </w:rPr>
        <w:t>Физикалық денсаулыққа- денсаулықты сақтауға бағдарлану, күнделікті денсаулықты сақтау шараларын ұстануды жатқызамыз. Ал психикалық денсаулық- қалыпты психикалық күй мен мінез- құлықтың болуы, өзін-өзі реттеп, басқара алуды қарастырады[</w:t>
      </w:r>
      <w:r w:rsidR="007C42AB">
        <w:rPr>
          <w:rFonts w:ascii="Times New Roman" w:eastAsia="KZTimesNewRoman" w:hAnsi="Times New Roman" w:cs="Times New Roman"/>
          <w:sz w:val="28"/>
          <w:szCs w:val="28"/>
          <w:lang w:val="kk-KZ" w:eastAsia="en-US"/>
        </w:rPr>
        <w:t>225</w:t>
      </w:r>
      <w:r w:rsidRPr="009A663A">
        <w:rPr>
          <w:rFonts w:ascii="Times New Roman" w:eastAsia="KZTimesNewRoman" w:hAnsi="Times New Roman" w:cs="Times New Roman"/>
          <w:sz w:val="28"/>
          <w:szCs w:val="28"/>
          <w:lang w:val="kk-KZ" w:eastAsia="en-US"/>
        </w:rPr>
        <w:t>,</w:t>
      </w:r>
      <w:r w:rsidR="007C42AB">
        <w:rPr>
          <w:rFonts w:ascii="Times New Roman" w:eastAsia="KZTimesNewRoman" w:hAnsi="Times New Roman" w:cs="Times New Roman"/>
          <w:sz w:val="28"/>
          <w:szCs w:val="28"/>
          <w:lang w:val="kk-KZ" w:eastAsia="en-US"/>
        </w:rPr>
        <w:t xml:space="preserve"> </w:t>
      </w:r>
      <w:r w:rsidRPr="009A663A">
        <w:rPr>
          <w:rFonts w:ascii="Times New Roman" w:eastAsia="KZTimesNewRoman" w:hAnsi="Times New Roman" w:cs="Times New Roman"/>
          <w:sz w:val="28"/>
          <w:szCs w:val="28"/>
          <w:lang w:val="kk-KZ" w:eastAsia="en-US"/>
        </w:rPr>
        <w:t>76б.]</w:t>
      </w:r>
    </w:p>
    <w:p w:rsidR="007954D4" w:rsidRPr="009A663A" w:rsidRDefault="007954D4" w:rsidP="007954D4">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бөлімдегі теориялық зерттеу негізінде қорытынды жасаймыз.</w:t>
      </w:r>
    </w:p>
    <w:p w:rsidR="007954D4" w:rsidRPr="009A663A" w:rsidRDefault="007954D4" w:rsidP="008E5A06">
      <w:pPr>
        <w:pStyle w:val="Pa21"/>
        <w:numPr>
          <w:ilvl w:val="0"/>
          <w:numId w:val="19"/>
        </w:numPr>
        <w:tabs>
          <w:tab w:val="left" w:pos="993"/>
        </w:tabs>
        <w:spacing w:line="240" w:lineRule="auto"/>
        <w:ind w:left="0" w:firstLine="567"/>
        <w:jc w:val="both"/>
        <w:rPr>
          <w:sz w:val="28"/>
          <w:szCs w:val="28"/>
          <w:lang w:val="kk-KZ"/>
        </w:rPr>
      </w:pPr>
      <w:r w:rsidRPr="009A663A">
        <w:rPr>
          <w:sz w:val="28"/>
          <w:szCs w:val="28"/>
          <w:lang w:val="kk-KZ"/>
        </w:rPr>
        <w:t xml:space="preserve">Студенттердің тұлға және маман ретінде дамуының психологиялық, педагогикалық, әлеуметтік-экономикалық астары түптеп келгенде еліміздің даму индексін және болашақ мамандардың мұң-мұқтажсыз, игілікті өмір сүру қағидаттарынұстана алуын анықтайды. </w:t>
      </w:r>
    </w:p>
    <w:p w:rsidR="007954D4" w:rsidRPr="009A663A" w:rsidRDefault="007954D4" w:rsidP="008E5A06">
      <w:pPr>
        <w:pStyle w:val="a3"/>
        <w:numPr>
          <w:ilvl w:val="0"/>
          <w:numId w:val="19"/>
        </w:numPr>
        <w:tabs>
          <w:tab w:val="left" w:pos="993"/>
        </w:tabs>
        <w:spacing w:after="0" w:line="240" w:lineRule="auto"/>
        <w:ind w:left="0" w:firstLine="567"/>
        <w:jc w:val="both"/>
        <w:rPr>
          <w:rStyle w:val="A30"/>
          <w:rFonts w:ascii="Times New Roman" w:hAnsi="Times New Roman" w:cs="Times New Roman"/>
          <w:color w:val="auto"/>
          <w:sz w:val="28"/>
          <w:szCs w:val="28"/>
          <w:lang w:val="kk-KZ"/>
        </w:rPr>
      </w:pPr>
      <w:r w:rsidRPr="009A663A">
        <w:rPr>
          <w:rStyle w:val="A30"/>
          <w:rFonts w:ascii="Times New Roman" w:hAnsi="Times New Roman" w:cs="Times New Roman"/>
          <w:color w:val="auto"/>
          <w:sz w:val="28"/>
          <w:szCs w:val="28"/>
          <w:lang w:val="kk-KZ"/>
        </w:rPr>
        <w:t>Студенттік жас өткен кезеңдермен салыстырғанда, биологиялық, психологиялық, әлеуметтік дамуында ең жоғарғы нәтижелерге жетумен сипатталады.</w:t>
      </w:r>
    </w:p>
    <w:p w:rsidR="007954D4" w:rsidRPr="009A663A" w:rsidRDefault="007954D4" w:rsidP="008E5A06">
      <w:pPr>
        <w:pStyle w:val="a3"/>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психологиялық дамуы олардың өмір жағдайы, оқу-кәсіби іс-әрекеті және қарым-қатынас жүйесімен шарттасып қана анықталады. </w:t>
      </w:r>
    </w:p>
    <w:p w:rsidR="007954D4" w:rsidRPr="009A663A" w:rsidRDefault="007954D4" w:rsidP="008E5A06">
      <w:pPr>
        <w:pStyle w:val="a3"/>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Әдебиетте студенттердің психологиялық дамуындағы ерекшеліктер үш аспектіде анықталады:</w:t>
      </w:r>
    </w:p>
    <w:p w:rsidR="007954D4" w:rsidRPr="009A663A" w:rsidRDefault="007954D4" w:rsidP="008E5A06">
      <w:pPr>
        <w:pStyle w:val="a3"/>
        <w:numPr>
          <w:ilvl w:val="1"/>
          <w:numId w:val="2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когнитивтік процестер, эмоциялық жағдайлар  мен тұлғалық қасиеттер өзара байланысты, өзара бірлікте дамып, айқындалады.   </w:t>
      </w:r>
    </w:p>
    <w:p w:rsidR="007954D4" w:rsidRPr="009A663A" w:rsidRDefault="007954D4" w:rsidP="008E5A06">
      <w:pPr>
        <w:pStyle w:val="a3"/>
        <w:numPr>
          <w:ilvl w:val="1"/>
          <w:numId w:val="2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Белгілі бір әлеуметтік топқа, ұлтқа жататындығымен анықталатын студенттердің қарым-қатынастарында және психологиялық ерекшеліктерінде айырмашылықтар мен ұқсастықтар көрінеді. Мұнда да сол психологиялық дамудың үш бағыты – танымдық, тұлғалық және эмоциялық салалардағы әлеуметтік орта ықпалы бейнеленеді.</w:t>
      </w:r>
    </w:p>
    <w:p w:rsidR="007954D4" w:rsidRPr="009A663A" w:rsidRDefault="007954D4" w:rsidP="008E5A06">
      <w:pPr>
        <w:pStyle w:val="a3"/>
        <w:numPr>
          <w:ilvl w:val="1"/>
          <w:numId w:val="2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психологиялық дамуында биологиялық сипаттар, анализаторлардың құрылымы, шартсыз рефлекстер мен инстинкттер, физикалық күш, дене құрылымы, өсу және мимика, тері мен көздің түсі және т.б. биологиялық сапа-қасиеттер орын алады. Бұл қасиеттер туа біткен белгілер мен тұқым қуалаушылық арқылы берілетіні белгілі. Әрі биологиялық сапа-қасиеттерге өмірлік жағдайлар да әсер етуі мүмкін. Дегенмен, студенттердің индивид ретіндегі биологиялық өзгешеліктері олардың психологиялық дамуының бағдарына зор әсерін тигізеді.</w:t>
      </w:r>
    </w:p>
    <w:p w:rsidR="007954D4" w:rsidRPr="009A663A" w:rsidRDefault="007954D4" w:rsidP="008E5A06">
      <w:pPr>
        <w:pStyle w:val="a3"/>
        <w:numPr>
          <w:ilvl w:val="0"/>
          <w:numId w:val="20"/>
        </w:numPr>
        <w:tabs>
          <w:tab w:val="left" w:pos="567"/>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тұлғалық, когнитивтік және эмоциялық дамуы олардың жалпы психологиялық дамуындағы екі түрлі мазмұнды анықтайды: 1) студенттердің оңды / позитивті психологиялық дамуы және 2) студенттердің теріс / негативті психологиялық дамуы. </w:t>
      </w:r>
    </w:p>
    <w:p w:rsidR="007954D4" w:rsidRPr="009A663A" w:rsidRDefault="007954D4" w:rsidP="008E5A06">
      <w:pPr>
        <w:pStyle w:val="a3"/>
        <w:numPr>
          <w:ilvl w:val="0"/>
          <w:numId w:val="20"/>
        </w:numPr>
        <w:tabs>
          <w:tab w:val="left" w:pos="567"/>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теріс психологиялық дамуы оқу-кәсіби іс-әрекеттегі, қарым-қатынастағы өз жастарына; әлеуметтік сұраныс пен күтімге; моральдық талаптар мен ережелерге сәйкес емес мінез-құлық, сапа-қасиеттер, әрекеттер арқылы ерекшеленеді.</w:t>
      </w:r>
    </w:p>
    <w:p w:rsidR="007954D4" w:rsidRPr="009A663A" w:rsidRDefault="007954D4" w:rsidP="008E5A06">
      <w:pPr>
        <w:pStyle w:val="a3"/>
        <w:numPr>
          <w:ilvl w:val="0"/>
          <w:numId w:val="20"/>
        </w:numPr>
        <w:tabs>
          <w:tab w:val="left" w:pos="567"/>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әрқашан тұлғалық, когнитивтік және эмоциялықсалаларын өзіндік дамытуға ұмтылып, моральдық тұрақтылықпен және белсенділік деңгейі жоғары болуы олардың психологиялық дамуындағы оңды бағытты сипаттайды. Бұл жағдайда студенттер өздерінің оқу-кәсіби іс-әрекетін және қарым-қатынас жүйесін жетілдіруге бағытталады; олар үздіксіз өзіндік дамуға бағдарланады.</w:t>
      </w:r>
    </w:p>
    <w:p w:rsidR="007954D4" w:rsidRPr="00561E27" w:rsidRDefault="007954D4" w:rsidP="008E5A06">
      <w:pPr>
        <w:pStyle w:val="a3"/>
        <w:numPr>
          <w:ilvl w:val="0"/>
          <w:numId w:val="20"/>
        </w:numPr>
        <w:tabs>
          <w:tab w:val="left" w:pos="567"/>
        </w:tabs>
        <w:spacing w:after="0" w:line="240" w:lineRule="auto"/>
        <w:ind w:left="0" w:firstLine="0"/>
        <w:jc w:val="both"/>
        <w:rPr>
          <w:rFonts w:ascii="Times New Roman" w:hAnsi="Times New Roman" w:cs="Times New Roman"/>
          <w:sz w:val="28"/>
          <w:szCs w:val="28"/>
          <w:lang w:val="kk-KZ"/>
        </w:rPr>
      </w:pPr>
      <w:r w:rsidRPr="00561E27">
        <w:rPr>
          <w:rFonts w:ascii="Times New Roman" w:hAnsi="Times New Roman" w:cs="Times New Roman"/>
          <w:sz w:val="28"/>
          <w:szCs w:val="28"/>
          <w:lang w:val="kk-KZ"/>
        </w:rPr>
        <w:t>Теориялық талдау арқылы тұлғалық, когнитивтік және эмоциялық деңгейдің жоғары болу;оқу-кәсіби іс-әрекетін және қарым-қатынас жүйесін өзіндік үздіксіз жетілдіру арқылы анықталатын психологиялық позитивті даму студенттердегі субъективті қанағаттың артуына негіз болады деп санаймыз.</w:t>
      </w:r>
      <w:r w:rsidR="00561E27" w:rsidRPr="00561E27">
        <w:rPr>
          <w:rFonts w:ascii="Times New Roman" w:hAnsi="Times New Roman" w:cs="Times New Roman"/>
          <w:sz w:val="28"/>
          <w:szCs w:val="28"/>
          <w:lang w:val="kk-KZ"/>
        </w:rPr>
        <w:t xml:space="preserve"> </w:t>
      </w:r>
      <w:r w:rsidRPr="00561E27">
        <w:rPr>
          <w:rFonts w:ascii="Times New Roman" w:hAnsi="Times New Roman" w:cs="Times New Roman"/>
          <w:sz w:val="28"/>
          <w:szCs w:val="28"/>
          <w:lang w:val="kk-KZ"/>
        </w:rPr>
        <w:t>Керісінше, студенттердің теріс психологиялық дамуына олардың субъективті қанағатсыздығы әрі алғышарт, әрі туынды ерекшелік болады деп тұжырымдаймыз.</w:t>
      </w:r>
    </w:p>
    <w:p w:rsidR="007954D4" w:rsidRPr="009A663A" w:rsidRDefault="007954D4" w:rsidP="008E5A06">
      <w:pPr>
        <w:pStyle w:val="a3"/>
        <w:numPr>
          <w:ilvl w:val="0"/>
          <w:numId w:val="20"/>
        </w:numPr>
        <w:tabs>
          <w:tab w:val="left" w:pos="567"/>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позитивті психологиялық дамуындағы жетістіктер мен субъективті қанағаттың арту деңгейлерін өзара шарттастыратын тұлғалық, когнитивтік және эмоциялық құрылымдардың ықпалдасуы эмоциялық интеллект арқылы анықталады деп тұжырымдаймыз.</w:t>
      </w:r>
    </w:p>
    <w:p w:rsidR="007C42AB" w:rsidRPr="007C42AB" w:rsidRDefault="007C42AB" w:rsidP="007C42AB">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42AB">
        <w:rPr>
          <w:rFonts w:ascii="Times New Roman" w:hAnsi="Times New Roman" w:cs="Times New Roman"/>
          <w:sz w:val="28"/>
          <w:szCs w:val="28"/>
          <w:lang w:val="kk-KZ"/>
        </w:rPr>
        <w:t xml:space="preserve">Сонымен, бөлімде қарастырылған студенттердің психологиялық даму мәселелерінен олардағы СҚ-ның басты көрсеткіші ретінде эмоциялық және когнитивтік көрсеткіштерді жалпылап, эмоциялық интеллектінің ғылыми негіздерін талдау қажеттігі шықты.  </w:t>
      </w:r>
    </w:p>
    <w:p w:rsidR="007C42AB" w:rsidRPr="007C42AB" w:rsidRDefault="007C42AB" w:rsidP="007C42AB">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42AB">
        <w:rPr>
          <w:rFonts w:ascii="Times New Roman" w:hAnsi="Times New Roman" w:cs="Times New Roman"/>
          <w:sz w:val="28"/>
          <w:szCs w:val="28"/>
          <w:lang w:val="kk-KZ"/>
        </w:rPr>
        <w:t xml:space="preserve">Келесі бөлімде біз үшін студент жастардағы субъективті қанағаттың пайда болып, арту мәселесі шеңберінде эмоциялық интеллектіні зерттеу қажет болады. </w:t>
      </w:r>
    </w:p>
    <w:p w:rsidR="003F437E" w:rsidRPr="009A663A" w:rsidRDefault="003F437E" w:rsidP="00B7538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rPr>
      </w:pPr>
    </w:p>
    <w:p w:rsidR="00735E8D" w:rsidRPr="009A663A" w:rsidRDefault="00735E8D" w:rsidP="00E35566">
      <w:pPr>
        <w:spacing w:after="0" w:line="240" w:lineRule="auto"/>
        <w:ind w:firstLine="567"/>
        <w:jc w:val="both"/>
        <w:rPr>
          <w:rFonts w:ascii="Times New Roman" w:hAnsi="Times New Roman" w:cs="Times New Roman"/>
          <w:sz w:val="28"/>
          <w:szCs w:val="28"/>
          <w:lang w:val="kk-KZ"/>
        </w:rPr>
      </w:pPr>
    </w:p>
    <w:p w:rsidR="008C19C3" w:rsidRPr="009A663A" w:rsidRDefault="008C19C3" w:rsidP="008C19C3">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2.3 Студенттерде субъективті қанағатты дамытудың психологиялық механизмдері</w:t>
      </w: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p>
    <w:p w:rsidR="00FA0055" w:rsidRPr="009A663A" w:rsidRDefault="008C19C3" w:rsidP="008C19C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теориялары мен эмпирикалық материалдары бойынша көптеген еңбектерге жасаған талдаудан оның мазмұны жас ерекшелікке байланысты деп қорытамыз. Әрі оның басты көрсеткіші адамның өзінің эмоциялық күйі болғандықтан, СҚ феномені динамикалық </w:t>
      </w: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процесс болады. Осыған байланысты студенттердегі субъективті қанағаттың ерекшеліктерін айқындау, зерттеу міндеттеріміздің бірі.</w:t>
      </w:r>
    </w:p>
    <w:p w:rsidR="008C19C3" w:rsidRPr="009A663A" w:rsidRDefault="008C19C3" w:rsidP="008C19C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 деңгейі жоғары тұлғада тұрақты түрде өнімділік, тұрақтылық, жетістік, ауруханаға көп бара бермейтіндей жақсы денсаулық болатын көрінеді [</w:t>
      </w:r>
      <w:r w:rsidR="006D3F29">
        <w:rPr>
          <w:rFonts w:ascii="Times New Roman" w:eastAsia="Times New Roman" w:hAnsi="Times New Roman" w:cs="Times New Roman"/>
          <w:sz w:val="28"/>
          <w:szCs w:val="28"/>
          <w:lang w:val="kk-KZ"/>
        </w:rPr>
        <w:t>226</w:t>
      </w:r>
      <w:r w:rsidRPr="009A663A">
        <w:rPr>
          <w:rFonts w:ascii="Times New Roman" w:hAnsi="Times New Roman" w:cs="Times New Roman"/>
          <w:sz w:val="28"/>
          <w:szCs w:val="28"/>
          <w:lang w:val="kk-KZ"/>
        </w:rPr>
        <w:t>]. Сондықтан осы бөлімде тұлғаның жоғары біліміне қатысы бар тағы бір қызықты эмпирикалық мәліметті келтіреміз. Н.С. Козлова, Е.Н. Комарова [</w:t>
      </w:r>
      <w:r w:rsidR="006D3F29">
        <w:rPr>
          <w:rFonts w:ascii="Times New Roman" w:hAnsi="Times New Roman" w:cs="Times New Roman"/>
          <w:sz w:val="28"/>
          <w:szCs w:val="28"/>
          <w:lang w:val="kk-KZ"/>
        </w:rPr>
        <w:t>227</w:t>
      </w:r>
      <w:r w:rsidRPr="009A663A">
        <w:rPr>
          <w:rFonts w:ascii="Times New Roman" w:hAnsi="Times New Roman" w:cs="Times New Roman"/>
          <w:sz w:val="28"/>
          <w:szCs w:val="28"/>
          <w:lang w:val="kk-KZ"/>
        </w:rPr>
        <w:t>] зерттеуінде тұлғаның бірнеше жоғары білімі немесе ғылыми атақ-дәрежесі болса, оның өзіне және өз өміріне деген талаптар жүйесі артып, субъективті қанағат деңгейі төмендеп кететін көрінеді.</w:t>
      </w:r>
      <w:r w:rsidR="006D3F29">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Керісінше, жоғары білімі жоқ индивидтерде СҚ жоғарырақ болады. Өйткені сыни тұрғыдан ойлау деңгейі төмен болады да, олар өмірді қарапайым деңгейде түсініп, өздерін бұл тіршілікте тек қамсыз өмір сүруге жаратылған деп қабылдайды екен. Сонымен қатар Н.С. Козлова мен Е.Н. Комарованың пікірінше тұлғаның білім деңгейі неғұрлым жоғары болса, ол соншама басқалардан тәуелсіз бола түседі. Мұнда тұлғаның білімділігі оның қарым-қатынасты қажетсінуін компенсациялайтыны болжамдалады. Басқаша айтқанда, білімді және кәсіби құзіретті тұлға үшін өзара тығыз қатынас, басқалармен байланыстың көптігі сонша мәнді де болмайды екен. Авторлардың тұжырымдауы бойынша, СҚ-ға қатысты ең осал топтарға орта арнаулы білімі барлар жатады. Бұл категориядағы тұлғалар өздерінің жұмысына және финанстық жағдайларына көңілі толмай, субъективті қанағатсыздықпен сипатталады. Олай болса, бұдан біз үшін студенттердегі СҚ деңгейін зерттеудің өзектілігі айқындала түседі.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Бірақ студенттік шақтағы психологиялық дамудың өзіндік ерекшеліктері бар. Осыған байланысты М. Аргайл бойынша [</w:t>
      </w:r>
      <w:r w:rsidR="006D3F29">
        <w:rPr>
          <w:sz w:val="28"/>
          <w:szCs w:val="28"/>
          <w:lang w:val="kk-KZ"/>
        </w:rPr>
        <w:t>175</w:t>
      </w:r>
      <w:r w:rsidRPr="009A663A">
        <w:rPr>
          <w:sz w:val="28"/>
          <w:szCs w:val="28"/>
          <w:lang w:val="kk-KZ"/>
        </w:rPr>
        <w:t xml:space="preserve">] жастық шақта, яғни, студенттік кезде эмоциялық реңдегі дүниетаным басқа әлеуметтік топтарға қарағанда әлдеқайда оптимизмге негізделген, көбінде болашаққа бағдарланатын болады.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Осыған байланысты психология, педагогика салаларында біздің студенттердегі субъективті қанағатты зерттеу мәселесіне қатысты назар аударар ғылыми деректер алынған.</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А.А. Любякин, Т.А. Павлова, т.б.зерттеулерінде студенттердегі СҚ мен психикалық тұрақтылық арасында өзара тікелей байланыс айқындалды. Ал студенттердегі СҚ мен тұлғалық толеранттылық арасында статистикалық мәнділігі жоғары кері корреляция шыққан. Бұл студенттердің өз бақыты, өз өмірінде қанағаттың жоғары деңгейіне жету үшін басқалардың жағдайына, мүдделеріне назар аударып, шыдамдылық, байсалдылық танытпауын білдіреді. Сондықтан зерттеушілер қазіргі заманда «толеранттылық тұлғалық сапа ретінде субъективті қанағаттың артуына мүмкіндік бермеуі ықтимал» деп қорытады [</w:t>
      </w:r>
      <w:r w:rsidR="006D3F29">
        <w:rPr>
          <w:sz w:val="28"/>
          <w:szCs w:val="28"/>
          <w:lang w:val="kk-KZ"/>
        </w:rPr>
        <w:t>228</w:t>
      </w:r>
      <w:r w:rsidRPr="009A663A">
        <w:rPr>
          <w:sz w:val="28"/>
          <w:szCs w:val="28"/>
          <w:lang w:val="kk-KZ"/>
        </w:rPr>
        <w:t xml:space="preserve">, 85 б.].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Жастық шақта индивидтердің өз өміріне қанағаттануы уақыт шеңберімен бағаланбайтын секілді. Мысалы студенттердің субъективті қанағаты мен уақытты тиімді / тиімсіз қолдану арасындағы байланыстардың айтарлықтай болмағандығы Е.И. Рассказова, Т.Ю. Иванова [</w:t>
      </w:r>
      <w:r w:rsidR="006D3F29">
        <w:rPr>
          <w:sz w:val="28"/>
          <w:szCs w:val="28"/>
          <w:lang w:val="kk-KZ"/>
        </w:rPr>
        <w:t>229</w:t>
      </w:r>
      <w:r w:rsidRPr="009A663A">
        <w:rPr>
          <w:sz w:val="28"/>
          <w:szCs w:val="28"/>
          <w:lang w:val="kk-KZ"/>
        </w:rPr>
        <w:t>, 20б.] зерттеулерінде белгілі болған.</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Осы өрісте Г.В. Пучкованың [</w:t>
      </w:r>
      <w:r w:rsidR="002513A7" w:rsidRPr="009A663A">
        <w:rPr>
          <w:sz w:val="28"/>
          <w:szCs w:val="28"/>
          <w:lang w:val="kk-KZ"/>
        </w:rPr>
        <w:t>14</w:t>
      </w:r>
      <w:r w:rsidRPr="009A663A">
        <w:rPr>
          <w:sz w:val="28"/>
          <w:szCs w:val="28"/>
          <w:lang w:val="kk-KZ"/>
        </w:rPr>
        <w:t>] зерттеу нәтижелері де назар аудартады. Автор эксперименттік зерттеу арқылы студенттердегі СҚ-ның аспектілері бойынша маңызды қорытынды жасаған. Біріншіден, когнитивті көрсеткіштер студенттердегі СҚ келер шаққа, болашаққа бағдарланатын көрінеді. Екіншіден, эмоциялық бағалау негізінде студенттердегі СҚ оптимизмді; өмірдің өткен шақтары мен келер шақтарына көңілдің толып, қанағаттануды; тәуелсіздікті; өзін-өзі қабылдау мен аутенттілікті қамтиды. Одан кейін, мотивациялық-мінез-құлықтың көрсеткіштері бойынша СҚ  студенттердің жағдайды бақылай алуы мен өмірлік мақсаттың болуымен сипатталады. Сонымен қатар, автор студенттердегі СҚ-ның жоғары деңгейінің нәтижесі де, алғышарты да өзін-өзі өзектендіру болады.</w:t>
      </w:r>
      <w:r w:rsidR="002D4AF5">
        <w:rPr>
          <w:sz w:val="28"/>
          <w:szCs w:val="28"/>
          <w:lang w:val="kk-KZ"/>
        </w:rPr>
        <w:t xml:space="preserve"> </w:t>
      </w:r>
      <w:r w:rsidRPr="009A663A">
        <w:rPr>
          <w:sz w:val="28"/>
          <w:szCs w:val="28"/>
          <w:lang w:val="kk-KZ"/>
        </w:rPr>
        <w:t xml:space="preserve">Г.В. Пучкованың студенттердегі СҚ олардың психологиялық денсаулығын қамтамасыз ететін негіз ретінде қорытуы біздің зерттеудің өзектілігін аша түседі. </w:t>
      </w:r>
    </w:p>
    <w:p w:rsidR="008C19C3" w:rsidRPr="009A663A" w:rsidRDefault="008C19C3" w:rsidP="008C19C3">
      <w:pPr>
        <w:pStyle w:val="ab"/>
        <w:shd w:val="clear" w:color="auto" w:fill="FFFFFF"/>
        <w:spacing w:before="0" w:beforeAutospacing="0" w:after="0" w:afterAutospacing="0"/>
        <w:ind w:firstLine="567"/>
        <w:jc w:val="both"/>
        <w:rPr>
          <w:sz w:val="28"/>
          <w:lang w:val="kk-KZ"/>
        </w:rPr>
      </w:pPr>
      <w:r w:rsidRPr="009A663A">
        <w:rPr>
          <w:sz w:val="28"/>
          <w:lang w:val="kk-KZ"/>
        </w:rPr>
        <w:t>Жағымды эмоцияның СҚ-тың маңызды психологиялық предикторы болатыны алдыңғы бөлімдерден белгілі. Осы тұста студенттердің оқу үрдісіндегі жағымды эмоцияны зерттеген Т.Н.</w:t>
      </w:r>
      <w:r w:rsidRPr="009A663A">
        <w:rPr>
          <w:sz w:val="28"/>
          <w:szCs w:val="28"/>
          <w:lang w:val="kk-KZ"/>
        </w:rPr>
        <w:t xml:space="preserve"> Березинаның [</w:t>
      </w:r>
      <w:r w:rsidR="006D3F29">
        <w:rPr>
          <w:sz w:val="28"/>
          <w:szCs w:val="28"/>
          <w:lang w:val="kk-KZ"/>
        </w:rPr>
        <w:t>230</w:t>
      </w:r>
      <w:r w:rsidRPr="009A663A">
        <w:rPr>
          <w:sz w:val="28"/>
          <w:szCs w:val="28"/>
          <w:lang w:val="kk-KZ"/>
        </w:rPr>
        <w:t xml:space="preserve">] </w:t>
      </w:r>
      <w:r w:rsidRPr="009A663A">
        <w:rPr>
          <w:sz w:val="28"/>
          <w:lang w:val="kk-KZ"/>
        </w:rPr>
        <w:t xml:space="preserve">алған ғылыми нәтижелері назар аудартады. Автор студенттердің сабақ барысында емес, бәрінен бұрын аудиториядан тыс іс-шараларда ғана шынайы жағымды эмоцияларды бастан кешетінін тағайындаған. Студенттердегі жағымды эмоциялардың келесі көзі ЖОО-дан тыс жағдайлар екен. Бұлар студенттердің басқа адамдармен қарым-қатынас жасауы және олардың демалыс сәттерімен байланысты анықталған. Т.Н. Березина соңғы кезекте ғана студенттердің жағымды эмоцияларын олардың оқу үрдісіндегі алған білімдерімен байланыстырады. Сонымен қатар зерттеуші студенттердегі әртүрлі жағымды эмоциялардың көптеп болуын білім беру кеңістігіндегі қауіпсіздік ретінде қарастырады. </w:t>
      </w:r>
    </w:p>
    <w:p w:rsidR="008C19C3" w:rsidRPr="009A663A" w:rsidRDefault="008C19C3" w:rsidP="008C19C3">
      <w:pPr>
        <w:pStyle w:val="ab"/>
        <w:shd w:val="clear" w:color="auto" w:fill="FFFFFF"/>
        <w:spacing w:before="0" w:beforeAutospacing="0" w:after="0" w:afterAutospacing="0"/>
        <w:ind w:firstLine="567"/>
        <w:jc w:val="both"/>
        <w:rPr>
          <w:sz w:val="28"/>
          <w:lang w:val="kk-KZ"/>
        </w:rPr>
      </w:pPr>
      <w:r w:rsidRPr="009A663A">
        <w:rPr>
          <w:sz w:val="28"/>
          <w:lang w:val="kk-KZ"/>
        </w:rPr>
        <w:t xml:space="preserve">Бірақ ЖОО-ның оқу үрдісіндегі субъективті қанағат студенттердің оқу-кәсіби іс-әрекеттегі жетістіктеріне негіз болады. Сондықтан </w:t>
      </w:r>
      <w:r w:rsidRPr="009A663A">
        <w:rPr>
          <w:sz w:val="28"/>
          <w:szCs w:val="28"/>
          <w:lang w:val="kk-KZ"/>
        </w:rPr>
        <w:t xml:space="preserve">О.И. Даниленко </w:t>
      </w:r>
      <w:r w:rsidRPr="009A663A">
        <w:rPr>
          <w:sz w:val="28"/>
          <w:lang w:val="kk-KZ"/>
        </w:rPr>
        <w:t xml:space="preserve">студенттердің оқу барысындағы әртүрлі қиындықтарды жеңе алуын олардағы субъективті қанағаттың басты көрсеткіші ретінде қарастырады </w:t>
      </w:r>
      <w:r w:rsidRPr="009A663A">
        <w:rPr>
          <w:sz w:val="28"/>
          <w:szCs w:val="28"/>
          <w:lang w:val="kk-KZ"/>
        </w:rPr>
        <w:t>[</w:t>
      </w:r>
      <w:r w:rsidR="006D3F29">
        <w:rPr>
          <w:sz w:val="28"/>
          <w:szCs w:val="28"/>
          <w:lang w:val="kk-KZ"/>
        </w:rPr>
        <w:t>231</w:t>
      </w:r>
      <w:r w:rsidRPr="009A663A">
        <w:rPr>
          <w:sz w:val="28"/>
          <w:szCs w:val="28"/>
          <w:lang w:val="kk-KZ"/>
        </w:rPr>
        <w:t>, 264 б.]</w:t>
      </w:r>
      <w:r w:rsidRPr="009A663A">
        <w:rPr>
          <w:sz w:val="28"/>
          <w:lang w:val="kk-KZ"/>
        </w:rPr>
        <w:t xml:space="preserve">.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lang w:val="kk-KZ"/>
        </w:rPr>
        <w:t>Осыған байланысты біздің диссертациялық зерттеуде оқу үрдісіндегі, аудиториядан тыс, ЖОО-дан тыс студенттердегі субъективті қанағаттың басты детерминаты болатын жағымды эмоцияларды ықпалдастыратын фактор олардың эмоциялық интеллектісінің жоғары деңгейі деп санаймыз</w:t>
      </w:r>
      <w:r w:rsidRPr="009A663A">
        <w:rPr>
          <w:sz w:val="28"/>
          <w:szCs w:val="28"/>
          <w:lang w:val="kk-KZ"/>
        </w:rPr>
        <w:t xml:space="preserve">.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Э.Дж. Эллиот, T.M. Траш, K. Мураяма 15 апта бойы 260 студенттің іс-әрекет мақсатына байланысты субъективті қанағат көрсеткіштерін зерттейді. Сонда студенттердің алдарына мақсат қоюы олардың субъективті қанағатын арттырып, ал, мақсат қоюдан бас тарту СҚ көрсеткіштерін төмендетуі анықталған. Авторлар эмпирикалық мәліметтерін талдай келе, стрестік жағдайларға, эмоциялық тұрақсыздыққа, копинг-стратегиялардың тиімсіз түрлерін таңдауға байланысты студенттердегі субъективті қанағат төмендейтінін тағайындаған [</w:t>
      </w:r>
      <w:r w:rsidR="006D3F29">
        <w:rPr>
          <w:sz w:val="28"/>
          <w:szCs w:val="28"/>
          <w:lang w:val="kk-KZ"/>
        </w:rPr>
        <w:t>232</w:t>
      </w:r>
      <w:r w:rsidRPr="009A663A">
        <w:rPr>
          <w:sz w:val="28"/>
          <w:szCs w:val="28"/>
          <w:lang w:val="kk-KZ"/>
        </w:rPr>
        <w:t>, 654 б.].</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Өмірдегі күрделі жағдайларда, қиын оқиғалар кезінде тұлғаның мінез-құлық стратегиялары талай зерттеулерде қарастырылған. Ал студенттердегі СҚ мен копинг-стратегиялар арасындағы байланысты зерттеуде алынған ғылыми нәтижелер біздің зерттеу үшін де маңызды.</w:t>
      </w:r>
      <w:r w:rsidR="006D3F29">
        <w:rPr>
          <w:sz w:val="28"/>
          <w:szCs w:val="28"/>
          <w:lang w:val="kk-KZ"/>
        </w:rPr>
        <w:t xml:space="preserve"> </w:t>
      </w:r>
      <w:r w:rsidRPr="009A663A">
        <w:rPr>
          <w:sz w:val="28"/>
          <w:szCs w:val="28"/>
          <w:lang w:val="kk-KZ"/>
        </w:rPr>
        <w:t xml:space="preserve">Мұнда СҚ деңгейі жоғары студенттерге өмірдің психологиялық, рухани салаларында қашу, бейтараптану стратегиялары тән емес екен. Сонымен қатар С.А. Корзун мен Т.А. Нифонтова </w:t>
      </w:r>
      <w:r w:rsidR="006D3F29" w:rsidRPr="009A663A">
        <w:rPr>
          <w:sz w:val="28"/>
          <w:szCs w:val="28"/>
          <w:lang w:val="kk-KZ"/>
        </w:rPr>
        <w:t>[</w:t>
      </w:r>
      <w:r w:rsidR="006D3F29">
        <w:rPr>
          <w:sz w:val="28"/>
          <w:szCs w:val="28"/>
          <w:lang w:val="kk-KZ"/>
        </w:rPr>
        <w:t>233</w:t>
      </w:r>
      <w:r w:rsidR="006D3F29" w:rsidRPr="009A663A">
        <w:rPr>
          <w:sz w:val="28"/>
          <w:szCs w:val="28"/>
          <w:lang w:val="kk-KZ"/>
        </w:rPr>
        <w:t>]</w:t>
      </w:r>
      <w:r w:rsidR="006D3F29">
        <w:rPr>
          <w:sz w:val="28"/>
          <w:szCs w:val="28"/>
          <w:lang w:val="kk-KZ"/>
        </w:rPr>
        <w:t xml:space="preserve"> </w:t>
      </w:r>
      <w:r w:rsidRPr="009A663A">
        <w:rPr>
          <w:sz w:val="28"/>
          <w:szCs w:val="28"/>
          <w:lang w:val="kk-KZ"/>
        </w:rPr>
        <w:t>өмірдің физикалық жағдайға, әлеуметтік ортаға, танымдық қызметке,  байланысты салаларында студенттердегі СҚ-ның ең жоғары деңгейлері әлдеқайда тиімді копинг-стратегиялармен байланысын көрсеткен. Сонда СҚ жоғары студенттердің мінез-құлқы жауапкершілікті өздеріне алу; мәселелердің шешімін ойластыру секілді стратегиялармен сипатталады.</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А.В. Гущева, И.В. Григоричева [</w:t>
      </w:r>
      <w:r w:rsidR="00A2579D">
        <w:rPr>
          <w:sz w:val="28"/>
          <w:szCs w:val="28"/>
          <w:lang w:val="kk-KZ"/>
        </w:rPr>
        <w:t>234</w:t>
      </w:r>
      <w:r w:rsidRPr="009A663A">
        <w:rPr>
          <w:sz w:val="28"/>
          <w:szCs w:val="28"/>
          <w:lang w:val="kk-KZ"/>
        </w:rPr>
        <w:t>] зерттеулерінде жоғары деңгейдегі СҚ студенттердің өзін-өзі бақылау; позитивті түрде қайта бағалау; дистанция сақтау стратегияларын қолданатыны айқындалған. Керісінше СҚ деңгейі төмен жағдайда студенттер көбінде конфронтация, қашу, әлеуметтік қолдауды күту секілді стратегиялармен ерекшеленген.</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Студенттердегі субъективті қанағатқа олардың өзіне қатынасы және перфекционистік мінез-құлқы әсер етуін</w:t>
      </w:r>
      <w:r w:rsidR="00A2579D">
        <w:rPr>
          <w:sz w:val="28"/>
          <w:szCs w:val="28"/>
          <w:lang w:val="kk-KZ"/>
        </w:rPr>
        <w:t xml:space="preserve"> </w:t>
      </w:r>
      <w:r w:rsidRPr="009A663A">
        <w:rPr>
          <w:sz w:val="28"/>
          <w:szCs w:val="28"/>
          <w:lang w:val="kk-KZ"/>
        </w:rPr>
        <w:t>Е.Ф. Новгородова [</w:t>
      </w:r>
      <w:r w:rsidR="00A2579D">
        <w:rPr>
          <w:sz w:val="28"/>
          <w:szCs w:val="28"/>
          <w:lang w:val="kk-KZ"/>
        </w:rPr>
        <w:t>235</w:t>
      </w:r>
      <w:r w:rsidRPr="009A663A">
        <w:rPr>
          <w:sz w:val="28"/>
          <w:szCs w:val="28"/>
          <w:lang w:val="kk-KZ"/>
        </w:rPr>
        <w:t>]</w:t>
      </w:r>
      <w:r w:rsidR="00A2579D">
        <w:rPr>
          <w:sz w:val="28"/>
          <w:szCs w:val="28"/>
          <w:lang w:val="kk-KZ"/>
        </w:rPr>
        <w:t xml:space="preserve"> </w:t>
      </w:r>
      <w:r w:rsidRPr="009A663A">
        <w:rPr>
          <w:sz w:val="28"/>
          <w:szCs w:val="28"/>
          <w:lang w:val="kk-KZ"/>
        </w:rPr>
        <w:t>зерттеген. Сонда СҚ студенттердің өзіне қатынасы бойынша динамикалық, перфекционизм тұрақты болатыны анықталған. Әсіресе студенттердің өзін бағалаусыз қабылдап, өзіне позитивті қатынасы болса, университет жағдайында олардағы СҚ-ны қолдау мүмкіндігінің артатыны біздің зерттеу үшін де маңызды. Автор студенттердегі субъективті қанағатты реттеудің  психологиялық механизмдерін олардың Мен-іне қатынасы арқылы айқындаған. Е.Ф. Новгородова ойынша, студенттердің эмпирикалық тәжірибені қабылдауына мақсат-бағдарлы назар аудару  арқылы олардың өз өмірлерін сапалы түрде өзгерту үрдісін және өз биографияларының авторы болуын қамтамасыз етеді. Сонымен қатар СҚ механизмдерін анықтау негізінде студенттер өміріндегі қиындықтарды ашып, олардың субъект ретінде өз өмірлерін, оқу-кәсіби іс-әрекетін, қарым-қатынасын психологиялық түзетуге және жетілдіруге мүмкіндік болады деп санаймыз.</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Студенттердің оқу курстарына қатысты СҚ деңгейлері мен мазмұны да қызықты мәліметтер көрсететін зерттеулер бар. Мысалы В.Г. Петров, К.В. Злыгостева [</w:t>
      </w:r>
      <w:r w:rsidR="00A2579D">
        <w:rPr>
          <w:sz w:val="28"/>
          <w:szCs w:val="28"/>
          <w:lang w:val="kk-KZ"/>
        </w:rPr>
        <w:t>236</w:t>
      </w:r>
      <w:r w:rsidRPr="009A663A">
        <w:rPr>
          <w:sz w:val="28"/>
          <w:szCs w:val="28"/>
          <w:lang w:val="kk-KZ"/>
        </w:rPr>
        <w:t xml:space="preserve">] зерттеулерінде бірінші курстан төртінші курсқа дейін СБ құрылымы мен мазмұны айтарлықтай өзгерістерге ұшырайтыны анықталған. Әсіресе мұнда СҚ студенттердің қарым-қатынас саласындағы ерекшеліктерге байланысты комноненттік өзгерістермен сипатталған.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Ал, Л.Б. Козьмина [</w:t>
      </w:r>
      <w:r w:rsidR="00A2579D">
        <w:rPr>
          <w:sz w:val="28"/>
          <w:szCs w:val="28"/>
          <w:lang w:val="kk-KZ"/>
        </w:rPr>
        <w:t>237</w:t>
      </w:r>
      <w:r w:rsidRPr="009A663A">
        <w:rPr>
          <w:sz w:val="28"/>
          <w:szCs w:val="28"/>
          <w:lang w:val="kk-KZ"/>
        </w:rPr>
        <w:t>], Л</w:t>
      </w:r>
      <w:r w:rsidR="002E530B">
        <w:rPr>
          <w:sz w:val="28"/>
          <w:szCs w:val="28"/>
          <w:lang w:val="kk-KZ"/>
        </w:rPr>
        <w:t xml:space="preserve">.В. Карапетян мен Г.А. Глотова </w:t>
      </w:r>
      <w:r w:rsidRPr="009A663A">
        <w:rPr>
          <w:sz w:val="28"/>
          <w:szCs w:val="28"/>
          <w:lang w:val="kk-KZ"/>
        </w:rPr>
        <w:t>[</w:t>
      </w:r>
      <w:r w:rsidR="00A2579D">
        <w:rPr>
          <w:sz w:val="28"/>
          <w:szCs w:val="28"/>
          <w:lang w:val="kk-KZ"/>
        </w:rPr>
        <w:t>238</w:t>
      </w:r>
      <w:r w:rsidRPr="009A663A">
        <w:rPr>
          <w:sz w:val="28"/>
          <w:szCs w:val="28"/>
          <w:lang w:val="kk-KZ"/>
        </w:rPr>
        <w:t>] зерттеулерінде студенттердің 1-ші курстан бастап 4-ші курсқа дейін психологиялық тұрғыдан СҚ көрсеткіштері артатыны белгілі болған. Мұнда авторлардың студенттердегі СҚ динамикасын 1-ші курстағы оқу әрекетіндегі, жоғары курстардағы тұлғалық және кәсіптік салалардағы жетістіктермен байланыстыруына біз де келісеміз. Әрі диссертацияның алдыңғы бөлімдерін ескерсек, студенттердің субъективті қанағатындағы жоғары деңгейлер олардың қарым-қатынас саласына, осыған байланысты эмоциялық жай-күйлеріне де байланысты болатыны белгілі.</w:t>
      </w:r>
    </w:p>
    <w:p w:rsidR="002E530B"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Е.Ф. Ященко зерттеулерінде 4-ші курс студенттері өздеріндегі СҚ-ны кәсіби іс-әрекетте маңызды болатын қарым-қатынастағы тиімділікпен байланыстырады. Мұнда студенттер СҚ-ның жоғары деңгейде болмауын олардың өз өмірлерінің жалпы мағынасын саналы түсінудің жеткіліксіздігімен көрсетеді. Автордың зерттеу нәтижелері бойынша 1-ші және 4-ші курс студенттеріндегі СҚ-ның көрсеткіштері тұлғалық және өзін-өзі өзектендіру қасиет</w:t>
      </w:r>
      <w:r w:rsidR="002E530B">
        <w:rPr>
          <w:sz w:val="28"/>
          <w:szCs w:val="28"/>
          <w:lang w:val="kk-KZ"/>
        </w:rPr>
        <w:t xml:space="preserve">терімен өзара байланыста болады </w:t>
      </w:r>
      <w:r w:rsidRPr="009A663A">
        <w:rPr>
          <w:sz w:val="28"/>
          <w:szCs w:val="28"/>
          <w:lang w:val="kk-KZ"/>
        </w:rPr>
        <w:t>[</w:t>
      </w:r>
      <w:r w:rsidR="00A2579D">
        <w:rPr>
          <w:sz w:val="28"/>
          <w:szCs w:val="28"/>
          <w:lang w:val="kk-KZ"/>
        </w:rPr>
        <w:t>239</w:t>
      </w:r>
      <w:r w:rsidRPr="009A663A">
        <w:rPr>
          <w:sz w:val="28"/>
          <w:szCs w:val="28"/>
          <w:lang w:val="kk-KZ"/>
        </w:rPr>
        <w:t>,</w:t>
      </w:r>
      <w:r w:rsidR="00A2579D">
        <w:rPr>
          <w:sz w:val="28"/>
          <w:szCs w:val="28"/>
          <w:lang w:val="kk-KZ"/>
        </w:rPr>
        <w:t xml:space="preserve"> </w:t>
      </w:r>
      <w:r w:rsidRPr="009A663A">
        <w:rPr>
          <w:sz w:val="28"/>
          <w:szCs w:val="28"/>
          <w:lang w:val="kk-KZ"/>
        </w:rPr>
        <w:t>62б.].</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 Студенттердегі СҚ-тың артуы үшін Е.Ф. Ященко өзін-өзі өзектендіруді басты фактор ретінде көрсетеді.</w:t>
      </w:r>
    </w:p>
    <w:p w:rsidR="008C19C3" w:rsidRPr="009A663A" w:rsidRDefault="008C19C3" w:rsidP="008C19C3">
      <w:pPr>
        <w:pStyle w:val="ab"/>
        <w:shd w:val="clear" w:color="auto" w:fill="FFFFFF"/>
        <w:spacing w:before="0" w:beforeAutospacing="0" w:after="0" w:afterAutospacing="0"/>
        <w:ind w:firstLine="567"/>
        <w:jc w:val="both"/>
        <w:rPr>
          <w:sz w:val="28"/>
          <w:lang w:val="kk-KZ"/>
        </w:rPr>
      </w:pPr>
      <w:r w:rsidRPr="009A663A">
        <w:rPr>
          <w:sz w:val="28"/>
          <w:lang w:val="kk-KZ"/>
        </w:rPr>
        <w:t>Диссертацияның алдыңғы бөлімдерінде СҚ деңгейлері әйелдер мен ер адамдарда өзара айырмашылықтары болатыны анықталған.</w:t>
      </w:r>
      <w:r w:rsidR="00A2579D">
        <w:rPr>
          <w:sz w:val="28"/>
          <w:lang w:val="kk-KZ"/>
        </w:rPr>
        <w:t xml:space="preserve"> </w:t>
      </w:r>
      <w:r w:rsidRPr="009A663A">
        <w:rPr>
          <w:sz w:val="28"/>
          <w:lang w:val="kk-KZ"/>
        </w:rPr>
        <w:t xml:space="preserve">Осыған байланысты </w:t>
      </w:r>
      <w:r w:rsidRPr="009A663A">
        <w:rPr>
          <w:sz w:val="28"/>
          <w:szCs w:val="28"/>
          <w:lang w:val="kk-KZ"/>
        </w:rPr>
        <w:t>П.П. Фесенко [</w:t>
      </w:r>
      <w:r w:rsidR="00A2579D">
        <w:rPr>
          <w:sz w:val="28"/>
          <w:szCs w:val="28"/>
          <w:lang w:val="kk-KZ"/>
        </w:rPr>
        <w:t>240</w:t>
      </w:r>
      <w:r w:rsidRPr="009A663A">
        <w:rPr>
          <w:sz w:val="28"/>
          <w:szCs w:val="28"/>
          <w:lang w:val="kk-KZ"/>
        </w:rPr>
        <w:t>],  Е.Ю. Григоренко [</w:t>
      </w:r>
      <w:r w:rsidR="00A2579D">
        <w:rPr>
          <w:sz w:val="28"/>
          <w:szCs w:val="28"/>
          <w:lang w:val="kk-KZ"/>
        </w:rPr>
        <w:t>241</w:t>
      </w:r>
      <w:r w:rsidRPr="009A663A">
        <w:rPr>
          <w:sz w:val="28"/>
          <w:szCs w:val="28"/>
          <w:lang w:val="kk-KZ"/>
        </w:rPr>
        <w:t>],  А.В. Кузьмичева және С.А. Водяха [</w:t>
      </w:r>
      <w:r w:rsidR="00A2579D">
        <w:rPr>
          <w:sz w:val="28"/>
          <w:szCs w:val="28"/>
          <w:lang w:val="kk-KZ"/>
        </w:rPr>
        <w:t>242</w:t>
      </w:r>
      <w:r w:rsidRPr="009A663A">
        <w:rPr>
          <w:sz w:val="28"/>
          <w:szCs w:val="28"/>
          <w:lang w:val="kk-KZ"/>
        </w:rPr>
        <w:t xml:space="preserve">] </w:t>
      </w:r>
      <w:r w:rsidRPr="009A663A">
        <w:rPr>
          <w:sz w:val="28"/>
          <w:lang w:val="kk-KZ"/>
        </w:rPr>
        <w:t>зерттеулері ЖОО-да оқитын қыздардың субъективті қанағат деңгейлері ер адамдарға қарағанда жоғары болатыны көрсетілген. Бірақ, суденттердегі СҚ үшін оқудағы жетістіктер маңызды секілді. Сондықтан студенттердің субъективті қанағат деңгейлеріндегі айырмашылықты оқудағы жетістіктермен байланыстырып, жыныстық айырмашылық соншама мәнді болмайды деп санаймыз.</w:t>
      </w:r>
    </w:p>
    <w:p w:rsidR="008C19C3" w:rsidRPr="009A663A" w:rsidRDefault="008C19C3" w:rsidP="008C19C3">
      <w:pPr>
        <w:pStyle w:val="ab"/>
        <w:shd w:val="clear" w:color="auto" w:fill="FFFFFF"/>
        <w:spacing w:before="0" w:beforeAutospacing="0" w:after="0" w:afterAutospacing="0"/>
        <w:ind w:firstLine="567"/>
        <w:jc w:val="both"/>
        <w:rPr>
          <w:sz w:val="32"/>
          <w:lang w:val="kk-KZ"/>
        </w:rPr>
      </w:pPr>
      <w:r w:rsidRPr="009A663A">
        <w:rPr>
          <w:sz w:val="28"/>
          <w:lang w:val="kk-KZ"/>
        </w:rPr>
        <w:t>Студенттердегі субъективтік қанағаттың бақыт конструктісі бойынша жыныстық айырмашылықтың гендерлік стереотиптік сипаттары Н.В. Виничуктың [</w:t>
      </w:r>
      <w:r w:rsidR="00A2579D">
        <w:rPr>
          <w:sz w:val="28"/>
          <w:lang w:val="kk-KZ"/>
        </w:rPr>
        <w:t>243</w:t>
      </w:r>
      <w:r w:rsidRPr="009A663A">
        <w:rPr>
          <w:sz w:val="28"/>
          <w:szCs w:val="28"/>
          <w:lang w:val="kk-KZ"/>
        </w:rPr>
        <w:t>]</w:t>
      </w:r>
      <w:r w:rsidRPr="009A663A">
        <w:rPr>
          <w:sz w:val="28"/>
          <w:lang w:val="kk-KZ"/>
        </w:rPr>
        <w:t>эксперименттік зерттеулерінде нақтылана түскен. ЖОО-да оқитын қыздардың бақыт туралы түсінігі көбіне тұлғалық қанағат құндылықтарына бағытталады. Мұнда</w:t>
      </w:r>
      <w:r w:rsidR="002D4AF5">
        <w:rPr>
          <w:sz w:val="28"/>
          <w:lang w:val="kk-KZ"/>
        </w:rPr>
        <w:t xml:space="preserve"> </w:t>
      </w:r>
      <w:r w:rsidRPr="009A663A">
        <w:rPr>
          <w:sz w:val="28"/>
          <w:lang w:val="kk-KZ"/>
        </w:rPr>
        <w:t>студент қыздар бақытқа жетуде «тағдырдың сыйы», «жол болу» дегенге емес, олар тек өз мүмкіндіктеріне ғана сенім артуы туралы тұжырым жасалған. Сонымен қатар зерттеуге қатысқан қыздар үшін махаббат, өзара түсіністік, отбасы, жақын адамдардың денсаулығы, т.с.с. бақытты болудың көрсеткіштері ретінде танылған.</w:t>
      </w:r>
      <w:r w:rsidR="002D4AF5">
        <w:rPr>
          <w:sz w:val="28"/>
          <w:lang w:val="kk-KZ"/>
        </w:rPr>
        <w:t xml:space="preserve"> </w:t>
      </w:r>
      <w:r w:rsidRPr="009A663A">
        <w:rPr>
          <w:sz w:val="28"/>
          <w:lang w:val="kk-KZ"/>
        </w:rPr>
        <w:t xml:space="preserve">Ал, ЖОО-да оқитын студент ер адамдар бақыттың негізін құраушылар ретінде тұлғаның өзіне деген сенімділігі, өміріндегі мағына, өз денсаулығының мықтылығы, тәуелсіздік, т.с.с.   жатқызады.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Сонымен қатар оқытушылармен, басқа студенттермен қарым-қатынас саласымен бірге студенттердің топтағы орны; сабақтағы өзінің психикалық, физикалық жағдайы; оқу әрекеті; оқыту сапасы; білім алу ортасы; мамандық таңдауы бойынша олардың қанағаттану, көңіл толу жағдайлары СҚ деңгейлеріне тікелей әсер ететіні Е.И. Середа, К.С. Рябова [</w:t>
      </w:r>
      <w:r w:rsidR="00A2579D">
        <w:rPr>
          <w:sz w:val="28"/>
          <w:szCs w:val="28"/>
          <w:lang w:val="kk-KZ"/>
        </w:rPr>
        <w:t>244</w:t>
      </w:r>
      <w:r w:rsidRPr="009A663A">
        <w:rPr>
          <w:sz w:val="28"/>
          <w:szCs w:val="28"/>
          <w:lang w:val="kk-KZ"/>
        </w:rPr>
        <w:t xml:space="preserve">] зерттеулерінде тағайындалған. </w:t>
      </w:r>
    </w:p>
    <w:p w:rsidR="008C19C3" w:rsidRPr="009A663A" w:rsidRDefault="008C19C3" w:rsidP="002E530B">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Жоғары курсқа қарай СҚ көрсеткіштерінің оңды өзгерісін бірқатар зерттеушілер студенттердің ЖОО жағдайындағы оқу-кәсіби іс-әрекетке әлеуметтік-психологиялық бейімделу ерекшеліктері арқылы түсіндіреді. Мысалы, Е.Ю. Григоренко [</w:t>
      </w:r>
      <w:r w:rsidR="00A2579D">
        <w:rPr>
          <w:sz w:val="28"/>
          <w:szCs w:val="28"/>
          <w:lang w:val="kk-KZ"/>
        </w:rPr>
        <w:t>28</w:t>
      </w:r>
      <w:r w:rsidRPr="009A663A">
        <w:rPr>
          <w:sz w:val="28"/>
          <w:szCs w:val="28"/>
          <w:lang w:val="kk-KZ"/>
        </w:rPr>
        <w:t>], А.В. Гусев пен В.И. Шарагин [</w:t>
      </w:r>
      <w:r w:rsidR="00216A81" w:rsidRPr="009A663A">
        <w:rPr>
          <w:sz w:val="28"/>
          <w:szCs w:val="28"/>
          <w:lang w:val="kk-KZ"/>
        </w:rPr>
        <w:t>24</w:t>
      </w:r>
      <w:r w:rsidRPr="009A663A">
        <w:rPr>
          <w:sz w:val="28"/>
          <w:szCs w:val="28"/>
          <w:lang w:val="kk-KZ"/>
        </w:rPr>
        <w:t>] зерттеулері бойынша 1-ші курстағы студенттердің субъективті қанағат деңгейі одан кейінгі курстардан төмен болады. Мұның себебі авторлардың пікірінше 1-ші курста студенттердің университеттегі дискомфорттық жағдайлары мен оқу әрекетіндегі дағдарыстық құбылыстардың болуы олардың әлеуметтік-психологиялық бейімделуін төмендетуден шығады.</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Субъективті қанағат деңгейлеріне тұлғаның копинг-стратегияларымен бірге мінез бітістері де әсер етеді. Е.Ф. Ященко, О.</w:t>
      </w:r>
      <w:r w:rsidR="002E530B">
        <w:rPr>
          <w:sz w:val="28"/>
          <w:szCs w:val="28"/>
          <w:lang w:val="kk-KZ"/>
        </w:rPr>
        <w:t xml:space="preserve">В. Лазорак; т.б. зерттеулерінде </w:t>
      </w:r>
      <w:r w:rsidRPr="009A663A">
        <w:rPr>
          <w:sz w:val="28"/>
          <w:szCs w:val="28"/>
          <w:lang w:val="kk-KZ"/>
        </w:rPr>
        <w:t>студенттердегі мінез акцентуациясының СҚ-ға әсері анықталған. Мұнда СҚ-ның төменгі деңгейі студенттердегі бәсекелестік, өзіндік бақылау, қашу, өзін басқалардан аулақ ұстау стратегияларымен және олар мінездегі педанттылықпен, ашуланшақтықпен, дистимділікпен, эмотивтілікпен сипатталады. Ал СҚ деңгейі жоғары студенттерге жайдарылық, оптимистік, қарым-қатынастағы ашықтық чекілді мінез бітістері тән екен. Сонымен қатар студенттердің көпшілігі СҚ-ның орташа деңгейін көрсеткен. Бұл студенттер тиімді де, тиімсіз де копинг-стратегияларды қолданып, мінез акцентуациясындағы демонстративтік, гипертимдік сипаттарға ие болған [</w:t>
      </w:r>
      <w:r w:rsidR="00A2579D">
        <w:rPr>
          <w:sz w:val="28"/>
          <w:szCs w:val="28"/>
          <w:lang w:val="kk-KZ"/>
        </w:rPr>
        <w:t>245</w:t>
      </w:r>
      <w:r w:rsidRPr="009A663A">
        <w:rPr>
          <w:sz w:val="28"/>
          <w:szCs w:val="28"/>
          <w:lang w:val="kk-KZ"/>
        </w:rPr>
        <w:t>, 1045-1046 бб.].</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Студенттік кезеңде болашақ мамандардың өз өміріне көңілі толмай, қанағаттанбауы күрделі психикалық, тұлғалық, әлеуметтік мәселелер екені белгілі. Бұған біздің зерттеу шеңберінде назар аударып, әдебиеттерді қарастырдық. Сонда студенттердің жастық шақта көбіне тұлғаішілік конфликтері және құндылықтарының өзгермелілігі психологиялық тұрғыдан СҚ деңгейін төмендетуші факторлардың детерминанттары ретінде анықталды. Мысалы С.В. Яремчук [</w:t>
      </w:r>
      <w:r w:rsidR="00A2579D">
        <w:rPr>
          <w:sz w:val="28"/>
          <w:szCs w:val="28"/>
          <w:lang w:val="kk-KZ"/>
        </w:rPr>
        <w:t>246</w:t>
      </w:r>
      <w:r w:rsidRPr="009A663A">
        <w:rPr>
          <w:sz w:val="28"/>
          <w:szCs w:val="28"/>
          <w:lang w:val="kk-KZ"/>
        </w:rPr>
        <w:t xml:space="preserve">] зерттеуінде студенттердің осы шақта қол жетпейтін құндылықтарды қажет етуі; өздерін толыққанды жүзеге асыра алмауы; өздерінің тұлғалық қасиеттері мен өмірлерін өзгертуге ұмтылыстары көбіне өз өмірлерін жағымсыз эмоциялық бағалауға себеп екені көрсетіледі.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Әдебиеттерге жасалған талдау бойынша студенттердегі СҚ орташа деңгейге сәйкес келеді. Бұл жағдай біздің зерттеу үшін назар аударуды қажет етеді. Е.Ю. Григоренко зерттеуінде [</w:t>
      </w:r>
      <w:r w:rsidR="005B32FA" w:rsidRPr="009A663A">
        <w:rPr>
          <w:sz w:val="28"/>
          <w:szCs w:val="28"/>
          <w:lang w:val="kk-KZ"/>
        </w:rPr>
        <w:t>28</w:t>
      </w:r>
      <w:r w:rsidRPr="009A663A">
        <w:rPr>
          <w:sz w:val="28"/>
          <w:szCs w:val="28"/>
          <w:lang w:val="kk-KZ"/>
        </w:rPr>
        <w:t>] орташа деңгейдегі СҚ-мен студенттердің 57.6% сипатталған.</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Сонымен қатар А.В. Гусев пен В.И. Шарагин еңбектерінде [</w:t>
      </w:r>
      <w:r w:rsidR="005B32FA" w:rsidRPr="009A663A">
        <w:rPr>
          <w:sz w:val="28"/>
          <w:szCs w:val="28"/>
          <w:lang w:val="kk-KZ"/>
        </w:rPr>
        <w:t>24</w:t>
      </w:r>
      <w:r w:rsidRPr="009A663A">
        <w:rPr>
          <w:sz w:val="28"/>
          <w:szCs w:val="28"/>
          <w:lang w:val="kk-KZ"/>
        </w:rPr>
        <w:t xml:space="preserve">] зерттеуге қатысқан студенттердің жартысынан астамына дерлік (52.57%) субъективті қанағат тән болған.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Ал, О.А. Идобаева[</w:t>
      </w:r>
      <w:r w:rsidR="005B32FA" w:rsidRPr="009A663A">
        <w:rPr>
          <w:sz w:val="28"/>
          <w:szCs w:val="28"/>
          <w:lang w:val="kk-KZ"/>
        </w:rPr>
        <w:t>29</w:t>
      </w:r>
      <w:r w:rsidRPr="009A663A">
        <w:rPr>
          <w:sz w:val="28"/>
          <w:szCs w:val="28"/>
          <w:lang w:val="kk-KZ"/>
        </w:rPr>
        <w:t>], Л.Б. Козьмина [</w:t>
      </w:r>
      <w:r w:rsidR="00A2579D">
        <w:rPr>
          <w:sz w:val="28"/>
          <w:szCs w:val="28"/>
          <w:lang w:val="kk-KZ"/>
        </w:rPr>
        <w:t>237</w:t>
      </w:r>
      <w:r w:rsidRPr="009A663A">
        <w:rPr>
          <w:sz w:val="28"/>
          <w:szCs w:val="28"/>
          <w:lang w:val="kk-KZ"/>
        </w:rPr>
        <w:t xml:space="preserve">], зерттеулері бойынша студенттердің өзін-өзі өзектендіру дәрежесі олардың СҚ деңгейіне тікелей байланысты болады. </w:t>
      </w: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Диссертацияның 1.1-бөлімінде субъективті қанағаттың психологиялық қанағат бір жүйелік құбылыс ретінде конструктивті құрамы әрі мағыналастығы дәйектелген. Осы бойынша біздің зерттеу үшін Т.О. Бородовицынаның [</w:t>
      </w:r>
      <w:r w:rsidR="005B32FA" w:rsidRPr="009A663A">
        <w:rPr>
          <w:rFonts w:ascii="Times New Roman" w:hAnsi="Times New Roman" w:cs="Times New Roman"/>
          <w:sz w:val="28"/>
          <w:szCs w:val="28"/>
          <w:lang w:val="kk-KZ"/>
        </w:rPr>
        <w:t>27</w:t>
      </w:r>
      <w:r w:rsidRPr="009A663A">
        <w:rPr>
          <w:rFonts w:ascii="Times New Roman" w:hAnsi="Times New Roman" w:cs="Times New Roman"/>
          <w:sz w:val="28"/>
          <w:szCs w:val="28"/>
          <w:lang w:val="kk-KZ"/>
        </w:rPr>
        <w:t xml:space="preserve">]студентттердегі психологиялық қанағаттың ерекшеліктерін зерттеуі де маңызды. Автор эксперименттік зерттеуінде 1-ші курстағы студенттерде психологиялық қанағаттың төменгі деңгейі белгілі болған. Бұл жағдай студенттердің өзіне сыни қатынасымен, өзін-өзі бағалаудың өзгермелі болуымен, өз әрекеттерін ұйымдастырудағы қиыншылықтармен, эмоциялық дезадаптациямен, психологиялық стреспен, әлеуметтік құзіреттіліктің жеткіліксіздігімен, тіршіліктегі қиындықтарды шешуге дағдыланудың төмендігімен байланысты қорытындыланады. Т.О. Бородовицына зерттеуіндегі мұндай тұжырымдар студенттердегі субъективті қанағатты арттырудың психологиялық және педагогикалық шарттарын үйлестірудің қажеттігін көрсетеді деп санаймыз.   </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Субъективті қанағаттың эвдемонистік және гедонистік тұрғылары жағынан С.А. Водяханың студенттердегі психологиялық қанағатты зерттеу нәтижелері назар аударады. Автор финанстық жетістікке бағдарланған студенттердің көбінесе өз ортасындағы мәдениеттен шеттеп кететінін тұжырымдайды [</w:t>
      </w:r>
      <w:r w:rsidR="005B32FA" w:rsidRPr="009A663A">
        <w:rPr>
          <w:sz w:val="28"/>
          <w:szCs w:val="28"/>
          <w:lang w:val="kk-KZ"/>
        </w:rPr>
        <w:t>33</w:t>
      </w:r>
      <w:r w:rsidRPr="009A663A">
        <w:rPr>
          <w:sz w:val="28"/>
          <w:szCs w:val="28"/>
          <w:lang w:val="kk-KZ"/>
        </w:rPr>
        <w:t>, 71 б.]. Эмпирикалық мәліметтер арқылы С. А. Водяха студенттердің психотропты заттарды қолдану, ішімдік ішуі, шылым шегуі немесе есірткіге әуестенуі психологиялық қанағатты төмендетіп, олармен кері байланысты көрсететінін (-0,49) келтіреді. Сонымен қатар студенттердегі психологиялық қанағатты арттыруға рефлексия мен дағдыланған дәрменсіздік тиімсіз тәсілдерболады екен. Ал, неғұрлым өзін-өзі аянышты кейіпке салмай; басқаларды «жолы болғыш», - деп, қызғаншақтық танытпай немесе,  керісінше, өзін әр сәтсіздікке қашанда кінәлі санамау соғұрлым студенттердің өз өмірлеріне қанағаттану сезімдерінің арттыратын көрінеді [</w:t>
      </w:r>
      <w:r w:rsidR="005B32FA" w:rsidRPr="009A663A">
        <w:rPr>
          <w:sz w:val="28"/>
          <w:szCs w:val="28"/>
          <w:lang w:val="kk-KZ"/>
        </w:rPr>
        <w:t>33</w:t>
      </w:r>
      <w:r w:rsidRPr="009A663A">
        <w:rPr>
          <w:sz w:val="28"/>
          <w:szCs w:val="28"/>
          <w:lang w:val="kk-KZ"/>
        </w:rPr>
        <w:t>, 73б.]. Мұндай маңызды зерттеу нәтижелері біздің зерттеуде студенттердегі субъективті қанағат предикторларын нақтылауға мүмкіндік береді деп санаймыз.</w:t>
      </w:r>
    </w:p>
    <w:p w:rsidR="008C19C3" w:rsidRPr="009A663A" w:rsidRDefault="008C19C3" w:rsidP="008C19C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Зерттеулерден студенттік шақта СҚ деңгейі өзгермелі сипатта болатыны айқындалған. Осыған байланысты аса күрделі психологиялық, әлеуметтік, жалпы өмірлік мәселе байқалады. Бұл СҚ деңгейі мен шынайы өмір жағдайының, үміт пен күтімнің арасындағы үлкен алшақтық жеке адам, қоғам үшін қатерлі салдарға ие болатынын білгеніміз жөн. Өйткені мұнда жеке адамның сенім-мұраты, ниет-тілегі, іс-әрекеті есепке алынбау, осыдан адамның ауыр өмір жағдайына көндігу мәселесі орын алады.</w:t>
      </w: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Диссертациялық жұмыстың алдыңғы бөлімдеріндегі тұжырымдар негізінде студенттердегі субъективті қанағаттың көрсеткіштеріне сәйкес параметрлер мен критерийлер белгілі болды (2.1.1-кесте).</w:t>
      </w: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2.1.1-кесте. Студенттердегі субъективті қанағаттың көрсеткіштері</w:t>
      </w: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p>
    <w:tbl>
      <w:tblPr>
        <w:tblStyle w:val="a5"/>
        <w:tblW w:w="9067" w:type="dxa"/>
        <w:jc w:val="center"/>
        <w:tblLook w:val="04A0" w:firstRow="1" w:lastRow="0" w:firstColumn="1" w:lastColumn="0" w:noHBand="0" w:noVBand="1"/>
      </w:tblPr>
      <w:tblGrid>
        <w:gridCol w:w="2122"/>
        <w:gridCol w:w="3020"/>
        <w:gridCol w:w="3925"/>
      </w:tblGrid>
      <w:tr w:rsidR="009A663A" w:rsidRPr="009A663A" w:rsidTr="002E530B">
        <w:trPr>
          <w:jc w:val="center"/>
        </w:trPr>
        <w:tc>
          <w:tcPr>
            <w:tcW w:w="2122" w:type="dxa"/>
          </w:tcPr>
          <w:p w:rsidR="008C19C3" w:rsidRPr="009A663A" w:rsidRDefault="008C19C3" w:rsidP="008C19C3">
            <w:pPr>
              <w:spacing w:after="0" w:line="240" w:lineRule="auto"/>
              <w:jc w:val="center"/>
              <w:rPr>
                <w:rFonts w:ascii="Times New Roman" w:hAnsi="Times New Roman" w:cs="Times New Roman"/>
                <w:b/>
                <w:sz w:val="24"/>
                <w:szCs w:val="24"/>
                <w:lang w:val="kk-KZ"/>
              </w:rPr>
            </w:pPr>
            <w:r w:rsidRPr="009A663A">
              <w:rPr>
                <w:rFonts w:ascii="Times New Roman" w:hAnsi="Times New Roman" w:cs="Times New Roman"/>
                <w:b/>
                <w:sz w:val="24"/>
                <w:szCs w:val="24"/>
                <w:lang w:val="kk-KZ"/>
              </w:rPr>
              <w:t>Тіршілік саласы</w:t>
            </w:r>
          </w:p>
        </w:tc>
        <w:tc>
          <w:tcPr>
            <w:tcW w:w="3020" w:type="dxa"/>
          </w:tcPr>
          <w:p w:rsidR="008C19C3" w:rsidRPr="009A663A" w:rsidRDefault="008C19C3" w:rsidP="008C19C3">
            <w:pPr>
              <w:spacing w:after="0" w:line="240" w:lineRule="auto"/>
              <w:jc w:val="center"/>
              <w:rPr>
                <w:rFonts w:ascii="Times New Roman" w:hAnsi="Times New Roman" w:cs="Times New Roman"/>
                <w:b/>
                <w:sz w:val="24"/>
                <w:szCs w:val="24"/>
                <w:lang w:val="kk-KZ"/>
              </w:rPr>
            </w:pPr>
            <w:r w:rsidRPr="009A663A">
              <w:rPr>
                <w:rFonts w:ascii="Times New Roman" w:hAnsi="Times New Roman" w:cs="Times New Roman"/>
                <w:b/>
                <w:sz w:val="24"/>
                <w:szCs w:val="24"/>
                <w:lang w:val="kk-KZ"/>
              </w:rPr>
              <w:t>Параметрлер</w:t>
            </w:r>
          </w:p>
        </w:tc>
        <w:tc>
          <w:tcPr>
            <w:tcW w:w="3925" w:type="dxa"/>
          </w:tcPr>
          <w:p w:rsidR="008C19C3" w:rsidRPr="009A663A" w:rsidRDefault="008C19C3" w:rsidP="008C19C3">
            <w:pPr>
              <w:spacing w:after="0" w:line="240" w:lineRule="auto"/>
              <w:jc w:val="center"/>
              <w:rPr>
                <w:rFonts w:ascii="Times New Roman" w:hAnsi="Times New Roman" w:cs="Times New Roman"/>
                <w:b/>
                <w:sz w:val="24"/>
                <w:szCs w:val="24"/>
                <w:lang w:val="kk-KZ"/>
              </w:rPr>
            </w:pPr>
            <w:r w:rsidRPr="009A663A">
              <w:rPr>
                <w:rFonts w:ascii="Times New Roman" w:hAnsi="Times New Roman" w:cs="Times New Roman"/>
                <w:b/>
                <w:sz w:val="24"/>
                <w:szCs w:val="24"/>
                <w:lang w:val="kk-KZ"/>
              </w:rPr>
              <w:t>Критерийлер</w:t>
            </w:r>
          </w:p>
          <w:p w:rsidR="008C19C3" w:rsidRPr="009A663A" w:rsidRDefault="008C19C3" w:rsidP="008C19C3">
            <w:pPr>
              <w:spacing w:after="0" w:line="240" w:lineRule="auto"/>
              <w:jc w:val="center"/>
              <w:rPr>
                <w:rFonts w:ascii="Times New Roman" w:hAnsi="Times New Roman" w:cs="Times New Roman"/>
                <w:b/>
                <w:sz w:val="24"/>
                <w:szCs w:val="24"/>
                <w:lang w:val="kk-KZ"/>
              </w:rPr>
            </w:pPr>
          </w:p>
        </w:tc>
      </w:tr>
      <w:tr w:rsidR="009A663A" w:rsidRPr="009A663A" w:rsidTr="002E530B">
        <w:trPr>
          <w:jc w:val="center"/>
        </w:trPr>
        <w:tc>
          <w:tcPr>
            <w:tcW w:w="2122" w:type="dxa"/>
            <w:vMerge w:val="restart"/>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Материалдық жағдай</w:t>
            </w: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ЖОО-да білім алудағы қаржы көзі</w:t>
            </w:r>
          </w:p>
        </w:tc>
        <w:tc>
          <w:tcPr>
            <w:tcW w:w="3925"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стипендия алу</w:t>
            </w:r>
          </w:p>
        </w:tc>
      </w:tr>
      <w:tr w:rsidR="009A663A" w:rsidRPr="009A663A"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табысқа бағдарлық</w:t>
            </w:r>
          </w:p>
        </w:tc>
        <w:tc>
          <w:tcPr>
            <w:tcW w:w="3925" w:type="dxa"/>
          </w:tcPr>
          <w:p w:rsidR="008C19C3" w:rsidRPr="009A663A" w:rsidRDefault="008C19C3" w:rsidP="008E5A06">
            <w:pPr>
              <w:pStyle w:val="a3"/>
              <w:numPr>
                <w:ilvl w:val="0"/>
                <w:numId w:val="22"/>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қаржылық жағдайды арттыруға бағдарлық</w:t>
            </w:r>
          </w:p>
          <w:p w:rsidR="008C19C3" w:rsidRPr="009A663A" w:rsidRDefault="008C19C3" w:rsidP="008E5A06">
            <w:pPr>
              <w:pStyle w:val="a3"/>
              <w:numPr>
                <w:ilvl w:val="0"/>
                <w:numId w:val="22"/>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терең, жан-жақты білім алу</w:t>
            </w:r>
          </w:p>
          <w:p w:rsidR="008C19C3" w:rsidRPr="009A663A" w:rsidRDefault="008C19C3" w:rsidP="008E5A06">
            <w:pPr>
              <w:pStyle w:val="a3"/>
              <w:numPr>
                <w:ilvl w:val="0"/>
                <w:numId w:val="22"/>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мәдениетті меңгеруге ұмтылыс</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қосымша табыс табу</w:t>
            </w:r>
          </w:p>
        </w:tc>
        <w:tc>
          <w:tcPr>
            <w:tcW w:w="3925"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білім алумен қоса еңбек етіп, табыс табу</w:t>
            </w:r>
          </w:p>
        </w:tc>
      </w:tr>
      <w:tr w:rsidR="009A663A" w:rsidRPr="00512DF2" w:rsidTr="002E530B">
        <w:trPr>
          <w:jc w:val="center"/>
        </w:trPr>
        <w:tc>
          <w:tcPr>
            <w:tcW w:w="2122" w:type="dxa"/>
            <w:vMerge w:val="restart"/>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Денсаулық саласы</w:t>
            </w: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физикалық денсаулық</w:t>
            </w:r>
          </w:p>
        </w:tc>
        <w:tc>
          <w:tcPr>
            <w:tcW w:w="3925" w:type="dxa"/>
          </w:tcPr>
          <w:p w:rsidR="008C19C3" w:rsidRPr="009A663A" w:rsidRDefault="008C19C3" w:rsidP="008E5A06">
            <w:pPr>
              <w:pStyle w:val="a3"/>
              <w:numPr>
                <w:ilvl w:val="0"/>
                <w:numId w:val="22"/>
              </w:numPr>
              <w:tabs>
                <w:tab w:val="left" w:pos="24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денсаулықты сақтауға бағдарлану</w:t>
            </w:r>
          </w:p>
          <w:p w:rsidR="008C19C3" w:rsidRPr="009A663A" w:rsidRDefault="008C19C3" w:rsidP="008E5A06">
            <w:pPr>
              <w:pStyle w:val="a3"/>
              <w:numPr>
                <w:ilvl w:val="0"/>
                <w:numId w:val="22"/>
              </w:numPr>
              <w:tabs>
                <w:tab w:val="left" w:pos="24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күнделікті денсаулықты сақтау шараларын орындау</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психикалық денсаулық</w:t>
            </w:r>
          </w:p>
        </w:tc>
        <w:tc>
          <w:tcPr>
            <w:tcW w:w="3925" w:type="dxa"/>
          </w:tcPr>
          <w:p w:rsidR="008C19C3" w:rsidRPr="009A663A" w:rsidRDefault="008C19C3" w:rsidP="008E5A06">
            <w:pPr>
              <w:pStyle w:val="a3"/>
              <w:numPr>
                <w:ilvl w:val="0"/>
                <w:numId w:val="22"/>
              </w:numPr>
              <w:tabs>
                <w:tab w:val="left" w:pos="24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қалыпты психикалық күй мен мінез-құлықтың болуы </w:t>
            </w:r>
          </w:p>
          <w:p w:rsidR="008C19C3" w:rsidRPr="009A663A" w:rsidRDefault="008C19C3" w:rsidP="008E5A06">
            <w:pPr>
              <w:pStyle w:val="a3"/>
              <w:numPr>
                <w:ilvl w:val="0"/>
                <w:numId w:val="22"/>
              </w:numPr>
              <w:tabs>
                <w:tab w:val="left" w:pos="24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өзін-өзі реттеп, басқара алу</w:t>
            </w:r>
          </w:p>
        </w:tc>
      </w:tr>
      <w:tr w:rsidR="009A663A" w:rsidRPr="009A663A" w:rsidTr="002E530B">
        <w:trPr>
          <w:jc w:val="center"/>
        </w:trPr>
        <w:tc>
          <w:tcPr>
            <w:tcW w:w="2122" w:type="dxa"/>
            <w:vMerge w:val="restart"/>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ЖОО-да білім алу</w:t>
            </w: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білім алудағы жетістіктер</w:t>
            </w:r>
          </w:p>
        </w:tc>
        <w:tc>
          <w:tcPr>
            <w:tcW w:w="3925"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оқуда озат болу</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өз бетімен білім жетілдіру</w:t>
            </w:r>
          </w:p>
        </w:tc>
        <w:tc>
          <w:tcPr>
            <w:tcW w:w="3925" w:type="dxa"/>
          </w:tcPr>
          <w:p w:rsidR="008C19C3" w:rsidRPr="009A663A" w:rsidRDefault="008C19C3" w:rsidP="008E5A06">
            <w:pPr>
              <w:pStyle w:val="a3"/>
              <w:numPr>
                <w:ilvl w:val="0"/>
                <w:numId w:val="21"/>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өз бетімен кәсіби дағдылардықалыптастыру үшін сертификаттар, дипломдар, т.б. алу</w:t>
            </w:r>
          </w:p>
          <w:p w:rsidR="008C19C3" w:rsidRPr="009A663A" w:rsidRDefault="008C19C3" w:rsidP="008E5A06">
            <w:pPr>
              <w:pStyle w:val="a3"/>
              <w:numPr>
                <w:ilvl w:val="0"/>
                <w:numId w:val="21"/>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өз бетімен білім жетілдіру үшін сертификаттар, дипломдар, т.б. алу</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үздіксіз білім алуға бағыттылық</w:t>
            </w:r>
          </w:p>
        </w:tc>
        <w:tc>
          <w:tcPr>
            <w:tcW w:w="3925" w:type="dxa"/>
          </w:tcPr>
          <w:p w:rsidR="008C19C3" w:rsidRPr="009A663A" w:rsidRDefault="008C19C3" w:rsidP="008E5A06">
            <w:pPr>
              <w:pStyle w:val="a3"/>
              <w:numPr>
                <w:ilvl w:val="0"/>
                <w:numId w:val="21"/>
              </w:numPr>
              <w:tabs>
                <w:tab w:val="left" w:pos="18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білім жетілдіру бойынша жоспар құру</w:t>
            </w:r>
          </w:p>
          <w:p w:rsidR="008C19C3" w:rsidRPr="009A663A" w:rsidRDefault="008C19C3" w:rsidP="008E5A06">
            <w:pPr>
              <w:pStyle w:val="a3"/>
              <w:numPr>
                <w:ilvl w:val="0"/>
                <w:numId w:val="21"/>
              </w:numPr>
              <w:tabs>
                <w:tab w:val="left" w:pos="18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сабақтан тыс қосымша курстарға, семинарларға, т.б. қатысуды жоспарлау</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ЖОО-да кәсіби білім меңгеруге қатынас</w:t>
            </w:r>
          </w:p>
        </w:tc>
        <w:tc>
          <w:tcPr>
            <w:tcW w:w="3925" w:type="dxa"/>
          </w:tcPr>
          <w:p w:rsidR="008C19C3" w:rsidRPr="009A663A" w:rsidRDefault="008C19C3" w:rsidP="008C19C3">
            <w:pPr>
              <w:pStyle w:val="a3"/>
              <w:tabs>
                <w:tab w:val="left" w:pos="183"/>
              </w:tabs>
              <w:spacing w:after="0" w:line="240" w:lineRule="auto"/>
              <w:ind w:left="0"/>
              <w:rPr>
                <w:rFonts w:ascii="Times New Roman" w:hAnsi="Times New Roman" w:cs="Times New Roman"/>
                <w:sz w:val="24"/>
                <w:szCs w:val="24"/>
                <w:lang w:val="kk-KZ"/>
              </w:rPr>
            </w:pPr>
            <w:r w:rsidRPr="009A663A">
              <w:rPr>
                <w:rFonts w:ascii="Times New Roman" w:hAnsi="Times New Roman" w:cs="Times New Roman"/>
                <w:sz w:val="24"/>
                <w:szCs w:val="24"/>
                <w:lang w:val="kk-KZ"/>
              </w:rPr>
              <w:t>кәсіби білім меңгеруге құнды қатынастың болуы</w:t>
            </w:r>
          </w:p>
        </w:tc>
      </w:tr>
      <w:tr w:rsidR="009A663A" w:rsidRPr="00512DF2" w:rsidTr="002E530B">
        <w:trPr>
          <w:jc w:val="center"/>
        </w:trPr>
        <w:tc>
          <w:tcPr>
            <w:tcW w:w="2122" w:type="dxa"/>
            <w:vMerge w:val="restart"/>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Тұлғааралық қарым-қатынас </w:t>
            </w: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отбасылық, туыстық қарым-қатынастың тиімділігі</w:t>
            </w:r>
          </w:p>
        </w:tc>
        <w:tc>
          <w:tcPr>
            <w:tcW w:w="3925"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отбасындағы, туыстар арасындағы өзара құрметтің, құнды қатынастың болуы</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топтағы қарым-қатынастың тиімділігі</w:t>
            </w:r>
          </w:p>
        </w:tc>
        <w:tc>
          <w:tcPr>
            <w:tcW w:w="3925"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студенттік топтағы ынтымақты қарым-қатынастың болуы</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достық қарым-қатынастың болуы</w:t>
            </w:r>
          </w:p>
        </w:tc>
        <w:tc>
          <w:tcPr>
            <w:tcW w:w="3925"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достардың болуы, олармен жақын қарым-қатынастың болуы</w:t>
            </w:r>
          </w:p>
        </w:tc>
      </w:tr>
      <w:tr w:rsidR="009A663A" w:rsidRPr="009A663A"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оқытушылармен қарым-қатынастың тиімділігі</w:t>
            </w:r>
          </w:p>
        </w:tc>
        <w:tc>
          <w:tcPr>
            <w:tcW w:w="3925"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оқытушылармен қарым-қатынастағы белсенділік</w:t>
            </w:r>
          </w:p>
        </w:tc>
      </w:tr>
      <w:tr w:rsidR="009A663A" w:rsidRPr="009A663A" w:rsidTr="002E530B">
        <w:trPr>
          <w:jc w:val="center"/>
        </w:trPr>
        <w:tc>
          <w:tcPr>
            <w:tcW w:w="2122" w:type="dxa"/>
            <w:vMerge w:val="restart"/>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Психологиялық даму</w:t>
            </w: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когнитивтік даму</w:t>
            </w:r>
          </w:p>
        </w:tc>
        <w:tc>
          <w:tcPr>
            <w:tcW w:w="3925" w:type="dxa"/>
          </w:tcPr>
          <w:p w:rsidR="008C19C3" w:rsidRPr="009A663A" w:rsidRDefault="008C19C3" w:rsidP="008E5A06">
            <w:pPr>
              <w:pStyle w:val="a3"/>
              <w:numPr>
                <w:ilvl w:val="0"/>
                <w:numId w:val="21"/>
              </w:numPr>
              <w:tabs>
                <w:tab w:val="left" w:pos="27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жеке бастағы әлеуметтік-психологиялық проблемаларды шеше алу</w:t>
            </w:r>
          </w:p>
          <w:p w:rsidR="008C19C3" w:rsidRPr="009A663A" w:rsidRDefault="008C19C3" w:rsidP="008E5A06">
            <w:pPr>
              <w:pStyle w:val="a3"/>
              <w:numPr>
                <w:ilvl w:val="0"/>
                <w:numId w:val="21"/>
              </w:numPr>
              <w:tabs>
                <w:tab w:val="left" w:pos="27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ақыл-ойдың тереңдігі, икемділігі</w:t>
            </w:r>
          </w:p>
        </w:tc>
      </w:tr>
      <w:tr w:rsidR="009A663A" w:rsidRPr="009A663A"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тұлғалық даму</w:t>
            </w:r>
          </w:p>
        </w:tc>
        <w:tc>
          <w:tcPr>
            <w:tcW w:w="3925" w:type="dxa"/>
          </w:tcPr>
          <w:p w:rsidR="008C19C3" w:rsidRPr="009A663A" w:rsidRDefault="008C19C3" w:rsidP="008E5A06">
            <w:pPr>
              <w:pStyle w:val="a3"/>
              <w:numPr>
                <w:ilvl w:val="0"/>
                <w:numId w:val="21"/>
              </w:numPr>
              <w:tabs>
                <w:tab w:val="left" w:pos="24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мінез бітістерінің жағымды болуы</w:t>
            </w:r>
          </w:p>
          <w:p w:rsidR="008C19C3" w:rsidRPr="009A663A" w:rsidRDefault="008C19C3" w:rsidP="008E5A06">
            <w:pPr>
              <w:pStyle w:val="a3"/>
              <w:numPr>
                <w:ilvl w:val="0"/>
                <w:numId w:val="21"/>
              </w:numPr>
              <w:tabs>
                <w:tab w:val="left" w:pos="24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мақсаткерлік қасиеттің тұрақтылығы</w:t>
            </w:r>
          </w:p>
          <w:p w:rsidR="008C19C3" w:rsidRPr="009A663A" w:rsidRDefault="008C19C3" w:rsidP="008E5A06">
            <w:pPr>
              <w:pStyle w:val="a3"/>
              <w:numPr>
                <w:ilvl w:val="0"/>
                <w:numId w:val="21"/>
              </w:numPr>
              <w:tabs>
                <w:tab w:val="left" w:pos="24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тіршілік әрекеттерінде мотивацияның жоғары болуы</w:t>
            </w:r>
          </w:p>
          <w:p w:rsidR="008C19C3" w:rsidRPr="009A663A" w:rsidRDefault="008C19C3" w:rsidP="008E5A06">
            <w:pPr>
              <w:pStyle w:val="a3"/>
              <w:numPr>
                <w:ilvl w:val="0"/>
                <w:numId w:val="21"/>
              </w:numPr>
              <w:tabs>
                <w:tab w:val="left" w:pos="24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құндылық бағдарлардың әлеуметтік қағидаттарға сәйкестігі</w:t>
            </w:r>
          </w:p>
          <w:p w:rsidR="008C19C3" w:rsidRPr="009A663A" w:rsidRDefault="008C19C3" w:rsidP="008E5A06">
            <w:pPr>
              <w:pStyle w:val="a3"/>
              <w:numPr>
                <w:ilvl w:val="0"/>
                <w:numId w:val="21"/>
              </w:numPr>
              <w:tabs>
                <w:tab w:val="left" w:pos="24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ерік-жігердің күштілігі</w:t>
            </w:r>
          </w:p>
          <w:p w:rsidR="008C19C3" w:rsidRPr="009A663A" w:rsidRDefault="008C19C3" w:rsidP="008E5A06">
            <w:pPr>
              <w:pStyle w:val="a3"/>
              <w:numPr>
                <w:ilvl w:val="0"/>
                <w:numId w:val="21"/>
              </w:numPr>
              <w:tabs>
                <w:tab w:val="left" w:pos="243"/>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тұлғалық бағыттылықтың позитивті болуы</w:t>
            </w:r>
          </w:p>
        </w:tc>
      </w:tr>
      <w:tr w:rsidR="009A663A" w:rsidRPr="00512DF2" w:rsidTr="002E530B">
        <w:trPr>
          <w:jc w:val="center"/>
        </w:trPr>
        <w:tc>
          <w:tcPr>
            <w:tcW w:w="2122" w:type="dxa"/>
            <w:vMerge/>
          </w:tcPr>
          <w:p w:rsidR="008C19C3" w:rsidRPr="009A663A" w:rsidRDefault="008C19C3" w:rsidP="008C19C3">
            <w:pPr>
              <w:spacing w:after="0" w:line="240" w:lineRule="auto"/>
              <w:rPr>
                <w:rFonts w:ascii="Times New Roman" w:hAnsi="Times New Roman" w:cs="Times New Roman"/>
                <w:sz w:val="24"/>
                <w:szCs w:val="24"/>
                <w:lang w:val="kk-KZ"/>
              </w:rPr>
            </w:pP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эмоциялық даму</w:t>
            </w:r>
          </w:p>
        </w:tc>
        <w:tc>
          <w:tcPr>
            <w:tcW w:w="3925" w:type="dxa"/>
          </w:tcPr>
          <w:p w:rsidR="008C19C3" w:rsidRPr="009A663A" w:rsidRDefault="008C19C3" w:rsidP="008E5A06">
            <w:pPr>
              <w:pStyle w:val="a3"/>
              <w:numPr>
                <w:ilvl w:val="0"/>
                <w:numId w:val="21"/>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өз эмоцияларын саналы аңғару</w:t>
            </w:r>
          </w:p>
          <w:p w:rsidR="008C19C3" w:rsidRPr="009A663A" w:rsidRDefault="008C19C3" w:rsidP="008E5A06">
            <w:pPr>
              <w:pStyle w:val="a3"/>
              <w:numPr>
                <w:ilvl w:val="0"/>
                <w:numId w:val="21"/>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өз эмоцияларын реттей алу</w:t>
            </w:r>
          </w:p>
          <w:p w:rsidR="008C19C3" w:rsidRPr="009A663A" w:rsidRDefault="008C19C3" w:rsidP="008E5A06">
            <w:pPr>
              <w:pStyle w:val="a3"/>
              <w:numPr>
                <w:ilvl w:val="0"/>
                <w:numId w:val="21"/>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басқалардың эмоцияларын тани алу</w:t>
            </w:r>
          </w:p>
          <w:p w:rsidR="008C19C3" w:rsidRPr="009A663A" w:rsidRDefault="008C19C3" w:rsidP="008E5A06">
            <w:pPr>
              <w:pStyle w:val="a3"/>
              <w:numPr>
                <w:ilvl w:val="0"/>
                <w:numId w:val="21"/>
              </w:numPr>
              <w:tabs>
                <w:tab w:val="left" w:pos="226"/>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басқалардың эмоцияларлық күйін болжай алу</w:t>
            </w:r>
          </w:p>
        </w:tc>
      </w:tr>
      <w:tr w:rsidR="009A663A" w:rsidRPr="00512DF2" w:rsidTr="002E530B">
        <w:trPr>
          <w:trHeight w:val="1613"/>
          <w:jc w:val="center"/>
        </w:trPr>
        <w:tc>
          <w:tcPr>
            <w:tcW w:w="2122"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Мінез-құлық  </w:t>
            </w:r>
          </w:p>
        </w:tc>
        <w:tc>
          <w:tcPr>
            <w:tcW w:w="3020" w:type="dxa"/>
          </w:tcPr>
          <w:p w:rsidR="008C19C3" w:rsidRPr="009A663A" w:rsidRDefault="008C19C3" w:rsidP="008C19C3">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әлеуметтегі ортадағы мінез-құлық  </w:t>
            </w:r>
          </w:p>
          <w:p w:rsidR="008C19C3" w:rsidRPr="009A663A" w:rsidRDefault="008C19C3" w:rsidP="008C19C3">
            <w:pPr>
              <w:spacing w:after="0" w:line="240" w:lineRule="auto"/>
              <w:rPr>
                <w:rFonts w:ascii="Times New Roman" w:hAnsi="Times New Roman" w:cs="Times New Roman"/>
                <w:sz w:val="24"/>
                <w:szCs w:val="24"/>
                <w:lang w:val="kk-KZ"/>
              </w:rPr>
            </w:pPr>
          </w:p>
        </w:tc>
        <w:tc>
          <w:tcPr>
            <w:tcW w:w="3925" w:type="dxa"/>
          </w:tcPr>
          <w:p w:rsidR="008C19C3" w:rsidRPr="009A663A" w:rsidRDefault="008C19C3" w:rsidP="008E5A06">
            <w:pPr>
              <w:pStyle w:val="a3"/>
              <w:numPr>
                <w:ilvl w:val="0"/>
                <w:numId w:val="21"/>
              </w:numPr>
              <w:tabs>
                <w:tab w:val="left" w:pos="27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тәуекелшіл мінез-құлық</w:t>
            </w:r>
          </w:p>
          <w:p w:rsidR="008C19C3" w:rsidRPr="009A663A" w:rsidRDefault="008C19C3" w:rsidP="008E5A06">
            <w:pPr>
              <w:pStyle w:val="a3"/>
              <w:numPr>
                <w:ilvl w:val="0"/>
                <w:numId w:val="21"/>
              </w:numPr>
              <w:tabs>
                <w:tab w:val="left" w:pos="27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өмірлік сабақ ретінде жағымсыз қылықтар тәжірибесінің болуы</w:t>
            </w:r>
          </w:p>
          <w:p w:rsidR="008C19C3" w:rsidRPr="009A663A" w:rsidRDefault="008C19C3" w:rsidP="008E5A06">
            <w:pPr>
              <w:pStyle w:val="a3"/>
              <w:numPr>
                <w:ilvl w:val="0"/>
                <w:numId w:val="21"/>
              </w:numPr>
              <w:tabs>
                <w:tab w:val="left" w:pos="274"/>
              </w:tabs>
              <w:spacing w:after="0" w:line="240" w:lineRule="auto"/>
              <w:ind w:left="0" w:firstLine="0"/>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кез келген ортаға әлеуметтік-психологиялық тұрғыдан бейімделе алу </w:t>
            </w:r>
          </w:p>
        </w:tc>
      </w:tr>
    </w:tbl>
    <w:p w:rsidR="008C19C3" w:rsidRPr="009A663A" w:rsidRDefault="008C19C3" w:rsidP="008C19C3">
      <w:pPr>
        <w:spacing w:after="0" w:line="240" w:lineRule="auto"/>
        <w:ind w:firstLine="567"/>
        <w:jc w:val="both"/>
        <w:rPr>
          <w:rFonts w:ascii="Times New Roman" w:hAnsi="Times New Roman" w:cs="Times New Roman"/>
          <w:sz w:val="28"/>
          <w:szCs w:val="28"/>
          <w:lang w:val="kk-KZ"/>
        </w:rPr>
      </w:pP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Бұл кестеден студенттің субъективті қанағаты оның позитивті психологиялық дамуы, кәсіби қалыптасуында барша әлеуетін жүзеге асырып, өмірде алға қарай жетілуі және оңтайлы әлеуметтенуі үшін факторлар кешенімен анықталатыны көрінеді. Бұдан СҚ студенттердің барлық өмір саласына қатысты болатыны айқындалды. Сонымен қатар өмірдің барлық салалары өзара шарттастықта байланысты болатыны белгілі. Осыған байланысты әдебиетке жасаған талдаулар негізінде студенттік кезеңдегі салыстырмалы түрдебарлық өмір салаларын 6 бөлімге топтастырдық. Оларды студенттердің бағалауы мен қабылдауы бойынша пайда болатын субъективті қанағаттың 17 параметрлерін және бұл параметрлердің 34 критерийлерін ажыратып көрсеттік.  </w:t>
      </w:r>
    </w:p>
    <w:p w:rsidR="008C19C3" w:rsidRPr="009A663A" w:rsidRDefault="008C19C3" w:rsidP="008C19C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әдебиеттерге жасалған талдау мен бұл бөлімде анықталған студенттердегі субъективті қанағаттың параметрлік және критериалдық көрсеткіштері бойынша қорытынды жасаймыз.</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олардың өздері бейімделген өміріне, үйренген тіршілік әрекеттеріне байланысты анықталады.</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олардың жеке дара тұлғалық ерекшеліктеріне байланысты өзіндік бағалауға негізделеді.</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1) мақсаттарының орындалуы; 2) өз өмірін, тіршілік жағдайын өзі қатарлас басқа жастардың өмірімен, әрекеттерімен салыстыруы; 3) қазіргі кезін өткен шағымен салыстыруы; 4) қазіргі кезін болашақтағы үміт-сенімдерімен бағалауы арқылы сипатталады.</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оқу курстарына, жастарына, әлеуметтік рөлдері мен статустарына байланысты динамикалық өзгерісте болады. </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 өзін-өзі құрметтеу, локус-бақылау, интеллектуалдық секілді бірқатар когнитивтік көрсеткіштерге тәуелді болады. </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деңгейіне қатынас, финанстық жағдай секілді сыртқы әлеуметтік-психологиялық факторлар әсер етеді. </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деңгейіне экстраверсия, нейротизм секілді генетикалық детерминанттардың ықпалы болады. </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 эмоциялық немесе аффектілік көрсеткіштер арқылы тікелей де, жанама да анықталады. </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деңгейіне олардың өміріндегі отбасылық жағдайлардың бұзылуы, мақсаттардың күткендей нәтиже бермеуі, ортаға бейімделудің күрделенуі, психотроптық заттардан тәуелділік, рефлексия, дағдыланған дәрменсіздік, стреске бейімділік секілді түрлі әлеуметтік-психологиялық предикторлар кері әсерін тигізеді.</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Жалпылап алғанда, бұл бөлім бойынша шетелдік зерттеулерден студенттердегі субъективті қанағатты «орташа деңгейлі», - деп тұжырымдауға болады.  </w:t>
      </w:r>
    </w:p>
    <w:p w:rsidR="008C19C3" w:rsidRPr="009A663A" w:rsidRDefault="008C19C3" w:rsidP="008E5A06">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Сыни талдау негізінде студенттердегі субъективті қанағаттың анықтаушы психологиялық көрсеткіштерін анықтау мүмкін болды. Соның нәтижесінде бұл диссертациялық жұмыс бөлімінде студенттердегі субъективті қанағаттың психологиялық предикторлары негізгі төрт топқа бөліп қарастыруға бағдар алынды. </w:t>
      </w:r>
    </w:p>
    <w:p w:rsidR="008C19C3" w:rsidRPr="009A663A" w:rsidRDefault="008C19C3" w:rsidP="008C19C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Біріншіден, субъективті қанағаттың эмоциялық компонентін студенттердің эмоциялық комфорттық жағдайын, әлеуметтік белсенділігін, оқу-кәсіби іс-әрекеттегі және өмірдің барлық салаларындағы жетістіктерін, бірқатар физикалық мүмкіндіктерін анықтайтын эмоциялық интеллект арқылы зерттейміз. </w:t>
      </w:r>
    </w:p>
    <w:p w:rsidR="008C19C3" w:rsidRPr="009A663A" w:rsidRDefault="008C19C3" w:rsidP="008C19C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Екіншіден, субъективті қанағаттың маңызды бір аспектісі – когнитивтік бағалауда студенттердің өз өміріне көңілі толуы маңызды негіз болады.</w:t>
      </w:r>
    </w:p>
    <w:p w:rsidR="008C19C3" w:rsidRPr="009A663A" w:rsidRDefault="008C19C3" w:rsidP="008C19C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Үшіншіден, СҚ-ның тұлғалық жағы студенттердің өз болмысын, өзінің кемелдік деңгейін, тұлғалық конгруэнттілігін сипаттайтын субъектілік қанағаттытұрақты психологиялық қанағаттыңсаналы аңғарылатын ядролық бөлімі ретіндегі айқындайды.</w:t>
      </w:r>
    </w:p>
    <w:p w:rsidR="008C19C3" w:rsidRPr="009A663A" w:rsidRDefault="008C19C3" w:rsidP="008C19C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Төртіншіден, студенттердегі субъективті қанағат олар өздерін бақытты сезінумен байланысты. Сондықтан студенттердің бақыт туралы ұстанымдары олардағы субъективті қанағаттың маңызды анықтауышы деп санаймыз. </w:t>
      </w:r>
    </w:p>
    <w:p w:rsidR="008C19C3" w:rsidRPr="009A663A" w:rsidRDefault="008C19C3" w:rsidP="008C19C3">
      <w:pPr>
        <w:spacing w:after="0" w:line="240" w:lineRule="auto"/>
        <w:ind w:firstLine="567"/>
        <w:jc w:val="both"/>
        <w:rPr>
          <w:rFonts w:ascii="Times New Roman" w:hAnsi="Times New Roman" w:cs="Times New Roman"/>
          <w:sz w:val="36"/>
          <w:szCs w:val="28"/>
          <w:lang w:val="kk-KZ"/>
        </w:rPr>
      </w:pPr>
      <w:r w:rsidRPr="009A663A">
        <w:rPr>
          <w:rFonts w:ascii="Times New Roman" w:hAnsi="Times New Roman" w:cs="Times New Roman"/>
          <w:sz w:val="28"/>
          <w:szCs w:val="28"/>
          <w:lang w:val="kk-KZ"/>
        </w:rPr>
        <w:t xml:space="preserve">Олай болса, студенттердегі субъективті қанағаттың түрлі конструктілері мен психологиялық предикторлары барынша ауқымды екен.  Бұған қарамастан студенттердегі субъективті қанағаттың психологиялық құрылымын, құраушы компоненттердің өзара ықпалдасуы мен байланыстарын нақтылау әлдеқайда нақтылап алуды қажет етеді. </w:t>
      </w:r>
      <w:r w:rsidRPr="009A663A">
        <w:rPr>
          <w:rFonts w:ascii="Times New Roman" w:hAnsi="Times New Roman" w:cs="Times New Roman"/>
          <w:sz w:val="28"/>
          <w:lang w:val="kk-KZ"/>
        </w:rPr>
        <w:t xml:space="preserve">Осыған байланысты </w:t>
      </w:r>
      <w:r w:rsidRPr="009A663A">
        <w:rPr>
          <w:rFonts w:ascii="Times New Roman" w:hAnsi="Times New Roman" w:cs="Times New Roman"/>
          <w:sz w:val="28"/>
          <w:szCs w:val="28"/>
          <w:lang w:val="kk-KZ"/>
        </w:rPr>
        <w:t xml:space="preserve">студенттердегі субъективті қанағат қоғамдағы саяси, экономикалық, әлеуметтік өзгерістер жағдайында қазақстандық психология, педагогика ғылымдар өрісінде оның концептуалды негіздерінің мәнін одан әрі ашып, тиянақтай түсіп зерттеу өзекті мәселе болып қала береді.  </w:t>
      </w:r>
    </w:p>
    <w:p w:rsidR="00735E8D" w:rsidRPr="009A663A" w:rsidRDefault="00735E8D" w:rsidP="008C19C3">
      <w:pPr>
        <w:jc w:val="both"/>
        <w:rPr>
          <w:rFonts w:ascii="Times New Roman" w:hAnsi="Times New Roman" w:cs="Times New Roman"/>
          <w:sz w:val="28"/>
          <w:szCs w:val="28"/>
          <w:lang w:val="kk-KZ"/>
        </w:rPr>
      </w:pPr>
    </w:p>
    <w:p w:rsidR="008C19C3" w:rsidRPr="009A663A" w:rsidRDefault="008C19C3" w:rsidP="00F14BA2">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2.4 Эмоциялық интеллект студенттердегі субъективті қанағаттың алғышарты</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p>
    <w:p w:rsidR="008C19C3" w:rsidRPr="009A663A" w:rsidRDefault="008C19C3" w:rsidP="00F14BA2">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Әдебиеттерге жасаған талдаудан жоғарыдағы бөлімдерде субъективті қанағат ең алдымен құрамындағы эмоциялық компоненттің болуымен, яғни, тұлғадағы жағымды эмоциялардың жағымсыз эмоцияларға қарағанда басымдылығымен анықталуын негіздедік. Сондықтан студенттердегі СҚ-ның пайда болып, артуын олардың өзін жайлы сезінуге; жағымды эмоцияларға; өзіндегі эмоциялық реакцияларды басқарып, реттей алуға қабілеттілікпен байланыстырамыз.   </w:t>
      </w:r>
    </w:p>
    <w:p w:rsidR="008C19C3" w:rsidRPr="009A663A" w:rsidRDefault="008C19C3" w:rsidP="00F14BA2">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 екінші жағынан, субъективті қанағаттың құрамындағы когнитивтік компоненттің анықтаушы рөлі де зор екендігі белгілі болды. Бұл жағдайда студенттердегі СҚ-ның пайда болып, артуын олардың өз өмірлеріне көңілдері толып, қанағаттанумен анықталады. Олай болса студенттердегі субъективті қанағат олардың өз өмірінің барлық салаларын бағалаумен байланысты.  </w:t>
      </w:r>
    </w:p>
    <w:p w:rsidR="008C19C3" w:rsidRPr="009A663A" w:rsidRDefault="008C19C3" w:rsidP="00F14BA2">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СҚ-ны эмоциялық және когнитивтік құрылымдар деңгейінде анықтайтын көрсеткіштердің бірі ретінде эмоциялық интеллект</w:t>
      </w:r>
      <w:r w:rsidR="000604E6" w:rsidRPr="009A663A">
        <w:rPr>
          <w:rFonts w:ascii="Times New Roman" w:hAnsi="Times New Roman" w:cs="Times New Roman"/>
          <w:sz w:val="28"/>
          <w:szCs w:val="28"/>
          <w:lang w:val="kk-KZ"/>
        </w:rPr>
        <w:t>тінің теориялық негіздерін зерттеп келеміз [</w:t>
      </w:r>
      <w:r w:rsidR="00BC0EB4">
        <w:rPr>
          <w:rFonts w:ascii="Times New Roman" w:hAnsi="Times New Roman" w:cs="Times New Roman"/>
          <w:sz w:val="28"/>
          <w:szCs w:val="28"/>
          <w:lang w:val="kk-KZ"/>
        </w:rPr>
        <w:t>247</w:t>
      </w:r>
      <w:r w:rsidR="003F7A7F" w:rsidRPr="009A663A">
        <w:rPr>
          <w:rFonts w:ascii="Times New Roman" w:hAnsi="Times New Roman" w:cs="Times New Roman"/>
          <w:sz w:val="28"/>
          <w:szCs w:val="28"/>
          <w:lang w:val="kk-KZ"/>
        </w:rPr>
        <w:t>, 112-119 бб.</w:t>
      </w:r>
      <w:r w:rsidR="000604E6"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w:t>
      </w:r>
    </w:p>
    <w:p w:rsidR="008C19C3" w:rsidRPr="009A663A" w:rsidRDefault="008C19C3" w:rsidP="00F14BA2">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кәсіби дамуындағы эмоциялық  интеллектінің (ЭИ) маңыздылығы ғылыми мақала түріндегі зерттеуімізде негізделген еді. Сонда Д. Гоулманның [</w:t>
      </w:r>
      <w:r w:rsidR="00BC0EB4">
        <w:rPr>
          <w:rFonts w:ascii="Times New Roman" w:hAnsi="Times New Roman" w:cs="Times New Roman"/>
          <w:sz w:val="28"/>
          <w:szCs w:val="28"/>
          <w:lang w:val="kk-KZ"/>
        </w:rPr>
        <w:t>223</w:t>
      </w:r>
      <w:r w:rsidRPr="009A663A">
        <w:rPr>
          <w:rFonts w:ascii="Times New Roman" w:hAnsi="Times New Roman" w:cs="Times New Roman"/>
          <w:sz w:val="28"/>
          <w:szCs w:val="28"/>
          <w:lang w:val="kk-KZ"/>
        </w:rPr>
        <w:t>]</w:t>
      </w:r>
      <w:r w:rsidR="00BC0EB4">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өз зерттеулерінде эмоциялық интеллектінің индивидтің жалпы ақыл-ойын басқару алу қабілеті, өз сезімін білдіре алу, түсіну және оған дұрыс көзқараспен қарау қабілеттері бойынша анықтайтыны көрсетілген</w:t>
      </w:r>
      <w:r w:rsidR="00AB0351" w:rsidRPr="00AB0351">
        <w:rPr>
          <w:rFonts w:ascii="Times New Roman" w:hAnsi="Times New Roman" w:cs="Times New Roman"/>
          <w:sz w:val="28"/>
          <w:szCs w:val="28"/>
          <w:lang w:val="kk-KZ"/>
        </w:rPr>
        <w:t>[2</w:t>
      </w:r>
      <w:r w:rsidR="00AB0351">
        <w:rPr>
          <w:rFonts w:ascii="Times New Roman" w:hAnsi="Times New Roman" w:cs="Times New Roman"/>
          <w:sz w:val="28"/>
          <w:szCs w:val="28"/>
          <w:lang w:val="kk-KZ"/>
        </w:rPr>
        <w:t xml:space="preserve">24, </w:t>
      </w:r>
      <w:r w:rsidR="00AB0351" w:rsidRPr="00AB0351">
        <w:rPr>
          <w:rFonts w:ascii="Times New Roman" w:hAnsi="Times New Roman" w:cs="Times New Roman"/>
          <w:sz w:val="28"/>
          <w:szCs w:val="28"/>
          <w:lang w:val="kk-KZ"/>
        </w:rPr>
        <w:t>10</w:t>
      </w:r>
      <w:r w:rsidR="00AB0351">
        <w:rPr>
          <w:rFonts w:ascii="Times New Roman" w:hAnsi="Times New Roman" w:cs="Times New Roman"/>
          <w:sz w:val="28"/>
          <w:szCs w:val="28"/>
          <w:lang w:val="kk-KZ"/>
        </w:rPr>
        <w:t xml:space="preserve">б. </w:t>
      </w:r>
      <w:r w:rsidR="00AB0351" w:rsidRPr="00AB0351">
        <w:rPr>
          <w:rFonts w:ascii="Times New Roman" w:hAnsi="Times New Roman" w:cs="Times New Roman"/>
          <w:sz w:val="28"/>
          <w:szCs w:val="28"/>
          <w:lang w:val="kk-KZ"/>
        </w:rPr>
        <w:t>]</w:t>
      </w:r>
      <w:r w:rsidR="00BC0EB4">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Басқаша айтқанда, бұл эмоциялық интеллектінің субъективті қанағат мазмұнын ашатынын байқатады.  </w:t>
      </w:r>
    </w:p>
    <w:p w:rsidR="008C19C3" w:rsidRPr="009A663A" w:rsidRDefault="008C19C3" w:rsidP="00F14BA2">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Эмоциялық интеллект кең мағынада алғанда әлеуметтік ортадағы нормалар мен стандарттарды есепке ала отырып тұлғаның өзіне, басқаларға қатынастар жүйесін тиімді, нәтижелі ете алу қабілетін қамтиды. Өзін-өзі ұстай алу және өзара әрекеттесуді ұйымдастыра алу іскерлігі айналадағы адамдармен тікелей қарым-қатынасты қажет ететін іс-әрекет түрлері жайында айтқан кезде таптырмас іскерлік болып табылады. Қызметкердің кәсібінде жетістікке жетуі, әрине оның білімі, іскерліктері және дағдыларына, оның тапқырлығына және ойлау қабілетіне, яғни оның ақыл-ой деңгейіне байланысты болады. Алайда, көп жағдайда ақыл-ой деңгейінің жоғары болуы жеткіліксіз болуы мүмкін.</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Эмоциялық интеллект туралы түсініктің даму кезеңдері және оның өзбетімен зерттеу пәні ретінде қарастырылу шарттарының дамуын қарастырайық. Эмоциялық интеллект түсінігі екі элементтен тұрады: эмоциялар және ақыл-ой (интеллект). Осы екі элементтің арақатынасы туралы сұрақ философия және психология ғылымдарының даму тарихында даулы да өзекті мәселе болған. Қазіргі таңда да көкейтесті болып табылады. Аффектілердің туындау табиғаты және роліне байланысты әртҥрлі философиялық көзқарастарды талдай отырып, эмоциялардың пайдасы және зияны туралы қарама-қарсы көзқарастардың тартысын көруге болады. Алайда, осы көзқарастардың әрқайсысында эмоциялардың адамның әрекет-қылығын басқарудағы маңызды</w:t>
      </w:r>
      <w:r w:rsidR="00AB0351">
        <w:rPr>
          <w:rFonts w:ascii="Times New Roman" w:hAnsi="Times New Roman" w:cs="Times New Roman"/>
          <w:sz w:val="28"/>
          <w:szCs w:val="28"/>
          <w:lang w:val="kk-KZ"/>
        </w:rPr>
        <w:t xml:space="preserve"> ролі бар екендігін мойындайды.</w:t>
      </w:r>
      <w:r w:rsidRPr="009A663A">
        <w:rPr>
          <w:rFonts w:ascii="Times New Roman" w:hAnsi="Times New Roman" w:cs="Times New Roman"/>
          <w:sz w:val="28"/>
          <w:szCs w:val="28"/>
          <w:lang w:val="kk-KZ"/>
        </w:rPr>
        <w:t xml:space="preserve"> Сөйтіп, эмоциялардың атқаратын қызметі туралы мәселе психологиялық білім үшін маңызды болып табылады. Мысалы, Э. Клапаред </w:t>
      </w:r>
      <w:r w:rsidR="00FA2EBD" w:rsidRPr="009A663A">
        <w:rPr>
          <w:rFonts w:ascii="Times New Roman" w:hAnsi="Times New Roman" w:cs="Times New Roman"/>
          <w:sz w:val="28"/>
          <w:szCs w:val="28"/>
          <w:lang w:val="kk-KZ"/>
        </w:rPr>
        <w:t>[</w:t>
      </w:r>
      <w:r w:rsidR="00AB0351">
        <w:rPr>
          <w:rFonts w:ascii="Times New Roman" w:hAnsi="Times New Roman" w:cs="Times New Roman"/>
          <w:sz w:val="28"/>
          <w:szCs w:val="28"/>
          <w:lang w:val="kk-KZ"/>
        </w:rPr>
        <w:t>248</w:t>
      </w:r>
      <w:r w:rsidR="00FA2EBD" w:rsidRPr="009A663A">
        <w:rPr>
          <w:rFonts w:ascii="Times New Roman" w:hAnsi="Times New Roman" w:cs="Times New Roman"/>
          <w:sz w:val="28"/>
          <w:szCs w:val="28"/>
          <w:lang w:val="kk-KZ"/>
        </w:rPr>
        <w:t>]</w:t>
      </w:r>
      <w:r w:rsidR="00AB035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эмоциялардың жағымсыз ролі туралы айтты, себебі олар мақсатты бағытталған іс-әрекетті бұзады. Дегенмен, зерттеушілер жағымсыз ролі мен қатар жағымды және конструктивті ролдері туралы айтады. Жеке алғанда, эмоцияның таным ҥрдісінде алатын ролі қызығушылық тудырады. Бұл жерде, ең аз дегенде екі аспектілері туралы айтылады: бір жағынан, эмоциялар жаңа тәжірибені жинақтауға және бекітуге ықпал етеді, екінші жағынан жинақталған тәжірибені өзектендіру үрдісіне қатысады. Сонымен қатар, эмоциялар өткен тәжірибені өзектендіру негізінде жағдайдың жағымды және жағымсыз аяқталуы мҥмкіндігі туралы алдын-ала белгі беріп таң қалдыру ролін атқаруы мүмкін. О.К. Тихомиров және Е.В. Виноградованың </w:t>
      </w:r>
      <w:r w:rsidR="00FA2EBD" w:rsidRPr="009A663A">
        <w:rPr>
          <w:rFonts w:ascii="Times New Roman" w:hAnsi="Times New Roman" w:cs="Times New Roman"/>
          <w:sz w:val="28"/>
          <w:szCs w:val="28"/>
          <w:lang w:val="kk-KZ"/>
        </w:rPr>
        <w:t>[</w:t>
      </w:r>
      <w:r w:rsidR="00590AD4">
        <w:rPr>
          <w:rFonts w:ascii="Times New Roman" w:hAnsi="Times New Roman" w:cs="Times New Roman"/>
          <w:sz w:val="28"/>
          <w:szCs w:val="28"/>
          <w:lang w:val="kk-KZ"/>
        </w:rPr>
        <w:t>249</w:t>
      </w:r>
      <w:r w:rsidR="00FA2EBD"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зерттеулері эмоцияның келесі бір функциясын анықтауға мүмкіндік береді - эвристикалық функция. Басқаша айтқанда, эмоциялар белгілі бір жағдайдан шығудың дұрыс жолын тез анықтауға мүмкіндік береді. Егер одан да ауқымды эмоциялық сезінулерді қарастыратын болсақ, олар тұлғаның онымен болып жатқан жағдайларды және жасаған әрекет қылықтарын түсінумен байланысты когнитивті үрдістерді туғызады. Эмоцияның дау туғызбайтын функцияларының бірі ретінде бағалау функциясын айта аламыз. Яғни эмоция болып жатқан жағдайлардың тұлға үшін қажеттілік маңыздылығының индикаторы болып табылады [</w:t>
      </w:r>
      <w:r w:rsidR="00590AD4">
        <w:rPr>
          <w:rFonts w:ascii="Times New Roman" w:hAnsi="Times New Roman" w:cs="Times New Roman"/>
          <w:sz w:val="28"/>
          <w:szCs w:val="28"/>
          <w:lang w:val="kk-KZ"/>
        </w:rPr>
        <w:t>250</w:t>
      </w:r>
      <w:r w:rsidRPr="009A663A">
        <w:rPr>
          <w:rFonts w:ascii="Times New Roman" w:hAnsi="Times New Roman" w:cs="Times New Roman"/>
          <w:sz w:val="28"/>
          <w:szCs w:val="28"/>
          <w:lang w:val="kk-KZ"/>
        </w:rPr>
        <w:t>]. Осыған байланысты, психологиялық тұрғыдан алғанда, эмоциялық құбылыстар дәстүрлі түрде адамның мотивациясын қалыптастыру көздерінің бірі болып табылатын қызметтің энергетикалық негізі болып саналады.</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Эмоциялық және когнитивті үрдістердің өзара тығыз байланысы туралы ойлар отандық зерттеу дәстүрінде кеңінен таралды. Аффект және интеллект бірлігі мәселесі Л.С. Выготскийдің </w:t>
      </w:r>
      <w:r w:rsidR="00163C60" w:rsidRPr="009A663A">
        <w:rPr>
          <w:rFonts w:ascii="Times New Roman" w:hAnsi="Times New Roman" w:cs="Times New Roman"/>
          <w:sz w:val="28"/>
          <w:szCs w:val="28"/>
          <w:lang w:val="kk-KZ"/>
        </w:rPr>
        <w:t>[</w:t>
      </w:r>
      <w:r w:rsidR="00590AD4">
        <w:rPr>
          <w:rFonts w:ascii="Times New Roman" w:hAnsi="Times New Roman" w:cs="Times New Roman"/>
          <w:sz w:val="28"/>
          <w:szCs w:val="28"/>
          <w:lang w:val="kk-KZ"/>
        </w:rPr>
        <w:t>251</w:t>
      </w:r>
      <w:r w:rsidR="00163C60"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баланың психикалық дамуы теориясының негізгі постулаты ретінде ұсынылды.</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Эмоциялық  және когнитивті үрдістердің арақатынасы және өзара әсері туралы мәселе әлеуметтік психология ғылымында да өзекті болып табылады. Жеке алғанда, әлеуметтік таным үрдісін зерттеуде эмоцияларға ерекше орын беріледі. Әдебиеттерде бұл мәселені шешу үшін әртүрлі бағыттар бар. Мысалы, эмоциялар және когнициялар өзбетті, әлеуметтік таным өзара қиылыспайтын үрдістері ретінде қарастырылады. Эмоцияларды когницияның ерекше формасы және перцептивті үрдістерді абстрактілі ойлау деңгейі мен байланыстыратын бағытта бар. Сонымен қатар, эмоциялардың когницияларға деген қатынасында олардың бірінші не екінші болуы туралы әлі де даулар тоқтатылмайды. Дегенмен, бұл пікір тартыстарға қарамастан авторлардың басым көпшілігі эмоциялардың әлеуметтік таным үрдісіне маңызды әсері бар екендігін мойындайды. Әлеуметтік таным үрдісіне эмоцияның ролін зерттеу бағыты ретінде бірнеше қызығушылықтар тобын бөліп көрсетуге болады. Олардың ішіндегі қарастырылғандардың бірі әлеуметтік бағдарды зерттеу, перцептивті қорғаныс феномені, сонымен қатар көңіл-күйдің әлеуметтік таным процесіндегі ролі. Осы механизмдер арқылы эмоциялық компонент әлеуметтік объектілерді тану үрдісіне қосылады [</w:t>
      </w:r>
      <w:r w:rsidR="00590AD4">
        <w:rPr>
          <w:rFonts w:ascii="Times New Roman" w:hAnsi="Times New Roman" w:cs="Times New Roman"/>
          <w:sz w:val="28"/>
          <w:szCs w:val="28"/>
          <w:lang w:val="kk-KZ"/>
        </w:rPr>
        <w:t>252,85б.</w:t>
      </w:r>
      <w:r w:rsidRPr="009A663A">
        <w:rPr>
          <w:rFonts w:ascii="Times New Roman" w:hAnsi="Times New Roman" w:cs="Times New Roman"/>
          <w:sz w:val="28"/>
          <w:szCs w:val="28"/>
          <w:lang w:val="kk-KZ"/>
        </w:rPr>
        <w:t>].</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Сөйтіп, «эмоциялық интеллект» түсінігінің әлеуметтік таным үрдісі ретіндегі өзара тығыз байланысқан екі элементі ретінде өзбетті дара түсінік ретінде пайда болуына дәлелденген теориялық негіз болды.</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Эмоциялық интеллект туралы түсінік әлеуметтік интеллект туралы түсініктік дамуы салдарынан туындады. Сөйтіп, 1920 жылы Э.Торндайк</w:t>
      </w:r>
      <w:r w:rsidR="00AA5474" w:rsidRPr="009A663A">
        <w:rPr>
          <w:rFonts w:ascii="Times New Roman" w:hAnsi="Times New Roman" w:cs="Times New Roman"/>
          <w:sz w:val="28"/>
          <w:szCs w:val="28"/>
          <w:lang w:val="kk-KZ"/>
        </w:rPr>
        <w:t>[</w:t>
      </w:r>
      <w:r w:rsidR="00590AD4">
        <w:rPr>
          <w:rFonts w:ascii="Times New Roman" w:hAnsi="Times New Roman" w:cs="Times New Roman"/>
          <w:sz w:val="28"/>
          <w:szCs w:val="28"/>
          <w:lang w:val="kk-KZ"/>
        </w:rPr>
        <w:t>253</w:t>
      </w:r>
      <w:r w:rsidR="00AA5474"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адамдарды түсіну және олармен өзара әрекеттесу қабілеті туралы айтып, оны әлеуметтік интеллект деп атады (абстрактілі және нақты интеллектпен қатар). Э. Торндайк осы қабілетпен тұлға аралық өзара қарым-қатынастың нәтижелілігін және адамдар арасындағы қарым-қатынаста «ақылмен» шешу қабілетімен байланыстырады.</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Ше</w:t>
      </w:r>
      <w:r w:rsidRPr="009A663A">
        <w:rPr>
          <w:rFonts w:ascii="Times New Roman" w:hAnsi="Times New Roman" w:cs="Times New Roman"/>
          <w:sz w:val="28"/>
          <w:szCs w:val="28"/>
        </w:rPr>
        <w:t xml:space="preserve">тел психологиясында әлеуметтік интеллект </w:t>
      </w:r>
      <w:r w:rsidRPr="009A663A">
        <w:rPr>
          <w:rFonts w:ascii="Times New Roman" w:hAnsi="Times New Roman" w:cs="Times New Roman"/>
          <w:sz w:val="28"/>
          <w:szCs w:val="28"/>
          <w:lang w:val="kk-KZ"/>
        </w:rPr>
        <w:t>ұ</w:t>
      </w:r>
      <w:r w:rsidRPr="009A663A">
        <w:rPr>
          <w:rFonts w:ascii="Times New Roman" w:hAnsi="Times New Roman" w:cs="Times New Roman"/>
          <w:sz w:val="28"/>
          <w:szCs w:val="28"/>
        </w:rPr>
        <w:t>ғымы Г.Олпорт, Дж. Гилфорд, Г.Айзенк және тағы басқа авторлармен қарастырылды. Г.Олпорт әле</w:t>
      </w:r>
      <w:r w:rsidRPr="009A663A">
        <w:rPr>
          <w:rFonts w:ascii="Times New Roman" w:hAnsi="Times New Roman" w:cs="Times New Roman"/>
          <w:sz w:val="28"/>
          <w:szCs w:val="28"/>
          <w:lang w:val="kk-KZ"/>
        </w:rPr>
        <w:t>у</w:t>
      </w:r>
      <w:r w:rsidRPr="009A663A">
        <w:rPr>
          <w:rFonts w:ascii="Times New Roman" w:hAnsi="Times New Roman" w:cs="Times New Roman"/>
          <w:sz w:val="28"/>
          <w:szCs w:val="28"/>
        </w:rPr>
        <w:t>меттік интеллектініадамдар туралы д</w:t>
      </w:r>
      <w:r w:rsidRPr="009A663A">
        <w:rPr>
          <w:rFonts w:ascii="Times New Roman" w:hAnsi="Times New Roman" w:cs="Times New Roman"/>
          <w:sz w:val="28"/>
          <w:szCs w:val="28"/>
          <w:lang w:val="kk-KZ"/>
        </w:rPr>
        <w:t>ұ</w:t>
      </w:r>
      <w:r w:rsidRPr="009A663A">
        <w:rPr>
          <w:rFonts w:ascii="Times New Roman" w:hAnsi="Times New Roman" w:cs="Times New Roman"/>
          <w:sz w:val="28"/>
          <w:szCs w:val="28"/>
        </w:rPr>
        <w:t>рыс пікір айта алу, олардың мінез-қ</w:t>
      </w:r>
      <w:r w:rsidRPr="009A663A">
        <w:rPr>
          <w:rFonts w:ascii="Times New Roman" w:hAnsi="Times New Roman" w:cs="Times New Roman"/>
          <w:sz w:val="28"/>
          <w:szCs w:val="28"/>
          <w:lang w:val="kk-KZ"/>
        </w:rPr>
        <w:t>ұ</w:t>
      </w:r>
      <w:r w:rsidRPr="009A663A">
        <w:rPr>
          <w:rFonts w:ascii="Times New Roman" w:hAnsi="Times New Roman" w:cs="Times New Roman"/>
          <w:sz w:val="28"/>
          <w:szCs w:val="28"/>
        </w:rPr>
        <w:t>лқы туралы д</w:t>
      </w:r>
      <w:r w:rsidRPr="009A663A">
        <w:rPr>
          <w:rFonts w:ascii="Times New Roman" w:hAnsi="Times New Roman" w:cs="Times New Roman"/>
          <w:sz w:val="28"/>
          <w:szCs w:val="28"/>
          <w:lang w:val="kk-KZ"/>
        </w:rPr>
        <w:t>ұ</w:t>
      </w:r>
      <w:r w:rsidRPr="009A663A">
        <w:rPr>
          <w:rFonts w:ascii="Times New Roman" w:hAnsi="Times New Roman" w:cs="Times New Roman"/>
          <w:sz w:val="28"/>
          <w:szCs w:val="28"/>
        </w:rPr>
        <w:t>рыс болжам жасай алужәне т</w:t>
      </w:r>
      <w:r w:rsidRPr="009A663A">
        <w:rPr>
          <w:rFonts w:ascii="Times New Roman" w:hAnsi="Times New Roman" w:cs="Times New Roman"/>
          <w:sz w:val="28"/>
          <w:szCs w:val="28"/>
          <w:lang w:val="kk-KZ"/>
        </w:rPr>
        <w:t>ұ</w:t>
      </w:r>
      <w:r w:rsidRPr="009A663A">
        <w:rPr>
          <w:rFonts w:ascii="Times New Roman" w:hAnsi="Times New Roman" w:cs="Times New Roman"/>
          <w:sz w:val="28"/>
          <w:szCs w:val="28"/>
        </w:rPr>
        <w:t xml:space="preserve">лғааралық қарым-қатынаста </w:t>
      </w:r>
      <w:r w:rsidRPr="009A663A">
        <w:rPr>
          <w:rFonts w:ascii="Times New Roman" w:hAnsi="Times New Roman" w:cs="Times New Roman"/>
          <w:sz w:val="28"/>
          <w:szCs w:val="28"/>
          <w:lang w:val="kk-KZ"/>
        </w:rPr>
        <w:t>ө</w:t>
      </w:r>
      <w:r w:rsidRPr="009A663A">
        <w:rPr>
          <w:rFonts w:ascii="Times New Roman" w:hAnsi="Times New Roman" w:cs="Times New Roman"/>
          <w:sz w:val="28"/>
          <w:szCs w:val="28"/>
        </w:rPr>
        <w:t>зін д</w:t>
      </w:r>
      <w:r w:rsidRPr="009A663A">
        <w:rPr>
          <w:rFonts w:ascii="Times New Roman" w:hAnsi="Times New Roman" w:cs="Times New Roman"/>
          <w:sz w:val="28"/>
          <w:szCs w:val="28"/>
          <w:lang w:val="kk-KZ"/>
        </w:rPr>
        <w:t>ұ</w:t>
      </w:r>
      <w:r w:rsidRPr="009A663A">
        <w:rPr>
          <w:rFonts w:ascii="Times New Roman" w:hAnsi="Times New Roman" w:cs="Times New Roman"/>
          <w:sz w:val="28"/>
          <w:szCs w:val="28"/>
        </w:rPr>
        <w:t xml:space="preserve">рыс </w:t>
      </w:r>
      <w:r w:rsidRPr="009A663A">
        <w:rPr>
          <w:rFonts w:ascii="Times New Roman" w:hAnsi="Times New Roman" w:cs="Times New Roman"/>
          <w:sz w:val="28"/>
          <w:szCs w:val="28"/>
          <w:lang w:val="kk-KZ"/>
        </w:rPr>
        <w:t>ұ</w:t>
      </w:r>
      <w:r w:rsidRPr="009A663A">
        <w:rPr>
          <w:rFonts w:ascii="Times New Roman" w:hAnsi="Times New Roman" w:cs="Times New Roman"/>
          <w:sz w:val="28"/>
          <w:szCs w:val="28"/>
        </w:rPr>
        <w:t>стай алу қабілеті ретінде қарастырды.</w:t>
      </w:r>
      <w:r w:rsidRPr="009A663A">
        <w:rPr>
          <w:rFonts w:ascii="Times New Roman" w:hAnsi="Times New Roman" w:cs="Times New Roman"/>
          <w:sz w:val="28"/>
          <w:szCs w:val="28"/>
          <w:lang w:val="kk-KZ"/>
        </w:rPr>
        <w:t xml:space="preserve"> 1981 жылы Р. Стернберг интеллектіні зерттеуге бағытталған зерттеу жүргізді. Оның нәтижесінде, әлеуметтік интеллектіге зерттелінушілер практикалық міндеттерді шешу қабілетін, вербальды қабілет және әлеуметтік құзіреттілікті жатқызды (басқа адамдарды қандай болса, сол күйінде қабылдау; басқа адамдардың мүдделеріне және тілегіне көңіл бөлу, тануға қабілеттілік және кең қызығушылықтар және тағы басқалар). Сонымен қатар, әлеуметтік интеллект парасатпен пара-пар қойылады.</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Сондай-ақ әлеуметтік интеллект көбіне даналықпен анықталады. Стернберг </w:t>
      </w:r>
      <w:r w:rsidR="00AA5474" w:rsidRPr="009A663A">
        <w:rPr>
          <w:rFonts w:ascii="Times New Roman" w:hAnsi="Times New Roman" w:cs="Times New Roman"/>
          <w:sz w:val="28"/>
          <w:szCs w:val="28"/>
          <w:lang w:val="kk-KZ"/>
        </w:rPr>
        <w:t>[</w:t>
      </w:r>
      <w:r w:rsidR="00590AD4">
        <w:rPr>
          <w:rFonts w:ascii="Times New Roman" w:hAnsi="Times New Roman" w:cs="Times New Roman"/>
          <w:sz w:val="28"/>
          <w:szCs w:val="28"/>
          <w:lang w:val="kk-KZ"/>
        </w:rPr>
        <w:t>254</w:t>
      </w:r>
      <w:r w:rsidR="00AA5474"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«ақылды интеллект» деп сипаттаған кезде, «ақылды адамға» тән қасиеттер «күнделікті» ақылдың сипаттамасын қарайтын сипаттамалардан ерекшеленетінін анықтады</w:t>
      </w:r>
      <w:r w:rsidR="00AA5474" w:rsidRPr="009A663A">
        <w:rPr>
          <w:rFonts w:ascii="Times New Roman" w:hAnsi="Times New Roman" w:cs="Times New Roman"/>
          <w:sz w:val="28"/>
          <w:szCs w:val="28"/>
          <w:lang w:val="kk-KZ"/>
        </w:rPr>
        <w:t>.</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Осылайша, әлеуметтік интеллектінің тәуелсіз қабілет немесе ерекшелік ретінде ажыратудың негізгі себебі жалпы интеллект деңгейін және адамның әлеуметтік ортамен өзара әрекеттесуіндегі табыстылығының жиі сәйкес келмеуі болды. Эмоциялық интеллекттің заманауи тұжырымдамасына жақын болғандардың бірі – Х. Гарднердің көптеген ақылдылар теориясы болды.</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Осы теорияға сәйкес, интеллект құрылымында тұлғааралық және ішкітұлғалық компоненттерді ажыратуға болады. Тұлғааралық интеллект өзара қарым-қатынастарды, қақтығыстарды шешу қабілеттілігін, көшбасшылық қасиеттерін қамтиды. </w:t>
      </w:r>
      <w:r w:rsidR="00AA5474" w:rsidRPr="009A663A">
        <w:rPr>
          <w:rFonts w:ascii="Times New Roman" w:hAnsi="Times New Roman" w:cs="Times New Roman"/>
          <w:sz w:val="28"/>
          <w:szCs w:val="28"/>
          <w:lang w:val="kk-KZ"/>
        </w:rPr>
        <w:t xml:space="preserve">Х. </w:t>
      </w:r>
      <w:r w:rsidRPr="009A663A">
        <w:rPr>
          <w:rFonts w:ascii="Times New Roman" w:hAnsi="Times New Roman" w:cs="Times New Roman"/>
          <w:sz w:val="28"/>
          <w:szCs w:val="28"/>
          <w:lang w:val="kk-KZ"/>
        </w:rPr>
        <w:t xml:space="preserve">Гарднер </w:t>
      </w:r>
      <w:r w:rsidR="00AA5474" w:rsidRPr="009A663A">
        <w:rPr>
          <w:rFonts w:ascii="Times New Roman" w:hAnsi="Times New Roman" w:cs="Times New Roman"/>
          <w:sz w:val="28"/>
          <w:szCs w:val="28"/>
          <w:lang w:val="kk-KZ"/>
        </w:rPr>
        <w:t>[</w:t>
      </w:r>
      <w:r w:rsidR="00042145">
        <w:rPr>
          <w:rFonts w:ascii="Times New Roman" w:hAnsi="Times New Roman" w:cs="Times New Roman"/>
          <w:sz w:val="28"/>
          <w:szCs w:val="28"/>
          <w:lang w:val="kk-KZ"/>
        </w:rPr>
        <w:t>255</w:t>
      </w:r>
      <w:r w:rsidR="00AA5474"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адамның жеке ақыл-ойы арқылы «өзінің эмоциялық өміріне, өз сезіміне және эмоцияларына қол жеткізу: сезімдерді бірден ажырата білу, оларға қоңырау шалу, символдық кодтарды аудару және өз мінез-құлқын түсіну және бақылау құралы ретінде пайдалану» дегенді білдіреді.</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Сэловей мен Мэйер </w:t>
      </w:r>
      <w:r w:rsidR="00042145">
        <w:rPr>
          <w:rFonts w:ascii="Times New Roman" w:hAnsi="Times New Roman" w:cs="Times New Roman"/>
          <w:sz w:val="28"/>
          <w:szCs w:val="28"/>
          <w:lang w:val="kk-KZ"/>
        </w:rPr>
        <w:t>[256</w:t>
      </w:r>
      <w:r w:rsidR="00C214B3"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1990 жылы –өздерінің «эмоциялық интеллект» концепциясын ұсынды: «</w:t>
      </w:r>
      <w:r w:rsidR="00AA5474" w:rsidRPr="009A663A">
        <w:rPr>
          <w:rFonts w:ascii="Times New Roman" w:hAnsi="Times New Roman" w:cs="Times New Roman"/>
          <w:sz w:val="28"/>
          <w:szCs w:val="28"/>
          <w:lang w:val="kk-KZ"/>
        </w:rPr>
        <w:t>өзінің және </w:t>
      </w:r>
      <w:hyperlink r:id="rId57" w:history="1">
        <w:r w:rsidR="00AA5474" w:rsidRPr="009A663A">
          <w:rPr>
            <w:rStyle w:val="a4"/>
            <w:rFonts w:ascii="Times New Roman" w:hAnsi="Times New Roman" w:cs="Times New Roman"/>
            <w:color w:val="auto"/>
            <w:sz w:val="28"/>
            <w:szCs w:val="28"/>
            <w:u w:val="none"/>
            <w:lang w:val="kk-KZ"/>
          </w:rPr>
          <w:t>өзгелердің эмоциясын тани білу</w:t>
        </w:r>
      </w:hyperlink>
      <w:r w:rsidR="00AA5474" w:rsidRPr="009A663A">
        <w:rPr>
          <w:rFonts w:ascii="Times New Roman" w:hAnsi="Times New Roman" w:cs="Times New Roman"/>
          <w:sz w:val="28"/>
          <w:szCs w:val="28"/>
          <w:lang w:val="kk-KZ"/>
        </w:rPr>
        <w:t>, оларды басқара алу; эмоцияны басқару мүмкіншілігі – адамдардың тұлға аралық өзара әрекеттесуіне анағұрлым тиімді бейімделуге көмектесед</w:t>
      </w:r>
      <w:r w:rsidR="00A21C80" w:rsidRPr="009A663A">
        <w:rPr>
          <w:rFonts w:ascii="Times New Roman" w:hAnsi="Times New Roman" w:cs="Times New Roman"/>
          <w:sz w:val="28"/>
          <w:szCs w:val="28"/>
          <w:lang w:val="kk-KZ"/>
        </w:rPr>
        <w:t>і</w:t>
      </w:r>
      <w:r w:rsidRPr="009A663A">
        <w:rPr>
          <w:rFonts w:ascii="Times New Roman" w:hAnsi="Times New Roman" w:cs="Times New Roman"/>
          <w:sz w:val="28"/>
          <w:szCs w:val="28"/>
          <w:lang w:val="kk-KZ"/>
        </w:rPr>
        <w:t>». Авторлар оның құрылымында төрт компонентті бөліп қарастырды: эмоциялардың саналы реттелуі; эмоцияларды түсіну; ойлауда эмоцияларды меңгеру; кемсіту және эмоцияларды білдіру.</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Эмоциялық интеллектінің мәнін анықтауға арналған тәсілдерді талдау эмоциялық интеллект өз сезімдері мен тілектерінің ішкі ортасымен әрекет ету</w:t>
      </w:r>
      <w:r w:rsidR="00042145">
        <w:rPr>
          <w:rFonts w:ascii="Times New Roman" w:hAnsi="Times New Roman" w:cs="Times New Roman"/>
          <w:sz w:val="28"/>
          <w:szCs w:val="28"/>
          <w:lang w:val="kk-KZ"/>
        </w:rPr>
        <w:t xml:space="preserve"> қабілеті ретінде қарастырылады</w:t>
      </w:r>
      <w:r w:rsidRPr="009A663A">
        <w:rPr>
          <w:rFonts w:ascii="Times New Roman" w:hAnsi="Times New Roman" w:cs="Times New Roman"/>
          <w:sz w:val="28"/>
          <w:szCs w:val="28"/>
          <w:lang w:val="kk-KZ"/>
        </w:rPr>
        <w:t xml:space="preserve">; эмоциядағы тұлғаның қарым-қатынасын түсіну және интеллектуалды талдау мен синтез негізінде эмоциялық саланы басқару қабілеті; қоршаған ортаға деген талап және қысыммен тиімді күресу үшін біреудің қабілетіне әсер ететін эмоциялық, жеке және әлеуметтік қабілеттер </w:t>
      </w:r>
      <w:r w:rsidR="00042145">
        <w:rPr>
          <w:rFonts w:ascii="Times New Roman" w:hAnsi="Times New Roman" w:cs="Times New Roman"/>
          <w:sz w:val="28"/>
          <w:szCs w:val="28"/>
          <w:lang w:val="kk-KZ"/>
        </w:rPr>
        <w:t>жиынтығы</w:t>
      </w:r>
      <w:r w:rsidRPr="009A663A">
        <w:rPr>
          <w:rFonts w:ascii="Times New Roman" w:hAnsi="Times New Roman" w:cs="Times New Roman"/>
          <w:sz w:val="28"/>
          <w:szCs w:val="28"/>
          <w:lang w:val="kk-KZ"/>
        </w:rPr>
        <w:t>.</w:t>
      </w:r>
    </w:p>
    <w:p w:rsidR="008C19C3" w:rsidRPr="009A663A" w:rsidRDefault="008C19C3" w:rsidP="00F14BA2">
      <w:pPr>
        <w:autoSpaceDE w:val="0"/>
        <w:autoSpaceDN w:val="0"/>
        <w:adjustRightInd w:val="0"/>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Сондықтан, өмірде табыстарға қол жеткізуде эмоциялық интеллектінің маңызы зор, себебі ол адамға өзгермелі ортаға, қоғамға бейімделуге, адамдарды түсінуге, айналадағылармен тиімді өзара әрекеттесуге мол мүмкіндік береді [</w:t>
      </w:r>
      <w:r w:rsidR="00042145">
        <w:rPr>
          <w:rFonts w:ascii="Times New Roman" w:hAnsi="Times New Roman" w:cs="Times New Roman"/>
          <w:sz w:val="28"/>
          <w:szCs w:val="28"/>
          <w:lang w:val="kk-KZ"/>
        </w:rPr>
        <w:t>257, 49б.</w:t>
      </w:r>
      <w:r w:rsidRPr="009A663A">
        <w:rPr>
          <w:rFonts w:ascii="Times New Roman" w:hAnsi="Times New Roman" w:cs="Times New Roman"/>
          <w:sz w:val="28"/>
          <w:szCs w:val="28"/>
          <w:lang w:val="kk-KZ"/>
        </w:rPr>
        <w:t>]</w:t>
      </w:r>
      <w:r w:rsidR="00C214B3" w:rsidRPr="009A663A">
        <w:rPr>
          <w:rFonts w:ascii="Times New Roman" w:hAnsi="Times New Roman" w:cs="Times New Roman"/>
          <w:sz w:val="28"/>
          <w:szCs w:val="28"/>
          <w:lang w:val="kk-KZ"/>
        </w:rPr>
        <w:t>.</w:t>
      </w:r>
    </w:p>
    <w:p w:rsidR="008C19C3" w:rsidRPr="009A663A" w:rsidRDefault="008C19C3" w:rsidP="00F14BA2">
      <w:pPr>
        <w:pStyle w:val="Pa28"/>
        <w:spacing w:line="240" w:lineRule="auto"/>
        <w:ind w:firstLine="560"/>
        <w:jc w:val="both"/>
        <w:rPr>
          <w:sz w:val="28"/>
          <w:szCs w:val="28"/>
          <w:lang w:val="kk-KZ"/>
        </w:rPr>
      </w:pPr>
      <w:r w:rsidRPr="009A663A">
        <w:rPr>
          <w:rStyle w:val="A30"/>
          <w:color w:val="auto"/>
          <w:sz w:val="23"/>
          <w:szCs w:val="23"/>
          <w:lang w:val="kk-KZ"/>
        </w:rPr>
        <w:tab/>
      </w:r>
      <w:r w:rsidRPr="009A663A">
        <w:rPr>
          <w:rStyle w:val="A30"/>
          <w:color w:val="auto"/>
          <w:sz w:val="28"/>
          <w:szCs w:val="28"/>
          <w:lang w:val="kk-KZ"/>
        </w:rPr>
        <w:t>Аталған мәселелер бойынша, ғалымдардың зерттеулеріне сүйенсек, осылардың ең бастысы ретінде білім беру парадигмасының «өмірлік білім алудың» орнына «өмір бойы білім алу» тұжырымдамасына ауысуы білім, білік және дағдылар жүйесіне қойылатын талапты өзгертті. Сол себепті, бүгінгі таңда «білетін адам» емес «тіршілік әрекетіне дайын адамның» қажеттілігі басым болып тұр. Әлемдік білім беру кеңістігінде жинақталған тәжірибенің өте маңызды қырының бірі – білімнің құндылығын арттыру арқылы білім беру жүйесінің әр адам өміріндегі маңыздылығын, оның тағдырына тигізер ықпалын күшейту</w:t>
      </w:r>
      <w:r w:rsidR="00C214B3" w:rsidRPr="009A663A">
        <w:rPr>
          <w:rStyle w:val="A30"/>
          <w:color w:val="auto"/>
          <w:sz w:val="28"/>
          <w:szCs w:val="28"/>
          <w:lang w:val="kk-KZ"/>
        </w:rPr>
        <w:t>.</w:t>
      </w:r>
    </w:p>
    <w:p w:rsidR="008C19C3" w:rsidRPr="009A663A" w:rsidRDefault="008C19C3" w:rsidP="00F14BA2">
      <w:pPr>
        <w:pStyle w:val="Pa7"/>
        <w:spacing w:line="240" w:lineRule="auto"/>
        <w:jc w:val="both"/>
        <w:rPr>
          <w:sz w:val="28"/>
          <w:szCs w:val="28"/>
          <w:lang w:val="kk-KZ"/>
        </w:rPr>
      </w:pPr>
      <w:r w:rsidRPr="009A663A">
        <w:rPr>
          <w:rStyle w:val="A30"/>
          <w:color w:val="auto"/>
          <w:sz w:val="28"/>
          <w:szCs w:val="28"/>
          <w:lang w:val="kk-KZ"/>
        </w:rPr>
        <w:tab/>
        <w:t>«</w:t>
      </w:r>
      <w:r w:rsidR="00D233FC" w:rsidRPr="009A663A">
        <w:rPr>
          <w:rStyle w:val="A30"/>
          <w:color w:val="auto"/>
          <w:sz w:val="28"/>
          <w:szCs w:val="28"/>
          <w:lang w:val="kk-KZ"/>
        </w:rPr>
        <w:t>Э</w:t>
      </w:r>
      <w:r w:rsidRPr="009A663A">
        <w:rPr>
          <w:rStyle w:val="A30"/>
          <w:color w:val="auto"/>
          <w:sz w:val="28"/>
          <w:szCs w:val="28"/>
          <w:lang w:val="kk-KZ"/>
        </w:rPr>
        <w:t xml:space="preserve">моциялық интеллект» ұғымы салыстырмалы түрде жақында енгізілгенмен, қолданбалы психологияда жеткілікті түрде кең тарағанын аңғаруға болады. Эмоциялардың психологиялық теориялары шартты түрде бірнеше топқа бөлінеді. Атап айтсақ: психологияның классикалық мектебі аясындағы эмоциялар теориялары, фрустрациялық теориялар және қажеттілік-мотивациялық теориялар. </w:t>
      </w:r>
    </w:p>
    <w:p w:rsidR="008C19C3" w:rsidRPr="009A663A" w:rsidRDefault="008C19C3" w:rsidP="00F14BA2">
      <w:pPr>
        <w:pStyle w:val="Pa7"/>
        <w:spacing w:line="240" w:lineRule="auto"/>
        <w:jc w:val="both"/>
        <w:rPr>
          <w:sz w:val="28"/>
          <w:szCs w:val="28"/>
          <w:lang w:val="kk-KZ"/>
        </w:rPr>
      </w:pPr>
      <w:r w:rsidRPr="009A663A">
        <w:rPr>
          <w:rStyle w:val="A30"/>
          <w:color w:val="auto"/>
          <w:sz w:val="28"/>
          <w:szCs w:val="28"/>
          <w:lang w:val="kk-KZ"/>
        </w:rPr>
        <w:tab/>
        <w:t xml:space="preserve">Төменде берілген 2.4.1-кестеде ғылымның әрбір кезеңіндегі эмоцияның психологиялық теорияларына берілген анықтамалар мен болжамдар хронология бойынша беріліп, ол ғылыми тұжырымдардың зерттеу объектісіне яғни, эмоциялық интеллектіге (көріну, басқару, қолдану, бағалау) қалай негіз болатыны салыстырмалы түрде берілді. </w:t>
      </w:r>
    </w:p>
    <w:p w:rsidR="008C19C3" w:rsidRPr="009A663A" w:rsidRDefault="008C19C3" w:rsidP="00F14BA2">
      <w:pPr>
        <w:pStyle w:val="Pa77"/>
        <w:tabs>
          <w:tab w:val="left" w:pos="7131"/>
          <w:tab w:val="right" w:pos="9355"/>
        </w:tabs>
        <w:spacing w:line="240" w:lineRule="auto"/>
        <w:ind w:firstLine="567"/>
        <w:jc w:val="both"/>
        <w:rPr>
          <w:rStyle w:val="A30"/>
          <w:color w:val="auto"/>
          <w:sz w:val="28"/>
          <w:szCs w:val="28"/>
          <w:lang w:val="kk-KZ"/>
        </w:rPr>
      </w:pPr>
      <w:r w:rsidRPr="009A663A">
        <w:rPr>
          <w:rStyle w:val="A30"/>
          <w:color w:val="auto"/>
          <w:sz w:val="28"/>
          <w:szCs w:val="28"/>
          <w:lang w:val="kk-KZ"/>
        </w:rPr>
        <w:t>2.4.1-кесте. Эмоцияның психологиялық теорияларының эмоциялық интеллектіге (көріну, басқару, қолдану, бағалау бойынша) негіз болуы</w:t>
      </w:r>
    </w:p>
    <w:p w:rsidR="008C19C3" w:rsidRPr="009A663A" w:rsidRDefault="008C19C3" w:rsidP="00F14BA2">
      <w:pPr>
        <w:pStyle w:val="Pa77"/>
        <w:tabs>
          <w:tab w:val="left" w:pos="7131"/>
          <w:tab w:val="right" w:pos="9355"/>
        </w:tabs>
        <w:spacing w:line="240" w:lineRule="auto"/>
        <w:jc w:val="center"/>
        <w:rPr>
          <w:sz w:val="23"/>
          <w:szCs w:val="23"/>
          <w:lang w:val="kk-KZ"/>
        </w:rPr>
      </w:pPr>
      <w:r w:rsidRPr="009A663A">
        <w:rPr>
          <w:rStyle w:val="A30"/>
          <w:color w:val="auto"/>
          <w:sz w:val="23"/>
          <w:szCs w:val="23"/>
          <w:lang w:val="kk-KZ"/>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253"/>
        <w:gridCol w:w="3685"/>
      </w:tblGrid>
      <w:tr w:rsidR="009A663A" w:rsidRPr="00512DF2" w:rsidTr="002E530B">
        <w:trPr>
          <w:trHeight w:val="337"/>
          <w:jc w:val="center"/>
        </w:trPr>
        <w:tc>
          <w:tcPr>
            <w:tcW w:w="1702" w:type="dxa"/>
          </w:tcPr>
          <w:p w:rsidR="008C19C3" w:rsidRPr="009A663A" w:rsidRDefault="008C19C3" w:rsidP="00F14BA2">
            <w:pPr>
              <w:pStyle w:val="Pa6"/>
              <w:spacing w:line="240" w:lineRule="auto"/>
              <w:jc w:val="center"/>
              <w:rPr>
                <w:b/>
                <w:lang w:val="kk-KZ"/>
              </w:rPr>
            </w:pPr>
            <w:r w:rsidRPr="009A663A">
              <w:rPr>
                <w:rStyle w:val="A50"/>
                <w:b/>
                <w:color w:val="auto"/>
                <w:sz w:val="24"/>
                <w:szCs w:val="24"/>
                <w:lang w:val="kk-KZ"/>
              </w:rPr>
              <w:t>Ғалымдар</w:t>
            </w:r>
          </w:p>
        </w:tc>
        <w:tc>
          <w:tcPr>
            <w:tcW w:w="4253" w:type="dxa"/>
          </w:tcPr>
          <w:p w:rsidR="008C19C3" w:rsidRPr="009A663A" w:rsidRDefault="008C19C3" w:rsidP="00F14BA2">
            <w:pPr>
              <w:pStyle w:val="Pa6"/>
              <w:spacing w:line="240" w:lineRule="auto"/>
              <w:jc w:val="center"/>
              <w:rPr>
                <w:rStyle w:val="A50"/>
                <w:b/>
                <w:color w:val="auto"/>
                <w:sz w:val="24"/>
                <w:szCs w:val="24"/>
                <w:lang w:val="kk-KZ"/>
              </w:rPr>
            </w:pPr>
            <w:r w:rsidRPr="009A663A">
              <w:rPr>
                <w:rStyle w:val="A50"/>
                <w:b/>
                <w:color w:val="auto"/>
                <w:sz w:val="24"/>
                <w:szCs w:val="24"/>
                <w:lang w:val="kk-KZ"/>
              </w:rPr>
              <w:t>Эмоциялардың психологиялық</w:t>
            </w:r>
          </w:p>
          <w:p w:rsidR="008C19C3" w:rsidRPr="009A663A" w:rsidRDefault="008C19C3" w:rsidP="00F14BA2">
            <w:pPr>
              <w:pStyle w:val="Pa6"/>
              <w:spacing w:line="240" w:lineRule="auto"/>
              <w:jc w:val="center"/>
              <w:rPr>
                <w:b/>
                <w:lang w:val="kk-KZ"/>
              </w:rPr>
            </w:pPr>
            <w:r w:rsidRPr="009A663A">
              <w:rPr>
                <w:rStyle w:val="A50"/>
                <w:b/>
                <w:color w:val="auto"/>
                <w:sz w:val="24"/>
                <w:szCs w:val="24"/>
                <w:lang w:val="kk-KZ"/>
              </w:rPr>
              <w:t>теорияларының мәні</w:t>
            </w:r>
          </w:p>
        </w:tc>
        <w:tc>
          <w:tcPr>
            <w:tcW w:w="3685" w:type="dxa"/>
          </w:tcPr>
          <w:p w:rsidR="008C19C3" w:rsidRPr="009A663A" w:rsidRDefault="008C19C3" w:rsidP="00F14BA2">
            <w:pPr>
              <w:spacing w:after="0" w:line="240" w:lineRule="auto"/>
              <w:jc w:val="center"/>
              <w:rPr>
                <w:rFonts w:ascii="Times New Roman" w:hAnsi="Times New Roman" w:cs="Times New Roman"/>
                <w:b/>
                <w:sz w:val="24"/>
                <w:szCs w:val="24"/>
                <w:lang w:val="kk-KZ"/>
              </w:rPr>
            </w:pPr>
            <w:r w:rsidRPr="009A663A">
              <w:rPr>
                <w:rStyle w:val="A50"/>
                <w:rFonts w:ascii="Times New Roman" w:hAnsi="Times New Roman" w:cs="Times New Roman"/>
                <w:b/>
                <w:color w:val="auto"/>
                <w:sz w:val="24"/>
                <w:szCs w:val="24"/>
                <w:lang w:val="kk-KZ"/>
              </w:rPr>
              <w:t>Эмоциялардың психологиялық теорияларының эмоциялық интеллектіге (көріну, басқару, қолдану, бағалау) негіз болуы</w:t>
            </w:r>
          </w:p>
        </w:tc>
      </w:tr>
      <w:tr w:rsidR="009A663A" w:rsidRPr="009A663A" w:rsidTr="002E530B">
        <w:trPr>
          <w:trHeight w:val="337"/>
          <w:jc w:val="center"/>
        </w:trPr>
        <w:tc>
          <w:tcPr>
            <w:tcW w:w="1702" w:type="dxa"/>
          </w:tcPr>
          <w:p w:rsidR="008C19C3" w:rsidRPr="009A663A" w:rsidRDefault="008C19C3" w:rsidP="00F14BA2">
            <w:pPr>
              <w:pStyle w:val="Pa6"/>
              <w:spacing w:line="240" w:lineRule="auto"/>
            </w:pPr>
            <w:r w:rsidRPr="009A663A">
              <w:rPr>
                <w:rStyle w:val="A50"/>
                <w:color w:val="auto"/>
                <w:sz w:val="24"/>
                <w:szCs w:val="24"/>
              </w:rPr>
              <w:t>Ф. Крюгер</w:t>
            </w:r>
          </w:p>
        </w:tc>
        <w:tc>
          <w:tcPr>
            <w:tcW w:w="4253" w:type="dxa"/>
          </w:tcPr>
          <w:p w:rsidR="008C19C3" w:rsidRPr="009A663A" w:rsidRDefault="008C19C3" w:rsidP="00F14BA2">
            <w:pPr>
              <w:pStyle w:val="Pa6"/>
              <w:spacing w:line="240" w:lineRule="auto"/>
            </w:pPr>
            <w:r w:rsidRPr="009A663A">
              <w:rPr>
                <w:rStyle w:val="A50"/>
                <w:color w:val="auto"/>
                <w:sz w:val="24"/>
                <w:szCs w:val="24"/>
              </w:rPr>
              <w:t xml:space="preserve">Эмоциялар жеке тұлғаның тұтастығының бастапқы және жалғыз тасымалдаушысы ретінде </w:t>
            </w:r>
          </w:p>
        </w:tc>
        <w:tc>
          <w:tcPr>
            <w:tcW w:w="3685" w:type="dxa"/>
          </w:tcPr>
          <w:p w:rsidR="008C19C3" w:rsidRPr="009A663A" w:rsidRDefault="008C19C3" w:rsidP="00F14BA2">
            <w:pPr>
              <w:pStyle w:val="Pa6"/>
              <w:spacing w:line="240" w:lineRule="auto"/>
            </w:pPr>
            <w:r w:rsidRPr="009A663A">
              <w:rPr>
                <w:rStyle w:val="A50"/>
                <w:color w:val="auto"/>
                <w:sz w:val="24"/>
                <w:szCs w:val="24"/>
              </w:rPr>
              <w:t>Жеке тұлғаның тұтастығы шараларын талдауға, көрсетілген эмоциялық реакциялар мен тұлғаның дүниетаным құрылымы арасындағы байланысты іздеуге, сол сияқты субъектінің сипаты туралы жалпы пікірлерді құруға ықпал ететін когнитивтік қабілеттер және/немесе жеке қасиеттер кешені.</w:t>
            </w:r>
          </w:p>
        </w:tc>
      </w:tr>
      <w:tr w:rsidR="009A663A" w:rsidRPr="009A663A" w:rsidTr="002E530B">
        <w:trPr>
          <w:trHeight w:val="337"/>
          <w:jc w:val="center"/>
        </w:trPr>
        <w:tc>
          <w:tcPr>
            <w:tcW w:w="1702" w:type="dxa"/>
          </w:tcPr>
          <w:p w:rsidR="008C19C3" w:rsidRPr="009A663A" w:rsidRDefault="008C19C3" w:rsidP="00F14BA2">
            <w:pPr>
              <w:pStyle w:val="Pa6"/>
              <w:spacing w:line="240" w:lineRule="auto"/>
            </w:pPr>
            <w:r w:rsidRPr="009A663A">
              <w:rPr>
                <w:rStyle w:val="A50"/>
                <w:color w:val="auto"/>
                <w:sz w:val="24"/>
                <w:szCs w:val="24"/>
              </w:rPr>
              <w:t>М. Арнольд</w:t>
            </w:r>
          </w:p>
        </w:tc>
        <w:tc>
          <w:tcPr>
            <w:tcW w:w="4253" w:type="dxa"/>
          </w:tcPr>
          <w:p w:rsidR="008C19C3" w:rsidRPr="009A663A" w:rsidRDefault="008C19C3" w:rsidP="00F14BA2">
            <w:pPr>
              <w:pStyle w:val="Pa6"/>
              <w:spacing w:line="240" w:lineRule="auto"/>
            </w:pPr>
            <w:r w:rsidRPr="009A663A">
              <w:rPr>
                <w:rStyle w:val="A50"/>
                <w:color w:val="auto"/>
                <w:sz w:val="24"/>
                <w:szCs w:val="24"/>
              </w:rPr>
              <w:t xml:space="preserve">М. Арнольд танымдық-бағалау теориясындағы эмоциялар сезімдік пікір деп аталатын жағдайды жедел тікелей әдейі емес бағалау салдары ретінде анықталады. </w:t>
            </w:r>
          </w:p>
        </w:tc>
        <w:tc>
          <w:tcPr>
            <w:tcW w:w="3685" w:type="dxa"/>
          </w:tcPr>
          <w:p w:rsidR="008C19C3" w:rsidRPr="009A663A" w:rsidRDefault="008C19C3" w:rsidP="00F14BA2">
            <w:pPr>
              <w:pStyle w:val="Pa6"/>
              <w:spacing w:line="240" w:lineRule="auto"/>
            </w:pPr>
            <w:r w:rsidRPr="009A663A">
              <w:rPr>
                <w:rStyle w:val="A50"/>
                <w:color w:val="auto"/>
                <w:sz w:val="24"/>
                <w:szCs w:val="24"/>
              </w:rPr>
              <w:t>Эмоциялық реакция мен пайымдауларды құру арқылы бастапқы сезімдік пайымдаудың арасындағы байланысты іздеуге көмектесетін когнитивті қабілеттер және/немесе жеке қасиеттер кешені.</w:t>
            </w:r>
          </w:p>
        </w:tc>
      </w:tr>
      <w:tr w:rsidR="009A663A" w:rsidRPr="009A663A" w:rsidTr="002E530B">
        <w:trPr>
          <w:trHeight w:val="337"/>
          <w:jc w:val="center"/>
        </w:trPr>
        <w:tc>
          <w:tcPr>
            <w:tcW w:w="1702" w:type="dxa"/>
          </w:tcPr>
          <w:p w:rsidR="008C19C3" w:rsidRPr="009A663A" w:rsidRDefault="008C19C3" w:rsidP="00F14BA2">
            <w:pPr>
              <w:pStyle w:val="Pa6"/>
              <w:spacing w:line="240" w:lineRule="auto"/>
            </w:pPr>
            <w:r w:rsidRPr="009A663A">
              <w:rPr>
                <w:rStyle w:val="A50"/>
                <w:color w:val="auto"/>
                <w:sz w:val="24"/>
                <w:szCs w:val="24"/>
              </w:rPr>
              <w:t>В. Вундт</w:t>
            </w:r>
          </w:p>
        </w:tc>
        <w:tc>
          <w:tcPr>
            <w:tcW w:w="4253" w:type="dxa"/>
          </w:tcPr>
          <w:p w:rsidR="008C19C3" w:rsidRPr="009A663A" w:rsidRDefault="008C19C3" w:rsidP="00F14BA2">
            <w:pPr>
              <w:pStyle w:val="Pa6"/>
              <w:spacing w:line="240" w:lineRule="auto"/>
            </w:pPr>
            <w:r w:rsidRPr="009A663A">
              <w:rPr>
                <w:rStyle w:val="A50"/>
                <w:color w:val="auto"/>
                <w:sz w:val="24"/>
                <w:szCs w:val="24"/>
              </w:rPr>
              <w:t xml:space="preserve">В. Вундттың үш өлшемді эмоциялар теориясы структурализм аясында эмоцияларды «сезім» ретінде түсінуді ұсынады. </w:t>
            </w:r>
          </w:p>
        </w:tc>
        <w:tc>
          <w:tcPr>
            <w:tcW w:w="3685" w:type="dxa"/>
          </w:tcPr>
          <w:p w:rsidR="008C19C3" w:rsidRPr="009A663A" w:rsidRDefault="008C19C3" w:rsidP="00F14BA2">
            <w:pPr>
              <w:pStyle w:val="Pa6"/>
              <w:spacing w:line="240" w:lineRule="auto"/>
            </w:pPr>
            <w:r w:rsidRPr="009A663A">
              <w:rPr>
                <w:rStyle w:val="A50"/>
                <w:color w:val="auto"/>
                <w:sz w:val="24"/>
                <w:szCs w:val="24"/>
              </w:rPr>
              <w:t xml:space="preserve">Үш позициядан бағаланатын (белсенділік,күшжәнежағымдылық)тұтассезімдердіталдауға көмектесетінкогнитивтікқабілеттер және/немесе жеке қасиеттер кешені) </w:t>
            </w:r>
          </w:p>
        </w:tc>
      </w:tr>
      <w:tr w:rsidR="009A663A" w:rsidRPr="009A663A" w:rsidTr="002E530B">
        <w:trPr>
          <w:trHeight w:val="337"/>
          <w:jc w:val="center"/>
        </w:trPr>
        <w:tc>
          <w:tcPr>
            <w:tcW w:w="1702" w:type="dxa"/>
          </w:tcPr>
          <w:p w:rsidR="008C19C3" w:rsidRPr="009A663A" w:rsidRDefault="008C19C3" w:rsidP="00F14BA2">
            <w:pPr>
              <w:pStyle w:val="Pa6"/>
              <w:spacing w:line="240" w:lineRule="auto"/>
            </w:pPr>
            <w:r w:rsidRPr="009A663A">
              <w:rPr>
                <w:rStyle w:val="A50"/>
                <w:color w:val="auto"/>
                <w:sz w:val="24"/>
                <w:szCs w:val="24"/>
              </w:rPr>
              <w:t>У. Джемс</w:t>
            </w:r>
          </w:p>
          <w:p w:rsidR="008C19C3" w:rsidRPr="009A663A" w:rsidRDefault="008C19C3" w:rsidP="00F14BA2">
            <w:pPr>
              <w:pStyle w:val="Pa6"/>
              <w:spacing w:line="240" w:lineRule="auto"/>
              <w:rPr>
                <w:rStyle w:val="A50"/>
                <w:color w:val="auto"/>
                <w:sz w:val="24"/>
                <w:szCs w:val="24"/>
              </w:rPr>
            </w:pPr>
          </w:p>
        </w:tc>
        <w:tc>
          <w:tcPr>
            <w:tcW w:w="4253" w:type="dxa"/>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Функционализм шеңберіндегі эмоциялар теориялары эмоцияларды сыртқы ортамен субъектінің бейімделу өзара қарым- қатынасының ізі немесе көрінісі ретінде көрсетеді</w:t>
            </w:r>
          </w:p>
        </w:tc>
        <w:tc>
          <w:tcPr>
            <w:tcW w:w="3685" w:type="dxa"/>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Жағдайдың эмоциогендігі туралы пайымдауларды құруға, реакцияның стимулға бейімделу дәрежесін бағалауға және пайда болған эмоциялық реакциялар, мотивация мөлшері мен субъектінің нақты қабілеттері арасындағы байланысты іздеуге жәрдемдесетін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З. Фрейд</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З. Фрейдтің эмоциялар теориясы классикалық психоанализ аясында «эмоциялық уайымдау» немесе «эмоциялық экспрессия» түрінде эмоцияларды сырттан қабылданған перцептивті түрде белсендірілген мобилизацияланған инстинктивтік энергияның сыртқы қызметінде аталмаған разрядтау арнасы қызмет ететін еріксіз белсенділік түрі ретінде көрсетеді.</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lang w:val="kk-KZ"/>
              </w:rPr>
              <w:t>Ағымдағы психикалық жай-күйдің жарақаттану дәрежесін талдауға ықпал ететін когнитивті қабілеттер немесе жеке тұлғалық қасиеттер кешені</w:t>
            </w:r>
          </w:p>
        </w:tc>
      </w:tr>
      <w:tr w:rsidR="009A663A" w:rsidRPr="00512DF2"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hd w:val="clear" w:color="auto" w:fill="FFFFFF"/>
              <w:spacing w:after="0" w:line="240" w:lineRule="auto"/>
              <w:outlineLvl w:val="0"/>
              <w:rPr>
                <w:rFonts w:ascii="Times New Roman" w:eastAsia="Times New Roman" w:hAnsi="Times New Roman" w:cs="Times New Roman"/>
                <w:kern w:val="36"/>
                <w:sz w:val="24"/>
                <w:szCs w:val="24"/>
              </w:rPr>
            </w:pPr>
            <w:r w:rsidRPr="009A663A">
              <w:rPr>
                <w:rFonts w:ascii="Times New Roman" w:eastAsia="Times New Roman" w:hAnsi="Times New Roman" w:cs="Times New Roman"/>
                <w:kern w:val="36"/>
                <w:sz w:val="24"/>
                <w:szCs w:val="24"/>
              </w:rPr>
              <w:t>Э. Титченер</w:t>
            </w:r>
          </w:p>
          <w:p w:rsidR="008C19C3" w:rsidRPr="009A663A" w:rsidRDefault="008C19C3" w:rsidP="00F14BA2">
            <w:pPr>
              <w:pStyle w:val="Pa6"/>
              <w:spacing w:line="240" w:lineRule="auto"/>
              <w:rPr>
                <w:rStyle w:val="A50"/>
                <w:color w:val="auto"/>
                <w:sz w:val="24"/>
                <w:szCs w:val="24"/>
              </w:rPr>
            </w:pP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Style w:val="A50"/>
                <w:rFonts w:ascii="Times New Roman" w:hAnsi="Times New Roman" w:cs="Times New Roman"/>
                <w:color w:val="auto"/>
                <w:sz w:val="24"/>
                <w:szCs w:val="24"/>
                <w:lang w:val="kk-KZ"/>
              </w:rPr>
            </w:pPr>
            <w:r w:rsidRPr="009A663A">
              <w:rPr>
                <w:rFonts w:ascii="Times New Roman" w:hAnsi="Times New Roman" w:cs="Times New Roman"/>
                <w:sz w:val="24"/>
                <w:szCs w:val="24"/>
              </w:rPr>
              <w:t>Титченер сананың (немесе ақылдың) құбылыстың үш түрінен қалыптасатынын растады: сезімдер, тіркемелер және бейнелер. Бірнеше кластарға бірігу кезінде күрделі процестер пайда болады. Сезім қабылдауды құрайтын элементтер болады, ал сезімдер эмоциялар мен идеяларды ойға салады.</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Style w:val="A50"/>
                <w:rFonts w:ascii="Times New Roman" w:hAnsi="Times New Roman" w:cs="Times New Roman"/>
                <w:color w:val="auto"/>
                <w:sz w:val="24"/>
                <w:szCs w:val="24"/>
                <w:lang w:val="kk-KZ"/>
              </w:rPr>
            </w:pPr>
            <w:r w:rsidRPr="009A663A">
              <w:rPr>
                <w:rStyle w:val="A50"/>
                <w:rFonts w:ascii="Times New Roman" w:hAnsi="Times New Roman" w:cs="Times New Roman"/>
                <w:color w:val="auto"/>
                <w:sz w:val="24"/>
                <w:szCs w:val="24"/>
                <w:lang w:val="kk-KZ"/>
              </w:rPr>
              <w:t>Эмоциялық көріністің топтардың біріне (бастапқы сезімдерге, екінші сезімдерге немесе шынайы эмоцияларға) жататындығы туралы пікірлерді қалыптастыруға ықпал ететін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У. Мак-Дугалл</w:t>
            </w:r>
          </w:p>
          <w:p w:rsidR="008C19C3" w:rsidRPr="009A663A" w:rsidRDefault="008C19C3" w:rsidP="00F14BA2">
            <w:pPr>
              <w:pStyle w:val="Pa6"/>
              <w:spacing w:line="240" w:lineRule="auto"/>
            </w:pP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У. Макдауголлың гормиялық теориясында инстинкттің аффективті аспект ретінде түсінілетін эмоциялық құбылыстар үш топқа бөлінеді: бастапқы сезімдер, екінші (күрделі, аралас) сезімдер мен шынайы эмоциялар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Эмоциялық көріністің топтардың біріне (бастапқы сезімдерге, екінші сезімдерге немесе шынайы эмоцияларға) жататындығы туралы пікірлерді қалыптастыруға ықпал ететін когнитивтік қабілеттер және/немесе жеке қасиеттер кешені);</w:t>
            </w:r>
          </w:p>
        </w:tc>
      </w:tr>
      <w:tr w:rsidR="009A663A" w:rsidRPr="00512DF2"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lang w:val="kk-KZ"/>
              </w:rPr>
            </w:pPr>
            <w:r w:rsidRPr="009A663A">
              <w:rPr>
                <w:rStyle w:val="A50"/>
                <w:color w:val="auto"/>
                <w:sz w:val="24"/>
                <w:szCs w:val="24"/>
                <w:lang w:val="kk-KZ"/>
              </w:rPr>
              <w:t>У.Кеннон</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Style w:val="A50"/>
                <w:rFonts w:ascii="Times New Roman" w:hAnsi="Times New Roman" w:cs="Times New Roman"/>
                <w:color w:val="auto"/>
                <w:sz w:val="24"/>
                <w:szCs w:val="24"/>
                <w:lang w:val="kk-KZ"/>
              </w:rPr>
            </w:pPr>
            <w:r w:rsidRPr="009A663A">
              <w:rPr>
                <w:rFonts w:ascii="Times New Roman" w:hAnsi="Times New Roman" w:cs="Times New Roman"/>
                <w:sz w:val="24"/>
                <w:szCs w:val="24"/>
                <w:lang w:val="kk-KZ"/>
              </w:rPr>
              <w:t>В. Кеннон эмоциялардың адам психикасындағы рөлі әртүрлі екендігін дәлелдеді; олар инстинкттер аймағынан оқшауланып, адамның психикалық өміріне оның жеке басының эмоциялық саласына ауысады.</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Style w:val="A50"/>
                <w:rFonts w:ascii="Times New Roman" w:hAnsi="Times New Roman" w:cs="Times New Roman"/>
                <w:color w:val="auto"/>
                <w:sz w:val="24"/>
                <w:szCs w:val="24"/>
                <w:lang w:val="kk-KZ"/>
              </w:rPr>
            </w:pPr>
            <w:r w:rsidRPr="009A663A">
              <w:rPr>
                <w:rStyle w:val="A50"/>
                <w:rFonts w:ascii="Times New Roman" w:hAnsi="Times New Roman" w:cs="Times New Roman"/>
                <w:color w:val="auto"/>
                <w:sz w:val="24"/>
                <w:szCs w:val="24"/>
                <w:lang w:val="kk-KZ"/>
              </w:rPr>
              <w:t>Жағдаяттың мазмұнына эмоциялық ден қоюдың жалпы бейімделуін талдауға көмектесетін когнитивтік қабілеттер және/немесе жеке қасиеттер кешені; адамның эмоциялық көріністері мен оның қызметінің үлгермеушілік дәрежесін бастапқы бағалау арасындағы байланысты іздеу.</w:t>
            </w:r>
          </w:p>
        </w:tc>
      </w:tr>
      <w:tr w:rsidR="009A663A" w:rsidRPr="00512DF2"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lang w:val="kk-KZ"/>
              </w:rPr>
            </w:pPr>
            <w:r w:rsidRPr="009A663A">
              <w:rPr>
                <w:rStyle w:val="A50"/>
                <w:color w:val="auto"/>
                <w:sz w:val="24"/>
                <w:szCs w:val="24"/>
                <w:lang w:val="kk-KZ"/>
              </w:rPr>
              <w:t>Э.Клапаред</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lang w:val="kk-KZ"/>
              </w:rPr>
            </w:pPr>
            <w:r w:rsidRPr="009A663A">
              <w:rPr>
                <w:rStyle w:val="A50"/>
                <w:color w:val="auto"/>
                <w:sz w:val="24"/>
                <w:szCs w:val="24"/>
                <w:lang w:val="kk-KZ"/>
              </w:rPr>
              <w:t xml:space="preserve">Эмоциялардың фрустрациялық теориялары когнитивті болып келеді, өйткені олардың шегінде эмоциялық құбылыстар ақыл-ой ретінде көрінеді және мақсатқа жетудің үлгермеушілік дәрежесін бағалаудан не қажеттілікті қанағаттандырудан туынды болып табылады.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lang w:val="kk-KZ"/>
              </w:rPr>
            </w:pPr>
            <w:r w:rsidRPr="009A663A">
              <w:rPr>
                <w:rStyle w:val="A50"/>
                <w:color w:val="auto"/>
                <w:sz w:val="24"/>
                <w:szCs w:val="24"/>
                <w:lang w:val="kk-KZ"/>
              </w:rPr>
              <w:t>Жағдаяттың мазмұнына эмоциялық ден қоюдың жалпы бейімделуін талдауға көмектесетін когнитивтік қабілеттер және/немесе жеке қасиеттер кешені; адамның эмоциялық көріністері мен оның қызметінің үлгермеушілік дәрежесін бастапқы бағалау арасындағы байланысты іздеу.</w:t>
            </w:r>
          </w:p>
        </w:tc>
      </w:tr>
      <w:tr w:rsidR="009A663A" w:rsidRPr="00512DF2"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lang w:val="kk-KZ"/>
              </w:rPr>
            </w:pPr>
            <w:r w:rsidRPr="009A663A">
              <w:rPr>
                <w:rStyle w:val="A50"/>
                <w:color w:val="auto"/>
                <w:sz w:val="24"/>
                <w:szCs w:val="24"/>
                <w:lang w:val="kk-KZ"/>
              </w:rPr>
              <w:t>К. Юнг</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lang w:val="kk-KZ"/>
              </w:rPr>
            </w:pPr>
            <w:r w:rsidRPr="009A663A">
              <w:rPr>
                <w:rStyle w:val="A50"/>
                <w:color w:val="auto"/>
                <w:sz w:val="24"/>
                <w:szCs w:val="24"/>
                <w:lang w:val="kk-KZ"/>
              </w:rPr>
              <w:t xml:space="preserve">К. Юнгтің эмоциялар теориясы аналитикалық психология шеңберінде негізгі психологиялық функциялардың бірі ретінде эмоцияны (сезім) ұсынады, оның жетекші сипаты экстравертті немесе интровертті қондырғымен ұштастыра тұлғаның психологиялық типінің қалыптасуына әсер етуі мүмкін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lang w:val="kk-KZ"/>
              </w:rPr>
            </w:pPr>
            <w:r w:rsidRPr="009A663A">
              <w:rPr>
                <w:rStyle w:val="A50"/>
                <w:color w:val="auto"/>
                <w:sz w:val="24"/>
                <w:szCs w:val="24"/>
                <w:lang w:val="kk-KZ"/>
              </w:rPr>
              <w:t>Эмоциялық реакциялардың мазмұнындағы объектінің рөлін талдауға және тұлғаның экстравертивтілігі/ интровертивтілігі туралы қорытынды қалыптастыруға ықпал ететін когнитивті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Дж. Уотсон</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Эмоциялар теориясы Дж. Уотсон бихевиоризм аясында эмоциялық құбылыстарды негізгі, стереотипті және күрделі жағдайларға бөледі. Автордың теориялық көзқарастарының ерекшелігіне байланысты ұсынылған стимулға тұқым қуалайтын «шаблонды» реакциялар ретінде анықталатын стереотиптік эмоцияларды сипаттауға көп көңіл бөлінеді,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Күрделі әлеуметтік эмоцияларды талдауға және базалық сезімдерді тануға, субъектінің қоғамға кірігу дәрежесі туралы пайымдаулардықұруғажәрдемдесетін когнитивтік қабілеттер және/немесе жеке қасиеттер кешені.</w:t>
            </w:r>
          </w:p>
        </w:tc>
      </w:tr>
      <w:tr w:rsidR="009A663A" w:rsidRPr="00512DF2"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lang w:val="kk-KZ"/>
              </w:rPr>
            </w:pPr>
            <w:r w:rsidRPr="009A663A">
              <w:rPr>
                <w:shd w:val="clear" w:color="auto" w:fill="FDFAF5"/>
              </w:rPr>
              <w:t>К.Бюлер</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Бюллердің қорытындысы эмоциялықпроцестер біздің өмірімізде маңызды болып табылады; оларда біржолата берілген орын жоқ.</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Fonts w:ascii="Times New Roman" w:hAnsi="Times New Roman" w:cs="Times New Roman"/>
                <w:sz w:val="24"/>
                <w:szCs w:val="24"/>
                <w:lang w:val="kk-KZ"/>
              </w:rPr>
            </w:pPr>
            <w:r w:rsidRPr="009A663A">
              <w:rPr>
                <w:rStyle w:val="A50"/>
                <w:rFonts w:ascii="Times New Roman" w:hAnsi="Times New Roman" w:cs="Times New Roman"/>
                <w:color w:val="auto"/>
                <w:sz w:val="24"/>
                <w:szCs w:val="24"/>
                <w:lang w:val="kk-KZ"/>
              </w:rPr>
              <w:t>Эмоциялық реакция мен пайымдауларды құру арқылы бастапқы сезімдік пайымдаудың арасындағы байланысты іздеуге көмектесетін когнитивті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7"/>
              <w:spacing w:line="240" w:lineRule="auto"/>
            </w:pPr>
            <w:r w:rsidRPr="009A663A">
              <w:rPr>
                <w:rStyle w:val="A50"/>
                <w:color w:val="auto"/>
                <w:sz w:val="24"/>
                <w:szCs w:val="24"/>
              </w:rPr>
              <w:t>С.Л.Рубинштейн</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С. Л. Рубинштейн эмоциялық ден қоюдың әмбебаптығына пікір білдірді.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lang w:val="kk-KZ"/>
              </w:rPr>
              <w:t>Жағдаяттың мазмұнына эмоциялық ден қоюдың жалпы бейімделуін талдауға көмектесетін когнитивтік қабілеттер және/немесе жеке қасиеттер кешені; адамның эмоциялық көріністері мен оның қызметінің үлгермеушілік дәрежесін бастапқы бағалау арасындағы байланысты іздеу.</w:t>
            </w:r>
          </w:p>
        </w:tc>
      </w:tr>
      <w:tr w:rsidR="009A663A" w:rsidRPr="00512DF2"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lang w:val="kk-KZ"/>
              </w:rPr>
            </w:pPr>
            <w:r w:rsidRPr="009A663A">
              <w:rPr>
                <w:rStyle w:val="A50"/>
                <w:color w:val="auto"/>
                <w:sz w:val="24"/>
                <w:szCs w:val="24"/>
                <w:lang w:val="kk-KZ"/>
              </w:rPr>
              <w:t>Л.С.Выготский</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Style w:val="A50"/>
                <w:rFonts w:ascii="Times New Roman" w:hAnsi="Times New Roman" w:cs="Times New Roman"/>
                <w:color w:val="auto"/>
                <w:sz w:val="24"/>
                <w:szCs w:val="24"/>
                <w:lang w:val="kk-KZ"/>
              </w:rPr>
            </w:pPr>
            <w:r w:rsidRPr="009A663A">
              <w:rPr>
                <w:rFonts w:ascii="Times New Roman" w:hAnsi="Times New Roman" w:cs="Times New Roman"/>
                <w:sz w:val="24"/>
                <w:szCs w:val="24"/>
                <w:lang w:val="kk-KZ"/>
              </w:rPr>
              <w:t>Выготский сана құрылымы дегеніміз - бұл бірлікте болатын аффективті ерік және интеллектуалды процестердің динамикалық семантикалық жүйесі. «Эмоциялар және олардың балалық шақтағы дамуы» белгілі бірлікте болатын интеллектуалды, ерікті және аффективті процестердің динамикалық семантикалық жүйесі ретінде баланың санасының құрылымын ерекше түсінуді ұсынды.</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spacing w:after="0" w:line="240" w:lineRule="auto"/>
              <w:rPr>
                <w:rStyle w:val="A50"/>
                <w:rFonts w:ascii="Times New Roman" w:hAnsi="Times New Roman" w:cs="Times New Roman"/>
                <w:color w:val="auto"/>
                <w:sz w:val="24"/>
                <w:szCs w:val="24"/>
                <w:lang w:val="kk-KZ"/>
              </w:rPr>
            </w:pPr>
            <w:r w:rsidRPr="009A663A">
              <w:rPr>
                <w:rStyle w:val="A50"/>
                <w:rFonts w:ascii="Times New Roman" w:hAnsi="Times New Roman" w:cs="Times New Roman"/>
                <w:color w:val="auto"/>
                <w:sz w:val="24"/>
                <w:szCs w:val="24"/>
                <w:lang w:val="kk-KZ"/>
              </w:rPr>
              <w:t>Жағдайдың эмоциогендігі туралы пайымдауларды құруға, реакцияның стимулға бейімделу дәрежесін бағалауға және пайда болған эмоциялық реакциялар, мотивация мөлшері мен субъектінің нақты қабілеттері арасындағы байланысты іздеуге жәрдемдесетін когнитивтік қабілеттер және/немесе жеке қасиеттер кешені.</w:t>
            </w:r>
          </w:p>
        </w:tc>
      </w:tr>
      <w:tr w:rsidR="009A663A" w:rsidRPr="00512DF2"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lang w:val="kk-KZ"/>
              </w:rPr>
            </w:pPr>
            <w:r w:rsidRPr="009A663A">
              <w:rPr>
                <w:rStyle w:val="A50"/>
                <w:color w:val="auto"/>
                <w:sz w:val="24"/>
                <w:szCs w:val="24"/>
                <w:lang w:val="kk-KZ"/>
              </w:rPr>
              <w:t>Ж.Пиаже</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lang w:val="kk-KZ"/>
              </w:rPr>
            </w:pPr>
            <w:r w:rsidRPr="009A663A">
              <w:rPr>
                <w:rStyle w:val="A50"/>
                <w:color w:val="auto"/>
                <w:sz w:val="24"/>
                <w:szCs w:val="24"/>
                <w:lang w:val="kk-KZ"/>
              </w:rPr>
              <w:t xml:space="preserve">Функционализм шеңберіндегі эмоциялар теориялары эмоцияларды сыртқы ортамен субъектінің бейімделу өзара қарым- қатынасының ізі немесе көрінісі ретінде көрсетеді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lang w:val="kk-KZ"/>
              </w:rPr>
            </w:pPr>
            <w:r w:rsidRPr="009A663A">
              <w:rPr>
                <w:rStyle w:val="A50"/>
                <w:color w:val="auto"/>
                <w:sz w:val="24"/>
                <w:szCs w:val="24"/>
                <w:lang w:val="kk-KZ"/>
              </w:rPr>
              <w:t>Жағдайдың эмоциогендігі туралы пайымдауларды құруға, реакцияның стимулға бейімделу дәрежесін бағалауға және пайда болған эмоциялық реакциялар, мотивация мөлшері мен субъектінің нақты қабілеттері арасындағы байланысты іздеуге жәрдемдесетін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7"/>
              <w:spacing w:line="240" w:lineRule="auto"/>
            </w:pPr>
            <w:r w:rsidRPr="009A663A">
              <w:rPr>
                <w:rStyle w:val="A50"/>
                <w:color w:val="auto"/>
                <w:sz w:val="24"/>
                <w:szCs w:val="24"/>
              </w:rPr>
              <w:t xml:space="preserve">А.Н.Леонтьев </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А.Н.Леонтьевтің пайымдауынша, социум ішінде өтіп жатқан онтогенездегі эмоциялар қоғамдық-тарихи дамудың өнімі ретінде полидетерминирленген сипатқа (ерте инстинктивке қарсы) ие болады, бұл олардың төменгі және жоғары эмоциялық процестерге саралануына ықпал етеді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Мотивация мен қызметті жүзеге асыру арасындағы қарым-қатынасты көрсететін эмоциядан туындайтын уайымдауды талдауға ықпал ететін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Р. У. Липер </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Р. Липердің мотивациялық теориясы мотивациялық және перцептивті үдерістермен функционалдық біртұтас эмоциялық үрдістерді білдіреді, алайда автор басқа жағынан, әр түрлі қабылдау өз табиғатына байланысты эмоциялық емес екенін көрсетеді.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эмоциялық көріністер мен бастапқы уәждер немесе перцептивті түрде арасындағы байланысты іздестіруге ықпал ететін когнитивтік қабілеттер және/немесе жеке қасиеттер кешені; Эмоциялық-эмоциялық- перцептивтік үдерістерді өзектендіру сәтінен бастап мінез-құлықтың конструктивтік дәрежесінің өзгеруін талдау.</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П.Фресс</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Функционализм шеңберіндегі эмоциялар теориялары эмоцияларды сыртқы ортамен субъектінің бейімделу өзара қарым- қатынасының ізі немесе көрінісі ретінде көрсетеді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Жағдайдың эмоциогендігі туралы пайымдауларды құруға, реакцияның стимулға бейімделу дәрежесін бағалауға және пайда болған эмоциялық реакциялар, мотивация мөлшері мен субъектінің нақты қабілеттері арасындағы байланысты іздеуге жәрдемдесетін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Р.Р.  Холт</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Р.Холтэмоцияларының психоаналитикалық тұжырымдамасы әсер мен мотивацияны байланыстырады. Р.Холт аффективті құбылыстарды сыртқы қысымды түсіну нәтижесінде іске қосылатын биологиялық детерминистік реакциялар ретінде қарастырады</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іс-әрекеттің деңгейін арттыруға немесе конструктивті мінез-құлықты жеңілдетуге көмектесетін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Л. Фестингер </w:t>
            </w:r>
          </w:p>
          <w:p w:rsidR="008C19C3" w:rsidRPr="009A663A" w:rsidRDefault="008C19C3" w:rsidP="00F14BA2">
            <w:pPr>
              <w:pStyle w:val="Pa6"/>
              <w:spacing w:line="240" w:lineRule="auto"/>
            </w:pP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Эмоциялардың фрустрациялық теориялары когнитивті болып келеді, өйткені олардың шегінде эмоциялық құбылыстар ақыл-ой ретінде көрінеді және мақсатқа жетудің үлгермеушілік дәрежесін бағалаудан не қажеттілікті қанағаттандырудан туынды болып табылады.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lang w:val="kk-KZ"/>
              </w:rPr>
              <w:t>Жағдаяттың мазмұнына эмоциялық ден қоюдың жалпы бейімделуін талдауға көмектесетін когнитивтік қабілеттер және/немесе жеке қасиеттер кешені; адамның эмоциялық көріністері мен оның қызметінің үлгермеушілік дәрежесін бастапқы бағалау арасындағы байланысты іздеу</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С. Шехтер </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С. Шехтер мен Д. Сингердің танымдық- физиологиялық теориясындағы эмоциялар эмоциогендік жағдайды талдау негізінде белсендірудің себептері туралы адамның рефлексия және белсендірудің өзара әрекеттесуінің нәтижесі ретінде анықталады.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Адамның ағымдағы қажеттіліктері мен мүдделеріне қатысты жағдайды пайда болған эмоциялық реакциясы мен бастапқы зияткерлік бағасы арасындағы байланысты іздеуге жәрдемдесетін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К. Изард </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К. Изардтың дифференциалдық теориясы эмоцияларды сезімдер ретінде уайымдайтын, қабылдауын, ойлау мен іс-қимылдарды ынталандыратын, ұйымдастыратын және бағыттайтын іс-әрекеттер; нейрофизиологиялық, аффективті және когнитивті активаторлармен іске қосылатын іс жүргізу күрделі жүйелік реакциялар; санада тұрақты түрде болатын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іс-әрекеттің энтропия деңгейін арттыруға немесе конструктивті мінез-құлықты жеңілдетуге көмектесетін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Д.Дж. Сингер </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С. Шехтер мен Д. Сингердің танымдық- физиологиялық теориясындағы эмоциялар эмоциогендік жағдайды талдау негізінде белсендірудің себептері туралы адамның рефлексия және белсендірудің өзара әрекеттесуінің нәтижесі ретінде анықталады.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Адамның ағымдағы қажеттіліктері мен мүдделеріне қатысты жағдайды пайда болған эмоциялық реакциясы мен бастапқы зияткерлік бағасы арасындағы байланысты іздеуге жәрдемдесетін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П.В. Симонов </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 xml:space="preserve">П. В. Симоновтың ақпараттық теориясы қажеттіліктерді қанағаттандыру үшін қажетті мәліметтердің жетіспеушілігі немесе артық болуы салдарынан эмоциялық үрдістерді ұсынады. </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pPr>
            <w:r w:rsidRPr="009A663A">
              <w:rPr>
                <w:rStyle w:val="A50"/>
                <w:color w:val="auto"/>
                <w:sz w:val="24"/>
                <w:szCs w:val="24"/>
              </w:rPr>
              <w:t>Эмоциялық көріністер мен жұмылдырушы қажеттілік түрі (физиологиялық немесе әлеуметтік шартталған) арасындағы байланысты іздеуге жәрдемдесетін когнитивтік қабілеттер және/немесе жеке қасиеттер кешені).</w:t>
            </w:r>
          </w:p>
        </w:tc>
      </w:tr>
      <w:tr w:rsidR="009A663A" w:rsidRPr="009A663A" w:rsidTr="002E530B">
        <w:trPr>
          <w:trHeight w:val="337"/>
          <w:jc w:val="center"/>
        </w:trPr>
        <w:tc>
          <w:tcPr>
            <w:tcW w:w="1702"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Р. Плутчик</w:t>
            </w:r>
          </w:p>
        </w:tc>
        <w:tc>
          <w:tcPr>
            <w:tcW w:w="4253"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Р. Плутчиктің эмоцияларының бейімделу теориясы, эмоцияны барлық тірі организмдерге ортақ, биологиялық бейімделу процесімен байланысты соматикалық реакция ретінде ұсынады</w:t>
            </w:r>
          </w:p>
        </w:tc>
        <w:tc>
          <w:tcPr>
            <w:tcW w:w="3685" w:type="dxa"/>
            <w:tcBorders>
              <w:top w:val="single" w:sz="4" w:space="0" w:color="auto"/>
              <w:left w:val="single" w:sz="4" w:space="0" w:color="auto"/>
              <w:bottom w:val="single" w:sz="4" w:space="0" w:color="auto"/>
              <w:right w:val="single" w:sz="4" w:space="0" w:color="auto"/>
            </w:tcBorders>
          </w:tcPr>
          <w:p w:rsidR="008C19C3" w:rsidRPr="009A663A" w:rsidRDefault="008C19C3" w:rsidP="00F14BA2">
            <w:pPr>
              <w:pStyle w:val="Pa6"/>
              <w:spacing w:line="240" w:lineRule="auto"/>
              <w:rPr>
                <w:rStyle w:val="A50"/>
                <w:color w:val="auto"/>
                <w:sz w:val="24"/>
                <w:szCs w:val="24"/>
              </w:rPr>
            </w:pPr>
            <w:r w:rsidRPr="009A663A">
              <w:rPr>
                <w:rStyle w:val="A50"/>
                <w:color w:val="auto"/>
                <w:sz w:val="24"/>
                <w:szCs w:val="24"/>
              </w:rPr>
              <w:t>Эмоциялық реакция мен пайымдауларды құру арқылы бастапқы сезімдік пайымдаудың арасындағы байланысты іздеуге көмектесетін когнитивті қабілеттер және/немесе жеке қасиеттер кешені.</w:t>
            </w:r>
          </w:p>
        </w:tc>
      </w:tr>
    </w:tbl>
    <w:p w:rsidR="00F14BA2" w:rsidRPr="009A663A" w:rsidRDefault="008C19C3" w:rsidP="00F14BA2">
      <w:pPr>
        <w:pStyle w:val="Pa7"/>
        <w:spacing w:line="240" w:lineRule="auto"/>
        <w:jc w:val="both"/>
        <w:rPr>
          <w:rStyle w:val="A30"/>
          <w:color w:val="auto"/>
          <w:sz w:val="23"/>
          <w:szCs w:val="23"/>
          <w:lang w:val="kk-KZ"/>
        </w:rPr>
      </w:pPr>
      <w:r w:rsidRPr="009A663A">
        <w:rPr>
          <w:rStyle w:val="A30"/>
          <w:color w:val="auto"/>
          <w:sz w:val="23"/>
          <w:szCs w:val="23"/>
          <w:lang w:val="kk-KZ"/>
        </w:rPr>
        <w:tab/>
      </w:r>
    </w:p>
    <w:p w:rsidR="008C19C3" w:rsidRPr="009A663A" w:rsidRDefault="008C19C3" w:rsidP="00F14BA2">
      <w:pPr>
        <w:pStyle w:val="Pa7"/>
        <w:spacing w:line="240" w:lineRule="auto"/>
        <w:ind w:firstLine="709"/>
        <w:jc w:val="both"/>
        <w:rPr>
          <w:sz w:val="28"/>
          <w:szCs w:val="28"/>
          <w:lang w:val="kk-KZ"/>
        </w:rPr>
      </w:pPr>
      <w:r w:rsidRPr="009A663A">
        <w:rPr>
          <w:rStyle w:val="A30"/>
          <w:color w:val="auto"/>
          <w:sz w:val="28"/>
          <w:szCs w:val="28"/>
          <w:lang w:val="kk-KZ"/>
        </w:rPr>
        <w:t xml:space="preserve">Классикалық психологиялық мектептер теориясындағы эмоциялар туралы ұғымдардағы айырмашылықтар XIX ғасырдың аяғынан бастап эмоциялық құбылыс ұғымына қатысты өзгерістерді байқауға мүмкіндік береді. </w:t>
      </w:r>
    </w:p>
    <w:p w:rsidR="008C19C3" w:rsidRPr="009A663A" w:rsidRDefault="00042145" w:rsidP="00F14BA2">
      <w:pPr>
        <w:pStyle w:val="Pa3"/>
        <w:spacing w:line="240" w:lineRule="auto"/>
        <w:jc w:val="both"/>
        <w:rPr>
          <w:sz w:val="28"/>
          <w:szCs w:val="28"/>
          <w:lang w:val="kk-KZ"/>
        </w:rPr>
      </w:pPr>
      <w:r>
        <w:rPr>
          <w:sz w:val="28"/>
          <w:szCs w:val="28"/>
          <w:lang w:val="kk-KZ"/>
        </w:rPr>
        <w:tab/>
        <w:t>Ғалым В. Вундт [258</w:t>
      </w:r>
      <w:r w:rsidR="008C19C3" w:rsidRPr="009A663A">
        <w:rPr>
          <w:sz w:val="28"/>
          <w:szCs w:val="28"/>
          <w:lang w:val="kk-KZ"/>
        </w:rPr>
        <w:t xml:space="preserve">] эмоциялардың үш өлшемді теориясы структурализм аясында эмоцияларды «сезім» деп түсінуді ұсынады. Автор қарапайым сезімдерді түйсінудің субъективті элементтеріне жатқызып, қарапайым бірліктерге бөлінбейтін, сананың басқа элементтерімен бірігуге қабілетті және сапа мен қарқындылық қасиеттеріне ие деп тұжырымдайды.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Эксперименталды психологияның негізін қалаушы ұсынған эмоциялық күй бірлігі принципін (эмоциялық үздіксіздік) «Санадағы барлық сезімдер кез келген уақытта бірдей әрекет ететін сезімге біріктіріледі» деп пайымдайды. Осы принципке сәйкес біріктірілетін қарапайым сезімдер бір-бірін өзара түрлендіреді және бірыңғай тең әсер ететіні жағынанмодификацияға ұшырайды; жекелеген қарапайым сезімдер бөлшек ретінде ажыратуды тоқтатады және тек сананың эмоциялық ажарына өз үлесін қосады, - дейді.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Бірыңғай тең әсер ететін сезімдер де ішінара сезімдерден тұратын, кішіден үлкенге қарай саралау тәртібімен қалыптасатын тұтас сезімдер деп аталады (қарапайым сезімдер ішінара қосылады, ішінара бірыңғай тең әсер ететін сезімдерге қосылады). Тұтас сезім үш өлшемді кеңістігінде орналасқан, алты бағыттармен шектелген (биполярлы айнымалы): белсенділік (қозуға қарсы тыныштық); күш (кернеуге қарсы босаңсу); бағалау (қанағатсыздық қарсы қанағаттануға). Сонымен қатар, зерттеуші қандай да бір полюсте биполярлы айнымалы сезімдерді бастан кешіру көрсеткіштерінің қарқындылық шамасына, сапасына және стимулдың әсер етуінің уақытша сипаттамаларына тәуелділігін анықтады – мысалы, қозу немесе тыныштану күйлері стимулдың сапасына тәуелділігі.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Өз кезегінде, біз эмоциялық бірігудің жалпы принциптерін қарастырамыз: элементтерді саралау (градациялау) принципі (бір ішінара сезімнің тұтастықта үстемдігі, соңғысына оның негізгі сипатын беретін) және тұтас құндылықтың принципі (түпкі тұтас сезімнің өзіндік ерекшелігі, оның құрамдастарының өзара әрекеттесуімен ғана пайда болады). </w:t>
      </w:r>
    </w:p>
    <w:p w:rsidR="008C19C3" w:rsidRPr="009A663A" w:rsidRDefault="008C19C3" w:rsidP="00F14BA2">
      <w:pPr>
        <w:pStyle w:val="Pa3"/>
        <w:spacing w:line="240" w:lineRule="auto"/>
        <w:jc w:val="both"/>
        <w:rPr>
          <w:sz w:val="28"/>
          <w:szCs w:val="28"/>
          <w:lang w:val="kk-KZ"/>
        </w:rPr>
      </w:pPr>
      <w:r w:rsidRPr="009A663A">
        <w:rPr>
          <w:sz w:val="28"/>
          <w:szCs w:val="28"/>
          <w:lang w:val="kk-KZ"/>
        </w:rPr>
        <w:t xml:space="preserve">Осыған байланысты эмоциялық интеллект үш позициядан (белсенділік, күш және жағымдылық) бағаланатын тұтас сезімдерді талдауға, ішінара сезімдік туралы пікірлерді құруға және алдыңғы ынталандырудың сезімдері мен параметрлері (оның қарқындылығы, сапасы және уақытша сипаттамалары) арасындағы байланыс іздеуге жәрдемдесетін когнитивтік қабілеттер немесе жеке тұлғалық қасиеттер кешені ретінде қарастырылуы мүмкін.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Функционализм шеңберіндегі эмоциялар теориялары эмоцияларды субъектінің сыртқы ортамен бейімделу өзара қарым-қатынасының көрінісі немесе ізі ретінде көрсетеді.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Джемс-Лангенің перифериялық тұжырымдамасында эмоция объектіні қабылдағаннан кейінгі ағзадағы физиологиялық өзгерістердің күйлері (стимул) рет</w:t>
      </w:r>
      <w:r w:rsidR="00C214B3" w:rsidRPr="009A663A">
        <w:rPr>
          <w:sz w:val="28"/>
          <w:szCs w:val="28"/>
          <w:lang w:val="kk-KZ"/>
        </w:rPr>
        <w:t>і</w:t>
      </w:r>
      <w:r w:rsidR="00042145">
        <w:rPr>
          <w:sz w:val="28"/>
          <w:szCs w:val="28"/>
          <w:lang w:val="kk-KZ"/>
        </w:rPr>
        <w:t>нде қарастырылады. У. Джемс [259</w:t>
      </w:r>
      <w:r w:rsidRPr="009A663A">
        <w:rPr>
          <w:sz w:val="28"/>
          <w:szCs w:val="28"/>
          <w:lang w:val="kk-KZ"/>
        </w:rPr>
        <w:t xml:space="preserve">] «Эмоциялардың әртүрлілігі, сыртқы объектілердің әсерінен пайда болатын және бірден ұғынуға ұшырайтын рефлекторлық актілердің сансыздығына байланысты болуы мүмкін», - деген қорытындыға келеді.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Ал П. Фресс пен Ж. Пиаженің </w:t>
      </w:r>
      <w:r w:rsidR="00042145">
        <w:rPr>
          <w:sz w:val="28"/>
          <w:szCs w:val="28"/>
          <w:lang w:val="kk-KZ"/>
        </w:rPr>
        <w:t>[260</w:t>
      </w:r>
      <w:r w:rsidR="00C214B3" w:rsidRPr="009A663A">
        <w:rPr>
          <w:sz w:val="28"/>
          <w:szCs w:val="28"/>
          <w:lang w:val="kk-KZ"/>
        </w:rPr>
        <w:t xml:space="preserve">] </w:t>
      </w:r>
      <w:r w:rsidRPr="009A663A">
        <w:rPr>
          <w:sz w:val="28"/>
          <w:szCs w:val="28"/>
          <w:lang w:val="kk-KZ"/>
        </w:rPr>
        <w:t>көзқарастары бойынша: «Эмоция субъектінің нақты мүмкіндіктерімен салыстырғанда мотивация тым жоғары болған кезде болатын бейімделу деңгейі</w:t>
      </w:r>
      <w:r w:rsidR="00C214B3" w:rsidRPr="009A663A">
        <w:rPr>
          <w:sz w:val="28"/>
          <w:szCs w:val="28"/>
          <w:lang w:val="kk-KZ"/>
        </w:rPr>
        <w:t>нің төмендеуіне сәйкес келу»</w:t>
      </w:r>
      <w:r w:rsidRPr="009A663A">
        <w:rPr>
          <w:sz w:val="28"/>
          <w:szCs w:val="28"/>
          <w:lang w:val="kk-KZ"/>
        </w:rPr>
        <w:t xml:space="preserve">. Ғалымдар бейімделу деңгейінің осындай төмендеу жағдайлары жаңашылдық, ерекше немесе күтпеген сипатқа ие болуы мүмкін немесе бірнеше аталған қасиеттерді біріктіре алатын эмоциогендік жағдайлар деп атайды.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Индивид, дамудың әр түрлі сатыларынан өтіп және әртүрлі эмоциогендік жағдайларда болып, қорғаныс жүйесін қалыптастыру арқылы мінез-құлқындағы тәртіпсіз бұзушылықтардың көрінуінен осы жүйенің жоғалуына және адекватты эмоциялық реакцияларды қалыптастыру қажет.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Сондықтан, эмоциялық интеллект когнитивтік қабілеттер және жеке тұлғалық қасиеттер кешені ретінде, жағдайдың эмоциялық сезімділігі туралы пікірлерді тең әрекет етіп құру, реакцияның стимулға бейімделу дәрежесін бағалау және пайда болған эмоциялық реакциялар, мотивация мөлшері мен субъектінің нақты қабілеттері арасындағы байланысты іздеу ретінде қарастырылуы мүмкін.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Ф. </w:t>
      </w:r>
      <w:r w:rsidR="009F3E28">
        <w:rPr>
          <w:sz w:val="28"/>
          <w:szCs w:val="28"/>
          <w:lang w:val="kk-KZ"/>
        </w:rPr>
        <w:t>Крюгер теориясы [261</w:t>
      </w:r>
      <w:r w:rsidRPr="009A663A">
        <w:rPr>
          <w:sz w:val="28"/>
          <w:szCs w:val="28"/>
          <w:lang w:val="kk-KZ"/>
        </w:rPr>
        <w:t>] тұтас психология аясында эмоцияны жеке тұлғаның тұта</w:t>
      </w:r>
      <w:r w:rsidRPr="009A663A">
        <w:rPr>
          <w:sz w:val="28"/>
          <w:szCs w:val="28"/>
          <w:lang w:val="kk-KZ"/>
        </w:rPr>
        <w:softHyphen/>
        <w:t>стығының бастапқы және жалғыз тасымалдаушысы ретінде сипаттайды, диффузды, сон</w:t>
      </w:r>
      <w:r w:rsidRPr="009A663A">
        <w:rPr>
          <w:sz w:val="28"/>
          <w:szCs w:val="28"/>
          <w:lang w:val="kk-KZ"/>
        </w:rPr>
        <w:softHyphen/>
        <w:t>дай-ақ қатаң ұйымдастырылған сананың бірліктеріндегі тұтастықты репрезентациялайды; индивидтің біртұтас дүниені түйсінудің бөліктерін шамадан тыс оқшаулау және құрылымда</w:t>
      </w:r>
      <w:r w:rsidRPr="009A663A">
        <w:rPr>
          <w:sz w:val="28"/>
          <w:szCs w:val="28"/>
          <w:lang w:val="kk-KZ"/>
        </w:rPr>
        <w:softHyphen/>
        <w:t xml:space="preserve">уға кедергі келтіретін; тұтастықтың өлшемі болып табылатын; тұтас қасиеттерді бастан кешіру деп қарастырады. Ол сананың құрылымы эмоцияларда көрінеді, осыған байланыстыэмоциялық көріністерді талдау нәтижесінде біз, адамның жеке даралық сипаты туралы қорытынды жасай аламыз дейді. Крюгер эмоцияларды төмендегідей қасиеттеріне сәйкес бөлді. Олар: тереңдік (бөліну дәрежесі), қарқындылық; қысқа мерзімдік және лабильдік («нәзіктік», күйлердің бөлшектенуінде зейіннің шоғырлануы кезінде қарқындылығы мен айқындылығын жоғалту).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Осыған орай, эмоциялық интеллект когнитивті қабілеттер және жеке тұлғалық қасиеттер кешені ретінде қарастырылады, ол тұлғаның тұтастығы шараларын талдауға, көрсетілген эмоциялық реакциялар мен тұлғаның дүниетаным құрылымы арасындағы байланысты іздеуге, субъектінің сипаты туралы жалпы пікірлерді құруға ықпал етеді. </w:t>
      </w:r>
    </w:p>
    <w:p w:rsidR="008C19C3" w:rsidRPr="009A663A" w:rsidRDefault="009F3E28" w:rsidP="00F14BA2">
      <w:pPr>
        <w:pStyle w:val="Pa3"/>
        <w:spacing w:line="240" w:lineRule="auto"/>
        <w:jc w:val="both"/>
        <w:rPr>
          <w:sz w:val="28"/>
          <w:szCs w:val="28"/>
          <w:lang w:val="kk-KZ"/>
        </w:rPr>
      </w:pPr>
      <w:r>
        <w:rPr>
          <w:sz w:val="28"/>
          <w:szCs w:val="28"/>
          <w:lang w:val="kk-KZ"/>
        </w:rPr>
        <w:tab/>
        <w:t>Дж. Уотсонның бихевиоризм [262</w:t>
      </w:r>
      <w:r w:rsidR="008C19C3" w:rsidRPr="009A663A">
        <w:rPr>
          <w:sz w:val="28"/>
          <w:szCs w:val="28"/>
          <w:lang w:val="kk-KZ"/>
        </w:rPr>
        <w:t xml:space="preserve">] шеңберіндегі эмоциялар теориясы эмоциялық құбылыстарды негізгі, стереотипті (қорқыныш пен ашу-ыза) және күрделі (әлеуметтік шартты үйренумен байланысты) деп бөлшектейді.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Автордың теориялық көзқарасының ерекшелігіне байланысты, ұсынылған стимулға тұқым қуалайтын «үлгі» реакциялар ретінде анықталатын стереотиптік эмоцияларды сипаттауға көп көңіл бөлінеді, ол висцералды және темір жүйелері жағдайында терең өзгерістерді қамтиды, туа біткен іс-әрекет түрлерінің көмегімен орындалатын мінез-құлық деңгейінде.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Зерттеуші «үлгі реакциясын» былай түсіндіреді, реакция - бұл ағзаның жалпы жағдайының белгілі бір сәтте осы кезде ынталандыру жағдайында қоздырушы ынталандыруы, ағзаның жалпы жағдайының белгілі бір сәтте ынталандыру жағдайында ынталандырушы / жалпы жағдайды ұсынған сайын белгілі бір тұрақты, дәлдікпен және белгілі бір тәртіппен көрінетін қасиеттері бар реакция.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Екінші жағынан, әлеуметтік генездің күрделі эмоциялық көріністері тұқым қуалайтын үлгінің іс жүзінде толық жоғалуымен сипатталады, ерекше жағдайлар мен психопатологияның вариациясы ғана ерекшелік болып табылады.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 теорияға сәйкес эмоциялар, жалпы, олардың биологиялық пайдасы (бейімделу құндылығы) шараларына қарамастан, эволюцияланған адамның өміріне әртүрлілікті енгізуге арналған және қоғам ішіндегі интегративтік процестерге ықпал етеді.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Дж. Уотсон, көптеген жағдайларда эмоциялық стимулдың тікелей әсері (эмоциогендік жағдайдың пайда болуы) ұйымдасқан іс-әрекетке жойқын әсер етеді, баяулатады, іріткілейді немесе тоқтатылады дейді.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Постэмоциялық жағдай ағзаны жақсартылған физиологиялық жағдайға әкелуі, кері әсер етуі немесе іс-әрекет деңгейін алдыңғы деңгейде қалдыруы мүмкін, бірақ кейде күшті эмоциялық дағдарыстан кейін біз жекелеген индивидтерде орындалатын іс- әрекеттердің аса көрнекті нәтижелерін байқай аламыз.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Сонымен қатар, ілеспелі заңдылықтар анықталды: елеулі эмоциялық шиеленіс әлеуметтік және тұқым қуалайтын факторлар ұсынатын арналардың бірі арқылы рұқсат етіледі; егер эмоциялар қандай да бір салада бөгет жасаса, онда ол басқа жерде шығу табады; эмоциялық шиеленіс болған сайын, реакцияның уақыты аз болады.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Бұл түсіндірмеде эмоциялық интеллект күрделі әлеуметтік эмоцияларды талдауға және негізгі (базалық) эмоцияларды тануға көмектесетін когнитивті қабілеттер және жеке тұлғалық қасиеттер кешені ретінде қарастырылуы мүмкін. субъектінің қоғамға кірігу дәрежесі туралы пікір қалыптастыру (мысалы, базалық және күрделі эмоциялардың пайда болу жиілігінің арақатынасы туралы; психопатологияның болуы немесе болмауы туралы), сондай-ақ көрсетілген эмоциялық реакциялар мен белгілі бір ынталандыруға деген ықыластылық, эмоциялық кернеу шарасы, сондай-ақ эмоциялар қызметін керіұйымдастыру (дезорганизациялаудың) жеке шарасы арасындағы байланысты іздеу сияқты.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З. Фрейдтің</w:t>
      </w:r>
      <w:r w:rsidR="009F3E28">
        <w:rPr>
          <w:sz w:val="28"/>
          <w:szCs w:val="28"/>
          <w:lang w:val="kk-KZ"/>
        </w:rPr>
        <w:t xml:space="preserve"> [263</w:t>
      </w:r>
      <w:r w:rsidR="009F3E28" w:rsidRPr="009A663A">
        <w:rPr>
          <w:sz w:val="28"/>
          <w:szCs w:val="28"/>
          <w:lang w:val="kk-KZ"/>
        </w:rPr>
        <w:t xml:space="preserve">] </w:t>
      </w:r>
      <w:r w:rsidRPr="009A663A">
        <w:rPr>
          <w:sz w:val="28"/>
          <w:szCs w:val="28"/>
          <w:lang w:val="kk-KZ"/>
        </w:rPr>
        <w:t xml:space="preserve"> классикалық психоанализ шең</w:t>
      </w:r>
      <w:r w:rsidR="00C214B3" w:rsidRPr="009A663A">
        <w:rPr>
          <w:sz w:val="28"/>
          <w:szCs w:val="28"/>
          <w:lang w:val="kk-KZ"/>
        </w:rPr>
        <w:t>беріндегі эмоциялар теорияс</w:t>
      </w:r>
      <w:r w:rsidR="009F3E28">
        <w:rPr>
          <w:sz w:val="28"/>
          <w:szCs w:val="28"/>
          <w:lang w:val="kk-KZ"/>
        </w:rPr>
        <w:t xml:space="preserve">ы </w:t>
      </w:r>
      <w:r w:rsidRPr="009A663A">
        <w:rPr>
          <w:sz w:val="28"/>
          <w:szCs w:val="28"/>
          <w:lang w:val="kk-KZ"/>
        </w:rPr>
        <w:t xml:space="preserve">«эмоциялықкүйзеліс» немесе «эмоциялық экспрессия» түрінде эмоцияларды сырттан қабылданған перцептивті түрде белсендірілген мобилизацияланған инстинктивтік энергияның сыртқы іс-әрекетте қолданылмаған, сырттан перцептивті түрде өзектілендірілген инстинктивтік энергияны разрядтау арнасы қызмет ететін энергия. </w:t>
      </w:r>
    </w:p>
    <w:p w:rsidR="008C19C3" w:rsidRPr="009A663A" w:rsidRDefault="006D4FE1" w:rsidP="00F14BA2">
      <w:pPr>
        <w:pStyle w:val="Pa3"/>
        <w:spacing w:line="240" w:lineRule="auto"/>
        <w:jc w:val="both"/>
        <w:rPr>
          <w:sz w:val="28"/>
          <w:szCs w:val="28"/>
          <w:lang w:val="kk-KZ"/>
        </w:rPr>
      </w:pPr>
      <w:r>
        <w:rPr>
          <w:sz w:val="28"/>
          <w:szCs w:val="28"/>
          <w:lang w:val="kk-KZ"/>
        </w:rPr>
        <w:tab/>
        <w:t>Эмоциялық</w:t>
      </w:r>
      <w:r w:rsidR="008C19C3" w:rsidRPr="009A663A">
        <w:rPr>
          <w:sz w:val="28"/>
          <w:szCs w:val="28"/>
          <w:lang w:val="kk-KZ"/>
        </w:rPr>
        <w:t xml:space="preserve"> күйзеліс және эмоциялық экспрессия бір мезгілде, кезекпен немесе бір-біріне қарамастан көрінуі мүмкін. Басқа сөзбен айтқанда, эмоцияның («аффект») аспектісі осы теорияның шегінде болып саналады: инстинктивтік ұмтылыс энергетикалық компоненті («аффектінің»заряды»), аффекті» разрядтау» процесі және соңғы разрядтауды қабылдау (эмоцияны сезіну/бастан кешіру). </w:t>
      </w:r>
    </w:p>
    <w:p w:rsidR="008C19C3" w:rsidRPr="009A663A" w:rsidRDefault="008C19C3" w:rsidP="00F14BA2">
      <w:pPr>
        <w:pStyle w:val="Pa3"/>
        <w:spacing w:line="240" w:lineRule="auto"/>
        <w:jc w:val="both"/>
        <w:rPr>
          <w:sz w:val="28"/>
          <w:szCs w:val="28"/>
          <w:lang w:val="kk-KZ"/>
        </w:rPr>
      </w:pPr>
      <w:r w:rsidRPr="009A663A">
        <w:rPr>
          <w:sz w:val="28"/>
          <w:szCs w:val="28"/>
          <w:lang w:val="kk-KZ"/>
        </w:rPr>
        <w:tab/>
        <w:t>Сондай-ақ, психоанализ териясының негізін қалаушы З.</w:t>
      </w:r>
      <w:r w:rsidR="009F3E28">
        <w:rPr>
          <w:sz w:val="28"/>
          <w:szCs w:val="28"/>
          <w:lang w:val="kk-KZ"/>
        </w:rPr>
        <w:t xml:space="preserve"> </w:t>
      </w:r>
      <w:r w:rsidRPr="009A663A">
        <w:rPr>
          <w:sz w:val="28"/>
          <w:szCs w:val="28"/>
          <w:lang w:val="kk-KZ"/>
        </w:rPr>
        <w:t xml:space="preserve">Фрейдтің пікірінше, басқа адамның эмоциялық жағдайына қатысуы жұқтыру немесе еліктеу арқылы жүзеге асырылуы мүмкін екенін де көрсету керек; Жағымсыз эмоциялардың қарқындылығын жеңу немесе төмендету психологиялық қорғаныс механизмдерінің көмегімен қол жеткізілуі мүмкін; басылмаған аффект психикалық жарақаттық жағдайдың туындауын тудырады, ал разряд әртүрлі, көбінесе оң эмоцияларды тудырады. Жалпы, берілген тұжырымдамада біз эмоцияның, мотивацияның, ұмтылыстың және оны қанағаттандыру жағдайларының тығыз байланысының сипаттамасын көре аламыз.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 позициядан, эмоциялық интеллект ағымдағы психикалық жай-күйдің жарақаттану дәрежесін талдауға ықпал ететін, когнитивті қабілеттер және/немесе жеке тұлғалық қасиеттер кешені; адамның эмоциялық күйлері туралы эмоциялық экспрессияның болуы/болмауы негізінде пікір құру; пайда болған эмоциялық реакциялар мен бастапқы жұмылдырылған перцептивті бейне арасындағы байланысты іздеу; психологиялық қорғаныстарды табу және одан арылу; басқаның эмоциялық күйіне қатысу механизмдерін пайдалану ретінде қарастырылуы мүмкін.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К. Юнгтің эмоциялар теориясы а</w:t>
      </w:r>
      <w:r w:rsidR="009F3E28">
        <w:rPr>
          <w:sz w:val="28"/>
          <w:szCs w:val="28"/>
          <w:lang w:val="kk-KZ"/>
        </w:rPr>
        <w:t>налитикалық психология [264</w:t>
      </w:r>
      <w:r w:rsidRPr="009A663A">
        <w:rPr>
          <w:sz w:val="28"/>
          <w:szCs w:val="28"/>
          <w:lang w:val="kk-KZ"/>
        </w:rPr>
        <w:t xml:space="preserve">] аясында негізгі психологиялық функциялардың бірі ретінде эмоцияны (сезім) көрсетеді, оның басты сипаты экстравертті немесе интровертті қондырғымен ұштастыра отырып, тұлғаның психологиялық типінің қалыптасуына әсер етуі мүмкін.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Экстравертацияланған орнату кезінде эмоция объективті, жалпы қабылданған құндылықтармен үйлеседі – сезімталдық объектісін күйдің түрін анықтау қажет.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Интровертацияланған орнату кезінде эмоциялар субъективті, жеке құндылықтармен үйлесімде болып – сезімталдық объектісі екінші дәрежелі рөл атқарады.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Сонымен қатар, К. Юнг «аффективті кешен» ұғымын да анықтап, оны психиканың күрделі когнитивті түзілімдері деңгейінде пайда болатын эмоциялық синтез ретінде жіктейді.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Басқаша айтқанда, аффективті кешен қатты эмоциялық күйзеліс тудырған жағдайға тікелей немесе кездейсоқ байланысты бейнелердің жадында берік құрылымдалған жиынтығы бар, бұл ретте құрылымның бір элементін өзектендіру басқа элементтердің санасында өзектендіруге алып келеді және сөйлеу реакцияларын және олармен ұштасқан моторлы реакцияларды тежеу арқылы ассоциациялардың қалыпты ағысын бұзады.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Сонымен қатар, зерттеуші келесі заңдылықтарды анықтайды: кейбір теріс эмоциялық жай-күйді туындататын жағдайлардың көпше қайталануы «аффектілік жарылыспен» басқарылмайтын мінез-құлықтың қатты ағатын актілерінің сериясымен бәсеңдетуге қабілетті аффекттің жинақталуын туындатады. Біз оң эмоциялық жағдайларға әкеп соқтыратын жағдайларды көпше жаңғырту аффекттік жарылыспен ыдырайтын аффектті тең дәрежеде жинақтауы мүмкін деп болжаймыз. Сондықтан эмоциялық интеллект эмоциялық реакциялардың мазмұнындағы объектінің рөлін талдауға және тұлғаның экстравертивтілігі/интровертивтілігі туралы қорытынды қалыптастыруға ықпал ететін когнитивтік қабілеттер және/немесе жеке тұлғалық қасиеттер кешені ретіндеқарастырылуы мүмкін; эмоциялық экспрессияның болуы/болмауы негізінде басқа негізгі психологиялық функцияларға (ойлау, түйсіну және интуиция) қатысты эмоцияның (сезімнің) маңыздылығы туралы пайымдауларды құру-эмоцияның жетекші, қосымша немесе қабылдамайтын функциясы болып табылатыны туралы; ассоциативті үдерістің дезорганизациясын және сөйлеу реакцияларын кідірту бойынша аффективті кешендерді анықтау; анықталған аффективті жарылыс пен бастапқы аффектогенді жағдай арасындағы байланысты іздестіру.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Кеңестік психология шеңберіндегі эмоциялар теориялары эмоциялық құбылыстарды олардың жеке тұлғаның іс-әрекетке қатынасы арқылы сипаттайды.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А.Н. Леонтьев </w:t>
      </w:r>
      <w:r w:rsidR="009F3E28">
        <w:rPr>
          <w:sz w:val="28"/>
          <w:szCs w:val="28"/>
          <w:lang w:val="kk-KZ"/>
        </w:rPr>
        <w:t>[265</w:t>
      </w:r>
      <w:r w:rsidR="00C214B3" w:rsidRPr="009A663A">
        <w:rPr>
          <w:sz w:val="28"/>
          <w:szCs w:val="28"/>
          <w:lang w:val="kk-KZ"/>
        </w:rPr>
        <w:t xml:space="preserve">] </w:t>
      </w:r>
      <w:r w:rsidRPr="009A663A">
        <w:rPr>
          <w:sz w:val="28"/>
          <w:szCs w:val="28"/>
          <w:lang w:val="kk-KZ"/>
        </w:rPr>
        <w:t xml:space="preserve">социум ішінде өтіп жатқан онтогенездегі эмоциялар қоғамдық- тарихи дамудың өнімі ретінде полидетерминирленген сипатқа (ерте инстинктивке қарсы) ие болады, бұл олардың төменгі және жоғары эмоциялық процестерге (мысалы, интеллектуалды, эстетикалық) саралануына ықпал етеді деп пайымдайды.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Жеке тұлғаның іс-әрекетінің эмоциялық құбылыстары оның құрылымына кіретін элементтеріне жатпайтын, жалпы алғанда тұлғаның іс-әрекетінің релеванттық құбылыстары; мұндай нәтижеге дәлелдер арасындағы қарым-қатынастың эмоцияларын көрсету және осы себептерге сәйкес келетін іс-әрекетке күйлер түрінде жүзеге асыру арқылы қол жеткізіледі.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Осылайша, оқиғаның тұлғалық мағынасы туралы белгі бере және іс-әрекет динамикасын реттеуге қатыса отырып, эмоциялар жағдайдың субъективті бағасы (айыптау, татуласу, мақұлдау) болып табылатын сананың күрделі жұмысын өрістетуге бастамашылық етеді.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Эмоциялық құбылыстардың әртүрлі сыныптары-аффект, шын мәнінде эмоциялар мен сезімдер – олардың туындататын жағдайларына, ағу деңгейіне және атқаратын рөліне байланысты тілдік фразаларды ұйымдастыру ерекшелігінде: олардың құрылымында, сөздерді таңдауда, қайта құрастырудың , қателердің, өзін-өзі түзетудің, артық қайталаудың болуы немесе болмауы арқылы жеке тұлғаның жеке тәжі</w:t>
      </w:r>
      <w:r w:rsidR="00C214B3" w:rsidRPr="009A663A">
        <w:rPr>
          <w:sz w:val="28"/>
          <w:szCs w:val="28"/>
          <w:lang w:val="kk-KZ"/>
        </w:rPr>
        <w:t>рибесіне әртүрлі үлес қосады [269</w:t>
      </w:r>
      <w:r w:rsidRPr="009A663A">
        <w:rPr>
          <w:sz w:val="28"/>
          <w:szCs w:val="28"/>
          <w:lang w:val="kk-KZ"/>
        </w:rPr>
        <w:t xml:space="preserve">, 39 б.]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 тұрғыдан алғанда, эмоциялық ой-пікір, эмоциялық іздің эмоциялық құбылыстарының бастапқы класының (аффект, шын мәнінде эмоция немесе сезім) арасындағы қарым-қатынасты бейнелейтін эмоциямен туындайтын уайымдауды талдауға көмектесетін когнитивтік қабілеттер және жеке қасиеттер кешені ретінде қарастырылуы мүмкін.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С.Л. Рубинштейн </w:t>
      </w:r>
      <w:r w:rsidR="009F3E28">
        <w:rPr>
          <w:sz w:val="28"/>
          <w:szCs w:val="28"/>
          <w:lang w:val="kk-KZ"/>
        </w:rPr>
        <w:t>[266</w:t>
      </w:r>
      <w:r w:rsidR="00C214B3" w:rsidRPr="009A663A">
        <w:rPr>
          <w:sz w:val="28"/>
          <w:szCs w:val="28"/>
          <w:lang w:val="kk-KZ"/>
        </w:rPr>
        <w:t xml:space="preserve">] </w:t>
      </w:r>
      <w:r w:rsidRPr="009A663A">
        <w:rPr>
          <w:sz w:val="28"/>
          <w:szCs w:val="28"/>
          <w:lang w:val="kk-KZ"/>
        </w:rPr>
        <w:t xml:space="preserve">эмоциялық ден қоюдың әмбебаптығы, субъект жағдайының мән-мағыналы көріністегі кез келген психикалық процеске оның қатысуының және оның күйзеліс объектісіне қарым-қатынасының пайдасы туралы тұжырымдар жасады. Автор сондай-ақ адамның психикалық келбетінде көрсетілген процестердің тұтастығын қалыптастыратын эмоциялар мен уәждемелердің, эмоциялық және интеллектуалдық процестердің қиылысуына ерекше назар аударады. Сонымен қатар зерттеуші бөлінген деңгейлерді, оның ішінде эмоцияларды дамыту сатысы ретінде көрсете отырып, эмоциялық сала көріністерінің деңгейлік сыныптамасын әзірледі.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Бірінші деңгей органикалық аффективті-эмоциялық сезімталдық көріністеріне, атап айтқанда рахаттың немесе сәтсіздіктің физикалық сезімдеріне, органикалық қажеттіліктермен детерминацияланған – бұл жазықтықта адамның жеке сезімдері мен жалпы, анықталмаған жай-күйлері эмоциялық түрде боялуы мүмкін.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Екінші деңгей кейбір затқа сәйкес және белгілі бір саламен сараланған заттық эмоцияларға жатады – зияткерлік, моральдық немесе эстетикалық.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Үшінші деңгейде тұлғаның жалпы тұрақты дүниетанымдық ұстанымдарын – әзіл, ирония, жоғары, қайғылы және т. б. сезімдерін беретін дүниетанымдық сезімдер көрсетілген.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Рубинштейн моделіндегі көңіл-күй, аффект және құмарлық эмоциялардан бөлінген,бірақ туыстық білім деп саналады. Осы көру бұрышынан эмоциялық интеллект субъектінің жағдайы және оның тәжірибе объектісіне қатынасы туралы ақпарат алу үшін эмоциялық көріністі талдауға ықпал ететін когнитивтік қабілеттер және жеке қасиеттер кешені ретінде қарастырылуы мүмкін; эмоциялық көріністе тұрған мотивациялық және интеллектуалды процестерді бағалау; эмоция деңгейі туралы пайымдауларды құру деп атап көрсетеді. (физикалық сезімталдық, пәндік эмоция, дүниетанымдық сезім).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Когнитивтік психология аясындағы эмоциялар теориялары эмоцияларды когнитивтік жанама түрде көрсету фактілерін көрсетеді.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М. Арнольд </w:t>
      </w:r>
      <w:r w:rsidR="002F348F" w:rsidRPr="009A663A">
        <w:rPr>
          <w:sz w:val="28"/>
          <w:szCs w:val="28"/>
          <w:lang w:val="kk-KZ"/>
        </w:rPr>
        <w:t>[</w:t>
      </w:r>
      <w:r w:rsidR="00EC4F8A">
        <w:rPr>
          <w:sz w:val="28"/>
          <w:szCs w:val="28"/>
          <w:lang w:val="kk-KZ"/>
        </w:rPr>
        <w:t>267</w:t>
      </w:r>
      <w:r w:rsidR="002F348F" w:rsidRPr="009A663A">
        <w:rPr>
          <w:sz w:val="28"/>
          <w:szCs w:val="28"/>
          <w:lang w:val="kk-KZ"/>
        </w:rPr>
        <w:t xml:space="preserve">] </w:t>
      </w:r>
      <w:r w:rsidRPr="009A663A">
        <w:rPr>
          <w:sz w:val="28"/>
          <w:szCs w:val="28"/>
          <w:lang w:val="kk-KZ"/>
        </w:rPr>
        <w:t>танымдық-бағалау теориясындағы эмоциялар сезімдік пікір деп аталатын жағдайды жедел тікелей әдейі емес баға</w:t>
      </w:r>
      <w:r w:rsidR="000104DB" w:rsidRPr="009A663A">
        <w:rPr>
          <w:sz w:val="28"/>
          <w:szCs w:val="28"/>
          <w:lang w:val="kk-KZ"/>
        </w:rPr>
        <w:t>лау салдары ретінде анықтайды</w:t>
      </w:r>
      <w:r w:rsidRPr="009A663A">
        <w:rPr>
          <w:sz w:val="28"/>
          <w:szCs w:val="28"/>
          <w:lang w:val="kk-KZ"/>
        </w:rPr>
        <w:t xml:space="preserve">. Зерттеуші жағдайдың келесі аспектілерін бағалау кезінде пайда болатын эмоциялық реакцияларды базалық эмоцияларға жатқызады: жалпы тәжірибе объектісінің пайдалылық өлшемі, қазіргі сәтте объектінің әсерінің болуы/болмауы, объектіні меңгеруге немесе объектіні қашуға қол жеткізу дәрежесі. Бұл әдіс арқылы автор негізгі эмоциялар тізімін шығарды. Олар: махаббат, симпатия, тілек, ықылас, ықылас, ләззат, қуаныш, жек көрушілік, антипатия, қайғы-қасірет, қайғы-қасірет (импульсивті эмоциялар тобы); Үміт, үмітсіздік, үміт, үміт, үміт, үміт, батылдық, батылдық, қорқыныш, қорқыныш, ашулану, ашулану (күрес эмоциялар тобы). </w:t>
      </w:r>
    </w:p>
    <w:p w:rsidR="008C19C3" w:rsidRPr="009A663A" w:rsidRDefault="008C19C3" w:rsidP="00F14BA2">
      <w:pPr>
        <w:pStyle w:val="Pa3"/>
        <w:spacing w:line="240" w:lineRule="auto"/>
        <w:jc w:val="both"/>
        <w:rPr>
          <w:sz w:val="28"/>
          <w:szCs w:val="28"/>
          <w:lang w:val="kk-KZ"/>
        </w:rPr>
      </w:pPr>
      <w:r w:rsidRPr="009A663A">
        <w:rPr>
          <w:sz w:val="28"/>
          <w:szCs w:val="28"/>
          <w:lang w:val="kk-KZ"/>
        </w:rPr>
        <w:tab/>
      </w:r>
      <w:r w:rsidR="00865F6C" w:rsidRPr="009A663A">
        <w:rPr>
          <w:sz w:val="28"/>
          <w:szCs w:val="28"/>
          <w:lang w:val="kk-KZ"/>
        </w:rPr>
        <w:t>Б</w:t>
      </w:r>
      <w:r w:rsidRPr="009A663A">
        <w:rPr>
          <w:sz w:val="28"/>
          <w:szCs w:val="28"/>
          <w:lang w:val="kk-KZ"/>
        </w:rPr>
        <w:t xml:space="preserve">ұл жіктемеге эмоциялардан басқа мотивациялық білім, ерік-жігер, сезім және қабылдаудың эмоциялық реңкі кіреді.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Осының салдарынан эмоциялық интеллект көрінген эмоциялық реакциялар мен бастапқы сезімдік пайымдаулар арасындағы байланыс іздеуге ықпал ететін, бастан кешудің объектісі субъектіге қаншалықты пайдалы көрінуі, объектінің қазіргі сәтте субъектіге әсер етуі, субъект объектіні иелену немесе оны болдырмау міндетін қол жетімді деп есептей ме деген мәселелерге пікір құруға көмектесетін, когнитивтік қабілеттер және/немесе жеке қасиеттер кешені ретінде қарастырылады.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С. Шехтер және Д. Сингердің танымдық-физиологиялық теориясындағы эмоциялар [</w:t>
      </w:r>
      <w:r w:rsidR="00EC4F8A">
        <w:rPr>
          <w:sz w:val="28"/>
          <w:szCs w:val="28"/>
          <w:lang w:val="kk-KZ"/>
        </w:rPr>
        <w:t>268</w:t>
      </w:r>
      <w:r w:rsidRPr="009A663A">
        <w:rPr>
          <w:sz w:val="28"/>
          <w:szCs w:val="28"/>
          <w:lang w:val="kk-KZ"/>
        </w:rPr>
        <w:t xml:space="preserve">] белсенді және адамның эмоциялық жағдайды талдау негізінде активтендіру себептері туралы рефлексивті тұжырымдарының өзара әрекеттесуінің нәтижесі ретінде анықталады.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Аталған қозу (белсенділік) авторлар эмоциялар түрінде когнитивті белгілеуді талап ететін диффузды ретінде жіктеледі – осындай жоспарды талқылау және эмоциялардың когнитивті табиғаты туралы ойға әкеледі. Зерттеушілердің назары эмоциялық құбылыстардың пайда болуының детерминациясына негізделген – олар көрсетілген процеске қабылданатын ынталандырулар, қабылданатын ынталандырулардан туындайтын ағзадағы физиологиялық өзгерістер, адамның жеке тәжірибесі, адамның қазіргі жағдайды оның ағымдағы қажеттіліктері мен мүдделеріне қатысты бағалауы, ауызша нұсқаулықтар және әсіресе эмоциялық қондырғылар әсер етеді деп пайымдайды.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Сонымен қатар, Шехтер мен Сингер эмоциялық уайымның сипаты мен қарқындылығы субъектімен жақын адамдардың мазасыздануының болуымен және сапасымен байланысты екенін анықтады.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Осыған байланысты эмоциялық интеллект адамның ағымдағы қажеттіліктері мен қызығушылықтарына қатысты туындаған эмоциялық реакциясы мен бастапқы зияткерлік бағасы арасындағы байланысты іздеуге; эмоциялық құбылыстардың пайда болуының басым детерминанты туралы пікірлерді құруға; субъектінің эмоциялық күйзелістерінің сипаты мен қарқындылығын түзету мақсатында жанасу көріністерін басқаруға көмектесетін когнитивтік қабілеттер және/немесе жеке қасиеттер кешені ретінде қарастырылуы мүмкін. </w:t>
      </w:r>
    </w:p>
    <w:p w:rsidR="008C19C3" w:rsidRPr="009A663A" w:rsidRDefault="008C19C3" w:rsidP="00F14BA2">
      <w:pPr>
        <w:pStyle w:val="Pa3"/>
        <w:spacing w:line="240" w:lineRule="auto"/>
        <w:jc w:val="both"/>
        <w:rPr>
          <w:sz w:val="28"/>
          <w:szCs w:val="28"/>
          <w:lang w:val="kk-KZ"/>
        </w:rPr>
      </w:pPr>
      <w:r w:rsidRPr="009A663A">
        <w:rPr>
          <w:sz w:val="28"/>
          <w:szCs w:val="28"/>
          <w:lang w:val="kk-KZ"/>
        </w:rPr>
        <w:tab/>
        <w:t>Эмоциялардың фрустрациялық теориялары когнитивті болып келеді, өйткені олардың шегінде эмоциялық құбылыстар ақыл-ой ретінде көрінеді және мақсатқа</w:t>
      </w:r>
      <w:r w:rsidR="00EC4F8A">
        <w:rPr>
          <w:sz w:val="28"/>
          <w:szCs w:val="28"/>
          <w:lang w:val="kk-KZ"/>
        </w:rPr>
        <w:t xml:space="preserve"> </w:t>
      </w:r>
      <w:r w:rsidRPr="009A663A">
        <w:rPr>
          <w:sz w:val="28"/>
          <w:szCs w:val="28"/>
          <w:lang w:val="kk-KZ"/>
        </w:rPr>
        <w:t xml:space="preserve">жетудің табыстылығы немесе қажеттілікті қанағаттандыру дәрежесін бағалаудан туынды болып табылады.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Л. Фестингер теориясындағы к</w:t>
      </w:r>
      <w:r w:rsidR="000104DB" w:rsidRPr="009A663A">
        <w:rPr>
          <w:sz w:val="28"/>
          <w:szCs w:val="28"/>
          <w:lang w:val="kk-KZ"/>
        </w:rPr>
        <w:t>огнитивті диссонанс фен</w:t>
      </w:r>
      <w:r w:rsidR="004F46C1">
        <w:rPr>
          <w:sz w:val="28"/>
          <w:szCs w:val="28"/>
          <w:lang w:val="kk-KZ"/>
        </w:rPr>
        <w:t>омені [</w:t>
      </w:r>
      <w:r w:rsidR="00891836">
        <w:rPr>
          <w:sz w:val="28"/>
          <w:szCs w:val="28"/>
          <w:lang w:val="kk-KZ"/>
        </w:rPr>
        <w:t>270</w:t>
      </w:r>
      <w:r w:rsidR="00891836" w:rsidRPr="00891836">
        <w:rPr>
          <w:sz w:val="28"/>
          <w:szCs w:val="28"/>
          <w:lang w:val="kk-KZ"/>
        </w:rPr>
        <w:t>]</w:t>
      </w:r>
      <w:r w:rsidRPr="009A663A">
        <w:rPr>
          <w:sz w:val="28"/>
          <w:szCs w:val="28"/>
          <w:lang w:val="kk-KZ"/>
        </w:rPr>
        <w:t xml:space="preserve"> қызметтің жоспарланған және нақты нәтижелері арасындағы алшақтық-автордың пікірі бойынша, теріс эмоциялардың қалыптасуын негіздейді (бос уақыт, қорқыныш, ашулану, ашулану, таяқ); когнитивті консонанс күту мен нәтиженің сәйкес келуі болып табылады, оң эмоция</w:t>
      </w:r>
      <w:r w:rsidRPr="009A663A">
        <w:rPr>
          <w:sz w:val="28"/>
          <w:szCs w:val="28"/>
          <w:lang w:val="kk-KZ"/>
        </w:rPr>
        <w:softHyphen/>
        <w:t xml:space="preserve">ларға бастау береді.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Э. Клапаред эмоциялық құбылыстарды эмоциялар мен сезімдерді бей</w:t>
      </w:r>
      <w:r w:rsidR="000104DB" w:rsidRPr="009A663A">
        <w:rPr>
          <w:sz w:val="28"/>
          <w:szCs w:val="28"/>
          <w:lang w:val="kk-KZ"/>
        </w:rPr>
        <w:t>і</w:t>
      </w:r>
      <w:r w:rsidR="004F46C1">
        <w:rPr>
          <w:sz w:val="28"/>
          <w:szCs w:val="28"/>
          <w:lang w:val="kk-KZ"/>
        </w:rPr>
        <w:t>мделу белгісі бойынша бөлді [2</w:t>
      </w:r>
      <w:r w:rsidR="00453F0F">
        <w:rPr>
          <w:sz w:val="28"/>
          <w:szCs w:val="28"/>
          <w:lang w:val="kk-KZ"/>
        </w:rPr>
        <w:t>70, 144</w:t>
      </w:r>
      <w:r w:rsidRPr="009A663A">
        <w:rPr>
          <w:sz w:val="28"/>
          <w:szCs w:val="28"/>
          <w:lang w:val="kk-KZ"/>
        </w:rPr>
        <w:t xml:space="preserve">б.].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Зерттеушінің көзқарасы бойынша эмоциялар (әсіресе, олардың аффектке жақындағанда) объективті түрде бейімсіздікті және өзінің болуымен қазіргі уақытта жағдайдың барабар реттелуінің мүмкін еместігінен туындаған қабылдаудың синкреттік примитивтілігін көрсетеді.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Сезімдер, керісінше, орынды және бейімді, объектіге немесе жағдайға қатысты денені орнатуды сезудің салдары ретінде анықталады, адамның жағдайы мен уайымдау объектісінің арасындағы қарым-қатынасты білдіреді.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Маңызды ескертуді Клапаред интеллектуалды сезімдерге байланысты соңғыларын түсіну, қалыптасқан бейімделуді ұғыну сезімдері ретінде белгілейді (оларға ұқсастық, импликация, сәйкестік, сенімділік, мүмкіндіктер, күмән, бекіту, терістеу, логикалық қорытынды сезімдерін жатқызады).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 көзқарастар аясында эмоциялық интеллект когнитивтік қабілеттер немесе жеке тұлғалық қасиеттер кешені ретінде қарастырылуы мүмкін, ол эмоциялық ден қоюдың жалпы бейімделуін талдауға; адамның эмоциялық көріністері мен оның қызметінің табыстылығы деңгейінің бастапқы бағасы арасындағы байланысты іздеуге көмектеседі.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Эмоцияның психологиялық теорияларының көлемді үлесін «қажеттілік- мотивациялық» концепциялар құрайды. Олардың шекарасында эмоциялардың, қажеттіліктер мен уәждемелердің өзара тығыз байланысы сипатталады. </w:t>
      </w:r>
    </w:p>
    <w:p w:rsidR="008C19C3" w:rsidRPr="009A663A" w:rsidRDefault="00EC4F8A" w:rsidP="00F14BA2">
      <w:pPr>
        <w:pStyle w:val="Pa3"/>
        <w:spacing w:line="240" w:lineRule="auto"/>
        <w:jc w:val="both"/>
        <w:rPr>
          <w:sz w:val="28"/>
          <w:szCs w:val="28"/>
          <w:lang w:val="kk-KZ"/>
        </w:rPr>
      </w:pPr>
      <w:r>
        <w:rPr>
          <w:sz w:val="28"/>
          <w:szCs w:val="28"/>
          <w:lang w:val="kk-KZ"/>
        </w:rPr>
        <w:tab/>
        <w:t>К. Изардтың [269</w:t>
      </w:r>
      <w:r w:rsidR="008C19C3" w:rsidRPr="009A663A">
        <w:rPr>
          <w:sz w:val="28"/>
          <w:szCs w:val="28"/>
          <w:lang w:val="kk-KZ"/>
        </w:rPr>
        <w:t>] дифференциалдық теориясы эмоцияларды сезімдер ретінде уайымдайтын, қабылдауын, ойлауын және әрекеттерін уәждейтін, ұйымдастыратын және бағыттайтын процессуалды күрделі жүйелік реакциялар; нейрофизиологиялық, аффективті және когнитивті активаторлармен іске қосылатын; санада тұрақты түрде болатын үдеріс ретінде көрсетеді. Жалпы, автор эмоциялық құбылыстарды немесе қызметтің энтропия деңгейін жоғарылатуға бейім, (күшейту, аффектіге бағытталған реакция ауқымын кеңейту), конструктивті мінез-құлықты жеңілдететін, алайда зерттеушінің бірқатар базистік эмоция</w:t>
      </w:r>
      <w:r w:rsidR="008C19C3" w:rsidRPr="009A663A">
        <w:rPr>
          <w:sz w:val="28"/>
          <w:szCs w:val="28"/>
          <w:lang w:val="kk-KZ"/>
        </w:rPr>
        <w:softHyphen/>
        <w:t xml:space="preserve">ларды сипаттауына аса қызықты мәселе ретінде қарастырады.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Он негізгі эмоциялар-қызығушылық, таңдану, қуаныш, қайғы, жеккөрушілік, қайғы – қасірет, ұят, шарап, қорқыныш, ашу - Изардтың пікірінше, адамның өмір сүруінің мотивациялық жүйесін құрайды, уайымдап, когнитивті жүйеге және қажеттіліктермен, гомеостатикалық, перцептивті, танымдық және моторлы процестермен өзара іс-қимыл жасау арқылы мінез-құлыққа әсер етеді. Маңызды, зерттеуші эмоциялық жай-күйдің дифференциациясы бейімделу функциясын атқаратынын дәлелдейді-адамның эмоциялары неғұрлым сараланған сайын, оның мінез-құлқы ортаның сын-қатерлеріне неғұрлым икемді жауап береді деп тұжырымдайды. Сонымен қатар, ғалымның көзқарасы бойынша эмоциялардың табиғаты туралы одан арылу тәсілдерін яғни, басқа эмоциямен алмастыру, когнитивті немесе моторлы реттеу әдістерімен жағымсыз эмоциялық жағдайды ығыстыруды да айтады. Сондықтан эмоциялық интеллект когнитивтік қабілеттер мен жеке қасиеттер кешені ретінде қарастырылуы мүмкін, ол қызметтің энтропия деңгейін көтеруді анықтауға немесе конструктивті мінез-құлықты жеңілдетуге; белгілі бір уақытта жетекші базалық эмоцияны немесе олардың үйлесімділігін анықтау мәніне эмоциялықкөріністерді талдауға; эмоциялық көріністердің саралану дәрежесі бойынша эмоциялық реакцияның бейімделуін бағалауға; белгілі бір эмоциялық жай-күйлері бар адамның ар- ұжданының жеке сипаты туралы пайымдауларды қалыптастыруға ықпал етеді.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Р. Ли</w:t>
      </w:r>
      <w:r w:rsidR="001D066A" w:rsidRPr="009A663A">
        <w:rPr>
          <w:sz w:val="28"/>
          <w:szCs w:val="28"/>
          <w:lang w:val="kk-KZ"/>
        </w:rPr>
        <w:t>п</w:t>
      </w:r>
      <w:r w:rsidR="00453F0F">
        <w:rPr>
          <w:sz w:val="28"/>
          <w:szCs w:val="28"/>
          <w:lang w:val="kk-KZ"/>
        </w:rPr>
        <w:t>ердің мотивациялық теориясы [270,145б.</w:t>
      </w:r>
      <w:r w:rsidRPr="009A663A">
        <w:rPr>
          <w:sz w:val="28"/>
          <w:szCs w:val="28"/>
          <w:lang w:val="kk-KZ"/>
        </w:rPr>
        <w:t xml:space="preserve">] мотивациялық және перцептивті үдерістермен функционалды біртұтас эмоциялық үрдістерді ұсынады, алайда автор басқа жағынан, кез келген қабылдау өзінің табиғаты бойынша эмоциялық емес екенін көрсетеді. Оппозиция ретінде мақсатты әрекеттердің дезорганизаторы ретінде эмоция зерттеушісі өркениетті өмірге қажетті адам қызметінің конструктивті негізі ретінде түсініледі. </w:t>
      </w:r>
    </w:p>
    <w:p w:rsidR="008C19C3" w:rsidRPr="009A663A" w:rsidRDefault="008C19C3" w:rsidP="00F14BA2">
      <w:pPr>
        <w:pStyle w:val="Pa3"/>
        <w:spacing w:line="240" w:lineRule="auto"/>
        <w:jc w:val="both"/>
        <w:rPr>
          <w:sz w:val="28"/>
          <w:szCs w:val="28"/>
          <w:lang w:val="kk-KZ"/>
        </w:rPr>
      </w:pPr>
      <w:r w:rsidRPr="009A663A">
        <w:rPr>
          <w:sz w:val="28"/>
          <w:szCs w:val="28"/>
          <w:lang w:val="kk-KZ"/>
        </w:rPr>
        <w:tab/>
        <w:t xml:space="preserve">Осыдан біз эмоциялық интеллект эмоциялық көріністер мен бастапқы мотивтің немесе перцептивті түрде арасындағы байланысты іздеуге жәрдемдесетін когнитивтік қабілеттер және/немесе жеке тұлға қасиеттер кешені ретінде қарастырылатынын көреміз. </w:t>
      </w:r>
    </w:p>
    <w:p w:rsidR="008C19C3" w:rsidRPr="009A663A" w:rsidRDefault="008C19C3" w:rsidP="00F14BA2">
      <w:pPr>
        <w:pStyle w:val="Pa3"/>
        <w:spacing w:line="240" w:lineRule="auto"/>
        <w:jc w:val="both"/>
        <w:rPr>
          <w:sz w:val="28"/>
          <w:szCs w:val="28"/>
          <w:lang w:val="kk-KZ"/>
        </w:rPr>
      </w:pPr>
      <w:r w:rsidRPr="009A663A">
        <w:rPr>
          <w:sz w:val="23"/>
          <w:szCs w:val="23"/>
          <w:lang w:val="kk-KZ"/>
        </w:rPr>
        <w:tab/>
      </w:r>
      <w:r w:rsidRPr="009A663A">
        <w:rPr>
          <w:sz w:val="28"/>
          <w:szCs w:val="28"/>
          <w:lang w:val="kk-KZ"/>
        </w:rPr>
        <w:t>У. Макдауголлдың гормиялық теориясында инстинкттің аффективті аспект ретінде түсінілетін эмоциялық құбылыстар үш топқа бөлінеді: бастапқы сезімдер, екінші (күрделі, аралас) сезімдер және шынайы эмоциялар[</w:t>
      </w:r>
      <w:r w:rsidR="004F46C1">
        <w:rPr>
          <w:sz w:val="28"/>
          <w:szCs w:val="28"/>
          <w:lang w:val="kk-KZ"/>
        </w:rPr>
        <w:t>2</w:t>
      </w:r>
      <w:r w:rsidR="00891836">
        <w:rPr>
          <w:sz w:val="28"/>
          <w:szCs w:val="28"/>
          <w:lang w:val="kk-KZ"/>
        </w:rPr>
        <w:t>70,145</w:t>
      </w:r>
      <w:r w:rsidRPr="009A663A">
        <w:rPr>
          <w:sz w:val="28"/>
          <w:szCs w:val="28"/>
          <w:lang w:val="kk-KZ"/>
        </w:rPr>
        <w:t xml:space="preserve">б.] деп қарастырылады. Бұл тұжырымда маңызды болып табылатын ұғым «гормия» - туа біткен инстинктерге немесе жүре пайда болған бейімділікке негізделген биологиялық маңызды мақсатқа ұмтылу (ал эмоциялық күйзелістер осы детерминанттардың субъективті коррелятторы болып табылады). Сонымен, бастапқы сезімдер-қанағаттану немесе қанағаттанбау-қажеттіліктерге жауап береді және дененің ұмтылысын анықтайды; екінші сезімдер-үміт, үрей, қорқыныш, үмітсіздік, ашулану, ұялу, ашулану, өкіну, қайғы, қайғы, құрмет - қанағаттану мен қанағаттанбаудың кейбір үйлесімінен тұрады, қызмет шарттарына жауап береді, адамның жеке тұлға ретінде ұмтылысын жүзеге асыру шамасына қарай пайда болады және когнитивтік функциялардың даму деңгейіне байланысты. </w:t>
      </w:r>
    </w:p>
    <w:p w:rsidR="008C19C3" w:rsidRPr="009A663A" w:rsidRDefault="008C19C3" w:rsidP="00F14BA2">
      <w:pPr>
        <w:pStyle w:val="Pa3"/>
        <w:spacing w:line="240" w:lineRule="auto"/>
        <w:jc w:val="both"/>
        <w:rPr>
          <w:sz w:val="28"/>
          <w:szCs w:val="28"/>
          <w:lang w:val="kk-KZ"/>
        </w:rPr>
      </w:pPr>
      <w:r w:rsidRPr="009A663A">
        <w:rPr>
          <w:sz w:val="28"/>
          <w:szCs w:val="28"/>
          <w:lang w:val="kk-KZ"/>
        </w:rPr>
        <w:tab/>
        <w:t>Шынайы эмоциялар – қорқыныш, ашулану, таңқалу, ашу – ыза, мойынсұну, өзін-өзі мақтау-мадақтау, нәзіктік-басқалардан мықты-инстинктпен байланыст</w:t>
      </w:r>
      <w:r w:rsidR="009C5025" w:rsidRPr="009A663A">
        <w:rPr>
          <w:sz w:val="28"/>
          <w:szCs w:val="28"/>
          <w:lang w:val="kk-KZ"/>
        </w:rPr>
        <w:t>ы (тиісінше жүгіру, итермелеу, ә</w:t>
      </w:r>
      <w:r w:rsidRPr="009A663A">
        <w:rPr>
          <w:sz w:val="28"/>
          <w:szCs w:val="28"/>
          <w:lang w:val="kk-KZ"/>
        </w:rPr>
        <w:t xml:space="preserve">уесқойлық, </w:t>
      </w:r>
      <w:r w:rsidR="007E61A4">
        <w:rPr>
          <w:sz w:val="28"/>
          <w:szCs w:val="28"/>
          <w:lang w:val="kk-KZ"/>
        </w:rPr>
        <w:t>сотқарлық</w:t>
      </w:r>
      <w:r w:rsidRPr="009A663A">
        <w:rPr>
          <w:sz w:val="28"/>
          <w:szCs w:val="28"/>
          <w:lang w:val="kk-KZ"/>
        </w:rPr>
        <w:t xml:space="preserve">, өзін-өзі құлдырату, өзін-өзі сенімділік және ата-ана инстинктімен), табысқа немесе табысқа дейін, талпыныс күшінің өзгеруіне тікелей әсер етпей, ал тек қолда бар қажеттіліктерді сезіну деңгейіне шығара отырып. </w:t>
      </w:r>
    </w:p>
    <w:p w:rsidR="008C19C3" w:rsidRPr="009A663A" w:rsidRDefault="008C19C3" w:rsidP="00F14BA2">
      <w:pPr>
        <w:pStyle w:val="a3"/>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Осыдан эмоциялық интеллект сипатталған топтардың біріне (бастапқы сезімдерге, екінші сезімдерге немесе шынайы эмоцияларға) эмоциялық көріністің тиесілігі туралы пайымдауларды құруға жәрдемдесетін когнитивтік қабілеттер және/ немесе жеке қасиеттер кешені ретінде қарастырылуы мүмкін; эмоциялық көріністер мен жүзеге асырылатын ұмтылыстардың түрі арасындағы байланысты іздеу (белгілі бір топқа жататындығын ескере отырып) – қажеттілікті ұғыну, дене қажеттілігін қанағаттандыру немесе жеке тұлға деңгейінде қажеттілікті қанағаттандыру.</w:t>
      </w:r>
    </w:p>
    <w:p w:rsidR="008C19C3" w:rsidRPr="009A663A" w:rsidRDefault="008C19C3" w:rsidP="00F14BA2">
      <w:pPr>
        <w:spacing w:after="0" w:line="240" w:lineRule="auto"/>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Қазіргі таңда эмоциялық интеллектінің басқа да тұлғалық ерекшеліктерімен өзара байланысын зерттеудің көптеген бағыттары бар. Мысалы, тұлғаның эмоциялық интеллект деңгейінің өз өмірімен қанағаттану сезімімен өзара байланысын көрсететін зерттеулер де бар. Эмоциялық  интеллектінің құрамдас бөліктерінің ішінен эмоцияларды басқару және оларды бақылау неғұрлым маңыздырақ болады. Адамның эмоциялық интеллектісі жоғары болған сайын, өз-өзіне көңіл толушылық, қанағат сезімі болады. Субъективті қанағат-тұтастық, ішкі тепе</w:t>
      </w:r>
      <w:r w:rsidR="009C5025"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теңдік, психикалық жайлылық сезімі.</w:t>
      </w:r>
    </w:p>
    <w:p w:rsidR="008C19C3" w:rsidRPr="009A663A" w:rsidRDefault="008C19C3" w:rsidP="00F14BA2">
      <w:pPr>
        <w:spacing w:after="0" w:line="240" w:lineRule="auto"/>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Біздің ұстанымыма сәйкес, эмоциялық өрісі жақсы дамыған студенттер ұжымда үйлесімді қарым</w:t>
      </w:r>
      <w:r w:rsidR="007E61A4" w:rsidRPr="007E61A4">
        <w:rPr>
          <w:rFonts w:ascii="Times New Roman" w:hAnsi="Times New Roman" w:cs="Times New Roman"/>
          <w:sz w:val="28"/>
          <w:szCs w:val="28"/>
          <w:lang w:val="kk-KZ"/>
        </w:rPr>
        <w:t>-</w:t>
      </w:r>
      <w:r w:rsidRPr="009A663A">
        <w:rPr>
          <w:rFonts w:ascii="Times New Roman" w:hAnsi="Times New Roman" w:cs="Times New Roman"/>
          <w:sz w:val="28"/>
          <w:szCs w:val="28"/>
          <w:lang w:val="kk-KZ"/>
        </w:rPr>
        <w:t>қатынаста бола алады, жаңа жағдайларға оңай бейімделеді, ұжымда әлеуметтік</w:t>
      </w:r>
      <w:r w:rsidR="007E61A4">
        <w:rPr>
          <w:rFonts w:ascii="Times New Roman" w:hAnsi="Times New Roman" w:cs="Times New Roman"/>
          <w:sz w:val="28"/>
          <w:szCs w:val="28"/>
          <w:lang w:val="kk-KZ"/>
        </w:rPr>
        <w:t>-</w:t>
      </w:r>
      <w:r w:rsidRPr="009A663A">
        <w:rPr>
          <w:rFonts w:ascii="Times New Roman" w:hAnsi="Times New Roman" w:cs="Times New Roman"/>
          <w:sz w:val="28"/>
          <w:szCs w:val="28"/>
          <w:lang w:val="kk-KZ"/>
        </w:rPr>
        <w:t>психологиялық климаттың орнауына мүмкіндік жасайды</w:t>
      </w:r>
      <w:r w:rsidRPr="009A663A">
        <w:rPr>
          <w:rFonts w:ascii="Times New Roman" w:hAnsi="Times New Roman" w:cs="Times New Roman"/>
          <w:b/>
          <w:sz w:val="28"/>
          <w:szCs w:val="28"/>
          <w:lang w:val="kk-KZ"/>
        </w:rPr>
        <w:t>.</w:t>
      </w:r>
    </w:p>
    <w:p w:rsidR="008C19C3" w:rsidRPr="009A663A" w:rsidRDefault="008C19C3" w:rsidP="00F14BA2">
      <w:pPr>
        <w:pStyle w:val="a3"/>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Сонымен қатар, эмоциялық интеллектінің деңгейі жоғарылаған сайын тұлғаның өзін өзектендіру құндылықтарын қабылдау деңгейі де арта түседі. Бұл зерттеудің көрсетуі бойынша тұлғаның өзін өзектендірудің маңызды факторы айналасындағылармен жағымды қарым</w:t>
      </w:r>
      <w:r w:rsidR="007E61A4">
        <w:rPr>
          <w:rFonts w:ascii="Times New Roman" w:hAnsi="Times New Roman" w:cs="Times New Roman"/>
          <w:sz w:val="28"/>
          <w:szCs w:val="28"/>
          <w:lang w:val="kk-KZ"/>
        </w:rPr>
        <w:t>-</w:t>
      </w:r>
      <w:r w:rsidRPr="009A663A">
        <w:rPr>
          <w:rFonts w:ascii="Times New Roman" w:hAnsi="Times New Roman" w:cs="Times New Roman"/>
          <w:sz w:val="28"/>
          <w:szCs w:val="28"/>
          <w:lang w:val="kk-KZ"/>
        </w:rPr>
        <w:t>қатынас, өмірлік мақсаттың болуы субъективті қанағат болып табылады.</w:t>
      </w:r>
    </w:p>
    <w:p w:rsidR="008C19C3" w:rsidRPr="009A663A" w:rsidRDefault="008C19C3" w:rsidP="00F14BA2">
      <w:pPr>
        <w:pStyle w:val="a3"/>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Сондықтан, өмірде табыстарға қол жеткізуде субъективті қанағаттың психологиялық-педагогикалық негізінің маңызы зор, себебі ол адамға өзгермелі ортаға, қоғамға бейімделуге, адамдарды түсінуге, айналадағылармен тиімді өзара әрекеттесуге мол мүмкіндік береді.</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Сондықтан позитивті эмоциялар мен эмоциялық интеллект когнитивті және когнитивті-мінез-құлық психологиясында субъективті қанағатты анықтаушы фактор ретінде қарастырылады</w:t>
      </w:r>
      <w:r w:rsidR="00865F6C" w:rsidRPr="009A663A">
        <w:rPr>
          <w:rFonts w:ascii="Times New Roman" w:hAnsi="Times New Roman" w:cs="Times New Roman"/>
          <w:sz w:val="28"/>
          <w:szCs w:val="28"/>
          <w:lang w:val="kk-KZ"/>
        </w:rPr>
        <w:t>[</w:t>
      </w:r>
      <w:r w:rsidR="00A9056A">
        <w:rPr>
          <w:rFonts w:ascii="Times New Roman" w:hAnsi="Times New Roman" w:cs="Times New Roman"/>
          <w:sz w:val="28"/>
          <w:szCs w:val="28"/>
          <w:lang w:val="kk-KZ"/>
        </w:rPr>
        <w:t>271</w:t>
      </w:r>
      <w:r w:rsidR="00094F5C" w:rsidRPr="009A663A">
        <w:rPr>
          <w:rFonts w:ascii="Times New Roman" w:hAnsi="Times New Roman" w:cs="Times New Roman"/>
          <w:sz w:val="28"/>
          <w:szCs w:val="28"/>
          <w:lang w:val="kk-KZ"/>
        </w:rPr>
        <w:t xml:space="preserve">, </w:t>
      </w:r>
      <w:r w:rsidR="00865F6C" w:rsidRPr="009A663A">
        <w:rPr>
          <w:rFonts w:ascii="Times New Roman" w:hAnsi="Times New Roman" w:cs="Times New Roman"/>
          <w:sz w:val="28"/>
          <w:szCs w:val="28"/>
          <w:lang w:val="kk-KZ"/>
        </w:rPr>
        <w:t>283-286 б.]</w:t>
      </w:r>
      <w:r w:rsidRPr="009A663A">
        <w:rPr>
          <w:rFonts w:ascii="Times New Roman" w:hAnsi="Times New Roman" w:cs="Times New Roman"/>
          <w:sz w:val="28"/>
          <w:szCs w:val="28"/>
          <w:lang w:val="kk-KZ"/>
        </w:rPr>
        <w:t>.</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Когнитивті психологияда СҚ мидың жұмыс істеу ерекшеліктері, ақпаратты өңдеу және эмоциялық интеллектпен байланысты жағымды эмоциялардың тәжірибесі ретінде анықталады.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Осыған байланысты когнитивті және когнитивті - мінез-құлық бағытында субъективті есептер биологиялық материалды (қан, гормондар) өлшеу, когнитивті қабілеттерді (жады) өлшеу, МРТ - мидың кейбір бөліктерінің активациясын зерттеу сияқты объективті әдістермен қатар жүрді, бақыланатын мінез-құлықты өлшеу, зерттелушінің әлеуметтік эмоциясын зерттеу (отбасы, достары және т.б.), оның эмоциясын тану үшін оның бет-әлпетін арнайы құрал-жабдықтармен бекіту.</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Бақытты тек тұлғааралық қатынастармен ғана емес, ми қызметінің ерекшеліктерімен де анықталатын позитивті ойлауды беретін жағымды эмоциялардың тәжірибесі ретінде анықта</w:t>
      </w:r>
      <w:r w:rsidR="00F31A25" w:rsidRPr="009A663A">
        <w:rPr>
          <w:rFonts w:ascii="Times New Roman" w:hAnsi="Times New Roman" w:cs="Times New Roman"/>
          <w:sz w:val="28"/>
          <w:szCs w:val="28"/>
          <w:lang w:val="kk-KZ"/>
        </w:rPr>
        <w:t>й</w:t>
      </w:r>
      <w:r w:rsidR="00891836">
        <w:rPr>
          <w:rFonts w:ascii="Times New Roman" w:hAnsi="Times New Roman" w:cs="Times New Roman"/>
          <w:sz w:val="28"/>
          <w:szCs w:val="28"/>
          <w:lang w:val="kk-KZ"/>
        </w:rPr>
        <w:t xml:space="preserve"> отырып, Davidson R. (1992) [54</w:t>
      </w:r>
      <w:r w:rsidRPr="009A663A">
        <w:rPr>
          <w:rFonts w:ascii="Times New Roman" w:hAnsi="Times New Roman" w:cs="Times New Roman"/>
          <w:sz w:val="28"/>
          <w:szCs w:val="28"/>
          <w:lang w:val="kk-KZ"/>
        </w:rPr>
        <w:t>, 41б.] мидың кейбір аймақтарын белсендірудегі айырмашылықтардың маңыздылығын атап өтті.Оның ұстанымына сәйкес, адамдарда белгілі бір эмоциялық стильге (позитивті немесе негативті) бейімділік ретінде сипатталатын активация ерекшеліктері бар. Позитивті эмоциялық стилі бар адамдар демалу кезінде сол жақ префронтальды қыртыстың жоғары белсенділігімен сипатталса, жағымсыз эмоциялық стилі бар адамдарда жоғары белсенділік оң жағына тән екен.</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Позитивті эмоциялардың тәжірибесі ретінде СҚ гормондармен байланысты, мы</w:t>
      </w:r>
      <w:r w:rsidR="00F31A25" w:rsidRPr="009A663A">
        <w:rPr>
          <w:rFonts w:ascii="Times New Roman" w:hAnsi="Times New Roman" w:cs="Times New Roman"/>
          <w:sz w:val="28"/>
          <w:szCs w:val="28"/>
          <w:lang w:val="kk-KZ"/>
        </w:rPr>
        <w:t>с</w:t>
      </w:r>
      <w:r w:rsidR="00891836">
        <w:rPr>
          <w:rFonts w:ascii="Times New Roman" w:hAnsi="Times New Roman" w:cs="Times New Roman"/>
          <w:sz w:val="28"/>
          <w:szCs w:val="28"/>
          <w:lang w:val="kk-KZ"/>
        </w:rPr>
        <w:t>алы дофамин Ashby F. (1999) [55</w:t>
      </w:r>
      <w:r w:rsidRPr="009A663A">
        <w:rPr>
          <w:rFonts w:ascii="Times New Roman" w:hAnsi="Times New Roman" w:cs="Times New Roman"/>
          <w:sz w:val="28"/>
          <w:szCs w:val="28"/>
          <w:lang w:val="kk-KZ"/>
        </w:rPr>
        <w:t>, 548б.], серотонин (M</w:t>
      </w:r>
      <w:r w:rsidR="00F31A25" w:rsidRPr="009A663A">
        <w:rPr>
          <w:rFonts w:ascii="Times New Roman" w:hAnsi="Times New Roman" w:cs="Times New Roman"/>
          <w:sz w:val="28"/>
          <w:szCs w:val="28"/>
          <w:lang w:val="kk-KZ"/>
        </w:rPr>
        <w:t>i</w:t>
      </w:r>
      <w:r w:rsidR="00891836">
        <w:rPr>
          <w:rFonts w:ascii="Times New Roman" w:hAnsi="Times New Roman" w:cs="Times New Roman"/>
          <w:sz w:val="28"/>
          <w:szCs w:val="28"/>
          <w:lang w:val="kk-KZ"/>
        </w:rPr>
        <w:t>tchell R., Philips L., 2007 [56</w:t>
      </w:r>
      <w:r w:rsidRPr="009A663A">
        <w:rPr>
          <w:rFonts w:ascii="Times New Roman" w:hAnsi="Times New Roman" w:cs="Times New Roman"/>
          <w:sz w:val="28"/>
          <w:szCs w:val="28"/>
          <w:lang w:val="kk-KZ"/>
        </w:rPr>
        <w:t xml:space="preserve">, 627 б.]) және </w:t>
      </w:r>
      <w:r w:rsidR="00F31A25" w:rsidRPr="009A663A">
        <w:rPr>
          <w:rFonts w:ascii="Times New Roman" w:hAnsi="Times New Roman" w:cs="Times New Roman"/>
          <w:sz w:val="28"/>
          <w:szCs w:val="28"/>
          <w:lang w:val="kk-KZ"/>
        </w:rPr>
        <w:t>окситоцин (Campbell A</w:t>
      </w:r>
      <w:r w:rsidR="00891836">
        <w:rPr>
          <w:rFonts w:ascii="Times New Roman" w:hAnsi="Times New Roman" w:cs="Times New Roman"/>
          <w:sz w:val="28"/>
          <w:szCs w:val="28"/>
          <w:lang w:val="kk-KZ"/>
        </w:rPr>
        <w:t>., 2010 [57</w:t>
      </w:r>
      <w:r w:rsidRPr="009A663A">
        <w:rPr>
          <w:rFonts w:ascii="Times New Roman" w:hAnsi="Times New Roman" w:cs="Times New Roman"/>
          <w:sz w:val="28"/>
          <w:szCs w:val="28"/>
          <w:lang w:val="kk-KZ"/>
        </w:rPr>
        <w:t>, 293б.]), оның дамуы тұлғаның жағымды эмоциялық күйінің жоғарылауына әкеледі.Бұл гормондардың өндірісі көбінесе генетикалық ақпаратпен және тұлғаның бейімділігімен алдын-ала анықталған (Dfarhud D.</w:t>
      </w:r>
      <w:r w:rsidR="00F31A25" w:rsidRPr="009A663A">
        <w:rPr>
          <w:rFonts w:ascii="Times New Roman" w:hAnsi="Times New Roman" w:cs="Times New Roman"/>
          <w:sz w:val="28"/>
          <w:szCs w:val="28"/>
          <w:lang w:val="kk-KZ"/>
        </w:rPr>
        <w:t xml:space="preserve"> және оның әріптестері, 2014</w:t>
      </w:r>
      <w:r w:rsidRPr="009A663A">
        <w:rPr>
          <w:rFonts w:ascii="Times New Roman" w:hAnsi="Times New Roman" w:cs="Times New Roman"/>
          <w:sz w:val="28"/>
          <w:szCs w:val="28"/>
          <w:lang w:val="kk-KZ"/>
        </w:rPr>
        <w:t>).</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Dfarhud D. және оның әріптестері гормондардың таралуын кодтауға жауап беретін белгілі бір геннің (5</w:t>
      </w:r>
      <w:r w:rsidR="005553D7">
        <w:rPr>
          <w:rFonts w:ascii="Times New Roman" w:hAnsi="Times New Roman" w:cs="Times New Roman"/>
          <w:sz w:val="28"/>
          <w:szCs w:val="28"/>
          <w:lang w:val="kk-KZ"/>
        </w:rPr>
        <w:t>-HTTLPR) бар екенін анықтады [5</w:t>
      </w:r>
      <w:r w:rsidR="00F31A25" w:rsidRPr="009A663A">
        <w:rPr>
          <w:rFonts w:ascii="Times New Roman" w:hAnsi="Times New Roman" w:cs="Times New Roman"/>
          <w:sz w:val="28"/>
          <w:szCs w:val="28"/>
          <w:lang w:val="kk-KZ"/>
        </w:rPr>
        <w:t>9</w:t>
      </w:r>
      <w:r w:rsidRPr="009A663A">
        <w:rPr>
          <w:rFonts w:ascii="Times New Roman" w:hAnsi="Times New Roman" w:cs="Times New Roman"/>
          <w:sz w:val="28"/>
          <w:szCs w:val="28"/>
          <w:lang w:val="kk-KZ"/>
        </w:rPr>
        <w:t>, 1475б.]. Бұл генге ие адамдар жағымды эмоцияларды, өмірден қанағаттануды және СБ-ны сезінуге бейім (бұл ген СҚ-тың 35-40% анықтайды).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Когнитивті психология өкілдері бақыт гормондары - дофамин өндірісін ынталандыратын әр түрлі қызмет түрлерінің маңыздылығын зерттеді. Ashby F. және оның әріптест</w:t>
      </w:r>
      <w:r w:rsidR="00F31A25" w:rsidRPr="009A663A">
        <w:rPr>
          <w:rFonts w:ascii="Times New Roman" w:hAnsi="Times New Roman" w:cs="Times New Roman"/>
          <w:sz w:val="28"/>
          <w:szCs w:val="28"/>
          <w:lang w:val="kk-KZ"/>
        </w:rPr>
        <w:t>е</w:t>
      </w:r>
      <w:r w:rsidR="005553D7">
        <w:rPr>
          <w:rFonts w:ascii="Times New Roman" w:hAnsi="Times New Roman" w:cs="Times New Roman"/>
          <w:sz w:val="28"/>
          <w:szCs w:val="28"/>
          <w:lang w:val="kk-KZ"/>
        </w:rPr>
        <w:t>рінің зерттеулерінде (1999) [55</w:t>
      </w:r>
      <w:r w:rsidRPr="009A663A">
        <w:rPr>
          <w:rFonts w:ascii="Times New Roman" w:hAnsi="Times New Roman" w:cs="Times New Roman"/>
          <w:sz w:val="28"/>
          <w:szCs w:val="28"/>
          <w:lang w:val="kk-KZ"/>
        </w:rPr>
        <w:t>, 548б.], Mi</w:t>
      </w:r>
      <w:r w:rsidR="00F31A25" w:rsidRPr="009A663A">
        <w:rPr>
          <w:rFonts w:ascii="Times New Roman" w:hAnsi="Times New Roman" w:cs="Times New Roman"/>
          <w:sz w:val="28"/>
          <w:szCs w:val="28"/>
          <w:lang w:val="kk-KZ"/>
        </w:rPr>
        <w:t>t</w:t>
      </w:r>
      <w:r w:rsidR="005553D7">
        <w:rPr>
          <w:rFonts w:ascii="Times New Roman" w:hAnsi="Times New Roman" w:cs="Times New Roman"/>
          <w:sz w:val="28"/>
          <w:szCs w:val="28"/>
          <w:lang w:val="kk-KZ"/>
        </w:rPr>
        <w:t>chell R., Philips L. (2007) [56</w:t>
      </w:r>
      <w:r w:rsidRPr="009A663A">
        <w:rPr>
          <w:rFonts w:ascii="Times New Roman" w:hAnsi="Times New Roman" w:cs="Times New Roman"/>
          <w:sz w:val="28"/>
          <w:szCs w:val="28"/>
          <w:lang w:val="kk-KZ"/>
        </w:rPr>
        <w:t xml:space="preserve">, 627б.] әр түрлі қызмет түрлерінің СҚ-қа әсерін қарастырды. Мысалы, позитивті қиялмен жұмыс істеуге бағытталған жаттығулар допаминнің шығуын ынталандырды </w:t>
      </w:r>
      <w:r w:rsidR="00F31A25" w:rsidRPr="009A663A">
        <w:rPr>
          <w:rFonts w:ascii="Times New Roman" w:hAnsi="Times New Roman" w:cs="Times New Roman"/>
          <w:sz w:val="28"/>
          <w:szCs w:val="28"/>
          <w:lang w:val="kk-KZ"/>
        </w:rPr>
        <w:t>(</w:t>
      </w:r>
      <w:r w:rsidR="005553D7">
        <w:rPr>
          <w:rFonts w:ascii="Times New Roman" w:hAnsi="Times New Roman" w:cs="Times New Roman"/>
          <w:sz w:val="28"/>
          <w:szCs w:val="28"/>
          <w:lang w:val="kk-KZ"/>
        </w:rPr>
        <w:t>Ashby F. және басқалар 1999 [55</w:t>
      </w:r>
      <w:r w:rsidRPr="009A663A">
        <w:rPr>
          <w:rFonts w:ascii="Times New Roman" w:hAnsi="Times New Roman" w:cs="Times New Roman"/>
          <w:sz w:val="28"/>
          <w:szCs w:val="28"/>
          <w:lang w:val="kk-KZ"/>
        </w:rPr>
        <w:t>, 548 б.]). Ләззат алу қызметі серотониннің бөлінуін ынталандырады (Mi</w:t>
      </w:r>
      <w:r w:rsidR="00F31A25" w:rsidRPr="009A663A">
        <w:rPr>
          <w:rFonts w:ascii="Times New Roman" w:hAnsi="Times New Roman" w:cs="Times New Roman"/>
          <w:sz w:val="28"/>
          <w:szCs w:val="28"/>
          <w:lang w:val="kk-KZ"/>
        </w:rPr>
        <w:t>tchell R., Philips</w:t>
      </w:r>
      <w:r w:rsidR="005553D7">
        <w:rPr>
          <w:rFonts w:ascii="Times New Roman" w:hAnsi="Times New Roman" w:cs="Times New Roman"/>
          <w:sz w:val="28"/>
          <w:szCs w:val="28"/>
          <w:lang w:val="kk-KZ"/>
        </w:rPr>
        <w:t xml:space="preserve"> L.,  2007 [56</w:t>
      </w:r>
      <w:r w:rsidRPr="009A663A">
        <w:rPr>
          <w:rFonts w:ascii="Times New Roman" w:hAnsi="Times New Roman" w:cs="Times New Roman"/>
          <w:sz w:val="28"/>
          <w:szCs w:val="28"/>
          <w:lang w:val="kk-KZ"/>
        </w:rPr>
        <w:t xml:space="preserve">, 627 б.]). Жақын адамдармен қарым-қатынас пен өзара әрекеттесуге байланысты іс-әрекет немесе жағдай (жүктілік, балалар, романтикалық қатынастар және т.б.) окситоцин өндірісін тудырады, оны әлеуметтік гормон деп те атайды. Окситоцин - сапалы әлеуметтік қатынастарды құру және қарым-қатынас кезінде ашықтықтың маңызды стимуляторларының бірі(Choleris E. </w:t>
      </w:r>
      <w:r w:rsidR="00D5692E" w:rsidRPr="009A663A">
        <w:rPr>
          <w:rFonts w:ascii="Times New Roman" w:hAnsi="Times New Roman" w:cs="Times New Roman"/>
          <w:sz w:val="28"/>
          <w:szCs w:val="28"/>
          <w:lang w:val="kk-KZ"/>
        </w:rPr>
        <w:t>және</w:t>
      </w:r>
      <w:r w:rsidR="005553D7">
        <w:rPr>
          <w:rFonts w:ascii="Times New Roman" w:hAnsi="Times New Roman" w:cs="Times New Roman"/>
          <w:sz w:val="28"/>
          <w:szCs w:val="28"/>
          <w:lang w:val="kk-KZ"/>
        </w:rPr>
        <w:t xml:space="preserve"> оның әріптестері, 2009) [272</w:t>
      </w:r>
      <w:r w:rsidRPr="009A663A">
        <w:rPr>
          <w:rFonts w:ascii="Times New Roman" w:hAnsi="Times New Roman" w:cs="Times New Roman"/>
          <w:sz w:val="28"/>
          <w:szCs w:val="28"/>
          <w:lang w:val="kk-KZ"/>
        </w:rPr>
        <w:t>, 457б.].</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Физикалық жүктеменің СҚ-қа әсерін зерттеу Ar</w:t>
      </w:r>
      <w:r w:rsidR="005553D7" w:rsidRPr="005553D7">
        <w:rPr>
          <w:rFonts w:ascii="Times New Roman" w:hAnsi="Times New Roman" w:cs="Times New Roman"/>
          <w:sz w:val="28"/>
          <w:szCs w:val="28"/>
          <w:lang w:val="kk-KZ"/>
        </w:rPr>
        <w:t>d</w:t>
      </w:r>
      <w:r w:rsidRPr="009A663A">
        <w:rPr>
          <w:rFonts w:ascii="Times New Roman" w:hAnsi="Times New Roman" w:cs="Times New Roman"/>
          <w:sz w:val="28"/>
          <w:szCs w:val="28"/>
          <w:lang w:val="kk-KZ"/>
        </w:rPr>
        <w:t>elt M. еңбе</w:t>
      </w:r>
      <w:r w:rsidR="00D5692E" w:rsidRPr="009A663A">
        <w:rPr>
          <w:rFonts w:ascii="Times New Roman" w:hAnsi="Times New Roman" w:cs="Times New Roman"/>
          <w:sz w:val="28"/>
          <w:szCs w:val="28"/>
          <w:lang w:val="kk-KZ"/>
        </w:rPr>
        <w:t>к</w:t>
      </w:r>
      <w:r w:rsidR="005553D7">
        <w:rPr>
          <w:rFonts w:ascii="Times New Roman" w:hAnsi="Times New Roman" w:cs="Times New Roman"/>
          <w:sz w:val="28"/>
          <w:szCs w:val="28"/>
          <w:lang w:val="kk-KZ"/>
        </w:rPr>
        <w:t>терінде қарастырылды (2016) [2</w:t>
      </w:r>
      <w:r w:rsidR="005553D7" w:rsidRPr="005553D7">
        <w:rPr>
          <w:rFonts w:ascii="Times New Roman" w:hAnsi="Times New Roman" w:cs="Times New Roman"/>
          <w:sz w:val="28"/>
          <w:szCs w:val="28"/>
          <w:lang w:val="kk-KZ"/>
        </w:rPr>
        <w:t>73</w:t>
      </w:r>
      <w:r w:rsidRPr="009A663A">
        <w:rPr>
          <w:rFonts w:ascii="Times New Roman" w:hAnsi="Times New Roman" w:cs="Times New Roman"/>
          <w:sz w:val="28"/>
          <w:szCs w:val="28"/>
          <w:lang w:val="kk-KZ"/>
        </w:rPr>
        <w:t>, 1982б.]. Оның пікірінше, жаттығу медитацияның бір түрі болып табылады, нәтижесінде көңіл-күй жақсарады, деструктивті ойлар мен эмоциялардан алшақтауға болады. Сонымен қатар, тұрақты жаттығулар мидың бөліктеріндегі өзгерістерді белсендіру, серотонин өндірісін арттыру арқылы танымдық құлдырауды азайтады. Тұлғаның өзін-өзі жетілдіру сезімін арттыра отырып, сонымен қатар  физикалық белсенділік тұлғаның  энергетикалық әлеуетін арттырады.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Taylor R. және әріпт</w:t>
      </w:r>
      <w:r w:rsidR="00D5692E" w:rsidRPr="009A663A">
        <w:rPr>
          <w:rFonts w:ascii="Times New Roman" w:hAnsi="Times New Roman" w:cs="Times New Roman"/>
          <w:sz w:val="28"/>
          <w:szCs w:val="28"/>
          <w:lang w:val="kk-KZ"/>
        </w:rPr>
        <w:t>е</w:t>
      </w:r>
      <w:r w:rsidR="005553D7">
        <w:rPr>
          <w:rFonts w:ascii="Times New Roman" w:hAnsi="Times New Roman" w:cs="Times New Roman"/>
          <w:sz w:val="28"/>
          <w:szCs w:val="28"/>
          <w:lang w:val="kk-KZ"/>
        </w:rPr>
        <w:t>стерінің зерттеулері (2004) [</w:t>
      </w:r>
      <w:r w:rsidR="005553D7" w:rsidRPr="005553D7">
        <w:rPr>
          <w:rFonts w:ascii="Times New Roman" w:hAnsi="Times New Roman" w:cs="Times New Roman"/>
          <w:sz w:val="28"/>
          <w:szCs w:val="28"/>
          <w:lang w:val="kk-KZ"/>
        </w:rPr>
        <w:t>274</w:t>
      </w:r>
      <w:r w:rsidR="00D5692E"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690</w:t>
      </w:r>
      <w:r w:rsidR="00D5692E" w:rsidRPr="009A663A">
        <w:rPr>
          <w:rFonts w:ascii="Times New Roman" w:hAnsi="Times New Roman" w:cs="Times New Roman"/>
          <w:sz w:val="28"/>
          <w:szCs w:val="28"/>
          <w:lang w:val="kk-KZ"/>
        </w:rPr>
        <w:t>б.</w:t>
      </w:r>
      <w:r w:rsidRPr="009A663A">
        <w:rPr>
          <w:rFonts w:ascii="Times New Roman" w:hAnsi="Times New Roman" w:cs="Times New Roman"/>
          <w:sz w:val="28"/>
          <w:szCs w:val="28"/>
          <w:lang w:val="kk-KZ"/>
        </w:rPr>
        <w:t>] физикалық жаттығулар кардиоваскулярлық жүйені, бұлшықет тонусын нығайту, дененің визуалды көрінісі мен икемділігін жақсарту арқылы денсаулыққа жағымды әсер ететінін анықтады. Сонымен қатар, денсаулық адамның өміріне қанағаттануында және сәйкесінше СҚ-қа әсер етуде үлкен маңызға ие.</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Gataul</w:t>
      </w:r>
      <w:r w:rsidR="00D5692E" w:rsidRPr="009A663A">
        <w:rPr>
          <w:rFonts w:ascii="Times New Roman" w:hAnsi="Times New Roman" w:cs="Times New Roman"/>
          <w:sz w:val="28"/>
          <w:szCs w:val="28"/>
          <w:lang w:val="kk-KZ"/>
        </w:rPr>
        <w:t>i</w:t>
      </w:r>
      <w:r w:rsidR="005553D7">
        <w:rPr>
          <w:rFonts w:ascii="Times New Roman" w:hAnsi="Times New Roman" w:cs="Times New Roman"/>
          <w:sz w:val="28"/>
          <w:szCs w:val="28"/>
          <w:lang w:val="kk-KZ"/>
        </w:rPr>
        <w:t>nas A., Bancevica M. (2014) [</w:t>
      </w:r>
      <w:r w:rsidR="005553D7" w:rsidRPr="005553D7">
        <w:rPr>
          <w:rFonts w:ascii="Times New Roman" w:hAnsi="Times New Roman" w:cs="Times New Roman"/>
          <w:sz w:val="28"/>
          <w:szCs w:val="28"/>
          <w:lang w:val="kk-KZ"/>
        </w:rPr>
        <w:t>275</w:t>
      </w:r>
      <w:r w:rsidRPr="009A663A">
        <w:rPr>
          <w:rFonts w:ascii="Times New Roman" w:hAnsi="Times New Roman" w:cs="Times New Roman"/>
          <w:sz w:val="28"/>
          <w:szCs w:val="28"/>
          <w:lang w:val="kk-KZ"/>
        </w:rPr>
        <w:t>, 221б.] зерттеулеріндегі қызықты факт, денсаулық феномені екі мағынаға ие: СҚ-та әртүрлі мағынаға ие болатын, субъективті және объективті. Сонымен, субъективті денсаулық адамның денсаулығына (көңіл-күйіне) қатысты субъективті сезімдерін көрсетеді, объективті денсаулық аурудың, мазасыздықтың, психикалық және физикалық қанағаттың болмауын білдіреді (World</w:t>
      </w:r>
      <w:r w:rsidR="005553D7">
        <w:rPr>
          <w:rFonts w:ascii="Times New Roman" w:hAnsi="Times New Roman" w:cs="Times New Roman"/>
          <w:sz w:val="28"/>
          <w:szCs w:val="28"/>
          <w:lang w:val="kk-KZ"/>
        </w:rPr>
        <w:t xml:space="preserve"> Health Organization, 1946) [2</w:t>
      </w:r>
      <w:r w:rsidR="005553D7" w:rsidRPr="005553D7">
        <w:rPr>
          <w:rFonts w:ascii="Times New Roman" w:hAnsi="Times New Roman" w:cs="Times New Roman"/>
          <w:sz w:val="28"/>
          <w:szCs w:val="28"/>
          <w:lang w:val="kk-KZ"/>
        </w:rPr>
        <w:t>76</w:t>
      </w:r>
      <w:r w:rsidRPr="009A663A">
        <w:rPr>
          <w:rFonts w:ascii="Times New Roman" w:hAnsi="Times New Roman" w:cs="Times New Roman"/>
          <w:sz w:val="28"/>
          <w:szCs w:val="28"/>
          <w:lang w:val="kk-KZ"/>
        </w:rPr>
        <w:t>]. Мета-аналитикалық зерттеулерге сәйкес, субъективті денсаулық ұғымы өмірдің доминанттарының бірі ретінде денсаулыққа қанағаттану мен СҚ-тың танымдық компоненті ретінде өмірге қанағаттану арасындағы құрылымдық байланысқа ие (Gatau</w:t>
      </w:r>
      <w:r w:rsidR="00D5692E" w:rsidRPr="009A663A">
        <w:rPr>
          <w:rFonts w:ascii="Times New Roman" w:hAnsi="Times New Roman" w:cs="Times New Roman"/>
          <w:sz w:val="28"/>
          <w:szCs w:val="28"/>
          <w:lang w:val="kk-KZ"/>
        </w:rPr>
        <w:t>l</w:t>
      </w:r>
      <w:r w:rsidR="005553D7">
        <w:rPr>
          <w:rFonts w:ascii="Times New Roman" w:hAnsi="Times New Roman" w:cs="Times New Roman"/>
          <w:sz w:val="28"/>
          <w:szCs w:val="28"/>
          <w:lang w:val="kk-KZ"/>
        </w:rPr>
        <w:t>inas A., Bancevica M., 2014 [2</w:t>
      </w:r>
      <w:r w:rsidR="005553D7" w:rsidRPr="005553D7">
        <w:rPr>
          <w:rFonts w:ascii="Times New Roman" w:hAnsi="Times New Roman" w:cs="Times New Roman"/>
          <w:sz w:val="28"/>
          <w:szCs w:val="28"/>
          <w:lang w:val="kk-KZ"/>
        </w:rPr>
        <w:t>75</w:t>
      </w:r>
      <w:r w:rsidRPr="009A663A">
        <w:rPr>
          <w:rFonts w:ascii="Times New Roman" w:hAnsi="Times New Roman" w:cs="Times New Roman"/>
          <w:sz w:val="28"/>
          <w:szCs w:val="28"/>
          <w:lang w:val="kk-KZ"/>
        </w:rPr>
        <w:t>, 221б.]). Объективті денсаулыққа келетін болсақ, мұнда байланыс минималды, өйткені ол сыртқы бағалауға қатысты (Frenc</w:t>
      </w:r>
      <w:r w:rsidR="005553D7">
        <w:rPr>
          <w:rFonts w:ascii="Times New Roman" w:hAnsi="Times New Roman" w:cs="Times New Roman"/>
          <w:sz w:val="28"/>
          <w:szCs w:val="28"/>
          <w:lang w:val="kk-KZ"/>
        </w:rPr>
        <w:t>h D. және әріптестер, 2010) [2</w:t>
      </w:r>
      <w:r w:rsidR="005553D7" w:rsidRPr="005553D7">
        <w:rPr>
          <w:rFonts w:ascii="Times New Roman" w:hAnsi="Times New Roman" w:cs="Times New Roman"/>
          <w:sz w:val="28"/>
          <w:szCs w:val="28"/>
          <w:lang w:val="kk-KZ"/>
        </w:rPr>
        <w:t>77</w:t>
      </w:r>
      <w:r w:rsidRPr="009A663A">
        <w:rPr>
          <w:rFonts w:ascii="Times New Roman" w:hAnsi="Times New Roman" w:cs="Times New Roman"/>
          <w:sz w:val="28"/>
          <w:szCs w:val="28"/>
          <w:lang w:val="kk-KZ"/>
        </w:rPr>
        <w:t>]. Когнитивтік психологтардың зерттеулерінде ақпаратты өңдеудің анықтаушы факторы ретінде позитивті эмоцияларға назар аударылды. Sharot  және оның әріпт</w:t>
      </w:r>
      <w:r w:rsidR="00D5692E" w:rsidRPr="009A663A">
        <w:rPr>
          <w:rFonts w:ascii="Times New Roman" w:hAnsi="Times New Roman" w:cs="Times New Roman"/>
          <w:sz w:val="28"/>
          <w:szCs w:val="28"/>
          <w:lang w:val="kk-KZ"/>
        </w:rPr>
        <w:t>естерінің зерттеуінде (200</w:t>
      </w:r>
      <w:r w:rsidR="005553D7">
        <w:rPr>
          <w:rFonts w:ascii="Times New Roman" w:hAnsi="Times New Roman" w:cs="Times New Roman"/>
          <w:sz w:val="28"/>
          <w:szCs w:val="28"/>
          <w:lang w:val="kk-KZ"/>
        </w:rPr>
        <w:t>7) [2</w:t>
      </w:r>
      <w:r w:rsidR="005553D7" w:rsidRPr="005553D7">
        <w:rPr>
          <w:rFonts w:ascii="Times New Roman" w:hAnsi="Times New Roman" w:cs="Times New Roman"/>
          <w:sz w:val="28"/>
          <w:szCs w:val="28"/>
          <w:lang w:val="kk-KZ"/>
        </w:rPr>
        <w:t>78</w:t>
      </w:r>
      <w:r w:rsidRPr="009A663A">
        <w:rPr>
          <w:rFonts w:ascii="Times New Roman" w:hAnsi="Times New Roman" w:cs="Times New Roman"/>
          <w:sz w:val="28"/>
          <w:szCs w:val="28"/>
          <w:lang w:val="kk-KZ"/>
        </w:rPr>
        <w:t>, 103б.] позитивті болашақты визуалды бейнелеу процесінде (болашақты елестету) субъектілердің шығармашылық, түйсігі, ауызша емес ақпаратты өңдеу және т. б.үшін жауапты мидың оң жарты шары іске қосылатындығын анықтады. Вербалды ойлаумен салыстырғанда (позитивті болашақты айту), позитивті болашақты елестету, позитивті эмоцияларға үлкен әсер етеді (Holm</w:t>
      </w:r>
      <w:r w:rsidR="00D5692E" w:rsidRPr="009A663A">
        <w:rPr>
          <w:rFonts w:ascii="Times New Roman" w:hAnsi="Times New Roman" w:cs="Times New Roman"/>
          <w:sz w:val="28"/>
          <w:szCs w:val="28"/>
          <w:lang w:val="kk-KZ"/>
        </w:rPr>
        <w:t>e</w:t>
      </w:r>
      <w:r w:rsidR="005553D7">
        <w:rPr>
          <w:rFonts w:ascii="Times New Roman" w:hAnsi="Times New Roman" w:cs="Times New Roman"/>
          <w:sz w:val="28"/>
          <w:szCs w:val="28"/>
          <w:lang w:val="kk-KZ"/>
        </w:rPr>
        <w:t>s E. және әріптестер, 2008) [2</w:t>
      </w:r>
      <w:r w:rsidR="005553D7" w:rsidRPr="005553D7">
        <w:rPr>
          <w:rFonts w:ascii="Times New Roman" w:hAnsi="Times New Roman" w:cs="Times New Roman"/>
          <w:sz w:val="28"/>
          <w:szCs w:val="28"/>
          <w:lang w:val="kk-KZ"/>
        </w:rPr>
        <w:t>79</w:t>
      </w:r>
      <w:r w:rsidRPr="009A663A">
        <w:rPr>
          <w:rFonts w:ascii="Times New Roman" w:hAnsi="Times New Roman" w:cs="Times New Roman"/>
          <w:sz w:val="28"/>
          <w:szCs w:val="28"/>
          <w:lang w:val="kk-KZ"/>
        </w:rPr>
        <w:t>, 877б.].Бұл тізбекте позитивті ойлауды белсендіруді ынталандырады. Адамның аффективтік және когнитивтік салаларын қиялмен жұмыс жасаудан гөрі ештеңе де пайдалана алмайды. Тұлғаның аффективті және когнитивті салаларына қиялмен жұмыс жасаудан басқа ештеңе іске қоса алмайды.Әдетте қиялмен қиындықтар болмайды. Жоғарыда көрсетілген зерттеулердегі зерттелінушілер бұл әрекеттен ләззат алып, позитивті бейнелерді қиындықсыз ұсынды. Ерекшелігі болып, бұл мазасыздық көріністерінен зардап шегетін, депрессиялық белгілері бар, қиялмен жұмыс жасау кезінде қиындықтар туындаған адамдар (Hol</w:t>
      </w:r>
      <w:r w:rsidR="00D5692E" w:rsidRPr="009A663A">
        <w:rPr>
          <w:rFonts w:ascii="Times New Roman" w:hAnsi="Times New Roman" w:cs="Times New Roman"/>
          <w:sz w:val="28"/>
          <w:szCs w:val="28"/>
          <w:lang w:val="kk-KZ"/>
        </w:rPr>
        <w:t>m</w:t>
      </w:r>
      <w:r w:rsidR="005553D7">
        <w:rPr>
          <w:rFonts w:ascii="Times New Roman" w:hAnsi="Times New Roman" w:cs="Times New Roman"/>
          <w:sz w:val="28"/>
          <w:szCs w:val="28"/>
          <w:lang w:val="kk-KZ"/>
        </w:rPr>
        <w:t>es E. және әріптестер, 2008 [2</w:t>
      </w:r>
      <w:r w:rsidR="005553D7" w:rsidRPr="005553D7">
        <w:rPr>
          <w:rFonts w:ascii="Times New Roman" w:hAnsi="Times New Roman" w:cs="Times New Roman"/>
          <w:sz w:val="28"/>
          <w:szCs w:val="28"/>
          <w:lang w:val="kk-KZ"/>
        </w:rPr>
        <w:t>79</w:t>
      </w:r>
      <w:r w:rsidRPr="009A663A">
        <w:rPr>
          <w:rFonts w:ascii="Times New Roman" w:hAnsi="Times New Roman" w:cs="Times New Roman"/>
          <w:sz w:val="28"/>
          <w:szCs w:val="28"/>
          <w:lang w:val="kk-KZ"/>
        </w:rPr>
        <w:t>, 875б.]; Mori</w:t>
      </w:r>
      <w:r w:rsidR="00D5692E" w:rsidRPr="009A663A">
        <w:rPr>
          <w:rFonts w:ascii="Times New Roman" w:hAnsi="Times New Roman" w:cs="Times New Roman"/>
          <w:sz w:val="28"/>
          <w:szCs w:val="28"/>
          <w:lang w:val="kk-KZ"/>
        </w:rPr>
        <w:t>na N</w:t>
      </w:r>
      <w:r w:rsidR="005553D7">
        <w:rPr>
          <w:rFonts w:ascii="Times New Roman" w:hAnsi="Times New Roman" w:cs="Times New Roman"/>
          <w:sz w:val="28"/>
          <w:szCs w:val="28"/>
          <w:lang w:val="kk-KZ"/>
        </w:rPr>
        <w:t>. және әріптестер, 2011 [28</w:t>
      </w:r>
      <w:r w:rsidR="005553D7" w:rsidRPr="005553D7">
        <w:rPr>
          <w:rFonts w:ascii="Times New Roman" w:hAnsi="Times New Roman" w:cs="Times New Roman"/>
          <w:sz w:val="28"/>
          <w:szCs w:val="28"/>
          <w:lang w:val="kk-KZ"/>
        </w:rPr>
        <w:t>0</w:t>
      </w:r>
      <w:r w:rsidRPr="009A663A">
        <w:rPr>
          <w:rFonts w:ascii="Times New Roman" w:hAnsi="Times New Roman" w:cs="Times New Roman"/>
          <w:sz w:val="28"/>
          <w:szCs w:val="28"/>
          <w:lang w:val="kk-KZ"/>
        </w:rPr>
        <w:t>]). Позитивті эмоциялардың тағы бір ерекшелігі оның орталық және перифериялық бөлшектерді есте сақтауды жақсарта отырып, жадқа жемісті әсер етуінде көрінеді (Yeg</w:t>
      </w:r>
      <w:r w:rsidR="00D5692E" w:rsidRPr="009A663A">
        <w:rPr>
          <w:rFonts w:ascii="Times New Roman" w:hAnsi="Times New Roman" w:cs="Times New Roman"/>
          <w:sz w:val="28"/>
          <w:szCs w:val="28"/>
          <w:lang w:val="kk-KZ"/>
        </w:rPr>
        <w:t>u</w:t>
      </w:r>
      <w:r w:rsidR="005553D7">
        <w:rPr>
          <w:rFonts w:ascii="Times New Roman" w:hAnsi="Times New Roman" w:cs="Times New Roman"/>
          <w:sz w:val="28"/>
          <w:szCs w:val="28"/>
          <w:lang w:val="kk-KZ"/>
        </w:rPr>
        <w:t>yan N., Yonelinas A., 2011) [28</w:t>
      </w:r>
      <w:r w:rsidR="005553D7" w:rsidRPr="005553D7">
        <w:rPr>
          <w:rFonts w:ascii="Times New Roman" w:hAnsi="Times New Roman" w:cs="Times New Roman"/>
          <w:sz w:val="28"/>
          <w:szCs w:val="28"/>
          <w:lang w:val="kk-KZ"/>
        </w:rPr>
        <w:t>1</w:t>
      </w:r>
      <w:r w:rsidRPr="009A663A">
        <w:rPr>
          <w:rFonts w:ascii="Times New Roman" w:hAnsi="Times New Roman" w:cs="Times New Roman"/>
          <w:sz w:val="28"/>
          <w:szCs w:val="28"/>
          <w:lang w:val="kk-KZ"/>
        </w:rPr>
        <w:t xml:space="preserve">, 1260 б.]. </w:t>
      </w:r>
    </w:p>
    <w:p w:rsidR="008C19C3" w:rsidRPr="009A663A" w:rsidRDefault="00D5692E"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Staw B., Barsade S. </w:t>
      </w:r>
      <w:r w:rsidR="005553D7">
        <w:rPr>
          <w:rFonts w:ascii="Times New Roman" w:hAnsi="Times New Roman" w:cs="Times New Roman"/>
          <w:sz w:val="28"/>
          <w:szCs w:val="28"/>
          <w:lang w:val="kk-KZ"/>
        </w:rPr>
        <w:t>(1993) [2</w:t>
      </w:r>
      <w:r w:rsidR="005553D7" w:rsidRPr="005553D7">
        <w:rPr>
          <w:rFonts w:ascii="Times New Roman" w:hAnsi="Times New Roman" w:cs="Times New Roman"/>
          <w:sz w:val="28"/>
          <w:szCs w:val="28"/>
          <w:lang w:val="kk-KZ"/>
        </w:rPr>
        <w:t>82</w:t>
      </w:r>
      <w:r w:rsidR="008C19C3" w:rsidRPr="009A663A">
        <w:rPr>
          <w:rFonts w:ascii="Times New Roman" w:hAnsi="Times New Roman" w:cs="Times New Roman"/>
          <w:sz w:val="28"/>
          <w:szCs w:val="28"/>
          <w:lang w:val="kk-KZ"/>
        </w:rPr>
        <w:t>] зерттеуінде позитивті эмоциялар деңгейі жоғары студенттер позитивті эмоциялар деңгейі төмен студенттерге қарағанда шешім қабылдау мәселелерін дұрыс шешкені анықталды. Бұл зерттеулер позитивті эмоциялар сенімділік пен айқындық сезімін күшейтіп, мәселені белсенді шешуге итермелейтін шындықты түсінудегі айқындықты арттыратынын көрсетті. Сонымен қатар, позитивті эмоциялар әрі қарайғы әрекеттерді табандылықпен іске асыруды ынталандыра отырып, мінез-құлықтың мақсаттылығын белсендіретіні анықталды (Won</w:t>
      </w:r>
      <w:r w:rsidR="005553D7">
        <w:rPr>
          <w:rFonts w:ascii="Times New Roman" w:hAnsi="Times New Roman" w:cs="Times New Roman"/>
          <w:sz w:val="28"/>
          <w:szCs w:val="28"/>
          <w:lang w:val="kk-KZ"/>
        </w:rPr>
        <w:t>g E. және әріптестер, 2013) [2</w:t>
      </w:r>
      <w:r w:rsidR="005553D7" w:rsidRPr="005553D7">
        <w:rPr>
          <w:rFonts w:ascii="Times New Roman" w:hAnsi="Times New Roman" w:cs="Times New Roman"/>
          <w:sz w:val="28"/>
          <w:szCs w:val="28"/>
          <w:lang w:val="kk-KZ"/>
        </w:rPr>
        <w:t>84</w:t>
      </w:r>
      <w:r w:rsidR="008C19C3" w:rsidRPr="009A663A">
        <w:rPr>
          <w:rFonts w:ascii="Times New Roman" w:hAnsi="Times New Roman" w:cs="Times New Roman"/>
          <w:sz w:val="28"/>
          <w:szCs w:val="28"/>
          <w:lang w:val="kk-KZ"/>
        </w:rPr>
        <w:t>].</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Жағымды эмоциялардың келесі ерекшелігі</w:t>
      </w:r>
      <w:r w:rsidR="007E61A4">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 толыққанды, жемісті, денсаулыққа әсері.</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Жағымды эмоцияларды сезіну ағзаның тез қалпына келуіне және иммундық жүйені нығайтуға мүмкіндік береді (Boyatzi</w:t>
      </w:r>
      <w:r w:rsidR="00D5692E" w:rsidRPr="009A663A">
        <w:rPr>
          <w:rFonts w:ascii="Times New Roman" w:hAnsi="Times New Roman" w:cs="Times New Roman"/>
          <w:sz w:val="28"/>
          <w:szCs w:val="28"/>
          <w:lang w:val="kk-KZ"/>
        </w:rPr>
        <w:t>s R. және әріптестер, 2006</w:t>
      </w:r>
      <w:r w:rsidR="005553D7">
        <w:rPr>
          <w:rFonts w:ascii="Times New Roman" w:hAnsi="Times New Roman" w:cs="Times New Roman"/>
          <w:sz w:val="28"/>
          <w:szCs w:val="28"/>
          <w:lang w:val="kk-KZ"/>
        </w:rPr>
        <w:t>) [2</w:t>
      </w:r>
      <w:r w:rsidR="005553D7" w:rsidRPr="00C40E40">
        <w:rPr>
          <w:rFonts w:ascii="Times New Roman" w:hAnsi="Times New Roman" w:cs="Times New Roman"/>
          <w:sz w:val="28"/>
          <w:szCs w:val="28"/>
          <w:lang w:val="kk-KZ"/>
        </w:rPr>
        <w:t>85</w:t>
      </w:r>
      <w:r w:rsidRPr="009A663A">
        <w:rPr>
          <w:rFonts w:ascii="Times New Roman" w:hAnsi="Times New Roman" w:cs="Times New Roman"/>
          <w:sz w:val="28"/>
          <w:szCs w:val="28"/>
          <w:lang w:val="kk-KZ"/>
        </w:rPr>
        <w:t>]. Жағымды эмоцияларды жиі сезінетін адамдар басқа адамдармен тиімді қарым-қатынас орнатып, осы қатынастардың сапасын арттырады. Сонымен қатар, жағымды эмоциялар оқу мен даму процесін ынталандырады (</w:t>
      </w:r>
      <w:r w:rsidR="00C40E40">
        <w:rPr>
          <w:rFonts w:ascii="Times New Roman" w:hAnsi="Times New Roman" w:cs="Times New Roman"/>
          <w:sz w:val="28"/>
          <w:szCs w:val="28"/>
          <w:lang w:val="kk-KZ"/>
        </w:rPr>
        <w:t>Dutton J., Heaphy E., 2003) [2</w:t>
      </w:r>
      <w:r w:rsidR="00C40E40" w:rsidRPr="00C40E40">
        <w:rPr>
          <w:rFonts w:ascii="Times New Roman" w:hAnsi="Times New Roman" w:cs="Times New Roman"/>
          <w:sz w:val="28"/>
          <w:szCs w:val="28"/>
          <w:lang w:val="kk-KZ"/>
        </w:rPr>
        <w:t>86</w:t>
      </w:r>
      <w:r w:rsidRPr="009A663A">
        <w:rPr>
          <w:rFonts w:ascii="Times New Roman" w:hAnsi="Times New Roman" w:cs="Times New Roman"/>
          <w:sz w:val="28"/>
          <w:szCs w:val="28"/>
          <w:lang w:val="kk-KZ"/>
        </w:rPr>
        <w:t>].</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Эмоцияла</w:t>
      </w:r>
      <w:r w:rsidR="00D5692E" w:rsidRPr="009A663A">
        <w:rPr>
          <w:rFonts w:ascii="Times New Roman" w:hAnsi="Times New Roman" w:cs="Times New Roman"/>
          <w:sz w:val="28"/>
          <w:szCs w:val="28"/>
          <w:lang w:val="kk-KZ"/>
        </w:rPr>
        <w:t>р</w:t>
      </w:r>
      <w:r w:rsidR="00C40E40">
        <w:rPr>
          <w:rFonts w:ascii="Times New Roman" w:hAnsi="Times New Roman" w:cs="Times New Roman"/>
          <w:sz w:val="28"/>
          <w:szCs w:val="28"/>
          <w:lang w:val="kk-KZ"/>
        </w:rPr>
        <w:t xml:space="preserve"> саласында  Frederickson B. [2</w:t>
      </w:r>
      <w:r w:rsidR="00C40E40" w:rsidRPr="00C40E40">
        <w:rPr>
          <w:rFonts w:ascii="Times New Roman" w:hAnsi="Times New Roman" w:cs="Times New Roman"/>
          <w:sz w:val="28"/>
          <w:szCs w:val="28"/>
          <w:lang w:val="kk-KZ"/>
        </w:rPr>
        <w:t>87</w:t>
      </w:r>
      <w:r w:rsidRPr="009A663A">
        <w:rPr>
          <w:rFonts w:ascii="Times New Roman" w:hAnsi="Times New Roman" w:cs="Times New Roman"/>
          <w:sz w:val="28"/>
          <w:szCs w:val="28"/>
          <w:lang w:val="kk-KZ"/>
        </w:rPr>
        <w:t>] зерттеулері үлкен қызығушылық тудырады, онда ол адамның өнімді өмірінің маңызды құрамдас бөлігі ретінде жағымды эмоцияларға назар аударды. Позитивті эмоциялар шығармашылықтың дамуына ықпал етеді, адамның танымдық қабілеттерін кеңейтеді, оның мотивациялық саласын нығайтады және жаңа перспективаларды көруге мүмкіндік береді.Теріс эмоцияларға қатысты оның зерттеулері әртүрлі мәселелерді шешуде адамның психологиялық мүмкіндіктерінің спектрін тарылтып, адам өмірінің өнімділік деңгей</w:t>
      </w:r>
      <w:r w:rsidR="00D5692E" w:rsidRPr="009A663A">
        <w:rPr>
          <w:rFonts w:ascii="Times New Roman" w:hAnsi="Times New Roman" w:cs="Times New Roman"/>
          <w:sz w:val="28"/>
          <w:szCs w:val="28"/>
          <w:lang w:val="kk-KZ"/>
        </w:rPr>
        <w:t>ін төмендететінін анықтады</w:t>
      </w:r>
      <w:r w:rsidRPr="009A663A">
        <w:rPr>
          <w:rFonts w:ascii="Times New Roman" w:hAnsi="Times New Roman" w:cs="Times New Roman"/>
          <w:sz w:val="28"/>
          <w:szCs w:val="28"/>
          <w:lang w:val="kk-KZ"/>
        </w:rPr>
        <w:t>.</w:t>
      </w:r>
    </w:p>
    <w:p w:rsidR="008C19C3" w:rsidRPr="009A663A" w:rsidRDefault="00C40E40" w:rsidP="00F14B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Frederickson B. [2</w:t>
      </w:r>
      <w:r w:rsidRPr="00C40E40">
        <w:rPr>
          <w:rFonts w:ascii="Times New Roman" w:hAnsi="Times New Roman" w:cs="Times New Roman"/>
          <w:sz w:val="28"/>
          <w:szCs w:val="28"/>
          <w:lang w:val="kk-KZ"/>
        </w:rPr>
        <w:t>87</w:t>
      </w:r>
      <w:r w:rsidR="008C19C3" w:rsidRPr="009A663A">
        <w:rPr>
          <w:rFonts w:ascii="Times New Roman" w:hAnsi="Times New Roman" w:cs="Times New Roman"/>
          <w:sz w:val="28"/>
          <w:szCs w:val="28"/>
          <w:lang w:val="kk-KZ"/>
        </w:rPr>
        <w:t>, 224б.] позитивті эмоциялар ойлау процестері спектрі мен ойын, қызығушылық, зерттеу, талдау және синтез сияқты әрекеттерді кеңейтеді деген ұстанымды алға тартты. Яғни, позитивті эмоциялар жалпы ойлау әрекеттерінің кең спектрі мен тұтастай алғандағы жасампаздықты (broaden-and-build theory) анықтайды. Frederickson</w:t>
      </w:r>
      <w:r>
        <w:rPr>
          <w:rFonts w:ascii="Times New Roman" w:hAnsi="Times New Roman" w:cs="Times New Roman"/>
          <w:sz w:val="28"/>
          <w:szCs w:val="28"/>
          <w:lang w:val="kk-KZ"/>
        </w:rPr>
        <w:t xml:space="preserve"> B. және Branigan C. (2005) [2</w:t>
      </w:r>
      <w:r w:rsidRPr="00C40E40">
        <w:rPr>
          <w:rFonts w:ascii="Times New Roman" w:hAnsi="Times New Roman" w:cs="Times New Roman"/>
          <w:sz w:val="28"/>
          <w:szCs w:val="28"/>
          <w:lang w:val="kk-KZ"/>
        </w:rPr>
        <w:t>88</w:t>
      </w:r>
      <w:r w:rsidR="008C19C3" w:rsidRPr="009A663A">
        <w:rPr>
          <w:rFonts w:ascii="Times New Roman" w:hAnsi="Times New Roman" w:cs="Times New Roman"/>
          <w:sz w:val="28"/>
          <w:szCs w:val="28"/>
          <w:lang w:val="kk-KZ"/>
        </w:rPr>
        <w:t xml:space="preserve">] зерттеуінде зерттелінушілер қуаныш, қанағаттану, бейтараптық, ашу, мазасыздық сияқты белгілі бір эмоциялар тудыратын бейнелерді қарады. Қарап шыққаннан кейін ақпаратты өңдеудің Ғаламдық </w:t>
      </w:r>
      <w:r w:rsidR="007E61A4">
        <w:rPr>
          <w:rFonts w:ascii="Times New Roman" w:hAnsi="Times New Roman" w:cs="Times New Roman"/>
          <w:sz w:val="28"/>
          <w:szCs w:val="28"/>
          <w:lang w:val="kk-KZ"/>
        </w:rPr>
        <w:t>–</w:t>
      </w:r>
      <w:r w:rsidR="008C19C3" w:rsidRPr="009A663A">
        <w:rPr>
          <w:rFonts w:ascii="Times New Roman" w:hAnsi="Times New Roman" w:cs="Times New Roman"/>
          <w:sz w:val="28"/>
          <w:szCs w:val="28"/>
          <w:lang w:val="kk-KZ"/>
        </w:rPr>
        <w:t xml:space="preserve"> жергілікті және визуалды дәрежесін өлшеуге бағытталған мәселелерді шешу үшін сыналушыларға тапсырмалар беру арқылы зейін ауқымының өлшемдері жүргізілді. Нәтижелер жағымды эмоцияларды бастан кешірген сыналушылар бейтарап немесе теріс эмоциялық күйдегі пәндерге қарағанда кең ауқымды назар аударғанын анықтады.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Эмоциялар адамға әсер етуінде әр түрлі болады, мысалы, үміт </w:t>
      </w:r>
      <w:r w:rsidR="007E61A4">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бұл жағымды күту және жақсылыққа д</w:t>
      </w:r>
      <w:r w:rsidR="00D576FD" w:rsidRPr="009A663A">
        <w:rPr>
          <w:rFonts w:ascii="Times New Roman" w:hAnsi="Times New Roman" w:cs="Times New Roman"/>
          <w:sz w:val="28"/>
          <w:szCs w:val="28"/>
          <w:lang w:val="kk-KZ"/>
        </w:rPr>
        <w:t>е</w:t>
      </w:r>
      <w:r w:rsidR="00C40E40">
        <w:rPr>
          <w:rFonts w:ascii="Times New Roman" w:hAnsi="Times New Roman" w:cs="Times New Roman"/>
          <w:sz w:val="28"/>
          <w:szCs w:val="28"/>
          <w:lang w:val="kk-KZ"/>
        </w:rPr>
        <w:t>ген сенім (Lazarus R., 2006 [2</w:t>
      </w:r>
      <w:r w:rsidR="00C40E40" w:rsidRPr="00C40E40">
        <w:rPr>
          <w:rFonts w:ascii="Times New Roman" w:hAnsi="Times New Roman" w:cs="Times New Roman"/>
          <w:sz w:val="28"/>
          <w:szCs w:val="28"/>
          <w:lang w:val="kk-KZ"/>
        </w:rPr>
        <w:t>89</w:t>
      </w:r>
      <w:r w:rsidRPr="009A663A">
        <w:rPr>
          <w:rFonts w:ascii="Times New Roman" w:hAnsi="Times New Roman" w:cs="Times New Roman"/>
          <w:sz w:val="28"/>
          <w:szCs w:val="28"/>
          <w:lang w:val="kk-KZ"/>
        </w:rPr>
        <w:t>, 16б.]). Үміт</w:t>
      </w:r>
      <w:r w:rsidR="007E61A4">
        <w:rPr>
          <w:rFonts w:ascii="Times New Roman" w:hAnsi="Times New Roman" w:cs="Times New Roman"/>
          <w:sz w:val="28"/>
          <w:szCs w:val="28"/>
          <w:lang w:val="kk-KZ"/>
        </w:rPr>
        <w:t xml:space="preserve"> – </w:t>
      </w:r>
      <w:r w:rsidRPr="009A663A">
        <w:rPr>
          <w:rFonts w:ascii="Times New Roman" w:hAnsi="Times New Roman" w:cs="Times New Roman"/>
          <w:sz w:val="28"/>
          <w:szCs w:val="28"/>
          <w:lang w:val="kk-KZ"/>
        </w:rPr>
        <w:t>бұл мақсатқа жету жолындағы мінез-құлықтың қозғаушы күші, тиімді күрес стратегиялары</w:t>
      </w:r>
      <w:r w:rsidR="00D576FD" w:rsidRPr="009A663A">
        <w:rPr>
          <w:rFonts w:ascii="Times New Roman" w:hAnsi="Times New Roman" w:cs="Times New Roman"/>
          <w:sz w:val="28"/>
          <w:szCs w:val="28"/>
          <w:lang w:val="kk-KZ"/>
        </w:rPr>
        <w:t>н қолдануға арналған ресурс [297</w:t>
      </w:r>
      <w:r w:rsidRPr="009A663A">
        <w:rPr>
          <w:rFonts w:ascii="Times New Roman" w:hAnsi="Times New Roman" w:cs="Times New Roman"/>
          <w:sz w:val="28"/>
          <w:szCs w:val="28"/>
          <w:lang w:val="kk-KZ"/>
        </w:rPr>
        <w:t xml:space="preserve">, 82б.].Мақтаныш мақсаттарға қол жеткізудегі сәттіліктің нәтижесі болып табылатын өзін-өзі бағалау сезімі ретінде </w:t>
      </w:r>
      <w:r w:rsidR="00C40E40">
        <w:rPr>
          <w:rFonts w:ascii="Times New Roman" w:hAnsi="Times New Roman" w:cs="Times New Roman"/>
          <w:sz w:val="28"/>
          <w:szCs w:val="28"/>
          <w:lang w:val="kk-KZ"/>
        </w:rPr>
        <w:t>анықталады (Lazarus R., 2006 [2</w:t>
      </w:r>
      <w:r w:rsidR="00C40E40" w:rsidRPr="00C40E40">
        <w:rPr>
          <w:rFonts w:ascii="Times New Roman" w:hAnsi="Times New Roman" w:cs="Times New Roman"/>
          <w:sz w:val="28"/>
          <w:szCs w:val="28"/>
          <w:lang w:val="kk-KZ"/>
        </w:rPr>
        <w:t>89</w:t>
      </w:r>
      <w:r w:rsidRPr="009A663A">
        <w:rPr>
          <w:rFonts w:ascii="Times New Roman" w:hAnsi="Times New Roman" w:cs="Times New Roman"/>
          <w:sz w:val="28"/>
          <w:szCs w:val="28"/>
          <w:lang w:val="kk-KZ"/>
        </w:rPr>
        <w:t>, 16б.]) немесе қоғам тарапынан мақтау алу. Мақтаныш өзіне деген қарым-қатынаста ішкі атрибуцияны да, адамның қоғамнан алатын сыртқы түрін де қамтиды. Жанашырлық көмек көрсетуге деген ұмтылысты ынталандыратын және просоциалдық мінез-құлықты қамтамасыз ететін біреудің эмоцияларына жанашырлық танытып, сезіну нәтижесі ретінде анықталады (Goe</w:t>
      </w:r>
      <w:r w:rsidR="00D10B7D" w:rsidRPr="009A663A">
        <w:rPr>
          <w:rFonts w:ascii="Times New Roman" w:hAnsi="Times New Roman" w:cs="Times New Roman"/>
          <w:sz w:val="28"/>
          <w:szCs w:val="28"/>
          <w:lang w:val="kk-KZ"/>
        </w:rPr>
        <w:t>t</w:t>
      </w:r>
      <w:r w:rsidR="00C40E40">
        <w:rPr>
          <w:rFonts w:ascii="Times New Roman" w:hAnsi="Times New Roman" w:cs="Times New Roman"/>
          <w:sz w:val="28"/>
          <w:szCs w:val="28"/>
          <w:lang w:val="kk-KZ"/>
        </w:rPr>
        <w:t>z J. және әріптестер, 2010) [29</w:t>
      </w:r>
      <w:r w:rsidR="00C40E40" w:rsidRPr="00C40E40">
        <w:rPr>
          <w:rFonts w:ascii="Times New Roman" w:hAnsi="Times New Roman" w:cs="Times New Roman"/>
          <w:sz w:val="28"/>
          <w:szCs w:val="28"/>
          <w:lang w:val="kk-KZ"/>
        </w:rPr>
        <w:t>0</w:t>
      </w:r>
      <w:r w:rsidR="00D10B7D" w:rsidRPr="009A663A">
        <w:rPr>
          <w:rFonts w:ascii="Times New Roman" w:hAnsi="Times New Roman" w:cs="Times New Roman"/>
          <w:sz w:val="28"/>
          <w:szCs w:val="28"/>
          <w:lang w:val="kk-KZ"/>
        </w:rPr>
        <w:t>].</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Harmon-Jones E. және оның әріптестер</w:t>
      </w:r>
      <w:r w:rsidR="00D10B7D" w:rsidRPr="009A663A">
        <w:rPr>
          <w:rFonts w:ascii="Times New Roman" w:hAnsi="Times New Roman" w:cs="Times New Roman"/>
          <w:sz w:val="28"/>
          <w:szCs w:val="28"/>
          <w:lang w:val="kk-KZ"/>
        </w:rPr>
        <w:t>і</w:t>
      </w:r>
      <w:r w:rsidR="00C40E40">
        <w:rPr>
          <w:rFonts w:ascii="Times New Roman" w:hAnsi="Times New Roman" w:cs="Times New Roman"/>
          <w:sz w:val="28"/>
          <w:szCs w:val="28"/>
          <w:lang w:val="kk-KZ"/>
        </w:rPr>
        <w:t xml:space="preserve"> жүргізген зерттеуде (2008) [29</w:t>
      </w:r>
      <w:r w:rsidR="00C40E40" w:rsidRPr="00C40E40">
        <w:rPr>
          <w:rFonts w:ascii="Times New Roman" w:hAnsi="Times New Roman" w:cs="Times New Roman"/>
          <w:sz w:val="28"/>
          <w:szCs w:val="28"/>
          <w:lang w:val="kk-KZ"/>
        </w:rPr>
        <w:t>1</w:t>
      </w:r>
      <w:r w:rsidRPr="009A663A">
        <w:rPr>
          <w:rFonts w:ascii="Times New Roman" w:hAnsi="Times New Roman" w:cs="Times New Roman"/>
          <w:sz w:val="28"/>
          <w:szCs w:val="28"/>
          <w:lang w:val="kk-KZ"/>
        </w:rPr>
        <w:t>, 1-15б.] шешімділік жағдайында аналитикаға жауап беретін, ауызша тапсырмалар мен моторикалық дағдыларды басқаруда мидың сол жағы белсендірілетіні анықталды, бұл тапсырмалардың жоғары хабардарлығын және әрекет етуге дайын екендігін растайды.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Нейроғылыммен айналысатын когнитивті психологтардың зерттеулері позитивті эмоциялар мен парасаттылықтың өзара байланысын анықтады, бұл хабардарлық (түсіну) процестеріне ықпал етеді (Co</w:t>
      </w:r>
      <w:r w:rsidR="00C40E40">
        <w:rPr>
          <w:rFonts w:ascii="Times New Roman" w:hAnsi="Times New Roman" w:cs="Times New Roman"/>
          <w:sz w:val="28"/>
          <w:szCs w:val="28"/>
          <w:lang w:val="kk-KZ"/>
        </w:rPr>
        <w:t>hen M. және әріптестер,2016 [</w:t>
      </w:r>
      <w:r w:rsidR="00C40E40" w:rsidRPr="000465DB">
        <w:rPr>
          <w:rFonts w:ascii="Times New Roman" w:hAnsi="Times New Roman" w:cs="Times New Roman"/>
          <w:sz w:val="28"/>
          <w:szCs w:val="28"/>
          <w:lang w:val="kk-KZ"/>
        </w:rPr>
        <w:t>292</w:t>
      </w:r>
      <w:r w:rsidRPr="009A663A">
        <w:rPr>
          <w:rFonts w:ascii="Times New Roman" w:hAnsi="Times New Roman" w:cs="Times New Roman"/>
          <w:sz w:val="28"/>
          <w:szCs w:val="28"/>
          <w:lang w:val="kk-KZ"/>
        </w:rPr>
        <w:t>, 415б.]). Зейінділік сананың психологиялық негізін және тиімді танымдық процесті құрайтыны анықталды.</w:t>
      </w:r>
      <w:r w:rsidR="00D10B7D" w:rsidRPr="009A663A">
        <w:rPr>
          <w:rFonts w:ascii="Times New Roman" w:hAnsi="Times New Roman" w:cs="Times New Roman"/>
          <w:sz w:val="28"/>
          <w:szCs w:val="28"/>
          <w:lang w:val="kk-KZ"/>
        </w:rPr>
        <w:t>Itti L. және Koc</w:t>
      </w:r>
      <w:r w:rsidR="000465DB">
        <w:rPr>
          <w:rFonts w:ascii="Times New Roman" w:hAnsi="Times New Roman" w:cs="Times New Roman"/>
          <w:sz w:val="28"/>
          <w:szCs w:val="28"/>
          <w:lang w:val="kk-KZ"/>
        </w:rPr>
        <w:t>h C. (2001) [</w:t>
      </w:r>
      <w:r w:rsidR="000465DB" w:rsidRPr="000465DB">
        <w:rPr>
          <w:rFonts w:ascii="Times New Roman" w:hAnsi="Times New Roman" w:cs="Times New Roman"/>
          <w:sz w:val="28"/>
          <w:szCs w:val="28"/>
          <w:lang w:val="kk-KZ"/>
        </w:rPr>
        <w:t>293</w:t>
      </w:r>
      <w:r w:rsidRPr="009A663A">
        <w:rPr>
          <w:rFonts w:ascii="Times New Roman" w:hAnsi="Times New Roman" w:cs="Times New Roman"/>
          <w:sz w:val="28"/>
          <w:szCs w:val="28"/>
          <w:lang w:val="kk-KZ"/>
        </w:rPr>
        <w:t>] және (Вольф</w:t>
      </w:r>
      <w:r w:rsidR="00D10B7D" w:rsidRPr="009A663A">
        <w:rPr>
          <w:rFonts w:ascii="Times New Roman" w:hAnsi="Times New Roman" w:cs="Times New Roman"/>
          <w:sz w:val="28"/>
          <w:szCs w:val="28"/>
          <w:lang w:val="kk-KZ"/>
        </w:rPr>
        <w:t xml:space="preserve"> Дж. және әріптестері, 2011 [29</w:t>
      </w:r>
      <w:r w:rsidR="000465DB" w:rsidRPr="000465DB">
        <w:rPr>
          <w:rFonts w:ascii="Times New Roman" w:hAnsi="Times New Roman" w:cs="Times New Roman"/>
          <w:sz w:val="28"/>
          <w:szCs w:val="28"/>
          <w:lang w:val="kk-KZ"/>
        </w:rPr>
        <w:t>4</w:t>
      </w:r>
      <w:r w:rsidR="00D10B7D"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372</w:t>
      </w:r>
      <w:r w:rsidR="00D10B7D" w:rsidRPr="009A663A">
        <w:rPr>
          <w:rFonts w:ascii="Times New Roman" w:hAnsi="Times New Roman" w:cs="Times New Roman"/>
          <w:sz w:val="28"/>
          <w:szCs w:val="28"/>
          <w:lang w:val="kk-KZ"/>
        </w:rPr>
        <w:t>б.</w:t>
      </w:r>
      <w:r w:rsidRPr="009A663A">
        <w:rPr>
          <w:rFonts w:ascii="Times New Roman" w:hAnsi="Times New Roman" w:cs="Times New Roman"/>
          <w:sz w:val="28"/>
          <w:szCs w:val="28"/>
          <w:lang w:val="kk-KZ"/>
        </w:rPr>
        <w:t>]) пікірінше, бұл сыртқы әсер мен ішкі ынталандыру негізінде алынған ақпаратты іріктеп өңдейтін назар аудару жүйесінің арқасында орын алады.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Теріс эмоциялар, жағымды эмоциядан айырмашылығы, шабуыл немесе қашу сияқты әрекеттерді тудыра отырып, адамға әсер </w:t>
      </w:r>
      <w:r w:rsidR="000465DB">
        <w:rPr>
          <w:rFonts w:ascii="Times New Roman" w:hAnsi="Times New Roman" w:cs="Times New Roman"/>
          <w:sz w:val="28"/>
          <w:szCs w:val="28"/>
          <w:lang w:val="kk-KZ"/>
        </w:rPr>
        <w:t>етеді. Easterbrook J (1959) [</w:t>
      </w:r>
      <w:r w:rsidR="000465DB" w:rsidRPr="000465DB">
        <w:rPr>
          <w:rFonts w:ascii="Times New Roman" w:hAnsi="Times New Roman" w:cs="Times New Roman"/>
          <w:sz w:val="28"/>
          <w:szCs w:val="28"/>
          <w:lang w:val="kk-KZ"/>
        </w:rPr>
        <w:t>294</w:t>
      </w:r>
      <w:r w:rsidRPr="009A663A">
        <w:rPr>
          <w:rFonts w:ascii="Times New Roman" w:hAnsi="Times New Roman" w:cs="Times New Roman"/>
          <w:sz w:val="28"/>
          <w:szCs w:val="28"/>
          <w:lang w:val="kk-KZ"/>
        </w:rPr>
        <w:t>] мазасыздық пен қорқыныш сияқты жағымсыз эмоциялардың күшті белсендірілуі адамның маңызды факторлар мен ақпаратты елемеуге әкелетінін анықтады.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Позитивті эмоциялар мен оптимизм, жеке қасиет ретінде, кең назар аудару фокусы сияқты айнымалымен жоғары корреляцияға ие (Bass</w:t>
      </w:r>
      <w:r w:rsidR="000465DB">
        <w:rPr>
          <w:rFonts w:ascii="Times New Roman" w:hAnsi="Times New Roman" w:cs="Times New Roman"/>
          <w:sz w:val="28"/>
          <w:szCs w:val="28"/>
          <w:lang w:val="kk-KZ"/>
        </w:rPr>
        <w:t>o M. және әріптестер, 1996) [</w:t>
      </w:r>
      <w:r w:rsidR="000465DB" w:rsidRPr="000465DB">
        <w:rPr>
          <w:rFonts w:ascii="Times New Roman" w:hAnsi="Times New Roman" w:cs="Times New Roman"/>
          <w:sz w:val="28"/>
          <w:szCs w:val="28"/>
          <w:lang w:val="kk-KZ"/>
        </w:rPr>
        <w:t>295</w:t>
      </w:r>
      <w:r w:rsidRPr="009A663A">
        <w:rPr>
          <w:rFonts w:ascii="Times New Roman" w:hAnsi="Times New Roman" w:cs="Times New Roman"/>
          <w:sz w:val="28"/>
          <w:szCs w:val="28"/>
          <w:lang w:val="kk-KZ"/>
        </w:rPr>
        <w:t>].</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Когнититвті</w:t>
      </w:r>
      <w:r w:rsidR="007E61A4">
        <w:rPr>
          <w:rFonts w:ascii="Times New Roman" w:hAnsi="Times New Roman" w:cs="Times New Roman"/>
          <w:sz w:val="28"/>
          <w:szCs w:val="28"/>
          <w:lang w:val="kk-KZ"/>
        </w:rPr>
        <w:t xml:space="preserve"> – </w:t>
      </w:r>
      <w:r w:rsidRPr="009A663A">
        <w:rPr>
          <w:rFonts w:ascii="Times New Roman" w:hAnsi="Times New Roman" w:cs="Times New Roman"/>
          <w:sz w:val="28"/>
          <w:szCs w:val="28"/>
          <w:lang w:val="kk-KZ"/>
        </w:rPr>
        <w:t>бихевиоральды бағыттардың өкілдерімен позитивті эмоциялардың субъективті қанағатқа әсерінің мәнділігі айтылады.С</w:t>
      </w:r>
      <w:r w:rsidR="00D10B7D" w:rsidRPr="009A663A">
        <w:rPr>
          <w:rFonts w:ascii="Times New Roman" w:hAnsi="Times New Roman" w:cs="Times New Roman"/>
          <w:sz w:val="28"/>
          <w:szCs w:val="28"/>
          <w:lang w:val="kk-KZ"/>
        </w:rPr>
        <w:t>онымен, Scherer K. 2001 жылы [60</w:t>
      </w:r>
      <w:r w:rsidRPr="009A663A">
        <w:rPr>
          <w:rFonts w:ascii="Times New Roman" w:hAnsi="Times New Roman" w:cs="Times New Roman"/>
          <w:sz w:val="28"/>
          <w:szCs w:val="28"/>
          <w:lang w:val="kk-KZ"/>
        </w:rPr>
        <w:t>, 35-38</w:t>
      </w:r>
      <w:r w:rsidR="007E61A4">
        <w:rPr>
          <w:rFonts w:ascii="Times New Roman" w:hAnsi="Times New Roman" w:cs="Times New Roman"/>
          <w:sz w:val="28"/>
          <w:szCs w:val="28"/>
          <w:lang w:val="kk-KZ"/>
        </w:rPr>
        <w:t xml:space="preserve"> бб.] өзінің «</w:t>
      </w:r>
      <w:r w:rsidRPr="009A663A">
        <w:rPr>
          <w:rFonts w:ascii="Times New Roman" w:hAnsi="Times New Roman" w:cs="Times New Roman"/>
          <w:sz w:val="28"/>
          <w:szCs w:val="28"/>
          <w:lang w:val="kk-KZ"/>
        </w:rPr>
        <w:t xml:space="preserve">ынталандыру - бағалау </w:t>
      </w:r>
      <w:r w:rsidR="007E61A4">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реакция</w:t>
      </w:r>
      <w:r w:rsidR="007E61A4">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эмоцияларының мәнін ашатын моделін ұсынды, онда эмоциялылық өзгеретін ортаға тиімді бейімделудің динамикалық механизмі ретінде қарастырылды. Эмоциялардың бейімделу функциясы сыртқы ынталандыруды тез бағалауға және ағзаның осы ынталандыруларға мүмкіндігінше қауіпсіз немесе қолайлы жауап беруіне мүмкіндік береді. Сыртқы ынталандыру өте жылдам бағалау үрдісінен өтеді, соның салдарынан ағза тиісінше әрекет ете бастайды. Мысалы, қауіп төнген кезде белгілі бір гормондардың (кортизол, адреналин) белсенді өндірісі басталады, ағзада найзағайдай жылдам өзгерістер орын алады, содан кейін тиісті эмоция пайда болады, мысалы, қорқыныш немесе ашулану, нәтижесінде адам жүгіреді немесе шабуыл жасайды. Позитивті эмоцияларға келетін болсақ, ынталандыру өте тез оқылады, ынталандыру мәнін алуға негізделген бағалау жүреді, сәйкесінше қуаныш, бақыт, қызығушылық және т. б. сияқты эмоциялар пайда болады.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Егер Scherer K. өзінің моделін ынталандыруды ішкі ағзалық бағалау процесіне негіздесе, онда Parkinson B., Le</w:t>
      </w:r>
      <w:r w:rsidR="009B2863" w:rsidRPr="009A663A">
        <w:rPr>
          <w:rFonts w:ascii="Times New Roman" w:hAnsi="Times New Roman" w:cs="Times New Roman"/>
          <w:sz w:val="28"/>
          <w:szCs w:val="28"/>
          <w:lang w:val="kk-KZ"/>
        </w:rPr>
        <w:t>a M. (1991) тұжырымдамасында [60</w:t>
      </w:r>
      <w:r w:rsidRPr="009A663A">
        <w:rPr>
          <w:rFonts w:ascii="Times New Roman" w:hAnsi="Times New Roman" w:cs="Times New Roman"/>
          <w:sz w:val="28"/>
          <w:szCs w:val="28"/>
          <w:lang w:val="kk-KZ"/>
        </w:rPr>
        <w:t>, 84б.] бағалау өзара әрекеттесуді және өзара әрекеттесетін серіктестер арасындағы ақпарат алмасуды қамтитын сыртқы процесс ретінде қарастырылады.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Оның тұжырымдамасына сүйене отырып, әлеуметтік өзара әрекеттесу нәтижесінде пайда болатын эмоциялар серіктестердің эмоциялық жағдайын жұқтырудың нәтижесі болып табылады</w:t>
      </w:r>
      <w:r w:rsidR="004850DE" w:rsidRPr="009A663A">
        <w:rPr>
          <w:rFonts w:ascii="Times New Roman" w:hAnsi="Times New Roman" w:cs="Times New Roman"/>
          <w:sz w:val="28"/>
          <w:szCs w:val="28"/>
          <w:lang w:val="kk-KZ"/>
        </w:rPr>
        <w:t>. О</w:t>
      </w:r>
      <w:r w:rsidRPr="009A663A">
        <w:rPr>
          <w:rFonts w:ascii="Times New Roman" w:hAnsi="Times New Roman" w:cs="Times New Roman"/>
          <w:sz w:val="28"/>
          <w:szCs w:val="28"/>
          <w:lang w:val="kk-KZ"/>
        </w:rPr>
        <w:t>нда қатысушылардың біреуінің жағдайы екіншісінде ұқсас жағдайды тудырады және керісінше.</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 xml:space="preserve">Эмоциялық жағдайдың әлеуметтік табиғаты идеясын жалғастыра отырып, зерттеушілер </w:t>
      </w:r>
      <w:r w:rsidR="009B2863" w:rsidRPr="009A663A">
        <w:rPr>
          <w:rFonts w:ascii="Times New Roman" w:hAnsi="Times New Roman" w:cs="Times New Roman"/>
          <w:sz w:val="28"/>
          <w:szCs w:val="28"/>
          <w:lang w:val="kk-KZ"/>
        </w:rPr>
        <w:t>(</w:t>
      </w:r>
      <w:r w:rsidR="000465DB">
        <w:rPr>
          <w:rFonts w:ascii="Times New Roman" w:hAnsi="Times New Roman" w:cs="Times New Roman"/>
          <w:sz w:val="28"/>
          <w:szCs w:val="28"/>
          <w:lang w:val="kk-KZ"/>
        </w:rPr>
        <w:t>Parkinson B., Lea M., 1991) [</w:t>
      </w:r>
      <w:r w:rsidR="000465DB" w:rsidRPr="000465DB">
        <w:rPr>
          <w:rFonts w:ascii="Times New Roman" w:hAnsi="Times New Roman" w:cs="Times New Roman"/>
          <w:sz w:val="28"/>
          <w:szCs w:val="28"/>
          <w:lang w:val="kk-KZ"/>
        </w:rPr>
        <w:t>296</w:t>
      </w:r>
      <w:r w:rsidRPr="009A663A">
        <w:rPr>
          <w:rFonts w:ascii="Times New Roman" w:hAnsi="Times New Roman" w:cs="Times New Roman"/>
          <w:sz w:val="28"/>
          <w:szCs w:val="28"/>
          <w:lang w:val="kk-KZ"/>
        </w:rPr>
        <w:t>, 84б.] эмоциялық өзара әрекеттесудің екі механизмін ажыратады: тікелей және жанама. Тікелей өзара әрекеттесу деңгейінде әңгімелесуші өзінің сұхбаттасушысының мінез-құлқында көрінетін ақпаратты оқиды және тіркейді, сәйкесінше, берілген процесс өзара жауапты болғандықтан, белгілі бір эмоциялардың көрінуіне жауап береді. Жанама механизм жағдайында әңгімелесуші өзінің сұхбаттасушысының ауызша/вербальды емес ынталандыруларын тіркемейді және оқымайды.Ол өзінің сұхбаттасушысына бейсаналық түрде бейімделіп, оның ауызша және вербальды емес қимылдарына, мінез-құлқына еліктейді (Bernier</w:t>
      </w:r>
      <w:r w:rsidR="009B2863" w:rsidRPr="009A663A">
        <w:rPr>
          <w:rFonts w:ascii="Times New Roman" w:hAnsi="Times New Roman" w:cs="Times New Roman"/>
          <w:sz w:val="28"/>
          <w:szCs w:val="28"/>
          <w:lang w:val="kk-KZ"/>
        </w:rPr>
        <w:t>i</w:t>
      </w:r>
      <w:r w:rsidR="000465DB">
        <w:rPr>
          <w:rFonts w:ascii="Times New Roman" w:hAnsi="Times New Roman" w:cs="Times New Roman"/>
          <w:sz w:val="28"/>
          <w:szCs w:val="28"/>
          <w:lang w:val="kk-KZ"/>
        </w:rPr>
        <w:t xml:space="preserve"> F. және әріптестері, 1988) [</w:t>
      </w:r>
      <w:r w:rsidR="000465DB" w:rsidRPr="000465DB">
        <w:rPr>
          <w:rFonts w:ascii="Times New Roman" w:hAnsi="Times New Roman" w:cs="Times New Roman"/>
          <w:sz w:val="28"/>
          <w:szCs w:val="28"/>
          <w:lang w:val="kk-KZ"/>
        </w:rPr>
        <w:t>297</w:t>
      </w:r>
      <w:r w:rsidRPr="009A663A">
        <w:rPr>
          <w:rFonts w:ascii="Times New Roman" w:hAnsi="Times New Roman" w:cs="Times New Roman"/>
          <w:sz w:val="28"/>
          <w:szCs w:val="28"/>
          <w:lang w:val="kk-KZ"/>
        </w:rPr>
        <w:t>, 251б.], бұл оған ұқсас эмоциялардың көрінісін тудырады.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Іс жүзінде өзара әрекеттесу процесі неғұрлым күрделі және осы екі механизмді де қамтиды. Эмоциялық өзара алмасу процесі адамдардың басқалардың эмоцияларына саналы және бейсаналық түрде әсер ету қабілеті ретінде эмоциялық жұқпа  механизміне негізделген. Бір адамның эмоциялық жағдайы, басқа адамға берілуі мүмкін</w:t>
      </w:r>
      <w:r w:rsidR="000465DB">
        <w:rPr>
          <w:rFonts w:ascii="Times New Roman" w:hAnsi="Times New Roman" w:cs="Times New Roman"/>
          <w:sz w:val="28"/>
          <w:szCs w:val="28"/>
          <w:lang w:val="kk-KZ"/>
        </w:rPr>
        <w:t xml:space="preserve"> (Schoenewolf G., 1990) [</w:t>
      </w:r>
      <w:r w:rsidR="000465DB" w:rsidRPr="00B8004A">
        <w:rPr>
          <w:rFonts w:ascii="Times New Roman" w:hAnsi="Times New Roman" w:cs="Times New Roman"/>
          <w:sz w:val="28"/>
          <w:szCs w:val="28"/>
          <w:lang w:val="kk-KZ"/>
        </w:rPr>
        <w:t>298</w:t>
      </w:r>
      <w:r w:rsidRPr="009A663A">
        <w:rPr>
          <w:rFonts w:ascii="Times New Roman" w:hAnsi="Times New Roman" w:cs="Times New Roman"/>
          <w:sz w:val="28"/>
          <w:szCs w:val="28"/>
          <w:lang w:val="kk-KZ"/>
        </w:rPr>
        <w:t>, 50б.]. Эмоцияны бір адамнан екінші адамға беру процесі нейропсихология аясында ашылды, оған сәйкес басқа адамның эмоциялық жағдайын қабылдау (визуалды, дыбыстық қабылдау) ұқсас қозғалтқыш реакциясын ғана емес, сонымен қатар мидың белгілі бір құрылымдарын да белсендіреді, бірақ мидың белгілі бір құрылымдары, мысалы, амигдала, инсульт, осылайша айна нейрондарының жүйесін белсендіреді, нәтижесінде басқалардың эмоциялары қабылданады. Осыған байланысты адам сол эмоцияларды сезіне бастайды.Серіктесіннің эмоцияларын сезіну үшін бір қабылдау актісі жеткілікті (Likows</w:t>
      </w:r>
      <w:r w:rsidR="00B8004A">
        <w:rPr>
          <w:rFonts w:ascii="Times New Roman" w:hAnsi="Times New Roman" w:cs="Times New Roman"/>
          <w:sz w:val="28"/>
          <w:szCs w:val="28"/>
          <w:lang w:val="kk-KZ"/>
        </w:rPr>
        <w:t>ki K. және әріптестер, 2012 [</w:t>
      </w:r>
      <w:r w:rsidR="00B8004A" w:rsidRPr="00B8004A">
        <w:rPr>
          <w:rFonts w:ascii="Times New Roman" w:hAnsi="Times New Roman" w:cs="Times New Roman"/>
          <w:sz w:val="28"/>
          <w:szCs w:val="28"/>
          <w:lang w:val="kk-KZ"/>
        </w:rPr>
        <w:t>298</w:t>
      </w:r>
      <w:r w:rsidRPr="009A663A">
        <w:rPr>
          <w:rFonts w:ascii="Times New Roman" w:hAnsi="Times New Roman" w:cs="Times New Roman"/>
          <w:sz w:val="28"/>
          <w:szCs w:val="28"/>
          <w:lang w:val="kk-KZ"/>
        </w:rPr>
        <w:t xml:space="preserve">, 228б.]). </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9B2863" w:rsidRPr="009A663A">
        <w:rPr>
          <w:rFonts w:ascii="Times New Roman" w:hAnsi="Times New Roman" w:cs="Times New Roman"/>
          <w:sz w:val="28"/>
          <w:szCs w:val="28"/>
          <w:lang w:val="kk-KZ"/>
        </w:rPr>
        <w:t>N</w:t>
      </w:r>
      <w:r w:rsidR="00B8004A">
        <w:rPr>
          <w:rFonts w:ascii="Times New Roman" w:hAnsi="Times New Roman" w:cs="Times New Roman"/>
          <w:sz w:val="28"/>
          <w:szCs w:val="28"/>
          <w:lang w:val="kk-KZ"/>
        </w:rPr>
        <w:t>eumann R., Strack F. (2000) [30</w:t>
      </w:r>
      <w:r w:rsidR="00B8004A" w:rsidRPr="00B8004A">
        <w:rPr>
          <w:rFonts w:ascii="Times New Roman" w:hAnsi="Times New Roman" w:cs="Times New Roman"/>
          <w:sz w:val="28"/>
          <w:szCs w:val="28"/>
          <w:lang w:val="kk-KZ"/>
        </w:rPr>
        <w:t>0</w:t>
      </w:r>
      <w:r w:rsidRPr="009A663A">
        <w:rPr>
          <w:rFonts w:ascii="Times New Roman" w:hAnsi="Times New Roman" w:cs="Times New Roman"/>
          <w:sz w:val="28"/>
          <w:szCs w:val="28"/>
          <w:lang w:val="kk-KZ"/>
        </w:rPr>
        <w:t>, 221б.] зерттеулері айна нейрондарының жүйесі дыбыстық ынталандыру кезінде де іске қосылатындығын көрсетті. Олар белгілі бір эмоциялық түрде реттелген дауыстың аудиожазбасын тыңдау тыңдаушыда бірдей эмоциялықжағдай тудыратынын анықтады. Сыналушылар бейтарап, бақытты және қайғылы эмоциялық жағдайды жеткізетін интонациямен жазбаны тыңдады. Бақытты жеткізетін интонациямен жазбаны тыңдаған сыналушылар көңіл-күйдің көтерілуі мен жағымды эмоциялар туралы хабарлады. Ұқсас нәтижелер жазбалардың басқа түрлерімен болды. Сонымен қатар, келесі тапсырмада сыналушылар өздері естігендерін қайта жаңғыртуды сұрады. Нәтижесінде, сыналушылар аудиожазбадан сөздерді жаңғыртқанда, түпнұсқа жазбаның интонациясын көшіріп алады, бұл эмоциялық күйдің жұқпа механизмінің болуын дәлелдейді.</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Осылайша, эмоциялар ішкі жағдайдың көрінісі ғана емес, сонымен бірге тұлғааралық қатынастар контекстіндегі өзара алмасу және эмоциялық жұқпа процесінің нәтижесі болып табылады. Адамдар бір-бірімен қарым-қатынас жасай отырып, бір-бірінің эмоцияларын қабылдайды және оларды өздері арқылы өткізеді, ұқсас эмоцияларды сезінеді.</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Осыған байланысты, танымдық-мінез-құлық бағытында жағымды эмоциялар уайымдарын анықтайтын эмоциялық интеллект (ЭИ) зерттеулері өзекті болып табылады</w:t>
      </w:r>
    </w:p>
    <w:p w:rsidR="008C19C3" w:rsidRPr="009A663A" w:rsidRDefault="008C19C3"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Эмоциялық интеллект (</w:t>
      </w:r>
      <w:r w:rsidR="00EE59A2" w:rsidRPr="009A663A">
        <w:rPr>
          <w:rFonts w:ascii="Times New Roman" w:hAnsi="Times New Roman" w:cs="Times New Roman"/>
          <w:sz w:val="28"/>
          <w:szCs w:val="28"/>
          <w:lang w:val="kk-KZ"/>
        </w:rPr>
        <w:t>Salovey P., May</w:t>
      </w:r>
      <w:r w:rsidR="00B8004A">
        <w:rPr>
          <w:rFonts w:ascii="Times New Roman" w:hAnsi="Times New Roman" w:cs="Times New Roman"/>
          <w:sz w:val="28"/>
          <w:szCs w:val="28"/>
          <w:lang w:val="kk-KZ"/>
        </w:rPr>
        <w:t>er J., 1990) [30</w:t>
      </w:r>
      <w:r w:rsidR="00B8004A" w:rsidRPr="00B8004A">
        <w:rPr>
          <w:rFonts w:ascii="Times New Roman" w:hAnsi="Times New Roman" w:cs="Times New Roman"/>
          <w:sz w:val="28"/>
          <w:szCs w:val="28"/>
          <w:lang w:val="kk-KZ"/>
        </w:rPr>
        <w:t>1</w:t>
      </w:r>
      <w:r w:rsidRPr="009A663A">
        <w:rPr>
          <w:rFonts w:ascii="Times New Roman" w:hAnsi="Times New Roman" w:cs="Times New Roman"/>
          <w:sz w:val="28"/>
          <w:szCs w:val="28"/>
          <w:lang w:val="kk-KZ"/>
        </w:rPr>
        <w:t>] өзінің және басқа адамдардың эмоцияларын тану, бағалау, эмоцияларын білдіру, эмоцияларды пайдалану және өзінің және басқа адамдардың эмоцияларын тиімді реттеу қабілеті ретінде анықталады.</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Fur</w:t>
      </w:r>
      <w:r w:rsidR="009B2863" w:rsidRPr="009A663A">
        <w:rPr>
          <w:rFonts w:ascii="Times New Roman" w:hAnsi="Times New Roman" w:cs="Times New Roman"/>
          <w:sz w:val="28"/>
          <w:szCs w:val="28"/>
          <w:lang w:val="kk-KZ"/>
        </w:rPr>
        <w:t xml:space="preserve">nham </w:t>
      </w:r>
      <w:r w:rsidR="00B8004A">
        <w:rPr>
          <w:rFonts w:ascii="Times New Roman" w:hAnsi="Times New Roman" w:cs="Times New Roman"/>
          <w:sz w:val="28"/>
          <w:szCs w:val="28"/>
          <w:lang w:val="kk-KZ"/>
        </w:rPr>
        <w:t>A., Petrides K. (2003) [3</w:t>
      </w:r>
      <w:r w:rsidR="00B8004A" w:rsidRPr="00B8004A">
        <w:rPr>
          <w:rFonts w:ascii="Times New Roman" w:hAnsi="Times New Roman" w:cs="Times New Roman"/>
          <w:sz w:val="28"/>
          <w:szCs w:val="28"/>
          <w:lang w:val="kk-KZ"/>
        </w:rPr>
        <w:t>02</w:t>
      </w:r>
      <w:r w:rsidRPr="009A663A">
        <w:rPr>
          <w:rFonts w:ascii="Times New Roman" w:hAnsi="Times New Roman" w:cs="Times New Roman"/>
          <w:sz w:val="28"/>
          <w:szCs w:val="28"/>
          <w:lang w:val="kk-KZ"/>
        </w:rPr>
        <w:t>] зерттеуі ЭИ СҚ-тың 50% анықтайтынын көрсет</w:t>
      </w:r>
      <w:r w:rsidR="00B8004A">
        <w:rPr>
          <w:rFonts w:ascii="Times New Roman" w:hAnsi="Times New Roman" w:cs="Times New Roman"/>
          <w:sz w:val="28"/>
          <w:szCs w:val="28"/>
          <w:lang w:val="kk-KZ"/>
        </w:rPr>
        <w:t>ті. Pool C. зерттеуі (1997) [3</w:t>
      </w:r>
      <w:r w:rsidR="00B8004A" w:rsidRPr="00B8004A">
        <w:rPr>
          <w:rFonts w:ascii="Times New Roman" w:hAnsi="Times New Roman" w:cs="Times New Roman"/>
          <w:sz w:val="28"/>
          <w:szCs w:val="28"/>
          <w:lang w:val="kk-KZ"/>
        </w:rPr>
        <w:t>03</w:t>
      </w:r>
      <w:r w:rsidRPr="009A663A">
        <w:rPr>
          <w:rFonts w:ascii="Times New Roman" w:hAnsi="Times New Roman" w:cs="Times New Roman"/>
          <w:sz w:val="28"/>
          <w:szCs w:val="28"/>
          <w:lang w:val="kk-KZ"/>
        </w:rPr>
        <w:t>, 12б.] табысты мансап пен көшбасшылықта  ЭИ маңызды рөл атқаратынын көрсетті. Олар мансаптық жетістіктің 20%-ы интеллект және 80%-ы ЭИ деңгейінде анықталғанын тапқан. Эмоциялар, мысалы, ЭИ-оларға жағымды әсер ететін тұлғааралық қатынастардың ажырамас бөлігі (Morti</w:t>
      </w:r>
      <w:r w:rsidR="00B8004A">
        <w:rPr>
          <w:rFonts w:ascii="Times New Roman" w:hAnsi="Times New Roman" w:cs="Times New Roman"/>
          <w:sz w:val="28"/>
          <w:szCs w:val="28"/>
          <w:lang w:val="kk-KZ"/>
        </w:rPr>
        <w:t>boys A., 2012 [3</w:t>
      </w:r>
      <w:r w:rsidR="00B8004A" w:rsidRPr="00B8004A">
        <w:rPr>
          <w:rFonts w:ascii="Times New Roman" w:hAnsi="Times New Roman" w:cs="Times New Roman"/>
          <w:sz w:val="28"/>
          <w:szCs w:val="28"/>
          <w:lang w:val="kk-KZ"/>
        </w:rPr>
        <w:t>04</w:t>
      </w:r>
      <w:r w:rsidRPr="009A663A">
        <w:rPr>
          <w:rFonts w:ascii="Times New Roman" w:hAnsi="Times New Roman" w:cs="Times New Roman"/>
          <w:sz w:val="28"/>
          <w:szCs w:val="28"/>
          <w:lang w:val="kk-KZ"/>
        </w:rPr>
        <w:t xml:space="preserve">]; </w:t>
      </w:r>
      <w:r w:rsidR="009B2863" w:rsidRPr="009A663A">
        <w:rPr>
          <w:rFonts w:ascii="Times New Roman" w:hAnsi="Times New Roman" w:cs="Times New Roman"/>
          <w:sz w:val="28"/>
          <w:szCs w:val="28"/>
          <w:lang w:val="kk-KZ"/>
        </w:rPr>
        <w:t>Khosla M., Dokania V., 2010 [</w:t>
      </w:r>
      <w:r w:rsidR="00B8004A">
        <w:rPr>
          <w:rFonts w:ascii="Times New Roman" w:hAnsi="Times New Roman" w:cs="Times New Roman"/>
          <w:sz w:val="28"/>
          <w:szCs w:val="28"/>
          <w:lang w:val="kk-KZ"/>
        </w:rPr>
        <w:t>3</w:t>
      </w:r>
      <w:r w:rsidR="00B8004A" w:rsidRPr="00B8004A">
        <w:rPr>
          <w:rFonts w:ascii="Times New Roman" w:hAnsi="Times New Roman" w:cs="Times New Roman"/>
          <w:sz w:val="28"/>
          <w:szCs w:val="28"/>
          <w:lang w:val="kk-KZ"/>
        </w:rPr>
        <w:t>05</w:t>
      </w:r>
      <w:r w:rsidRPr="009A663A">
        <w:rPr>
          <w:rFonts w:ascii="Times New Roman" w:hAnsi="Times New Roman" w:cs="Times New Roman"/>
          <w:sz w:val="28"/>
          <w:szCs w:val="28"/>
          <w:lang w:val="kk-KZ"/>
        </w:rPr>
        <w:t>]). ЭИ деңгейі жоғары адам әлеуметтік бағытталған тұлға ретінде сипатталады (Jimen</w:t>
      </w:r>
      <w:r w:rsidR="00B8004A">
        <w:rPr>
          <w:rFonts w:ascii="Times New Roman" w:hAnsi="Times New Roman" w:cs="Times New Roman"/>
          <w:sz w:val="28"/>
          <w:szCs w:val="28"/>
          <w:lang w:val="kk-KZ"/>
        </w:rPr>
        <w:t>ez M., Lopez-Zafra E., 2011 [3</w:t>
      </w:r>
      <w:r w:rsidR="00B8004A" w:rsidRPr="00B8004A">
        <w:rPr>
          <w:rFonts w:ascii="Times New Roman" w:hAnsi="Times New Roman" w:cs="Times New Roman"/>
          <w:sz w:val="28"/>
          <w:szCs w:val="28"/>
          <w:lang w:val="kk-KZ"/>
        </w:rPr>
        <w:t>06</w:t>
      </w:r>
      <w:r w:rsidRPr="009A663A">
        <w:rPr>
          <w:rFonts w:ascii="Times New Roman" w:hAnsi="Times New Roman" w:cs="Times New Roman"/>
          <w:sz w:val="28"/>
          <w:szCs w:val="28"/>
          <w:lang w:val="kk-KZ"/>
        </w:rPr>
        <w:t>]). Koy</w:t>
      </w:r>
      <w:r w:rsidR="00EE59A2" w:rsidRPr="009A663A">
        <w:rPr>
          <w:rFonts w:ascii="Times New Roman" w:hAnsi="Times New Roman" w:cs="Times New Roman"/>
          <w:sz w:val="28"/>
          <w:szCs w:val="28"/>
          <w:lang w:val="kk-KZ"/>
        </w:rPr>
        <w:t>demira S.,</w:t>
      </w:r>
      <w:r w:rsidR="00B8004A">
        <w:rPr>
          <w:rFonts w:ascii="Times New Roman" w:hAnsi="Times New Roman" w:cs="Times New Roman"/>
          <w:sz w:val="28"/>
          <w:szCs w:val="28"/>
          <w:lang w:val="kk-KZ"/>
        </w:rPr>
        <w:t xml:space="preserve"> Schutz A. (2012) [3</w:t>
      </w:r>
      <w:r w:rsidR="00B8004A" w:rsidRPr="00B8004A">
        <w:rPr>
          <w:rFonts w:ascii="Times New Roman" w:hAnsi="Times New Roman" w:cs="Times New Roman"/>
          <w:sz w:val="28"/>
          <w:szCs w:val="28"/>
          <w:lang w:val="kk-KZ"/>
        </w:rPr>
        <w:t>07</w:t>
      </w:r>
      <w:r w:rsidRPr="009A663A">
        <w:rPr>
          <w:rFonts w:ascii="Times New Roman" w:hAnsi="Times New Roman" w:cs="Times New Roman"/>
          <w:sz w:val="28"/>
          <w:szCs w:val="28"/>
          <w:lang w:val="kk-KZ"/>
        </w:rPr>
        <w:t>, 116б.] мәлімдемесі қызықтырақ, олар өз зерттеулерінде ЭИ жеке ерекшеліктеріне қарағанда СҚ-ты күшті анықтайтынын көрсетті. Жеке қасиеттер субъективті қанағатта маңызды рөл атқаратыны бұрын да айтылған.Алайда, олардың зерттеу нәтижелері бойынша СҚ анықтауда ЭИ үлкен маңызға ие.</w:t>
      </w:r>
    </w:p>
    <w:p w:rsidR="008C19C3" w:rsidRPr="009A663A" w:rsidRDefault="008C19C3"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зерттеулерінің нәтижелері, үлкен бестік пен Айзенк (Furnham</w:t>
      </w:r>
      <w:r w:rsidR="00B8004A">
        <w:rPr>
          <w:rFonts w:ascii="Times New Roman" w:hAnsi="Times New Roman" w:cs="Times New Roman"/>
          <w:sz w:val="28"/>
          <w:szCs w:val="28"/>
          <w:lang w:val="kk-KZ"/>
        </w:rPr>
        <w:t xml:space="preserve"> A., Christoforou I., 2007) [</w:t>
      </w:r>
      <w:r w:rsidR="00B8004A" w:rsidRPr="00B8004A">
        <w:rPr>
          <w:rFonts w:ascii="Times New Roman" w:hAnsi="Times New Roman" w:cs="Times New Roman"/>
          <w:sz w:val="28"/>
          <w:szCs w:val="28"/>
          <w:lang w:val="kk-KZ"/>
        </w:rPr>
        <w:t>308</w:t>
      </w:r>
      <w:r w:rsidRPr="009A663A">
        <w:rPr>
          <w:rFonts w:ascii="Times New Roman" w:hAnsi="Times New Roman" w:cs="Times New Roman"/>
          <w:sz w:val="28"/>
          <w:szCs w:val="28"/>
          <w:lang w:val="kk-KZ"/>
        </w:rPr>
        <w:t>], ЭИ өмірдің қанағаттанушылығын, жаһандық бақытты, депрессияға бейімділікті жеке қасиеттерден гөрі анықтайды деп айтуға мүмкіндік береді. Үлкен бестік пен Айзенк қасиетімен СҚ зерттеу нәтижелері (Furnham</w:t>
      </w:r>
      <w:r w:rsidR="00B8004A">
        <w:rPr>
          <w:rFonts w:ascii="Times New Roman" w:hAnsi="Times New Roman" w:cs="Times New Roman"/>
          <w:sz w:val="28"/>
          <w:szCs w:val="28"/>
          <w:lang w:val="kk-KZ"/>
        </w:rPr>
        <w:t xml:space="preserve"> A., Christoforou I., 2007) [3</w:t>
      </w:r>
      <w:r w:rsidR="00B8004A" w:rsidRPr="00B8004A">
        <w:rPr>
          <w:rFonts w:ascii="Times New Roman" w:hAnsi="Times New Roman" w:cs="Times New Roman"/>
          <w:sz w:val="28"/>
          <w:szCs w:val="28"/>
          <w:lang w:val="kk-KZ"/>
        </w:rPr>
        <w:t>08</w:t>
      </w:r>
      <w:r w:rsidRPr="009A663A">
        <w:rPr>
          <w:rFonts w:ascii="Times New Roman" w:hAnsi="Times New Roman" w:cs="Times New Roman"/>
          <w:sz w:val="28"/>
          <w:szCs w:val="28"/>
          <w:lang w:val="kk-KZ"/>
        </w:rPr>
        <w:t>], ЭИ өмірдің қанағаттанушылығын, жаһандық бақытты, жеке қасиеттерге қарағанда депрессияға бейімділікті анықтайды деп айтуға мүмкіндік береді.Сонымен қатар, ЭИ СҚ-ның барлық факторларына айтарлықтай әсер етеді (неке, белсенділік, денсаулық және т. б.) (K</w:t>
      </w:r>
      <w:r w:rsidR="009B2863" w:rsidRPr="009A663A">
        <w:rPr>
          <w:rFonts w:ascii="Times New Roman" w:hAnsi="Times New Roman" w:cs="Times New Roman"/>
          <w:sz w:val="28"/>
          <w:szCs w:val="28"/>
          <w:lang w:val="kk-KZ"/>
        </w:rPr>
        <w:t>ong R және ә</w:t>
      </w:r>
      <w:r w:rsidR="00B8004A">
        <w:rPr>
          <w:rFonts w:ascii="Times New Roman" w:hAnsi="Times New Roman" w:cs="Times New Roman"/>
          <w:sz w:val="28"/>
          <w:szCs w:val="28"/>
          <w:lang w:val="kk-KZ"/>
        </w:rPr>
        <w:t>ріптестер, 2012 [3</w:t>
      </w:r>
      <w:r w:rsidR="00B8004A" w:rsidRPr="00B8004A">
        <w:rPr>
          <w:rFonts w:ascii="Times New Roman" w:hAnsi="Times New Roman" w:cs="Times New Roman"/>
          <w:sz w:val="28"/>
          <w:szCs w:val="28"/>
          <w:lang w:val="kk-KZ"/>
        </w:rPr>
        <w:t>09</w:t>
      </w:r>
      <w:r w:rsidRPr="009A663A">
        <w:rPr>
          <w:rFonts w:ascii="Times New Roman" w:hAnsi="Times New Roman" w:cs="Times New Roman"/>
          <w:sz w:val="28"/>
          <w:szCs w:val="28"/>
          <w:lang w:val="kk-KZ"/>
        </w:rPr>
        <w:t xml:space="preserve">, 1042б.]). </w:t>
      </w:r>
    </w:p>
    <w:p w:rsidR="008C19C3" w:rsidRPr="009A663A" w:rsidRDefault="008C19C3" w:rsidP="00132EED">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СҚ деңгейін арттыру үшін ЭИ дамыту қажет</w:t>
      </w:r>
      <w:r w:rsidR="004850DE" w:rsidRPr="009A663A">
        <w:rPr>
          <w:rFonts w:ascii="Times New Roman" w:hAnsi="Times New Roman" w:cs="Times New Roman"/>
          <w:sz w:val="28"/>
          <w:szCs w:val="28"/>
          <w:lang w:val="kk-KZ"/>
        </w:rPr>
        <w:t>[</w:t>
      </w:r>
      <w:r w:rsidR="00B8004A">
        <w:rPr>
          <w:rFonts w:ascii="Times New Roman" w:hAnsi="Times New Roman" w:cs="Times New Roman"/>
          <w:sz w:val="28"/>
          <w:szCs w:val="28"/>
          <w:lang w:val="kk-KZ"/>
        </w:rPr>
        <w:t>3</w:t>
      </w:r>
      <w:r w:rsidR="00B8004A" w:rsidRPr="00B8004A">
        <w:rPr>
          <w:rFonts w:ascii="Times New Roman" w:hAnsi="Times New Roman" w:cs="Times New Roman"/>
          <w:sz w:val="28"/>
          <w:szCs w:val="28"/>
          <w:lang w:val="kk-KZ"/>
        </w:rPr>
        <w:t>10</w:t>
      </w:r>
      <w:r w:rsidR="004850DE"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w:t>
      </w:r>
    </w:p>
    <w:p w:rsidR="008C19C3" w:rsidRPr="009A663A" w:rsidRDefault="00B8004A" w:rsidP="00132EED">
      <w:pPr>
        <w:spacing w:after="0" w:line="240" w:lineRule="auto"/>
        <w:ind w:firstLine="567"/>
        <w:jc w:val="both"/>
        <w:rPr>
          <w:rFonts w:ascii="Times New Roman" w:hAnsi="Times New Roman" w:cs="Times New Roman"/>
          <w:lang w:val="kk-KZ"/>
        </w:rPr>
      </w:pPr>
      <w:r>
        <w:rPr>
          <w:rFonts w:ascii="Times New Roman" w:hAnsi="Times New Roman" w:cs="Times New Roman"/>
          <w:sz w:val="28"/>
          <w:szCs w:val="28"/>
          <w:lang w:val="kk-KZ"/>
        </w:rPr>
        <w:t>Goleman D. [31</w:t>
      </w:r>
      <w:r w:rsidRPr="00B8004A">
        <w:rPr>
          <w:rFonts w:ascii="Times New Roman" w:hAnsi="Times New Roman" w:cs="Times New Roman"/>
          <w:sz w:val="28"/>
          <w:szCs w:val="28"/>
          <w:lang w:val="kk-KZ"/>
        </w:rPr>
        <w:t>1</w:t>
      </w:r>
      <w:r w:rsidR="008C19C3" w:rsidRPr="009A663A">
        <w:rPr>
          <w:rFonts w:ascii="Times New Roman" w:hAnsi="Times New Roman" w:cs="Times New Roman"/>
          <w:sz w:val="28"/>
          <w:szCs w:val="28"/>
          <w:lang w:val="kk-KZ"/>
        </w:rPr>
        <w:t>] зерттеулеріне сілтеме жасай отырып, адамдар есейген сайын және қоғаммен қарым-қатынас кезінде дамитын жалпы ЭИ деңгейімен туылатындығын атап өткен жөн.</w:t>
      </w:r>
      <w:r w:rsidRPr="00B8004A">
        <w:rPr>
          <w:rFonts w:ascii="Times New Roman" w:hAnsi="Times New Roman" w:cs="Times New Roman"/>
          <w:sz w:val="28"/>
          <w:szCs w:val="28"/>
          <w:lang w:val="kk-KZ"/>
        </w:rPr>
        <w:t xml:space="preserve"> </w:t>
      </w:r>
      <w:r w:rsidR="008C19C3" w:rsidRPr="009A663A">
        <w:rPr>
          <w:rFonts w:ascii="Times New Roman" w:hAnsi="Times New Roman" w:cs="Times New Roman"/>
          <w:sz w:val="28"/>
          <w:szCs w:val="28"/>
          <w:lang w:val="kk-KZ"/>
        </w:rPr>
        <w:t xml:space="preserve">Brosch </w:t>
      </w:r>
      <w:r>
        <w:rPr>
          <w:rFonts w:ascii="Times New Roman" w:hAnsi="Times New Roman" w:cs="Times New Roman"/>
          <w:sz w:val="28"/>
          <w:szCs w:val="28"/>
          <w:lang w:val="kk-KZ"/>
        </w:rPr>
        <w:t>T. өз әріптестерімен (2010) [3</w:t>
      </w:r>
      <w:r w:rsidRPr="005C0311">
        <w:rPr>
          <w:rFonts w:ascii="Times New Roman" w:hAnsi="Times New Roman" w:cs="Times New Roman"/>
          <w:sz w:val="28"/>
          <w:szCs w:val="28"/>
          <w:lang w:val="kk-KZ"/>
        </w:rPr>
        <w:t>12</w:t>
      </w:r>
      <w:r w:rsidR="008C19C3" w:rsidRPr="009A663A">
        <w:rPr>
          <w:rFonts w:ascii="Times New Roman" w:hAnsi="Times New Roman" w:cs="Times New Roman"/>
          <w:sz w:val="28"/>
          <w:szCs w:val="28"/>
          <w:lang w:val="kk-KZ"/>
        </w:rPr>
        <w:t>, 398б.] ЭИ зерттей отырып, әрбір ішкі жүйенің жұмыс істеу механизмін жүйеледі. Бұл механизм қоршаған әлемнен де, ішкі әлемнен де ынталандыру ақпаратын алу негізінде жұмыс істейді.Бірінші кезең-ынталандыру. Біз алған ынталандыру сенсорлық ынталандырудың нәтижесі болып табылады, содан кейін эмоцияны және оған қалай жауап беру керектігін анықтау үшін танымдық жүйемізбен өңделеді.</w:t>
      </w:r>
    </w:p>
    <w:p w:rsidR="008C19C3" w:rsidRPr="009A663A" w:rsidRDefault="008C19C3" w:rsidP="00132EED">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Эмоциялық ынталандыру қабылдауда басымдыққа ие, саналы ұғыну деңгейіне тез жетеді және таниды. Мысалы, қарым-қатынас барысында біз әңгімелесушінің эмоцияларын бет-әлпеті, қимылдары, дауыс үні арқылы қабылдаймыз және оқимыз, бұл ақпарат тезірек өңделеді және біздің санамызға жетеді.</w:t>
      </w:r>
      <w:r w:rsidR="006D4FE1" w:rsidRPr="006D4FE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Егер ынталандыру эмоциялық емес, мінез - құлық (адамның белгілі бір әрекеттері) арқылы білдірілсе-бұл ақпарат әрдайым толық таныла бермейді және, сәйкесінше, әрдайым саналы ұғыну деңгейіне жете бермейді, керісінше, бейсана деңгейінде қалады.</w:t>
      </w:r>
      <w:r w:rsidR="006D4FE1" w:rsidRPr="006D4FE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Болашақта, ұқсас мінез-құлық пайда болған кезде, интуитивті бағалау жағдайы пайда болуы мүмкін, бірақ алдыңғы уақытта ақпарат саналы ұғыну деңгейіне жеткізілмегендіктен, ол ұқсас мінез-құлықты көрсету кезінде интуитивті белгі ретінде ілулі, саналы емес, қалқымалы </w:t>
      </w:r>
    </w:p>
    <w:p w:rsidR="008C19C3" w:rsidRPr="009A663A" w:rsidRDefault="008C19C3" w:rsidP="00F14BA2">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болып қалады. Осыған байланысты, жоғарыда айтылғандай, эмоциялық ынталандыру тезірек танылады, өңделеді және тұлға арқылы танылады.</w:t>
      </w:r>
    </w:p>
    <w:p w:rsidR="008C19C3" w:rsidRPr="009A663A" w:rsidRDefault="00B8004A" w:rsidP="00132EE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Goleman D. [31</w:t>
      </w:r>
      <w:r w:rsidRPr="00B8004A">
        <w:rPr>
          <w:rFonts w:ascii="Times New Roman" w:hAnsi="Times New Roman" w:cs="Times New Roman"/>
          <w:sz w:val="28"/>
          <w:szCs w:val="28"/>
          <w:lang w:val="kk-KZ"/>
        </w:rPr>
        <w:t>1</w:t>
      </w:r>
      <w:r w:rsidR="008C19C3" w:rsidRPr="009A663A">
        <w:rPr>
          <w:rFonts w:ascii="Times New Roman" w:hAnsi="Times New Roman" w:cs="Times New Roman"/>
          <w:sz w:val="28"/>
          <w:szCs w:val="28"/>
          <w:lang w:val="kk-KZ"/>
        </w:rPr>
        <w:t xml:space="preserve">, 315б.] мәлімдемесіне сілтеме жасай отырып, ЭИ өзара әрекеттесу процесінде дамып келе жатқанын байқады, келесі кезең эмоцияны білдіру және тану ретінде анықталады, (Lewis G., </w:t>
      </w:r>
      <w:r>
        <w:rPr>
          <w:rFonts w:ascii="Times New Roman" w:hAnsi="Times New Roman" w:cs="Times New Roman"/>
          <w:sz w:val="28"/>
          <w:szCs w:val="28"/>
          <w:lang w:val="kk-KZ"/>
        </w:rPr>
        <w:t>Lefevre C., Young A., 2016) [3</w:t>
      </w:r>
      <w:r w:rsidRPr="00B8004A">
        <w:rPr>
          <w:rFonts w:ascii="Times New Roman" w:hAnsi="Times New Roman" w:cs="Times New Roman"/>
          <w:sz w:val="28"/>
          <w:szCs w:val="28"/>
          <w:lang w:val="kk-KZ"/>
        </w:rPr>
        <w:t>1</w:t>
      </w:r>
      <w:r w:rsidR="00201D2C" w:rsidRPr="00201D2C">
        <w:rPr>
          <w:rFonts w:ascii="Times New Roman" w:hAnsi="Times New Roman" w:cs="Times New Roman"/>
          <w:sz w:val="28"/>
          <w:szCs w:val="28"/>
          <w:lang w:val="kk-KZ"/>
        </w:rPr>
        <w:t>3</w:t>
      </w:r>
      <w:r w:rsidR="008C19C3" w:rsidRPr="009A663A">
        <w:rPr>
          <w:rFonts w:ascii="Times New Roman" w:hAnsi="Times New Roman" w:cs="Times New Roman"/>
          <w:sz w:val="28"/>
          <w:szCs w:val="28"/>
          <w:lang w:val="kk-KZ"/>
        </w:rPr>
        <w:t>, 600б.] тұлғааралық өзара әрекеттесудің ажырамас бөлігі болып табылады.Қарым-қатынас процесінде біз эмоцияларды олардың вербалды емес көрінісі арқылы санаймыз және білдіреміз.Тану әңгімелесуде, мысалы, әңгімелесушілер өздерінің эмоцияларын және оларды серіктесінен байқаған кезде  эмоцияларын білдіруді қамтиды.</w:t>
      </w:r>
      <w:r w:rsidR="006D4FE1" w:rsidRPr="006D4FE1">
        <w:rPr>
          <w:rFonts w:ascii="Times New Roman" w:hAnsi="Times New Roman" w:cs="Times New Roman"/>
          <w:sz w:val="28"/>
          <w:szCs w:val="28"/>
          <w:lang w:val="kk-KZ"/>
        </w:rPr>
        <w:t xml:space="preserve"> </w:t>
      </w:r>
      <w:r w:rsidR="008C19C3" w:rsidRPr="009A663A">
        <w:rPr>
          <w:rFonts w:ascii="Times New Roman" w:hAnsi="Times New Roman" w:cs="Times New Roman"/>
          <w:sz w:val="28"/>
          <w:szCs w:val="28"/>
          <w:lang w:val="kk-KZ"/>
        </w:rPr>
        <w:t>Бұл әңгімелесушілер бір уақытта өздерінің эмоциялық жағдайын білдіруді қадамдастыра алған кезде орын алуы мүмкін.</w:t>
      </w:r>
    </w:p>
    <w:p w:rsidR="008C19C3" w:rsidRPr="009A663A" w:rsidRDefault="008C19C3" w:rsidP="00132EED">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ЭИ зерттеуле</w:t>
      </w:r>
      <w:r w:rsidR="00201D2C">
        <w:rPr>
          <w:rFonts w:ascii="Times New Roman" w:hAnsi="Times New Roman" w:cs="Times New Roman"/>
          <w:sz w:val="28"/>
          <w:szCs w:val="28"/>
          <w:lang w:val="kk-KZ"/>
        </w:rPr>
        <w:t>рі (Platsidou M., 2013 [3</w:t>
      </w:r>
      <w:r w:rsidR="00201D2C" w:rsidRPr="00201D2C">
        <w:rPr>
          <w:rFonts w:ascii="Times New Roman" w:hAnsi="Times New Roman" w:cs="Times New Roman"/>
          <w:sz w:val="28"/>
          <w:szCs w:val="28"/>
          <w:lang w:val="kk-KZ"/>
        </w:rPr>
        <w:t>14</w:t>
      </w:r>
      <w:r w:rsidR="00546700"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207</w:t>
      </w:r>
      <w:r w:rsidR="00546700" w:rsidRPr="009A663A">
        <w:rPr>
          <w:rFonts w:ascii="Times New Roman" w:hAnsi="Times New Roman" w:cs="Times New Roman"/>
          <w:sz w:val="28"/>
          <w:szCs w:val="28"/>
          <w:lang w:val="kk-KZ"/>
        </w:rPr>
        <w:t>б.</w:t>
      </w:r>
      <w:r w:rsidRPr="009A663A">
        <w:rPr>
          <w:rFonts w:ascii="Times New Roman" w:hAnsi="Times New Roman" w:cs="Times New Roman"/>
          <w:sz w:val="28"/>
          <w:szCs w:val="28"/>
          <w:lang w:val="kk-KZ"/>
        </w:rPr>
        <w:t>]; S</w:t>
      </w:r>
      <w:r w:rsidR="00201D2C">
        <w:rPr>
          <w:rFonts w:ascii="Times New Roman" w:hAnsi="Times New Roman" w:cs="Times New Roman"/>
          <w:sz w:val="28"/>
          <w:szCs w:val="28"/>
          <w:lang w:val="kk-KZ"/>
        </w:rPr>
        <w:t>chutte Ми әріптестері, 1998 [3</w:t>
      </w:r>
      <w:r w:rsidR="00201D2C" w:rsidRPr="00201D2C">
        <w:rPr>
          <w:rFonts w:ascii="Times New Roman" w:hAnsi="Times New Roman" w:cs="Times New Roman"/>
          <w:sz w:val="28"/>
          <w:szCs w:val="28"/>
          <w:lang w:val="kk-KZ"/>
        </w:rPr>
        <w:t>15</w:t>
      </w:r>
      <w:r w:rsidRPr="009A663A">
        <w:rPr>
          <w:rFonts w:ascii="Times New Roman" w:hAnsi="Times New Roman" w:cs="Times New Roman"/>
          <w:sz w:val="28"/>
          <w:szCs w:val="28"/>
          <w:lang w:val="kk-KZ"/>
        </w:rPr>
        <w:t>, 175б.]) өзін-өзі есептеуді және Оксфорд бақытының сауалнамасын зерттеуге негізделген (OHI;</w:t>
      </w:r>
      <w:r w:rsidR="00546700" w:rsidRPr="009A663A">
        <w:rPr>
          <w:rFonts w:ascii="Times New Roman" w:hAnsi="Times New Roman" w:cs="Times New Roman"/>
          <w:sz w:val="28"/>
          <w:szCs w:val="28"/>
          <w:lang w:val="kk-KZ"/>
        </w:rPr>
        <w:t xml:space="preserve"> Hills P.</w:t>
      </w:r>
      <w:r w:rsidR="00201D2C">
        <w:rPr>
          <w:rFonts w:ascii="Times New Roman" w:hAnsi="Times New Roman" w:cs="Times New Roman"/>
          <w:sz w:val="28"/>
          <w:szCs w:val="28"/>
          <w:lang w:val="kk-KZ"/>
        </w:rPr>
        <w:t>, Argyle M., 2002) [3</w:t>
      </w:r>
      <w:r w:rsidR="00201D2C" w:rsidRPr="00201D2C">
        <w:rPr>
          <w:rFonts w:ascii="Times New Roman" w:hAnsi="Times New Roman" w:cs="Times New Roman"/>
          <w:sz w:val="28"/>
          <w:szCs w:val="28"/>
          <w:lang w:val="kk-KZ"/>
        </w:rPr>
        <w:t>16</w:t>
      </w:r>
      <w:r w:rsidRPr="009A663A">
        <w:rPr>
          <w:rFonts w:ascii="Times New Roman" w:hAnsi="Times New Roman" w:cs="Times New Roman"/>
          <w:sz w:val="28"/>
          <w:szCs w:val="28"/>
          <w:lang w:val="kk-KZ"/>
        </w:rPr>
        <w:t>, 1080 б.] эмоциялық интеллектте бақыт тәжірибесін ынталандыратын төрт негізгі бөлік бар екенін көрсетті.Олар: 1) эмоцияларды тану; 2) эмоцияларға бағытталған ойлау процесін белсендіру мүмкіндігі; 3) эмоцияларды түсіну; 4) эмоцияларды басқару. Бұл бөліктер немесе құрамдастар иерархиялық жүйеге ие, бұл мынаны білдіреді: эмоцияны тану келесі қадамды - ойлау процесін белсендіреді, бұл өз кезегінде осы эмоцияларды түсінуге ықпал етеді, нәтижесінде адам осы эмоциял</w:t>
      </w:r>
      <w:r w:rsidR="00546700" w:rsidRPr="009A663A">
        <w:rPr>
          <w:rFonts w:ascii="Times New Roman" w:hAnsi="Times New Roman" w:cs="Times New Roman"/>
          <w:sz w:val="28"/>
          <w:szCs w:val="28"/>
          <w:lang w:val="kk-KZ"/>
        </w:rPr>
        <w:t>арды басқара алады</w:t>
      </w:r>
      <w:r w:rsidRPr="009A663A">
        <w:rPr>
          <w:rFonts w:ascii="Times New Roman" w:hAnsi="Times New Roman" w:cs="Times New Roman"/>
          <w:sz w:val="28"/>
          <w:szCs w:val="28"/>
          <w:lang w:val="kk-KZ"/>
        </w:rPr>
        <w:t>.</w:t>
      </w:r>
    </w:p>
    <w:p w:rsidR="008C19C3" w:rsidRPr="009A663A" w:rsidRDefault="008C19C3" w:rsidP="00132EED">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Elfenbe</w:t>
      </w:r>
      <w:r w:rsidR="00201D2C">
        <w:rPr>
          <w:rFonts w:ascii="Times New Roman" w:hAnsi="Times New Roman" w:cs="Times New Roman"/>
          <w:sz w:val="28"/>
          <w:szCs w:val="28"/>
          <w:lang w:val="kk-KZ"/>
        </w:rPr>
        <w:t>in H. және Ambady N. (2002) [3</w:t>
      </w:r>
      <w:r w:rsidR="00201D2C" w:rsidRPr="00330ACE">
        <w:rPr>
          <w:rFonts w:ascii="Times New Roman" w:hAnsi="Times New Roman" w:cs="Times New Roman"/>
          <w:sz w:val="28"/>
          <w:szCs w:val="28"/>
          <w:lang w:val="kk-KZ"/>
        </w:rPr>
        <w:t>17</w:t>
      </w:r>
      <w:r w:rsidR="00546700" w:rsidRPr="009A663A">
        <w:rPr>
          <w:rFonts w:ascii="Times New Roman" w:hAnsi="Times New Roman" w:cs="Times New Roman"/>
          <w:sz w:val="28"/>
          <w:szCs w:val="28"/>
          <w:lang w:val="kk-KZ"/>
        </w:rPr>
        <w:t>, 232б</w:t>
      </w:r>
      <w:r w:rsidRPr="009A663A">
        <w:rPr>
          <w:rFonts w:ascii="Times New Roman" w:hAnsi="Times New Roman" w:cs="Times New Roman"/>
          <w:sz w:val="28"/>
          <w:szCs w:val="28"/>
          <w:lang w:val="kk-KZ"/>
        </w:rPr>
        <w:t>.] эмоцияны тану ei-нің маңызды құрамдас бөлігі екенін атап өтті. Тану эмоцияларды реттеуге және басқаруға мүмкіндік беретін эмоцияны түсінуге және түсінуге әкеледі.</w:t>
      </w:r>
    </w:p>
    <w:p w:rsidR="008C19C3" w:rsidRPr="009A663A" w:rsidRDefault="008C19C3" w:rsidP="00132EED">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Эмоцияларды қабылдау және тану қоғаммен тиімді қарым-қатынас орнатуға мүмкіндік беретін осы эмоцияларды басқаруға және реттеуге әсер ететіні анықталды.Егер әлеуметтік дағдылар СҚ-тың маңызды факторлары мен компоненттерін өзіне тиесілі сезіну, өмірге қанағаттану, қызығушылық және өмірден ләззат алу сияқты анықтаса, онда сіздің эмоциялықкүйіңізді реттеу және басқару қабілеті тұлғаның жетістігі мен жағымды эмоциялық  жағдайын анықтайды. Зерттеу нәтижелері ЭИ-нің әр бөлігі кем дегенде бір немесе бірнеше факторларды және СҚ компоненттерін анықтайтындығын көрсетті: эмоцияны бағалау ерік-жігер мен тиімділікке әсер етеді.Оптимизм мен эмоцияны басқару жағымды әсерге, ләззат алуға және өмірді қанағаттандыруға әсер етеді. Әлеуметтік дағдылар (басқа адамдардың эмоцияларын басқару) әлеуметтік тиімділік пен бейімделуге әсер етеді.</w:t>
      </w:r>
    </w:p>
    <w:p w:rsidR="008C19C3" w:rsidRPr="009A663A" w:rsidRDefault="008C19C3" w:rsidP="00132EED">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анықтамаға сүйене отырып, ЭИ - бұл адамның да, басқа адамдардың да эмоцияларын бағалау және оларды тиімді басқару мүмкіндігі болады.</w:t>
      </w:r>
      <w:r w:rsidR="00330ACE" w:rsidRPr="00330ACE">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Ju C. және әріптестерінің </w:t>
      </w:r>
      <w:r w:rsidR="00330ACE">
        <w:rPr>
          <w:rFonts w:ascii="Times New Roman" w:hAnsi="Times New Roman" w:cs="Times New Roman"/>
          <w:sz w:val="28"/>
          <w:szCs w:val="28"/>
          <w:lang w:val="kk-KZ"/>
        </w:rPr>
        <w:t>зерттеулеріне сәйкес (2015) [3</w:t>
      </w:r>
      <w:r w:rsidR="00330ACE" w:rsidRPr="00330ACE">
        <w:rPr>
          <w:rFonts w:ascii="Times New Roman" w:hAnsi="Times New Roman" w:cs="Times New Roman"/>
          <w:sz w:val="28"/>
          <w:szCs w:val="28"/>
          <w:lang w:val="kk-KZ"/>
        </w:rPr>
        <w:t>18</w:t>
      </w:r>
      <w:r w:rsidRPr="009A663A">
        <w:rPr>
          <w:rFonts w:ascii="Times New Roman" w:hAnsi="Times New Roman" w:cs="Times New Roman"/>
          <w:sz w:val="28"/>
          <w:szCs w:val="28"/>
          <w:lang w:val="kk-KZ"/>
        </w:rPr>
        <w:t>, 65б.], DiFa</w:t>
      </w:r>
      <w:r w:rsidR="00330ACE">
        <w:rPr>
          <w:rFonts w:ascii="Times New Roman" w:hAnsi="Times New Roman" w:cs="Times New Roman"/>
          <w:sz w:val="28"/>
          <w:szCs w:val="28"/>
          <w:lang w:val="kk-KZ"/>
        </w:rPr>
        <w:t>bio A., Saklofske D. (2014) [3</w:t>
      </w:r>
      <w:r w:rsidR="00330ACE" w:rsidRPr="00330ACE">
        <w:rPr>
          <w:rFonts w:ascii="Times New Roman" w:hAnsi="Times New Roman" w:cs="Times New Roman"/>
          <w:sz w:val="28"/>
          <w:szCs w:val="28"/>
          <w:lang w:val="kk-KZ"/>
        </w:rPr>
        <w:t>19</w:t>
      </w:r>
      <w:r w:rsidR="00330ACE">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176], Higgins N. және әріптестерінің (2015</w:t>
      </w:r>
      <w:r w:rsidR="00330ACE">
        <w:rPr>
          <w:rFonts w:ascii="Times New Roman" w:hAnsi="Times New Roman" w:cs="Times New Roman"/>
          <w:sz w:val="28"/>
          <w:szCs w:val="28"/>
          <w:lang w:val="kk-KZ"/>
        </w:rPr>
        <w:t>) [32</w:t>
      </w:r>
      <w:r w:rsidR="00330ACE" w:rsidRPr="00330ACE">
        <w:rPr>
          <w:rFonts w:ascii="Times New Roman" w:hAnsi="Times New Roman" w:cs="Times New Roman"/>
          <w:sz w:val="28"/>
          <w:szCs w:val="28"/>
          <w:lang w:val="kk-KZ"/>
        </w:rPr>
        <w:t>0</w:t>
      </w:r>
      <w:r w:rsidRPr="009A663A">
        <w:rPr>
          <w:rFonts w:ascii="Times New Roman" w:hAnsi="Times New Roman" w:cs="Times New Roman"/>
          <w:sz w:val="28"/>
          <w:szCs w:val="28"/>
          <w:lang w:val="kk-KZ"/>
        </w:rPr>
        <w:t>, 748б.] ЭИ адамның физикалық және психологиялық қанағатында, соматикалық және психологиялық мәселелердің де денсаулыққа қауіп төндіруде маңызды рөл атқарады.Осылайша, осы зерттеулердің бірінде эмоцияларын білетін және тиімді басқаратын адамдар ауруларға (психологиялық, физиологиялық) аз бейімделетіндігі көрсетілді. Олар өздерінің эмоциялық жағдайын адекватты талдай алады және оның салдарын жеңе алады, осылайша өздерін ықтимал теріс нәтижелерден қорғайды. ЭИ жоғары адамдар тұрақты стрестік жағдайларды жеңу қабілетін төмендететін эмоциялық қажу синдромына аз ұшырайды</w:t>
      </w:r>
      <w:r w:rsidR="00330ACE">
        <w:rPr>
          <w:rFonts w:ascii="Times New Roman" w:hAnsi="Times New Roman" w:cs="Times New Roman"/>
          <w:sz w:val="28"/>
          <w:szCs w:val="28"/>
          <w:lang w:val="kk-KZ"/>
        </w:rPr>
        <w:t xml:space="preserve"> (Chaves C., Park C., 2015) [32</w:t>
      </w:r>
      <w:r w:rsidR="00330ACE" w:rsidRPr="00330ACE">
        <w:rPr>
          <w:rFonts w:ascii="Times New Roman" w:hAnsi="Times New Roman" w:cs="Times New Roman"/>
          <w:sz w:val="28"/>
          <w:szCs w:val="28"/>
          <w:lang w:val="kk-KZ"/>
        </w:rPr>
        <w:t>1</w:t>
      </w:r>
      <w:r w:rsidRPr="009A663A">
        <w:rPr>
          <w:rFonts w:ascii="Times New Roman" w:hAnsi="Times New Roman" w:cs="Times New Roman"/>
          <w:sz w:val="28"/>
          <w:szCs w:val="28"/>
          <w:lang w:val="kk-KZ"/>
        </w:rPr>
        <w:t>, 1736б.].</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Осылайша, өз эмоцияларын бағалай алатын адамдар өз бойынан күш пен өзін-өзі жетілдіруді сезінеді.</w:t>
      </w:r>
      <w:r w:rsidR="00330ACE" w:rsidRPr="00330ACE">
        <w:rPr>
          <w:sz w:val="28"/>
          <w:szCs w:val="28"/>
          <w:lang w:val="kk-KZ"/>
        </w:rPr>
        <w:t xml:space="preserve"> </w:t>
      </w:r>
      <w:r w:rsidRPr="009A663A">
        <w:rPr>
          <w:sz w:val="28"/>
          <w:szCs w:val="28"/>
          <w:lang w:val="kk-KZ"/>
        </w:rPr>
        <w:t>Жағдайды позитивті бағалай алатын және өздерінің және басқа адамдардың эмоцияларын басқара алатын адамдар өздерінің өмірінің барлық аспектілеріне жоғары қанағаттанушылықты сезінеді.</w:t>
      </w:r>
      <w:r w:rsidR="00330ACE" w:rsidRPr="00330ACE">
        <w:rPr>
          <w:sz w:val="28"/>
          <w:szCs w:val="28"/>
          <w:lang w:val="kk-KZ"/>
        </w:rPr>
        <w:t xml:space="preserve"> </w:t>
      </w:r>
      <w:r w:rsidRPr="009A663A">
        <w:rPr>
          <w:sz w:val="28"/>
          <w:szCs w:val="28"/>
          <w:lang w:val="kk-KZ"/>
        </w:rPr>
        <w:t>Эмоцияларды тану оларды реттеу қабілетін тудырады, бұл өз кезегінде жағдайды позитивті қабылдауды, оптимизмді ынталандырады, бұл әлеуметтік дағдыларға</w:t>
      </w:r>
      <w:r w:rsidR="00330ACE" w:rsidRPr="00330ACE">
        <w:rPr>
          <w:sz w:val="28"/>
          <w:szCs w:val="28"/>
          <w:lang w:val="kk-KZ"/>
        </w:rPr>
        <w:t xml:space="preserve"> </w:t>
      </w:r>
      <w:r w:rsidRPr="009A663A">
        <w:rPr>
          <w:sz w:val="28"/>
          <w:szCs w:val="28"/>
          <w:lang w:val="kk-KZ"/>
        </w:rPr>
        <w:t>позитивті әсер етеді.</w:t>
      </w:r>
      <w:r w:rsidR="00330ACE" w:rsidRPr="00330ACE">
        <w:rPr>
          <w:sz w:val="28"/>
          <w:szCs w:val="28"/>
          <w:lang w:val="kk-KZ"/>
        </w:rPr>
        <w:t xml:space="preserve"> </w:t>
      </w:r>
      <w:r w:rsidRPr="009A663A">
        <w:rPr>
          <w:sz w:val="28"/>
          <w:szCs w:val="28"/>
          <w:lang w:val="kk-KZ"/>
        </w:rPr>
        <w:t>Зерттеулер сонымен қатар СҚ деңгейін жоғарылату үшін ЭИ компоненттерін дамытудың маңыздылығын атап көрсетеді [125, 176б.].</w:t>
      </w:r>
    </w:p>
    <w:p w:rsidR="008C19C3" w:rsidRPr="009A663A" w:rsidRDefault="00330ACE" w:rsidP="00F14BA2">
      <w:pPr>
        <w:pStyle w:val="4"/>
        <w:shd w:val="clear" w:color="auto" w:fill="auto"/>
        <w:spacing w:after="0" w:line="240" w:lineRule="auto"/>
        <w:ind w:firstLine="560"/>
        <w:jc w:val="both"/>
        <w:rPr>
          <w:sz w:val="28"/>
          <w:szCs w:val="28"/>
          <w:lang w:val="kk-KZ"/>
        </w:rPr>
      </w:pPr>
      <w:r>
        <w:rPr>
          <w:sz w:val="28"/>
          <w:szCs w:val="28"/>
          <w:lang w:val="kk-KZ"/>
        </w:rPr>
        <w:t>Petrides K. (2011) [3</w:t>
      </w:r>
      <w:r w:rsidRPr="00330ACE">
        <w:rPr>
          <w:sz w:val="28"/>
          <w:szCs w:val="28"/>
          <w:lang w:val="kk-KZ"/>
        </w:rPr>
        <w:t>22</w:t>
      </w:r>
      <w:r w:rsidR="008C19C3" w:rsidRPr="009A663A">
        <w:rPr>
          <w:sz w:val="28"/>
          <w:szCs w:val="28"/>
          <w:lang w:val="kk-KZ"/>
        </w:rPr>
        <w:t>, 67</w:t>
      </w:r>
      <w:r w:rsidR="00615742" w:rsidRPr="009A663A">
        <w:rPr>
          <w:sz w:val="28"/>
          <w:szCs w:val="28"/>
          <w:lang w:val="kk-KZ"/>
        </w:rPr>
        <w:t>6б.] және Goleman D</w:t>
      </w:r>
      <w:r>
        <w:rPr>
          <w:sz w:val="28"/>
          <w:szCs w:val="28"/>
          <w:lang w:val="kk-KZ"/>
        </w:rPr>
        <w:t>. (2005) [31</w:t>
      </w:r>
      <w:r w:rsidRPr="00330ACE">
        <w:rPr>
          <w:sz w:val="28"/>
          <w:szCs w:val="28"/>
          <w:lang w:val="kk-KZ"/>
        </w:rPr>
        <w:t>1</w:t>
      </w:r>
      <w:r w:rsidR="008C19C3" w:rsidRPr="009A663A">
        <w:rPr>
          <w:sz w:val="28"/>
          <w:szCs w:val="28"/>
          <w:lang w:val="kk-KZ"/>
        </w:rPr>
        <w:t>, p. 316] пікірінше, эмоцияны басқару мыналарды қамтиды: (1) эмоциялық өзін-өзі бақылау; (2) тұтастық; (3) жаңалық пен креативтілік; (4) бастамашылдық; (5) тұрақтылық; (6) жоспарлау; (7) стрессті басқару; (8) шынайы оптимизм; (9) ниет. Өзіңіздің эмоциялық күйіңізді және басқа адамдарды басқару және реттеу - бұл көптеген ішкі жүйелерді қамтитын күрделі процесс. Осы компоненттердің әрқайсысының дамуы эмоцияларды басқарудың тиімділігін арттырады.</w:t>
      </w:r>
      <w:r w:rsidR="006D4FE1" w:rsidRPr="006D4FE1">
        <w:rPr>
          <w:sz w:val="28"/>
          <w:szCs w:val="28"/>
          <w:lang w:val="kk-KZ"/>
        </w:rPr>
        <w:t xml:space="preserve"> </w:t>
      </w:r>
      <w:r w:rsidR="008C19C3" w:rsidRPr="009A663A">
        <w:rPr>
          <w:sz w:val="28"/>
          <w:szCs w:val="28"/>
          <w:lang w:val="kk-KZ"/>
        </w:rPr>
        <w:t>Эмоцияны басқару адамның әлеуметтік саналылығын және жалпы тиімділігін арттырады.</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Әлеуметтік сана – бұлбасқа адамдардың эмоцияларын, сезімдерін, ойлары мен ұмтылыстарын түсіну, олармен тиімді қарым-қатынас жасау және әлеуметтік қарым-қатынаста жетістікке жету мү</w:t>
      </w:r>
      <w:r w:rsidR="00D066E8">
        <w:rPr>
          <w:sz w:val="28"/>
          <w:szCs w:val="28"/>
          <w:lang w:val="kk-KZ"/>
        </w:rPr>
        <w:t>мкіндігі (Boyatzis R., 2009 [3</w:t>
      </w:r>
      <w:r w:rsidR="00D066E8" w:rsidRPr="00D066E8">
        <w:rPr>
          <w:sz w:val="28"/>
          <w:szCs w:val="28"/>
          <w:lang w:val="kk-KZ"/>
        </w:rPr>
        <w:t>23</w:t>
      </w:r>
      <w:r w:rsidRPr="009A663A">
        <w:rPr>
          <w:sz w:val="28"/>
          <w:szCs w:val="28"/>
          <w:lang w:val="kk-KZ"/>
        </w:rPr>
        <w:t>]).</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Әлеуметтік саналылықтың маңызды құрамдас бөлігі-эмпатия (Ch</w:t>
      </w:r>
      <w:r w:rsidR="00D066E8">
        <w:rPr>
          <w:sz w:val="28"/>
          <w:szCs w:val="28"/>
          <w:lang w:val="kk-KZ"/>
        </w:rPr>
        <w:t>erniss C., Goleman D., 2001 [31</w:t>
      </w:r>
      <w:r w:rsidR="00D066E8" w:rsidRPr="00D066E8">
        <w:rPr>
          <w:sz w:val="28"/>
          <w:szCs w:val="28"/>
          <w:lang w:val="kk-KZ"/>
        </w:rPr>
        <w:t>1</w:t>
      </w:r>
      <w:r w:rsidRPr="009A663A">
        <w:rPr>
          <w:sz w:val="28"/>
          <w:szCs w:val="28"/>
          <w:lang w:val="kk-KZ"/>
        </w:rPr>
        <w:t>, 215б.]), ол басқа адамдардың ойларын, олардың әлемге деген көзқарасын түсіну, эмоциялары мен сезімдерін сезіну, бейнелеп айтқанда, олардың күйінде болу қабілеті ретінде түсініледі (Ioannidou F., Konstantikaki V., 2</w:t>
      </w:r>
      <w:r w:rsidR="00D066E8">
        <w:rPr>
          <w:sz w:val="28"/>
          <w:szCs w:val="28"/>
          <w:lang w:val="kk-KZ"/>
        </w:rPr>
        <w:t>008 [</w:t>
      </w:r>
      <w:r w:rsidR="00D066E8" w:rsidRPr="00D066E8">
        <w:rPr>
          <w:sz w:val="28"/>
          <w:szCs w:val="28"/>
          <w:lang w:val="kk-KZ"/>
        </w:rPr>
        <w:t>324</w:t>
      </w:r>
      <w:r w:rsidRPr="009A663A">
        <w:rPr>
          <w:sz w:val="28"/>
          <w:szCs w:val="28"/>
          <w:lang w:val="kk-KZ"/>
        </w:rPr>
        <w:t>]).  Эмпатикалық адамдар өздерінің сұхбаттасушысын немесе эмпатикалық емес адамдардан айырмашылығы белсенді түрде қабылдайтын адамды (Ca</w:t>
      </w:r>
      <w:r w:rsidR="00D066E8">
        <w:rPr>
          <w:sz w:val="28"/>
          <w:szCs w:val="28"/>
          <w:lang w:val="kk-KZ"/>
        </w:rPr>
        <w:t>rr L. және әріптестер, 2003 [3</w:t>
      </w:r>
      <w:r w:rsidR="00D066E8" w:rsidRPr="00D066E8">
        <w:rPr>
          <w:sz w:val="28"/>
          <w:szCs w:val="28"/>
          <w:lang w:val="kk-KZ"/>
        </w:rPr>
        <w:t>25</w:t>
      </w:r>
      <w:r w:rsidRPr="009A663A">
        <w:rPr>
          <w:sz w:val="28"/>
          <w:szCs w:val="28"/>
          <w:lang w:val="kk-KZ"/>
        </w:rPr>
        <w:t>]) бейсаналық түрде синхрондауға қабілетті.</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Эмпатикалық адамдар өздерінің сұхбаттасушысын немесе эмпатикалық емес адамдардан айырмашылығы белсенді түрде қабылдайтын адамды (Ca</w:t>
      </w:r>
      <w:r w:rsidR="00D066E8">
        <w:rPr>
          <w:sz w:val="28"/>
          <w:szCs w:val="28"/>
          <w:lang w:val="kk-KZ"/>
        </w:rPr>
        <w:t>rr L. және әріптестер, 2003 [3</w:t>
      </w:r>
      <w:r w:rsidR="00D066E8" w:rsidRPr="00D066E8">
        <w:rPr>
          <w:sz w:val="28"/>
          <w:szCs w:val="28"/>
          <w:lang w:val="kk-KZ"/>
        </w:rPr>
        <w:t>25</w:t>
      </w:r>
      <w:r w:rsidRPr="009A663A">
        <w:rPr>
          <w:sz w:val="28"/>
          <w:szCs w:val="28"/>
          <w:lang w:val="kk-KZ"/>
        </w:rPr>
        <w:t>]) бейсаналық түрде (мінез-құлқы мен эмоциялық жай-күйін айнадай етіп ашып көрсетуге) синхрондауға қабілетті.</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Зерттеулерге сәйкес</w:t>
      </w:r>
      <w:r w:rsidR="00D066E8">
        <w:rPr>
          <w:sz w:val="28"/>
          <w:szCs w:val="28"/>
          <w:lang w:val="kk-KZ"/>
        </w:rPr>
        <w:t xml:space="preserve"> (Smith A., 2006 [3</w:t>
      </w:r>
      <w:r w:rsidR="00D066E8" w:rsidRPr="00D066E8">
        <w:rPr>
          <w:sz w:val="28"/>
          <w:szCs w:val="28"/>
          <w:lang w:val="kk-KZ"/>
        </w:rPr>
        <w:t>26</w:t>
      </w:r>
      <w:r w:rsidRPr="009A663A">
        <w:rPr>
          <w:sz w:val="28"/>
          <w:szCs w:val="28"/>
          <w:lang w:val="kk-KZ"/>
        </w:rPr>
        <w:t xml:space="preserve">]) эмпатия әлеуметтік бағытталған мінез-құлықты, түсінуді және басқа адамдардың мінез-құлқын болжауды ынталандырады. Әлеуметтік бағытталған мінез-құлық мақсаттар жүйесін қамтамасыз етеді: позитивті өзара әрекеттесу, басқалардың эмоциялықжағдайын реттеу, жанжал жағдайларын шешу, дамыту және шешу </w:t>
      </w:r>
      <w:r w:rsidR="00D066E8">
        <w:rPr>
          <w:sz w:val="28"/>
          <w:szCs w:val="28"/>
          <w:lang w:val="kk-KZ"/>
        </w:rPr>
        <w:t>(Gresham F. И коллеги, 2011 [3</w:t>
      </w:r>
      <w:r w:rsidR="00D066E8" w:rsidRPr="00D066E8">
        <w:rPr>
          <w:sz w:val="28"/>
          <w:szCs w:val="28"/>
          <w:lang w:val="kk-KZ"/>
        </w:rPr>
        <w:t>27</w:t>
      </w:r>
      <w:r w:rsidRPr="009A663A">
        <w:rPr>
          <w:sz w:val="28"/>
          <w:szCs w:val="28"/>
          <w:lang w:val="kk-KZ"/>
        </w:rPr>
        <w:t>]).</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Sanchez-Alvarez</w:t>
      </w:r>
      <w:r w:rsidR="00D066E8">
        <w:rPr>
          <w:sz w:val="28"/>
          <w:szCs w:val="28"/>
          <w:lang w:val="kk-KZ"/>
        </w:rPr>
        <w:t xml:space="preserve"> N. және әріптестері (2015) [3</w:t>
      </w:r>
      <w:r w:rsidR="00D066E8" w:rsidRPr="00D066E8">
        <w:rPr>
          <w:sz w:val="28"/>
          <w:szCs w:val="28"/>
          <w:lang w:val="kk-KZ"/>
        </w:rPr>
        <w:t>28</w:t>
      </w:r>
      <w:r w:rsidRPr="009A663A">
        <w:rPr>
          <w:sz w:val="28"/>
          <w:szCs w:val="28"/>
          <w:lang w:val="kk-KZ"/>
        </w:rPr>
        <w:t>] ЭИ аффективтіден гөрі СҚ-тың танымдық компонентімен байланысты деп санайды. Олардың пікірінше, ЭИ саласындағы дағдылар (талдау және басқару) ұзақ мерзімді болып табылады, сонымен қатар өмірге қанағаттану (СҚ танымдық компоненті). Екі құбылыс аффективті компонент ретінде уақыт категориясына қарағанда бір-бірімен жоғары корреляцияны көрсетеді, олар ұзақ мерзімді және уақыт бойынша ғаламдық индекс болып табылады.Бұл процесс эмоциялардың рөлін, олардың әрекет ету механизмін түсіну мен білуді қамтиды, бұл білім салыстырмалы түрде тұрақты, сонымен қатар өмірге қанағаттануды танымдық бағалау болып табылады.</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Кейбір зерттеулерде (өзіндік тиімділік, Vergara</w:t>
      </w:r>
      <w:r w:rsidR="00D066E8">
        <w:rPr>
          <w:sz w:val="28"/>
          <w:szCs w:val="28"/>
          <w:lang w:val="kk-KZ"/>
        </w:rPr>
        <w:t xml:space="preserve"> A. және әріптестері (2015) [3</w:t>
      </w:r>
      <w:r w:rsidR="00D066E8" w:rsidRPr="00D066E8">
        <w:rPr>
          <w:sz w:val="28"/>
          <w:szCs w:val="28"/>
          <w:lang w:val="kk-KZ"/>
        </w:rPr>
        <w:t>29</w:t>
      </w:r>
      <w:r w:rsidRPr="009A663A">
        <w:rPr>
          <w:sz w:val="28"/>
          <w:szCs w:val="28"/>
          <w:lang w:val="kk-KZ"/>
        </w:rPr>
        <w:t>], ЭИ танымдық айнымалылармен де, аффективтермен де позитивті  корреляцияға ие. Мысалы, көңіл-күй көрсеткіштерімен (Pann</w:t>
      </w:r>
      <w:r w:rsidR="00BD3ADD" w:rsidRPr="009A663A">
        <w:rPr>
          <w:sz w:val="28"/>
          <w:szCs w:val="28"/>
          <w:lang w:val="kk-KZ"/>
        </w:rPr>
        <w:t>o A. және әріптестері, 2015 [3</w:t>
      </w:r>
      <w:r w:rsidR="002F3CD3" w:rsidRPr="002F3CD3">
        <w:rPr>
          <w:sz w:val="28"/>
          <w:szCs w:val="28"/>
          <w:lang w:val="kk-KZ"/>
        </w:rPr>
        <w:t>30</w:t>
      </w:r>
      <w:r w:rsidRPr="009A663A">
        <w:rPr>
          <w:sz w:val="28"/>
          <w:szCs w:val="28"/>
          <w:lang w:val="kk-KZ"/>
        </w:rPr>
        <w:t>]), аффектілермен (Kong F., Zhao J., 20</w:t>
      </w:r>
      <w:r w:rsidR="002F3CD3">
        <w:rPr>
          <w:sz w:val="28"/>
          <w:szCs w:val="28"/>
          <w:lang w:val="kk-KZ"/>
        </w:rPr>
        <w:t>13 [3</w:t>
      </w:r>
      <w:r w:rsidR="002F3CD3" w:rsidRPr="002F3CD3">
        <w:rPr>
          <w:sz w:val="28"/>
          <w:szCs w:val="28"/>
          <w:lang w:val="kk-KZ"/>
        </w:rPr>
        <w:t>09</w:t>
      </w:r>
      <w:r w:rsidRPr="009A663A">
        <w:rPr>
          <w:sz w:val="28"/>
          <w:szCs w:val="28"/>
          <w:lang w:val="kk-KZ"/>
        </w:rPr>
        <w:t>]) байланысы анықталды.</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Fernandez-Berrocalc P. ғалымдар тобымен (2004) [</w:t>
      </w:r>
      <w:r w:rsidR="002F3CD3">
        <w:rPr>
          <w:sz w:val="28"/>
          <w:szCs w:val="28"/>
          <w:lang w:val="kk-KZ"/>
        </w:rPr>
        <w:t>33</w:t>
      </w:r>
      <w:r w:rsidR="002F3CD3" w:rsidRPr="002F3CD3">
        <w:rPr>
          <w:sz w:val="28"/>
          <w:szCs w:val="28"/>
          <w:lang w:val="kk-KZ"/>
        </w:rPr>
        <w:t>1</w:t>
      </w:r>
      <w:r w:rsidRPr="009A663A">
        <w:rPr>
          <w:sz w:val="28"/>
          <w:szCs w:val="28"/>
          <w:lang w:val="kk-KZ"/>
        </w:rPr>
        <w:t>] эмоциялық саналылық (эмоцияларды түсінудегі айқындық) өмірдің қанағаттануымен және депрессия мен тежелумен теріс байланысты екенін анықтады.</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Жоғарыда айтылғандарға сүйене отырып, эмпатия ЭИ-нің барлық құрамдас бөліктері арқылы қызыл жіппен жүреді, бұл басқа адамдардың эмоцияларын, сезімдері мен ойларын түсінуді ынталандырады, бұл адамның мінез-құлқындағы одан әрі тенденцияларды болжауға, сондай-ақ оның эмоциялық  жағдайын реттеуге көмектеседі.</w:t>
      </w:r>
      <w:r w:rsidR="006D4FE1" w:rsidRPr="006D4FE1">
        <w:rPr>
          <w:sz w:val="28"/>
          <w:szCs w:val="28"/>
          <w:lang w:val="kk-KZ"/>
        </w:rPr>
        <w:t xml:space="preserve"> </w:t>
      </w:r>
      <w:r w:rsidRPr="009A663A">
        <w:rPr>
          <w:sz w:val="28"/>
          <w:szCs w:val="28"/>
          <w:lang w:val="kk-KZ"/>
        </w:rPr>
        <w:t>ЭИ деңгейін жоғарылату-бұл өмір сапасын жақсартуға және сәйкесінше өмірге қанағаттануға жасалған қадам.</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Эмоциялар – бұлішкі жағдайдың көрінісі ғана емес, сонымен бірге тұлғааралық қатынастар контекстіндегі өзара алмасу және эмоциялық жұқпа процесінің нәтижесі.</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ЭИ жеке қасиеттерден гөрі субъективті қанағатқа басым әсер еткеніне қарамастан, соңғы жылдардағы нәтижелерді қарастыру бақыт тәжірибесіндегі жеке ерекшеліктердің маңыздылығын көрсетті.</w:t>
      </w:r>
      <w:r w:rsidR="002F3CD3" w:rsidRPr="002F3CD3">
        <w:rPr>
          <w:sz w:val="28"/>
          <w:szCs w:val="28"/>
          <w:lang w:val="kk-KZ"/>
        </w:rPr>
        <w:t xml:space="preserve"> </w:t>
      </w:r>
      <w:r w:rsidRPr="009A663A">
        <w:rPr>
          <w:sz w:val="28"/>
          <w:szCs w:val="28"/>
          <w:lang w:val="kk-KZ"/>
        </w:rPr>
        <w:t>Okwaraj</w:t>
      </w:r>
      <w:r w:rsidR="002F3CD3">
        <w:rPr>
          <w:sz w:val="28"/>
          <w:szCs w:val="28"/>
          <w:lang w:val="kk-KZ"/>
        </w:rPr>
        <w:t>i F. және әріптестер (2017) [3</w:t>
      </w:r>
      <w:r w:rsidR="002F3CD3" w:rsidRPr="002F3CD3">
        <w:rPr>
          <w:sz w:val="28"/>
          <w:szCs w:val="28"/>
          <w:lang w:val="kk-KZ"/>
        </w:rPr>
        <w:t>32</w:t>
      </w:r>
      <w:r w:rsidRPr="009A663A">
        <w:rPr>
          <w:sz w:val="28"/>
          <w:szCs w:val="28"/>
          <w:lang w:val="kk-KZ"/>
        </w:rPr>
        <w:t>] Нигерия жасөспірімдерінің мысалында жеке қасиеттер, бақыт және өмірге қанағаттану арасындағы байланысты зерттеді. Олар жеке тұлғаның бақытындағы жеке ерекшеліктердің маңыздылығын атап өтті. Психикалық бұзылыстарды диагностикалау нұсқаулығына сәйкес, төртінші шығарылым жеке қасиеттер қоршаған әлемге, жеке тұлға мен қоғам тұрғысынан көрінетін өзін-өзі қабылдау мен ойлауға әсер етеді.</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Жеке ерекшеліктері адамның басқа адамдарға, өмірдегі қиындықтарды шешу тәсілдеріне, стрессті жеңуге деген реакциясын болжайды(Shira</w:t>
      </w:r>
      <w:r w:rsidR="00BD3ADD" w:rsidRPr="009A663A">
        <w:rPr>
          <w:sz w:val="28"/>
          <w:szCs w:val="28"/>
          <w:lang w:val="kk-KZ"/>
        </w:rPr>
        <w:t>zi M. және әріп</w:t>
      </w:r>
      <w:r w:rsidR="002F3CD3">
        <w:rPr>
          <w:sz w:val="28"/>
          <w:szCs w:val="28"/>
          <w:lang w:val="kk-KZ"/>
        </w:rPr>
        <w:t>тестер, 2012 [3</w:t>
      </w:r>
      <w:r w:rsidR="002F3CD3" w:rsidRPr="002F3CD3">
        <w:rPr>
          <w:sz w:val="28"/>
          <w:szCs w:val="28"/>
          <w:lang w:val="kk-KZ"/>
        </w:rPr>
        <w:t>33</w:t>
      </w:r>
      <w:r w:rsidRPr="009A663A">
        <w:rPr>
          <w:sz w:val="28"/>
          <w:szCs w:val="28"/>
          <w:lang w:val="kk-KZ"/>
        </w:rPr>
        <w:t xml:space="preserve">]). Адамның эмоциялық ынталандырулар реакциясымен және осы реакциялардың ұзақтығымен байланысты жеке ерекшеліктері субъективті қанағаттың негізгі элементі болып табылады ((Kim-Prieto C. және әріптестер, 2005 </w:t>
      </w:r>
      <w:r w:rsidR="002F3CD3">
        <w:rPr>
          <w:sz w:val="28"/>
          <w:szCs w:val="28"/>
          <w:lang w:val="kk-KZ"/>
        </w:rPr>
        <w:t>[3</w:t>
      </w:r>
      <w:r w:rsidR="002F3CD3" w:rsidRPr="002F3CD3">
        <w:rPr>
          <w:sz w:val="28"/>
          <w:szCs w:val="28"/>
          <w:lang w:val="kk-KZ"/>
        </w:rPr>
        <w:t>34</w:t>
      </w:r>
      <w:r w:rsidRPr="009A663A">
        <w:rPr>
          <w:sz w:val="28"/>
          <w:szCs w:val="28"/>
          <w:lang w:val="kk-KZ"/>
        </w:rPr>
        <w:t>]). Howell R. және әріпте</w:t>
      </w:r>
      <w:r w:rsidR="002F3CD3">
        <w:rPr>
          <w:sz w:val="28"/>
          <w:szCs w:val="28"/>
          <w:lang w:val="kk-KZ"/>
        </w:rPr>
        <w:t>стерінің зерттеулері (2011) [3</w:t>
      </w:r>
      <w:r w:rsidR="002F3CD3" w:rsidRPr="002F3CD3">
        <w:rPr>
          <w:sz w:val="28"/>
          <w:szCs w:val="28"/>
          <w:lang w:val="kk-KZ"/>
        </w:rPr>
        <w:t>35</w:t>
      </w:r>
      <w:r w:rsidRPr="009A663A">
        <w:rPr>
          <w:sz w:val="28"/>
          <w:szCs w:val="28"/>
          <w:lang w:val="kk-KZ"/>
        </w:rPr>
        <w:t xml:space="preserve">] невротизмді қоспағанда, үлкен бестікке сәйкес барлық жеке ерекшеліктер (сәйкестік, экстраверсия, тәжірибеге ашықтық, өзін-өзі ұйымдастыру) өмірге қанағаттанумен позитивті байланысты екенін анықтады. </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Субъективті қанағаттың танымдық психологиясында белгілі бір аймақтарды, гормоналды жүйені белсендірумен қамтамасыз етілген мидың белсенділігімен қоздырылған жағымды эмоциялар тәжірибесімен байланысты болды (мысалы, дофамин ретінде Ashby F. және әріп</w:t>
      </w:r>
      <w:r w:rsidR="00BD3ADD" w:rsidRPr="009A663A">
        <w:rPr>
          <w:sz w:val="28"/>
          <w:szCs w:val="28"/>
          <w:lang w:val="kk-KZ"/>
        </w:rPr>
        <w:t>тестері, 1999 [276</w:t>
      </w:r>
      <w:r w:rsidRPr="009A663A">
        <w:rPr>
          <w:sz w:val="28"/>
          <w:szCs w:val="28"/>
          <w:lang w:val="kk-KZ"/>
        </w:rPr>
        <w:t>, 548б.]), серотонин (M</w:t>
      </w:r>
      <w:r w:rsidR="00BD3ADD" w:rsidRPr="009A663A">
        <w:rPr>
          <w:sz w:val="28"/>
          <w:szCs w:val="28"/>
          <w:lang w:val="kk-KZ"/>
        </w:rPr>
        <w:t>itchell R., Philips L., 2007 [277</w:t>
      </w:r>
      <w:r w:rsidRPr="009A663A">
        <w:rPr>
          <w:sz w:val="28"/>
          <w:szCs w:val="28"/>
          <w:lang w:val="kk-KZ"/>
        </w:rPr>
        <w:t xml:space="preserve">, 627б.]) және </w:t>
      </w:r>
      <w:r w:rsidR="00BD3ADD" w:rsidRPr="009A663A">
        <w:rPr>
          <w:sz w:val="28"/>
          <w:szCs w:val="28"/>
          <w:lang w:val="kk-KZ"/>
        </w:rPr>
        <w:t>окситоцин (Campbell A., 2010 [278</w:t>
      </w:r>
      <w:r w:rsidRPr="009A663A">
        <w:rPr>
          <w:sz w:val="28"/>
          <w:szCs w:val="28"/>
          <w:lang w:val="kk-KZ"/>
        </w:rPr>
        <w:t>, 294б.]), белгілі бір гендер (5-HTTLPR; Blu</w:t>
      </w:r>
      <w:r w:rsidR="002F3CD3">
        <w:rPr>
          <w:sz w:val="28"/>
          <w:szCs w:val="28"/>
          <w:lang w:val="kk-KZ"/>
        </w:rPr>
        <w:t>m K. және әріптестері, 2009 [3</w:t>
      </w:r>
      <w:r w:rsidR="002F3CD3" w:rsidRPr="002F3CD3">
        <w:rPr>
          <w:sz w:val="28"/>
          <w:szCs w:val="28"/>
          <w:lang w:val="kk-KZ"/>
        </w:rPr>
        <w:t>36</w:t>
      </w:r>
      <w:r w:rsidRPr="009A663A">
        <w:rPr>
          <w:sz w:val="28"/>
          <w:szCs w:val="28"/>
          <w:lang w:val="kk-KZ"/>
        </w:rPr>
        <w:t>]), бақыт сезімін ынталандырады. Осыған байланысты бақыт гормондарын өндіруді және ақпаратты өңдеуді ынталандыратын әр түрлі іс-әрекеттердің маңызы анықталды.Бұл допаминнің шығарылуын ынталандыратын позитивті қиялмен жұмыс (Ash</w:t>
      </w:r>
      <w:r w:rsidR="00A60C48" w:rsidRPr="009A663A">
        <w:rPr>
          <w:sz w:val="28"/>
          <w:szCs w:val="28"/>
          <w:lang w:val="kk-KZ"/>
        </w:rPr>
        <w:t xml:space="preserve">by F. және әріптестері, 1999 </w:t>
      </w:r>
      <w:r w:rsidR="002F3CD3">
        <w:rPr>
          <w:sz w:val="28"/>
          <w:szCs w:val="28"/>
          <w:lang w:val="kk-KZ"/>
        </w:rPr>
        <w:t>[</w:t>
      </w:r>
      <w:r w:rsidR="002F3CD3" w:rsidRPr="002F3CD3">
        <w:rPr>
          <w:sz w:val="28"/>
          <w:szCs w:val="28"/>
          <w:lang w:val="kk-KZ"/>
        </w:rPr>
        <w:t>55</w:t>
      </w:r>
      <w:r w:rsidR="004E6468">
        <w:rPr>
          <w:sz w:val="28"/>
          <w:szCs w:val="28"/>
          <w:lang w:val="kk-KZ"/>
        </w:rPr>
        <w:t>,</w:t>
      </w:r>
      <w:r w:rsidRPr="009A663A">
        <w:rPr>
          <w:sz w:val="28"/>
          <w:szCs w:val="28"/>
          <w:lang w:val="kk-KZ"/>
        </w:rPr>
        <w:t xml:space="preserve"> 548</w:t>
      </w:r>
      <w:r w:rsidR="004E6468">
        <w:rPr>
          <w:sz w:val="28"/>
          <w:szCs w:val="28"/>
          <w:lang w:val="kk-KZ"/>
        </w:rPr>
        <w:t>б.</w:t>
      </w:r>
      <w:r w:rsidRPr="009A663A">
        <w:rPr>
          <w:sz w:val="28"/>
          <w:szCs w:val="28"/>
          <w:lang w:val="kk-KZ"/>
        </w:rPr>
        <w:t>]), жақын адамдармен қарым-қатынастың маңыздылығы (жүктілік, балалар, романтикалық қарым-қатынас және т.б.) окситоцин</w:t>
      </w:r>
      <w:r w:rsidR="00A60C48" w:rsidRPr="009A663A">
        <w:rPr>
          <w:sz w:val="28"/>
          <w:szCs w:val="28"/>
          <w:lang w:val="kk-KZ"/>
        </w:rPr>
        <w:t xml:space="preserve"> өндірісін, Ardelt M. (2016) [</w:t>
      </w:r>
      <w:r w:rsidR="006D4FE1" w:rsidRPr="004E6468">
        <w:rPr>
          <w:sz w:val="28"/>
          <w:szCs w:val="28"/>
          <w:lang w:val="kk-KZ"/>
        </w:rPr>
        <w:t>273</w:t>
      </w:r>
      <w:r w:rsidR="004E6468">
        <w:rPr>
          <w:sz w:val="28"/>
          <w:szCs w:val="28"/>
          <w:lang w:val="kk-KZ"/>
        </w:rPr>
        <w:t xml:space="preserve">, </w:t>
      </w:r>
      <w:r w:rsidRPr="009A663A">
        <w:rPr>
          <w:sz w:val="28"/>
          <w:szCs w:val="28"/>
          <w:lang w:val="kk-KZ"/>
        </w:rPr>
        <w:t>1982</w:t>
      </w:r>
      <w:r w:rsidR="004E6468">
        <w:rPr>
          <w:sz w:val="28"/>
          <w:szCs w:val="28"/>
          <w:lang w:val="kk-KZ"/>
        </w:rPr>
        <w:t>б.</w:t>
      </w:r>
      <w:r w:rsidRPr="009A663A">
        <w:rPr>
          <w:sz w:val="28"/>
          <w:szCs w:val="28"/>
          <w:lang w:val="kk-KZ"/>
        </w:rPr>
        <w:t xml:space="preserve">] физикалық белсенділікті және деструктивті ойлар мен эмоциялардан алшақтататын сүйікті іс-әрекетті тудырады. </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Ақпаратты өңдеу процесінде жағымды эмоциялар маңызды болды.Атап айтқанда, олар ақыл-ой іс-әрекеттері мен жасампаздықтың кең спектрін ынталандырды (broaden-and-build theory) тұтас алғ</w:t>
      </w:r>
      <w:r w:rsidR="00A60C48" w:rsidRPr="009A663A">
        <w:rPr>
          <w:sz w:val="28"/>
          <w:szCs w:val="28"/>
          <w:lang w:val="kk-KZ"/>
        </w:rPr>
        <w:t xml:space="preserve">анда (Frederickson B., 2001) </w:t>
      </w:r>
      <w:r w:rsidR="00A60C48" w:rsidRPr="00E14DFD">
        <w:rPr>
          <w:sz w:val="28"/>
          <w:szCs w:val="28"/>
          <w:lang w:val="kk-KZ"/>
        </w:rPr>
        <w:t>[</w:t>
      </w:r>
      <w:r w:rsidR="00E14DFD" w:rsidRPr="00E14DFD">
        <w:rPr>
          <w:sz w:val="28"/>
          <w:szCs w:val="28"/>
          <w:lang w:val="kk-KZ"/>
        </w:rPr>
        <w:t>287</w:t>
      </w:r>
      <w:r w:rsidRPr="00E14DFD">
        <w:rPr>
          <w:sz w:val="28"/>
          <w:szCs w:val="28"/>
          <w:lang w:val="kk-KZ"/>
        </w:rPr>
        <w:t>, 220б.]</w:t>
      </w:r>
      <w:r w:rsidRPr="009A663A">
        <w:rPr>
          <w:sz w:val="28"/>
          <w:szCs w:val="28"/>
          <w:lang w:val="kk-KZ"/>
        </w:rPr>
        <w:t xml:space="preserve"> есте сақтау, денсаулықты жақсартуға, хабардарлық процестеріне ықпал ететін назар аудару процестеріне әсер етті (Cohen</w:t>
      </w:r>
      <w:r w:rsidR="00E14DFD">
        <w:rPr>
          <w:sz w:val="28"/>
          <w:szCs w:val="28"/>
          <w:lang w:val="kk-KZ"/>
        </w:rPr>
        <w:t xml:space="preserve"> M. және әріптестері, 2016) [</w:t>
      </w:r>
      <w:r w:rsidR="00E14DFD" w:rsidRPr="00E14DFD">
        <w:rPr>
          <w:sz w:val="28"/>
          <w:szCs w:val="28"/>
          <w:lang w:val="kk-KZ"/>
        </w:rPr>
        <w:t>292</w:t>
      </w:r>
      <w:r w:rsidRPr="009A663A">
        <w:rPr>
          <w:sz w:val="28"/>
          <w:szCs w:val="28"/>
          <w:lang w:val="kk-KZ"/>
        </w:rPr>
        <w:t>, 416б.].</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Зерттеулерге сәйкес, позитивті эмоциялар шығармашылыққа, түйсікке, ауызша емес ақпаратты өңдеуге және сол жақ жарты шарға жауап беретін мидың оң жақ жарты шарының белсенділенуіне әсер етті, ақпаратты өңдеу процесінде іс-әрекетке дайын болуды қамтамасыз ететін аналитиканы, ауызша тапсырмаларды және моториканы анықтайды.</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ab/>
        <w:t>Когнитивтік бағыттан айырмашылығы, когнитивтік-мінез-құлық бағытында оң эмоциялардың маңыздылығы белгілі бір гормондардың (допамин, серотонин және т.б.) белсенді өндірілуімен қамтамасыз етілген, дененің ішіндегі найзағай жылдам өзгерістерін ынталандыратын, өзара әсерді, өзара әрекеттесу процесінде эмоциялық зараженияны  қамтамасыз етеді, бақыт тәжірибесін күшейтеді. Егер Scherer K. және әріптестер</w:t>
      </w:r>
      <w:r w:rsidR="00A60C48" w:rsidRPr="009A663A">
        <w:rPr>
          <w:sz w:val="28"/>
          <w:szCs w:val="28"/>
          <w:lang w:val="kk-KZ"/>
        </w:rPr>
        <w:t>інің (2001) тұжырымдамасында [60</w:t>
      </w:r>
      <w:r w:rsidRPr="009A663A">
        <w:rPr>
          <w:sz w:val="28"/>
          <w:szCs w:val="28"/>
          <w:lang w:val="kk-KZ"/>
        </w:rPr>
        <w:t>, 15б.] эмоциялардың бейімделу функциясы әр түрлі қоршаған орта жағдайындағы ынталандыру - бағалау - реакция схемасына сәйкес, ішкі жан-жақты бағалау негізінде Parkinson B., Lea M (</w:t>
      </w:r>
      <w:r w:rsidR="00E14DFD">
        <w:rPr>
          <w:sz w:val="28"/>
          <w:szCs w:val="28"/>
          <w:lang w:val="kk-KZ"/>
        </w:rPr>
        <w:t>1991) тұжырымдамасында [</w:t>
      </w:r>
      <w:r w:rsidR="00E14DFD" w:rsidRPr="00E14DFD">
        <w:rPr>
          <w:sz w:val="28"/>
          <w:szCs w:val="28"/>
          <w:lang w:val="kk-KZ"/>
        </w:rPr>
        <w:t>296</w:t>
      </w:r>
      <w:r w:rsidRPr="009A663A">
        <w:rPr>
          <w:sz w:val="28"/>
          <w:szCs w:val="28"/>
          <w:lang w:val="kk-KZ"/>
        </w:rPr>
        <w:t>, 75б.] сыртқы бағалау негізінде, енді серіктестер арасындағы өзара ақпарат алмасу арқылы анықталады.</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Жоғарыда айтылғандарға сүйене отырып, танымдық және танымдық - мінез-құлық бағытында адамдар арасындағы процестердегі позитивті эмоциялардың маңыздылығымен адамдар арасындағы қарым-қатынасқа баса назар ауда</w:t>
      </w:r>
      <w:r w:rsidR="00A60C48" w:rsidRPr="009A663A">
        <w:rPr>
          <w:sz w:val="28"/>
          <w:szCs w:val="28"/>
          <w:lang w:val="kk-KZ"/>
        </w:rPr>
        <w:t>р</w:t>
      </w:r>
      <w:r w:rsidR="00E14DFD">
        <w:rPr>
          <w:sz w:val="28"/>
          <w:szCs w:val="28"/>
          <w:lang w:val="kk-KZ"/>
        </w:rPr>
        <w:t>ылады (Schoenewolf G., 1990 [</w:t>
      </w:r>
      <w:r w:rsidR="00E14DFD" w:rsidRPr="00E14DFD">
        <w:rPr>
          <w:sz w:val="28"/>
          <w:szCs w:val="28"/>
          <w:lang w:val="kk-KZ"/>
        </w:rPr>
        <w:t>298</w:t>
      </w:r>
      <w:r w:rsidR="0075435F">
        <w:rPr>
          <w:sz w:val="28"/>
          <w:szCs w:val="28"/>
          <w:lang w:val="kk-KZ"/>
        </w:rPr>
        <w:t>,</w:t>
      </w:r>
      <w:r w:rsidRPr="009A663A">
        <w:rPr>
          <w:sz w:val="28"/>
          <w:szCs w:val="28"/>
          <w:lang w:val="kk-KZ"/>
        </w:rPr>
        <w:t xml:space="preserve"> 60</w:t>
      </w:r>
      <w:r w:rsidR="0075435F">
        <w:rPr>
          <w:sz w:val="28"/>
          <w:szCs w:val="28"/>
          <w:lang w:val="kk-KZ"/>
        </w:rPr>
        <w:t>б.</w:t>
      </w:r>
      <w:r w:rsidRPr="009A663A">
        <w:rPr>
          <w:sz w:val="28"/>
          <w:szCs w:val="28"/>
          <w:lang w:val="kk-KZ"/>
        </w:rPr>
        <w:t>];</w:t>
      </w:r>
      <w:r w:rsidR="00A60C48" w:rsidRPr="009A663A">
        <w:rPr>
          <w:sz w:val="28"/>
          <w:szCs w:val="28"/>
          <w:lang w:val="kk-KZ"/>
        </w:rPr>
        <w:t xml:space="preserve"> </w:t>
      </w:r>
      <w:r w:rsidR="00E14DFD">
        <w:rPr>
          <w:sz w:val="28"/>
          <w:szCs w:val="28"/>
          <w:lang w:val="kk-KZ"/>
        </w:rPr>
        <w:t>Neumann R., Strack F., 2000 [30</w:t>
      </w:r>
      <w:r w:rsidR="00E14DFD" w:rsidRPr="00E14DFD">
        <w:rPr>
          <w:sz w:val="28"/>
          <w:szCs w:val="28"/>
          <w:lang w:val="kk-KZ"/>
        </w:rPr>
        <w:t>0</w:t>
      </w:r>
      <w:r w:rsidRPr="009A663A">
        <w:rPr>
          <w:sz w:val="28"/>
          <w:szCs w:val="28"/>
          <w:lang w:val="kk-KZ"/>
        </w:rPr>
        <w:t>, 222б.]; Likowsk</w:t>
      </w:r>
      <w:r w:rsidR="00E14DFD">
        <w:rPr>
          <w:sz w:val="28"/>
          <w:szCs w:val="28"/>
          <w:lang w:val="kk-KZ"/>
        </w:rPr>
        <w:t>i K. және әріптестері, 2012 [</w:t>
      </w:r>
      <w:r w:rsidR="00E14DFD" w:rsidRPr="00E14DFD">
        <w:rPr>
          <w:sz w:val="28"/>
          <w:szCs w:val="28"/>
          <w:lang w:val="kk-KZ"/>
        </w:rPr>
        <w:t>299</w:t>
      </w:r>
      <w:r w:rsidRPr="009A663A">
        <w:rPr>
          <w:sz w:val="28"/>
          <w:szCs w:val="28"/>
          <w:lang w:val="kk-KZ"/>
        </w:rPr>
        <w:t>, 220б.]), бұл қоғамдағы СҚ-ты ынталандырудың жаңа мүмкіндіктерін іздеуге бағытталған.Осыған байланысты эмоциялық интеллект (ЭИ) зерттеулері өзекті болып табылады, ол өзара әрекеттесу процесінде эмоцияларды тануды, бағалауды, білдіруді және реттеуді қамтамасыз етеді.</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ab/>
        <w:t>Furnham</w:t>
      </w:r>
      <w:r w:rsidR="00144C27" w:rsidRPr="009A663A">
        <w:rPr>
          <w:sz w:val="28"/>
          <w:szCs w:val="28"/>
          <w:lang w:val="kk-KZ"/>
        </w:rPr>
        <w:t xml:space="preserve"> A., </w:t>
      </w:r>
      <w:r w:rsidR="00E14DFD">
        <w:rPr>
          <w:sz w:val="28"/>
          <w:szCs w:val="28"/>
          <w:lang w:val="kk-KZ"/>
        </w:rPr>
        <w:t>Christoforou I. (2007) [3</w:t>
      </w:r>
      <w:r w:rsidR="00E14DFD" w:rsidRPr="00E14DFD">
        <w:rPr>
          <w:sz w:val="28"/>
          <w:szCs w:val="28"/>
          <w:lang w:val="kk-KZ"/>
        </w:rPr>
        <w:t>08</w:t>
      </w:r>
      <w:r w:rsidRPr="009A663A">
        <w:rPr>
          <w:sz w:val="28"/>
          <w:szCs w:val="28"/>
          <w:lang w:val="kk-KZ"/>
        </w:rPr>
        <w:t>, 460б.] зерттеулерінің нәтижелері ЭИ өмірге қанағаттануды, жаһандық бақытты СҚ-тың барлық факторларын (неке, белсенділік, денсаулық және т. б., Kong</w:t>
      </w:r>
      <w:r w:rsidR="00E14DFD">
        <w:rPr>
          <w:sz w:val="28"/>
          <w:szCs w:val="28"/>
          <w:lang w:val="kk-KZ"/>
        </w:rPr>
        <w:t xml:space="preserve"> R. және әріптестері, 2012) [3</w:t>
      </w:r>
      <w:r w:rsidR="00E14DFD" w:rsidRPr="00E14DFD">
        <w:rPr>
          <w:sz w:val="28"/>
          <w:szCs w:val="28"/>
          <w:lang w:val="kk-KZ"/>
        </w:rPr>
        <w:t>09</w:t>
      </w:r>
      <w:r w:rsidRPr="009A663A">
        <w:rPr>
          <w:sz w:val="28"/>
          <w:szCs w:val="28"/>
          <w:lang w:val="kk-KZ"/>
        </w:rPr>
        <w:t>, 1041б.] қамтамасыз ететін</w:t>
      </w:r>
      <w:r w:rsidR="00A60C48" w:rsidRPr="009A663A">
        <w:rPr>
          <w:sz w:val="28"/>
          <w:szCs w:val="28"/>
          <w:lang w:val="kk-KZ"/>
        </w:rPr>
        <w:t xml:space="preserve">ін анықтады. Pool C. </w:t>
      </w:r>
      <w:r w:rsidR="00E14DFD">
        <w:rPr>
          <w:sz w:val="28"/>
          <w:szCs w:val="28"/>
          <w:lang w:val="kk-KZ"/>
        </w:rPr>
        <w:t>(1997) [3</w:t>
      </w:r>
      <w:r w:rsidR="00E14DFD" w:rsidRPr="00E14DFD">
        <w:rPr>
          <w:sz w:val="28"/>
          <w:szCs w:val="28"/>
          <w:lang w:val="kk-KZ"/>
        </w:rPr>
        <w:t>03</w:t>
      </w:r>
      <w:r w:rsidRPr="009A663A">
        <w:rPr>
          <w:sz w:val="28"/>
          <w:szCs w:val="28"/>
          <w:lang w:val="kk-KZ"/>
        </w:rPr>
        <w:t>, 12б.] зерттеулері көрсеткендей, мансаптық жетістік 80% ЭИ деңгейімен және тек 20% интеллект деңгейімен анықталады.</w:t>
      </w:r>
      <w:r w:rsidR="00E14DFD" w:rsidRPr="00E14DFD">
        <w:rPr>
          <w:sz w:val="28"/>
          <w:szCs w:val="28"/>
          <w:lang w:val="kk-KZ"/>
        </w:rPr>
        <w:t xml:space="preserve"> </w:t>
      </w:r>
      <w:r w:rsidRPr="009A663A">
        <w:rPr>
          <w:sz w:val="28"/>
          <w:szCs w:val="28"/>
          <w:lang w:val="kk-KZ"/>
        </w:rPr>
        <w:t>Koy</w:t>
      </w:r>
      <w:r w:rsidR="00E02ECB">
        <w:rPr>
          <w:sz w:val="28"/>
          <w:szCs w:val="28"/>
          <w:lang w:val="kk-KZ"/>
        </w:rPr>
        <w:t>demira S., Schutz A. (2012) [3</w:t>
      </w:r>
      <w:r w:rsidR="00E02ECB" w:rsidRPr="00E02ECB">
        <w:rPr>
          <w:sz w:val="28"/>
          <w:szCs w:val="28"/>
          <w:lang w:val="kk-KZ"/>
        </w:rPr>
        <w:t>07</w:t>
      </w:r>
      <w:r w:rsidRPr="009A663A">
        <w:rPr>
          <w:sz w:val="28"/>
          <w:szCs w:val="28"/>
          <w:lang w:val="kk-KZ"/>
        </w:rPr>
        <w:t>, 116б.] зерттеулерінде ЭИ тұлғалық ерекшеліктеріне қарағанда СҚ-ты көбірек анықтайтындығы анықталды. ЭИ-нің артықшылығы-эмоциялық ынталандыруды мінез-құлықтан гөрі жеке тұлға тез таниды, өңдейді және түсінеді, бұл олардың адамның өзара әрекеттесуін басқарудағы басымдығы туралы айтуғ</w:t>
      </w:r>
      <w:r w:rsidR="00E02ECB">
        <w:rPr>
          <w:sz w:val="28"/>
          <w:szCs w:val="28"/>
          <w:lang w:val="kk-KZ"/>
        </w:rPr>
        <w:t>а мүмкіндік береді</w:t>
      </w:r>
      <w:r w:rsidRPr="009A663A">
        <w:rPr>
          <w:sz w:val="28"/>
          <w:szCs w:val="28"/>
          <w:lang w:val="kk-KZ"/>
        </w:rPr>
        <w:t>.</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ab/>
        <w:t>ЭИ тұлғаның физикалық және психологиялық қанағатында маңызды рөл атқарады, атап айтқанда, соматикалық және психологиялық денсаулық проблемаларын азай</w:t>
      </w:r>
      <w:r w:rsidR="00144C27" w:rsidRPr="009A663A">
        <w:rPr>
          <w:sz w:val="28"/>
          <w:szCs w:val="28"/>
          <w:lang w:val="kk-KZ"/>
        </w:rPr>
        <w:t>т</w:t>
      </w:r>
      <w:r w:rsidR="00E02ECB">
        <w:rPr>
          <w:sz w:val="28"/>
          <w:szCs w:val="28"/>
          <w:lang w:val="kk-KZ"/>
        </w:rPr>
        <w:t>у (Ju Си әріптестері, 2015 [</w:t>
      </w:r>
      <w:r w:rsidR="00E02ECB" w:rsidRPr="00E02ECB">
        <w:rPr>
          <w:sz w:val="28"/>
          <w:szCs w:val="28"/>
          <w:lang w:val="kk-KZ"/>
        </w:rPr>
        <w:t>318</w:t>
      </w:r>
      <w:r w:rsidRPr="009A663A">
        <w:rPr>
          <w:sz w:val="28"/>
          <w:szCs w:val="28"/>
          <w:lang w:val="kk-KZ"/>
        </w:rPr>
        <w:t>, 65б.]; DiFab</w:t>
      </w:r>
      <w:r w:rsidR="00E02ECB">
        <w:rPr>
          <w:sz w:val="28"/>
          <w:szCs w:val="28"/>
          <w:lang w:val="kk-KZ"/>
        </w:rPr>
        <w:t>io A., Saklofske D.  (2014) [3</w:t>
      </w:r>
      <w:r w:rsidR="00E02ECB" w:rsidRPr="00E02ECB">
        <w:rPr>
          <w:sz w:val="28"/>
          <w:szCs w:val="28"/>
          <w:lang w:val="kk-KZ"/>
        </w:rPr>
        <w:t>19</w:t>
      </w:r>
      <w:r w:rsidRPr="009A663A">
        <w:rPr>
          <w:sz w:val="28"/>
          <w:szCs w:val="28"/>
          <w:lang w:val="kk-KZ"/>
        </w:rPr>
        <w:t>, 176б.]; Higgin</w:t>
      </w:r>
      <w:r w:rsidR="00144C27" w:rsidRPr="009A663A">
        <w:rPr>
          <w:sz w:val="28"/>
          <w:szCs w:val="28"/>
          <w:lang w:val="kk-KZ"/>
        </w:rPr>
        <w:t>s N. және әріптестері, 2015 [32</w:t>
      </w:r>
      <w:r w:rsidR="00E02ECB" w:rsidRPr="00E02ECB">
        <w:rPr>
          <w:sz w:val="28"/>
          <w:szCs w:val="28"/>
          <w:lang w:val="kk-KZ"/>
        </w:rPr>
        <w:t>0</w:t>
      </w:r>
      <w:r w:rsidRPr="009A663A">
        <w:rPr>
          <w:sz w:val="28"/>
          <w:szCs w:val="28"/>
          <w:lang w:val="kk-KZ"/>
        </w:rPr>
        <w:t>, 748б.]).</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ab/>
        <w:t xml:space="preserve">ЭИ-де төрт негізгі бөлік бар.Олар: 1) эмоцияны тану;2) эмоцияларға бағытталған ойлау процесін белсендіру мүмкіндігі; 3) эмоцияларды түсіну;4) эмоцияны </w:t>
      </w:r>
      <w:r w:rsidR="00E02ECB">
        <w:rPr>
          <w:sz w:val="28"/>
          <w:szCs w:val="28"/>
          <w:lang w:val="kk-KZ"/>
        </w:rPr>
        <w:t>басқару (Platsidou M., 2013 [3</w:t>
      </w:r>
      <w:r w:rsidR="00E02ECB" w:rsidRPr="00E02ECB">
        <w:rPr>
          <w:sz w:val="28"/>
          <w:szCs w:val="28"/>
          <w:lang w:val="kk-KZ"/>
        </w:rPr>
        <w:t>14</w:t>
      </w:r>
      <w:r w:rsidRPr="009A663A">
        <w:rPr>
          <w:sz w:val="28"/>
          <w:szCs w:val="28"/>
          <w:lang w:val="kk-KZ"/>
        </w:rPr>
        <w:t>, 207б.]</w:t>
      </w:r>
      <w:r w:rsidR="00E02ECB">
        <w:rPr>
          <w:sz w:val="28"/>
          <w:szCs w:val="28"/>
          <w:lang w:val="kk-KZ"/>
        </w:rPr>
        <w:t>; Hills P., Argyle M., 2002 [3</w:t>
      </w:r>
      <w:r w:rsidR="00E02ECB" w:rsidRPr="00E02ECB">
        <w:rPr>
          <w:sz w:val="28"/>
          <w:szCs w:val="28"/>
          <w:lang w:val="kk-KZ"/>
        </w:rPr>
        <w:t>16</w:t>
      </w:r>
      <w:r w:rsidRPr="009A663A">
        <w:rPr>
          <w:sz w:val="28"/>
          <w:szCs w:val="28"/>
          <w:lang w:val="kk-KZ"/>
        </w:rPr>
        <w:t>, 1080б.]; El</w:t>
      </w:r>
      <w:r w:rsidR="00144C27" w:rsidRPr="009A663A">
        <w:rPr>
          <w:sz w:val="28"/>
          <w:szCs w:val="28"/>
          <w:lang w:val="kk-KZ"/>
        </w:rPr>
        <w:t xml:space="preserve">fenbein H., Ambady </w:t>
      </w:r>
      <w:r w:rsidR="00E02ECB">
        <w:rPr>
          <w:sz w:val="28"/>
          <w:szCs w:val="28"/>
          <w:lang w:val="kk-KZ"/>
        </w:rPr>
        <w:t>N., 2002 [3</w:t>
      </w:r>
      <w:r w:rsidR="00E02ECB" w:rsidRPr="00E02ECB">
        <w:rPr>
          <w:sz w:val="28"/>
          <w:szCs w:val="28"/>
          <w:lang w:val="kk-KZ"/>
        </w:rPr>
        <w:t>17</w:t>
      </w:r>
      <w:r w:rsidRPr="009A663A">
        <w:rPr>
          <w:sz w:val="28"/>
          <w:szCs w:val="28"/>
          <w:lang w:val="kk-KZ"/>
        </w:rPr>
        <w:t>, 232б.]; Lewis G.</w:t>
      </w:r>
      <w:r w:rsidR="00E02ECB">
        <w:rPr>
          <w:sz w:val="28"/>
          <w:szCs w:val="28"/>
          <w:lang w:val="kk-KZ"/>
        </w:rPr>
        <w:t xml:space="preserve"> және әріптестері, 2016 [3</w:t>
      </w:r>
      <w:r w:rsidR="00E02ECB" w:rsidRPr="00E02ECB">
        <w:rPr>
          <w:sz w:val="28"/>
          <w:szCs w:val="28"/>
          <w:lang w:val="kk-KZ"/>
        </w:rPr>
        <w:t>13</w:t>
      </w:r>
      <w:r w:rsidRPr="009A663A">
        <w:rPr>
          <w:sz w:val="28"/>
          <w:szCs w:val="28"/>
          <w:lang w:val="kk-KZ"/>
        </w:rPr>
        <w:t>, 600б.]; Brosc</w:t>
      </w:r>
      <w:r w:rsidR="00E02ECB">
        <w:rPr>
          <w:sz w:val="28"/>
          <w:szCs w:val="28"/>
          <w:lang w:val="kk-KZ"/>
        </w:rPr>
        <w:t>h T. және әріптестері, 2010 [3</w:t>
      </w:r>
      <w:r w:rsidR="00E02ECB" w:rsidRPr="00E02ECB">
        <w:rPr>
          <w:sz w:val="28"/>
          <w:szCs w:val="28"/>
          <w:lang w:val="kk-KZ"/>
        </w:rPr>
        <w:t>12</w:t>
      </w:r>
      <w:r w:rsidRPr="009A663A">
        <w:rPr>
          <w:sz w:val="28"/>
          <w:szCs w:val="28"/>
          <w:lang w:val="kk-KZ"/>
        </w:rPr>
        <w:t>, 398б.]). ЭИ-нің әр бөлігі адамның СҚ-на қол жеткізуге айтарлықтай үлес қосады. ЭИ деңгейі жоғары адамдар стрессті жеңудің нәтижелі тәсілдерімен сипатталады (Chaves C., Park C., 20</w:t>
      </w:r>
      <w:r w:rsidR="00E02ECB">
        <w:rPr>
          <w:sz w:val="28"/>
          <w:szCs w:val="28"/>
          <w:lang w:val="kk-KZ"/>
        </w:rPr>
        <w:t>15) [32</w:t>
      </w:r>
      <w:r w:rsidR="00E02ECB" w:rsidRPr="00E02ECB">
        <w:rPr>
          <w:sz w:val="28"/>
          <w:szCs w:val="28"/>
          <w:lang w:val="kk-KZ"/>
        </w:rPr>
        <w:t>1</w:t>
      </w:r>
      <w:r w:rsidRPr="009A663A">
        <w:rPr>
          <w:sz w:val="28"/>
          <w:szCs w:val="28"/>
          <w:lang w:val="kk-KZ"/>
        </w:rPr>
        <w:t>, 1736б.].</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Жоғарыда айтылғандарға сүйене отырып, позитивті эмоция мен эмоциялық интеллектіні, біз психологияның когнитивті және когнитивті - мінез-құлық бағытының үлесін көрсететін бақытқа жетудегі аффективті және когнитивті компоненттерді сипаттайтын СҚ-ның негізгі көрсеткіштері ретінде таңдаймыз.</w:t>
      </w:r>
    </w:p>
    <w:p w:rsidR="008C19C3" w:rsidRPr="009A663A" w:rsidRDefault="008C19C3" w:rsidP="00F14BA2">
      <w:pPr>
        <w:pStyle w:val="4"/>
        <w:shd w:val="clear" w:color="auto" w:fill="auto"/>
        <w:spacing w:after="0" w:line="240" w:lineRule="auto"/>
        <w:ind w:firstLine="560"/>
        <w:jc w:val="both"/>
        <w:rPr>
          <w:sz w:val="28"/>
          <w:szCs w:val="28"/>
          <w:lang w:val="kk-KZ"/>
        </w:rPr>
      </w:pPr>
      <w:r w:rsidRPr="009A663A">
        <w:rPr>
          <w:sz w:val="28"/>
          <w:szCs w:val="28"/>
          <w:lang w:val="kk-KZ"/>
        </w:rPr>
        <w:t>Эмоция және эмоциялық интеллект анықтамаларын, психофизиологиялық және психологиялық теорияларын талдай келе, бұл бөлім мазмұны бойынша қысқаша қорытынды жасаймыз.</w:t>
      </w:r>
    </w:p>
    <w:p w:rsidR="008C19C3" w:rsidRPr="009A663A" w:rsidRDefault="008C19C3" w:rsidP="008E5A06">
      <w:pPr>
        <w:pStyle w:val="Pa7"/>
        <w:numPr>
          <w:ilvl w:val="0"/>
          <w:numId w:val="24"/>
        </w:numPr>
        <w:tabs>
          <w:tab w:val="left" w:pos="993"/>
        </w:tabs>
        <w:spacing w:line="240" w:lineRule="auto"/>
        <w:ind w:left="0" w:firstLine="567"/>
        <w:jc w:val="both"/>
        <w:rPr>
          <w:sz w:val="28"/>
          <w:szCs w:val="28"/>
          <w:lang w:val="kk-KZ"/>
        </w:rPr>
      </w:pPr>
      <w:r w:rsidRPr="009A663A">
        <w:rPr>
          <w:rStyle w:val="A30"/>
          <w:color w:val="auto"/>
          <w:sz w:val="28"/>
          <w:szCs w:val="28"/>
          <w:lang w:val="kk-KZ"/>
        </w:rPr>
        <w:t>Эмоцияның анықтамалары, формалары, позитивті жақтары мен психологиялық теорияларыкөріну, басқару, қолдану, бағалау қызметтері бойынша эмоциялық интеллектіге  негіз болады.</w:t>
      </w:r>
    </w:p>
    <w:p w:rsidR="008C19C3" w:rsidRPr="009A663A" w:rsidRDefault="008C19C3" w:rsidP="008E5A06">
      <w:pPr>
        <w:pStyle w:val="a3"/>
        <w:numPr>
          <w:ilvl w:val="0"/>
          <w:numId w:val="2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Ғылымда эмоциялық интеллект индивидтіңөзінің және басқа адамдардың эмоцияларын тану, бағалау, эмоцияларын білдіру, эмоцияларды пайдалану және өзінің және басқа адамдардың эмоцияларын тиімді реттеу қабілеті ретінде анықталады.</w:t>
      </w:r>
    </w:p>
    <w:p w:rsidR="008C19C3" w:rsidRPr="009A663A" w:rsidRDefault="008C19C3" w:rsidP="008E5A06">
      <w:pPr>
        <w:pStyle w:val="a3"/>
        <w:numPr>
          <w:ilvl w:val="0"/>
          <w:numId w:val="2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Теориялық талдау эмоциялық интеллектінісубъективті қанағат негізінде адамның өз өміріне көңілі толуын, қанағаттануын; бақыт сезімін; психологиялық тұрақты қанағатын анықтайды деп айтуға мүмкіндік береді.</w:t>
      </w:r>
    </w:p>
    <w:p w:rsidR="008C19C3" w:rsidRPr="009A663A" w:rsidRDefault="008C19C3" w:rsidP="008E5A06">
      <w:pPr>
        <w:pStyle w:val="Pa7"/>
        <w:numPr>
          <w:ilvl w:val="0"/>
          <w:numId w:val="24"/>
        </w:numPr>
        <w:tabs>
          <w:tab w:val="left" w:pos="993"/>
        </w:tabs>
        <w:spacing w:line="240" w:lineRule="auto"/>
        <w:ind w:left="0" w:firstLine="567"/>
        <w:jc w:val="both"/>
        <w:rPr>
          <w:rStyle w:val="A30"/>
          <w:color w:val="auto"/>
          <w:sz w:val="28"/>
          <w:szCs w:val="28"/>
          <w:lang w:val="kk-KZ"/>
        </w:rPr>
      </w:pPr>
      <w:r w:rsidRPr="009A663A">
        <w:rPr>
          <w:sz w:val="28"/>
          <w:szCs w:val="28"/>
          <w:lang w:val="kk-KZ"/>
        </w:rPr>
        <w:t>Әдебиетке жасаған талдаудан студенттердегі субъективті қанағатты эмоциялық және когнитивтік құрылымдар деңгейінде анықтайтын және деңгейлі арттыратын критериалды көрсеткіштердің негізгісі ретінде эмоциялық интеллект бола алатыны шығады.</w:t>
      </w:r>
    </w:p>
    <w:p w:rsidR="008C19C3" w:rsidRPr="009A663A" w:rsidRDefault="008C19C3" w:rsidP="008E5A06">
      <w:pPr>
        <w:pStyle w:val="a3"/>
        <w:numPr>
          <w:ilvl w:val="0"/>
          <w:numId w:val="2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Ғылымдағы зерттеулер бойынша эмоциялық интеллект студенттердегі субъективті қанағаттың неке, белсенділік, денсаулық және т.б.секілді барлық факторларына айтарлықтай әсер етеді және негізделеді.</w:t>
      </w:r>
    </w:p>
    <w:p w:rsidR="008C19C3" w:rsidRPr="009A663A" w:rsidRDefault="008C19C3" w:rsidP="008E5A06">
      <w:pPr>
        <w:pStyle w:val="4"/>
        <w:numPr>
          <w:ilvl w:val="0"/>
          <w:numId w:val="24"/>
        </w:numPr>
        <w:shd w:val="clear" w:color="auto" w:fill="auto"/>
        <w:tabs>
          <w:tab w:val="left" w:pos="993"/>
        </w:tabs>
        <w:spacing w:after="0" w:line="240" w:lineRule="auto"/>
        <w:ind w:left="0" w:firstLine="567"/>
        <w:jc w:val="both"/>
        <w:rPr>
          <w:sz w:val="28"/>
          <w:szCs w:val="28"/>
          <w:lang w:val="kk-KZ"/>
        </w:rPr>
      </w:pPr>
      <w:r w:rsidRPr="009A663A">
        <w:rPr>
          <w:sz w:val="28"/>
          <w:szCs w:val="28"/>
          <w:lang w:val="kk-KZ"/>
        </w:rPr>
        <w:t>Теориялық талдау негізінде эмоциялық интеллектінің тұлғаның субъективті тіршілігіне байланысты төрт түрлі қызметін бөліп көрсетуге болады: 1) эмоцияны тану;2) эмоцияларға бағытталған ойлау процесін белсендіру мүмкіндігі; 3) эмоцияларды түсіну;4) эмоцияны басқару. Мұндағы эмоциялық интеллект бөліктері студенттердегі субъективті қанағатты арттырудың қажетті шарттары және психологиялық механизмдері болады.</w:t>
      </w:r>
    </w:p>
    <w:p w:rsidR="008C19C3" w:rsidRPr="009A663A" w:rsidRDefault="008C19C3" w:rsidP="008E5A06">
      <w:pPr>
        <w:pStyle w:val="a3"/>
        <w:numPr>
          <w:ilvl w:val="0"/>
          <w:numId w:val="2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 қанағат деңгейін арттыру үшін эмоциялық интеллектіні дамыту қажет.</w:t>
      </w:r>
    </w:p>
    <w:p w:rsidR="008C19C3" w:rsidRPr="009A663A" w:rsidRDefault="008C19C3" w:rsidP="00F14BA2">
      <w:pPr>
        <w:pStyle w:val="4"/>
        <w:shd w:val="clear" w:color="auto" w:fill="auto"/>
        <w:tabs>
          <w:tab w:val="left" w:pos="993"/>
        </w:tabs>
        <w:spacing w:after="0" w:line="240" w:lineRule="auto"/>
        <w:ind w:firstLine="567"/>
        <w:jc w:val="both"/>
        <w:rPr>
          <w:sz w:val="28"/>
          <w:szCs w:val="28"/>
          <w:lang w:val="kk-KZ"/>
        </w:rPr>
      </w:pPr>
      <w:r w:rsidRPr="009A663A">
        <w:rPr>
          <w:sz w:val="28"/>
          <w:szCs w:val="28"/>
          <w:lang w:val="kk-KZ"/>
        </w:rPr>
        <w:t>Олай болса, жоғарыда айтылғандарға сүйене отырып, позитивті эмоция мен эмоциялық интеллектіні студенттредегі субъективті қанағаттың аффективті және когнитивті компоненттерін сипаттайтын негізгі көрсеткіші ретінде анықтап, таңдаймыз.</w:t>
      </w:r>
    </w:p>
    <w:p w:rsidR="008C19C3" w:rsidRPr="009A663A" w:rsidRDefault="008C19C3" w:rsidP="00F14BA2">
      <w:pPr>
        <w:pStyle w:val="4"/>
        <w:shd w:val="clear" w:color="auto" w:fill="auto"/>
        <w:tabs>
          <w:tab w:val="left" w:pos="993"/>
        </w:tabs>
        <w:spacing w:after="0" w:line="240" w:lineRule="auto"/>
        <w:ind w:firstLine="567"/>
        <w:jc w:val="both"/>
        <w:rPr>
          <w:sz w:val="28"/>
          <w:szCs w:val="28"/>
          <w:lang w:val="kk-KZ"/>
        </w:rPr>
      </w:pPr>
    </w:p>
    <w:p w:rsidR="00F14BA2" w:rsidRPr="009A663A" w:rsidRDefault="00F14BA2" w:rsidP="00F14BA2">
      <w:pPr>
        <w:pStyle w:val="ab"/>
        <w:shd w:val="clear" w:color="auto" w:fill="FFFFFF"/>
        <w:spacing w:before="0" w:beforeAutospacing="0" w:after="0" w:afterAutospacing="0"/>
        <w:ind w:firstLine="567"/>
        <w:jc w:val="both"/>
        <w:rPr>
          <w:b/>
          <w:sz w:val="28"/>
          <w:szCs w:val="28"/>
          <w:lang w:val="kk-KZ"/>
        </w:rPr>
      </w:pPr>
      <w:r w:rsidRPr="009A663A">
        <w:rPr>
          <w:b/>
          <w:sz w:val="28"/>
          <w:szCs w:val="28"/>
          <w:lang w:val="kk-KZ"/>
        </w:rPr>
        <w:t xml:space="preserve">2.5 Студенттерде субъективті қанағатты дамытудың педагогикалық шарттары </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p>
    <w:p w:rsidR="00F14BA2" w:rsidRPr="009A663A" w:rsidRDefault="00F14BA2"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Қазіргі кезде даму үрдісіндегі басты ресурс, әлеует адамның өзі болатыны туралы ғылыми-теориялық, ғылыми-тәжірибелік, әлеуметтік, мәдени, тұрмыстық контексттер жеткілікті. Дегенмен білім беру ортасы адамның психологиялық дамуына басты педагогикалық ықпалдар, шарттар, факторлар, құралдар, негіздер, мүмкіндіктер кешені екендігі белгілі. </w:t>
      </w:r>
    </w:p>
    <w:p w:rsidR="00F14BA2" w:rsidRPr="009A663A" w:rsidRDefault="00F14BA2"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Е.Б. Лактионова бойынша білім беру ортасы тұлғаға үздіксіз, жүйелі әсер етеді. Мұнда тұлға білім беру ортасының барлық құрылымдарымен ерікті және еркінен тыс өзара байланысқа түседі.  Осыған байланысты тұлға өзінің қасиеттерін өзгерту мүмкіндігіне ие болады; саналы түрде өз мінез-құлқын реттей алады [</w:t>
      </w:r>
      <w:r w:rsidR="00E02ECB">
        <w:rPr>
          <w:sz w:val="28"/>
          <w:szCs w:val="28"/>
          <w:lang w:val="kk-KZ"/>
        </w:rPr>
        <w:t>3</w:t>
      </w:r>
      <w:r w:rsidR="00E02ECB" w:rsidRPr="00E02ECB">
        <w:rPr>
          <w:sz w:val="28"/>
          <w:szCs w:val="28"/>
          <w:lang w:val="kk-KZ"/>
        </w:rPr>
        <w:t>37</w:t>
      </w:r>
      <w:r w:rsidR="003768B6" w:rsidRPr="009A663A">
        <w:rPr>
          <w:sz w:val="28"/>
          <w:szCs w:val="28"/>
          <w:lang w:val="kk-KZ"/>
        </w:rPr>
        <w:t>,</w:t>
      </w:r>
      <w:r w:rsidRPr="009A663A">
        <w:rPr>
          <w:sz w:val="28"/>
          <w:szCs w:val="28"/>
          <w:lang w:val="kk-KZ"/>
        </w:rPr>
        <w:t xml:space="preserve"> 40-41 бб.].</w:t>
      </w:r>
    </w:p>
    <w:p w:rsidR="00F14BA2" w:rsidRPr="009A663A" w:rsidRDefault="00F14BA2"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Адам психикасының, тұлғалық қасиеттерінің дамуы мен әлеуметтік табиғаты туралы іргелі тұжырымдар ЖОО-дағы кәсіби білім беру жүйесін, ондағы педагогикалық шарттарды қажет етеді. Бұл А.Р. Ерментаеваның [</w:t>
      </w:r>
      <w:r w:rsidR="00E02ECB">
        <w:rPr>
          <w:sz w:val="28"/>
          <w:szCs w:val="28"/>
          <w:lang w:val="kk-KZ"/>
        </w:rPr>
        <w:t>3</w:t>
      </w:r>
      <w:r w:rsidR="00E02ECB" w:rsidRPr="00E02ECB">
        <w:rPr>
          <w:sz w:val="28"/>
          <w:szCs w:val="28"/>
          <w:lang w:val="kk-KZ"/>
        </w:rPr>
        <w:t>38</w:t>
      </w:r>
      <w:r w:rsidR="003768B6" w:rsidRPr="009A663A">
        <w:rPr>
          <w:sz w:val="28"/>
          <w:szCs w:val="28"/>
          <w:lang w:val="kk-KZ"/>
        </w:rPr>
        <w:t xml:space="preserve">, </w:t>
      </w:r>
      <w:r w:rsidRPr="009A663A">
        <w:rPr>
          <w:sz w:val="28"/>
          <w:szCs w:val="28"/>
          <w:lang w:val="kk-KZ"/>
        </w:rPr>
        <w:t xml:space="preserve"> 280 б.]</w:t>
      </w:r>
      <w:r w:rsidR="00E02ECB" w:rsidRPr="00E02ECB">
        <w:rPr>
          <w:sz w:val="28"/>
          <w:szCs w:val="28"/>
          <w:lang w:val="kk-KZ"/>
        </w:rPr>
        <w:t xml:space="preserve"> </w:t>
      </w:r>
      <w:r w:rsidRPr="009A663A">
        <w:rPr>
          <w:sz w:val="28"/>
          <w:szCs w:val="28"/>
          <w:lang w:val="kk-KZ"/>
        </w:rPr>
        <w:t>ЖОО-да білім беру жүйесінің басты мақсатын бөліп көрсетуіне сәйкес келеді. Автор қазіргі кездегі динамикалық, құбылмалы, әртүрлі ақпараттарға толы, қарама-қайшылықты заманда ЖОО-дағы білім алушылардың субъект ретінде өзбетінше оңды дамып, өзі көңілі толатындай тіршілік әрекетін және қарым-қатынасын жетілдіруге қажетті дағдыны, білімді, мәдениетті меңгеруге жағдай жасау деп қарастырады. Осыған байланысты білім беру жүйесіне белсенді түрде жаңа оқыту модельдері енгізуді қажет етеді. Мұнда оқу жоспарларының өзгерісі, жаңа курстардың енгізілуі, педагогикалық-психологиялық технологиялар мен білім беру бағдарламаларының жаңаруы маңызды шарт болады.</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Психологияда «шарт» ұғымы адамның психологиялық дамуын анықтайтын, оны тездететін немесе баяулататын, даму процесіне, оның динамикасына және соңғы нәтижелеріне әсер ететін ішкі және сыртқы жағдайлардың немесе себептердің</w:t>
      </w:r>
      <w:r w:rsidR="00D85E62" w:rsidRPr="009A663A">
        <w:rPr>
          <w:rFonts w:ascii="Times New Roman" w:hAnsi="Times New Roman" w:cs="Times New Roman"/>
          <w:sz w:val="28"/>
          <w:szCs w:val="28"/>
          <w:lang w:val="kk-KZ"/>
        </w:rPr>
        <w:t xml:space="preserve"> жиынтығы арқылы ашылады.</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Студенттердіңсубъективті қанағатынарттыру осы процестің тиімділігін қалыптастыруға ықпал ететін психологиялық-педагогикалық жағдайларды анықтауды және іске асыруды көздейді. Психологиялық-педагогикалық зерттеулердің теориясы мен практикасында әртүрлі жағдайлар негізделеді: ұйымдастырушылық, дидактикалық, психологиялық, педагогикалық, психологиялық-педагогикалық.</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ғалымдар психологиялық-педагогикалық шарттар ретінде педагогикалық процестің субъектілері мен объектілерінің (педагогтер немесе білім алушылар) жеке басын дамытуға әсер етудің белгілі бір іс-шараларын қамтамасыз етуге арналған жағдайларды түсіндіреді. </w:t>
      </w:r>
    </w:p>
    <w:p w:rsidR="00F14BA2" w:rsidRPr="009A663A" w:rsidRDefault="00F14BA2"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Ғылыми әдебиетте педагогикалық шарттар педагогикалық процестің маңызды бір бөлігі ретінде қарастырылады. Педагогикалық шарттар педагогикалық жүйенің тиімді функциясын қамтамасыз ететін факторлар, жағдайлар, іс-шаралар болады. Сондықтан педагогикалық шарттар педагогикалық іс-әрекетте қойылған мақсатқа жетудің белгілі бір іс-шараларын интегралдайды. Педагог-ғалымдар (М.</w:t>
      </w:r>
      <w:r w:rsidR="00D85E62" w:rsidRPr="009A663A">
        <w:rPr>
          <w:sz w:val="28"/>
          <w:szCs w:val="28"/>
          <w:lang w:val="kk-KZ"/>
        </w:rPr>
        <w:t>Ж.</w:t>
      </w:r>
      <w:r w:rsidRPr="009A663A">
        <w:rPr>
          <w:sz w:val="28"/>
          <w:szCs w:val="28"/>
          <w:lang w:val="kk-KZ"/>
        </w:rPr>
        <w:t xml:space="preserve"> Жадрина,Г.М. Коджаспирова, Ю.А. Лобейко, В.А. Сластенин, Т.И. Шамова, </w:t>
      </w:r>
      <w:r w:rsidR="00D85E62" w:rsidRPr="009A663A">
        <w:rPr>
          <w:sz w:val="28"/>
          <w:szCs w:val="28"/>
          <w:lang w:val="kk-KZ"/>
        </w:rPr>
        <w:t xml:space="preserve">Н.Д. </w:t>
      </w:r>
      <w:r w:rsidRPr="009A663A">
        <w:rPr>
          <w:sz w:val="28"/>
          <w:szCs w:val="28"/>
          <w:lang w:val="kk-KZ"/>
        </w:rPr>
        <w:t xml:space="preserve">Хмель, және т.б.) бұл іс-шаралар педагогикалықпроцестің сыртқы және ішкі аспектілерін анықтайтын педагогикалық шарттар екендігін тағайындаған. </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Педагогикалық процестің сыртқы сипаттамаларын анықтайтын педагогикалық шарттарға білім беру мазмұны, формалары, әдістері, педагогикалық тәсілдер және құралдар жатады. Ал, өз кезегінде бұл сыртқы педагогикалық шарттар педагогикалық процестің ішкі сипаттамалық аспектілеріне бағытталады. Педагогикада шарт адамның физикалық, моральдық, психикалық дамуына, оның мінез-құлқына, тәрбиесі мен оқуына, жеке басының қалыптасуына әсер ететін ауыспалы табиғи, әлеуметтік, сыртқы және ішкі әсерлердің жиынтығы ретінде қарастырылады </w:t>
      </w:r>
      <w:r w:rsidR="00E02ECB">
        <w:rPr>
          <w:rFonts w:ascii="Times New Roman" w:hAnsi="Times New Roman" w:cs="Times New Roman"/>
          <w:sz w:val="28"/>
          <w:szCs w:val="28"/>
          <w:lang w:val="kk-KZ"/>
        </w:rPr>
        <w:t>[3</w:t>
      </w:r>
      <w:r w:rsidR="00E02ECB" w:rsidRPr="00E02ECB">
        <w:rPr>
          <w:rFonts w:ascii="Times New Roman" w:hAnsi="Times New Roman" w:cs="Times New Roman"/>
          <w:sz w:val="28"/>
          <w:szCs w:val="28"/>
          <w:lang w:val="kk-KZ"/>
        </w:rPr>
        <w:t>39</w:t>
      </w:r>
      <w:r w:rsidR="001557BB"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Сонымен қатар, </w:t>
      </w:r>
      <w:r w:rsidR="001557BB" w:rsidRPr="009A663A">
        <w:rPr>
          <w:rFonts w:ascii="Times New Roman" w:hAnsi="Times New Roman" w:cs="Times New Roman"/>
          <w:sz w:val="28"/>
          <w:szCs w:val="28"/>
          <w:lang w:val="kk-KZ"/>
        </w:rPr>
        <w:t>В.И. Анд</w:t>
      </w:r>
      <w:r w:rsidR="00E02ECB">
        <w:rPr>
          <w:rFonts w:ascii="Times New Roman" w:hAnsi="Times New Roman" w:cs="Times New Roman"/>
          <w:sz w:val="28"/>
          <w:szCs w:val="28"/>
          <w:lang w:val="kk-KZ"/>
        </w:rPr>
        <w:t xml:space="preserve">реев </w:t>
      </w:r>
      <w:r w:rsidRPr="009A663A">
        <w:rPr>
          <w:rFonts w:ascii="Times New Roman" w:hAnsi="Times New Roman" w:cs="Times New Roman"/>
          <w:sz w:val="28"/>
          <w:szCs w:val="28"/>
          <w:lang w:val="kk-KZ"/>
        </w:rPr>
        <w:t>педагогикалық шарт</w:t>
      </w:r>
      <w:r w:rsidR="001557BB" w:rsidRPr="009A663A">
        <w:rPr>
          <w:rFonts w:ascii="Times New Roman" w:hAnsi="Times New Roman" w:cs="Times New Roman"/>
          <w:sz w:val="28"/>
          <w:szCs w:val="28"/>
          <w:lang w:val="kk-KZ"/>
        </w:rPr>
        <w:t>ты</w:t>
      </w:r>
      <w:r w:rsidRPr="009A663A">
        <w:rPr>
          <w:rFonts w:ascii="Times New Roman" w:hAnsi="Times New Roman" w:cs="Times New Roman"/>
          <w:sz w:val="28"/>
          <w:szCs w:val="28"/>
          <w:lang w:val="kk-KZ"/>
        </w:rPr>
        <w:t xml:space="preserve"> мақсатқа жету үшін оқыту, тәрбиелеу мазмұнындағы элементтерді, әдістерді, әдістерді, ұйымдастырушылық формаларын таңдау және қолдану </w:t>
      </w:r>
      <w:r w:rsidR="001557BB" w:rsidRPr="009A663A">
        <w:rPr>
          <w:rFonts w:ascii="Times New Roman" w:hAnsi="Times New Roman" w:cs="Times New Roman"/>
          <w:sz w:val="28"/>
          <w:szCs w:val="28"/>
          <w:lang w:val="kk-KZ"/>
        </w:rPr>
        <w:t>деп қарастырады.</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Ішкі педагогикалық шарттар педагогтің ішкі жан-дүниесімен анықталады. Сонда ішкі педагогикалық шарттар ретінде педагогтіңқажеттіліктері, мотивациясы, қызығушылықтары, құндылық бағдарлары болады. </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Педагогикалық шарттарды</w:t>
      </w:r>
      <w:r w:rsidR="002D4AF5">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Л.B. Абдалина [</w:t>
      </w:r>
      <w:r w:rsidR="00E02ECB">
        <w:rPr>
          <w:rFonts w:ascii="Times New Roman" w:hAnsi="Times New Roman" w:cs="Times New Roman"/>
          <w:sz w:val="28"/>
          <w:szCs w:val="28"/>
          <w:lang w:val="kk-KZ"/>
        </w:rPr>
        <w:t>34</w:t>
      </w:r>
      <w:r w:rsidR="00E02ECB" w:rsidRPr="00E02ECB">
        <w:rPr>
          <w:rFonts w:ascii="Times New Roman" w:hAnsi="Times New Roman" w:cs="Times New Roman"/>
          <w:sz w:val="28"/>
          <w:szCs w:val="28"/>
          <w:lang w:val="kk-KZ"/>
        </w:rPr>
        <w:t>1</w:t>
      </w:r>
      <w:r w:rsidRPr="009A663A">
        <w:rPr>
          <w:rFonts w:ascii="Times New Roman" w:hAnsi="Times New Roman" w:cs="Times New Roman"/>
          <w:sz w:val="28"/>
          <w:szCs w:val="28"/>
          <w:lang w:val="kk-KZ"/>
        </w:rPr>
        <w:t>], В.И. Андреев [</w:t>
      </w:r>
      <w:r w:rsidR="00E02ECB">
        <w:rPr>
          <w:rFonts w:ascii="Times New Roman" w:hAnsi="Times New Roman" w:cs="Times New Roman"/>
          <w:sz w:val="28"/>
          <w:szCs w:val="28"/>
          <w:lang w:val="kk-KZ"/>
        </w:rPr>
        <w:t>34</w:t>
      </w:r>
      <w:r w:rsidR="00E02ECB" w:rsidRPr="00E02ECB">
        <w:rPr>
          <w:rFonts w:ascii="Times New Roman" w:hAnsi="Times New Roman" w:cs="Times New Roman"/>
          <w:sz w:val="28"/>
          <w:szCs w:val="28"/>
          <w:lang w:val="kk-KZ"/>
        </w:rPr>
        <w:t>0</w:t>
      </w:r>
      <w:r w:rsidRPr="009A663A">
        <w:rPr>
          <w:rFonts w:ascii="Times New Roman" w:hAnsi="Times New Roman" w:cs="Times New Roman"/>
          <w:sz w:val="28"/>
          <w:szCs w:val="28"/>
          <w:lang w:val="kk-KZ"/>
        </w:rPr>
        <w:t>], В.А. Сластенин мен Л.С. Подымова [</w:t>
      </w:r>
      <w:r w:rsidR="00E02ECB">
        <w:rPr>
          <w:rFonts w:ascii="Times New Roman" w:hAnsi="Times New Roman" w:cs="Times New Roman"/>
          <w:sz w:val="28"/>
          <w:szCs w:val="28"/>
          <w:lang w:val="kk-KZ"/>
        </w:rPr>
        <w:t>3</w:t>
      </w:r>
      <w:r w:rsidR="00E02ECB" w:rsidRPr="00E02ECB">
        <w:rPr>
          <w:rFonts w:ascii="Times New Roman" w:hAnsi="Times New Roman" w:cs="Times New Roman"/>
          <w:sz w:val="28"/>
          <w:szCs w:val="28"/>
          <w:lang w:val="kk-KZ"/>
        </w:rPr>
        <w:t>42</w:t>
      </w:r>
      <w:r w:rsidRPr="009A663A">
        <w:rPr>
          <w:rFonts w:ascii="Times New Roman" w:hAnsi="Times New Roman" w:cs="Times New Roman"/>
          <w:sz w:val="28"/>
          <w:szCs w:val="28"/>
          <w:lang w:val="kk-KZ"/>
        </w:rPr>
        <w:t>]</w:t>
      </w:r>
      <w:r w:rsidR="00E02ECB" w:rsidRPr="00E02ECB">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педагогикалық іс-әрекеттің оңтайлығын, педагогикалық ортаның ыңғайлы болуын қамтамасыз ететін қызметі арқылы қарастырады.Сонымен қатар педагогикалық шарттар білім беру процесінің тиімділігін арттыру мақсатына сәйкестікпен анықталады. Мұндай жағдайлардың негізгі функциясы – тұлғаны дамытуды, тәрбиелеу мен оқытудықамтамасыз ететін педагогикалық өзара әрекеттесуді ұйымдастыру.</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Соның нәтижесінде педагогикалық шарттар оқу-тәрбие үрдісінде білім алушылардың танымдық, тұлғалық, эмоциялық дамуы жүзеге асырылады. Ал, студенттердегі субъективті қанағат осы танымдық, тұлғалық, эмоциялық, мінез-құлықтық даму бойынша анықталатын интеграциялық ұғым екендігі белгілі. </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Біздің зерттеуде студенттердегі субъективті қанағатты арттыратын педагогикалық шарттар ретінде болашақ мамандарды кәсіби дайындауға бағдарланған педагогикалық процеске пәрменді ықпал ететін сыртқы және ішкі жағдайлар алынады.  </w:t>
      </w:r>
    </w:p>
    <w:p w:rsidR="00F14BA2" w:rsidRPr="009A663A" w:rsidRDefault="00F14BA2"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Педагогикалық, психологиялық әдебиетті талдау және өзіміздің ЖОО-дағы педагогикалық іс-тәжірибеміз бойынша студенттердегі субъективті қанағатты арттыруда жоғары мектеп педагогикасы мен психологиясындағы жинақталған және таратылған тәжірибені негізге алу керектігі шығады. Біріншіден, А.К. Маркова</w:t>
      </w:r>
      <w:r w:rsidR="00106321" w:rsidRPr="00106321">
        <w:rPr>
          <w:sz w:val="28"/>
          <w:szCs w:val="28"/>
          <w:lang w:val="kk-KZ"/>
        </w:rPr>
        <w:t xml:space="preserve"> </w:t>
      </w:r>
      <w:r w:rsidRPr="009A663A">
        <w:rPr>
          <w:sz w:val="28"/>
          <w:szCs w:val="28"/>
          <w:lang w:val="kk-KZ"/>
        </w:rPr>
        <w:t>ұстанымына сәйкес кез келген психикалық феноменді дамытудың жалпыланған сыртқы шарттардың жиынтығын айқындау қажет болады [</w:t>
      </w:r>
      <w:r w:rsidR="00106321">
        <w:rPr>
          <w:sz w:val="28"/>
          <w:szCs w:val="28"/>
          <w:lang w:val="kk-KZ"/>
        </w:rPr>
        <w:t>3</w:t>
      </w:r>
      <w:r w:rsidR="00106321" w:rsidRPr="00106321">
        <w:rPr>
          <w:sz w:val="28"/>
          <w:szCs w:val="28"/>
          <w:lang w:val="kk-KZ"/>
        </w:rPr>
        <w:t>43</w:t>
      </w:r>
      <w:r w:rsidRPr="009A663A">
        <w:rPr>
          <w:sz w:val="28"/>
          <w:szCs w:val="28"/>
          <w:lang w:val="kk-KZ"/>
        </w:rPr>
        <w:t>,</w:t>
      </w:r>
      <w:r w:rsidR="00106321" w:rsidRPr="00106321">
        <w:rPr>
          <w:sz w:val="28"/>
          <w:szCs w:val="28"/>
          <w:lang w:val="kk-KZ"/>
        </w:rPr>
        <w:t xml:space="preserve"> </w:t>
      </w:r>
      <w:r w:rsidRPr="009A663A">
        <w:rPr>
          <w:sz w:val="28"/>
          <w:szCs w:val="28"/>
          <w:lang w:val="kk-KZ"/>
        </w:rPr>
        <w:t xml:space="preserve">253-254б.]. Екіншіден, сыртқы педагогикалық шарттардың тиімділігін ішкі шарттар қамтамасыз етеді. Осыған байланысты біздің зерттеуде ішкі шарттар студенттердің субъективті қанағатты арттырудағы субъект ретіндегі өзін-өзі бағалау, дамыту ұстанымдары негізге алынады.   </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Жеке, кездейсоқ таңдалған жағдайлар белгілі бір педагогикалық құбылыстың тиімділігіне айтарлықтай әсер ете алмайды. Сондықтан біз негізгі педагогикалық процестердің дамуын ескеретін жағдайлар кешенін анықтаймыз. Әрі педагогикалық шарттар педагогика ғылымдарының теориялық және практикалық жағынан нақтыланған бөлімдері болады. Өйткені педагогикалық шарттар ғана ғылыми-педагогикалық зерттеулердің де, білім беру теориясы мен тәжірибесінің де оңтайлы, нәтижелі, тиімді болуын түсіндіріп, қолданылады.</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Студенттерде субъективті қанағатты арттырудың сыртқы педагогикалық шарттарын нақтылап, төмендегідей құрамыз:</w:t>
      </w:r>
    </w:p>
    <w:p w:rsidR="00F14BA2" w:rsidRPr="009A663A" w:rsidRDefault="00F14BA2" w:rsidP="008E5A06">
      <w:pPr>
        <w:pStyle w:val="ab"/>
        <w:numPr>
          <w:ilvl w:val="0"/>
          <w:numId w:val="27"/>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субъективті қанағатты арттырудың ЖОО-дағы негізі ретінде студенттердің психологиялық қауіпсіздігін сақтау, жетілдіру; </w:t>
      </w:r>
    </w:p>
    <w:p w:rsidR="00F14BA2" w:rsidRPr="009A663A" w:rsidRDefault="00F14BA2" w:rsidP="008E5A06">
      <w:pPr>
        <w:pStyle w:val="ab"/>
        <w:numPr>
          <w:ilvl w:val="0"/>
          <w:numId w:val="27"/>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студенттердегі субъективті қанағатты арттыруға қатысты мақсат-бағдарлы ЖОО-дағы педагогикалық ықпалды жетілдіру;</w:t>
      </w:r>
    </w:p>
    <w:p w:rsidR="00F14BA2" w:rsidRPr="009A663A" w:rsidRDefault="00F14BA2" w:rsidP="008E5A06">
      <w:pPr>
        <w:pStyle w:val="ab"/>
        <w:numPr>
          <w:ilvl w:val="0"/>
          <w:numId w:val="27"/>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студенттердегі субъективті қанағатты арттыруды жүйелі жүзеге асыру.  </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Диссертациялық зерттеудің алдыңғы бөлімдеріне байланысты субъективті қанағатты арттырудың ішкі педагогикалық шарттарын айқындап алдық. Сонда, субъективті қанағатты арттырудың ішкі педагогикалық шарттары төмендегідей болады:</w:t>
      </w:r>
    </w:p>
    <w:p w:rsidR="00F14BA2" w:rsidRPr="009A663A" w:rsidRDefault="00F14BA2" w:rsidP="008E5A06">
      <w:pPr>
        <w:pStyle w:val="ab"/>
        <w:numPr>
          <w:ilvl w:val="0"/>
          <w:numId w:val="28"/>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студенттердегі эмоциялық интеллектіні дамыту; </w:t>
      </w:r>
    </w:p>
    <w:p w:rsidR="00F14BA2" w:rsidRPr="009A663A" w:rsidRDefault="00F14BA2" w:rsidP="008E5A06">
      <w:pPr>
        <w:pStyle w:val="ab"/>
        <w:numPr>
          <w:ilvl w:val="0"/>
          <w:numId w:val="28"/>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студенттердегі психологиялық қанағатты субъективті қанағаттың басты детерминанты ретінде дамыту;</w:t>
      </w:r>
    </w:p>
    <w:p w:rsidR="00F14BA2" w:rsidRPr="009A663A" w:rsidRDefault="00F14BA2" w:rsidP="008E5A06">
      <w:pPr>
        <w:pStyle w:val="ab"/>
        <w:numPr>
          <w:ilvl w:val="0"/>
          <w:numId w:val="28"/>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студенттердің өзіне қатынасын дамыту. </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Осыған байланысты студенттердегі субъективті қанағатты арттырудың маңызды бір негізіне ЖОО жағдайындағы педагогикалық шарттарды қарастырамыз. Сондықтан студенттердегі субъективті қанағатты арттырудың педагогикалық шарттары ЖОО-да оқыту мазмұнының, әдіс-тәсілдерінің, формалары мен құралдарының элементтерін мақсат-бағдарлы түрде таңдау, құрастыру және қолдану болады.  </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И.А. Баеваның</w:t>
      </w:r>
      <w:r w:rsidR="00106321" w:rsidRPr="00106321">
        <w:rPr>
          <w:sz w:val="28"/>
          <w:szCs w:val="28"/>
          <w:lang w:val="kk-KZ"/>
        </w:rPr>
        <w:t xml:space="preserve"> </w:t>
      </w:r>
      <w:r w:rsidRPr="009A663A">
        <w:rPr>
          <w:sz w:val="28"/>
          <w:szCs w:val="28"/>
          <w:lang w:val="kk-KZ"/>
        </w:rPr>
        <w:t>[</w:t>
      </w:r>
      <w:r w:rsidR="00106321">
        <w:rPr>
          <w:sz w:val="28"/>
          <w:szCs w:val="28"/>
          <w:lang w:val="kk-KZ"/>
        </w:rPr>
        <w:t>3</w:t>
      </w:r>
      <w:r w:rsidR="00106321" w:rsidRPr="00106321">
        <w:rPr>
          <w:sz w:val="28"/>
          <w:szCs w:val="28"/>
          <w:lang w:val="kk-KZ"/>
        </w:rPr>
        <w:t>44</w:t>
      </w:r>
      <w:r w:rsidRPr="009A663A">
        <w:rPr>
          <w:sz w:val="28"/>
          <w:szCs w:val="28"/>
          <w:lang w:val="kk-KZ"/>
        </w:rPr>
        <w:t>] білім беру ортасындағы басты педагогикалық шарт ретінде психологиялық қауіпсіздіктің болуы туралы теориясы студенттердегі субъективті қанағатты арттыру мәселесін зерттеуге бағытталған біздің диссертациялық жұмыс үшін ғана емес, қазіргі кездегі білім беру, дамыту міндеттерін шешуде жалпы көкейтесті болады. Өйткені психологиялық қауіпсіздік білім алушылардың шығармашылық әлеуетінің ашылып, одан әрі дамуына қолайлы шарт болады. Автордың көзқарасына негізделе отырып, психологиялық қауіпсіз ортада ғана білім алушыда субъективтік қанағаттың пайда болуына сенімдіміз. Сондықтан студенттер үшін психологиялық қауіпсіз оңтайлы кәсіби білім беру ортаның болуын негізгі сыртқы педагогикалық шарт деп санаймыз. Бұл контекстте негізгі салмақ ЖОО-дағы профессорлық-оқытушылар құрамына түседі. Педагогтермен тиімді өзара әрекеттестік, өзара ақпарат алмасу студенттердің позитивті эмоция формаларын көрсетуіне; өздерінің оқу-кәсіби іс-әрекетін адекватты бағалауына; өздерінің студенттік өмір жағдайын сәйкесінше қабылдауына негіз болады. Олай болса, студенттердегі СҚ деңгейінің артуына ішкі педагогикалық шарттар жасалады.</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Әдебиеттерге жасалған талдаудан студенттердегі СҚ деңгейінің артуына оқытушының қатынас жасау тәжірибесінің қажетті ішкі шарт болатыны анықталды. Осыған байланысты И.В. Заусенконың [</w:t>
      </w:r>
      <w:r w:rsidR="00106321">
        <w:rPr>
          <w:sz w:val="28"/>
          <w:szCs w:val="28"/>
          <w:lang w:val="kk-KZ"/>
        </w:rPr>
        <w:t>3</w:t>
      </w:r>
      <w:r w:rsidR="00106321" w:rsidRPr="005C0311">
        <w:rPr>
          <w:sz w:val="28"/>
          <w:szCs w:val="28"/>
          <w:lang w:val="kk-KZ"/>
        </w:rPr>
        <w:t>45</w:t>
      </w:r>
      <w:r w:rsidRPr="009A663A">
        <w:rPr>
          <w:sz w:val="28"/>
          <w:szCs w:val="28"/>
          <w:lang w:val="kk-KZ"/>
        </w:rPr>
        <w:t xml:space="preserve">]зерттеу нәтижелері назар аудартады. Автор педагогтің өзіне, өз өмір жағдайына және сол жағдайдағы өз тіршілік әрекеттеріне қатынасы білім алушыларға тасымалдануын тұжырымдайды. </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Г.Т. Аюпова</w:t>
      </w:r>
      <w:r w:rsidR="002D4AF5">
        <w:rPr>
          <w:sz w:val="28"/>
          <w:szCs w:val="28"/>
          <w:lang w:val="kk-KZ"/>
        </w:rPr>
        <w:t xml:space="preserve"> </w:t>
      </w:r>
      <w:r w:rsidRPr="009A663A">
        <w:rPr>
          <w:sz w:val="28"/>
          <w:szCs w:val="28"/>
          <w:lang w:val="kk-KZ"/>
        </w:rPr>
        <w:t>[</w:t>
      </w:r>
      <w:r w:rsidR="00106321">
        <w:rPr>
          <w:sz w:val="28"/>
          <w:szCs w:val="28"/>
          <w:lang w:val="kk-KZ"/>
        </w:rPr>
        <w:t>3</w:t>
      </w:r>
      <w:r w:rsidR="00106321" w:rsidRPr="00106321">
        <w:rPr>
          <w:sz w:val="28"/>
          <w:szCs w:val="28"/>
          <w:lang w:val="kk-KZ"/>
        </w:rPr>
        <w:t>46</w:t>
      </w:r>
      <w:r w:rsidRPr="009A663A">
        <w:rPr>
          <w:sz w:val="28"/>
          <w:szCs w:val="28"/>
          <w:lang w:val="kk-KZ"/>
        </w:rPr>
        <w:t>], Л.В. Иванова [</w:t>
      </w:r>
      <w:r w:rsidR="00106321">
        <w:rPr>
          <w:sz w:val="28"/>
          <w:szCs w:val="28"/>
          <w:lang w:val="kk-KZ"/>
        </w:rPr>
        <w:t>3</w:t>
      </w:r>
      <w:r w:rsidR="00106321" w:rsidRPr="00106321">
        <w:rPr>
          <w:sz w:val="28"/>
          <w:szCs w:val="28"/>
          <w:lang w:val="kk-KZ"/>
        </w:rPr>
        <w:t>47</w:t>
      </w:r>
      <w:r w:rsidRPr="009A663A">
        <w:rPr>
          <w:sz w:val="28"/>
          <w:szCs w:val="28"/>
          <w:lang w:val="kk-KZ"/>
        </w:rPr>
        <w:t>],</w:t>
      </w:r>
      <w:r w:rsidR="00E171B7">
        <w:rPr>
          <w:sz w:val="28"/>
          <w:szCs w:val="28"/>
          <w:lang w:val="kk-KZ"/>
        </w:rPr>
        <w:t xml:space="preserve"> </w:t>
      </w:r>
      <w:r w:rsidRPr="009A663A">
        <w:rPr>
          <w:sz w:val="28"/>
          <w:szCs w:val="28"/>
          <w:lang w:val="kk-KZ"/>
        </w:rPr>
        <w:t>Л.Н. Менгазиева [</w:t>
      </w:r>
      <w:r w:rsidR="00106321">
        <w:rPr>
          <w:sz w:val="28"/>
          <w:szCs w:val="28"/>
          <w:lang w:val="kk-KZ"/>
        </w:rPr>
        <w:t>3</w:t>
      </w:r>
      <w:r w:rsidR="00106321" w:rsidRPr="00106321">
        <w:rPr>
          <w:sz w:val="28"/>
          <w:szCs w:val="28"/>
          <w:lang w:val="kk-KZ"/>
        </w:rPr>
        <w:t>48</w:t>
      </w:r>
      <w:r w:rsidRPr="009A663A">
        <w:rPr>
          <w:sz w:val="28"/>
          <w:szCs w:val="28"/>
          <w:lang w:val="kk-KZ"/>
        </w:rPr>
        <w:t>] еңбектерінің негізіндебұл зерттеуімізде ЖОО оқытушыларының студенттердегі субъективті қанағатты арттырудағы ықпалын маңызды бір ішкі педагогикалық шарт ретінде анықтаймыз. Бірақ, осы зерттеу аумағында қарастыра алмаймыз. Оған бірнеше маңызды себептер бар:</w:t>
      </w:r>
    </w:p>
    <w:p w:rsidR="00F14BA2" w:rsidRPr="009A663A" w:rsidRDefault="00F14BA2" w:rsidP="008E5A06">
      <w:pPr>
        <w:pStyle w:val="ab"/>
        <w:numPr>
          <w:ilvl w:val="0"/>
          <w:numId w:val="29"/>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объективті эмпирикалық мәлімет алуға болатындай жастары, ғылыми атақ пен дәрежелері, педагогикалық дәрежелері өзара сәйкес келетіндей оқытушылардан көлемді таңдау тобын құру мүмкін еместігі; </w:t>
      </w:r>
    </w:p>
    <w:p w:rsidR="00F14BA2" w:rsidRPr="009A663A" w:rsidRDefault="00F14BA2" w:rsidP="008E5A06">
      <w:pPr>
        <w:pStyle w:val="ab"/>
        <w:numPr>
          <w:ilvl w:val="0"/>
          <w:numId w:val="29"/>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оқытушылардан талапқа сәйкес көлемді таңдау тобы құрылса да, олар білім беретін студенттерді тауып, олардан көлемді таңдау тобын құру ықтималдығының жоқтығы. </w:t>
      </w:r>
    </w:p>
    <w:p w:rsidR="00F14BA2" w:rsidRPr="009A663A" w:rsidRDefault="00F14BA2" w:rsidP="00F14BA2">
      <w:pPr>
        <w:pStyle w:val="ab"/>
        <w:shd w:val="clear" w:color="auto" w:fill="FFFFFF"/>
        <w:tabs>
          <w:tab w:val="left" w:pos="993"/>
        </w:tabs>
        <w:spacing w:before="0" w:beforeAutospacing="0" w:after="0" w:afterAutospacing="0"/>
        <w:ind w:firstLine="567"/>
        <w:jc w:val="both"/>
        <w:rPr>
          <w:sz w:val="28"/>
          <w:szCs w:val="28"/>
          <w:lang w:val="kk-KZ"/>
        </w:rPr>
      </w:pPr>
      <w:r w:rsidRPr="009A663A">
        <w:rPr>
          <w:sz w:val="28"/>
          <w:szCs w:val="28"/>
          <w:lang w:val="kk-KZ"/>
        </w:rPr>
        <w:t xml:space="preserve">Сондықтан талапқа сәйкес құрылған оқытушылардың таңдау тобы мен студенттердің таңдау тобы бойынша алынған эксперимент нәтижелерін өзара салыстыру, байланыстыру бірқатар объективті жағдайларға байланысты мүмкін болмайды. </w:t>
      </w:r>
    </w:p>
    <w:p w:rsidR="00F14BA2" w:rsidRPr="009A663A" w:rsidRDefault="00F14BA2" w:rsidP="00F14BA2">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Осыған байланысты ішкі педагогикалық шарттар ретінде оқытушылардың студенттердегі субъективті қанағатты арттыруға педагогикалық және психологиялық даярлығын болашақ зерттеулердің еншісіне қалдырамыз. Бірақ, оқытушылардың студенттердегі субъективті қанағатты арттыруға қатысты ішкі педагогикалық шарттарды төмендегідей нақтылаймыз:</w:t>
      </w:r>
    </w:p>
    <w:p w:rsidR="00F14BA2" w:rsidRPr="009A663A" w:rsidRDefault="00F14BA2" w:rsidP="008E5A06">
      <w:pPr>
        <w:pStyle w:val="ab"/>
        <w:numPr>
          <w:ilvl w:val="0"/>
          <w:numId w:val="30"/>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оқытушылардың студенттердегі субъективті қанағатты арттыруға мотивациясын дамыту; </w:t>
      </w:r>
    </w:p>
    <w:p w:rsidR="00F14BA2" w:rsidRPr="009A663A" w:rsidRDefault="00F14BA2" w:rsidP="008E5A06">
      <w:pPr>
        <w:pStyle w:val="ab"/>
        <w:numPr>
          <w:ilvl w:val="0"/>
          <w:numId w:val="30"/>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 xml:space="preserve">оқытушылардың студенттердегі субъективті қанағатты арттыру өрісінде кәсіби және тұлғалық жағынан өзін-өзі үздіксіз дамытуы; </w:t>
      </w:r>
    </w:p>
    <w:p w:rsidR="00F14BA2" w:rsidRPr="009A663A" w:rsidRDefault="00F14BA2" w:rsidP="008E5A06">
      <w:pPr>
        <w:pStyle w:val="ab"/>
        <w:numPr>
          <w:ilvl w:val="0"/>
          <w:numId w:val="30"/>
        </w:numPr>
        <w:shd w:val="clear" w:color="auto" w:fill="FFFFFF"/>
        <w:tabs>
          <w:tab w:val="left" w:pos="993"/>
        </w:tabs>
        <w:spacing w:before="0" w:beforeAutospacing="0" w:after="0" w:afterAutospacing="0"/>
        <w:ind w:left="0" w:firstLine="567"/>
        <w:jc w:val="both"/>
        <w:rPr>
          <w:sz w:val="28"/>
          <w:szCs w:val="28"/>
          <w:lang w:val="kk-KZ"/>
        </w:rPr>
      </w:pPr>
      <w:r w:rsidRPr="009A663A">
        <w:rPr>
          <w:sz w:val="28"/>
          <w:szCs w:val="28"/>
          <w:lang w:val="kk-KZ"/>
        </w:rPr>
        <w:t>оқытушылардың студенттердегі субъективті қанағатты арттыру өрісінде арнайы білім жетілдіруі.</w:t>
      </w:r>
    </w:p>
    <w:p w:rsidR="00F14BA2" w:rsidRPr="009A663A" w:rsidRDefault="00F14BA2" w:rsidP="00D64733">
      <w:pPr>
        <w:pStyle w:val="ab"/>
        <w:shd w:val="clear" w:color="auto" w:fill="FFFFFF"/>
        <w:tabs>
          <w:tab w:val="left" w:pos="993"/>
        </w:tabs>
        <w:spacing w:before="0" w:beforeAutospacing="0" w:after="0" w:afterAutospacing="0"/>
        <w:ind w:firstLine="567"/>
        <w:jc w:val="both"/>
        <w:rPr>
          <w:sz w:val="28"/>
          <w:szCs w:val="28"/>
          <w:lang w:val="kk-KZ"/>
        </w:rPr>
      </w:pPr>
      <w:r w:rsidRPr="009A663A">
        <w:rPr>
          <w:sz w:val="28"/>
          <w:szCs w:val="28"/>
          <w:lang w:val="kk-KZ"/>
        </w:rPr>
        <w:t xml:space="preserve">Сонымен, оқытушылардың студенттердегі субъективті қанағатты арттыруға қатысты ішкі педагогикалық шарттарды маңызды әрі шешуші рөл атқаратынын ескеріп қана кетеміз. </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Біздің зерттеуімізде педагогикалық шарттар деп </w:t>
      </w:r>
      <w:r w:rsidR="00106321">
        <w:rPr>
          <w:rFonts w:ascii="Times New Roman" w:hAnsi="Times New Roman" w:cs="Times New Roman"/>
          <w:sz w:val="28"/>
          <w:szCs w:val="28"/>
          <w:lang w:val="kk-KZ"/>
        </w:rPr>
        <w:t>студенттердің</w:t>
      </w:r>
      <w:r w:rsidRPr="009A663A">
        <w:rPr>
          <w:rFonts w:ascii="Times New Roman" w:hAnsi="Times New Roman" w:cs="Times New Roman"/>
          <w:sz w:val="28"/>
          <w:szCs w:val="28"/>
          <w:lang w:val="kk-KZ"/>
        </w:rPr>
        <w:t xml:space="preserve"> субъективті қанағатын</w:t>
      </w:r>
      <w:r w:rsidR="00106321" w:rsidRPr="001063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арттыру үшін қолайлы жағдай болатын қажетті және жеткілікті шаралар жиынтығын түсінеміз</w:t>
      </w:r>
      <w:r w:rsidR="00AE1702" w:rsidRPr="009A663A">
        <w:rPr>
          <w:rFonts w:ascii="Times New Roman" w:hAnsi="Times New Roman" w:cs="Times New Roman"/>
          <w:sz w:val="28"/>
          <w:szCs w:val="28"/>
          <w:lang w:val="kk-KZ"/>
        </w:rPr>
        <w:t>[</w:t>
      </w:r>
      <w:r w:rsidR="00106321">
        <w:rPr>
          <w:rFonts w:ascii="Times New Roman" w:hAnsi="Times New Roman" w:cs="Times New Roman"/>
          <w:sz w:val="28"/>
          <w:szCs w:val="28"/>
          <w:lang w:val="kk-KZ"/>
        </w:rPr>
        <w:t>3</w:t>
      </w:r>
      <w:r w:rsidR="00106321" w:rsidRPr="00106321">
        <w:rPr>
          <w:rFonts w:ascii="Times New Roman" w:hAnsi="Times New Roman" w:cs="Times New Roman"/>
          <w:sz w:val="28"/>
          <w:szCs w:val="28"/>
          <w:lang w:val="kk-KZ"/>
        </w:rPr>
        <w:t>49</w:t>
      </w:r>
      <w:r w:rsidR="00AE1702"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біздің алдымызға мынадай міндеттер қойылды:</w:t>
      </w:r>
    </w:p>
    <w:p w:rsidR="00F14BA2" w:rsidRPr="009A663A" w:rsidRDefault="00F14BA2" w:rsidP="008E5A06">
      <w:pPr>
        <w:pStyle w:val="a3"/>
        <w:numPr>
          <w:ilvl w:val="0"/>
          <w:numId w:val="2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арттыруда тұтастай және жүйелі қолданылатын педагогикалық шарттар кешенін айқындау;</w:t>
      </w:r>
    </w:p>
    <w:p w:rsidR="00F14BA2" w:rsidRPr="009A663A" w:rsidRDefault="00F14BA2" w:rsidP="008E5A06">
      <w:pPr>
        <w:pStyle w:val="a3"/>
        <w:numPr>
          <w:ilvl w:val="0"/>
          <w:numId w:val="2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нәтижелі болуын қамтамасыз ететін педагогикалық шарттарды анықтау;</w:t>
      </w:r>
    </w:p>
    <w:p w:rsidR="00F14BA2" w:rsidRPr="009A663A" w:rsidRDefault="00F14BA2" w:rsidP="008E5A06">
      <w:pPr>
        <w:pStyle w:val="a3"/>
        <w:numPr>
          <w:ilvl w:val="0"/>
          <w:numId w:val="2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 арттыру идеясын түсіндіретін және жүзеге асыратын педагогикалық шарттарды қолдану; </w:t>
      </w:r>
    </w:p>
    <w:p w:rsidR="00F14BA2" w:rsidRPr="009A663A" w:rsidRDefault="00F14BA2" w:rsidP="008E5A06">
      <w:pPr>
        <w:pStyle w:val="a3"/>
        <w:numPr>
          <w:ilvl w:val="0"/>
          <w:numId w:val="2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 арттыруда қажет болатын педагогикалық шарттар туралы жаңа білім тұжырымдау; </w:t>
      </w:r>
    </w:p>
    <w:p w:rsidR="00F14BA2" w:rsidRPr="009A663A" w:rsidRDefault="00F14BA2" w:rsidP="008E5A06">
      <w:pPr>
        <w:pStyle w:val="a3"/>
        <w:numPr>
          <w:ilvl w:val="0"/>
          <w:numId w:val="2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педагогикалық шарттарын ЖОО-дағы тиімді ғылыми-педагогикалық іс-әрекеттің теориясы және технологиясы ретінде негіздеу; т.б.</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lang w:val="kk-KZ"/>
        </w:rPr>
        <w:t>Бұл міндеттерді орындаудағы педагогикалық шарттардың мүмкіндіктері үшін алдыңғы бөлімде тұжырымдалған қағидалар басшылыққа алынады:</w:t>
      </w:r>
    </w:p>
    <w:p w:rsidR="00F14BA2" w:rsidRPr="009A663A" w:rsidRDefault="00F14BA2" w:rsidP="008E5A06">
      <w:pPr>
        <w:pStyle w:val="a3"/>
        <w:numPr>
          <w:ilvl w:val="0"/>
          <w:numId w:val="25"/>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szCs w:val="28"/>
          <w:lang w:val="kk-KZ"/>
        </w:rPr>
        <w:t>субъективті қанағатты арттыруды студенттердің психологиялық және кәсіби тұрғыдан позитивті дамуы анықтайды;</w:t>
      </w:r>
    </w:p>
    <w:p w:rsidR="00F14BA2" w:rsidRPr="009A663A" w:rsidRDefault="00F14BA2" w:rsidP="008E5A06">
      <w:pPr>
        <w:pStyle w:val="a3"/>
        <w:numPr>
          <w:ilvl w:val="0"/>
          <w:numId w:val="25"/>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szCs w:val="28"/>
          <w:lang w:val="kk-KZ"/>
        </w:rPr>
        <w:t xml:space="preserve">субъективті қанағатты арттыру студенттер үшін психологиялық қанағаттанудың тұлғалық мәнділігімен байланысты болады; </w:t>
      </w:r>
    </w:p>
    <w:p w:rsidR="00F14BA2" w:rsidRPr="009A663A" w:rsidRDefault="00F14BA2" w:rsidP="008E5A06">
      <w:pPr>
        <w:pStyle w:val="a3"/>
        <w:numPr>
          <w:ilvl w:val="0"/>
          <w:numId w:val="25"/>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szCs w:val="28"/>
          <w:lang w:val="kk-KZ"/>
        </w:rPr>
        <w:t xml:space="preserve">студенттердегі субъективті қанағаттың артуынолардың әртүрлі өмір салаларының мәнділігі туралы түсінігі анықтайды; </w:t>
      </w:r>
    </w:p>
    <w:p w:rsidR="00F14BA2" w:rsidRPr="009A663A" w:rsidRDefault="00F14BA2" w:rsidP="008E5A06">
      <w:pPr>
        <w:pStyle w:val="a3"/>
        <w:numPr>
          <w:ilvl w:val="0"/>
          <w:numId w:val="25"/>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szCs w:val="28"/>
          <w:lang w:val="kk-KZ"/>
        </w:rPr>
        <w:t xml:space="preserve">субъективті қанағатты арттыру студенттердің өзіне, оқу-кәсіби іс-әрекетіне, басқаларға, жалпы өз өмірлеріне құнды қатынастардың тұрақтылығын көрсететін тұлғалық аксиологиялық негіздегі өзін-өзі бағалауға байланысты болады; </w:t>
      </w:r>
    </w:p>
    <w:p w:rsidR="00F14BA2" w:rsidRPr="009A663A" w:rsidRDefault="00F14BA2" w:rsidP="008E5A06">
      <w:pPr>
        <w:pStyle w:val="a3"/>
        <w:numPr>
          <w:ilvl w:val="0"/>
          <w:numId w:val="25"/>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szCs w:val="28"/>
          <w:lang w:val="kk-KZ"/>
        </w:rPr>
        <w:t xml:space="preserve">субъективті қанағатты арттыру студенттердің өзін, басқаларды және өз өмірінің әр салаларын бағалау мен қабылдау арқылы эмоциялық және когнитивтік көрсеткіштерді біріктіретін эмоциялық интеллектінің даму деңгейлері арқылы анықталады; </w:t>
      </w:r>
    </w:p>
    <w:p w:rsidR="00F14BA2" w:rsidRPr="009A663A" w:rsidRDefault="00F14BA2" w:rsidP="008E5A06">
      <w:pPr>
        <w:pStyle w:val="a3"/>
        <w:numPr>
          <w:ilvl w:val="0"/>
          <w:numId w:val="25"/>
        </w:numPr>
        <w:tabs>
          <w:tab w:val="left" w:pos="993"/>
        </w:tabs>
        <w:spacing w:after="0" w:line="240" w:lineRule="auto"/>
        <w:ind w:left="0" w:firstLine="567"/>
        <w:jc w:val="both"/>
        <w:rPr>
          <w:rFonts w:ascii="Times New Roman" w:hAnsi="Times New Roman" w:cs="Times New Roman"/>
          <w:sz w:val="36"/>
          <w:szCs w:val="28"/>
          <w:lang w:val="kk-KZ"/>
        </w:rPr>
      </w:pPr>
      <w:r w:rsidRPr="009A663A">
        <w:rPr>
          <w:rFonts w:ascii="Times New Roman" w:hAnsi="Times New Roman" w:cs="Times New Roman"/>
          <w:sz w:val="28"/>
          <w:szCs w:val="28"/>
          <w:lang w:val="kk-KZ"/>
        </w:rPr>
        <w:t>студенттердегі субъективті қанағатты арттырудың бағыты оның теориялық-құрылымдық моделініңмазмұнымен анықталады.</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Бұл қағидалар және Х.Т. Шерьязданованың, А.Р. Ерментаеваның ЖОО-да білім алушылардың тұлғалық және кәсіби дамуы туралы концепциялары студенттердегісубъективті қанағатты арттыруға</w:t>
      </w:r>
      <w:r w:rsidRPr="009A663A">
        <w:rPr>
          <w:rFonts w:ascii="Times New Roman" w:hAnsi="Times New Roman" w:cs="Times New Roman"/>
          <w:sz w:val="28"/>
          <w:lang w:val="kk-KZ"/>
        </w:rPr>
        <w:t xml:space="preserve"> байланысты ішкі және сыртқы педагогикалық шарттардың мазмұнын 1) кең; 2) тар; 3) локальді және 4) тұлғалық мағынада деңгейлеп анықтауға мүмкіндік береді (2.3.1-сурет). </w:t>
      </w:r>
    </w:p>
    <w:p w:rsidR="00F14BA2" w:rsidRPr="009A663A" w:rsidRDefault="00F14BA2" w:rsidP="00F14BA2">
      <w:pPr>
        <w:tabs>
          <w:tab w:val="left" w:pos="993"/>
        </w:tabs>
        <w:spacing w:after="0" w:line="240" w:lineRule="auto"/>
        <w:jc w:val="both"/>
        <w:rPr>
          <w:rFonts w:ascii="Times New Roman" w:hAnsi="Times New Roman" w:cs="Times New Roman"/>
          <w:sz w:val="28"/>
          <w:lang w:val="kk-KZ"/>
        </w:rPr>
      </w:pPr>
    </w:p>
    <w:p w:rsidR="00F14BA2" w:rsidRPr="009A663A" w:rsidRDefault="00F14BA2" w:rsidP="00F14BA2">
      <w:pPr>
        <w:tabs>
          <w:tab w:val="left" w:pos="993"/>
        </w:tabs>
        <w:spacing w:after="0" w:line="240" w:lineRule="auto"/>
        <w:jc w:val="both"/>
        <w:rPr>
          <w:rFonts w:ascii="Times New Roman" w:hAnsi="Times New Roman" w:cs="Times New Roman"/>
          <w:sz w:val="28"/>
          <w:lang w:val="kk-KZ"/>
        </w:rPr>
      </w:pPr>
      <w:r w:rsidRPr="009A663A">
        <w:rPr>
          <w:rFonts w:ascii="Times New Roman" w:hAnsi="Times New Roman" w:cs="Times New Roman"/>
          <w:noProof/>
          <w:sz w:val="28"/>
        </w:rPr>
        <w:drawing>
          <wp:inline distT="0" distB="0" distL="0" distR="0">
            <wp:extent cx="5754370" cy="5334000"/>
            <wp:effectExtent l="0" t="0" r="17780" b="571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14BA2" w:rsidRPr="009A663A" w:rsidRDefault="00F14BA2" w:rsidP="00F14BA2">
      <w:pPr>
        <w:tabs>
          <w:tab w:val="left" w:pos="993"/>
        </w:tabs>
        <w:spacing w:after="0" w:line="240" w:lineRule="auto"/>
        <w:jc w:val="both"/>
        <w:rPr>
          <w:rFonts w:ascii="Times New Roman" w:hAnsi="Times New Roman" w:cs="Times New Roman"/>
          <w:sz w:val="28"/>
          <w:lang w:val="kk-KZ"/>
        </w:rPr>
      </w:pP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lang w:val="kk-KZ"/>
        </w:rPr>
        <w:t xml:space="preserve">2.5.1-сурет. </w:t>
      </w:r>
      <w:r w:rsidRPr="009A663A">
        <w:rPr>
          <w:rFonts w:ascii="Times New Roman" w:hAnsi="Times New Roman" w:cs="Times New Roman"/>
          <w:sz w:val="28"/>
          <w:szCs w:val="28"/>
          <w:lang w:val="kk-KZ"/>
        </w:rPr>
        <w:t>Студенттердегі</w:t>
      </w:r>
      <w:r w:rsidR="001063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қанағатты арттырудың сыртқы және ішкі педагогикалық шарттардың мазмұндық деңгейлері</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Суреттегі студенттердегі субъективті қанағатты арттырудың педагогикалық шарттарының әр деңгейінің негіздерін қарастырамыз.</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Біздің ұстаным бойынша студенттердің</w:t>
      </w:r>
      <w:r w:rsidR="00F22AD2">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қанағатын</w:t>
      </w:r>
      <w:r w:rsidR="00F22AD2">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арттырудың кең мағынадағы педагогикалық шарттары макродеңгейдегі мәселелерді шешу тәсілдерін қамтиды. Макродеңгейдегі мәселелер студенттердің ЖОО-да тұлғалық және кәсіби дамуын позитивті етумен байланысты. Бұл деңгейдегі педагогикалық шарттар ЖОО-да педагогикалық қарым-қатынасты және педагогикалық процесті оңтайландырумен, тиімділігін арттырумен, қоғамдық талапқа сәйкес модернизациялаумен, жетілдірумен сипатталады. Мұнда студенттердегі субъективті қанағат мәселелерінің теориялық негіздеріне сәйкес ЖОО-дағы білім беру бағдарламасын, оқу пәндерін және олардың мазмұнын құру, жүзеге асыру міндеттері маңызды болады.</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Студенттердің</w:t>
      </w:r>
      <w:r w:rsidR="00F22AD2">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қанағатын</w:t>
      </w:r>
      <w:r w:rsidR="00F22AD2">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арттырудың тар мағынадағы педагогикалық шарттары мезодеңгейдегі мәселелерді шешу тәсілдерін қамтиды. Мезодеңгейдегі мәселелер студенттердің өз өмірінің барлық салаларын позитивті бағалап, қабылдаумен; құндылық бағдарларының тұрақты болуымен; өмір мағынасын түсіне алумен  байланысты деп санаймыз. Бұл деңгейдегі педагогикалық шарттар ЖОО-да студенттердің өзіне, өз өміріне құнды қатынастарын және эмоциялық интеллектісін дамытуға мүмкіндік беретін интегративті әдістерді, құралдарды, техникалар мен формаларды қолданумен айқындалады.</w:t>
      </w:r>
      <w:r w:rsidR="00F22AD2">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Олай болса студенттердегі субъективті қанағат мәселелерін шешуде ЖОО-дағы педагогикалық іс-әрекеттің технологиялық аспектісі маңызды болады.  </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Студенттердің</w:t>
      </w:r>
      <w:r w:rsidR="00F22AD2">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қанағатын</w:t>
      </w:r>
      <w:r w:rsidR="00F22AD2">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арттырудың локальді мағынадағы педагогикалық шарттары микродеңгейдегі мәселелерді шешу тәсілдерін қамтиды. Микродеңгейдегі мәселелер студенттердің өз өмірінің барлық салаларын бағалап, қабылдаудағы; құндылық бағдарларының тұрақты болуындағы; өмір мағынасын түсіне алуда кездесетін негативтермен; олардың өзіне, өз өміріне және басқаларға көңілі толмаумен; ЖОО-дағы педагогикалық қарым-қатынасқа және педагогикалық процеске қанағаттанбауымен көрінеді. Бұл деңгейдегі педагогикалық шарттар ЖОО-дағы кәсіби дайындау үрдісінде педагогикалық-психологиялық профилактиканы;  педагогикалық-психологиялық ағартушылықты және педагогикалық-психологиялық коррекцияны қамтиды деп ұйғарамыз.  </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w:t>
      </w:r>
      <w:r w:rsidR="00DE426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арттырудың тұлғалық мағынадағы педагогикалық шарттары тіршіліктің түрлі салаларындағы студенттердің жеке мүмкіндіктерін сапалы қолдану тәсілдерін қамтиды. Бұл деңгейдегі педагогикалық шарттар студенттердің өздігінен білім жетілдіруіне; өзінің жеке әлеуметтік-психологиялық мәселелерін дербес шешуге; өзін-өзі дамытып, өзін-өзі өзектендіруге; өзіне, басқаларға және өз өміріне құнды қатынас орнатуына; өз өмірін позитивті бағалауға дағдыландыратын педагогикалық міндеттерді шешеді. </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 ересек адам болғандықтан, олар өздеріндегі СҚ деңгейін арттыру үшін жеке мүмкіндіктерін тиімді пайдалана алады. Бірақ бұл стихиялы сипатта болмау үшін, ол мақсат-бағдарлы педагогикалық ықпал ретінде жүзеге асырылуы тиіс. Осы шеңберде студенттердің</w:t>
      </w:r>
      <w:r w:rsidR="00DE426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субъективті қанағатын</w:t>
      </w:r>
      <w:r w:rsidR="00DE426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арттырудың тұлғалық мағынадағы педагогикалық шарттарын әдебиеттерге жасаған талдау негізінде тағайындадық.   </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Осыған байланысты ЖОО-дағы кәсіби білім беру үрдісінде СҚ деңгейін арттыру үшін жеке мүмкіндіктерді студенттердің жүзеге асыруы қажет. Мұнда студенттердің СҚ деңгейін арттыру үшін үздіксіздікті,мақсаткерлікті, дербестікті, белсенділік пен жауапкершілік секілді субъектік қасиеттерді өзекті етуге негізделетін педагогикалық тәсілдер төрт бағытта болады.</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Мотивациялық тәсілдер. Бұл өзінің оқу-кәсіби іс-әрекетін, өз қатынастар жүйесін, өз өмірін студенттердің өздері жетілдіру қажеттігін түсіндіретін;</w:t>
      </w:r>
      <w:r w:rsidR="00E171B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өз СҚ деңгейін арттыруға мүмкіндік беретін техникалар мен әдістерді үйретуді, оларды қолдануға дағдыландыруды қамтиды. Мұнда машықтандырушы тренингтер тиімді болады деп санаймыз.</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Академиялық тәсілдер. Cтуденттердің</w:t>
      </w:r>
      <w:r w:rsidR="00E171B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өзбеттерінше СҚ деңгейін арттыруды мүмкін ететін құралдар, әдістер, тәсілдер, техникалар бойынша білім беру ұйымдастырылады. Ол үшін біздің ойымызша, арнайы оқыту семинарлары тиімді болады.  </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 Рефлексиялық тәсілдер. Бұл тәсілдер СҚ деңгейінің артуына студенттердіңөздері қолданған техникалар мен әдістердің әсер етуін бақылау, реттеу дағдыларын жетілдіруге бағытталады. Осыған байланысты студенттердің өздеріне тиімді әсер ететін технологиялық кешенді құрап алуына мүмкіндік болады. </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4. Мінез-құлықтық тәсілдер. Бұл тәсілдер студенттердің өздеріне лайықталған әдістер мен техникаларды үздіксіз қолдануымен байланысты. Мұнда студенттердің өзбеттерінше СҚ деңгейін арттыруға дағдыланып, осыған байланысты әдіс-тәсілдерді өзбеттерінше қолдануды әдетке айландыруы қажет.  </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Теориялық зерттеу арқылы айқындалған студенттердегі субъективті қанағатты арттырудың педагогикалық шарттарының жалпыланған құрылымын бейнелеп көрсетуге болады (2.3.2-сурет).</w:t>
      </w:r>
    </w:p>
    <w:p w:rsidR="00F14BA2" w:rsidRPr="009A663A" w:rsidRDefault="00F14BA2" w:rsidP="00D64733">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lang w:val="kk-KZ"/>
        </w:rPr>
        <w:t xml:space="preserve">ЖОО жағдайында студенттердегі субъективті қанағатты көрсетілген барлық деңгейлерде тиімді жүзеге асыру аса өзекті және күрделі процесс болатыны белгілі. Өйткені ЖОО-дағы кәсіби дайындау жүйесі қатаң регламенттелген, мақсат-бағдарлы іс-әрекетпен ұйымдастырылады. Осыған байланысты студенттердегі субъективті қанағатты арттыруды дидактикалық және методикалық тұрғыдан қамтамасыз ету А.Р. Ерментаева </w:t>
      </w:r>
      <w:r w:rsidR="00E171B7">
        <w:rPr>
          <w:rFonts w:ascii="Times New Roman" w:hAnsi="Times New Roman" w:cs="Times New Roman"/>
          <w:sz w:val="28"/>
          <w:lang w:val="kk-KZ"/>
        </w:rPr>
        <w:t>[350</w:t>
      </w:r>
      <w:r w:rsidRPr="009A663A">
        <w:rPr>
          <w:rFonts w:ascii="Times New Roman" w:hAnsi="Times New Roman" w:cs="Times New Roman"/>
          <w:sz w:val="28"/>
          <w:szCs w:val="28"/>
          <w:lang w:val="kk-KZ"/>
        </w:rPr>
        <w:t>]</w:t>
      </w:r>
      <w:r w:rsidRPr="009A663A">
        <w:rPr>
          <w:rFonts w:ascii="Times New Roman" w:hAnsi="Times New Roman" w:cs="Times New Roman"/>
          <w:sz w:val="28"/>
          <w:lang w:val="kk-KZ"/>
        </w:rPr>
        <w:t xml:space="preserve"> зерттеулеріне негізделіп, ЖОО-да субъект-бағдарлы оқыту үрдісінде ғана мүмкін болады деп санаймыз. </w:t>
      </w:r>
    </w:p>
    <w:p w:rsidR="00F14BA2" w:rsidRPr="009A663A" w:rsidRDefault="00F14BA2" w:rsidP="00F14BA2">
      <w:pPr>
        <w:spacing w:after="0" w:line="240" w:lineRule="auto"/>
        <w:jc w:val="both"/>
        <w:rPr>
          <w:rFonts w:ascii="Times New Roman" w:hAnsi="Times New Roman" w:cs="Times New Roman"/>
          <w:sz w:val="28"/>
          <w:szCs w:val="28"/>
          <w:lang w:val="kk-KZ"/>
        </w:rPr>
      </w:pPr>
    </w:p>
    <w:p w:rsidR="00F14BA2" w:rsidRPr="009A663A" w:rsidRDefault="00F14BA2" w:rsidP="00F14BA2">
      <w:pPr>
        <w:pStyle w:val="ab"/>
        <w:shd w:val="clear" w:color="auto" w:fill="FFFFFF"/>
        <w:spacing w:before="0" w:beforeAutospacing="0" w:after="0" w:afterAutospacing="0"/>
        <w:jc w:val="both"/>
        <w:rPr>
          <w:sz w:val="28"/>
          <w:szCs w:val="28"/>
          <w:lang w:val="kk-KZ"/>
        </w:rPr>
      </w:pPr>
      <w:r w:rsidRPr="009A663A">
        <w:rPr>
          <w:noProof/>
          <w:sz w:val="28"/>
          <w:szCs w:val="28"/>
        </w:rPr>
        <w:drawing>
          <wp:inline distT="0" distB="0" distL="0" distR="0">
            <wp:extent cx="6085490" cy="676448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2034" cy="6793988"/>
                    </a:xfrm>
                    <a:prstGeom prst="rect">
                      <a:avLst/>
                    </a:prstGeom>
                    <a:noFill/>
                    <a:ln>
                      <a:noFill/>
                    </a:ln>
                  </pic:spPr>
                </pic:pic>
              </a:graphicData>
            </a:graphic>
          </wp:inline>
        </w:drawing>
      </w:r>
    </w:p>
    <w:p w:rsidR="00F14BA2" w:rsidRPr="009A663A" w:rsidRDefault="00F14BA2" w:rsidP="00D64733">
      <w:pPr>
        <w:tabs>
          <w:tab w:val="left" w:pos="567"/>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2.5.2-сурет.Студенттердегі субъективті қанағатты арттырудыңпедагогикалық шарттарының жалпыланған құрылымы</w:t>
      </w: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p>
    <w:p w:rsidR="00F14BA2" w:rsidRPr="009A663A" w:rsidRDefault="00F14BA2"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Біздің ұстаным бойынша бұл құрылымның өзіндік функционалдық  ерекшелігі бар. Мұнда педагогикалық шарт логика бойынша басты екпінді оқытушының педагогикалық іс-әрекетіне қатысты болатыны белгілі. Бірақ ЖОО-дағы ПОҚ студенттердегі СҚ-ны арттыруға кірігуі белсенді іс-әрекеттің жанама, астарлы формасында болады. Яғни, СҚ-ны арттыруда студенттердің өзіне басты екпін түсіріледі. Осыған байланысты педагогикалық шарттардың түрлері, деңгейлері, әдіс-тәсілдері, құралдары мен формалары студенттердегі СҚ-ны арттырудың төрт бағдарымен анықталады.</w:t>
      </w:r>
    </w:p>
    <w:p w:rsidR="00F14BA2" w:rsidRPr="009A663A" w:rsidRDefault="00F14BA2" w:rsidP="008E5A06">
      <w:pPr>
        <w:pStyle w:val="a3"/>
        <w:numPr>
          <w:ilvl w:val="0"/>
          <w:numId w:val="3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Педагогикалық шарттардың мотивациялық бағдары. Мұнда өзіне, өз өміріне қанағаттануы; өзін бақытты сезінуі; субъективті әлемін жағымды эмоциялармен толтыруы үшін студенттердің өз жас ерекшелігіне сәйкес позитивті өзіндік дамуды, эмоциялық интеллектісін дамытуды,  өзін және басқаларды дұрыс бағалап, қабылдауын саналы аңғарып, мақсат-бағдарлы түрде әрекет етуі қажет. Студент субъективті қанағатты арттырудың әдіс-тәсілдерімен танысуға ниетті болып, оларды өзбетінше меңгеруі немесе басқалардан (ПОҚ, ЖОО психологі) көмек алуға белсенді болуы маңызды. </w:t>
      </w:r>
    </w:p>
    <w:p w:rsidR="00F14BA2" w:rsidRPr="009A663A" w:rsidRDefault="00F14BA2" w:rsidP="008E5A06">
      <w:pPr>
        <w:pStyle w:val="a3"/>
        <w:numPr>
          <w:ilvl w:val="0"/>
          <w:numId w:val="3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Педагогикалық шарттардың білім меңгеруге бағдарлануы.Студенттердің күнделікті тіршілік әрекетінің, қарым-қатынастар жүйесінің, ЖОО-дағы оқу-кәсіби іс-әрекеттің өмірлік мән-мағынасын түсініп, оған қанағаттануы үшін қажетті ақпарат қажет. Сонымен қатар субъективті қанағатты арттырудың әдіс-тәсілдері, құралдары мен формалары; оларды қолдану және тиімділігін аңғарып, бағалаутуралы көптеген педагогикалық, психологиялық ақпараттарды білу де аса маңызды.   </w:t>
      </w:r>
    </w:p>
    <w:p w:rsidR="00F14BA2" w:rsidRPr="009A663A" w:rsidRDefault="00F14BA2" w:rsidP="008E5A06">
      <w:pPr>
        <w:pStyle w:val="a3"/>
        <w:numPr>
          <w:ilvl w:val="0"/>
          <w:numId w:val="3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Педагогикалық шарттардың рефлексияға бағдарлануы.</w:t>
      </w:r>
      <w:r w:rsidR="0075435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Студенттердің мақсат-бағдарлы рефлексиялық іс-әрекеті субъективті қанағатты арттыру үшін қолданылған әдіс-тәсілдер, құралдар мен формалардың әсерін; өздеріндегі эмоциялық, когнитивтік және тұлғалық салаға; өздерінің қатынастар жүйесіндегі өзгерістерге; өз тіршілік әрекеттеріне ықпал етуін қадағалауға, реттеуге қажет болады.  </w:t>
      </w:r>
    </w:p>
    <w:p w:rsidR="00F14BA2" w:rsidRPr="009A663A" w:rsidRDefault="00F14BA2" w:rsidP="008E5A06">
      <w:pPr>
        <w:pStyle w:val="a3"/>
        <w:numPr>
          <w:ilvl w:val="0"/>
          <w:numId w:val="3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Педагогикалық шарттардың мінез-құлықтық бағдары. Мұнда таңдалып алынған әдіс-тәсілдер, құралдар мен формалардың эпизодты емес, ретімен және тұрақты қолдану дағдысын дамыту мақсаты қойылады. Осылайша әдеттену арқылы студенттердегі субъективті қанағатты арттыру жүзеге асырылады.</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Олай болса, педагогикалық шарттар студенттердегі субъективті қанағатты арттырудың тиімді әдіс-тәсілдерін, құралдары мен формаларын ықпалдастыратын теория мен технология болады.</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Теориялық модель (2.1.1-сурет)негізінде студенттердегі субъективті қанағатты арттырудың жолдары мен амалдары анықталды.</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 басты мақсат ЖОО жағдайында оқыту; тәрбиелеу; дамыту және диагностикалау қызметтері арқылы студенттердегі субъективті қанағатты арттыру болды. Ол үшін қолданылған құралдар:</w:t>
      </w:r>
    </w:p>
    <w:p w:rsidR="00F14BA2" w:rsidRPr="009A663A" w:rsidRDefault="00F14BA2" w:rsidP="008E5A06">
      <w:pPr>
        <w:pStyle w:val="a3"/>
        <w:numPr>
          <w:ilvl w:val="0"/>
          <w:numId w:val="32"/>
        </w:numPr>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 пәндерін оқытудың жоспарына – силлабусқа студенттердегі субъективті қанағатты арттырудың кейбір амалдары қамтылды;</w:t>
      </w:r>
    </w:p>
    <w:p w:rsidR="00F14BA2" w:rsidRPr="009A663A" w:rsidRDefault="00F14BA2" w:rsidP="008E5A06">
      <w:pPr>
        <w:pStyle w:val="a3"/>
        <w:numPr>
          <w:ilvl w:val="0"/>
          <w:numId w:val="32"/>
        </w:numPr>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 пәндері бойынша оқу әдістемелік кешенінің мазмұнына «субъективті қанағат», «бақыт», «психологиялық қанағат», «психологиялық даму», «эмоциялық интеллект», «эмоциялық сала», «когнитивтік сала», «мінез-құлықтық сала», «тұлғалық ерекшеліктер» секілді категорияларды анықтау, түсіндіру, сипаттау мәселелері қамтылу жағдайлары ескерілді;</w:t>
      </w:r>
    </w:p>
    <w:p w:rsidR="00F14BA2" w:rsidRPr="009A663A" w:rsidRDefault="00F14BA2" w:rsidP="008E5A06">
      <w:pPr>
        <w:pStyle w:val="a3"/>
        <w:numPr>
          <w:ilvl w:val="0"/>
          <w:numId w:val="32"/>
        </w:numPr>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 арттыру үшін студенттердің өз тарапынан белсенділігін арттыру үшін электрондық ресурстарды, медиақпараттарды қолдану көзделді; </w:t>
      </w:r>
    </w:p>
    <w:p w:rsidR="00F14BA2" w:rsidRPr="009A663A" w:rsidRDefault="00F14BA2" w:rsidP="008E5A06">
      <w:pPr>
        <w:pStyle w:val="a3"/>
        <w:numPr>
          <w:ilvl w:val="0"/>
          <w:numId w:val="32"/>
        </w:numPr>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 арттыруда психология пәндері бойынша білім берудің құралдары қолданылды;</w:t>
      </w:r>
    </w:p>
    <w:p w:rsidR="00F14BA2" w:rsidRPr="009A663A" w:rsidRDefault="00F14BA2" w:rsidP="008E5A06">
      <w:pPr>
        <w:pStyle w:val="a3"/>
        <w:numPr>
          <w:ilvl w:val="0"/>
          <w:numId w:val="32"/>
        </w:numPr>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 пәндері бойынша өздік жұмыстарды орындау және бағалау негізінде студенттердегі субъективті қанағатты арттырудың технологиялары қарастырылды;</w:t>
      </w:r>
    </w:p>
    <w:p w:rsidR="00F14BA2" w:rsidRPr="009A663A" w:rsidRDefault="00F14BA2" w:rsidP="008E5A06">
      <w:pPr>
        <w:pStyle w:val="a3"/>
        <w:numPr>
          <w:ilvl w:val="0"/>
          <w:numId w:val="32"/>
        </w:numPr>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қанағаттың маңызы мен оны арттыру үшін студенттерге арналған вебинарлар ұйымдастырылды;</w:t>
      </w:r>
    </w:p>
    <w:p w:rsidR="00F14BA2" w:rsidRPr="009A663A" w:rsidRDefault="00F14BA2" w:rsidP="008E5A06">
      <w:pPr>
        <w:pStyle w:val="a3"/>
        <w:numPr>
          <w:ilvl w:val="0"/>
          <w:numId w:val="32"/>
        </w:numPr>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өз сұраныстары бойынша субъективті қанағатты арттыруға бағытталған арнайы әлеуметтік-психологиялық тренингтер жоспарланып, жүзеге асырылды.</w:t>
      </w:r>
    </w:p>
    <w:p w:rsidR="00F14BA2" w:rsidRPr="009A663A" w:rsidRDefault="00F14BA2" w:rsidP="00F14BA2">
      <w:pPr>
        <w:pStyle w:val="a3"/>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 арттырудың амалдары мен жолдарын нақтылап, қолданудың әдістері тағайындалды. Олар: ұйымдастыру, жүзеге асыру, стимулдық ықпал ету, бақылау және бағалау. </w:t>
      </w:r>
    </w:p>
    <w:p w:rsidR="00F14BA2" w:rsidRPr="009A663A" w:rsidRDefault="00F14BA2" w:rsidP="00F14BA2">
      <w:pPr>
        <w:pStyle w:val="a3"/>
        <w:tabs>
          <w:tab w:val="left" w:pos="993"/>
          <w:tab w:val="left" w:pos="170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Жоғарыда баяндалғандар бойынша студенттердегі субъективті қанағатты арттыру аудиториялық және аудиториядан тыс іс-шаралар болатыны белгілі.     </w:t>
      </w:r>
    </w:p>
    <w:p w:rsidR="00F14BA2" w:rsidRPr="009A663A" w:rsidRDefault="00F14BA2"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Бүгінгі таңда жоғары оқу орындарындағы көптеген мамандықтар</w:t>
      </w:r>
      <w:r w:rsidR="0075435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психология пәні бойынша білім меңгереді. Студенттер психология пәндерін, әсіресе әртүрлі практикалық жұмыстарға қызығушылық танытып, оқуға белсенділік танытады. Осыған байланысты студенттердің тұлғалық және кәсіби өзін-өзі анықтаудағы психология пәндерін оқудың маңызды да шешуші рөлі талай еңбектерде аталады. Осы орайда А.Р. Ерментаева,</w:t>
      </w:r>
      <w:r w:rsidR="00E171B7">
        <w:rPr>
          <w:rFonts w:ascii="Times New Roman" w:hAnsi="Times New Roman" w:cs="Times New Roman"/>
          <w:sz w:val="28"/>
          <w:szCs w:val="28"/>
          <w:lang w:val="kk-KZ"/>
        </w:rPr>
        <w:t xml:space="preserve"> [350], Х.Т. Шерьязданова [351</w:t>
      </w:r>
      <w:r w:rsidRPr="009A663A">
        <w:rPr>
          <w:rFonts w:ascii="Times New Roman" w:hAnsi="Times New Roman" w:cs="Times New Roman"/>
          <w:sz w:val="28"/>
          <w:szCs w:val="28"/>
          <w:lang w:val="kk-KZ"/>
        </w:rPr>
        <w:t>] сынды зерттеушілер өз еңбектерінде психологиялық дамудың тиімділік негіздерін жоғары оқу орнында арнайы оқытылатын психология пәнінің мүмкіндіктерін барынша толық пайдаланумен байланыстырады.</w:t>
      </w:r>
    </w:p>
    <w:p w:rsidR="00F14BA2" w:rsidRPr="009A663A" w:rsidRDefault="00F14BA2"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Олай болса, студенттердегі субъективті қанағатты арттырудың бір негізі – психология пәнінің мазмұны мен оқыту мүмкіндіктері деп санаймыз.Тек психология пәнінің оқытушысының әр тақырып бойынша білім беруде студенттердегі субъективті қанағатты арттыру ниеті басым болуы керек.</w:t>
      </w:r>
    </w:p>
    <w:p w:rsidR="00F14BA2" w:rsidRPr="009A663A" w:rsidRDefault="00F14BA2" w:rsidP="00F14BA2">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Осыған байланысты, психологиялық білім беруде теория мен практиканы ұштастыра отырып студенттерде когнитивтік, эмоциялық және тұлғалық оңды дамуды ұйымдастыруға мүмкіндіктер жетерлік. Мысалы, психология пәні барлық мамандықта өтетіндіктен, біз анықтаушы кезеңнен кейін СӨЖ  (студенттің өздік жұмысы) арқылы студенттердің өзін-өзі тануға, өзін-өзі реттеуге, өзін-өзі дамытуға, өзін-өзі өзектендіруге қабілеттілік; басқа адамды субъект ретінде қабылдауға, түсінуге қабілеттілік; психологиялық қасиеттерін жақсартуға, бастамашылық, өзіне сенімділік және басқаларға сенім артуға қабілеттіліктерін арттыруға қатысты тапсырмалар мен ақпараттар қолданамыз.</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студенттердегі субъективті қанағатты арттырудың кейбір технологияларын сипаттаймыз.</w:t>
      </w:r>
    </w:p>
    <w:p w:rsidR="00F14BA2" w:rsidRPr="009A663A" w:rsidRDefault="00F14BA2"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Студенттердің өз өмірін, өзінің жеке басын, оқу-кәсіби іс-әрекетін, қарым-қатынасын позитивті бағалауы, яғни, субъективті қанағатты арттыру үшін «Позитив экшн» технологиясы қолданылады. «Позитив экшн» технологиясын 1980-ші жылдары позитивтік психологияны ұстанған педагогтер мен психологтер жасаған [</w:t>
      </w:r>
      <w:r w:rsidR="00FE2F21">
        <w:rPr>
          <w:rFonts w:ascii="Times New Roman" w:hAnsi="Times New Roman" w:cs="Times New Roman"/>
          <w:sz w:val="28"/>
          <w:szCs w:val="28"/>
          <w:lang w:val="kk-KZ"/>
        </w:rPr>
        <w:t>352</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 Оның бағдарламасында оқытудың психологиялық-педагогикалық қағидалары және рухани-адамгершілік тәрбие беру көзделеді. Соның арқасында білім алушыларда психологиялық білім меңгеру, өзін-өзі тәрбиелеу дағдыларын қалыптастыру, өзін-өзі реттеу біліктілігін арттыру, қарым-қатынастың тиімділігін арттыру мүмкін болады.</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технология негізінде біз студенттердің әрбір сабаққа, әрбір тапсырмаға қатысты өз бетінше мақсат қойып, позитивті оқу-кәсіби әрекеттер мен қарым-қатынас арқылы соны шеше алуына жағдай жасауды алға қоямыз. Мұнда ең негізгісі студенттердің адамгершілік, этикалық қағидаларды ұстанып, тапсырма орындауы, сабақ айтуы, шығармашылық танытуы, белсенді болуы маңызды. Ол үшін оқу, қарым-қатынас жағдайларында студенттер:</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өзін және топтағы басқаларды позитивті қатынаспен эмоциялық-бағалау әрекетін көрсетуі керек;</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когнитивті, эмоциялық және мінез-құлықтық салаларда жағымды әрекеттермен, яғни, өзіне қатысты әділ және адал болуы; өзінің күшті және әлсіз жақтарын саналы түрде аңғаруы; әрбір күрделі жағдайды өзінің тұлғалық дамуының алғышарты ретінде бағалауы; өзіне және топтағы басқаларға нақты көмек беруі алда тұрады;</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өзін қабылдауы, өзін-өзі бағалауы адекватты болуы қарастырылады; т.с.с.</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Теория мен тәжірибеде субъективті қанағатты арттыру үшін А. Эллистің рационалды эмоциялық мінез-құлықтық терапиясы (РЭМҚТ) [</w:t>
      </w:r>
      <w:r w:rsidR="00FE2F21">
        <w:rPr>
          <w:rFonts w:ascii="Times New Roman" w:hAnsi="Times New Roman" w:cs="Times New Roman"/>
          <w:sz w:val="28"/>
          <w:szCs w:val="28"/>
          <w:lang w:val="kk-KZ"/>
        </w:rPr>
        <w:t>353</w:t>
      </w:r>
      <w:r w:rsidRPr="009A663A">
        <w:rPr>
          <w:rFonts w:ascii="Times New Roman" w:hAnsi="Times New Roman" w:cs="Times New Roman"/>
          <w:sz w:val="28"/>
          <w:szCs w:val="28"/>
          <w:lang w:val="kk-KZ"/>
        </w:rPr>
        <w:t>]</w:t>
      </w:r>
      <w:r w:rsidR="00FE2F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тиімді болатыны анықталған. А. Эллистің ұстанымы бойынша әрбір адам өз өмірін барынша рахаттанып сүруі керек. </w:t>
      </w:r>
    </w:p>
    <w:p w:rsidR="00F14BA2" w:rsidRPr="009A663A" w:rsidRDefault="00F14BA2"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тұрғы бойынша аудиториялық және аудиториядан тыс жұмыстар барысындастуденттердің кез келгеноқу, қарым-қатынас жағдайларын жеке дара қабылдауына, түсінуіне және оларды когнитивтік интерпретациясына назар аударылады.</w:t>
      </w:r>
    </w:p>
    <w:p w:rsidR="00F14BA2" w:rsidRPr="009A663A" w:rsidRDefault="00F14BA2"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«ABCDE» когнитивті мінез-құлықтық моделі: «A» (activating events) – өмірді белсенді ететін жағдайлар; «B» (beliefs) – өмірді белсенді ететін жағдайларды индивидтің түсінетін, түсіндіретін көзқарасы, ұстанымы;  «C» (consequences) – орын алған оқиғаға, жағдайға индивидтің эмоциясы мен мінез-құлқы; «D» (disputing) – жағымсыз эмоциялар мен теріс әрекеттерге себеп болатын иррационалды көзқарастарға қарсы пікір; «E» (effective</w:t>
      </w:r>
      <w:r w:rsidR="00FE2F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new</w:t>
      </w:r>
      <w:r w:rsidR="00FE2F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philosophy) –</w:t>
      </w:r>
      <w:r w:rsidR="00FE2F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өмірдегі  әрі тиімді философия, яғни, өмірге сенімді, мақсатқа сәйкес, ақылды көзқарастардың жиынтығы. Мұнда классикалық «ABC» моделін кейіннен А. Эллис «D» және «E» құраушылармен толықтырған. </w:t>
      </w:r>
    </w:p>
    <w:p w:rsidR="00F14BA2" w:rsidRPr="009A663A" w:rsidRDefault="00F14BA2" w:rsidP="00F14BA2">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 «ABCDE» моделі арқылы қарым-қатынас салаларын жетілдіруге, тиімді ұйымдастыруға дағдыланады. Бұл технология студенттердің өз өмірлеріне деген теріс көзқарастарын оңтайландыруда, өмір туралы жағымсыз ойларын өзгертуге тиімді құрал болады. Мұнда оқу-кәсіби іс-әрекет барысындағы психологиялық білімдерді талдауда, аудиториядан тыс жұмыстарда, әлеуметтік-психологиялық тренингтер барысында «ABCDE» қолданылады. Соның нәтижесінде студенттердің өзіндік дамуына түрткі жасалады. Ал өзіндік даму қашанда тұлғаның субъективті қанағатты арттыруына басты фактор болатыны алдыңғы бөлімдерде негізделген.  </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Студенттердегі субъективті қанағатты арттыруға М. Селигманның [</w:t>
      </w:r>
      <w:r w:rsidR="00FE2F21">
        <w:rPr>
          <w:rFonts w:ascii="Times New Roman" w:hAnsi="Times New Roman" w:cs="Times New Roman"/>
          <w:sz w:val="28"/>
          <w:szCs w:val="28"/>
          <w:lang w:val="kk-KZ"/>
        </w:rPr>
        <w:t>354</w:t>
      </w:r>
      <w:r w:rsidRPr="009A663A">
        <w:rPr>
          <w:rFonts w:ascii="Times New Roman" w:hAnsi="Times New Roman" w:cs="Times New Roman"/>
          <w:sz w:val="28"/>
          <w:szCs w:val="28"/>
          <w:lang w:val="kk-KZ"/>
        </w:rPr>
        <w:t>]</w:t>
      </w:r>
      <w:r w:rsidR="00FE2F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позитивті психологиясының практикалық аспектілері негіз болады. Автор қазіргі кездегі депрессияның көбеюі мен «жасаруы» жастарды оқытуда олардың жағымды эмоцияларды сезінуі, өмір мағынасын түсінуге, сыртқы ортамен қатынастарды жақсартуға және жетістікке жетуге жағдай жасау өзектілігін ескертеді.</w:t>
      </w:r>
    </w:p>
    <w:p w:rsidR="00F14BA2" w:rsidRPr="009A663A" w:rsidRDefault="00F14BA2" w:rsidP="00F14BA2">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студенттердегі субъективті қанағатты арттыруда позитивті психологияның келесі қағидаларын қолданамыз. </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Психологиялық пәндерді оқытуда оның қызықты, пайдалы және болашақ мамандардың сұраныстарына сәйкес ақпараттар беру.</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Психологиялық білімді студенттердің жеке өмірін және оқу-кәсіби іс-әрекетін оңтайлы өзгертуге бағдарлау. </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қарым-қатынас саласының позитивті, тиімді дамуына жағдай жасау.</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Аудиториялық, аудиториядан тыс шараларда әрқашан студенттердің өз мінезінің жағымды жақтары, өз тұлғасындағы артықшылықтар мен өз өміріндегі жетістіктерге екпін түсіру. </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әрқашан позитивті психологияның қағидаларына сәйкес күнделік жазуына, жаңа дағдыларды меңгеруіне назар аудару.</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5. Студенттердегі субъективті қанағатты арттыру коучингтің қазіргі түрлерімен байланысты. Сондықтан заманауи коучингті А.М. Улановский [</w:t>
      </w:r>
      <w:r w:rsidR="00FE2F21">
        <w:rPr>
          <w:rFonts w:ascii="Times New Roman" w:hAnsi="Times New Roman" w:cs="Times New Roman"/>
          <w:sz w:val="28"/>
          <w:lang w:val="kk-KZ"/>
        </w:rPr>
        <w:t>355</w:t>
      </w:r>
      <w:r w:rsidRPr="009A663A">
        <w:rPr>
          <w:rFonts w:ascii="Times New Roman" w:hAnsi="Times New Roman" w:cs="Times New Roman"/>
          <w:sz w:val="28"/>
          <w:szCs w:val="28"/>
          <w:lang w:val="kk-KZ"/>
        </w:rPr>
        <w:t xml:space="preserve">] өмірлік өзгерістерге көмек беретін лайф-коучинг ретінде анықтайды. </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тұрғы негізінде студенттердің әрбір сабақта, әрбір әрекетте, әрбір қарым-қатынаста өзіндік мақсаттарына қол жеткізуі мен сол мақсатқа сәйкес тиімді дағдыларды меңгеруі назарда болады. Ал өзіндік нақты мақсаты бар, сол мақсаттарына жеткен адамның өз өміріне де қанағаттанып, көңілі толатыны белгілі.</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6. Студенттердегі субъективті қанағатты арттыруда «Өмірдегі баланс дөңгелегі» / «Бақыт дөңгелегі» технологиясы тиімді болады (2.5.3-сурет). Бұл технологияның авторы тұлғаның өзін-өзі дамыту концепциясының авторы Поль Дж. Майер [</w:t>
      </w:r>
      <w:r w:rsidR="00FE2F21">
        <w:rPr>
          <w:rFonts w:ascii="Times New Roman" w:hAnsi="Times New Roman" w:cs="Times New Roman"/>
          <w:sz w:val="28"/>
          <w:szCs w:val="28"/>
          <w:lang w:val="kk-KZ"/>
        </w:rPr>
        <w:t>356</w:t>
      </w:r>
      <w:r w:rsidRPr="009A663A">
        <w:rPr>
          <w:rFonts w:ascii="Times New Roman" w:hAnsi="Times New Roman" w:cs="Times New Roman"/>
          <w:sz w:val="28"/>
          <w:szCs w:val="28"/>
          <w:lang w:val="kk-KZ"/>
        </w:rPr>
        <w:t xml:space="preserve">]. </w:t>
      </w:r>
    </w:p>
    <w:p w:rsidR="00F14BA2" w:rsidRPr="009A663A" w:rsidRDefault="00F14BA2" w:rsidP="00F14BA2">
      <w:pPr>
        <w:pStyle w:val="a3"/>
        <w:tabs>
          <w:tab w:val="left" w:pos="993"/>
        </w:tabs>
        <w:spacing w:after="0" w:line="240" w:lineRule="auto"/>
        <w:ind w:left="0"/>
        <w:jc w:val="both"/>
        <w:rPr>
          <w:rFonts w:ascii="Times New Roman" w:hAnsi="Times New Roman" w:cs="Times New Roman"/>
          <w:sz w:val="28"/>
          <w:szCs w:val="28"/>
          <w:lang w:val="kk-KZ"/>
        </w:rPr>
      </w:pPr>
    </w:p>
    <w:p w:rsidR="00F14BA2" w:rsidRPr="009A663A" w:rsidRDefault="00F14BA2" w:rsidP="00F14BA2">
      <w:pPr>
        <w:pStyle w:val="a3"/>
        <w:tabs>
          <w:tab w:val="left" w:pos="993"/>
        </w:tabs>
        <w:spacing w:after="0" w:line="240" w:lineRule="auto"/>
        <w:ind w:left="0" w:firstLine="1560"/>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3467100" cy="3530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1478" cy="3535283"/>
                    </a:xfrm>
                    <a:prstGeom prst="rect">
                      <a:avLst/>
                    </a:prstGeom>
                    <a:noFill/>
                    <a:ln>
                      <a:noFill/>
                    </a:ln>
                  </pic:spPr>
                </pic:pic>
              </a:graphicData>
            </a:graphic>
          </wp:inline>
        </w:drawing>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2.5.3-сурет. Поль Дж. Майердің «Өмірдегі баланс дөңгелегі»</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Мұнда тұлға өз өмірінің барлық салаларында үйлесім, баланс болуына дағдыланады. </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Аудиториядағы, аудиториядан тыс шараларда студенттерге тапсырма беруге болады:</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өмірдегі баланс дөңгелегі бейнеленіп, ол жағдайға байланысты 4-тен 12 салаға / секторға дейін бөлінеді;</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әрбір сала өз өміріне көңілі толмау 0, ал барынша қанағаттану 10 балға дейінгі аралықпен бағаланады; </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әрбір салаға қойылған балл талданады;</w:t>
      </w:r>
    </w:p>
    <w:p w:rsidR="00F14BA2" w:rsidRPr="009A663A" w:rsidRDefault="00F14BA2" w:rsidP="008E5A06">
      <w:pPr>
        <w:pStyle w:val="a3"/>
        <w:numPr>
          <w:ilvl w:val="0"/>
          <w:numId w:val="3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әрбір салаға қойылған балл бойынша мақсат қойылып, стратегиялық әрекеттер жоспарланады.</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Студенттерге қатысты бұл технологияны қолдануда модернизация жасауға болады. Біздің тәжірибеде келесі 8 сала бойынша өмірдегі баланс бағаланады:</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отбасындағы, туған-туыстармен қатынастарға қанағаттану;</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достық қарым-қатынасқа қанағаттану;</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денсаулық сақтауға қанағаттану;</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оқу-кәсіби іс-әрекетке қанағаттану;</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өз талаптары мен қажеттіліктеріне байланысты қаржы жұмсауға қанағаттану; </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демалысқа, бос уақыттағы әрекеттеріне қанағаттану;</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өзіндік дамуына, рухани ұстанымына қанағаттану;</w:t>
      </w:r>
    </w:p>
    <w:p w:rsidR="00F14BA2" w:rsidRPr="009A663A" w:rsidRDefault="00F14BA2" w:rsidP="008E5A06">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шығармашылыққа, хобби бойынша белсенділікке қанағаттану.</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«Өмірдегі баланс дөңгелегі» студенттердің өз өміріне қанағаттану сезімін дамытып қана қоймайды. Бұл технология студенттердегі субъективті қанағат деңгейлерін зерттеп, сонда алынған нәтижелер бойынша түрлі педагогикалық ықпал мен психологиялық әсерді жүзеге асыруға көмектеседі. </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7. Студенттердегі субъективті қанағатты арттыру шараларының біріне олардың күнделікті басқаларға пайдасы тиетін әрекеттерін жазып отыру тапсырылады. Мұнда студенттердің жағымды эмоциялары орын алады; рефлексиялық амалдары жетіліп, өздерінің қанағаттану сезімдері артатын болады.  </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8. Басқаларға алғыс айту техникасы студенттердегі субъективті қанағатты арттыруда пайдалы болады. Студенттер күнде кешкісін өз бастарынан өткен оқиғаларды қайта жаңғыртып, басқаларға деген жағымды эмоция-сезімдерін есіне түсіреді. Ойша әрбір өзі үшін жағымды жағдайға себепкер болған субъектке, құбылысқа, объектке алғыс айтады. </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9. Сонымен қатар, адам өмірінде түрлі жағымсыз да оқиғалар, жағдайлар орын алуы мүмкін. Сондықтан студенттердің басқаларға деген өкпесін ұмытып, кек сақтамауға, ренжімеуге, әрқашан кешірімді болуға дағдылануы олардың субъективті қанағатын арттыруға фактор болады. Осыған байланысты біз студенттерді кешіре білу техникасының 5 қадамдық алгоритміне дағдыландыруды дұрыс деп санаймыз.</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1-ші қадам. Студенттерге өз басынан өткен жағымсыз оқиғаны барынша шынайы және сыни тұрғыдан қайта жаңғырту тапсырылады.</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2-ші қадам. Студенттерге өзін ренжіткен адамның орнына өзін қойып, оны түсінуге тырысу керектігі және ол адамға ойша аяныш қатынас таныту ұсынылады.</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3-ші қадам. Студенттерге сол өзін өкпелеткен адамға кешірім беруді ойша альтруистік акт, риясыз сыйлық деп қабылдаудың қажеттігі түсіндіріледі.</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4-ші қадам. Студенттердің өзін өкпелеткен адамды басқалардың көзінше кешіргендігін хабарлауы тиімді болатынын саналы аңғаруы тиіс.</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5-ші қадам. Студенттерге өзін ренжіткен адамды кешіргенін де, өзін өкпелеткенін де ешқашан есіне де түсірмеуі, ешкімге де айтпауы керек. Тек сонда ғана тұлға ретінде болашақ маман моральдық қанағаттану деңгейіне көтеріле алатыны түсіндіріледі. </w:t>
      </w:r>
    </w:p>
    <w:p w:rsidR="00F14BA2" w:rsidRPr="009A663A" w:rsidRDefault="00F14BA2" w:rsidP="00F14BA2">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Осылайша студенттердегі субъективті қанағатты арттырудың педагогикалық шарттарын теориялық талдау негізінде бірқатар қорытынды жасау мүмкін болды. </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Теориялық талдау бойынша ЖОО студенттердің психологиялық оңды дамуына басты педагогикалық ықпалдар, шарттар, факторлар, құралдар, негіздер, мүмкіндіктер кешені болады. </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субъективті қанағатын арттыру ұйымдастырушылық, дидактикалық, психологиялық, педагогикалық, психологиялық-педагогикалық жағдайлармен қамтамасыз етіледі.</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 арттырудың педагогикалық шарттары ЖОО-дағы педагогикалық үрдістің теориясы және технологиясы ретінде кәсіби дайындау жүйесінің тиімді функциясын қамтамасыз ететін факторлар, жағдайлар, іс-шаралар болады. </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сыртқы педагогикалық шарттарына білім беру мазмұны, формалары, әдістері, педагогикалық тәсілдер және құралдар жатады. Ішкі педагогикалық шарттар ретінде педагогтің қажеттіліктері, мотивациясы, қызығушылықтары, құндылық бағдарлары болады.</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Студенттердегі субъективті қанағатты арттыруға</w:t>
      </w:r>
      <w:r w:rsidRPr="009A663A">
        <w:rPr>
          <w:rFonts w:ascii="Times New Roman" w:hAnsi="Times New Roman" w:cs="Times New Roman"/>
          <w:sz w:val="28"/>
          <w:lang w:val="kk-KZ"/>
        </w:rPr>
        <w:t xml:space="preserve"> байланысты ішкі және сыртқы педагогикалық шарттардың мазмұнын 1) кең – макродеңгейдегі мәселелерді шешу; 2) тар – микродеңгейдегі мәселелерді шешу; 3) локальді – микродеңгейдегі мәселелерді шешу және 4) тұлғалық мағынада – студенттердің жеке мүмкіндіктерін ескеру бойынша деңгейлеп анықтауға мүмкіндік береді.</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Педагогикалық шарттардың түрлері, деңгейлері, әдіс-тәсілдері, құралдары мен формалары студенттердегі СҚ-ны арттырудың 4 бағдарымен анықталады: 1) мотивациялық; 2) білім меңгеру; 3) рефлексиялық және 4) мінез-құлықтық.</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жолдары мен амалдары анықталды: оқыту; тәрбиелеу; дамыту және диагностикалау мақсаттарына сәйкес құралдар; ұйымдастыру, жүзеге асыру, стимулдық ықпал ету, бақылау және бағалау әдістері; аудиториялық және аудиториядан тыс формалар.</w:t>
      </w:r>
    </w:p>
    <w:p w:rsidR="00F14BA2" w:rsidRPr="009A663A" w:rsidRDefault="00F14BA2" w:rsidP="008E5A06">
      <w:pPr>
        <w:pStyle w:val="a3"/>
        <w:numPr>
          <w:ilvl w:val="0"/>
          <w:numId w:val="35"/>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технологиялары нақтыланды: психология пәндері арқылы сабақ беру мүмкіндіктерін пайдалану; тренинг-семинарлар ұйымдастыру; «Позитив экшн» технологиясы; А. Эллистің рационалды эмоциялық мінез-құлықтық терапиясы (РЭМҚТ); «ABCDE» когнитивті мінез-құлықтық моделі; М. Селигманның позитивті психология практикасы; лайф-коучинг технологиясы; Поль Дж. Майердің «Өмірдегі баланс дөңгелегі» технологиясы; күнделікті басқаларға пайдасы тиетін әрекеттерді жазу техникасы; кешіре алу техникасы; алғыс айту техникасы т.б.</w:t>
      </w:r>
    </w:p>
    <w:p w:rsidR="00F14BA2" w:rsidRPr="009A663A" w:rsidRDefault="00F14BA2" w:rsidP="00D64733">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Енді диссертациялық зерттеудің келесі тарауы мен бөлімдерінде студенттердегі субъективті қанағатты арттыру бойынша эмпирикалық мәліметтер жинақталып, түсіндіріледі.</w:t>
      </w:r>
    </w:p>
    <w:p w:rsidR="00F14BA2" w:rsidRPr="009A663A" w:rsidRDefault="00F14BA2" w:rsidP="00D64733">
      <w:pPr>
        <w:pStyle w:val="4"/>
        <w:shd w:val="clear" w:color="auto" w:fill="auto"/>
        <w:tabs>
          <w:tab w:val="left" w:pos="993"/>
        </w:tabs>
        <w:spacing w:after="0" w:line="240" w:lineRule="auto"/>
        <w:ind w:firstLine="567"/>
        <w:jc w:val="both"/>
        <w:rPr>
          <w:sz w:val="28"/>
          <w:szCs w:val="28"/>
          <w:lang w:val="kk-KZ"/>
        </w:rPr>
      </w:pPr>
    </w:p>
    <w:p w:rsidR="003074A6" w:rsidRPr="009A663A" w:rsidRDefault="003074A6" w:rsidP="00D64733">
      <w:pPr>
        <w:spacing w:after="0" w:line="240" w:lineRule="auto"/>
        <w:ind w:firstLine="567"/>
        <w:jc w:val="both"/>
        <w:rPr>
          <w:rFonts w:ascii="Times New Roman" w:hAnsi="Times New Roman" w:cs="Times New Roman"/>
          <w:b/>
          <w:sz w:val="28"/>
          <w:szCs w:val="28"/>
          <w:lang w:val="kk-KZ"/>
        </w:rPr>
      </w:pPr>
    </w:p>
    <w:p w:rsidR="003074A6" w:rsidRPr="009A663A" w:rsidRDefault="003074A6" w:rsidP="00D64733">
      <w:pPr>
        <w:spacing w:after="0" w:line="240" w:lineRule="auto"/>
        <w:ind w:firstLine="567"/>
        <w:jc w:val="both"/>
        <w:rPr>
          <w:rFonts w:ascii="Times New Roman" w:hAnsi="Times New Roman" w:cs="Times New Roman"/>
          <w:b/>
          <w:sz w:val="28"/>
          <w:szCs w:val="28"/>
          <w:lang w:val="kk-KZ"/>
        </w:rPr>
      </w:pPr>
    </w:p>
    <w:p w:rsidR="003074A6" w:rsidRDefault="003074A6" w:rsidP="00D64733">
      <w:pPr>
        <w:spacing w:after="0" w:line="240" w:lineRule="auto"/>
        <w:ind w:firstLine="567"/>
        <w:jc w:val="both"/>
        <w:rPr>
          <w:rFonts w:ascii="Times New Roman" w:hAnsi="Times New Roman" w:cs="Times New Roman"/>
          <w:b/>
          <w:sz w:val="28"/>
          <w:szCs w:val="28"/>
          <w:lang w:val="kk-KZ"/>
        </w:rPr>
      </w:pPr>
    </w:p>
    <w:p w:rsidR="004C4C08" w:rsidRDefault="004C4C08" w:rsidP="00D64733">
      <w:pPr>
        <w:spacing w:after="0" w:line="240" w:lineRule="auto"/>
        <w:ind w:firstLine="567"/>
        <w:jc w:val="both"/>
        <w:rPr>
          <w:rFonts w:ascii="Times New Roman" w:hAnsi="Times New Roman" w:cs="Times New Roman"/>
          <w:b/>
          <w:sz w:val="28"/>
          <w:szCs w:val="28"/>
          <w:lang w:val="kk-KZ"/>
        </w:rPr>
      </w:pPr>
    </w:p>
    <w:p w:rsidR="004C4C08" w:rsidRDefault="004C4C08" w:rsidP="00D64733">
      <w:pPr>
        <w:spacing w:after="0" w:line="240" w:lineRule="auto"/>
        <w:ind w:firstLine="567"/>
        <w:jc w:val="both"/>
        <w:rPr>
          <w:rFonts w:ascii="Times New Roman" w:hAnsi="Times New Roman" w:cs="Times New Roman"/>
          <w:b/>
          <w:sz w:val="28"/>
          <w:szCs w:val="28"/>
          <w:lang w:val="kk-KZ"/>
        </w:rPr>
      </w:pPr>
    </w:p>
    <w:p w:rsidR="004C4C08" w:rsidRDefault="004C4C08" w:rsidP="00D64733">
      <w:pPr>
        <w:spacing w:after="0" w:line="240" w:lineRule="auto"/>
        <w:ind w:firstLine="567"/>
        <w:jc w:val="both"/>
        <w:rPr>
          <w:rFonts w:ascii="Times New Roman" w:hAnsi="Times New Roman" w:cs="Times New Roman"/>
          <w:b/>
          <w:sz w:val="28"/>
          <w:szCs w:val="28"/>
          <w:lang w:val="kk-KZ"/>
        </w:rPr>
      </w:pPr>
    </w:p>
    <w:p w:rsidR="004C4C08" w:rsidRDefault="004C4C08" w:rsidP="00D64733">
      <w:pPr>
        <w:spacing w:after="0" w:line="240" w:lineRule="auto"/>
        <w:ind w:firstLine="567"/>
        <w:jc w:val="both"/>
        <w:rPr>
          <w:rFonts w:ascii="Times New Roman" w:hAnsi="Times New Roman" w:cs="Times New Roman"/>
          <w:b/>
          <w:sz w:val="28"/>
          <w:szCs w:val="28"/>
          <w:lang w:val="kk-KZ"/>
        </w:rPr>
      </w:pPr>
    </w:p>
    <w:p w:rsidR="004C4C08" w:rsidRPr="009A663A" w:rsidRDefault="004C4C08" w:rsidP="00D64733">
      <w:pPr>
        <w:spacing w:after="0" w:line="240" w:lineRule="auto"/>
        <w:ind w:firstLine="567"/>
        <w:jc w:val="both"/>
        <w:rPr>
          <w:rFonts w:ascii="Times New Roman" w:hAnsi="Times New Roman" w:cs="Times New Roman"/>
          <w:b/>
          <w:sz w:val="28"/>
          <w:szCs w:val="28"/>
          <w:lang w:val="kk-KZ"/>
        </w:rPr>
      </w:pPr>
    </w:p>
    <w:p w:rsidR="003074A6" w:rsidRPr="009A663A" w:rsidRDefault="003074A6" w:rsidP="00D64733">
      <w:pPr>
        <w:spacing w:after="0" w:line="240" w:lineRule="auto"/>
        <w:ind w:firstLine="567"/>
        <w:jc w:val="both"/>
        <w:rPr>
          <w:rFonts w:ascii="Times New Roman" w:hAnsi="Times New Roman" w:cs="Times New Roman"/>
          <w:b/>
          <w:sz w:val="28"/>
          <w:szCs w:val="28"/>
          <w:lang w:val="kk-KZ"/>
        </w:rPr>
      </w:pPr>
    </w:p>
    <w:p w:rsidR="00D64733" w:rsidRPr="009A663A" w:rsidRDefault="00D64733" w:rsidP="00D64733">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3 СТУДЕНТТЕРДЕГІ СУБЪЕКТИВТІ ҚАНАҒАТТЫҢ ЖӘНЕ ОНЫ АРТТЫРУДЫҢ ЭМПИРИКАЛЫҚ НӘТИЖЕЛЕРІ</w:t>
      </w:r>
    </w:p>
    <w:p w:rsidR="00D64733" w:rsidRPr="009A663A" w:rsidRDefault="00D64733" w:rsidP="00D64733">
      <w:pPr>
        <w:spacing w:after="0" w:line="240" w:lineRule="auto"/>
        <w:ind w:firstLine="567"/>
        <w:jc w:val="both"/>
        <w:rPr>
          <w:rFonts w:ascii="Times New Roman" w:hAnsi="Times New Roman" w:cs="Times New Roman"/>
          <w:b/>
          <w:sz w:val="28"/>
          <w:szCs w:val="28"/>
          <w:lang w:val="kk-KZ"/>
        </w:rPr>
      </w:pPr>
    </w:p>
    <w:p w:rsidR="00D64733" w:rsidRPr="009A663A" w:rsidRDefault="00D64733" w:rsidP="00D64733">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3.1Студенттерде субъективті қанағатты және оны арттыруды эмпирикалық зерттеудің ұйымдастырылуы </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 психология салаларының әдіснамасы бойынша теориялық және эмпирикалық зерттеулердің ғылыми нәтиже алуға бағдарланатыны белгілі (А.М. Новиков, Д.А. Новиков, [</w:t>
      </w:r>
      <w:r w:rsidR="00FE2F21">
        <w:rPr>
          <w:rFonts w:ascii="Times New Roman" w:hAnsi="Times New Roman" w:cs="Times New Roman"/>
          <w:sz w:val="28"/>
          <w:szCs w:val="28"/>
          <w:lang w:val="kk-KZ"/>
        </w:rPr>
        <w:t>357</w:t>
      </w:r>
      <w:r w:rsidRPr="009A663A">
        <w:rPr>
          <w:rFonts w:ascii="Times New Roman" w:hAnsi="Times New Roman" w:cs="Times New Roman"/>
          <w:sz w:val="28"/>
          <w:szCs w:val="28"/>
          <w:lang w:val="kk-KZ"/>
        </w:rPr>
        <w:t>] Ш.Т. Таубаева, [</w:t>
      </w:r>
      <w:r w:rsidR="00FE2F21">
        <w:rPr>
          <w:rFonts w:ascii="Times New Roman" w:hAnsi="Times New Roman" w:cs="Times New Roman"/>
          <w:sz w:val="28"/>
          <w:szCs w:val="28"/>
          <w:lang w:val="kk-KZ"/>
        </w:rPr>
        <w:t>358</w:t>
      </w:r>
      <w:r w:rsidRPr="009A663A">
        <w:rPr>
          <w:rFonts w:ascii="Times New Roman" w:hAnsi="Times New Roman" w:cs="Times New Roman"/>
          <w:sz w:val="28"/>
          <w:szCs w:val="28"/>
          <w:lang w:val="kk-KZ"/>
        </w:rPr>
        <w:t xml:space="preserve">] т.б.). Сондықтан алдыңғы бөлімдерде теориялық зерттеу жүргізілсе, бұл бөлімдерде эмпирикалық зерттеу ұйымдастырылып, жүзеге асырылады. </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Әдебиетке жасалған талдаудан субъективті қанағатты эмпирикалық зерттеудің көптеген тұрғылары, әдістері, әдістемелері мен құралдары белгілі болды. Әр зерттеушінің мақсат-міндеттеріне, болжамына байланысты бұл тұрғылардың бірі объективті, бірі субъективті, бірі сапалық талдау, бірі сандық талдауға бағдарланған. Біз бұларды бір жүйеге келтіріп, бір әдіснамалық тұрғы жасаудың мүмкін еместігін білеміз. Дегенмен, бізде субъективті қанағатты жалпы ғылыми талдауға және студенттерде субъективті қанағаттың артуын эмпирикалық зерттеуге үлес қосуға қажеттілік және мүмкіндік бар.  </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Эмпирикалық зерттеу әдіснамасын құруда Е.Н. Осин, Д.А. Леонтьев[</w:t>
      </w:r>
      <w:r w:rsidR="00FE2F21">
        <w:rPr>
          <w:rFonts w:ascii="Times New Roman" w:hAnsi="Times New Roman" w:cs="Times New Roman"/>
          <w:sz w:val="28"/>
          <w:szCs w:val="28"/>
          <w:lang w:val="kk-KZ"/>
        </w:rPr>
        <w:t>359</w:t>
      </w:r>
      <w:r w:rsidRPr="009A663A">
        <w:rPr>
          <w:rFonts w:ascii="Times New Roman" w:hAnsi="Times New Roman" w:cs="Times New Roman"/>
          <w:sz w:val="28"/>
          <w:szCs w:val="28"/>
          <w:lang w:val="kk-KZ"/>
        </w:rPr>
        <w:t xml:space="preserve">] позицияларын басшылыққа аламыз. </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 студенттердегі субъективті  қанағатты эмпирикалық зерттеудің негіз болатын үш түрлі өзгешелігін көрсетуге болады.</w:t>
      </w:r>
    </w:p>
    <w:p w:rsidR="00D64733" w:rsidRPr="009A663A" w:rsidRDefault="00D64733" w:rsidP="008E5A06">
      <w:pPr>
        <w:pStyle w:val="a3"/>
        <w:numPr>
          <w:ilvl w:val="0"/>
          <w:numId w:val="4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өз өміріне көңілі толып, субъективті қанағаттануын зерттеу үшін субъективтік тұрғы қолданылады. Яғни, субъективті қанағаттану студенттердің өзін-өзі бағалауы арқылы анықталады. </w:t>
      </w:r>
    </w:p>
    <w:p w:rsidR="00D64733" w:rsidRPr="009A663A" w:rsidRDefault="00D64733" w:rsidP="008E5A06">
      <w:pPr>
        <w:pStyle w:val="a3"/>
        <w:numPr>
          <w:ilvl w:val="0"/>
          <w:numId w:val="4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өз өміріндегі аспектілерді зерттеу әдістері арқылы олардағы субъективті қанағаттану зерттеледі. Яғни, негативті факторлардың болуы/болмауы арқылы емес, тек позитивті факторлардың болуы арқылы ғана студенттердегі субъективті қанағаттану тексеріледі.</w:t>
      </w:r>
    </w:p>
    <w:p w:rsidR="00D64733" w:rsidRPr="009A663A" w:rsidRDefault="00D64733" w:rsidP="008E5A06">
      <w:pPr>
        <w:pStyle w:val="a3"/>
        <w:numPr>
          <w:ilvl w:val="0"/>
          <w:numId w:val="4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бағалау олардың барлық өмір салаларына қатысты зерттеледі. Яғни, студенттердің оқу-кәсіби іс-әрекеті, қарым-қатынас саласы, тұлғалық дамуы, әлеуметтік жағдайы бойынша мәліметтер қосылып, олардың өз өміріне субъективті қанағаттануы бағаланады.</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Эмпирикалық зерттеу мерзімі</w:t>
      </w:r>
      <w:r w:rsidRPr="009A663A">
        <w:rPr>
          <w:rFonts w:ascii="Times New Roman" w:hAnsi="Times New Roman" w:cs="Times New Roman"/>
          <w:sz w:val="28"/>
          <w:szCs w:val="28"/>
          <w:lang w:val="kk-KZ"/>
        </w:rPr>
        <w:t xml:space="preserve">: 2020-2021о.ж., 2021-2022 о.ж. </w:t>
      </w:r>
    </w:p>
    <w:p w:rsidR="00D64733" w:rsidRPr="009A663A" w:rsidRDefault="00D64733" w:rsidP="00D64733">
      <w:pPr>
        <w:pStyle w:val="af0"/>
        <w:ind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 xml:space="preserve">Эмпирикалық зерттеу мақсаты </w:t>
      </w:r>
      <w:r w:rsidRPr="009A663A">
        <w:rPr>
          <w:rFonts w:ascii="Times New Roman" w:hAnsi="Times New Roman" w:cs="Times New Roman"/>
          <w:sz w:val="28"/>
          <w:szCs w:val="28"/>
          <w:lang w:val="kk-KZ"/>
        </w:rPr>
        <w:t>студенттердегі субьективті қанағаттың ерекшеліктері және олардың тәжірибелік-эксперименттік жұмыстағы динамикалық өзгерістерін тағайындап, тұжырымдау болып табылады.</w:t>
      </w:r>
    </w:p>
    <w:p w:rsidR="00D64733" w:rsidRPr="009A663A" w:rsidRDefault="00D64733" w:rsidP="00D64733">
      <w:pPr>
        <w:pStyle w:val="af0"/>
        <w:ind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Эмпирикалық зерттеу кезеңдері</w:t>
      </w:r>
      <w:r w:rsidRPr="009A663A">
        <w:rPr>
          <w:rFonts w:ascii="Times New Roman" w:hAnsi="Times New Roman" w:cs="Times New Roman"/>
          <w:sz w:val="28"/>
          <w:szCs w:val="28"/>
          <w:lang w:val="kk-KZ"/>
        </w:rPr>
        <w:t xml:space="preserve"> екі сатыға бөлінеді:</w:t>
      </w:r>
    </w:p>
    <w:p w:rsidR="00D64733" w:rsidRPr="009A663A" w:rsidRDefault="00D64733" w:rsidP="008E5A06">
      <w:pPr>
        <w:pStyle w:val="af0"/>
        <w:numPr>
          <w:ilvl w:val="0"/>
          <w:numId w:val="36"/>
        </w:numPr>
        <w:tabs>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айқындаушы  эксперимент – зерттеу пәні бойынша динамикасын тексеруге қажетті студенттердегі субьективті қанағаттың ерекшеліктері туралы алғашқы деректер алу және қорытынды жасау; </w:t>
      </w:r>
    </w:p>
    <w:p w:rsidR="00D64733" w:rsidRPr="009A663A" w:rsidRDefault="00D64733" w:rsidP="008E5A06">
      <w:pPr>
        <w:pStyle w:val="af0"/>
        <w:numPr>
          <w:ilvl w:val="0"/>
          <w:numId w:val="36"/>
        </w:numPr>
        <w:tabs>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тәжірибелік-эксперименттік жұмыс (қалыптастырушы эксперимент) – сыртқы ықпал ретіндегі педагогикалық-психологиялық шарттардың тиімділігі туралы деректер алу және қорытынды жасау.</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субьективті қанағаттың ерекшеліктерін және оны арттыруды барынша тереңірек және жүйелі түрде анықтау үшін эмпирикалық зерттеуді кезеңдерге бөліп жүргізудің картасын көрсетеміз (3.1.1-сурет).</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noProof/>
        </w:rPr>
        <w:drawing>
          <wp:anchor distT="0" distB="0" distL="114300" distR="114300" simplePos="0" relativeHeight="251659264" behindDoc="0" locked="0" layoutInCell="1" allowOverlap="1">
            <wp:simplePos x="0" y="0"/>
            <wp:positionH relativeFrom="column">
              <wp:posOffset>78740</wp:posOffset>
            </wp:positionH>
            <wp:positionV relativeFrom="paragraph">
              <wp:posOffset>270510</wp:posOffset>
            </wp:positionV>
            <wp:extent cx="5730240" cy="3897630"/>
            <wp:effectExtent l="0" t="0" r="3810" b="7620"/>
            <wp:wrapSquare wrapText="bothSides"/>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r w:rsidRPr="009A663A">
        <w:rPr>
          <w:rFonts w:ascii="Times New Roman" w:hAnsi="Times New Roman" w:cs="Times New Roman"/>
          <w:sz w:val="28"/>
          <w:szCs w:val="28"/>
          <w:lang w:val="kk-KZ"/>
        </w:rPr>
        <w:br w:type="textWrapping" w:clear="all"/>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3.1.1-сурет. Студенттердегі субьективті қанағаттың ерекшеліктерін және оны арттыруды эмпирикалық зерттеу картасы</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Эмпирикалық зерттеу 2020-2021оқу жылы бойында және 2021-2022 оқу жылының 1-ші жартысында (күзгі семестрде) республикадағы қашықтан оқуға сәйкес келді. Сондықтан біздің эмпирикалық зерттеу онлайн формада өтті.</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i/>
          <w:sz w:val="28"/>
          <w:szCs w:val="28"/>
          <w:lang w:val="kk-KZ"/>
        </w:rPr>
      </w:pPr>
      <w:r w:rsidRPr="009A663A">
        <w:rPr>
          <w:rFonts w:ascii="Times New Roman" w:hAnsi="Times New Roman" w:cs="Times New Roman"/>
          <w:i/>
          <w:sz w:val="28"/>
          <w:szCs w:val="28"/>
          <w:lang w:val="kk-KZ"/>
        </w:rPr>
        <w:t>Эмпирикалық зерттеу әдістері.</w:t>
      </w:r>
    </w:p>
    <w:p w:rsidR="00D64733" w:rsidRPr="009A663A" w:rsidRDefault="00D64733" w:rsidP="00D64733">
      <w:pPr>
        <w:pStyle w:val="a3"/>
        <w:tabs>
          <w:tab w:val="left"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 </w:t>
      </w:r>
      <w:r w:rsidRPr="009A663A">
        <w:rPr>
          <w:rFonts w:ascii="Times New Roman" w:hAnsi="Times New Roman" w:cs="Times New Roman"/>
          <w:i/>
          <w:sz w:val="28"/>
          <w:szCs w:val="28"/>
          <w:lang w:val="kk-KZ"/>
        </w:rPr>
        <w:t>Айқындаушы  эксперимент.</w:t>
      </w:r>
      <w:r w:rsidRPr="009A663A">
        <w:rPr>
          <w:rFonts w:ascii="Times New Roman" w:hAnsi="Times New Roman" w:cs="Times New Roman"/>
          <w:sz w:val="28"/>
          <w:szCs w:val="28"/>
          <w:lang w:val="kk-KZ"/>
        </w:rPr>
        <w:t xml:space="preserve"> Мұнда жалпы түрде алдын-ала біліп алуға мүмкіндік беретін әдістер мен әдістемелер таңдалады. Біз алдыңғы бөлімдерде негізделген субъективті қанағаттың ерекшеліктері туралы білуге болатын әдістерді талдап, қарастырдық. Соның нәтижесінде айқындаушы  экспериментте диагностикалық зерттеу кешені арқылы жүзеге асырылды.</w:t>
      </w:r>
    </w:p>
    <w:p w:rsidR="00D64733" w:rsidRPr="009A663A" w:rsidRDefault="00D64733" w:rsidP="00D64733">
      <w:pPr>
        <w:pStyle w:val="a3"/>
        <w:tabs>
          <w:tab w:val="left"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қанағаттың барлық аспектілерін, көрсеткіштерін жан-жақты зерттеу және олардың оқу курстарына қатысты динамикалық өзгешеліктерін анықтау үшін 1) «Студенттерге субъективтік қанағаттың </w:t>
      </w:r>
      <w:r w:rsidR="0027254E">
        <w:rPr>
          <w:rFonts w:ascii="Times New Roman" w:hAnsi="Times New Roman" w:cs="Times New Roman"/>
          <w:sz w:val="28"/>
          <w:szCs w:val="28"/>
          <w:lang w:val="kk-KZ"/>
        </w:rPr>
        <w:t>өзектілігі</w:t>
      </w:r>
      <w:r w:rsidRPr="009A663A">
        <w:rPr>
          <w:rFonts w:ascii="Times New Roman" w:hAnsi="Times New Roman" w:cs="Times New Roman"/>
          <w:sz w:val="28"/>
          <w:szCs w:val="28"/>
          <w:lang w:val="kk-KZ"/>
        </w:rPr>
        <w:t>» сауалнамасы, 2) стандартты диагностикалық әдістемелер – А. ПеруэБаду мен әріптестерінің «Субъективті қанағат шкаласы»;  Д.В. Люсиннің эмоционалды интеллект сауалнамасы; К. Риффтің «Психологиялық қанағат» тесті; Э. Динер мен әріптестерінің «Өмірге қанағат шкаласы»; С. Любомирски мен Х. Леппердің«Субъективті бақыт өлшемі» әдістемесі таңдалды.</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Субъективті қанағат теориясының негізінде студенттерге арналған сауалнама құрастырылды және қо</w:t>
      </w:r>
      <w:r w:rsidR="00FE2F21">
        <w:rPr>
          <w:rFonts w:ascii="Times New Roman" w:hAnsi="Times New Roman" w:cs="Times New Roman"/>
          <w:sz w:val="28"/>
          <w:szCs w:val="28"/>
          <w:lang w:val="kk-KZ"/>
        </w:rPr>
        <w:t>лданылды. Бұл «Студенттерде</w:t>
      </w:r>
      <w:r w:rsidRPr="009A663A">
        <w:rPr>
          <w:rFonts w:ascii="Times New Roman" w:hAnsi="Times New Roman" w:cs="Times New Roman"/>
          <w:sz w:val="28"/>
          <w:szCs w:val="28"/>
          <w:lang w:val="kk-KZ"/>
        </w:rPr>
        <w:t xml:space="preserve"> субъективтік қанағаттың </w:t>
      </w:r>
      <w:r w:rsidR="0027254E">
        <w:rPr>
          <w:rFonts w:ascii="Times New Roman" w:hAnsi="Times New Roman" w:cs="Times New Roman"/>
          <w:sz w:val="28"/>
          <w:szCs w:val="28"/>
          <w:lang w:val="kk-KZ"/>
        </w:rPr>
        <w:t>өзектілігі</w:t>
      </w:r>
      <w:r w:rsidRPr="009A663A">
        <w:rPr>
          <w:rFonts w:ascii="Times New Roman" w:hAnsi="Times New Roman" w:cs="Times New Roman"/>
          <w:sz w:val="28"/>
          <w:szCs w:val="28"/>
          <w:lang w:val="kk-KZ"/>
        </w:rPr>
        <w:t>» атты авторлық әдістеменің мазмұны Қосымша 1-де көрсетілген.</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sz w:val="28"/>
          <w:szCs w:val="24"/>
          <w:lang w:val="kk-KZ"/>
        </w:rPr>
      </w:pPr>
      <w:r w:rsidRPr="009A663A">
        <w:rPr>
          <w:rFonts w:ascii="Times New Roman" w:hAnsi="Times New Roman" w:cs="Times New Roman"/>
          <w:sz w:val="28"/>
          <w:szCs w:val="28"/>
          <w:lang w:val="kk-KZ"/>
        </w:rPr>
        <w:t xml:space="preserve">Әдебиетке жасалған талдау негізінде әдістемедегі студенттердің тіршілік салалары 1) </w:t>
      </w:r>
      <w:r w:rsidRPr="009A663A">
        <w:rPr>
          <w:rFonts w:ascii="Times New Roman" w:hAnsi="Times New Roman" w:cs="Times New Roman"/>
          <w:sz w:val="28"/>
          <w:szCs w:val="24"/>
          <w:lang w:val="kk-KZ"/>
        </w:rPr>
        <w:t xml:space="preserve">материалдық жағдай, 2) денсаулық саласы, 3) ЖОО-да </w:t>
      </w:r>
      <w:r w:rsidRPr="009A663A">
        <w:rPr>
          <w:rFonts w:ascii="Times New Roman" w:hAnsi="Times New Roman" w:cs="Times New Roman"/>
          <w:sz w:val="28"/>
          <w:szCs w:val="28"/>
          <w:lang w:val="kk-KZ"/>
        </w:rPr>
        <w:t>білім алу, 4) тұлғааралық қарым-қатынас, 5) психологиялық даму және 6) мінез-құлық бойынша</w:t>
      </w:r>
      <w:r w:rsidRPr="009A663A">
        <w:rPr>
          <w:rFonts w:ascii="Times New Roman" w:hAnsi="Times New Roman" w:cs="Times New Roman"/>
          <w:sz w:val="28"/>
          <w:szCs w:val="24"/>
          <w:lang w:val="kk-KZ"/>
        </w:rPr>
        <w:t xml:space="preserve">қарастырылды. </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4"/>
          <w:lang w:val="kk-KZ"/>
        </w:rPr>
        <w:t>Бұл салаларға сәйкес СҚ</w:t>
      </w:r>
      <w:r w:rsidRPr="009A663A">
        <w:rPr>
          <w:rFonts w:ascii="Times New Roman" w:hAnsi="Times New Roman" w:cs="Times New Roman"/>
          <w:sz w:val="28"/>
          <w:szCs w:val="28"/>
          <w:lang w:val="kk-KZ"/>
        </w:rPr>
        <w:t xml:space="preserve"> параметрлері ретінде төмендегі көрсеткіштер талданады:</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ЖОО-да білім алудағы қаржы көзі;</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табысқа бағдарлық;</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қосымша табыс табу;</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физикалық денсаулық;</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психикалық денсаулық;</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білім алудағы жетістіктер;</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өз бетімен білім жетілдіру;</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үздіксіз білім алуға бағыттылық;</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ЖОО-да кәсіби білім меңгеруге қатынас;</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отбасылық, туыстық қарым-қатынастың тиімділігі;</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топтағы қарым-қатынастың тиімділігі;</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достық қарым-қатынастың болуы;</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оқытушылармен қарым-қатынастың тиімділігі;</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когнитивтік даму;</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тұлғалық даму;</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эмоциялық даму;</w:t>
      </w:r>
    </w:p>
    <w:p w:rsidR="00D64733" w:rsidRPr="009A663A" w:rsidRDefault="00D64733" w:rsidP="008E5A06">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әлеуметтік ортадағы мінез-құлық. </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Әрбір параметр бойынша студенттердегі СҚ деңгейін көрсететін, сапалық және сандық талдауға мүмкіндік беретін төмендегідей критерийлер шығарылды:</w:t>
      </w:r>
    </w:p>
    <w:p w:rsidR="00D64733" w:rsidRPr="009A663A" w:rsidRDefault="00D64733" w:rsidP="008E5A06">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стипендия алу;</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қаржылық жағдайды арттыруға бағдарлық;</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терең, жан-жақты білім алу;</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мәдениетті меңгеруге ұмтылыс;</w:t>
      </w:r>
    </w:p>
    <w:p w:rsidR="00D64733" w:rsidRPr="009A663A" w:rsidRDefault="00D64733" w:rsidP="008E5A06">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білім алумен қоса еңбек етіп, табыс табу;</w:t>
      </w:r>
    </w:p>
    <w:p w:rsidR="00D64733" w:rsidRPr="009A663A" w:rsidRDefault="00D64733" w:rsidP="008E5A06">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денсаулықты сақтауға бағдарлану;</w:t>
      </w:r>
    </w:p>
    <w:p w:rsidR="00D64733" w:rsidRPr="009A663A" w:rsidRDefault="00D64733" w:rsidP="008E5A06">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күнделікті денсаулықты сақтау шараларын ұстану;</w:t>
      </w:r>
    </w:p>
    <w:p w:rsidR="00D64733" w:rsidRPr="009A663A" w:rsidRDefault="00D64733" w:rsidP="008E5A06">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қалыпты психикалық күй мен мінез-құлықтың болуы; </w:t>
      </w:r>
    </w:p>
    <w:p w:rsidR="00D64733" w:rsidRPr="009A663A" w:rsidRDefault="00D64733" w:rsidP="008E5A06">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өзін-өзі реттеп, басқара алу;</w:t>
      </w:r>
    </w:p>
    <w:p w:rsidR="00D64733" w:rsidRPr="009A663A" w:rsidRDefault="00D64733" w:rsidP="008E5A06">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оқуда озат болу;</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өз бетімен кәсіби дағдыларды қалыптастыру үшін сертификаттар, дипломдар, т.б. алу; </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бетімен білім жетілдіру үшін сертификаттар, дипломдар, т.б. алу;</w:t>
      </w:r>
    </w:p>
    <w:p w:rsidR="00D64733" w:rsidRPr="009A663A" w:rsidRDefault="00D64733" w:rsidP="008E5A06">
      <w:pPr>
        <w:pStyle w:val="a3"/>
        <w:numPr>
          <w:ilvl w:val="0"/>
          <w:numId w:val="38"/>
        </w:numPr>
        <w:tabs>
          <w:tab w:val="left" w:pos="18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білім жетілдіру бойынша жоспар құру;</w:t>
      </w:r>
    </w:p>
    <w:p w:rsidR="00D64733" w:rsidRPr="009A663A" w:rsidRDefault="00D64733" w:rsidP="008E5A06">
      <w:pPr>
        <w:pStyle w:val="a3"/>
        <w:numPr>
          <w:ilvl w:val="0"/>
          <w:numId w:val="38"/>
        </w:numPr>
        <w:tabs>
          <w:tab w:val="left" w:pos="18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сабақтан тыс қосымша курстарға, семинарларға, т.б. қатысуды жоспарлау;</w:t>
      </w:r>
    </w:p>
    <w:p w:rsidR="00D64733" w:rsidRPr="009A663A" w:rsidRDefault="00D64733" w:rsidP="008E5A06">
      <w:pPr>
        <w:pStyle w:val="a3"/>
        <w:numPr>
          <w:ilvl w:val="0"/>
          <w:numId w:val="38"/>
        </w:numPr>
        <w:tabs>
          <w:tab w:val="left" w:pos="18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кәсіби білім меңгеруге құнды қатынастың болуы;</w:t>
      </w:r>
    </w:p>
    <w:p w:rsidR="00D64733" w:rsidRPr="009A663A" w:rsidRDefault="00D64733" w:rsidP="008E5A06">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отбасындағы, туыстар арасындағы өзара құрметтің, құнды қатынастың болуы;</w:t>
      </w:r>
    </w:p>
    <w:p w:rsidR="00D64733" w:rsidRPr="009A663A" w:rsidRDefault="00D64733" w:rsidP="008E5A06">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студенттік топтағы ынтымақты қарым-қатынастың болуы;</w:t>
      </w:r>
    </w:p>
    <w:p w:rsidR="00D64733" w:rsidRPr="009A663A" w:rsidRDefault="00D64733" w:rsidP="008E5A06">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достардың болуы, олармен жақын қарым-қатынастың болуы;</w:t>
      </w:r>
    </w:p>
    <w:p w:rsidR="00D64733" w:rsidRPr="009A663A" w:rsidRDefault="00D64733" w:rsidP="008E5A06">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оқытушылармен қарым-қатынастағы белсенділік;</w:t>
      </w:r>
    </w:p>
    <w:p w:rsidR="00D64733" w:rsidRPr="009A663A" w:rsidRDefault="00D64733" w:rsidP="008E5A06">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жеке бастағы әлеуметтік-психологиялық проблемаларды шеше алу;</w:t>
      </w:r>
    </w:p>
    <w:p w:rsidR="00D64733" w:rsidRPr="009A663A" w:rsidRDefault="00D64733" w:rsidP="008E5A06">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ақыл-ойдың тереңдігі, икемділігі;</w:t>
      </w:r>
    </w:p>
    <w:p w:rsidR="00D64733" w:rsidRPr="009A663A" w:rsidRDefault="00D64733" w:rsidP="008E5A06">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мінез бітістерінің жағымды болуы;</w:t>
      </w:r>
    </w:p>
    <w:p w:rsidR="00D64733" w:rsidRPr="009A663A" w:rsidRDefault="00D64733" w:rsidP="008E5A06">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мақсаткерлік қасиеттің тұрақтылығы;</w:t>
      </w:r>
    </w:p>
    <w:p w:rsidR="00D64733" w:rsidRPr="009A663A" w:rsidRDefault="00D64733" w:rsidP="008E5A06">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тіршілік әрекеттерінде мотивацияның жоғары болуы;</w:t>
      </w:r>
    </w:p>
    <w:p w:rsidR="00D64733" w:rsidRPr="009A663A" w:rsidRDefault="00D64733" w:rsidP="008E5A06">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құндылық бағдарлардың әлеуметтік қағидаттарға сәйкестігі;</w:t>
      </w:r>
    </w:p>
    <w:p w:rsidR="00D64733" w:rsidRPr="009A663A" w:rsidRDefault="00D64733" w:rsidP="008E5A06">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ерік-жігердің күштілігі;</w:t>
      </w:r>
    </w:p>
    <w:p w:rsidR="00D64733" w:rsidRPr="009A663A" w:rsidRDefault="00D64733" w:rsidP="008E5A06">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тұлғалық бағыттылықтың позитивті болуы;</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эмоцияларын саналы аңғару;</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эмоцияларын реттей алу;</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басқалардың эмоцияларын тани алу;</w:t>
      </w:r>
    </w:p>
    <w:p w:rsidR="00D64733" w:rsidRPr="009A663A" w:rsidRDefault="00D64733" w:rsidP="008E5A06">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басқалардың эмоцияларлық күйін болжай алу;</w:t>
      </w:r>
    </w:p>
    <w:p w:rsidR="00D64733" w:rsidRPr="009A663A" w:rsidRDefault="00D64733" w:rsidP="008E5A06">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тәуекелшіл мінез-құлық;</w:t>
      </w:r>
    </w:p>
    <w:p w:rsidR="00D64733" w:rsidRPr="009A663A" w:rsidRDefault="00D64733" w:rsidP="008E5A06">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өмірлік сабақ ретінде жағымсыз қылықтар тәжірибесінің болуы;</w:t>
      </w:r>
    </w:p>
    <w:p w:rsidR="00D64733" w:rsidRPr="009A663A" w:rsidRDefault="00D64733" w:rsidP="008E5A06">
      <w:pPr>
        <w:pStyle w:val="a3"/>
        <w:numPr>
          <w:ilvl w:val="0"/>
          <w:numId w:val="38"/>
        </w:numPr>
        <w:tabs>
          <w:tab w:val="left" w:pos="4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кез келген ортаға әлеуметтік-психологиялық тұрғыдан бейімделе алу.</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34 критерий бағалау үшін сыналушыларға ұсынылды. Олар өз ойларына, көзқарастарына сәйкес қанағаттанып, көңілдері толу бойынша ұсынылған 34 мәлімдемеге / сөйлемге рейтингтік, яғни 1-ден 34-ке дейін балл қоюлары керек болды. Бір қойылған рейтингтік балл қайталанбауы тиіс. Мұнда балдар жоғарылаған сайын СҚ критерийлерінің өзектілігі төмендей береді. Яғни, 1-11 балл СҚ-ның өзектілігінің жоғары деңгейін; 12-21 балл орташа деңгейін және 22-34 балл төменгі деңгейін көрсетеді.</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Алынған нәтижелерге бір факторлы ДТ (ANOVA – варияцияларға талдау)</w:t>
      </w:r>
      <w:r w:rsidR="00FE2F2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Ғ-критерийімен жасалады. ДТ арқылы көптеген, нақтысында 3-тен де артық орта мәндер және бірнеше факторлар, параметрлер, критерийлер бойынша айырмашылықтың статистикалық мәнді / мәнді емес болуын анықтауға көмектеседі.   </w:t>
      </w:r>
    </w:p>
    <w:p w:rsidR="00D64733" w:rsidRPr="009A663A" w:rsidRDefault="00D64733" w:rsidP="00D64733">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«Студенттерге субъективтік қанағаттың </w:t>
      </w:r>
      <w:r w:rsidR="0044596B">
        <w:rPr>
          <w:rFonts w:ascii="Times New Roman" w:hAnsi="Times New Roman" w:cs="Times New Roman"/>
          <w:sz w:val="28"/>
          <w:szCs w:val="28"/>
          <w:lang w:val="kk-KZ"/>
        </w:rPr>
        <w:t>өзектілігі</w:t>
      </w:r>
      <w:r w:rsidRPr="009A663A">
        <w:rPr>
          <w:rFonts w:ascii="Times New Roman" w:hAnsi="Times New Roman" w:cs="Times New Roman"/>
          <w:sz w:val="28"/>
          <w:szCs w:val="28"/>
          <w:lang w:val="kk-KZ"/>
        </w:rPr>
        <w:t xml:space="preserve">» атты авторлық </w:t>
      </w:r>
      <w:r w:rsidR="008C7984">
        <w:rPr>
          <w:rFonts w:ascii="Times New Roman" w:hAnsi="Times New Roman" w:cs="Times New Roman"/>
          <w:sz w:val="28"/>
          <w:szCs w:val="28"/>
          <w:lang w:val="kk-KZ"/>
        </w:rPr>
        <w:t>сауалнама</w:t>
      </w:r>
      <w:r w:rsidRPr="009A663A">
        <w:rPr>
          <w:rFonts w:ascii="Times New Roman" w:hAnsi="Times New Roman" w:cs="Times New Roman"/>
          <w:sz w:val="28"/>
          <w:szCs w:val="28"/>
          <w:lang w:val="kk-KZ"/>
        </w:rPr>
        <w:t xml:space="preserve"> бізге субъективті қанағаттың маңызды салаларын анықтап, олардың сыналушылар үшін құндылығын тағайындауға мүмкіндік береді.</w:t>
      </w:r>
    </w:p>
    <w:p w:rsidR="00D64733" w:rsidRPr="009A663A" w:rsidRDefault="00D64733" w:rsidP="00D64733">
      <w:pPr>
        <w:pStyle w:val="af0"/>
        <w:tabs>
          <w:tab w:val="left" w:pos="4253"/>
        </w:tabs>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Сыналушыларға бұл әдістеме қазақ және орыс тілдерінде ұсынылды.</w:t>
      </w:r>
    </w:p>
    <w:p w:rsidR="00D64733" w:rsidRPr="009A663A" w:rsidRDefault="00D64733" w:rsidP="00D64733">
      <w:pPr>
        <w:tabs>
          <w:tab w:val="left" w:pos="851"/>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А. ПеруэБаду мен әріптестерінің «Субъективті қанағат шкаласы» әдістемесі [</w:t>
      </w:r>
      <w:r w:rsidR="00590153" w:rsidRPr="009A663A">
        <w:rPr>
          <w:rFonts w:ascii="Times New Roman" w:hAnsi="Times New Roman" w:cs="Times New Roman"/>
          <w:sz w:val="28"/>
          <w:szCs w:val="28"/>
          <w:lang w:val="kk-KZ"/>
        </w:rPr>
        <w:t>368</w:t>
      </w:r>
      <w:r w:rsidRPr="009A663A">
        <w:rPr>
          <w:rFonts w:ascii="Times New Roman" w:hAnsi="Times New Roman" w:cs="Times New Roman"/>
          <w:sz w:val="28"/>
          <w:szCs w:val="28"/>
          <w:lang w:val="kk-KZ"/>
        </w:rPr>
        <w:t xml:space="preserve">] 1988 ж. стресс психологиясы туралы зерттеулер кеңінен таралған кезде жасалған. Әдістеме арқылы оптимистік, сергектік, өзіне сенімділік секілді индивидтің эмоциялық күйлерінің және еңсенің түсуі, ашушаңдық, жалғыздық сезімдерін сандық және сапалық бағалау мүмкін болады. Бұл әдістеме қазіргі кезде СҚ-ның скринингтік диагностика үшін тиімділігі жоғары инструмент деп есептеледі. </w:t>
      </w:r>
    </w:p>
    <w:p w:rsidR="00D64733" w:rsidRPr="009A663A" w:rsidRDefault="00D64733" w:rsidP="00D64733">
      <w:pPr>
        <w:tabs>
          <w:tab w:val="left" w:pos="851"/>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шкаласы» 17 бөлімдік моно-шкалалардан тұрады (Қосымша </w:t>
      </w:r>
      <w:r w:rsidR="003C7FFB">
        <w:rPr>
          <w:rFonts w:ascii="Times New Roman" w:hAnsi="Times New Roman" w:cs="Times New Roman"/>
          <w:sz w:val="28"/>
          <w:szCs w:val="28"/>
          <w:lang w:val="kk-KZ"/>
        </w:rPr>
        <w:t>Ә</w:t>
      </w:r>
      <w:r w:rsidRPr="009A663A">
        <w:rPr>
          <w:rFonts w:ascii="Times New Roman" w:hAnsi="Times New Roman" w:cs="Times New Roman"/>
          <w:sz w:val="28"/>
          <w:szCs w:val="28"/>
          <w:lang w:val="kk-KZ"/>
        </w:rPr>
        <w:t>)</w:t>
      </w:r>
      <w:r w:rsidR="00FE2F21">
        <w:rPr>
          <w:rFonts w:ascii="Times New Roman" w:hAnsi="Times New Roman" w:cs="Times New Roman"/>
          <w:sz w:val="28"/>
          <w:szCs w:val="28"/>
          <w:lang w:val="kk-KZ"/>
        </w:rPr>
        <w:t>[360</w:t>
      </w:r>
      <w:r w:rsidR="00590153"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Әрбір моно-шкаланың мазмұны индивидтің үш түрлі ерекшеліктерімен байланысты:</w:t>
      </w:r>
    </w:p>
    <w:p w:rsidR="00D64733" w:rsidRPr="009A663A" w:rsidRDefault="00D64733" w:rsidP="008E5A06">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эмоциялық жағдай;</w:t>
      </w:r>
    </w:p>
    <w:p w:rsidR="00D64733" w:rsidRPr="009A663A" w:rsidRDefault="00D64733" w:rsidP="008E5A06">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әлеуметтік мінез-құлық;</w:t>
      </w:r>
    </w:p>
    <w:p w:rsidR="00D64733" w:rsidRPr="009A663A" w:rsidRDefault="00D64733" w:rsidP="008E5A06">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кейбір физикалық симптомдар.</w:t>
      </w:r>
    </w:p>
    <w:p w:rsidR="00D64733" w:rsidRPr="009A663A" w:rsidRDefault="00D64733" w:rsidP="00D64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lang w:val="kk-KZ"/>
        </w:rPr>
        <w:t>Әрбір моно-шкала мазмұнына сәйкес алты кластерге бөлінеді:</w:t>
      </w:r>
    </w:p>
    <w:p w:rsidR="00D64733" w:rsidRPr="009A663A" w:rsidRDefault="00D64733" w:rsidP="008E5A06">
      <w:pPr>
        <w:pStyle w:val="a3"/>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индивидтің қиналуы және сезімталдығы: атқарылатын міндетке; басқа адамдармен өзара әрекеттесуге; өзімен-өзі болу қажеттілігіне қатысты субъективтік жағдай бағаланады;</w:t>
      </w:r>
    </w:p>
    <w:p w:rsidR="00D64733" w:rsidRPr="009A663A" w:rsidRDefault="00D64733" w:rsidP="008E5A06">
      <w:pPr>
        <w:pStyle w:val="a3"/>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негізгі психиатриялық симтоматикаға сәйкес белгілер: ұйқының бұзылуы; себепсіз туындайтын мазасыздық; елеусіз кедергілер мен сәтсіздіктерге реакцияның күштілігі; күйзелістің ұлғаюы; алаңғасарланудың артуы бағаланады;</w:t>
      </w:r>
    </w:p>
    <w:p w:rsidR="00D64733" w:rsidRPr="009A663A" w:rsidRDefault="00D64733" w:rsidP="008E5A06">
      <w:pPr>
        <w:pStyle w:val="a3"/>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көңіл-күйдің өзгерісі: көңіл-күйдің нашарлауы; қабылдаудағы оптимистік модустың тым төмендеуі;</w:t>
      </w:r>
    </w:p>
    <w:p w:rsidR="00D64733" w:rsidRPr="009A663A" w:rsidRDefault="00D64733" w:rsidP="008E5A06">
      <w:pPr>
        <w:pStyle w:val="a3"/>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әлеуметтік ортаның маңызы: мәселені бірге шешу; жалғыздық сезімі; отбасындағы және достармен қатынастар;</w:t>
      </w:r>
    </w:p>
    <w:p w:rsidR="00D64733" w:rsidRPr="009A663A" w:rsidRDefault="00D64733" w:rsidP="008E5A06">
      <w:pPr>
        <w:pStyle w:val="a3"/>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 xml:space="preserve">денсаулықты өзіндік бағалау: жалпы түрде денсаулықты ойлап, уайымдау; физикалық «форма» мәселесінің шығуы;  </w:t>
      </w:r>
    </w:p>
    <w:p w:rsidR="00D64733" w:rsidRPr="009A663A" w:rsidRDefault="00D64733" w:rsidP="008E5A06">
      <w:pPr>
        <w:pStyle w:val="a3"/>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lang w:val="kk-KZ"/>
        </w:rPr>
      </w:pPr>
      <w:r w:rsidRPr="009A663A">
        <w:rPr>
          <w:rFonts w:ascii="Times New Roman" w:hAnsi="Times New Roman" w:cs="Times New Roman"/>
          <w:sz w:val="28"/>
          <w:lang w:val="kk-KZ"/>
        </w:rPr>
        <w:t>күнделікті іс-әрекетке қанағаттану дәрежесі: күнделікті іс-әрекеттен жалығу; таңертеңгілік көңіл-күй; күнделікті іс-әрекетке қанағаттана алу.</w:t>
      </w:r>
    </w:p>
    <w:p w:rsidR="00D64733" w:rsidRPr="009A663A" w:rsidRDefault="00D64733" w:rsidP="00D64733">
      <w:pPr>
        <w:tabs>
          <w:tab w:val="left" w:pos="851"/>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Әдістеме бойынша диагностика нәтижелері сыналушылардан алынған шикі балдарды стенге (</w:t>
      </w:r>
      <w:r w:rsidRPr="009A663A">
        <w:rPr>
          <w:rFonts w:ascii="Times New Roman" w:hAnsi="Times New Roman" w:cs="Times New Roman"/>
          <w:sz w:val="28"/>
          <w:szCs w:val="28"/>
          <w:shd w:val="clear" w:color="auto" w:fill="FFFFFF"/>
          <w:lang w:val="kk-KZ"/>
        </w:rPr>
        <w:t>standard ten)</w:t>
      </w:r>
      <w:r w:rsidRPr="009A663A">
        <w:rPr>
          <w:rFonts w:ascii="Times New Roman" w:hAnsi="Times New Roman" w:cs="Times New Roman"/>
          <w:sz w:val="28"/>
          <w:szCs w:val="28"/>
          <w:lang w:val="kk-KZ"/>
        </w:rPr>
        <w:t>сәйкестендіріледі. Алынған нәтижелер келесі топтарға бөлінеді:</w:t>
      </w:r>
    </w:p>
    <w:p w:rsidR="00D64733" w:rsidRPr="009A663A" w:rsidRDefault="00D64733" w:rsidP="008E5A06">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4-7 стен сапаның орташа екенін білдіреді: ерекше назар аударар психологиялық мәселе болмаса да, адам толыққанды эмоциялық комфорт сезіне алмайды;</w:t>
      </w:r>
    </w:p>
    <w:p w:rsidR="00D64733" w:rsidRPr="009A663A" w:rsidRDefault="00D64733" w:rsidP="008E5A06">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8-9 стен субъективті қанағаттың төмендігін білдіреді: адамның депрессияға және мазасыздыққа бейімділігін; тіршіліктің барлық салаларына қатысты пессимизмін; тұйықтығын және қарым-қатынас жасаудан қашуын білдіреді; </w:t>
      </w:r>
    </w:p>
    <w:p w:rsidR="00D64733" w:rsidRPr="009A663A" w:rsidRDefault="00D64733" w:rsidP="008E5A06">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10 стен аса төмен деңгей, яғни эмоциялық дискомфорттық жағдайын көрсетеді: адамда жеткіліксіздік кешен; өзіне және өзінің қоғамдағы орнына көңілі толмау; басқаларға сенбеу; болашаққа үміттің болмауы; өз эмоцияларын бақылаудағы қиындық; шынайы және ойынан шығарылған жайсыз жағдайларға үнемі алаңдау; консерватизм болады;</w:t>
      </w:r>
    </w:p>
    <w:p w:rsidR="00D64733" w:rsidRPr="009A663A" w:rsidRDefault="00D64733" w:rsidP="008E5A06">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2-3 стен субъективті қанағатты байқатады: адамда қалыпты эмоциялық комфорт; жеткілікті түрде өзіне сенімділік және белсенділік; айтарлықтай эмоциялық мәселелердің болмауы; басқалармен тиімді қарым-қатынас жасау; өз мінез-құлқын адекватты басқару көрінеді;</w:t>
      </w:r>
    </w:p>
    <w:p w:rsidR="00D64733" w:rsidRPr="009A663A" w:rsidRDefault="00D64733" w:rsidP="008E5A06">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 стен адамның толыққанды СҚ деңгейін көрсетеді: барынша жоғары эмоциялық </w:t>
      </w:r>
      <w:r w:rsidR="00FE2F21">
        <w:rPr>
          <w:rFonts w:ascii="Times New Roman" w:hAnsi="Times New Roman" w:cs="Times New Roman"/>
          <w:sz w:val="28"/>
          <w:szCs w:val="28"/>
          <w:lang w:val="kk-KZ"/>
        </w:rPr>
        <w:t>қанағат</w:t>
      </w:r>
      <w:r w:rsidRPr="009A663A">
        <w:rPr>
          <w:rFonts w:ascii="Times New Roman" w:hAnsi="Times New Roman" w:cs="Times New Roman"/>
          <w:sz w:val="28"/>
          <w:szCs w:val="28"/>
          <w:lang w:val="kk-KZ"/>
        </w:rPr>
        <w:t xml:space="preserve">; психологиялық мәселелерді мүлде теріске шығару; позитивті өзіндік бағалау; денсаулыққа арыздануға бейім болмау; оптимизм;  коммуникабельдік; стресс жағдайында тиімді әрекет ету тән болады.  </w:t>
      </w:r>
    </w:p>
    <w:p w:rsidR="00D64733" w:rsidRPr="009A663A" w:rsidRDefault="00D64733" w:rsidP="00D64733">
      <w:pPr>
        <w:pStyle w:val="a3"/>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Сыналушы әдістемедегі әр тұжырымды жетібалдық шкаламен – «1 балл толық келісемін» дегеннен «7 балл мүлде келіспеймін» деген аралыққа дейін бағалайды. Балдарды стенге айналдырып, қорытынды жасау 3.1.1-кестеге сәйкес жүргізіледі.</w:t>
      </w:r>
    </w:p>
    <w:p w:rsidR="00D64733" w:rsidRPr="009A663A" w:rsidRDefault="00D64733" w:rsidP="00D64733">
      <w:pPr>
        <w:pStyle w:val="a3"/>
        <w:tabs>
          <w:tab w:val="left" w:pos="993"/>
          <w:tab w:val="left" w:pos="1134"/>
        </w:tabs>
        <w:spacing w:after="0" w:line="240" w:lineRule="auto"/>
        <w:ind w:left="0" w:firstLine="567"/>
        <w:jc w:val="both"/>
        <w:rPr>
          <w:rFonts w:ascii="Times New Roman" w:hAnsi="Times New Roman" w:cs="Times New Roman"/>
          <w:sz w:val="28"/>
          <w:szCs w:val="28"/>
          <w:lang w:val="kk-KZ"/>
        </w:rPr>
      </w:pPr>
    </w:p>
    <w:p w:rsidR="00D64733" w:rsidRPr="009A663A" w:rsidRDefault="00D64733" w:rsidP="008E5A06">
      <w:pPr>
        <w:pStyle w:val="a3"/>
        <w:numPr>
          <w:ilvl w:val="2"/>
          <w:numId w:val="41"/>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-кесте. «Субъективті қанағат шкаласы» бойынша балдарды стенге айналдыру</w:t>
      </w:r>
    </w:p>
    <w:p w:rsidR="003074A6" w:rsidRPr="009A663A" w:rsidRDefault="003074A6" w:rsidP="003074A6">
      <w:pPr>
        <w:pStyle w:val="a3"/>
        <w:tabs>
          <w:tab w:val="left" w:pos="993"/>
          <w:tab w:val="left" w:pos="1134"/>
        </w:tabs>
        <w:spacing w:after="0" w:line="240" w:lineRule="auto"/>
        <w:ind w:left="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1065"/>
        <w:gridCol w:w="816"/>
        <w:gridCol w:w="816"/>
        <w:gridCol w:w="816"/>
        <w:gridCol w:w="816"/>
        <w:gridCol w:w="816"/>
        <w:gridCol w:w="816"/>
        <w:gridCol w:w="816"/>
        <w:gridCol w:w="816"/>
        <w:gridCol w:w="816"/>
        <w:gridCol w:w="936"/>
      </w:tblGrid>
      <w:tr w:rsidR="009A663A" w:rsidRPr="009A663A" w:rsidTr="00D64733">
        <w:tc>
          <w:tcPr>
            <w:tcW w:w="915" w:type="dxa"/>
            <w:vMerge w:val="restart"/>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Стендер </w:t>
            </w:r>
          </w:p>
        </w:tc>
        <w:tc>
          <w:tcPr>
            <w:tcW w:w="0" w:type="auto"/>
            <w:gridSpan w:val="10"/>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Стенге айналдыру</w:t>
            </w:r>
          </w:p>
          <w:p w:rsidR="00D64733" w:rsidRPr="009A663A" w:rsidRDefault="00D64733" w:rsidP="003074A6">
            <w:pPr>
              <w:spacing w:after="0" w:line="240" w:lineRule="auto"/>
              <w:jc w:val="both"/>
              <w:rPr>
                <w:rFonts w:ascii="Times New Roman" w:hAnsi="Times New Roman" w:cs="Times New Roman"/>
                <w:sz w:val="24"/>
                <w:szCs w:val="24"/>
                <w:lang w:val="kk-KZ"/>
              </w:rPr>
            </w:pPr>
          </w:p>
        </w:tc>
      </w:tr>
      <w:tr w:rsidR="009A663A" w:rsidRPr="009A663A" w:rsidTr="00D64733">
        <w:tc>
          <w:tcPr>
            <w:tcW w:w="915" w:type="dxa"/>
            <w:vMerge/>
            <w:hideMark/>
          </w:tcPr>
          <w:p w:rsidR="00D64733" w:rsidRPr="009A663A" w:rsidRDefault="00D64733" w:rsidP="003074A6">
            <w:pPr>
              <w:spacing w:after="0" w:line="240" w:lineRule="auto"/>
              <w:jc w:val="both"/>
              <w:rPr>
                <w:rFonts w:ascii="Times New Roman" w:hAnsi="Times New Roman" w:cs="Times New Roman"/>
                <w:sz w:val="24"/>
                <w:szCs w:val="24"/>
              </w:rPr>
            </w:pP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1</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2</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3</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4</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5</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6</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7</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8</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9</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10</w:t>
            </w:r>
          </w:p>
          <w:p w:rsidR="00D64733" w:rsidRPr="009A663A" w:rsidRDefault="00D64733" w:rsidP="003074A6">
            <w:pPr>
              <w:spacing w:after="0" w:line="240" w:lineRule="auto"/>
              <w:jc w:val="both"/>
              <w:rPr>
                <w:rFonts w:ascii="Times New Roman" w:hAnsi="Times New Roman" w:cs="Times New Roman"/>
                <w:sz w:val="24"/>
                <w:szCs w:val="24"/>
                <w:lang w:val="kk-KZ"/>
              </w:rPr>
            </w:pPr>
          </w:p>
        </w:tc>
      </w:tr>
      <w:tr w:rsidR="009A663A" w:rsidRPr="009A663A" w:rsidTr="00D64733">
        <w:tc>
          <w:tcPr>
            <w:tcW w:w="915" w:type="dxa"/>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Балдар</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17–33</w:t>
            </w:r>
          </w:p>
          <w:p w:rsidR="00D64733" w:rsidRPr="009A663A" w:rsidRDefault="00D64733" w:rsidP="003074A6">
            <w:pPr>
              <w:spacing w:after="0" w:line="240" w:lineRule="auto"/>
              <w:jc w:val="both"/>
              <w:rPr>
                <w:rFonts w:ascii="Times New Roman" w:hAnsi="Times New Roman" w:cs="Times New Roman"/>
                <w:sz w:val="24"/>
                <w:szCs w:val="24"/>
                <w:lang w:val="kk-KZ"/>
              </w:rPr>
            </w:pP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34–40</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41–48</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49–55</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56–62</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63–70</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71–77</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78–85</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86–92</w:t>
            </w:r>
          </w:p>
        </w:tc>
        <w:tc>
          <w:tcPr>
            <w:tcW w:w="0" w:type="auto"/>
            <w:hideMark/>
          </w:tcPr>
          <w:p w:rsidR="00D64733" w:rsidRPr="009A663A" w:rsidRDefault="00D64733" w:rsidP="003074A6">
            <w:pPr>
              <w:spacing w:after="0" w:line="240" w:lineRule="auto"/>
              <w:jc w:val="both"/>
              <w:rPr>
                <w:rFonts w:ascii="Times New Roman" w:hAnsi="Times New Roman" w:cs="Times New Roman"/>
                <w:sz w:val="24"/>
                <w:szCs w:val="24"/>
              </w:rPr>
            </w:pPr>
            <w:r w:rsidRPr="009A663A">
              <w:rPr>
                <w:rFonts w:ascii="Times New Roman" w:hAnsi="Times New Roman" w:cs="Times New Roman"/>
                <w:sz w:val="24"/>
                <w:szCs w:val="24"/>
              </w:rPr>
              <w:t>93–119</w:t>
            </w:r>
          </w:p>
        </w:tc>
      </w:tr>
    </w:tbl>
    <w:p w:rsidR="00D64733" w:rsidRPr="009A663A" w:rsidRDefault="00D64733" w:rsidP="00D64733">
      <w:pPr>
        <w:tabs>
          <w:tab w:val="left" w:pos="851"/>
        </w:tabs>
        <w:spacing w:after="0" w:line="240" w:lineRule="auto"/>
        <w:ind w:firstLine="567"/>
        <w:jc w:val="both"/>
        <w:rPr>
          <w:rFonts w:ascii="Times New Roman" w:hAnsi="Times New Roman" w:cs="Times New Roman"/>
          <w:sz w:val="28"/>
          <w:szCs w:val="28"/>
          <w:lang w:val="kk-KZ"/>
        </w:rPr>
      </w:pPr>
    </w:p>
    <w:p w:rsidR="00D64733" w:rsidRPr="009A663A" w:rsidRDefault="00D64733" w:rsidP="00D64733">
      <w:pPr>
        <w:pStyle w:val="a3"/>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Әдістеменің қысқа, қарапайым құрылымы зерттеу және тәжірибелік жұмыстарда қолдануға ыңғайлы, оның өткізіліуі мен өңдеуі 5-10 минут қана уақыт алады.</w:t>
      </w:r>
    </w:p>
    <w:p w:rsidR="00D64733" w:rsidRPr="009A663A" w:rsidRDefault="00D64733" w:rsidP="00D64733">
      <w:pPr>
        <w:pStyle w:val="a3"/>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шкаласы» осы кезге дейін қазақ тілінде бейімдеу, психометриялық тексеру және нәтижелерді стандартизациялау процедурасы өтпеген. Сондықтан біздің зерттеуде бұл әдістеме орыс тілінде қолданылды. </w:t>
      </w:r>
    </w:p>
    <w:p w:rsidR="00D64733" w:rsidRPr="009A663A" w:rsidRDefault="00D64733" w:rsidP="008E5A06">
      <w:pPr>
        <w:pStyle w:val="a3"/>
        <w:numPr>
          <w:ilvl w:val="0"/>
          <w:numId w:val="38"/>
        </w:numPr>
        <w:shd w:val="clear" w:color="auto" w:fill="FFFFFF"/>
        <w:spacing w:after="0" w:line="240" w:lineRule="auto"/>
        <w:ind w:left="0" w:firstLine="567"/>
        <w:jc w:val="both"/>
        <w:rPr>
          <w:rFonts w:ascii="Times New Roman" w:hAnsi="Times New Roman" w:cs="Times New Roman"/>
          <w:vanish/>
          <w:sz w:val="28"/>
          <w:szCs w:val="28"/>
          <w:lang w:val="kk-KZ"/>
        </w:rPr>
      </w:pPr>
    </w:p>
    <w:p w:rsidR="00D64733" w:rsidRPr="009A663A" w:rsidRDefault="00BA7177" w:rsidP="00BA7177">
      <w:pPr>
        <w:tabs>
          <w:tab w:val="left" w:pos="851"/>
        </w:tabs>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D64733" w:rsidRPr="009A663A">
        <w:rPr>
          <w:rFonts w:ascii="Times New Roman" w:hAnsi="Times New Roman" w:cs="Times New Roman"/>
          <w:sz w:val="28"/>
          <w:szCs w:val="28"/>
          <w:lang w:val="kk-KZ"/>
        </w:rPr>
        <w:t>3) Д.В. Люсиннің эмоциялық интелле</w:t>
      </w:r>
      <w:r w:rsidR="003C7FFB">
        <w:rPr>
          <w:rFonts w:ascii="Times New Roman" w:hAnsi="Times New Roman" w:cs="Times New Roman"/>
          <w:sz w:val="28"/>
          <w:szCs w:val="28"/>
          <w:lang w:val="kk-KZ"/>
        </w:rPr>
        <w:t>кт (ЭмИн) сауалнамасы (Қосымша Б</w:t>
      </w:r>
      <w:r w:rsidR="00D64733" w:rsidRPr="009A663A">
        <w:rPr>
          <w:rFonts w:ascii="Times New Roman" w:hAnsi="Times New Roman" w:cs="Times New Roman"/>
          <w:sz w:val="28"/>
          <w:szCs w:val="28"/>
          <w:lang w:val="kk-KZ"/>
        </w:rPr>
        <w:t xml:space="preserve">) эмоцияның әр түрлі аспектілерін зерттеуге арналған </w:t>
      </w:r>
      <w:r w:rsidR="00D64733" w:rsidRPr="009A663A">
        <w:rPr>
          <w:rFonts w:ascii="Times New Roman" w:hAnsi="Times New Roman" w:cs="Times New Roman"/>
          <w:sz w:val="28"/>
          <w:szCs w:val="28"/>
          <w:shd w:val="clear" w:color="auto" w:fill="FFFFFF"/>
          <w:lang w:val="kk-KZ"/>
        </w:rPr>
        <w:t>[</w:t>
      </w:r>
      <w:r w:rsidRPr="009A663A">
        <w:rPr>
          <w:rFonts w:ascii="Times New Roman" w:hAnsi="Times New Roman" w:cs="Times New Roman"/>
          <w:sz w:val="28"/>
          <w:lang w:val="kk-KZ"/>
        </w:rPr>
        <w:t>36</w:t>
      </w:r>
      <w:r w:rsidR="00FE2F21">
        <w:rPr>
          <w:rFonts w:ascii="Times New Roman" w:hAnsi="Times New Roman" w:cs="Times New Roman"/>
          <w:sz w:val="28"/>
          <w:lang w:val="kk-KZ"/>
        </w:rPr>
        <w:t>1</w:t>
      </w:r>
      <w:r w:rsidR="00D64733" w:rsidRPr="009A663A">
        <w:rPr>
          <w:rFonts w:ascii="Times New Roman" w:hAnsi="Times New Roman" w:cs="Times New Roman"/>
          <w:sz w:val="28"/>
          <w:szCs w:val="28"/>
          <w:shd w:val="clear" w:color="auto" w:fill="FFFFFF"/>
          <w:lang w:val="kk-KZ"/>
        </w:rPr>
        <w:t>]</w:t>
      </w:r>
      <w:r w:rsidR="00D64733" w:rsidRPr="009A663A">
        <w:rPr>
          <w:rFonts w:ascii="Times New Roman" w:hAnsi="Times New Roman" w:cs="Times New Roman"/>
          <w:sz w:val="28"/>
          <w:szCs w:val="28"/>
          <w:lang w:val="kk-KZ"/>
        </w:rPr>
        <w:t>. ЭмИн сауалнамасы соңғы бірнеше жылдарда қазақстандық зерттеулерде де қолданыс тапқан. Бұл әдістеменің орыс тілінде пайда болып, жетілуінің алғашқы кезеңдері психология ғылымдарында осы ғасырдың бас кездеріне сәйкес келеді (Люсин, Марютина, Степанова, 2004; Люсин, 2006)</w:t>
      </w:r>
      <w:r w:rsidR="00FE2F21">
        <w:rPr>
          <w:rFonts w:ascii="Times New Roman" w:hAnsi="Times New Roman" w:cs="Times New Roman"/>
          <w:sz w:val="28"/>
          <w:szCs w:val="28"/>
          <w:lang w:val="kk-KZ"/>
        </w:rPr>
        <w:t>[362</w:t>
      </w:r>
      <w:r w:rsidRPr="009A663A">
        <w:rPr>
          <w:rFonts w:ascii="Times New Roman" w:hAnsi="Times New Roman" w:cs="Times New Roman"/>
          <w:sz w:val="28"/>
          <w:szCs w:val="28"/>
          <w:lang w:val="kk-KZ"/>
        </w:rPr>
        <w:t>]</w:t>
      </w:r>
      <w:r w:rsidR="00D64733" w:rsidRPr="009A663A">
        <w:rPr>
          <w:rFonts w:ascii="Times New Roman" w:hAnsi="Times New Roman" w:cs="Times New Roman"/>
          <w:sz w:val="28"/>
          <w:szCs w:val="28"/>
          <w:lang w:val="kk-KZ"/>
        </w:rPr>
        <w:t>.</w:t>
      </w: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r w:rsidRPr="009A663A">
        <w:rPr>
          <w:sz w:val="28"/>
          <w:szCs w:val="28"/>
          <w:shd w:val="clear" w:color="auto" w:fill="FFFFFF"/>
          <w:lang w:val="kk-KZ"/>
        </w:rPr>
        <w:t>ЭмИн сауалнамасы Д.</w:t>
      </w:r>
      <w:r w:rsidRPr="009A663A">
        <w:rPr>
          <w:rFonts w:eastAsiaTheme="minorHAnsi"/>
          <w:sz w:val="28"/>
          <w:szCs w:val="28"/>
          <w:shd w:val="clear" w:color="auto" w:fill="FFFFFF"/>
          <w:lang w:val="kk-KZ" w:eastAsia="en-US"/>
        </w:rPr>
        <w:t>В. Люсиннің эмоциялық интеллект</w:t>
      </w:r>
      <w:r w:rsidRPr="009A663A">
        <w:rPr>
          <w:sz w:val="28"/>
          <w:szCs w:val="28"/>
          <w:shd w:val="clear" w:color="auto" w:fill="FFFFFF"/>
          <w:lang w:val="kk-KZ"/>
        </w:rPr>
        <w:t xml:space="preserve"> туралы </w:t>
      </w:r>
      <w:r w:rsidRPr="009A663A">
        <w:rPr>
          <w:rFonts w:eastAsiaTheme="minorHAnsi"/>
          <w:sz w:val="28"/>
          <w:szCs w:val="28"/>
          <w:shd w:val="clear" w:color="auto" w:fill="FFFFFF"/>
          <w:lang w:val="kk-KZ" w:eastAsia="en-US"/>
        </w:rPr>
        <w:t>авторлық моделіне сүйенеді. Оны автор өзінің және басқалардың эмоцияларын түсіну және басқару қабілеті ретінде анықтайды.</w:t>
      </w:r>
      <w:r w:rsidRPr="009A663A">
        <w:rPr>
          <w:sz w:val="28"/>
          <w:szCs w:val="28"/>
          <w:lang w:val="kk-KZ"/>
        </w:rPr>
        <w:t xml:space="preserve"> Эмоциялық интеллектіні </w:t>
      </w:r>
      <w:r w:rsidRPr="009A663A">
        <w:rPr>
          <w:sz w:val="28"/>
          <w:szCs w:val="28"/>
          <w:shd w:val="clear" w:color="auto" w:fill="FFFFFF"/>
          <w:lang w:val="kk-KZ"/>
        </w:rPr>
        <w:t>Д.</w:t>
      </w:r>
      <w:r w:rsidRPr="009A663A">
        <w:rPr>
          <w:rFonts w:eastAsiaTheme="minorHAnsi"/>
          <w:sz w:val="28"/>
          <w:szCs w:val="28"/>
          <w:shd w:val="clear" w:color="auto" w:fill="FFFFFF"/>
          <w:lang w:val="kk-KZ" w:eastAsia="en-US"/>
        </w:rPr>
        <w:t>В. Люсин</w:t>
      </w:r>
      <w:r w:rsidRPr="009A663A">
        <w:rPr>
          <w:sz w:val="28"/>
          <w:szCs w:val="28"/>
          <w:lang w:val="kk-KZ"/>
        </w:rPr>
        <w:t xml:space="preserve"> танымдық қабілет ретінде түсіндіреді.  </w:t>
      </w:r>
    </w:p>
    <w:p w:rsidR="00D64733" w:rsidRPr="009A663A" w:rsidRDefault="00D64733" w:rsidP="00D64733">
      <w:pPr>
        <w:tabs>
          <w:tab w:val="left" w:pos="426"/>
          <w:tab w:val="left" w:pos="851"/>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Д.В. Люсиннің эмоциялық интеллект (ЭИ) сауалнамасы 46 мәлімдемеден тұрады (Қосымша </w:t>
      </w:r>
      <w:r w:rsidR="003C7FFB">
        <w:rPr>
          <w:rFonts w:ascii="Times New Roman" w:hAnsi="Times New Roman" w:cs="Times New Roman"/>
          <w:sz w:val="28"/>
          <w:szCs w:val="28"/>
          <w:lang w:val="kk-KZ"/>
        </w:rPr>
        <w:t>Б</w:t>
      </w:r>
      <w:r w:rsidRPr="009A663A">
        <w:rPr>
          <w:rFonts w:ascii="Times New Roman" w:hAnsi="Times New Roman" w:cs="Times New Roman"/>
          <w:sz w:val="28"/>
          <w:szCs w:val="28"/>
          <w:lang w:val="kk-KZ"/>
        </w:rPr>
        <w:t>).</w:t>
      </w:r>
    </w:p>
    <w:p w:rsidR="00D64733" w:rsidRPr="009A663A" w:rsidRDefault="00D64733" w:rsidP="00D64733">
      <w:pPr>
        <w:tabs>
          <w:tab w:val="left" w:pos="426"/>
          <w:tab w:val="left" w:pos="851"/>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Әдістеме бес кіші өлшемге – субшкалаларға біріктіріліп, өз кезегінде неғұрлым жалпы тәртіптің төрт шкаласына біріктіріледі (3.1.2-кесте).</w:t>
      </w: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3.1.2-кесте. Д.В. Люсиннің эмоциялық интеллект (ЭИ) сауалнамасының шкалалары мен субшкалалары</w:t>
      </w: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p>
    <w:tbl>
      <w:tblPr>
        <w:tblStyle w:val="a5"/>
        <w:tblW w:w="0" w:type="auto"/>
        <w:tblLook w:val="04A0" w:firstRow="1" w:lastRow="0" w:firstColumn="1" w:lastColumn="0" w:noHBand="0" w:noVBand="1"/>
      </w:tblPr>
      <w:tblGrid>
        <w:gridCol w:w="2453"/>
        <w:gridCol w:w="3814"/>
        <w:gridCol w:w="3361"/>
      </w:tblGrid>
      <w:tr w:rsidR="009A663A" w:rsidRPr="009A663A" w:rsidTr="00D6473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lang w:val="kk-KZ"/>
              </w:rPr>
            </w:pPr>
            <w:r w:rsidRPr="009A663A">
              <w:rPr>
                <w:rFonts w:ascii="Times New Roman" w:hAnsi="Times New Roman" w:cs="Times New Roman"/>
                <w:sz w:val="24"/>
                <w:lang w:val="kk-KZ"/>
              </w:rPr>
              <w:t>ЭИ шкалалары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3074A6">
            <w:pPr>
              <w:spacing w:after="0" w:line="240" w:lineRule="auto"/>
              <w:jc w:val="both"/>
              <w:rPr>
                <w:rFonts w:ascii="Times New Roman" w:eastAsia="Times New Roman" w:hAnsi="Times New Roman" w:cs="Times New Roman"/>
                <w:b/>
                <w:bCs/>
                <w:sz w:val="24"/>
                <w:szCs w:val="24"/>
                <w:lang w:val="kk-KZ"/>
              </w:rPr>
            </w:pPr>
            <w:r w:rsidRPr="009A663A">
              <w:rPr>
                <w:rFonts w:ascii="Times New Roman" w:eastAsia="Times New Roman" w:hAnsi="Times New Roman" w:cs="Times New Roman"/>
                <w:b/>
                <w:bCs/>
                <w:sz w:val="24"/>
                <w:szCs w:val="24"/>
                <w:lang w:val="kk-KZ"/>
              </w:rPr>
              <w:t xml:space="preserve">тұлғааралық </w:t>
            </w:r>
            <w:r w:rsidRPr="009A663A">
              <w:rPr>
                <w:rFonts w:ascii="Times New Roman" w:eastAsia="Times New Roman" w:hAnsi="Times New Roman" w:cs="Times New Roman"/>
                <w:b/>
                <w:bCs/>
                <w:sz w:val="24"/>
                <w:szCs w:val="24"/>
              </w:rPr>
              <w:t>ЭИ</w:t>
            </w:r>
            <w:r w:rsidRPr="009A663A">
              <w:rPr>
                <w:rFonts w:ascii="Times New Roman" w:eastAsia="Times New Roman" w:hAnsi="Times New Roman" w:cs="Times New Roman"/>
                <w:b/>
                <w:bCs/>
                <w:sz w:val="24"/>
                <w:szCs w:val="24"/>
                <w:lang w:val="kk-KZ"/>
              </w:rPr>
              <w:t xml:space="preserve"> (Т</w:t>
            </w:r>
            <w:r w:rsidRPr="009A663A">
              <w:rPr>
                <w:rFonts w:ascii="Times New Roman" w:eastAsia="Times New Roman" w:hAnsi="Times New Roman" w:cs="Times New Roman"/>
                <w:b/>
                <w:bCs/>
                <w:sz w:val="24"/>
                <w:szCs w:val="24"/>
              </w:rPr>
              <w:t>ЭИ</w:t>
            </w:r>
            <w:r w:rsidRPr="009A663A">
              <w:rPr>
                <w:rFonts w:ascii="Times New Roman" w:eastAsia="Times New Roman" w:hAnsi="Times New Roman" w:cs="Times New Roman"/>
                <w:b/>
                <w:bCs/>
                <w:sz w:val="24"/>
                <w:szCs w:val="24"/>
                <w:lang w:val="kk-KZ"/>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3074A6">
            <w:pPr>
              <w:spacing w:after="0" w:line="240" w:lineRule="auto"/>
              <w:jc w:val="both"/>
              <w:rPr>
                <w:rFonts w:ascii="Times New Roman" w:eastAsia="Times New Roman" w:hAnsi="Times New Roman" w:cs="Times New Roman"/>
                <w:b/>
                <w:bCs/>
                <w:sz w:val="24"/>
                <w:szCs w:val="24"/>
                <w:lang w:val="kk-KZ"/>
              </w:rPr>
            </w:pPr>
            <w:r w:rsidRPr="009A663A">
              <w:rPr>
                <w:rFonts w:ascii="Times New Roman" w:eastAsia="Times New Roman" w:hAnsi="Times New Roman" w:cs="Times New Roman"/>
                <w:b/>
                <w:bCs/>
                <w:sz w:val="24"/>
                <w:szCs w:val="24"/>
                <w:lang w:val="kk-KZ"/>
              </w:rPr>
              <w:t xml:space="preserve">ішкі </w:t>
            </w:r>
            <w:r w:rsidRPr="009A663A">
              <w:rPr>
                <w:rFonts w:ascii="Times New Roman" w:eastAsia="Times New Roman" w:hAnsi="Times New Roman" w:cs="Times New Roman"/>
                <w:b/>
                <w:bCs/>
                <w:sz w:val="24"/>
                <w:szCs w:val="24"/>
              </w:rPr>
              <w:t>ЭИ</w:t>
            </w:r>
            <w:r w:rsidRPr="009A663A">
              <w:rPr>
                <w:rFonts w:ascii="Times New Roman" w:eastAsia="Times New Roman" w:hAnsi="Times New Roman" w:cs="Times New Roman"/>
                <w:b/>
                <w:bCs/>
                <w:sz w:val="24"/>
                <w:szCs w:val="24"/>
                <w:lang w:val="kk-KZ"/>
              </w:rPr>
              <w:t xml:space="preserve"> (І</w:t>
            </w:r>
            <w:r w:rsidRPr="009A663A">
              <w:rPr>
                <w:rFonts w:ascii="Times New Roman" w:eastAsia="Times New Roman" w:hAnsi="Times New Roman" w:cs="Times New Roman"/>
                <w:b/>
                <w:bCs/>
                <w:sz w:val="24"/>
                <w:szCs w:val="24"/>
              </w:rPr>
              <w:t>ЭИ</w:t>
            </w:r>
            <w:r w:rsidRPr="009A663A">
              <w:rPr>
                <w:rFonts w:ascii="Times New Roman" w:eastAsia="Times New Roman" w:hAnsi="Times New Roman" w:cs="Times New Roman"/>
                <w:b/>
                <w:bCs/>
                <w:sz w:val="24"/>
                <w:szCs w:val="24"/>
                <w:lang w:val="kk-KZ"/>
              </w:rPr>
              <w:t>)</w:t>
            </w:r>
          </w:p>
          <w:p w:rsidR="00D64733" w:rsidRPr="009A663A" w:rsidRDefault="00D64733" w:rsidP="003074A6">
            <w:pPr>
              <w:spacing w:after="0" w:line="240" w:lineRule="auto"/>
              <w:jc w:val="both"/>
              <w:rPr>
                <w:rFonts w:ascii="Times New Roman" w:eastAsia="Times New Roman" w:hAnsi="Times New Roman" w:cs="Times New Roman"/>
                <w:b/>
                <w:bCs/>
                <w:sz w:val="24"/>
                <w:szCs w:val="24"/>
                <w:lang w:val="kk-KZ"/>
              </w:rPr>
            </w:pPr>
          </w:p>
        </w:tc>
      </w:tr>
      <w:tr w:rsidR="009A663A" w:rsidRPr="00512DF2" w:rsidTr="00D6473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eastAsia="Times New Roman" w:hAnsi="Times New Roman" w:cs="Times New Roman"/>
                <w:b/>
                <w:bCs/>
                <w:sz w:val="24"/>
                <w:szCs w:val="24"/>
                <w:lang w:val="kk-KZ"/>
              </w:rPr>
            </w:pPr>
            <w:r w:rsidRPr="009A663A">
              <w:rPr>
                <w:rFonts w:ascii="Times New Roman" w:eastAsia="Times New Roman" w:hAnsi="Times New Roman" w:cs="Times New Roman"/>
                <w:b/>
                <w:bCs/>
                <w:sz w:val="24"/>
                <w:szCs w:val="24"/>
                <w:lang w:val="kk-KZ"/>
              </w:rPr>
              <w:t xml:space="preserve">эмоцияны түсіну (ЭТ)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eastAsia="Times New Roman" w:hAnsi="Times New Roman" w:cs="Times New Roman"/>
                <w:sz w:val="24"/>
                <w:szCs w:val="24"/>
                <w:lang w:val="kk-KZ"/>
              </w:rPr>
            </w:pPr>
            <w:r w:rsidRPr="009A663A">
              <w:rPr>
                <w:rFonts w:ascii="Times New Roman" w:eastAsia="Times New Roman" w:hAnsi="Times New Roman" w:cs="Times New Roman"/>
                <w:sz w:val="24"/>
                <w:szCs w:val="24"/>
                <w:lang w:val="kk-KZ"/>
              </w:rPr>
              <w:t>тұлғааралық эмоцияларды түсіну</w:t>
            </w:r>
            <w:r w:rsidRPr="009A663A">
              <w:rPr>
                <w:rFonts w:ascii="Times New Roman" w:eastAsia="Times New Roman" w:hAnsi="Times New Roman" w:cs="Times New Roman"/>
                <w:b/>
                <w:bCs/>
                <w:sz w:val="24"/>
                <w:szCs w:val="24"/>
                <w:lang w:val="kk-KZ"/>
              </w:rPr>
              <w:t xml:space="preserve"> (ТЭТ</w:t>
            </w:r>
            <w:r w:rsidRPr="009A663A">
              <w:rPr>
                <w:rFonts w:ascii="Times New Roman" w:eastAsia="Times New Roman" w:hAnsi="Times New Roman" w:cs="Times New Roman"/>
                <w:sz w:val="24"/>
                <w:szCs w:val="24"/>
                <w:lang w:val="kk-KZ"/>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eastAsia="Times New Roman" w:hAnsi="Times New Roman" w:cs="Times New Roman"/>
                <w:sz w:val="24"/>
                <w:szCs w:val="24"/>
                <w:lang w:val="kk-KZ"/>
              </w:rPr>
            </w:pPr>
            <w:r w:rsidRPr="009A663A">
              <w:rPr>
                <w:rFonts w:ascii="Times New Roman" w:eastAsia="Times New Roman" w:hAnsi="Times New Roman" w:cs="Times New Roman"/>
                <w:sz w:val="24"/>
                <w:szCs w:val="24"/>
                <w:lang w:val="kk-KZ"/>
              </w:rPr>
              <w:t xml:space="preserve">ішкі өз эмоциясын түсіну </w:t>
            </w:r>
            <w:r w:rsidRPr="009A663A">
              <w:rPr>
                <w:rFonts w:ascii="Times New Roman" w:eastAsia="Times New Roman" w:hAnsi="Times New Roman" w:cs="Times New Roman"/>
                <w:b/>
                <w:bCs/>
                <w:sz w:val="24"/>
                <w:szCs w:val="24"/>
                <w:lang w:val="kk-KZ"/>
              </w:rPr>
              <w:t>(ІЭТ</w:t>
            </w:r>
            <w:r w:rsidRPr="009A663A">
              <w:rPr>
                <w:rFonts w:ascii="Times New Roman" w:eastAsia="Times New Roman" w:hAnsi="Times New Roman" w:cs="Times New Roman"/>
                <w:sz w:val="24"/>
                <w:szCs w:val="24"/>
                <w:lang w:val="kk-KZ"/>
              </w:rPr>
              <w:t>)</w:t>
            </w:r>
          </w:p>
        </w:tc>
      </w:tr>
      <w:tr w:rsidR="00D64733" w:rsidRPr="009A663A" w:rsidTr="00D6473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eastAsia="Times New Roman" w:hAnsi="Times New Roman" w:cs="Times New Roman"/>
                <w:b/>
                <w:bCs/>
                <w:sz w:val="24"/>
                <w:szCs w:val="24"/>
                <w:lang w:val="kk-KZ"/>
              </w:rPr>
            </w:pPr>
            <w:r w:rsidRPr="009A663A">
              <w:rPr>
                <w:rFonts w:ascii="Times New Roman" w:eastAsia="Times New Roman" w:hAnsi="Times New Roman" w:cs="Times New Roman"/>
                <w:b/>
                <w:bCs/>
                <w:sz w:val="24"/>
                <w:szCs w:val="24"/>
                <w:lang w:val="kk-KZ"/>
              </w:rPr>
              <w:t xml:space="preserve">эмоцияны басқару (ЭБ)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eastAsia="Times New Roman" w:hAnsi="Times New Roman" w:cs="Times New Roman"/>
                <w:sz w:val="24"/>
                <w:szCs w:val="24"/>
                <w:lang w:val="kk-KZ"/>
              </w:rPr>
            </w:pPr>
            <w:r w:rsidRPr="009A663A">
              <w:rPr>
                <w:rFonts w:ascii="Times New Roman" w:eastAsia="Times New Roman" w:hAnsi="Times New Roman" w:cs="Times New Roman"/>
                <w:sz w:val="24"/>
                <w:szCs w:val="24"/>
                <w:lang w:val="kk-KZ"/>
              </w:rPr>
              <w:t xml:space="preserve">тұлғааралық эмоцияларды басқару </w:t>
            </w:r>
            <w:r w:rsidRPr="009A663A">
              <w:rPr>
                <w:rFonts w:ascii="Times New Roman" w:eastAsia="Times New Roman" w:hAnsi="Times New Roman" w:cs="Times New Roman"/>
                <w:b/>
                <w:bCs/>
                <w:sz w:val="24"/>
                <w:szCs w:val="24"/>
                <w:lang w:val="kk-KZ"/>
              </w:rPr>
              <w:t>(ТЭБ</w:t>
            </w:r>
            <w:r w:rsidRPr="009A663A">
              <w:rPr>
                <w:rFonts w:ascii="Times New Roman" w:eastAsia="Times New Roman" w:hAnsi="Times New Roman" w:cs="Times New Roman"/>
                <w:sz w:val="24"/>
                <w:szCs w:val="24"/>
                <w:lang w:val="kk-KZ"/>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eastAsia="Times New Roman" w:hAnsi="Times New Roman" w:cs="Times New Roman"/>
                <w:sz w:val="24"/>
                <w:szCs w:val="24"/>
                <w:lang w:val="kk-KZ"/>
              </w:rPr>
            </w:pPr>
            <w:r w:rsidRPr="009A663A">
              <w:rPr>
                <w:rFonts w:ascii="Times New Roman" w:eastAsia="Times New Roman" w:hAnsi="Times New Roman" w:cs="Times New Roman"/>
                <w:sz w:val="24"/>
                <w:szCs w:val="24"/>
                <w:lang w:val="kk-KZ"/>
              </w:rPr>
              <w:t xml:space="preserve">ішкі өз эмоцияларын басқару </w:t>
            </w:r>
            <w:r w:rsidRPr="009A663A">
              <w:rPr>
                <w:rFonts w:ascii="Times New Roman" w:eastAsia="Times New Roman" w:hAnsi="Times New Roman" w:cs="Times New Roman"/>
                <w:b/>
                <w:bCs/>
                <w:sz w:val="24"/>
                <w:szCs w:val="24"/>
                <w:lang w:val="kk-KZ"/>
              </w:rPr>
              <w:t>(ІЭБ</w:t>
            </w:r>
            <w:r w:rsidRPr="009A663A">
              <w:rPr>
                <w:rFonts w:ascii="Times New Roman" w:eastAsia="Times New Roman" w:hAnsi="Times New Roman" w:cs="Times New Roman"/>
                <w:sz w:val="24"/>
                <w:szCs w:val="24"/>
                <w:lang w:val="kk-KZ"/>
              </w:rPr>
              <w:t>)</w:t>
            </w:r>
          </w:p>
          <w:p w:rsidR="00D64733" w:rsidRPr="009A663A" w:rsidRDefault="00D64733" w:rsidP="003074A6">
            <w:pPr>
              <w:spacing w:after="0" w:line="240" w:lineRule="auto"/>
              <w:jc w:val="both"/>
              <w:rPr>
                <w:rFonts w:ascii="Times New Roman" w:eastAsia="Times New Roman" w:hAnsi="Times New Roman" w:cs="Times New Roman"/>
                <w:sz w:val="24"/>
                <w:szCs w:val="24"/>
                <w:lang w:val="kk-KZ"/>
              </w:rPr>
            </w:pPr>
            <w:r w:rsidRPr="009A663A">
              <w:rPr>
                <w:rFonts w:ascii="Times New Roman" w:eastAsia="Times New Roman" w:hAnsi="Times New Roman" w:cs="Times New Roman"/>
                <w:sz w:val="24"/>
                <w:szCs w:val="24"/>
                <w:lang w:val="kk-KZ"/>
              </w:rPr>
              <w:t xml:space="preserve">экспрессияның басқару </w:t>
            </w:r>
            <w:r w:rsidRPr="009A663A">
              <w:rPr>
                <w:rFonts w:ascii="Times New Roman" w:eastAsia="Times New Roman" w:hAnsi="Times New Roman" w:cs="Times New Roman"/>
                <w:b/>
                <w:bCs/>
                <w:sz w:val="24"/>
                <w:szCs w:val="24"/>
                <w:lang w:val="kk-KZ"/>
              </w:rPr>
              <w:t>(ІЭ</w:t>
            </w:r>
            <w:r w:rsidRPr="009A663A">
              <w:rPr>
                <w:rFonts w:ascii="Times New Roman" w:eastAsia="Times New Roman" w:hAnsi="Times New Roman" w:cs="Times New Roman"/>
                <w:sz w:val="24"/>
                <w:szCs w:val="24"/>
                <w:lang w:val="kk-KZ"/>
              </w:rPr>
              <w:t>)</w:t>
            </w:r>
          </w:p>
        </w:tc>
      </w:tr>
    </w:tbl>
    <w:p w:rsidR="00D64733" w:rsidRPr="009A663A" w:rsidRDefault="00D64733" w:rsidP="00D64733">
      <w:pPr>
        <w:tabs>
          <w:tab w:val="left" w:pos="426"/>
          <w:tab w:val="left" w:pos="851"/>
        </w:tabs>
        <w:spacing w:after="0" w:line="240" w:lineRule="auto"/>
        <w:ind w:firstLine="567"/>
        <w:jc w:val="both"/>
        <w:rPr>
          <w:rFonts w:ascii="Times New Roman" w:hAnsi="Times New Roman" w:cs="Times New Roman"/>
          <w:sz w:val="28"/>
          <w:szCs w:val="28"/>
          <w:shd w:val="clear" w:color="auto" w:fill="FFFFFF"/>
          <w:lang w:val="kk-KZ"/>
        </w:rPr>
      </w:pP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Эмоциялық интеллект құрылымында екі бағыттағы өлшем алынады.</w:t>
      </w: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1) Эмоцияларды түсінуге немесе басқаруға қабілет. Эмоцияларды түсіну қабілеті адамның эмоцияны тани алатындығын, оны анықтап, типін атай алатындығын білдіреді. Сонымен қатар түсіну қабілеті эмоциялардың себептерін түсініп, мүмкін болатын салдарларын болжай алуды айқындайды.Эмоцияны басқару қабілеті адамның эмоциялардың қарқындылығын және олардың сыртқы көрінісін еркін реттей алуды, қажетті эмоцияны көрсете алуды білдіреді.</w:t>
      </w: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2) Эмоцияларды түсінуге немесе басқаруға бағыттылық. Адамның өз  эмоцияларына қатысты ішкі эмоциялық интеллект (ІЭИ), ал басқалардың эмоцияларына тұлғааралық эмоциялық интеллект (ТЭИ) бағытталған.</w:t>
      </w: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Сауалнамадағы 46 мәлімдемелерге қатысты 4 балдық шкала бойынша келісім дәрежесі көрсетіледі және соған байланысты эмоциялық интеллекттің барлық төрт түрі сипатталады.</w:t>
      </w:r>
    </w:p>
    <w:p w:rsidR="00D64733" w:rsidRPr="009A663A" w:rsidRDefault="00D64733" w:rsidP="00D64733">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Сауалнамада 4 шкала бар:</w:t>
      </w:r>
    </w:p>
    <w:p w:rsidR="00D64733" w:rsidRPr="009A663A" w:rsidRDefault="00D64733" w:rsidP="008E5A06">
      <w:pPr>
        <w:numPr>
          <w:ilvl w:val="0"/>
          <w:numId w:val="39"/>
        </w:numPr>
        <w:shd w:val="clear" w:color="auto" w:fill="FFFFFF"/>
        <w:tabs>
          <w:tab w:val="num" w:pos="567"/>
          <w:tab w:val="left" w:pos="993"/>
        </w:tabs>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Cs/>
          <w:sz w:val="28"/>
          <w:szCs w:val="28"/>
          <w:lang w:val="kk-KZ"/>
        </w:rPr>
        <w:t>Т</w:t>
      </w:r>
      <w:r w:rsidRPr="009A663A">
        <w:rPr>
          <w:rFonts w:ascii="Times New Roman" w:hAnsi="Times New Roman" w:cs="Times New Roman"/>
          <w:bCs/>
          <w:sz w:val="28"/>
          <w:szCs w:val="28"/>
        </w:rPr>
        <w:t>ЭИ</w:t>
      </w:r>
      <w:r w:rsidRPr="009A663A">
        <w:rPr>
          <w:rFonts w:ascii="Times New Roman" w:hAnsi="Times New Roman" w:cs="Times New Roman"/>
          <w:sz w:val="28"/>
          <w:szCs w:val="28"/>
        </w:rPr>
        <w:t> </w:t>
      </w:r>
      <w:r w:rsidRPr="009A663A">
        <w:rPr>
          <w:rFonts w:ascii="Times New Roman" w:hAnsi="Times New Roman" w:cs="Times New Roman"/>
          <w:sz w:val="28"/>
          <w:szCs w:val="28"/>
          <w:lang w:val="kk-KZ"/>
        </w:rPr>
        <w:t xml:space="preserve"> шакаласы </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тұлғааралық</w:t>
      </w:r>
      <w:r w:rsidRPr="009A663A">
        <w:rPr>
          <w:rFonts w:ascii="Times New Roman" w:hAnsi="Times New Roman" w:cs="Times New Roman"/>
          <w:sz w:val="28"/>
          <w:szCs w:val="28"/>
        </w:rPr>
        <w:t xml:space="preserve"> ЭИ)</w:t>
      </w:r>
      <w:r w:rsidRPr="009A663A">
        <w:rPr>
          <w:rFonts w:ascii="Times New Roman" w:hAnsi="Times New Roman" w:cs="Times New Roman"/>
          <w:sz w:val="28"/>
          <w:szCs w:val="28"/>
          <w:lang w:val="kk-KZ"/>
        </w:rPr>
        <w:t>;</w:t>
      </w:r>
    </w:p>
    <w:p w:rsidR="00D64733" w:rsidRPr="009A663A" w:rsidRDefault="00D64733" w:rsidP="008E5A06">
      <w:pPr>
        <w:numPr>
          <w:ilvl w:val="0"/>
          <w:numId w:val="39"/>
        </w:numPr>
        <w:shd w:val="clear" w:color="auto" w:fill="FFFFFF"/>
        <w:tabs>
          <w:tab w:val="num" w:pos="567"/>
          <w:tab w:val="left" w:pos="993"/>
        </w:tabs>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Cs/>
          <w:sz w:val="28"/>
          <w:szCs w:val="28"/>
          <w:lang w:val="kk-KZ"/>
        </w:rPr>
        <w:t>І</w:t>
      </w:r>
      <w:r w:rsidRPr="009A663A">
        <w:rPr>
          <w:rFonts w:ascii="Times New Roman" w:hAnsi="Times New Roman" w:cs="Times New Roman"/>
          <w:bCs/>
          <w:sz w:val="28"/>
          <w:szCs w:val="28"/>
        </w:rPr>
        <w:t>ЭИ</w:t>
      </w:r>
      <w:r w:rsidRPr="009A663A">
        <w:rPr>
          <w:rFonts w:ascii="Times New Roman" w:hAnsi="Times New Roman" w:cs="Times New Roman"/>
          <w:sz w:val="28"/>
          <w:szCs w:val="28"/>
        </w:rPr>
        <w:t> </w:t>
      </w:r>
      <w:r w:rsidRPr="009A663A">
        <w:rPr>
          <w:rFonts w:ascii="Times New Roman" w:hAnsi="Times New Roman" w:cs="Times New Roman"/>
          <w:sz w:val="28"/>
          <w:szCs w:val="28"/>
          <w:lang w:val="kk-KZ"/>
        </w:rPr>
        <w:t xml:space="preserve">шкаласы </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ішкітұлғалық</w:t>
      </w:r>
      <w:r w:rsidRPr="009A663A">
        <w:rPr>
          <w:rFonts w:ascii="Times New Roman" w:hAnsi="Times New Roman" w:cs="Times New Roman"/>
          <w:sz w:val="28"/>
          <w:szCs w:val="28"/>
        </w:rPr>
        <w:t xml:space="preserve"> ЭИ)</w:t>
      </w:r>
      <w:r w:rsidRPr="009A663A">
        <w:rPr>
          <w:rFonts w:ascii="Times New Roman" w:hAnsi="Times New Roman" w:cs="Times New Roman"/>
          <w:sz w:val="28"/>
          <w:szCs w:val="28"/>
          <w:lang w:val="kk-KZ"/>
        </w:rPr>
        <w:t>;</w:t>
      </w:r>
    </w:p>
    <w:p w:rsidR="00D64733" w:rsidRPr="009A663A" w:rsidRDefault="00D64733" w:rsidP="008E5A06">
      <w:pPr>
        <w:numPr>
          <w:ilvl w:val="0"/>
          <w:numId w:val="39"/>
        </w:numPr>
        <w:shd w:val="clear" w:color="auto" w:fill="FFFFFF"/>
        <w:tabs>
          <w:tab w:val="num" w:pos="567"/>
          <w:tab w:val="left" w:pos="993"/>
        </w:tabs>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Cs/>
          <w:sz w:val="28"/>
          <w:szCs w:val="28"/>
          <w:lang w:val="kk-KZ"/>
        </w:rPr>
        <w:t>ЭТ шкаласы</w:t>
      </w:r>
      <w:r w:rsidRPr="009A663A">
        <w:rPr>
          <w:rFonts w:ascii="Times New Roman" w:hAnsi="Times New Roman" w:cs="Times New Roman"/>
          <w:sz w:val="28"/>
          <w:szCs w:val="28"/>
        </w:rPr>
        <w:t> (</w:t>
      </w:r>
      <w:r w:rsidRPr="009A663A">
        <w:rPr>
          <w:rFonts w:ascii="Times New Roman" w:hAnsi="Times New Roman" w:cs="Times New Roman"/>
          <w:sz w:val="28"/>
          <w:szCs w:val="28"/>
          <w:lang w:val="kk-KZ"/>
        </w:rPr>
        <w:t>эмоцияны түсіну</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w:t>
      </w:r>
    </w:p>
    <w:p w:rsidR="00D64733" w:rsidRPr="009A663A" w:rsidRDefault="00D64733" w:rsidP="008E5A06">
      <w:pPr>
        <w:numPr>
          <w:ilvl w:val="0"/>
          <w:numId w:val="39"/>
        </w:numPr>
        <w:shd w:val="clear" w:color="auto" w:fill="FFFFFF"/>
        <w:tabs>
          <w:tab w:val="num" w:pos="567"/>
          <w:tab w:val="left" w:pos="993"/>
        </w:tabs>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Cs/>
          <w:sz w:val="28"/>
          <w:szCs w:val="28"/>
          <w:lang w:val="kk-KZ"/>
        </w:rPr>
        <w:t>ЭБ шкаласы</w:t>
      </w:r>
      <w:r w:rsidRPr="009A663A">
        <w:rPr>
          <w:rFonts w:ascii="Times New Roman" w:hAnsi="Times New Roman" w:cs="Times New Roman"/>
          <w:sz w:val="28"/>
          <w:szCs w:val="28"/>
        </w:rPr>
        <w:t> (</w:t>
      </w:r>
      <w:r w:rsidRPr="009A663A">
        <w:rPr>
          <w:rFonts w:ascii="Times New Roman" w:hAnsi="Times New Roman" w:cs="Times New Roman"/>
          <w:sz w:val="28"/>
          <w:szCs w:val="28"/>
          <w:lang w:val="kk-KZ"/>
        </w:rPr>
        <w:t>эмоцияны басқару</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Тұлғааралық эмоциялық интеллект (ТЭИ) шкаласы 2 субшкаладан тұрады.</w:t>
      </w:r>
    </w:p>
    <w:p w:rsidR="00D64733" w:rsidRPr="009A663A" w:rsidRDefault="00D64733" w:rsidP="00D64733">
      <w:pPr>
        <w:numPr>
          <w:ilvl w:val="0"/>
          <w:numId w:val="1"/>
        </w:numPr>
        <w:shd w:val="clear" w:color="auto" w:fill="FFFFFF"/>
        <w:tabs>
          <w:tab w:val="clear" w:pos="72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bCs/>
          <w:sz w:val="28"/>
          <w:szCs w:val="28"/>
          <w:lang w:val="kk-KZ"/>
        </w:rPr>
        <w:t>Субшкала ТЭТ</w:t>
      </w:r>
      <w:r w:rsidRPr="009A663A">
        <w:rPr>
          <w:rFonts w:ascii="Times New Roman" w:hAnsi="Times New Roman" w:cs="Times New Roman"/>
          <w:sz w:val="28"/>
          <w:szCs w:val="28"/>
          <w:lang w:val="kk-KZ"/>
        </w:rPr>
        <w:t xml:space="preserve"> (тұлғааралық, яғни, басқа адамдардың эмоцияларын түсіну) – эмоциялардың сыртқы көріністерін мимика, ым-ишарат, дауыс, қимыл-қозғалыс негізінде  және / немесе интуитивті негізінде адамның эмоциялық жағдайын түсінуге қабілеттілікті; басқа адамдардың ішкі жағдайларына сезімталдық танытуды сипаттайды. </w:t>
      </w:r>
    </w:p>
    <w:p w:rsidR="00D64733" w:rsidRPr="009A663A" w:rsidRDefault="00D64733" w:rsidP="00D64733">
      <w:pPr>
        <w:numPr>
          <w:ilvl w:val="0"/>
          <w:numId w:val="1"/>
        </w:numPr>
        <w:shd w:val="clear" w:color="auto" w:fill="FFFFFF"/>
        <w:tabs>
          <w:tab w:val="clear" w:pos="720"/>
          <w:tab w:val="num" w:pos="993"/>
        </w:tabs>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Cs/>
          <w:sz w:val="28"/>
          <w:szCs w:val="28"/>
          <w:lang w:val="kk-KZ"/>
        </w:rPr>
        <w:t>Субшкала ТЭБ</w:t>
      </w:r>
      <w:r w:rsidRPr="009A663A">
        <w:rPr>
          <w:rFonts w:ascii="Times New Roman" w:hAnsi="Times New Roman" w:cs="Times New Roman"/>
          <w:sz w:val="28"/>
          <w:szCs w:val="28"/>
          <w:lang w:val="kk-KZ"/>
        </w:rPr>
        <w:t xml:space="preserve"> (тұлғааралық, яғни, басқа адамдардың эмоцияларын басқару) – басқа адамдардағы эмоциялар себебін, жағымсыз эмоциялардың қарқындылығын төмендетуге қабілеттілік. </w:t>
      </w:r>
      <w:r w:rsidRPr="009A663A">
        <w:rPr>
          <w:rFonts w:ascii="Times New Roman" w:hAnsi="Times New Roman" w:cs="Times New Roman"/>
          <w:sz w:val="28"/>
          <w:szCs w:val="28"/>
        </w:rPr>
        <w:t>М</w:t>
      </w:r>
      <w:r w:rsidRPr="009A663A">
        <w:rPr>
          <w:rFonts w:ascii="Times New Roman" w:hAnsi="Times New Roman" w:cs="Times New Roman"/>
          <w:sz w:val="28"/>
          <w:szCs w:val="28"/>
          <w:lang w:val="kk-KZ"/>
        </w:rPr>
        <w:t>ұнда</w:t>
      </w:r>
      <w:r w:rsidRPr="009A663A">
        <w:rPr>
          <w:rFonts w:ascii="Times New Roman" w:hAnsi="Times New Roman" w:cs="Times New Roman"/>
          <w:sz w:val="28"/>
          <w:szCs w:val="28"/>
        </w:rPr>
        <w:t xml:space="preserve"> адамдард</w:t>
      </w:r>
      <w:r w:rsidRPr="009A663A">
        <w:rPr>
          <w:rFonts w:ascii="Times New Roman" w:hAnsi="Times New Roman" w:cs="Times New Roman"/>
          <w:sz w:val="28"/>
          <w:szCs w:val="28"/>
          <w:lang w:val="kk-KZ"/>
        </w:rPr>
        <w:t>а</w:t>
      </w:r>
      <w:r w:rsidRPr="009A663A">
        <w:rPr>
          <w:rFonts w:ascii="Times New Roman" w:hAnsi="Times New Roman" w:cs="Times New Roman"/>
          <w:sz w:val="28"/>
          <w:szCs w:val="28"/>
        </w:rPr>
        <w:t xml:space="preserve"> айла-шарғы</w:t>
      </w:r>
      <w:r w:rsidRPr="009A663A">
        <w:rPr>
          <w:rFonts w:ascii="Times New Roman" w:hAnsi="Times New Roman" w:cs="Times New Roman"/>
          <w:sz w:val="28"/>
          <w:szCs w:val="28"/>
          <w:lang w:val="kk-KZ"/>
        </w:rPr>
        <w:t>, манипуляция</w:t>
      </w:r>
      <w:r w:rsidRPr="009A663A">
        <w:rPr>
          <w:rFonts w:ascii="Times New Roman" w:hAnsi="Times New Roman" w:cs="Times New Roman"/>
          <w:sz w:val="28"/>
          <w:szCs w:val="28"/>
        </w:rPr>
        <w:t xml:space="preserve"> жасау</w:t>
      </w:r>
      <w:r w:rsidRPr="009A663A">
        <w:rPr>
          <w:rFonts w:ascii="Times New Roman" w:hAnsi="Times New Roman" w:cs="Times New Roman"/>
          <w:sz w:val="28"/>
          <w:szCs w:val="28"/>
          <w:lang w:val="kk-KZ"/>
        </w:rPr>
        <w:t>ға икемділіктің болуы ықтимал</w:t>
      </w:r>
      <w:r w:rsidRPr="009A663A">
        <w:rPr>
          <w:rFonts w:ascii="Times New Roman" w:hAnsi="Times New Roman" w:cs="Times New Roman"/>
          <w:sz w:val="28"/>
          <w:szCs w:val="28"/>
        </w:rPr>
        <w:t>.</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Ішкітұлғалық эмоциялық интеллект (ІЭИ) 3 субшкалаға біріктіріледі.</w:t>
      </w:r>
    </w:p>
    <w:p w:rsidR="00D64733" w:rsidRPr="009A663A" w:rsidRDefault="00D64733" w:rsidP="00D64733">
      <w:pPr>
        <w:numPr>
          <w:ilvl w:val="0"/>
          <w:numId w:val="1"/>
        </w:numPr>
        <w:shd w:val="clear" w:color="auto" w:fill="FFFFFF"/>
        <w:tabs>
          <w:tab w:val="clear" w:pos="72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bCs/>
          <w:sz w:val="28"/>
          <w:szCs w:val="28"/>
          <w:lang w:val="kk-KZ"/>
        </w:rPr>
        <w:t>Субшкала ІЭТ</w:t>
      </w:r>
      <w:r w:rsidRPr="009A663A">
        <w:rPr>
          <w:rFonts w:ascii="Times New Roman" w:hAnsi="Times New Roman" w:cs="Times New Roman"/>
          <w:sz w:val="28"/>
          <w:szCs w:val="28"/>
          <w:lang w:val="kk-KZ"/>
        </w:rPr>
        <w:t> (адамның ішкі, яғни, өз эмоцияларын түсінуі) – адам өз эмоцияларының себеп-салдарын түсінуге қабілеттілігін білдіреді. Мұнда адамның өз эмоцияларын тану және сәйкестендіру, олардың ерекшеліктерін түсіну, ауызша сипаттау мүмкіндігі қамтылады.</w:t>
      </w:r>
    </w:p>
    <w:p w:rsidR="00D64733" w:rsidRPr="009A663A" w:rsidRDefault="00D64733" w:rsidP="00D64733">
      <w:pPr>
        <w:numPr>
          <w:ilvl w:val="0"/>
          <w:numId w:val="1"/>
        </w:numPr>
        <w:shd w:val="clear" w:color="auto" w:fill="FFFFFF"/>
        <w:tabs>
          <w:tab w:val="clear" w:pos="72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bCs/>
          <w:sz w:val="28"/>
          <w:szCs w:val="28"/>
          <w:lang w:val="kk-KZ"/>
        </w:rPr>
        <w:t>Субшкала ІЭБ</w:t>
      </w:r>
      <w:r w:rsidRPr="009A663A">
        <w:rPr>
          <w:rFonts w:ascii="Times New Roman" w:hAnsi="Times New Roman" w:cs="Times New Roman"/>
          <w:sz w:val="28"/>
          <w:szCs w:val="28"/>
          <w:lang w:val="kk-KZ"/>
        </w:rPr>
        <w:t> (адамның ішкі, яғни, өз эмоцияларын басқаруы) – адам өз эмоцияларын басқаруға, реттей алуға, қалаған эмоцияларды өзектендіруге және сақтауға; жағымсыз эмоцияларын бақылауға қабілеттілігі мен қажеттілігі.</w:t>
      </w:r>
    </w:p>
    <w:p w:rsidR="00D64733" w:rsidRPr="009A663A" w:rsidRDefault="00D64733" w:rsidP="00D64733">
      <w:pPr>
        <w:numPr>
          <w:ilvl w:val="0"/>
          <w:numId w:val="1"/>
        </w:numPr>
        <w:shd w:val="clear" w:color="auto" w:fill="FFFFFF"/>
        <w:tabs>
          <w:tab w:val="clear" w:pos="72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bCs/>
          <w:sz w:val="28"/>
          <w:szCs w:val="28"/>
          <w:lang w:val="kk-KZ"/>
        </w:rPr>
        <w:t>Субшкала ІЭ</w:t>
      </w:r>
      <w:r w:rsidRPr="009A663A">
        <w:rPr>
          <w:rFonts w:ascii="Times New Roman" w:hAnsi="Times New Roman" w:cs="Times New Roman"/>
          <w:sz w:val="28"/>
          <w:szCs w:val="28"/>
          <w:lang w:val="kk-KZ"/>
        </w:rPr>
        <w:t> (экспрессияны бақылау) – адамның ішкі, яғни, өз эмоцияларының сыртқы көріністерін – экспрессияны бақылауға қабілеттілігі.</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ЭмИн сауалнамасы бойынша сыналушылар әрбір мәлімдемеге сәйкесінше «келісемін» десе «+», «келіспеймін» десе «-» қою арқылы шкалалардың балдары есептеледі. </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Тұлғааралық эмоциялық интеллект (ТЭИ) шкаласының мәнін өлшеуде қолданылатын өрнек:</w:t>
      </w:r>
    </w:p>
    <w:p w:rsidR="00D64733" w:rsidRPr="009A663A" w:rsidRDefault="0098078D" w:rsidP="00D64733">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1800860</wp:posOffset>
                </wp:positionH>
                <wp:positionV relativeFrom="paragraph">
                  <wp:posOffset>138430</wp:posOffset>
                </wp:positionV>
                <wp:extent cx="2130425" cy="724535"/>
                <wp:effectExtent l="0" t="0" r="22225" b="18415"/>
                <wp:wrapNone/>
                <wp:docPr id="3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724535"/>
                        </a:xfrm>
                        <a:prstGeom prst="rect">
                          <a:avLst/>
                        </a:prstGeom>
                      </wps:spPr>
                      <wps:style>
                        <a:lnRef idx="2">
                          <a:schemeClr val="dk1"/>
                        </a:lnRef>
                        <a:fillRef idx="1">
                          <a:schemeClr val="lt1"/>
                        </a:fillRef>
                        <a:effectRef idx="0">
                          <a:schemeClr val="dk1"/>
                        </a:effectRef>
                        <a:fontRef idx="minor">
                          <a:schemeClr val="dk1"/>
                        </a:fontRef>
                      </wps:style>
                      <wps:txbx>
                        <w:txbxContent>
                          <w:p w:rsidR="00C42CAF" w:rsidRDefault="00C42CAF" w:rsidP="00D64733">
                            <w:pPr>
                              <w:shd w:val="clear" w:color="auto" w:fill="FFFFFF"/>
                              <w:jc w:val="center"/>
                              <w:rPr>
                                <w:rFonts w:ascii="Times New Roman" w:hAnsi="Times New Roman" w:cs="Times New Roman"/>
                                <w:color w:val="202122"/>
                                <w:sz w:val="28"/>
                                <w:szCs w:val="28"/>
                                <w:lang w:val="kk-KZ"/>
                              </w:rPr>
                            </w:pPr>
                          </w:p>
                          <w:p w:rsidR="00C42CAF" w:rsidRPr="003270B7" w:rsidRDefault="00C42CAF" w:rsidP="00D64733">
                            <w:pPr>
                              <w:shd w:val="clear" w:color="auto" w:fill="FFFFFF"/>
                              <w:jc w:val="center"/>
                              <w:rPr>
                                <w:rFonts w:ascii="Times New Roman" w:hAnsi="Times New Roman" w:cs="Times New Roman"/>
                                <w:sz w:val="28"/>
                                <w:szCs w:val="28"/>
                                <w:lang w:val="kk-KZ"/>
                              </w:rPr>
                            </w:pPr>
                            <w:r w:rsidRPr="003270B7">
                              <w:rPr>
                                <w:rFonts w:ascii="Times New Roman" w:hAnsi="Times New Roman" w:cs="Times New Roman"/>
                                <w:sz w:val="28"/>
                                <w:szCs w:val="28"/>
                                <w:lang w:val="kk-KZ"/>
                              </w:rPr>
                              <w:t>ТЭИ = ТЭТ + ТЭБ</w:t>
                            </w:r>
                          </w:p>
                          <w:p w:rsidR="00C42CAF" w:rsidRDefault="00C42CAF" w:rsidP="00D64733">
                            <w:pPr>
                              <w:shd w:val="clear" w:color="auto" w:fill="FFFFFF"/>
                              <w:jc w:val="center"/>
                              <w:rPr>
                                <w:rFonts w:ascii="Times New Roman" w:hAnsi="Times New Roman" w:cs="Times New Roman"/>
                                <w:sz w:val="28"/>
                                <w:szCs w:val="28"/>
                                <w:lang w:val="kk-KZ"/>
                              </w:rPr>
                            </w:pPr>
                          </w:p>
                          <w:p w:rsidR="00C42CAF" w:rsidRDefault="00C42CAF" w:rsidP="00D64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left:0;text-align:left;margin-left:141.8pt;margin-top:10.9pt;width:167.75pt;height:5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" fillcolor="white [3201]" strokecolor="black [3200]" strokeweight="1pt">
                <v:path arrowok="t"/>
                <v:textbox>
                  <w:txbxContent>
                    <w:p w:rsidR="00C42CAF" w:rsidRDefault="00C42CAF" w:rsidP="00D64733">
                      <w:pPr>
                        <w:shd w:val="clear" w:color="auto" w:fill="FFFFFF"/>
                        <w:jc w:val="center"/>
                        <w:rPr>
                          <w:rFonts w:ascii="Times New Roman" w:hAnsi="Times New Roman" w:cs="Times New Roman"/>
                          <w:color w:val="202122"/>
                          <w:sz w:val="28"/>
                          <w:szCs w:val="28"/>
                          <w:lang w:val="kk-KZ"/>
                        </w:rPr>
                      </w:pPr>
                    </w:p>
                    <w:p w:rsidR="00C42CAF" w:rsidRPr="003270B7" w:rsidRDefault="00C42CAF" w:rsidP="00D64733">
                      <w:pPr>
                        <w:shd w:val="clear" w:color="auto" w:fill="FFFFFF"/>
                        <w:jc w:val="center"/>
                        <w:rPr>
                          <w:rFonts w:ascii="Times New Roman" w:hAnsi="Times New Roman" w:cs="Times New Roman"/>
                          <w:sz w:val="28"/>
                          <w:szCs w:val="28"/>
                          <w:lang w:val="kk-KZ"/>
                        </w:rPr>
                      </w:pPr>
                      <w:r w:rsidRPr="003270B7">
                        <w:rPr>
                          <w:rFonts w:ascii="Times New Roman" w:hAnsi="Times New Roman" w:cs="Times New Roman"/>
                          <w:sz w:val="28"/>
                          <w:szCs w:val="28"/>
                          <w:lang w:val="kk-KZ"/>
                        </w:rPr>
                        <w:t>ТЭИ = ТЭТ + ТЭБ</w:t>
                      </w:r>
                    </w:p>
                    <w:p w:rsidR="00C42CAF" w:rsidRDefault="00C42CAF" w:rsidP="00D64733">
                      <w:pPr>
                        <w:shd w:val="clear" w:color="auto" w:fill="FFFFFF"/>
                        <w:jc w:val="center"/>
                        <w:rPr>
                          <w:rFonts w:ascii="Times New Roman" w:hAnsi="Times New Roman" w:cs="Times New Roman"/>
                          <w:sz w:val="28"/>
                          <w:szCs w:val="28"/>
                          <w:lang w:val="kk-KZ"/>
                        </w:rPr>
                      </w:pPr>
                    </w:p>
                    <w:p w:rsidR="00C42CAF" w:rsidRDefault="00C42CAF" w:rsidP="00D64733">
                      <w:pPr>
                        <w:jc w:val="center"/>
                      </w:pPr>
                    </w:p>
                  </w:txbxContent>
                </v:textbox>
              </v:rect>
            </w:pict>
          </mc:Fallback>
        </mc:AlternateConten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Ішкітұлғалық эмоциялық интеллект (ІЭИ)шкаласының мәнін өлшеуде қолданылатын өрнек:</w:t>
      </w:r>
    </w:p>
    <w:p w:rsidR="00D64733" w:rsidRPr="009A663A" w:rsidRDefault="0098078D" w:rsidP="00D64733">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1797685</wp:posOffset>
                </wp:positionH>
                <wp:positionV relativeFrom="paragraph">
                  <wp:posOffset>109855</wp:posOffset>
                </wp:positionV>
                <wp:extent cx="2130425" cy="724535"/>
                <wp:effectExtent l="0" t="0" r="22225" b="18415"/>
                <wp:wrapNone/>
                <wp:docPr id="30"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724535"/>
                        </a:xfrm>
                        <a:prstGeom prst="rect">
                          <a:avLst/>
                        </a:prstGeom>
                      </wps:spPr>
                      <wps:style>
                        <a:lnRef idx="2">
                          <a:schemeClr val="dk1"/>
                        </a:lnRef>
                        <a:fillRef idx="1">
                          <a:schemeClr val="lt1"/>
                        </a:fillRef>
                        <a:effectRef idx="0">
                          <a:schemeClr val="dk1"/>
                        </a:effectRef>
                        <a:fontRef idx="minor">
                          <a:schemeClr val="dk1"/>
                        </a:fontRef>
                      </wps:style>
                      <wps:txbx>
                        <w:txbxContent>
                          <w:p w:rsidR="00C42CAF" w:rsidRPr="003270B7" w:rsidRDefault="00C42CAF" w:rsidP="00D64733">
                            <w:pPr>
                              <w:jc w:val="center"/>
                            </w:pPr>
                            <w:r w:rsidRPr="003270B7">
                              <w:rPr>
                                <w:rFonts w:ascii="Times New Roman" w:hAnsi="Times New Roman" w:cs="Times New Roman"/>
                                <w:sz w:val="28"/>
                                <w:szCs w:val="28"/>
                                <w:lang w:val="kk-KZ"/>
                              </w:rPr>
                              <w:t>ІЭИ = ІЭТ + ІЭБ + ІЭ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7" style="position:absolute;left:0;text-align:left;margin-left:141.55pt;margin-top:8.65pt;width:167.75pt;height:5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" fillcolor="white [3201]" strokecolor="black [3200]" strokeweight="1pt">
                <v:path arrowok="t"/>
                <v:textbox>
                  <w:txbxContent>
                    <w:p w:rsidR="00C42CAF" w:rsidRPr="003270B7" w:rsidRDefault="00C42CAF" w:rsidP="00D64733">
                      <w:pPr>
                        <w:jc w:val="center"/>
                      </w:pPr>
                      <w:r w:rsidRPr="003270B7">
                        <w:rPr>
                          <w:rFonts w:ascii="Times New Roman" w:hAnsi="Times New Roman" w:cs="Times New Roman"/>
                          <w:sz w:val="28"/>
                          <w:szCs w:val="28"/>
                          <w:lang w:val="kk-KZ"/>
                        </w:rPr>
                        <w:t>ІЭИ = ІЭТ + ІЭБ + ІЭ</w:t>
                      </w:r>
                    </w:p>
                  </w:txbxContent>
                </v:textbox>
              </v:rect>
            </w:pict>
          </mc:Fallback>
        </mc:AlternateConten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жалпы эмоциялық интеллектінің (ЖЭИ) интегралды көрсеткіші төмендегі өрнекпен есептеледі: </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98078D" w:rsidP="00D64733">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1189355</wp:posOffset>
                </wp:positionH>
                <wp:positionV relativeFrom="paragraph">
                  <wp:posOffset>-1270</wp:posOffset>
                </wp:positionV>
                <wp:extent cx="3803650" cy="724535"/>
                <wp:effectExtent l="0" t="0" r="25400" b="18415"/>
                <wp:wrapNone/>
                <wp:docPr id="29"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0" cy="724535"/>
                        </a:xfrm>
                        <a:prstGeom prst="rect">
                          <a:avLst/>
                        </a:prstGeom>
                      </wps:spPr>
                      <wps:style>
                        <a:lnRef idx="2">
                          <a:schemeClr val="dk1"/>
                        </a:lnRef>
                        <a:fillRef idx="1">
                          <a:schemeClr val="lt1"/>
                        </a:fillRef>
                        <a:effectRef idx="0">
                          <a:schemeClr val="dk1"/>
                        </a:effectRef>
                        <a:fontRef idx="minor">
                          <a:schemeClr val="dk1"/>
                        </a:fontRef>
                      </wps:style>
                      <wps:txbx>
                        <w:txbxContent>
                          <w:p w:rsidR="00C42CAF" w:rsidRDefault="00C42CAF" w:rsidP="00D64733">
                            <w:pPr>
                              <w:jc w:val="center"/>
                            </w:pPr>
                            <w:r>
                              <w:rPr>
                                <w:rFonts w:ascii="Times New Roman" w:hAnsi="Times New Roman" w:cs="Times New Roman"/>
                                <w:sz w:val="28"/>
                                <w:szCs w:val="28"/>
                                <w:lang w:val="kk-KZ"/>
                              </w:rPr>
                              <w:t>ЖЭИ = ТЭТ + ТЭБ + ІЭТ + ІЭБ + ІЭ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8" style="position:absolute;left:0;text-align:left;margin-left:93.65pt;margin-top:-.1pt;width:299.5pt;height:5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" fillcolor="white [3201]" strokecolor="black [3200]" strokeweight="1pt">
                <v:path arrowok="t"/>
                <v:textbox>
                  <w:txbxContent>
                    <w:p w:rsidR="00C42CAF" w:rsidRDefault="00C42CAF" w:rsidP="00D64733">
                      <w:pPr>
                        <w:jc w:val="center"/>
                      </w:pPr>
                      <w:r>
                        <w:rPr>
                          <w:rFonts w:ascii="Times New Roman" w:hAnsi="Times New Roman" w:cs="Times New Roman"/>
                          <w:sz w:val="28"/>
                          <w:szCs w:val="28"/>
                          <w:lang w:val="kk-KZ"/>
                        </w:rPr>
                        <w:t>ЖЭИ = ТЭТ + ТЭБ + ІЭТ + ІЭБ + ІЭ</w:t>
                      </w:r>
                    </w:p>
                  </w:txbxContent>
                </v:textbox>
              </v:rect>
            </w:pict>
          </mc:Fallback>
        </mc:AlternateConten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ЭмИн сауалнамасының қабылданған нормалары эмоциялық интеллектінің 5 мәндік деңгейіне сәйкес келеді (3.1.3-кесте).</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3.1.3-кесте. Д.В. Люсиннің эмоциялық интеллект (ЭИ) сауалнамасының нормалары</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tbl>
      <w:tblPr>
        <w:tblStyle w:val="a5"/>
        <w:tblpPr w:leftFromText="180" w:rightFromText="180" w:vertAnchor="text" w:tblpY="1"/>
        <w:tblOverlap w:val="never"/>
        <w:tblW w:w="0" w:type="auto"/>
        <w:tblLook w:val="04A0" w:firstRow="1" w:lastRow="0" w:firstColumn="1" w:lastColumn="0" w:noHBand="0" w:noVBand="1"/>
      </w:tblPr>
      <w:tblGrid>
        <w:gridCol w:w="675"/>
        <w:gridCol w:w="4990"/>
        <w:gridCol w:w="3544"/>
      </w:tblGrid>
      <w:tr w:rsidR="009A663A" w:rsidRPr="009A663A" w:rsidTr="003270B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270B7">
            <w:pPr>
              <w:spacing w:after="0" w:line="240" w:lineRule="auto"/>
              <w:ind w:firstLine="142"/>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Нормаланған деңгейлер</w:t>
            </w:r>
          </w:p>
          <w:p w:rsidR="00D64733" w:rsidRPr="009A663A" w:rsidRDefault="00D64733" w:rsidP="003074A6">
            <w:pPr>
              <w:spacing w:after="0" w:line="240" w:lineRule="auto"/>
              <w:jc w:val="both"/>
              <w:rPr>
                <w:rFonts w:ascii="Times New Roman" w:hAnsi="Times New Roman" w:cs="Times New Roman"/>
                <w:sz w:val="24"/>
                <w:szCs w:val="28"/>
                <w:lang w:val="kk-KZ"/>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Норма мәндерінің диапазоны</w:t>
            </w:r>
          </w:p>
        </w:tc>
      </w:tr>
      <w:tr w:rsidR="009A663A" w:rsidRPr="009A663A" w:rsidTr="003270B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8E5A06">
            <w:pPr>
              <w:pStyle w:val="a3"/>
              <w:numPr>
                <w:ilvl w:val="0"/>
                <w:numId w:val="40"/>
              </w:numPr>
              <w:spacing w:after="0" w:line="240" w:lineRule="auto"/>
              <w:ind w:left="0" w:firstLine="142"/>
              <w:jc w:val="both"/>
              <w:rPr>
                <w:rFonts w:ascii="Times New Roman" w:hAnsi="Times New Roman" w:cs="Times New Roman"/>
                <w:sz w:val="24"/>
                <w:szCs w:val="28"/>
                <w:lang w:val="kk-KZ"/>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өте төменгі сандық көрсеткіштер</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0</w:t>
            </w:r>
            <w:r w:rsidRPr="009A663A">
              <w:rPr>
                <w:rFonts w:ascii="Times New Roman" w:hAnsi="Times New Roman" w:cs="Times New Roman"/>
                <w:sz w:val="24"/>
                <w:szCs w:val="24"/>
              </w:rPr>
              <w:t>%</w:t>
            </w:r>
            <w:r w:rsidRPr="009A663A">
              <w:rPr>
                <w:rFonts w:ascii="Times New Roman" w:hAnsi="Times New Roman" w:cs="Times New Roman"/>
                <w:sz w:val="24"/>
                <w:szCs w:val="24"/>
                <w:lang w:val="kk-KZ"/>
              </w:rPr>
              <w:t>– 10</w:t>
            </w:r>
            <w:r w:rsidRPr="009A663A">
              <w:rPr>
                <w:rFonts w:ascii="Times New Roman" w:hAnsi="Times New Roman" w:cs="Times New Roman"/>
                <w:sz w:val="24"/>
                <w:szCs w:val="24"/>
              </w:rPr>
              <w:t>%</w:t>
            </w:r>
          </w:p>
        </w:tc>
      </w:tr>
      <w:tr w:rsidR="009A663A" w:rsidRPr="009A663A" w:rsidTr="003270B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8E5A06">
            <w:pPr>
              <w:pStyle w:val="a3"/>
              <w:numPr>
                <w:ilvl w:val="0"/>
                <w:numId w:val="40"/>
              </w:numPr>
              <w:spacing w:after="0" w:line="240" w:lineRule="auto"/>
              <w:ind w:left="0" w:firstLine="142"/>
              <w:jc w:val="both"/>
              <w:rPr>
                <w:rFonts w:ascii="Times New Roman" w:hAnsi="Times New Roman" w:cs="Times New Roman"/>
                <w:sz w:val="24"/>
                <w:szCs w:val="28"/>
                <w:lang w:val="kk-KZ"/>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төменгі сандық көрсеткіштер</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11</w:t>
            </w:r>
            <w:r w:rsidRPr="009A663A">
              <w:rPr>
                <w:rFonts w:ascii="Times New Roman" w:hAnsi="Times New Roman" w:cs="Times New Roman"/>
                <w:sz w:val="24"/>
                <w:szCs w:val="24"/>
              </w:rPr>
              <w:t>%</w:t>
            </w:r>
            <w:r w:rsidRPr="009A663A">
              <w:rPr>
                <w:rFonts w:ascii="Times New Roman" w:hAnsi="Times New Roman" w:cs="Times New Roman"/>
                <w:sz w:val="24"/>
                <w:szCs w:val="24"/>
                <w:lang w:val="kk-KZ"/>
              </w:rPr>
              <w:t>– 30</w:t>
            </w:r>
            <w:r w:rsidRPr="009A663A">
              <w:rPr>
                <w:rFonts w:ascii="Times New Roman" w:hAnsi="Times New Roman" w:cs="Times New Roman"/>
                <w:sz w:val="24"/>
                <w:szCs w:val="24"/>
              </w:rPr>
              <w:t>%</w:t>
            </w:r>
          </w:p>
        </w:tc>
      </w:tr>
      <w:tr w:rsidR="009A663A" w:rsidRPr="009A663A" w:rsidTr="003270B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8E5A06">
            <w:pPr>
              <w:pStyle w:val="a3"/>
              <w:numPr>
                <w:ilvl w:val="0"/>
                <w:numId w:val="40"/>
              </w:numPr>
              <w:spacing w:after="0" w:line="240" w:lineRule="auto"/>
              <w:ind w:left="0" w:firstLine="142"/>
              <w:jc w:val="both"/>
              <w:rPr>
                <w:rFonts w:ascii="Times New Roman" w:hAnsi="Times New Roman" w:cs="Times New Roman"/>
                <w:sz w:val="24"/>
                <w:szCs w:val="28"/>
                <w:lang w:val="kk-KZ"/>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орташа сандық көрсеткіштер</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31</w:t>
            </w:r>
            <w:r w:rsidRPr="009A663A">
              <w:rPr>
                <w:rFonts w:ascii="Times New Roman" w:hAnsi="Times New Roman" w:cs="Times New Roman"/>
                <w:sz w:val="24"/>
                <w:szCs w:val="24"/>
              </w:rPr>
              <w:t>%</w:t>
            </w:r>
            <w:r w:rsidRPr="009A663A">
              <w:rPr>
                <w:rFonts w:ascii="Times New Roman" w:hAnsi="Times New Roman" w:cs="Times New Roman"/>
                <w:sz w:val="24"/>
                <w:szCs w:val="24"/>
                <w:lang w:val="kk-KZ"/>
              </w:rPr>
              <w:t>– 70</w:t>
            </w:r>
            <w:r w:rsidRPr="009A663A">
              <w:rPr>
                <w:rFonts w:ascii="Times New Roman" w:hAnsi="Times New Roman" w:cs="Times New Roman"/>
                <w:sz w:val="24"/>
                <w:szCs w:val="24"/>
              </w:rPr>
              <w:t>%</w:t>
            </w:r>
          </w:p>
        </w:tc>
      </w:tr>
      <w:tr w:rsidR="009A663A" w:rsidRPr="009A663A" w:rsidTr="003270B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8E5A06">
            <w:pPr>
              <w:pStyle w:val="a3"/>
              <w:numPr>
                <w:ilvl w:val="0"/>
                <w:numId w:val="40"/>
              </w:numPr>
              <w:spacing w:after="0" w:line="240" w:lineRule="auto"/>
              <w:ind w:left="0" w:firstLine="142"/>
              <w:jc w:val="both"/>
              <w:rPr>
                <w:rFonts w:ascii="Times New Roman" w:hAnsi="Times New Roman" w:cs="Times New Roman"/>
                <w:sz w:val="24"/>
                <w:szCs w:val="28"/>
                <w:lang w:val="kk-KZ"/>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жоғары сандық көрсеткіштер</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71</w:t>
            </w:r>
            <w:r w:rsidRPr="009A663A">
              <w:rPr>
                <w:rFonts w:ascii="Times New Roman" w:hAnsi="Times New Roman" w:cs="Times New Roman"/>
                <w:sz w:val="24"/>
                <w:szCs w:val="24"/>
              </w:rPr>
              <w:t>%</w:t>
            </w:r>
            <w:r w:rsidRPr="009A663A">
              <w:rPr>
                <w:rFonts w:ascii="Times New Roman" w:hAnsi="Times New Roman" w:cs="Times New Roman"/>
                <w:sz w:val="24"/>
                <w:szCs w:val="24"/>
                <w:lang w:val="kk-KZ"/>
              </w:rPr>
              <w:t>– 90</w:t>
            </w:r>
            <w:r w:rsidRPr="009A663A">
              <w:rPr>
                <w:rFonts w:ascii="Times New Roman" w:hAnsi="Times New Roman" w:cs="Times New Roman"/>
                <w:sz w:val="24"/>
                <w:szCs w:val="24"/>
              </w:rPr>
              <w:t>%</w:t>
            </w:r>
          </w:p>
        </w:tc>
      </w:tr>
      <w:tr w:rsidR="009A663A" w:rsidRPr="009A663A" w:rsidTr="003270B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8E5A06">
            <w:pPr>
              <w:pStyle w:val="a3"/>
              <w:numPr>
                <w:ilvl w:val="0"/>
                <w:numId w:val="40"/>
              </w:numPr>
              <w:spacing w:after="0" w:line="240" w:lineRule="auto"/>
              <w:ind w:left="0" w:firstLine="142"/>
              <w:jc w:val="both"/>
              <w:rPr>
                <w:rFonts w:ascii="Times New Roman" w:hAnsi="Times New Roman" w:cs="Times New Roman"/>
                <w:sz w:val="24"/>
                <w:szCs w:val="28"/>
                <w:lang w:val="kk-KZ"/>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өте жоғары сандық көрсеткіштер</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91</w:t>
            </w:r>
            <w:r w:rsidRPr="009A663A">
              <w:rPr>
                <w:rFonts w:ascii="Times New Roman" w:hAnsi="Times New Roman" w:cs="Times New Roman"/>
                <w:sz w:val="24"/>
                <w:szCs w:val="24"/>
              </w:rPr>
              <w:t>%</w:t>
            </w:r>
            <w:r w:rsidRPr="009A663A">
              <w:rPr>
                <w:rFonts w:ascii="Times New Roman" w:hAnsi="Times New Roman" w:cs="Times New Roman"/>
                <w:sz w:val="24"/>
                <w:szCs w:val="24"/>
                <w:lang w:val="kk-KZ"/>
              </w:rPr>
              <w:t>– 100</w:t>
            </w:r>
            <w:r w:rsidRPr="009A663A">
              <w:rPr>
                <w:rFonts w:ascii="Times New Roman" w:hAnsi="Times New Roman" w:cs="Times New Roman"/>
                <w:sz w:val="24"/>
                <w:szCs w:val="24"/>
              </w:rPr>
              <w:t>%</w:t>
            </w:r>
          </w:p>
        </w:tc>
      </w:tr>
    </w:tbl>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Мұндағы әрбір шкала, әрбір субшкала және жалпы эмоциялық интеллект бойынша сандық көрсеткіштердің 5 деңгейі Д.В. Люсиннің эмоциялық интеллект (ЭИ) сауалнамасының кілтінде көрсетілген [</w:t>
      </w:r>
      <w:r w:rsidR="00A55910">
        <w:rPr>
          <w:rFonts w:ascii="Times New Roman" w:hAnsi="Times New Roman" w:cs="Times New Roman"/>
          <w:sz w:val="28"/>
          <w:szCs w:val="28"/>
          <w:lang w:val="kk-KZ"/>
        </w:rPr>
        <w:t>362</w:t>
      </w:r>
      <w:r w:rsidRPr="009A663A">
        <w:rPr>
          <w:rFonts w:ascii="Times New Roman" w:hAnsi="Times New Roman" w:cs="Times New Roman"/>
          <w:sz w:val="28"/>
          <w:szCs w:val="28"/>
          <w:lang w:val="kk-KZ"/>
        </w:rPr>
        <w:t xml:space="preserve">, 3б.]. </w:t>
      </w:r>
    </w:p>
    <w:p w:rsidR="00D64733" w:rsidRPr="009A663A" w:rsidRDefault="00D64733" w:rsidP="00D64733">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сауалнаманың қазақ топтарына стандартталып, бейімделген нұсқасы жоқ. Сондықтан сыналушыларға әдістеме орыс тілінде ұсынылды.</w:t>
      </w:r>
    </w:p>
    <w:p w:rsidR="00D64733" w:rsidRPr="009A663A" w:rsidRDefault="00D64733" w:rsidP="00D64733">
      <w:pPr>
        <w:tabs>
          <w:tab w:val="left" w:pos="426"/>
          <w:tab w:val="left" w:pos="851"/>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К. Риффтің «Психоло</w:t>
      </w:r>
      <w:r w:rsidR="00FE2F21">
        <w:rPr>
          <w:rFonts w:ascii="Times New Roman" w:hAnsi="Times New Roman" w:cs="Times New Roman"/>
          <w:sz w:val="28"/>
          <w:szCs w:val="28"/>
          <w:lang w:val="kk-KZ"/>
        </w:rPr>
        <w:t xml:space="preserve">гиялық қанағат» тесті (Қосымша </w:t>
      </w:r>
      <w:r w:rsidR="00A55910">
        <w:rPr>
          <w:rFonts w:ascii="Times New Roman" w:hAnsi="Times New Roman" w:cs="Times New Roman"/>
          <w:sz w:val="28"/>
          <w:szCs w:val="28"/>
          <w:lang w:val="kk-KZ"/>
        </w:rPr>
        <w:t>В</w:t>
      </w:r>
      <w:r w:rsidRPr="009A663A">
        <w:rPr>
          <w:rFonts w:ascii="Times New Roman" w:hAnsi="Times New Roman" w:cs="Times New Roman"/>
          <w:sz w:val="28"/>
          <w:szCs w:val="28"/>
          <w:lang w:val="kk-KZ"/>
        </w:rPr>
        <w:t>).</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Психологиялық қанағат шкаласын (The scales of psychological well-being) Кэрол Рифф 1989 жылы алғашқы нұсқасын жасайды. Бұл әдістеме субъективті қанағаттың негіздерінің бірі болатын, әрі СҚ-ның тұлғалық факторларының тұрақтылығын көрсететін психологиялық қанағатты өлшеуге арналған. </w:t>
      </w:r>
    </w:p>
    <w:p w:rsidR="00D64733" w:rsidRPr="009A663A" w:rsidRDefault="00D64733" w:rsidP="00D647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A663A">
        <w:rPr>
          <w:rFonts w:ascii="Times New Roman" w:hAnsi="Times New Roman" w:cs="Times New Roman"/>
          <w:sz w:val="28"/>
          <w:szCs w:val="28"/>
          <w:lang w:val="kk-KZ"/>
        </w:rPr>
        <w:t>К. Риффтің «Психологиялық қанағат» әдістемесін 2005 жылы Т.Д. Шевеленкова мен Т.П. Фесенко [</w:t>
      </w:r>
      <w:r w:rsidR="00BA7177" w:rsidRPr="009A663A">
        <w:rPr>
          <w:rFonts w:ascii="Times New Roman" w:eastAsia="Times New Roman" w:hAnsi="Times New Roman" w:cs="Times New Roman"/>
          <w:sz w:val="28"/>
          <w:szCs w:val="28"/>
          <w:lang w:val="kk-KZ"/>
        </w:rPr>
        <w:t>68</w:t>
      </w:r>
      <w:r w:rsidRPr="009A663A">
        <w:rPr>
          <w:rFonts w:ascii="Times New Roman" w:hAnsi="Times New Roman" w:cs="Times New Roman"/>
          <w:sz w:val="28"/>
          <w:szCs w:val="28"/>
          <w:lang w:val="kk-KZ"/>
        </w:rPr>
        <w:t xml:space="preserve">]; 2007 жылы </w:t>
      </w:r>
      <w:r w:rsidRPr="009A663A">
        <w:rPr>
          <w:rFonts w:ascii="Times New Roman" w:hAnsi="Times New Roman" w:cs="Times New Roman"/>
          <w:sz w:val="28"/>
          <w:szCs w:val="28"/>
          <w:shd w:val="clear" w:color="auto" w:fill="FFFFFF"/>
          <w:lang w:val="kk-KZ"/>
        </w:rPr>
        <w:t xml:space="preserve">Н.Н. Лепешинский </w:t>
      </w:r>
      <w:r w:rsidRPr="009A663A">
        <w:rPr>
          <w:rFonts w:ascii="Times New Roman" w:hAnsi="Times New Roman" w:cs="Times New Roman"/>
          <w:sz w:val="28"/>
          <w:szCs w:val="28"/>
          <w:lang w:val="kk-KZ"/>
        </w:rPr>
        <w:t>[</w:t>
      </w:r>
      <w:r w:rsidR="00A55910">
        <w:rPr>
          <w:rFonts w:ascii="Times New Roman" w:hAnsi="Times New Roman" w:cs="Times New Roman"/>
          <w:sz w:val="28"/>
          <w:szCs w:val="28"/>
          <w:lang w:val="kk-KZ"/>
        </w:rPr>
        <w:t>363</w:t>
      </w:r>
      <w:r w:rsidRPr="003C7FFB">
        <w:rPr>
          <w:rFonts w:ascii="Times New Roman" w:hAnsi="Times New Roman" w:cs="Times New Roman"/>
          <w:sz w:val="28"/>
          <w:szCs w:val="28"/>
          <w:lang w:val="kk-KZ"/>
        </w:rPr>
        <w:t>]</w:t>
      </w:r>
      <w:r w:rsidRPr="009A663A">
        <w:rPr>
          <w:rFonts w:ascii="Times New Roman" w:hAnsi="Times New Roman" w:cs="Times New Roman"/>
          <w:sz w:val="28"/>
          <w:szCs w:val="28"/>
          <w:shd w:val="clear" w:color="auto" w:fill="FFFFFF"/>
          <w:lang w:val="kk-KZ"/>
        </w:rPr>
        <w:t xml:space="preserve">; 2011 жылы </w:t>
      </w:r>
      <w:r w:rsidRPr="009A663A">
        <w:rPr>
          <w:rFonts w:ascii="Times New Roman" w:eastAsia="Times New Roman" w:hAnsi="Times New Roman" w:cs="Times New Roman"/>
          <w:sz w:val="28"/>
          <w:szCs w:val="28"/>
          <w:lang w:val="kk-KZ"/>
        </w:rPr>
        <w:t>Л.В. Жуковская</w:t>
      </w:r>
      <w:r w:rsidRPr="009A663A">
        <w:rPr>
          <w:rFonts w:ascii="Times New Roman" w:hAnsi="Times New Roman" w:cs="Times New Roman"/>
          <w:sz w:val="28"/>
          <w:szCs w:val="28"/>
          <w:lang w:val="kk-KZ"/>
        </w:rPr>
        <w:t xml:space="preserve"> мен </w:t>
      </w:r>
      <w:r w:rsidRPr="009A663A">
        <w:rPr>
          <w:rFonts w:ascii="Times New Roman" w:eastAsia="Times New Roman" w:hAnsi="Times New Roman" w:cs="Times New Roman"/>
          <w:sz w:val="28"/>
          <w:szCs w:val="28"/>
          <w:lang w:val="kk-KZ"/>
        </w:rPr>
        <w:t>Е.Г. Трошихина</w:t>
      </w:r>
      <w:r w:rsidRPr="009A663A">
        <w:rPr>
          <w:rFonts w:ascii="Times New Roman" w:hAnsi="Times New Roman" w:cs="Times New Roman"/>
          <w:sz w:val="28"/>
          <w:szCs w:val="28"/>
          <w:lang w:val="kk-KZ"/>
        </w:rPr>
        <w:t>[</w:t>
      </w:r>
      <w:r w:rsidR="00A55910">
        <w:rPr>
          <w:rFonts w:ascii="Times New Roman" w:eastAsia="Times New Roman" w:hAnsi="Times New Roman" w:cs="Times New Roman"/>
          <w:sz w:val="28"/>
          <w:szCs w:val="28"/>
          <w:lang w:val="kk-KZ"/>
        </w:rPr>
        <w:t>364</w:t>
      </w:r>
      <w:r w:rsidRPr="009A663A">
        <w:rPr>
          <w:rFonts w:ascii="Times New Roman" w:hAnsi="Times New Roman" w:cs="Times New Roman"/>
          <w:sz w:val="28"/>
          <w:szCs w:val="28"/>
          <w:lang w:val="kk-KZ"/>
        </w:rPr>
        <w:t>] орыс тіліне бейімдеген.</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Сондықтан бұл әдістеменің 120; 84; 54 және 18 пункттен тұратын нұсқалары бар. Ал ең кең тараған </w:t>
      </w:r>
      <w:r w:rsidRPr="009A663A">
        <w:rPr>
          <w:rFonts w:ascii="Times New Roman" w:hAnsi="Times New Roman" w:cs="Times New Roman"/>
          <w:sz w:val="28"/>
          <w:szCs w:val="28"/>
          <w:lang w:val="kk-KZ"/>
        </w:rPr>
        <w:t>әдістеме нұсқасы 6 шкалаға тең бөлінген 84 пункттен тұрады, ал, әр шкалаға 14 пункт қамтылған. Біз өз зерттеуімізде осы нұсқаны қолданып, зерттеу жүргіздік.</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Пункттегі мәлімдемелерге берілген жауапты өңдеп, нәтиже алудың бланкісін 3.1.4-кестеде көрсетілген.</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3.1.4-кесте. К. Риффтің «Психологиялық қанағат» тесті бойынша мәндер</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3020"/>
        <w:gridCol w:w="3020"/>
        <w:gridCol w:w="3020"/>
      </w:tblGrid>
      <w:tr w:rsidR="009A663A" w:rsidRPr="009A663A" w:rsidTr="00D64733">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Жауаптар нұсқасы</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Жауаптардың тура мәні</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Жауаптардың кері мәні</w:t>
            </w:r>
          </w:p>
          <w:p w:rsidR="00D64733" w:rsidRPr="009A663A" w:rsidRDefault="00D64733" w:rsidP="003074A6">
            <w:pPr>
              <w:spacing w:after="0" w:line="240" w:lineRule="auto"/>
              <w:jc w:val="both"/>
              <w:rPr>
                <w:rFonts w:ascii="Times New Roman" w:hAnsi="Times New Roman" w:cs="Times New Roman"/>
                <w:sz w:val="24"/>
                <w:szCs w:val="28"/>
                <w:lang w:val="kk-KZ"/>
              </w:rPr>
            </w:pPr>
          </w:p>
        </w:tc>
      </w:tr>
      <w:tr w:rsidR="009A663A" w:rsidRPr="009A663A" w:rsidTr="00D64733">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Абсолютті түрде келіспеймін</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6 балл</w:t>
            </w:r>
          </w:p>
        </w:tc>
      </w:tr>
      <w:tr w:rsidR="009A663A" w:rsidRPr="009A663A" w:rsidTr="00D64733">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Келіспеймін</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5 балл</w:t>
            </w:r>
          </w:p>
        </w:tc>
      </w:tr>
      <w:tr w:rsidR="009A663A" w:rsidRPr="009A663A" w:rsidTr="00D64733">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Келіспейтін секілдімін</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 балл</w:t>
            </w:r>
          </w:p>
        </w:tc>
      </w:tr>
      <w:tr w:rsidR="009A663A" w:rsidRPr="009A663A" w:rsidTr="00D64733">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Келісетін секілдімін</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 балл</w:t>
            </w:r>
          </w:p>
        </w:tc>
      </w:tr>
      <w:tr w:rsidR="009A663A" w:rsidRPr="009A663A" w:rsidTr="00D64733">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Келісемін</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5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 балл</w:t>
            </w:r>
          </w:p>
        </w:tc>
      </w:tr>
      <w:tr w:rsidR="00D64733" w:rsidRPr="009A663A" w:rsidTr="00D64733">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Абсолютті түрде келісемін</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6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 балл</w:t>
            </w:r>
          </w:p>
        </w:tc>
      </w:tr>
    </w:tbl>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Мұнда жауап бланкіне сәйкес шкалалар бойынша сыналушылардың жауабына тура және кері балдық мәндер қойылады. </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«Шикі» балдар стандартты бағалауларға – стендерге келтіріледі. Соған байланысты эксперименттік зерттеуден алынған мәндерді интерпретациялау үшін критерийлер болады (3.1.5-кесте).</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3.1.5-кесте. К. Риффтің «Психологиялық қанағат» тесті бойынша интерпретация критерийлері</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tbl>
      <w:tblPr>
        <w:tblStyle w:val="a5"/>
        <w:tblW w:w="0" w:type="auto"/>
        <w:tblInd w:w="988" w:type="dxa"/>
        <w:tblLook w:val="04A0" w:firstRow="1" w:lastRow="0" w:firstColumn="1" w:lastColumn="0" w:noHBand="0" w:noVBand="1"/>
      </w:tblPr>
      <w:tblGrid>
        <w:gridCol w:w="1012"/>
        <w:gridCol w:w="3778"/>
        <w:gridCol w:w="3020"/>
      </w:tblGrid>
      <w:tr w:rsidR="009A663A" w:rsidRPr="009A663A" w:rsidTr="00D64733">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D64733">
            <w:pPr>
              <w:spacing w:after="0" w:line="240" w:lineRule="auto"/>
              <w:ind w:firstLine="567"/>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3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Стендер және баллдар</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Деңгейлер</w:t>
            </w:r>
          </w:p>
          <w:p w:rsidR="00D64733" w:rsidRPr="009A663A" w:rsidRDefault="00D64733" w:rsidP="003074A6">
            <w:pPr>
              <w:spacing w:after="0" w:line="240" w:lineRule="auto"/>
              <w:jc w:val="both"/>
              <w:rPr>
                <w:rFonts w:ascii="Times New Roman" w:hAnsi="Times New Roman" w:cs="Times New Roman"/>
                <w:sz w:val="24"/>
                <w:szCs w:val="28"/>
                <w:lang w:val="kk-KZ"/>
              </w:rPr>
            </w:pPr>
          </w:p>
        </w:tc>
      </w:tr>
      <w:tr w:rsidR="009A663A" w:rsidRPr="009A663A" w:rsidTr="00D64733">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D64733">
            <w:pPr>
              <w:spacing w:after="0" w:line="240" w:lineRule="auto"/>
              <w:ind w:firstLine="567"/>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w:t>
            </w:r>
          </w:p>
        </w:tc>
        <w:tc>
          <w:tcPr>
            <w:tcW w:w="3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1-3 стендер: 84-334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3F5D04"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w:t>
            </w:r>
            <w:r w:rsidR="00D64733" w:rsidRPr="009A663A">
              <w:rPr>
                <w:rFonts w:ascii="Times New Roman" w:hAnsi="Times New Roman" w:cs="Times New Roman"/>
                <w:sz w:val="24"/>
                <w:szCs w:val="28"/>
                <w:lang w:val="kk-KZ"/>
              </w:rPr>
              <w:t>өменгі</w:t>
            </w:r>
          </w:p>
        </w:tc>
      </w:tr>
      <w:tr w:rsidR="009A663A" w:rsidRPr="009A663A" w:rsidTr="00D64733">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D64733">
            <w:pPr>
              <w:spacing w:after="0" w:line="240" w:lineRule="auto"/>
              <w:ind w:firstLine="567"/>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w:t>
            </w:r>
          </w:p>
        </w:tc>
        <w:tc>
          <w:tcPr>
            <w:tcW w:w="3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4-7 стендер: 335-405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3F5D04"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О</w:t>
            </w:r>
            <w:r w:rsidR="00D64733" w:rsidRPr="009A663A">
              <w:rPr>
                <w:rFonts w:ascii="Times New Roman" w:hAnsi="Times New Roman" w:cs="Times New Roman"/>
                <w:sz w:val="24"/>
                <w:szCs w:val="28"/>
                <w:lang w:val="kk-KZ"/>
              </w:rPr>
              <w:t>рташа</w:t>
            </w:r>
          </w:p>
        </w:tc>
      </w:tr>
      <w:tr w:rsidR="009A663A" w:rsidRPr="009A663A" w:rsidTr="00D64733">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D64733">
            <w:pPr>
              <w:spacing w:after="0" w:line="240" w:lineRule="auto"/>
              <w:ind w:firstLine="567"/>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w:t>
            </w:r>
          </w:p>
        </w:tc>
        <w:tc>
          <w:tcPr>
            <w:tcW w:w="3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D64733"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8-10 стендер: 406-504 балл</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733" w:rsidRPr="009A663A" w:rsidRDefault="003F5D04" w:rsidP="003074A6">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Ж</w:t>
            </w:r>
            <w:r w:rsidR="00D64733" w:rsidRPr="009A663A">
              <w:rPr>
                <w:rFonts w:ascii="Times New Roman" w:hAnsi="Times New Roman" w:cs="Times New Roman"/>
                <w:sz w:val="24"/>
                <w:szCs w:val="28"/>
                <w:lang w:val="kk-KZ"/>
              </w:rPr>
              <w:t>оғары</w:t>
            </w:r>
          </w:p>
        </w:tc>
      </w:tr>
    </w:tbl>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 Риффтің «Психологиялық қанағат» тестіндегі шкалалар психологиялық қанағаттың негізгі 6 компонентін қамтиды:</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өмірлік мақсаттың болуы – тұлғаның өмір мәнділігін, өткен және қазіргі шақты, болашақ құндылықтарды түсінуі;</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басқалармен позитивті қарым-қатынас жасау – тұлғаның ұзақ мерзімді сенімді қарым-қатынастар орнату мүмкіндігі; эмпатияға қабілеттілігі; басқалармен қарым-қатынаста икемділігі;</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тұлғалық өсу – тұлғаның дамуға, жаңа нәрселерді үйренуге ұмтылысы; өзіндік прогресті қажет ету сезімі;</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қоршаған ортаны басқару – тұлғаның қалағанына жету мүмкіндігі, мақсатын жүзеге асыру жолында қиындықтарды жеңе білуі;</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өзін-өзі қабылдау – тұлға өзінің барлық жақтарын түсінуі және қабылдауы; өзін және жалпы бүкіл өмірін позитивті бағалауы;</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автономия – тұлғаның әлеуметтік қысымға қарсы тұру қабілеті.</w:t>
      </w:r>
    </w:p>
    <w:p w:rsidR="00D64733" w:rsidRPr="009A663A" w:rsidRDefault="00D64733" w:rsidP="00D64733">
      <w:pPr>
        <w:pStyle w:val="a3"/>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қосымша 3 компонент болады:</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аффект / эмоция балансы болуына қанағаттану;</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өмірдің саналылығына қанағаттану;</w:t>
      </w:r>
    </w:p>
    <w:p w:rsidR="00D64733" w:rsidRPr="009A663A" w:rsidRDefault="00D64733" w:rsidP="008E5A06">
      <w:pPr>
        <w:pStyle w:val="a3"/>
        <w:numPr>
          <w:ilvl w:val="0"/>
          <w:numId w:val="42"/>
        </w:numPr>
        <w:shd w:val="clear" w:color="auto" w:fill="FFFFFF"/>
        <w:tabs>
          <w:tab w:val="left" w:pos="993"/>
        </w:tabs>
        <w:spacing w:after="0" w:line="240" w:lineRule="auto"/>
        <w:ind w:left="0" w:firstLine="567"/>
        <w:jc w:val="both"/>
        <w:rPr>
          <w:rFonts w:ascii="Times New Roman" w:hAnsi="Times New Roman" w:cs="Times New Roman"/>
          <w:i/>
          <w:sz w:val="28"/>
          <w:szCs w:val="28"/>
          <w:lang w:val="kk-KZ"/>
        </w:rPr>
      </w:pPr>
      <w:r w:rsidRPr="009A663A">
        <w:rPr>
          <w:rFonts w:ascii="Times New Roman" w:hAnsi="Times New Roman" w:cs="Times New Roman"/>
          <w:sz w:val="28"/>
          <w:szCs w:val="28"/>
          <w:lang w:val="kk-KZ"/>
        </w:rPr>
        <w:t>адам ашық жүйе секілді – индивидтің өзіндегі қатынастар жүйесіне қанағаттануы.</w:t>
      </w:r>
    </w:p>
    <w:p w:rsidR="00D64733" w:rsidRPr="009A663A" w:rsidRDefault="00D64733" w:rsidP="00D64733">
      <w:pPr>
        <w:pStyle w:val="2"/>
        <w:shd w:val="clear" w:color="auto" w:fill="FFFFFF"/>
        <w:spacing w:before="0" w:beforeAutospacing="0" w:after="0" w:afterAutospacing="0"/>
        <w:ind w:firstLine="567"/>
        <w:jc w:val="both"/>
        <w:rPr>
          <w:b w:val="0"/>
          <w:i/>
          <w:sz w:val="28"/>
          <w:szCs w:val="28"/>
          <w:lang w:val="kk-KZ"/>
        </w:rPr>
      </w:pPr>
      <w:r w:rsidRPr="009A663A">
        <w:rPr>
          <w:b w:val="0"/>
          <w:i/>
          <w:sz w:val="28"/>
          <w:szCs w:val="28"/>
          <w:lang w:val="kk-KZ"/>
        </w:rPr>
        <w:t>«Өмірлік  мақсаттың болуы» шкаласы.</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шкала бойынша жоғары балл жинаған зерттелінуші өмірлік мақсатқа ие және бағдарлау сезімі бар; өткен шақтың және қазіргі өмірдің мағынасы бар деп санайды; өмірдегі мақсаттың қайнар көзі болып табылатын сенімдерді ұстанады; бүкіл өміріне қажетті ұстанымдары мен мақсат-мүдделері бар.</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Төмен балл алған зерттелінуші – өмірлік мағынаны жоғалтқан; мақсаттары мен ниеттері аз; тіршілік әрекеттеріне бағдарлану сезімі жоқ; өзінің өткен өмірінде мақсат таба алмаған; өмірдің мағынасын анықтайтын перспективалары мен сенімдері жоқ.</w:t>
      </w:r>
    </w:p>
    <w:p w:rsidR="00D64733" w:rsidRPr="009A663A" w:rsidRDefault="00D64733" w:rsidP="00D64733">
      <w:pPr>
        <w:shd w:val="clear" w:color="auto" w:fill="FFFFFF"/>
        <w:spacing w:after="0" w:line="240" w:lineRule="auto"/>
        <w:ind w:firstLine="567"/>
        <w:jc w:val="both"/>
        <w:rPr>
          <w:rFonts w:ascii="Times New Roman" w:hAnsi="Times New Roman" w:cs="Times New Roman"/>
          <w:i/>
          <w:sz w:val="28"/>
          <w:szCs w:val="28"/>
          <w:lang w:val="kk-KZ"/>
        </w:rPr>
      </w:pPr>
      <w:r w:rsidRPr="009A663A">
        <w:rPr>
          <w:rFonts w:ascii="Times New Roman" w:hAnsi="Times New Roman" w:cs="Times New Roman"/>
          <w:i/>
          <w:sz w:val="28"/>
          <w:szCs w:val="28"/>
          <w:lang w:val="kk-KZ"/>
        </w:rPr>
        <w:t>«Басқалармен позитивті қарым-қатынас» шкаласы.</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Ең жоғары балл жинаған респондент басқалармен өзі қанағаттанатын, сенімді қарым-қатынаста болады; басқалардың әл-ауқатына қамқорлық жасайды; жанашырлық таныта алады; сүйіспеншілік пен жақын қарым-қатынасқа дайын болады; адами қатынастар өзара сыйластыққа негізделетінін түсінеді.</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Ең төменгі балл жинаған респонденттің басқалармен сенімді қарым-қатынасы шектеулі: оған ашық болу, мейірімді болу және басқаларға қамқорлық жасау қиын; тұлғааралық қарым-қатынаста, әдетте, ол оқшауланған және ашуланшақ; басқалармен маңызды байланыстарды сақтау үшін ымыраға келгісі келмейді.</w:t>
      </w:r>
    </w:p>
    <w:p w:rsidR="00D64733" w:rsidRPr="009A663A" w:rsidRDefault="00D64733" w:rsidP="00D64733">
      <w:pPr>
        <w:pStyle w:val="2"/>
        <w:shd w:val="clear" w:color="auto" w:fill="FFFFFF"/>
        <w:spacing w:before="0" w:beforeAutospacing="0" w:after="0" w:afterAutospacing="0"/>
        <w:ind w:firstLine="567"/>
        <w:jc w:val="both"/>
        <w:rPr>
          <w:b w:val="0"/>
          <w:i/>
          <w:sz w:val="28"/>
          <w:szCs w:val="28"/>
          <w:lang w:val="kk-KZ"/>
        </w:rPr>
      </w:pPr>
      <w:r w:rsidRPr="009A663A">
        <w:rPr>
          <w:b w:val="0"/>
          <w:i/>
          <w:sz w:val="28"/>
          <w:szCs w:val="28"/>
          <w:lang w:val="kk-KZ"/>
        </w:rPr>
        <w:t>«Тұлғалық өсу» шкаласы.</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Ең жоғары балға ие респондент өзінің үздіксіз дамуға тиіс екенін сезеді; өзін «өсіп келе жатқан» және өзін-өзі жүзеге асыратын тұлға ретінде қабылдайды; жаңа тәжірибеге ашық; өз әлеуетін жүзеге асыру қажеттігін сезінеді; уақыт өткен сайын өзінің және іс-әрекетінің жақсарғанын байқайды; өз танымы мен жетістіктеріне сәйкес өзгереді.</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Ең аз балл алған респондент өзінде дамудың жоқтығын түсінеді; өзін-өзі жетілдіру немесе өзін-өзі танудың қажеттігін сезінбейді; тез жалығып, зерігеді және өмірге қызығушылық танытпайды; жаңа қарым-қатынас орнатуға немесе өзінің мінез-құлқын өзгертуге қабілетсіздігін сезінеді.</w:t>
      </w:r>
    </w:p>
    <w:p w:rsidR="00D64733" w:rsidRPr="009A663A" w:rsidRDefault="00D64733" w:rsidP="00D64733">
      <w:pPr>
        <w:pStyle w:val="2"/>
        <w:shd w:val="clear" w:color="auto" w:fill="FFFFFF"/>
        <w:spacing w:before="0" w:beforeAutospacing="0" w:after="0" w:afterAutospacing="0"/>
        <w:ind w:firstLine="567"/>
        <w:jc w:val="both"/>
        <w:rPr>
          <w:b w:val="0"/>
          <w:i/>
          <w:sz w:val="28"/>
          <w:szCs w:val="28"/>
          <w:lang w:val="kk-KZ"/>
        </w:rPr>
      </w:pPr>
      <w:r w:rsidRPr="009A663A">
        <w:rPr>
          <w:b w:val="0"/>
          <w:i/>
          <w:sz w:val="28"/>
          <w:szCs w:val="28"/>
          <w:lang w:val="kk-KZ"/>
        </w:rPr>
        <w:t>«Қоршаған ортаны басқару» шкаласы.</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Жоғары балл жинаған респондент қоршаған ортаны басқаруда билік пен құзыретке ие; барлық сыртқы әрекеттерді бақылайды; ұсынылған мүмкіндіктерді тиімді пайдаланады; өз қажеттіліктерін қанағаттандыруға және мақсаттарына қол жеткізуге қолайлы жағдайларды жібермеуге немесе жасауға қабілетті.</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Төмен балл алған респондентті күнделікті іс-әрекетті ұйымдастыруды қиындық көреді; қалыптасқан жағдайларды өзгертуге немесе жақсартуға өзін қабілетсіз деп санайды; ұсынылған мүмкіндіктерге ұқыпсыз қарайды; айналасында болып жатқан жағдайды бақылай алмайды.</w:t>
      </w:r>
    </w:p>
    <w:p w:rsidR="00D64733" w:rsidRPr="009A663A" w:rsidRDefault="00D64733" w:rsidP="00D64733">
      <w:pPr>
        <w:shd w:val="clear" w:color="auto" w:fill="FFFFFF"/>
        <w:spacing w:after="0" w:line="240" w:lineRule="auto"/>
        <w:ind w:firstLine="567"/>
        <w:jc w:val="both"/>
        <w:rPr>
          <w:rFonts w:ascii="Times New Roman" w:hAnsi="Times New Roman" w:cs="Times New Roman"/>
          <w:i/>
          <w:sz w:val="28"/>
          <w:szCs w:val="28"/>
          <w:lang w:val="kk-KZ"/>
        </w:rPr>
      </w:pPr>
      <w:r w:rsidRPr="009A663A">
        <w:rPr>
          <w:rFonts w:ascii="Times New Roman" w:hAnsi="Times New Roman" w:cs="Times New Roman"/>
          <w:i/>
          <w:sz w:val="28"/>
          <w:szCs w:val="28"/>
          <w:lang w:val="kk-KZ"/>
        </w:rPr>
        <w:t>«Өзін-өзі қабылдау» шкаласы.</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Ең жоғары балл респондентті өзіне оң көзқараспен қарайтын; өзінің әр түрлі жақтарын, оның ішінде жақсы және жаман қасиеттерін білетін және қабылдайтын; өткенін оң бағалайтын адам ретінде сипаттайды.</w:t>
      </w: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Ең аз балл алған респондент өзіне риза емес; өткен оқиғаларынан көңілі қалған; кейбір жеке қасиеттері туралы уайымдайды; қазіргі кездегі тұлғалық болмысына сәйкес болғысы келмейді.</w:t>
      </w:r>
    </w:p>
    <w:p w:rsidR="00D64733" w:rsidRPr="009A663A" w:rsidRDefault="00D64733" w:rsidP="00D64733">
      <w:pPr>
        <w:pStyle w:val="2"/>
        <w:shd w:val="clear" w:color="auto" w:fill="FFFFFF"/>
        <w:spacing w:before="0" w:beforeAutospacing="0" w:after="0" w:afterAutospacing="0"/>
        <w:ind w:firstLine="567"/>
        <w:jc w:val="both"/>
        <w:rPr>
          <w:b w:val="0"/>
          <w:i/>
          <w:sz w:val="28"/>
          <w:szCs w:val="28"/>
          <w:lang w:val="kk-KZ"/>
        </w:rPr>
      </w:pPr>
      <w:r w:rsidRPr="009A663A">
        <w:rPr>
          <w:b w:val="0"/>
          <w:i/>
          <w:sz w:val="28"/>
          <w:szCs w:val="28"/>
          <w:lang w:val="kk-KZ"/>
        </w:rPr>
        <w:t>«Автономия» шкаласы.</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Осы шкала бойынша жоғары балл респондентті дербес және тәуелсіз; қоғамның белгілі бір жолмен ойлауға және әрекет етуге қоятын талаптарына қарсы тұра алатын адам ретінде сипаттайды; өзінің мінез-құлқын дербес реттейді; жеке өлшемдеріне сәйкес өзін бағалайды.</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Ең аз балл алған респондент басқалардың пікірі мен бағалауына тәуелді болады; маңызды шешімдер қабылдау кезінде ол басқалардың пікіріне сүйенеді; қоғамның белгілі бір жолмен ойлауға және әрекет етуге деген талаптарына бой алдырады.</w:t>
      </w:r>
    </w:p>
    <w:p w:rsidR="00D64733" w:rsidRPr="009A663A" w:rsidRDefault="00D64733" w:rsidP="00D64733">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сауалнаманың қазақ топтарына стандартталып, бейімделген нұсқасы жоқ. Сондықтан сыналушыларға әдістеме орыс тілінде ұсынылды.</w:t>
      </w:r>
    </w:p>
    <w:p w:rsidR="00D64733" w:rsidRPr="009A663A" w:rsidRDefault="00D64733" w:rsidP="008E5A06">
      <w:pPr>
        <w:pStyle w:val="af0"/>
        <w:numPr>
          <w:ilvl w:val="0"/>
          <w:numId w:val="39"/>
        </w:numPr>
        <w:tabs>
          <w:tab w:val="clear" w:pos="928"/>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 Динер мен әріптестерінің «Өмірге қанағат шкаласы» (SWSL) [</w:t>
      </w:r>
      <w:r w:rsidR="00A55910">
        <w:rPr>
          <w:rFonts w:ascii="Times New Roman" w:hAnsi="Times New Roman" w:cs="Times New Roman"/>
          <w:sz w:val="28"/>
          <w:szCs w:val="28"/>
          <w:lang w:val="kk-KZ"/>
        </w:rPr>
        <w:t>365</w:t>
      </w:r>
      <w:r w:rsidRPr="009A663A">
        <w:rPr>
          <w:rFonts w:ascii="Times New Roman" w:hAnsi="Times New Roman" w:cs="Times New Roman"/>
          <w:sz w:val="28"/>
          <w:szCs w:val="28"/>
          <w:lang w:val="kk-KZ"/>
        </w:rPr>
        <w:t xml:space="preserve">] сыналушының СҚ туралы түсінігін білуге көмектеседі. </w:t>
      </w:r>
    </w:p>
    <w:p w:rsidR="00D64733" w:rsidRPr="009A663A" w:rsidRDefault="00D64733" w:rsidP="00D64733">
      <w:pPr>
        <w:pStyle w:val="af0"/>
        <w:tabs>
          <w:tab w:val="left" w:pos="993"/>
        </w:tabs>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 Динер мен әріптестерінің «Өмірге қанағат шкаласы» адамның өз өмір жағдайына көңілі толуын, психологиялық қанағаттануын, ішкі гармониясын, жан рахатын когнитивтік бағалауы бойынша мәліметтер алуға мүмкіндік береді. Сонымен қатар бұл әдістеме индивидтің өмірдегі жетістіктерінің объективті көрсеткіштерін болжауға құрал болады. </w:t>
      </w:r>
    </w:p>
    <w:p w:rsidR="00D64733" w:rsidRPr="009A663A" w:rsidRDefault="00D64733" w:rsidP="00D64733">
      <w:pPr>
        <w:pStyle w:val="af0"/>
        <w:tabs>
          <w:tab w:val="left" w:pos="993"/>
        </w:tabs>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Әдістеме негізінен үш компоненттен құралады: </w:t>
      </w:r>
    </w:p>
    <w:p w:rsidR="00D64733" w:rsidRPr="009A663A" w:rsidRDefault="00D64733" w:rsidP="008E5A06">
      <w:pPr>
        <w:pStyle w:val="af0"/>
        <w:numPr>
          <w:ilvl w:val="0"/>
          <w:numId w:val="42"/>
        </w:numPr>
        <w:tabs>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қанағаттану;</w:t>
      </w:r>
    </w:p>
    <w:p w:rsidR="00D64733" w:rsidRPr="009A663A" w:rsidRDefault="00D64733" w:rsidP="008E5A06">
      <w:pPr>
        <w:pStyle w:val="af0"/>
        <w:numPr>
          <w:ilvl w:val="0"/>
          <w:numId w:val="42"/>
        </w:numPr>
        <w:tabs>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жағымды эмоциялар;</w:t>
      </w:r>
    </w:p>
    <w:p w:rsidR="00D64733" w:rsidRPr="009A663A" w:rsidRDefault="00D64733" w:rsidP="008E5A06">
      <w:pPr>
        <w:pStyle w:val="af0"/>
        <w:numPr>
          <w:ilvl w:val="0"/>
          <w:numId w:val="42"/>
        </w:numPr>
        <w:tabs>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жағымсыз эмоциялар.</w:t>
      </w:r>
    </w:p>
    <w:p w:rsidR="00D64733" w:rsidRPr="009A663A" w:rsidRDefault="00D64733" w:rsidP="00D647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 «Өмірге қанағат шкаласы» индивидтің өзін-өзі қабылдауының екі аспектісін анықтайды:</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когнитивті аспект: адамның өз өмір жағдайының түрлі салаларына көңілі толуын интеллектуалды бағалауы;</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эмоционалды аспект: адамның өз өмір сүру жағдайларындағы көтеріңкі көңіл күйлерінің болуы.</w:t>
      </w:r>
    </w:p>
    <w:p w:rsidR="00D64733" w:rsidRPr="009A663A" w:rsidRDefault="00D64733" w:rsidP="00D647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«Өмірге қанағат шкаласы» 5 тұжырымдамадан тұрады (Қосымша </w:t>
      </w:r>
      <w:r w:rsidR="003C7FFB">
        <w:rPr>
          <w:rFonts w:ascii="Times New Roman" w:hAnsi="Times New Roman" w:cs="Times New Roman"/>
          <w:sz w:val="28"/>
          <w:szCs w:val="28"/>
          <w:lang w:val="kk-KZ"/>
        </w:rPr>
        <w:t>Г</w:t>
      </w:r>
      <w:r w:rsidRPr="009A663A">
        <w:rPr>
          <w:rFonts w:ascii="Times New Roman" w:hAnsi="Times New Roman" w:cs="Times New Roman"/>
          <w:sz w:val="28"/>
          <w:szCs w:val="28"/>
          <w:lang w:val="kk-KZ"/>
        </w:rPr>
        <w:t xml:space="preserve">). </w:t>
      </w:r>
    </w:p>
    <w:p w:rsidR="00D64733" w:rsidRPr="009A663A" w:rsidRDefault="00D64733" w:rsidP="00D647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Сыналушы әр тұжырымдаманы «1 – мүлде келіспеймін» дегеннен «7 – толық келісемін» дегенге дейін аралықтағы 7 балдық жүйеде бағалайды. Осыған байланысты әрбір сыналушы ең төмен – 7 балл және ең жоғарғы – 35 балл жинай алады.</w:t>
      </w:r>
    </w:p>
    <w:p w:rsidR="00D64733" w:rsidRPr="009A663A" w:rsidRDefault="00D64733" w:rsidP="00D647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Әдістеме сыналушының өз өміріне қанағаттануындағы 6 деңгейді анықтайды:</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жоғары деңгей: 30-35 балл – өмірге деген толықкөңіл толудың ең  жоғары дәрежесі;</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орташадан жоғары деңгей: 25-29 балл – өмірге деген барынша көңіл толу;</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орташа деңгей: 20-24 балл – өмірге қанағаттана алу;</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орташадан төмен деңгей: 15-19 балл – өмірге көңіл толу тұрақты емес;</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төмен деңгей: 10-14 балл – өмірге көңіл толмау;</w:t>
      </w:r>
    </w:p>
    <w:p w:rsidR="00D64733" w:rsidRPr="009A663A" w:rsidRDefault="00D64733" w:rsidP="008E5A06">
      <w:pPr>
        <w:pStyle w:val="a3"/>
        <w:numPr>
          <w:ilvl w:val="0"/>
          <w:numId w:val="4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аса төмен деңгей: 5-9 балл – өмірге мүлде көңіл толмау.</w:t>
      </w:r>
    </w:p>
    <w:p w:rsidR="00D64733" w:rsidRPr="009A663A" w:rsidRDefault="00D64733" w:rsidP="00D64733">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p w:rsidR="00D64733" w:rsidRPr="009A663A" w:rsidRDefault="00D64733" w:rsidP="008E5A06">
      <w:pPr>
        <w:pStyle w:val="2"/>
        <w:numPr>
          <w:ilvl w:val="0"/>
          <w:numId w:val="39"/>
        </w:numPr>
        <w:shd w:val="clear" w:color="auto" w:fill="FFFFFF"/>
        <w:tabs>
          <w:tab w:val="clear" w:pos="928"/>
          <w:tab w:val="num" w:pos="0"/>
          <w:tab w:val="left" w:pos="993"/>
        </w:tabs>
        <w:spacing w:before="0" w:beforeAutospacing="0" w:after="0" w:afterAutospacing="0"/>
        <w:ind w:left="0" w:firstLine="567"/>
        <w:jc w:val="both"/>
        <w:rPr>
          <w:b w:val="0"/>
          <w:bCs w:val="0"/>
          <w:sz w:val="28"/>
          <w:szCs w:val="28"/>
          <w:lang w:val="kk-KZ"/>
        </w:rPr>
      </w:pPr>
      <w:r w:rsidRPr="009A663A">
        <w:rPr>
          <w:b w:val="0"/>
          <w:sz w:val="28"/>
          <w:szCs w:val="28"/>
          <w:lang w:val="kk-KZ"/>
        </w:rPr>
        <w:t>С. Любомирски мен Х. Леппердің 1999 жылы құрастырылған «Субъективті бақыт өлшемі (SHS)» экспресс-әдістемесі [</w:t>
      </w:r>
      <w:r w:rsidR="00A16887">
        <w:rPr>
          <w:b w:val="0"/>
          <w:sz w:val="28"/>
          <w:szCs w:val="28"/>
          <w:lang w:val="kk-KZ"/>
        </w:rPr>
        <w:t>366</w:t>
      </w:r>
      <w:r w:rsidRPr="009A663A">
        <w:rPr>
          <w:b w:val="0"/>
          <w:sz w:val="28"/>
          <w:szCs w:val="28"/>
          <w:lang w:val="kk-KZ"/>
        </w:rPr>
        <w:t xml:space="preserve">] </w:t>
      </w:r>
      <w:r w:rsidRPr="009A663A">
        <w:rPr>
          <w:b w:val="0"/>
          <w:bCs w:val="0"/>
          <w:sz w:val="28"/>
          <w:szCs w:val="28"/>
          <w:lang w:val="kk-KZ"/>
        </w:rPr>
        <w:t xml:space="preserve">индивидтің бақыттың табиғи базистерін білуге көмектеседі. </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 xml:space="preserve">«Субъективті бақыт өлшемі» әдістемесі бақытты адамның моральдық санасымен және өмір сүріп жүргені үшін себепсіз қуаныш сезімімен байланыстырып қарауға мүмкіндік береді. Өйткені алдыңғы бөлімдерде талдағандай, бақыт сыртқы және ішкі, яғни субъективті категория болады. Сондықтан бақыт адамның тұлғалық белсенділігін де көрсетеді. Олай болса, бақыт сезімі тұлға дамуының жоғары деңгейін, іс-әрекетте субъект болатын адам ғана бастан кеше алады. Керісінше, енжар, инертті, іс-әрекетте жауапсыз адам бақыт сезімінің тереңіне жете бермейді.   </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 xml:space="preserve">С. Любомирски мен Х. Леппер тұрақты бақыт сезімінің моделін құрып, оны а) генетикалық бейімділіктің; б) өмір жағдайының және в) мақсат-бағдарлы іс-әрекеттің нәтижесі ретінде қарастырады (3.1.2-сурет). Сондықтан әрқашан бақытты болу үшін ерік-жігерді жұмылдырып, іс-әрекеттің бір түрімен үздіксіз айналысу керек. </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tabs>
          <w:tab w:val="left" w:pos="993"/>
        </w:tabs>
        <w:spacing w:before="0" w:beforeAutospacing="0" w:after="0" w:afterAutospacing="0"/>
        <w:jc w:val="both"/>
        <w:rPr>
          <w:b w:val="0"/>
          <w:sz w:val="28"/>
          <w:szCs w:val="28"/>
          <w:lang w:val="kk-KZ"/>
        </w:rPr>
      </w:pPr>
      <w:r w:rsidRPr="009A663A">
        <w:rPr>
          <w:b w:val="0"/>
          <w:noProof/>
          <w:sz w:val="28"/>
          <w:szCs w:val="28"/>
        </w:rPr>
        <w:drawing>
          <wp:inline distT="0" distB="0" distL="0" distR="0">
            <wp:extent cx="5917720" cy="1889185"/>
            <wp:effectExtent l="0" t="0" r="26035" b="158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64733" w:rsidRPr="009A663A" w:rsidRDefault="00D64733" w:rsidP="00D64733">
      <w:pPr>
        <w:pStyle w:val="2"/>
        <w:shd w:val="clear" w:color="auto" w:fill="FFFFFF"/>
        <w:tabs>
          <w:tab w:val="left" w:pos="993"/>
        </w:tabs>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tabs>
          <w:tab w:val="left" w:pos="993"/>
        </w:tabs>
        <w:spacing w:before="0" w:beforeAutospacing="0" w:after="0" w:afterAutospacing="0"/>
        <w:ind w:firstLine="567"/>
        <w:jc w:val="both"/>
        <w:rPr>
          <w:b w:val="0"/>
          <w:sz w:val="28"/>
          <w:szCs w:val="28"/>
          <w:lang w:val="kk-KZ"/>
        </w:rPr>
      </w:pPr>
      <w:r w:rsidRPr="009A663A">
        <w:rPr>
          <w:b w:val="0"/>
          <w:sz w:val="28"/>
          <w:szCs w:val="28"/>
          <w:lang w:val="kk-KZ"/>
        </w:rPr>
        <w:t>3.1.2-сурет. С. Любомирски мен Х. Леппер бойынша бақыт негіздері (</w:t>
      </w:r>
      <w:r w:rsidRPr="009A663A">
        <w:rPr>
          <w:b w:val="0"/>
          <w:sz w:val="28"/>
          <w:szCs w:val="28"/>
        </w:rPr>
        <w:t>%</w:t>
      </w:r>
      <w:r w:rsidRPr="009A663A">
        <w:rPr>
          <w:b w:val="0"/>
          <w:sz w:val="28"/>
          <w:szCs w:val="28"/>
          <w:lang w:val="kk-KZ"/>
        </w:rPr>
        <w:t>)</w:t>
      </w:r>
    </w:p>
    <w:p w:rsidR="00D64733" w:rsidRPr="009A663A" w:rsidRDefault="00D64733" w:rsidP="00D64733">
      <w:pPr>
        <w:pStyle w:val="2"/>
        <w:shd w:val="clear" w:color="auto" w:fill="FFFFFF"/>
        <w:tabs>
          <w:tab w:val="left" w:pos="993"/>
        </w:tabs>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 xml:space="preserve">Біздің зерттеуде бұл әдістеменің Д.А. Леонтьев 2003 ж. орыс тіліне аударып, бейімдеген нұсқасы қолданылды (Қосымша </w:t>
      </w:r>
      <w:r w:rsidR="003C7FFB">
        <w:rPr>
          <w:b w:val="0"/>
          <w:sz w:val="28"/>
          <w:szCs w:val="28"/>
          <w:lang w:val="kk-KZ"/>
        </w:rPr>
        <w:t>Д</w:t>
      </w:r>
      <w:r w:rsidRPr="009A663A">
        <w:rPr>
          <w:b w:val="0"/>
          <w:sz w:val="28"/>
          <w:szCs w:val="28"/>
          <w:lang w:val="kk-KZ"/>
        </w:rPr>
        <w:t>).</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Әдістеме төрт тұжырымнан тұрады. Әр тұжырыммен келісу – келіспеу бойынша сыналушы 7 балдық шкаламен бағалай алады. Мұнда 1-, 2-, және 3- тұжырымдар тура мағынада, 4-тұжырым кері (неғұрлым төмен болса, бақыт деңгейі соғұрлым оғары болады)  мағынада өңделеді.</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«Субъективті бақыт өлшемі (SHS)» экспресс-әдістемесі бойынша сыналушының берген жауаптарына қатысты балдардың өңделуі 3.1.5-кестеде көрсетілді.</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3.1.5-кесте. «Субъективті бақыт өлшемі (SHS)» экспресс-әдістемесі бойынша сыналушының берген жауаптарына қатысты балдардың өңделуі</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tbl>
      <w:tblPr>
        <w:tblStyle w:val="a5"/>
        <w:tblW w:w="9310" w:type="dxa"/>
        <w:tblInd w:w="12" w:type="dxa"/>
        <w:tblLook w:val="04A0" w:firstRow="1" w:lastRow="0" w:firstColumn="1" w:lastColumn="0" w:noHBand="0" w:noVBand="1"/>
      </w:tblPr>
      <w:tblGrid>
        <w:gridCol w:w="4065"/>
        <w:gridCol w:w="2552"/>
        <w:gridCol w:w="2693"/>
      </w:tblGrid>
      <w:tr w:rsidR="009A663A" w:rsidRPr="009A663A" w:rsidTr="00D64733">
        <w:tc>
          <w:tcPr>
            <w:tcW w:w="4065" w:type="dxa"/>
            <w:hideMark/>
          </w:tcPr>
          <w:p w:rsidR="00D64733" w:rsidRPr="009A663A" w:rsidRDefault="00D64733" w:rsidP="00D64733">
            <w:pPr>
              <w:spacing w:after="0" w:line="240" w:lineRule="auto"/>
              <w:ind w:hanging="12"/>
              <w:jc w:val="center"/>
              <w:rPr>
                <w:rFonts w:ascii="Times New Roman" w:hAnsi="Times New Roman" w:cs="Times New Roman"/>
                <w:sz w:val="28"/>
                <w:szCs w:val="24"/>
                <w:lang w:val="kk-KZ"/>
              </w:rPr>
            </w:pPr>
            <w:r w:rsidRPr="009A663A">
              <w:rPr>
                <w:rFonts w:ascii="Times New Roman" w:hAnsi="Times New Roman" w:cs="Times New Roman"/>
                <w:sz w:val="28"/>
                <w:szCs w:val="24"/>
                <w:lang w:val="kk-KZ"/>
              </w:rPr>
              <w:t>Жауап нұсқалары</w:t>
            </w:r>
          </w:p>
        </w:tc>
        <w:tc>
          <w:tcPr>
            <w:tcW w:w="2552" w:type="dxa"/>
            <w:hideMark/>
          </w:tcPr>
          <w:p w:rsidR="00D64733" w:rsidRPr="009A663A" w:rsidRDefault="00D64733" w:rsidP="00D64733">
            <w:pPr>
              <w:spacing w:after="0" w:line="240" w:lineRule="auto"/>
              <w:ind w:hanging="12"/>
              <w:jc w:val="center"/>
              <w:rPr>
                <w:rFonts w:ascii="Times New Roman" w:hAnsi="Times New Roman" w:cs="Times New Roman"/>
                <w:sz w:val="28"/>
                <w:szCs w:val="24"/>
                <w:lang w:val="kk-KZ"/>
              </w:rPr>
            </w:pPr>
            <w:r w:rsidRPr="009A663A">
              <w:rPr>
                <w:rFonts w:ascii="Times New Roman" w:hAnsi="Times New Roman" w:cs="Times New Roman"/>
                <w:sz w:val="28"/>
                <w:szCs w:val="24"/>
                <w:lang w:val="kk-KZ"/>
              </w:rPr>
              <w:t>Тура мағынадағы тұжырым бойынша</w:t>
            </w:r>
          </w:p>
        </w:tc>
        <w:tc>
          <w:tcPr>
            <w:tcW w:w="2693" w:type="dxa"/>
            <w:hideMark/>
          </w:tcPr>
          <w:p w:rsidR="00D64733" w:rsidRPr="009A663A" w:rsidRDefault="00D64733" w:rsidP="00D64733">
            <w:pPr>
              <w:spacing w:after="0" w:line="240" w:lineRule="auto"/>
              <w:ind w:hanging="12"/>
              <w:jc w:val="center"/>
              <w:rPr>
                <w:rFonts w:ascii="Times New Roman" w:hAnsi="Times New Roman" w:cs="Times New Roman"/>
                <w:sz w:val="28"/>
                <w:szCs w:val="24"/>
                <w:lang w:val="kk-KZ"/>
              </w:rPr>
            </w:pPr>
            <w:r w:rsidRPr="009A663A">
              <w:rPr>
                <w:rFonts w:ascii="Times New Roman" w:hAnsi="Times New Roman" w:cs="Times New Roman"/>
                <w:sz w:val="28"/>
                <w:szCs w:val="24"/>
                <w:lang w:val="kk-KZ"/>
              </w:rPr>
              <w:t>Кері мағынадағы тұжырым бойынша</w:t>
            </w:r>
          </w:p>
          <w:p w:rsidR="00D64733" w:rsidRPr="009A663A" w:rsidRDefault="00D64733" w:rsidP="00D64733">
            <w:pPr>
              <w:spacing w:after="0" w:line="240" w:lineRule="auto"/>
              <w:ind w:hanging="12"/>
              <w:jc w:val="center"/>
              <w:rPr>
                <w:rFonts w:ascii="Times New Roman" w:hAnsi="Times New Roman" w:cs="Times New Roman"/>
                <w:sz w:val="28"/>
                <w:szCs w:val="24"/>
              </w:rPr>
            </w:pPr>
          </w:p>
        </w:tc>
      </w:tr>
      <w:tr w:rsidR="009A663A" w:rsidRPr="009A663A" w:rsidTr="00D64733">
        <w:tc>
          <w:tcPr>
            <w:tcW w:w="4065"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Мүлде келіспеймін</w:t>
            </w:r>
          </w:p>
        </w:tc>
        <w:tc>
          <w:tcPr>
            <w:tcW w:w="2552" w:type="dxa"/>
            <w:hideMark/>
          </w:tcPr>
          <w:p w:rsidR="00D64733" w:rsidRPr="009A663A" w:rsidRDefault="00D64733" w:rsidP="00D64733">
            <w:pPr>
              <w:spacing w:after="0" w:line="240" w:lineRule="auto"/>
              <w:ind w:hanging="12"/>
              <w:jc w:val="both"/>
              <w:rPr>
                <w:rFonts w:ascii="Times New Roman" w:hAnsi="Times New Roman" w:cs="Times New Roman"/>
                <w:sz w:val="28"/>
                <w:szCs w:val="24"/>
              </w:rPr>
            </w:pPr>
            <w:r w:rsidRPr="009A663A">
              <w:rPr>
                <w:rFonts w:ascii="Times New Roman" w:hAnsi="Times New Roman" w:cs="Times New Roman"/>
                <w:sz w:val="28"/>
                <w:szCs w:val="24"/>
              </w:rPr>
              <w:t>1 балл</w:t>
            </w:r>
          </w:p>
        </w:tc>
        <w:tc>
          <w:tcPr>
            <w:tcW w:w="2693"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7 балл</w:t>
            </w:r>
          </w:p>
        </w:tc>
      </w:tr>
      <w:tr w:rsidR="009A663A" w:rsidRPr="009A663A" w:rsidTr="00D64733">
        <w:tc>
          <w:tcPr>
            <w:tcW w:w="4065"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Келіспеймін</w:t>
            </w:r>
          </w:p>
        </w:tc>
        <w:tc>
          <w:tcPr>
            <w:tcW w:w="2552"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2 балл</w:t>
            </w:r>
          </w:p>
        </w:tc>
        <w:tc>
          <w:tcPr>
            <w:tcW w:w="2693"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6 балл</w:t>
            </w:r>
          </w:p>
        </w:tc>
      </w:tr>
      <w:tr w:rsidR="009A663A" w:rsidRPr="009A663A" w:rsidTr="00D64733">
        <w:tc>
          <w:tcPr>
            <w:tcW w:w="4065"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Аздап келіспеймін</w:t>
            </w:r>
          </w:p>
        </w:tc>
        <w:tc>
          <w:tcPr>
            <w:tcW w:w="2552"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3 балл</w:t>
            </w:r>
          </w:p>
        </w:tc>
        <w:tc>
          <w:tcPr>
            <w:tcW w:w="2693"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5 балл</w:t>
            </w:r>
          </w:p>
        </w:tc>
      </w:tr>
      <w:tr w:rsidR="009A663A" w:rsidRPr="009A663A" w:rsidTr="00D64733">
        <w:tc>
          <w:tcPr>
            <w:tcW w:w="4065" w:type="dxa"/>
            <w:hideMark/>
          </w:tcPr>
          <w:p w:rsidR="00D64733" w:rsidRPr="009A663A" w:rsidRDefault="00D64733" w:rsidP="00D64733">
            <w:pPr>
              <w:spacing w:after="0" w:line="240" w:lineRule="auto"/>
              <w:ind w:hanging="12"/>
              <w:jc w:val="both"/>
              <w:rPr>
                <w:rFonts w:ascii="Times New Roman" w:hAnsi="Times New Roman" w:cs="Times New Roman"/>
                <w:sz w:val="28"/>
                <w:szCs w:val="24"/>
              </w:rPr>
            </w:pPr>
            <w:r w:rsidRPr="009A663A">
              <w:rPr>
                <w:rFonts w:ascii="Times New Roman" w:hAnsi="Times New Roman" w:cs="Times New Roman"/>
                <w:sz w:val="28"/>
                <w:szCs w:val="24"/>
                <w:lang w:val="kk-KZ"/>
              </w:rPr>
              <w:t>Білмеймін</w:t>
            </w:r>
            <w:r w:rsidRPr="009A663A">
              <w:rPr>
                <w:rFonts w:ascii="Times New Roman" w:hAnsi="Times New Roman" w:cs="Times New Roman"/>
                <w:sz w:val="28"/>
                <w:szCs w:val="24"/>
              </w:rPr>
              <w:t xml:space="preserve"> (</w:t>
            </w:r>
            <w:r w:rsidRPr="009A663A">
              <w:rPr>
                <w:rFonts w:ascii="Times New Roman" w:hAnsi="Times New Roman" w:cs="Times New Roman"/>
                <w:sz w:val="28"/>
                <w:szCs w:val="24"/>
                <w:lang w:val="kk-KZ"/>
              </w:rPr>
              <w:t>келісемін де, келіспеймін де</w:t>
            </w:r>
            <w:r w:rsidRPr="009A663A">
              <w:rPr>
                <w:rFonts w:ascii="Times New Roman" w:hAnsi="Times New Roman" w:cs="Times New Roman"/>
                <w:sz w:val="28"/>
                <w:szCs w:val="24"/>
              </w:rPr>
              <w:t>)</w:t>
            </w:r>
          </w:p>
        </w:tc>
        <w:tc>
          <w:tcPr>
            <w:tcW w:w="2552"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4 балл</w:t>
            </w:r>
          </w:p>
        </w:tc>
        <w:tc>
          <w:tcPr>
            <w:tcW w:w="2693"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4 балл</w:t>
            </w:r>
          </w:p>
        </w:tc>
      </w:tr>
      <w:tr w:rsidR="009A663A" w:rsidRPr="009A663A" w:rsidTr="00D64733">
        <w:tc>
          <w:tcPr>
            <w:tcW w:w="4065"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Аздап келісемін</w:t>
            </w:r>
          </w:p>
        </w:tc>
        <w:tc>
          <w:tcPr>
            <w:tcW w:w="2552"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5 балл</w:t>
            </w:r>
          </w:p>
        </w:tc>
        <w:tc>
          <w:tcPr>
            <w:tcW w:w="2693"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3 балл</w:t>
            </w:r>
          </w:p>
        </w:tc>
      </w:tr>
      <w:tr w:rsidR="009A663A" w:rsidRPr="009A663A" w:rsidTr="00D64733">
        <w:tc>
          <w:tcPr>
            <w:tcW w:w="4065"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Келісемін</w:t>
            </w:r>
          </w:p>
        </w:tc>
        <w:tc>
          <w:tcPr>
            <w:tcW w:w="2552"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6 балл</w:t>
            </w:r>
          </w:p>
        </w:tc>
        <w:tc>
          <w:tcPr>
            <w:tcW w:w="2693"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2 балл</w:t>
            </w:r>
          </w:p>
        </w:tc>
      </w:tr>
      <w:tr w:rsidR="009A663A" w:rsidRPr="009A663A" w:rsidTr="00D64733">
        <w:tc>
          <w:tcPr>
            <w:tcW w:w="4065"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Толық келісемін</w:t>
            </w:r>
          </w:p>
        </w:tc>
        <w:tc>
          <w:tcPr>
            <w:tcW w:w="2552" w:type="dxa"/>
            <w:hideMark/>
          </w:tcPr>
          <w:p w:rsidR="00D64733" w:rsidRPr="009A663A" w:rsidRDefault="00D64733" w:rsidP="00D64733">
            <w:pPr>
              <w:spacing w:after="0" w:line="240" w:lineRule="auto"/>
              <w:ind w:hanging="12"/>
              <w:jc w:val="both"/>
              <w:rPr>
                <w:rFonts w:ascii="Times New Roman" w:hAnsi="Times New Roman" w:cs="Times New Roman"/>
                <w:sz w:val="28"/>
                <w:szCs w:val="24"/>
                <w:lang w:val="kk-KZ"/>
              </w:rPr>
            </w:pPr>
            <w:r w:rsidRPr="009A663A">
              <w:rPr>
                <w:rFonts w:ascii="Times New Roman" w:hAnsi="Times New Roman" w:cs="Times New Roman"/>
                <w:sz w:val="28"/>
                <w:szCs w:val="24"/>
              </w:rPr>
              <w:t>7 балл</w:t>
            </w:r>
          </w:p>
        </w:tc>
        <w:tc>
          <w:tcPr>
            <w:tcW w:w="2693" w:type="dxa"/>
            <w:hideMark/>
          </w:tcPr>
          <w:p w:rsidR="00D64733" w:rsidRPr="009A663A" w:rsidRDefault="00D64733" w:rsidP="00D64733">
            <w:pPr>
              <w:spacing w:after="0" w:line="240" w:lineRule="auto"/>
              <w:ind w:hanging="12"/>
              <w:jc w:val="both"/>
              <w:rPr>
                <w:rFonts w:ascii="Times New Roman" w:hAnsi="Times New Roman" w:cs="Times New Roman"/>
                <w:sz w:val="28"/>
                <w:szCs w:val="24"/>
              </w:rPr>
            </w:pPr>
            <w:r w:rsidRPr="009A663A">
              <w:rPr>
                <w:rFonts w:ascii="Times New Roman" w:hAnsi="Times New Roman" w:cs="Times New Roman"/>
                <w:sz w:val="28"/>
                <w:szCs w:val="24"/>
              </w:rPr>
              <w:t>1 балл</w:t>
            </w:r>
          </w:p>
        </w:tc>
      </w:tr>
    </w:tbl>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Әдістеме бойынша сандық көрсеткіштерді өңдеу формуласы:</w:t>
      </w:r>
    </w:p>
    <w:p w:rsidR="00D64733" w:rsidRPr="009A663A" w:rsidRDefault="0098078D" w:rsidP="00D64733">
      <w:pPr>
        <w:pStyle w:val="2"/>
        <w:shd w:val="clear" w:color="auto" w:fill="FFFFFF"/>
        <w:spacing w:before="0" w:beforeAutospacing="0" w:after="0" w:afterAutospacing="0"/>
        <w:ind w:firstLine="567"/>
        <w:jc w:val="both"/>
        <w:rPr>
          <w:b w:val="0"/>
          <w:sz w:val="28"/>
          <w:szCs w:val="28"/>
          <w:lang w:val="kk-KZ"/>
        </w:rPr>
      </w:pPr>
      <w:r>
        <w:rPr>
          <w:b w:val="0"/>
          <w:noProof/>
          <w:sz w:val="28"/>
          <w:szCs w:val="28"/>
        </w:rPr>
        <mc:AlternateContent>
          <mc:Choice Requires="wps">
            <w:drawing>
              <wp:anchor distT="0" distB="0" distL="114300" distR="114300" simplePos="0" relativeHeight="251660288" behindDoc="0" locked="0" layoutInCell="1" allowOverlap="1">
                <wp:simplePos x="0" y="0"/>
                <wp:positionH relativeFrom="column">
                  <wp:posOffset>-199390</wp:posOffset>
                </wp:positionH>
                <wp:positionV relativeFrom="paragraph">
                  <wp:posOffset>161925</wp:posOffset>
                </wp:positionV>
                <wp:extent cx="6137910" cy="706755"/>
                <wp:effectExtent l="0" t="0" r="15240" b="1714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7910" cy="706755"/>
                        </a:xfrm>
                        <a:prstGeom prst="rect">
                          <a:avLst/>
                        </a:prstGeom>
                      </wps:spPr>
                      <wps:style>
                        <a:lnRef idx="2">
                          <a:schemeClr val="dk1"/>
                        </a:lnRef>
                        <a:fillRef idx="1">
                          <a:schemeClr val="lt1"/>
                        </a:fillRef>
                        <a:effectRef idx="0">
                          <a:schemeClr val="dk1"/>
                        </a:effectRef>
                        <a:fontRef idx="minor">
                          <a:schemeClr val="dk1"/>
                        </a:fontRef>
                      </wps:style>
                      <wps:txbx>
                        <w:txbxContent>
                          <w:p w:rsidR="00C42CAF" w:rsidRDefault="00C42CAF" w:rsidP="00D64733">
                            <w:pPr>
                              <w:pStyle w:val="2"/>
                              <w:shd w:val="clear" w:color="auto" w:fill="FFFFFF"/>
                              <w:spacing w:before="0" w:beforeAutospacing="0" w:after="0" w:afterAutospacing="0"/>
                              <w:jc w:val="both"/>
                              <w:rPr>
                                <w:b w:val="0"/>
                                <w:sz w:val="28"/>
                                <w:szCs w:val="28"/>
                                <w:lang w:val="kk-KZ"/>
                              </w:rPr>
                            </w:pPr>
                          </w:p>
                          <w:p w:rsidR="00C42CAF" w:rsidRDefault="00C42CAF" w:rsidP="00D64733">
                            <w:pPr>
                              <w:pStyle w:val="2"/>
                              <w:shd w:val="clear" w:color="auto" w:fill="FFFFFF"/>
                              <w:spacing w:before="0" w:beforeAutospacing="0" w:after="0" w:afterAutospacing="0"/>
                              <w:jc w:val="center"/>
                              <w:rPr>
                                <w:b w:val="0"/>
                                <w:sz w:val="28"/>
                                <w:szCs w:val="28"/>
                                <w:lang w:val="kk-KZ"/>
                              </w:rPr>
                            </w:pPr>
                            <w:r>
                              <w:rPr>
                                <w:b w:val="0"/>
                                <w:sz w:val="28"/>
                                <w:szCs w:val="28"/>
                                <w:lang w:val="kk-KZ"/>
                              </w:rPr>
                              <w:t xml:space="preserve">(1-тұжырым </w:t>
                            </w:r>
                            <w:r w:rsidRPr="00C32DBF">
                              <w:rPr>
                                <w:sz w:val="28"/>
                                <w:szCs w:val="28"/>
                                <w:lang w:val="kk-KZ"/>
                              </w:rPr>
                              <w:t>+</w:t>
                            </w:r>
                            <w:r>
                              <w:rPr>
                                <w:b w:val="0"/>
                                <w:sz w:val="28"/>
                                <w:szCs w:val="28"/>
                                <w:lang w:val="kk-KZ"/>
                              </w:rPr>
                              <w:t xml:space="preserve">2-тұжырым </w:t>
                            </w:r>
                            <w:r w:rsidRPr="00C32DBF">
                              <w:rPr>
                                <w:sz w:val="28"/>
                                <w:szCs w:val="28"/>
                                <w:lang w:val="kk-KZ"/>
                              </w:rPr>
                              <w:t>+</w:t>
                            </w:r>
                            <w:r>
                              <w:rPr>
                                <w:b w:val="0"/>
                                <w:sz w:val="28"/>
                                <w:szCs w:val="28"/>
                                <w:lang w:val="kk-KZ"/>
                              </w:rPr>
                              <w:t xml:space="preserve">3-тұжырым </w:t>
                            </w:r>
                            <w:r w:rsidRPr="00C32DBF">
                              <w:rPr>
                                <w:sz w:val="28"/>
                                <w:szCs w:val="28"/>
                                <w:lang w:val="kk-KZ"/>
                              </w:rPr>
                              <w:t>+</w:t>
                            </w:r>
                            <w:r>
                              <w:rPr>
                                <w:b w:val="0"/>
                                <w:sz w:val="28"/>
                                <w:szCs w:val="28"/>
                                <w:lang w:val="kk-KZ"/>
                              </w:rPr>
                              <w:t xml:space="preserve">8) </w:t>
                            </w:r>
                            <w:r w:rsidRPr="00C32DBF">
                              <w:rPr>
                                <w:sz w:val="28"/>
                                <w:szCs w:val="28"/>
                                <w:lang w:val="kk-KZ"/>
                              </w:rPr>
                              <w:t xml:space="preserve">– </w:t>
                            </w:r>
                            <w:r>
                              <w:rPr>
                                <w:b w:val="0"/>
                                <w:sz w:val="28"/>
                                <w:szCs w:val="28"/>
                                <w:lang w:val="kk-KZ"/>
                              </w:rPr>
                              <w:t xml:space="preserve">4-тұжырым </w:t>
                            </w:r>
                            <w:r w:rsidRPr="00C32DBF">
                              <w:rPr>
                                <w:sz w:val="28"/>
                                <w:szCs w:val="28"/>
                                <w:lang w:val="kk-KZ"/>
                              </w:rPr>
                              <w:t xml:space="preserve">= </w:t>
                            </w:r>
                            <w:r w:rsidRPr="00825FC6">
                              <w:rPr>
                                <w:b w:val="0"/>
                                <w:sz w:val="28"/>
                                <w:szCs w:val="28"/>
                                <w:lang w:val="kk-KZ"/>
                              </w:rPr>
                              <w:t>ба</w:t>
                            </w:r>
                            <w:r>
                              <w:rPr>
                                <w:b w:val="0"/>
                                <w:sz w:val="28"/>
                                <w:szCs w:val="28"/>
                                <w:lang w:val="kk-KZ"/>
                              </w:rPr>
                              <w:t>қыт деңгейі</w:t>
                            </w:r>
                          </w:p>
                          <w:p w:rsidR="00C42CAF" w:rsidRPr="00825FC6" w:rsidRDefault="00C42CAF" w:rsidP="00D6473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4" o:spid="_x0000_s1029" style="position:absolute;left:0;text-align:left;margin-left:-15.7pt;margin-top:12.75pt;width:483.3pt;height:5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" fillcolor="white [3201]" strokecolor="black [3200]" strokeweight="1pt">
                <v:path arrowok="t"/>
                <v:textbox>
                  <w:txbxContent>
                    <w:p w:rsidR="00C42CAF" w:rsidRDefault="00C42CAF" w:rsidP="00D64733">
                      <w:pPr>
                        <w:pStyle w:val="2"/>
                        <w:shd w:val="clear" w:color="auto" w:fill="FFFFFF"/>
                        <w:spacing w:before="0" w:beforeAutospacing="0" w:after="0" w:afterAutospacing="0"/>
                        <w:jc w:val="both"/>
                        <w:rPr>
                          <w:b w:val="0"/>
                          <w:sz w:val="28"/>
                          <w:szCs w:val="28"/>
                          <w:lang w:val="kk-KZ"/>
                        </w:rPr>
                      </w:pPr>
                    </w:p>
                    <w:p w:rsidR="00C42CAF" w:rsidRDefault="00C42CAF" w:rsidP="00D64733">
                      <w:pPr>
                        <w:pStyle w:val="2"/>
                        <w:shd w:val="clear" w:color="auto" w:fill="FFFFFF"/>
                        <w:spacing w:before="0" w:beforeAutospacing="0" w:after="0" w:afterAutospacing="0"/>
                        <w:jc w:val="center"/>
                        <w:rPr>
                          <w:b w:val="0"/>
                          <w:sz w:val="28"/>
                          <w:szCs w:val="28"/>
                          <w:lang w:val="kk-KZ"/>
                        </w:rPr>
                      </w:pPr>
                      <w:r>
                        <w:rPr>
                          <w:b w:val="0"/>
                          <w:sz w:val="28"/>
                          <w:szCs w:val="28"/>
                          <w:lang w:val="kk-KZ"/>
                        </w:rPr>
                        <w:t xml:space="preserve">(1-тұжырым </w:t>
                      </w:r>
                      <w:r w:rsidRPr="00C32DBF">
                        <w:rPr>
                          <w:sz w:val="28"/>
                          <w:szCs w:val="28"/>
                          <w:lang w:val="kk-KZ"/>
                        </w:rPr>
                        <w:t>+</w:t>
                      </w:r>
                      <w:r>
                        <w:rPr>
                          <w:b w:val="0"/>
                          <w:sz w:val="28"/>
                          <w:szCs w:val="28"/>
                          <w:lang w:val="kk-KZ"/>
                        </w:rPr>
                        <w:t xml:space="preserve">2-тұжырым </w:t>
                      </w:r>
                      <w:r w:rsidRPr="00C32DBF">
                        <w:rPr>
                          <w:sz w:val="28"/>
                          <w:szCs w:val="28"/>
                          <w:lang w:val="kk-KZ"/>
                        </w:rPr>
                        <w:t>+</w:t>
                      </w:r>
                      <w:r>
                        <w:rPr>
                          <w:b w:val="0"/>
                          <w:sz w:val="28"/>
                          <w:szCs w:val="28"/>
                          <w:lang w:val="kk-KZ"/>
                        </w:rPr>
                        <w:t xml:space="preserve">3-тұжырым </w:t>
                      </w:r>
                      <w:r w:rsidRPr="00C32DBF">
                        <w:rPr>
                          <w:sz w:val="28"/>
                          <w:szCs w:val="28"/>
                          <w:lang w:val="kk-KZ"/>
                        </w:rPr>
                        <w:t>+</w:t>
                      </w:r>
                      <w:r>
                        <w:rPr>
                          <w:b w:val="0"/>
                          <w:sz w:val="28"/>
                          <w:szCs w:val="28"/>
                          <w:lang w:val="kk-KZ"/>
                        </w:rPr>
                        <w:t xml:space="preserve">8) </w:t>
                      </w:r>
                      <w:r w:rsidRPr="00C32DBF">
                        <w:rPr>
                          <w:sz w:val="28"/>
                          <w:szCs w:val="28"/>
                          <w:lang w:val="kk-KZ"/>
                        </w:rPr>
                        <w:t xml:space="preserve">– </w:t>
                      </w:r>
                      <w:r>
                        <w:rPr>
                          <w:b w:val="0"/>
                          <w:sz w:val="28"/>
                          <w:szCs w:val="28"/>
                          <w:lang w:val="kk-KZ"/>
                        </w:rPr>
                        <w:t xml:space="preserve">4-тұжырым </w:t>
                      </w:r>
                      <w:r w:rsidRPr="00C32DBF">
                        <w:rPr>
                          <w:sz w:val="28"/>
                          <w:szCs w:val="28"/>
                          <w:lang w:val="kk-KZ"/>
                        </w:rPr>
                        <w:t xml:space="preserve">= </w:t>
                      </w:r>
                      <w:r w:rsidRPr="00825FC6">
                        <w:rPr>
                          <w:b w:val="0"/>
                          <w:sz w:val="28"/>
                          <w:szCs w:val="28"/>
                          <w:lang w:val="kk-KZ"/>
                        </w:rPr>
                        <w:t>ба</w:t>
                      </w:r>
                      <w:r>
                        <w:rPr>
                          <w:b w:val="0"/>
                          <w:sz w:val="28"/>
                          <w:szCs w:val="28"/>
                          <w:lang w:val="kk-KZ"/>
                        </w:rPr>
                        <w:t>қыт деңгейі</w:t>
                      </w:r>
                    </w:p>
                    <w:p w:rsidR="00C42CAF" w:rsidRPr="00825FC6" w:rsidRDefault="00C42CAF" w:rsidP="00D64733">
                      <w:pPr>
                        <w:jc w:val="center"/>
                        <w:rPr>
                          <w:lang w:val="kk-KZ"/>
                        </w:rPr>
                      </w:pPr>
                    </w:p>
                  </w:txbxContent>
                </v:textbox>
              </v:rect>
            </w:pict>
          </mc:Fallback>
        </mc:AlternateConten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Көптеген зерттеулер мен стандартизация бойынша орташа деңгейдегі көрсеткіштер 4,5-тен 5,5-ке дейін болады. 4,4 балға дейінгі көрсеткіштер индивидтегі бақыт сезімінің төмендігін; 5,6 балдан артық болса, бақыт сезімінің жоғары екендігін көрсетеді.</w:t>
      </w:r>
    </w:p>
    <w:p w:rsidR="00D64733" w:rsidRPr="009A663A" w:rsidRDefault="00D64733" w:rsidP="00D64733">
      <w:pPr>
        <w:pStyle w:val="2"/>
        <w:shd w:val="clear" w:color="auto" w:fill="FFFFFF"/>
        <w:spacing w:before="0" w:beforeAutospacing="0" w:after="0" w:afterAutospacing="0"/>
        <w:ind w:firstLine="567"/>
        <w:jc w:val="both"/>
        <w:rPr>
          <w:b w:val="0"/>
          <w:sz w:val="28"/>
          <w:szCs w:val="28"/>
          <w:lang w:val="kk-KZ"/>
        </w:rPr>
      </w:pPr>
    </w:p>
    <w:p w:rsidR="00D64733" w:rsidRPr="009A663A" w:rsidRDefault="00D64733" w:rsidP="00D64733">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 </w:t>
      </w:r>
      <w:r w:rsidRPr="009A663A">
        <w:rPr>
          <w:rFonts w:ascii="Times New Roman" w:hAnsi="Times New Roman" w:cs="Times New Roman"/>
          <w:i/>
          <w:sz w:val="28"/>
          <w:szCs w:val="28"/>
          <w:lang w:val="kk-KZ"/>
        </w:rPr>
        <w:t>Қалыптастырушы эксперимент</w:t>
      </w:r>
      <w:r w:rsidRPr="009A663A">
        <w:rPr>
          <w:rFonts w:ascii="Times New Roman" w:hAnsi="Times New Roman" w:cs="Times New Roman"/>
          <w:sz w:val="28"/>
          <w:szCs w:val="28"/>
          <w:lang w:val="kk-KZ"/>
        </w:rPr>
        <w:t xml:space="preserve">. </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Қалыптастырушы эксперимент қадамдары төмендегідей болды:</w:t>
      </w:r>
    </w:p>
    <w:p w:rsidR="00D64733" w:rsidRPr="009A663A" w:rsidRDefault="00D64733" w:rsidP="008E5A06">
      <w:pPr>
        <w:pStyle w:val="a3"/>
        <w:numPr>
          <w:ilvl w:val="0"/>
          <w:numId w:val="4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Айқындаушы экспериментте алынған сандық көрсеткіштері сапалық сипаттамаларымен жинақталу арқылы эксперименттік топ іріктелді. Мұнда СҚ-ны арттыруға қазіргі және келер шақта маңызды деп, 1-курс студенттерімен тәжірибелік-эксперименттік жұмыстарды жүргізу ұйғарылды. </w:t>
      </w:r>
    </w:p>
    <w:p w:rsidR="00D64733" w:rsidRPr="009A663A" w:rsidRDefault="00D64733" w:rsidP="008E5A06">
      <w:pPr>
        <w:pStyle w:val="a3"/>
        <w:numPr>
          <w:ilvl w:val="0"/>
          <w:numId w:val="4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Эксперименттік топқа қатысатын сыналушыларда СҚ-ны арттыру үшін БОӨЖ және БӨЖ қолдануға шешім қабылдадық. Жоспарлы білім берумен қатар студенттерде СҚ дамуы үшін БОӨЖ және БӨЖ тапсырмаларын орындау тиімді болады деп қарастырдық. Ол үшін міндетті «Педагогика», «Психология» пәндерінің БОӨЖ және БӨЖ тапсырмалары және «Педагогикалық мамандыққа кіріспе» пәнінің оқу іс-тәжірибесі бағдарламасына өзгерістер енгізілді (енгізу актісі Қосымша 7). Өздік жұмыстардың мазмұны пән тақырыптарын меңгеруге өздерінің көңілдері толу; жағымды эмоция және өздерін оңымен бағалау арқылы студенттерге СҚ деңгейін арттыру мүмкін болады. </w:t>
      </w:r>
    </w:p>
    <w:p w:rsidR="00D64733" w:rsidRPr="009A663A" w:rsidRDefault="00D64733" w:rsidP="00D64733">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 «Психология» пәндерінің БОӨЖ және БӨЖ тапсырмалары және «Педагогикалық мамандыққа кіріспе» пәнінің оқу іс-тәжірибесі бағдарламасы бойынша тақырыптардың шеңберіндегі өздік жұмыстарды орындауда студенттердегі СҚ деңгейін арттыру мүмкіндіктерін қарастыра келіп, ЖОО-дағы оқу үрдісінде қолайлы форманы таңдадық. Сонда сыналушылар әр тақырып шеңберіндегі тапсырманы орындағаннан кейін жазбаша түрде 2 сұраққа жауап жазып, 15 апта бойы жіберіп отырды:</w:t>
      </w:r>
    </w:p>
    <w:p w:rsidR="00D64733" w:rsidRPr="009A663A" w:rsidRDefault="00D64733"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тапсырманы талапқа сәйкес орындап, тақырып мазмұнын ашуды өзіндік 100 балдық жүйемен бағалау (бағалау кредиттік технология негізінде болады);</w:t>
      </w:r>
    </w:p>
    <w:p w:rsidR="00D64733" w:rsidRPr="009A663A" w:rsidRDefault="00D64733"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тапсырманы орындау барысындағы өзінің эмоциялық жағдайын, көңіл-күйін 10 балдық жүйемен бағалау;</w:t>
      </w:r>
    </w:p>
    <w:p w:rsidR="00D64733" w:rsidRPr="009A663A" w:rsidRDefault="00D64733"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тапсырманы орындау барысындағы мәселелерді өздігінен шеше алу тактикасы мен стратегияларын 10 балдық жүйемен бағалау;</w:t>
      </w:r>
    </w:p>
    <w:p w:rsidR="00D64733" w:rsidRPr="009A663A" w:rsidRDefault="00D64733"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тапсырманы орындауға немесе орындай алмауға негіз болған 3 түрлі тұлғалық қасиетін жазу. </w:t>
      </w:r>
    </w:p>
    <w:p w:rsidR="00D64733" w:rsidRPr="009A663A" w:rsidRDefault="00D64733" w:rsidP="00D64733">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Олай болса бұл сұрақтар студенттердегі СҚ-ның когнитивтік, эмоциялық, мінез-құлықтық және тұлғалық компоненттерін анықтауға мүмкіндік береді. </w:t>
      </w:r>
    </w:p>
    <w:p w:rsidR="00D64733" w:rsidRPr="009A663A" w:rsidRDefault="00D64733" w:rsidP="008E5A06">
      <w:pPr>
        <w:pStyle w:val="a3"/>
        <w:numPr>
          <w:ilvl w:val="0"/>
          <w:numId w:val="4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Тәжірибелік-зерттеушілік жұмыста «Субъективті қанағатты арттыру» тренинг-семинары ұйымдастырылды. </w:t>
      </w:r>
    </w:p>
    <w:p w:rsidR="00D64733" w:rsidRPr="009A663A" w:rsidRDefault="00D64733" w:rsidP="00D64733">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Тренинг-семинар</w:t>
      </w:r>
      <w:r w:rsidR="00A1688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қысқа мерзімде, қарқынды түрде студенттердегі СҚ-ны арттыруды мақсат етеді. Оның мазмұны студенттердегі СҚ-ның когнитивтік, эмоциялық, мінез-құлықтық және тұлғалық компоненттерін</w:t>
      </w:r>
      <w:r w:rsidR="00A1688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дамытуға бағытталған. </w:t>
      </w:r>
    </w:p>
    <w:p w:rsidR="00D64733" w:rsidRPr="009A663A" w:rsidRDefault="00D64733" w:rsidP="00D64733">
      <w:pPr>
        <w:tabs>
          <w:tab w:val="num"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Студенттермен тренинг-семинар жүргізуде 4 негізгі принцип басшылыққа алынды:</w:t>
      </w:r>
    </w:p>
    <w:p w:rsidR="00D64733" w:rsidRPr="009A663A" w:rsidRDefault="00D64733" w:rsidP="008E5A06">
      <w:pPr>
        <w:pStyle w:val="a3"/>
        <w:numPr>
          <w:ilvl w:val="0"/>
          <w:numId w:val="45"/>
        </w:numPr>
        <w:tabs>
          <w:tab w:val="num" w:pos="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белсенділік қағидасы</w:t>
      </w:r>
      <w:r w:rsidRPr="009A663A">
        <w:rPr>
          <w:rFonts w:ascii="Times New Roman" w:hAnsi="Times New Roman" w:cs="Times New Roman"/>
          <w:sz w:val="28"/>
          <w:szCs w:val="28"/>
          <w:lang w:val="kk-KZ"/>
        </w:rPr>
        <w:t>: әр қатысушы тренингтік үрдіске, қарым-қатынас жасауға, өз рөлдерін алмастырып отыруға барынша араласуы тиіс;</w:t>
      </w:r>
    </w:p>
    <w:p w:rsidR="00D64733" w:rsidRPr="009A663A" w:rsidRDefault="00D64733" w:rsidP="008E5A06">
      <w:pPr>
        <w:pStyle w:val="a3"/>
        <w:numPr>
          <w:ilvl w:val="0"/>
          <w:numId w:val="45"/>
        </w:numPr>
        <w:tabs>
          <w:tab w:val="num" w:pos="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дербестік қағидасы</w:t>
      </w:r>
      <w:r w:rsidRPr="009A663A">
        <w:rPr>
          <w:rFonts w:ascii="Times New Roman" w:hAnsi="Times New Roman" w:cs="Times New Roman"/>
          <w:sz w:val="28"/>
          <w:szCs w:val="28"/>
          <w:lang w:val="kk-KZ"/>
        </w:rPr>
        <w:t>: әр қатысушының тәуелсіздік ұстанымын, өзіндік әлеуеттерін, кретивтілігін жүзеге асыруға жағдай жасау керек;</w:t>
      </w:r>
    </w:p>
    <w:p w:rsidR="00D64733" w:rsidRPr="009A663A" w:rsidRDefault="00D64733" w:rsidP="008E5A06">
      <w:pPr>
        <w:pStyle w:val="a3"/>
        <w:numPr>
          <w:ilvl w:val="0"/>
          <w:numId w:val="45"/>
        </w:numPr>
        <w:tabs>
          <w:tab w:val="num" w:pos="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мінез-құлықтың саналылық қағидасы</w:t>
      </w:r>
      <w:r w:rsidRPr="009A663A">
        <w:rPr>
          <w:rFonts w:ascii="Times New Roman" w:hAnsi="Times New Roman" w:cs="Times New Roman"/>
          <w:sz w:val="28"/>
          <w:szCs w:val="28"/>
          <w:lang w:val="kk-KZ"/>
        </w:rPr>
        <w:t>: әр қатысушы өз мінез-құлқын импульсивті деңгейден саналы деңгейге шығара алуы үшін топта кері байланысты қамтамасыз ету қажет;</w:t>
      </w:r>
    </w:p>
    <w:p w:rsidR="00D64733" w:rsidRPr="009A663A" w:rsidRDefault="00D64733" w:rsidP="008E5A06">
      <w:pPr>
        <w:pStyle w:val="a3"/>
        <w:numPr>
          <w:ilvl w:val="0"/>
          <w:numId w:val="45"/>
        </w:numPr>
        <w:tabs>
          <w:tab w:val="num" w:pos="0"/>
          <w:tab w:val="num"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тең дәрежедегі қарым-қатынас қағидасы</w:t>
      </w:r>
      <w:r w:rsidRPr="009A663A">
        <w:rPr>
          <w:rFonts w:ascii="Times New Roman" w:hAnsi="Times New Roman" w:cs="Times New Roman"/>
          <w:sz w:val="28"/>
          <w:szCs w:val="28"/>
          <w:lang w:val="kk-KZ"/>
        </w:rPr>
        <w:t>: әр қатысушы өз ойын еркін айтып, әрекет етуі үшін топта ашықтық, шындық, сенім, қабылдау атмосферасын орнату керек.</w:t>
      </w:r>
    </w:p>
    <w:p w:rsidR="00D64733" w:rsidRPr="009A663A" w:rsidRDefault="00D64733" w:rsidP="008E5A06">
      <w:pPr>
        <w:pStyle w:val="a3"/>
        <w:numPr>
          <w:ilvl w:val="0"/>
          <w:numId w:val="4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Қалыптастырушы эксперимент логикасына сәйкес әрбір зерттеу әдісі бойынша екі реттік өлшем қажет болады. Алғашында эксперименттік және бақылау топтарын құруға ерікті түрде қатысқан студенттердегі субъективті қанағаттың сандық көрсеткіштері айқындаушы экспериментте алынып, сапалық жағынан сипатталады. </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қалыптастырушы экспериментте екінші өлшем жасалды. Бірақ, айқындаушы экспериментке қатысқан барлық студенттер бойынша емес, тәжірибелік-эксперименттік топтағы сыналушы студенттердегі субъективті қанағаттың сандық көрсеткіштері бойынша сапалық талдау жасалады. Мұнда бірінші және екінші өлшемнің нәтижелері жинақталып, студенттердегі субъективті қанағаттың компоненттік көрсеткіштер салыстырылады. Сонда, тәжірибелік-эксперименттік жұмыстың тиімділігін СҚ-ның көрсеткіштік өлшемдері бойынша динамикалық айырмашылықтар айқындайды.</w:t>
      </w:r>
    </w:p>
    <w:p w:rsidR="00D64733" w:rsidRPr="009A663A" w:rsidRDefault="00D64733" w:rsidP="00D64733">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Олай болса, студенттерде субъективті қанағатты және оны арттыруды эмпирикалық зерттеудің ұйымдастырылуы бойынша қысқаша қорытынды жасаймыз.</w:t>
      </w:r>
    </w:p>
    <w:p w:rsidR="00D64733" w:rsidRPr="009A663A" w:rsidRDefault="00D64733" w:rsidP="008E5A06">
      <w:pPr>
        <w:pStyle w:val="a3"/>
        <w:numPr>
          <w:ilvl w:val="0"/>
          <w:numId w:val="46"/>
        </w:numPr>
        <w:tabs>
          <w:tab w:val="clear" w:pos="72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 студенттердегі субъективті  қанағатты эмпирикалық зерттеудің негіз болатын үш түрлі өзгешелігін көрсетуге болады: 1) студенттердің өз өміріне көңілі толып, субъективті қанағаттануын зерттеу үшін субъективтік тұрғы, яғни, субъективті қанағаттану студенттердің өзін-өзі бағалауы арқылы анықталады; 2) студенттердегі субъективті қанағаттану негативті факторлардың болуы/болмауы арқылы емес, тек позитивті факторлардың болуы арқылы ғана тексеріледі; 3) студенттердің оқу-кәсіби іс-әрекеті, қарым-қатынас саласы, тұлғалық дамуы, әлеуметтік жағдайы бойынша мәліметтер арқылы олардың өз өміріне субъективті қанағаттануы бағаланады.</w:t>
      </w:r>
    </w:p>
    <w:p w:rsidR="00D64733" w:rsidRPr="009A663A" w:rsidRDefault="00D64733" w:rsidP="008E5A06">
      <w:pPr>
        <w:pStyle w:val="a3"/>
        <w:numPr>
          <w:ilvl w:val="0"/>
          <w:numId w:val="46"/>
        </w:numPr>
        <w:tabs>
          <w:tab w:val="clear" w:pos="72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Эмпирикалық зерттеу кезеңдері екі сатыға бөлінеді: 1) айқындаушы  эксперимент –студенттердегі субьективті қанағаттың ерекшеліктері туралы алғашқы деректер алу және қорытынды жасау; 2)тәжірибелік-эксперименттік жұмыс (қалыптастырушы эксперимент) – сыртқы ықпал ретіндегі педагогикалық-психологиялық шарттардың тиімділігі туралы деректер алу және қорытынды жасау.</w:t>
      </w:r>
    </w:p>
    <w:p w:rsidR="00D64733" w:rsidRPr="009A663A" w:rsidRDefault="00D64733" w:rsidP="008E5A06">
      <w:pPr>
        <w:pStyle w:val="af0"/>
        <w:numPr>
          <w:ilvl w:val="0"/>
          <w:numId w:val="46"/>
        </w:numPr>
        <w:tabs>
          <w:tab w:val="clear" w:pos="720"/>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Эмпирикалық зерттеу мақсатыстуденттердегі субьективті қанағаттың ерекшеліктері және олардың тәжірибелік-эксперименттік жұмыстағы динамикалық өзгерістерін тағайындап, тұжырымдау болып табылады.</w:t>
      </w:r>
    </w:p>
    <w:p w:rsidR="00D64733" w:rsidRPr="009A663A" w:rsidRDefault="00D64733" w:rsidP="008E5A0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Айқындаушы экспериментте студенттердегі субъективті қанағаттың барлық аспектілерін, көрсеткіштерін жан-жақты зерттеу және олардың оқу курстарына қатысты динамикалық өзгешеліктерін анықтау үшін 1) «Студенттердегі субъективтік қанағат </w:t>
      </w:r>
      <w:r w:rsidR="00A16887">
        <w:rPr>
          <w:rFonts w:ascii="Times New Roman" w:hAnsi="Times New Roman" w:cs="Times New Roman"/>
          <w:sz w:val="28"/>
          <w:szCs w:val="28"/>
          <w:lang w:val="kk-KZ"/>
        </w:rPr>
        <w:t>өзектілігі</w:t>
      </w:r>
      <w:r w:rsidRPr="009A663A">
        <w:rPr>
          <w:rFonts w:ascii="Times New Roman" w:hAnsi="Times New Roman" w:cs="Times New Roman"/>
          <w:sz w:val="28"/>
          <w:szCs w:val="28"/>
          <w:lang w:val="kk-KZ"/>
        </w:rPr>
        <w:t>» сауалнамасы, 2) стандартты диагностикалық әдістемелер – А. ПеруэБаду мен әріптестерінің «Субъективті қанағат шкаласы»;  Д.В. Люсиннің эмоционалды интеллект сауалнамасы; К. Риффтің «Психологиялық қанағат» тесті; Э. Динер мен әріптестерінің «Өмірге қанағат шкаласы»; С. Любомирски мен Х. Леппердің</w:t>
      </w:r>
      <w:r w:rsidR="00A16887">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«Субъективті бақыт өлшемі» әдістемесі қолданылады. </w:t>
      </w:r>
    </w:p>
    <w:p w:rsidR="00D64733" w:rsidRPr="009A663A" w:rsidRDefault="00A16887" w:rsidP="008E5A0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w:t>
      </w:r>
      <w:r w:rsidR="00D64733" w:rsidRPr="009A663A">
        <w:rPr>
          <w:rFonts w:ascii="Times New Roman" w:hAnsi="Times New Roman" w:cs="Times New Roman"/>
          <w:sz w:val="28"/>
          <w:szCs w:val="28"/>
          <w:lang w:val="kk-KZ"/>
        </w:rPr>
        <w:t xml:space="preserve">е субъективтік қанағаттың </w:t>
      </w:r>
      <w:r>
        <w:rPr>
          <w:rFonts w:ascii="Times New Roman" w:hAnsi="Times New Roman" w:cs="Times New Roman"/>
          <w:sz w:val="28"/>
          <w:szCs w:val="28"/>
          <w:lang w:val="kk-KZ"/>
        </w:rPr>
        <w:t>өзектілігі</w:t>
      </w:r>
      <w:r w:rsidR="00D64733" w:rsidRPr="009A663A">
        <w:rPr>
          <w:rFonts w:ascii="Times New Roman" w:hAnsi="Times New Roman" w:cs="Times New Roman"/>
          <w:sz w:val="28"/>
          <w:szCs w:val="28"/>
          <w:lang w:val="kk-KZ"/>
        </w:rPr>
        <w:t>» атты авторлық сауалнама студенттердегі СҚ-ның объективті және субъективті факторлық негіздері, параметрлері, критерийлері және көрсеткіштері бойынша өзектілігін анықтайды.</w:t>
      </w:r>
    </w:p>
    <w:p w:rsidR="00D64733" w:rsidRPr="009A663A" w:rsidRDefault="00D64733" w:rsidP="008E5A0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 ПеруэБаду мен әріптестерінің «Субъективті қанағат шкаласы» оптимистік, сергектік, өзіне сенімділік секілді индивидтің эмоциялық күйлерінің және еңсенің түсуі, ашушаңдық, жалғыздық сезімдерін сандық және сапалық бағалау арқылыстуденттердегі СҚ-ның эмоциялық компонентін скрингтік тексереді.</w:t>
      </w:r>
    </w:p>
    <w:p w:rsidR="00D64733" w:rsidRPr="009A663A" w:rsidRDefault="00D64733" w:rsidP="008E5A0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Д.В. Люсиннің эмоционалды интеллект сауалнамасыСҚ-ның эмоциялық компонентін арттыруға студенттердің эмоциялық ресурсын анықтайды.</w:t>
      </w:r>
    </w:p>
    <w:p w:rsidR="00D64733" w:rsidRPr="009A663A" w:rsidRDefault="00D64733" w:rsidP="008E5A0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 Риффтің «Психологиялық қанағат» тесті СҚ-ның тұрақтылығын көрсететін субъективті қанағаттың негізгі тұлғалық компоненттерін өлшеуге арналған.</w:t>
      </w:r>
    </w:p>
    <w:p w:rsidR="00D64733" w:rsidRPr="009A663A" w:rsidRDefault="00D64733" w:rsidP="008E5A0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 Динер мен әріптестерінің «Өмірге қанағат шкаласы» студенттердің өз өмір жағдайына көңілі толуын, психологиялық қанағаттануын, ішкі гармониясын, жан рахатын бағалауы бойынша СҚ-ның когнитивтік компоненттері бойынша мәліметтер алуға мүмкіндік береді.</w:t>
      </w:r>
    </w:p>
    <w:p w:rsidR="00D64733" w:rsidRPr="009A663A" w:rsidRDefault="00D64733" w:rsidP="008E5A0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 Любомирски мен Х. Леппердің «Субъективті бақыт өлшемі» әдістемесі студенттердегі СҚ-ның мінез-құлықтық компонентін көрсетеді. Мұнда студенттердің моральдық санасымен және өмір сүріп жүргені үшін себепсіз қуаныш сезімімен СҚ-ның табиғи негіздерін, мақсат-бағдарлы іс-әрекеттерін байланыстырып қарастырады. </w:t>
      </w:r>
    </w:p>
    <w:p w:rsidR="00D64733" w:rsidRPr="009A663A" w:rsidRDefault="00D64733" w:rsidP="008E5A06">
      <w:pPr>
        <w:pStyle w:val="a3"/>
        <w:numPr>
          <w:ilvl w:val="0"/>
          <w:numId w:val="46"/>
        </w:numPr>
        <w:shd w:val="clear" w:color="auto" w:fill="FFFFFF"/>
        <w:tabs>
          <w:tab w:val="clear" w:pos="720"/>
          <w:tab w:val="num"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Қалыптастырушы эксперимент екі бөліктен тұрады: 1) СҚ-ны арттыру үшін өздік жұмыстар мен «Субъективті қанағатты арттыру» тренинг-семинарын ұйымдастыру; 2) диагностикалық әдістер арқылы тәжірибелік-эксперименттік жұмыстың тиімділігін тексеру. </w:t>
      </w:r>
    </w:p>
    <w:p w:rsidR="00D64733" w:rsidRPr="009A663A" w:rsidRDefault="00D64733" w:rsidP="00D64733">
      <w:pPr>
        <w:pStyle w:val="4"/>
        <w:shd w:val="clear" w:color="auto" w:fill="auto"/>
        <w:tabs>
          <w:tab w:val="left" w:pos="993"/>
        </w:tabs>
        <w:spacing w:after="0" w:line="240" w:lineRule="auto"/>
        <w:ind w:firstLine="567"/>
        <w:jc w:val="both"/>
        <w:rPr>
          <w:sz w:val="28"/>
          <w:szCs w:val="28"/>
          <w:lang w:val="kk-KZ"/>
        </w:rPr>
      </w:pPr>
    </w:p>
    <w:p w:rsidR="00A76FD5" w:rsidRPr="009A663A" w:rsidRDefault="00A76FD5" w:rsidP="00A76FD5">
      <w:pPr>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3.2 Студенттердегі субъективті қанағатты айқындаушы эксперименттік зерттеу нәтижелері  </w:t>
      </w:r>
    </w:p>
    <w:p w:rsidR="00A76FD5" w:rsidRPr="009A663A" w:rsidRDefault="00A76FD5" w:rsidP="00A76FD5">
      <w:pPr>
        <w:spacing w:after="0" w:line="240" w:lineRule="auto"/>
        <w:ind w:firstLine="567"/>
        <w:jc w:val="both"/>
        <w:rPr>
          <w:rFonts w:ascii="Times New Roman" w:hAnsi="Times New Roman" w:cs="Times New Roman"/>
          <w:b/>
          <w:sz w:val="28"/>
          <w:szCs w:val="28"/>
          <w:lang w:val="kk-KZ"/>
        </w:rPr>
      </w:pPr>
    </w:p>
    <w:p w:rsidR="00A76FD5" w:rsidRPr="009A663A" w:rsidRDefault="00A76FD5" w:rsidP="00A76FD5">
      <w:pPr>
        <w:pStyle w:val="a3"/>
        <w:tabs>
          <w:tab w:val="left"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Диссертациялық жұмыстың бұл бөлімінде студенттердегі СҚ-ның даму деңгейлері мен ерекшеліктерін, компоненттерінің көрсеткіштерін анықтап, қорытынды жасауды көздейміз.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Айқындаушы  экспериментке</w:t>
      </w:r>
      <w:r w:rsidR="003F3B5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Қазақ инновациялық гуманитарлық-заң университетіндегі «Білім» тобындағы 6В01101-«Педа</w:t>
      </w:r>
      <w:r w:rsidR="003F3B51">
        <w:rPr>
          <w:rFonts w:ascii="Times New Roman" w:hAnsi="Times New Roman" w:cs="Times New Roman"/>
          <w:sz w:val="28"/>
          <w:szCs w:val="28"/>
          <w:lang w:val="kk-KZ"/>
        </w:rPr>
        <w:t>гогика және психология», 6В01510</w:t>
      </w:r>
      <w:r w:rsidRPr="009A663A">
        <w:rPr>
          <w:rFonts w:ascii="Times New Roman" w:hAnsi="Times New Roman" w:cs="Times New Roman"/>
          <w:sz w:val="28"/>
          <w:szCs w:val="28"/>
          <w:lang w:val="kk-KZ"/>
        </w:rPr>
        <w:t>-«Қазақ тілі мен әдебиеті», 6В01302-«Бастауышты оқытудың педаго</w:t>
      </w:r>
      <w:r w:rsidR="003F3B51">
        <w:rPr>
          <w:rFonts w:ascii="Times New Roman" w:hAnsi="Times New Roman" w:cs="Times New Roman"/>
          <w:sz w:val="28"/>
          <w:szCs w:val="28"/>
          <w:lang w:val="kk-KZ"/>
        </w:rPr>
        <w:t>гикасы және әдістемесі», 6В01707</w:t>
      </w:r>
      <w:r w:rsidRPr="009A663A">
        <w:rPr>
          <w:rFonts w:ascii="Times New Roman" w:hAnsi="Times New Roman" w:cs="Times New Roman"/>
          <w:sz w:val="28"/>
          <w:szCs w:val="28"/>
          <w:lang w:val="kk-KZ"/>
        </w:rPr>
        <w:t>-«Шет</w:t>
      </w:r>
      <w:r w:rsidR="00621851">
        <w:rPr>
          <w:rFonts w:ascii="Times New Roman" w:hAnsi="Times New Roman" w:cs="Times New Roman"/>
          <w:sz w:val="28"/>
          <w:szCs w:val="28"/>
          <w:lang w:val="kk-KZ"/>
        </w:rPr>
        <w:t>ел</w:t>
      </w:r>
      <w:r w:rsidRPr="009A663A">
        <w:rPr>
          <w:rFonts w:ascii="Times New Roman" w:hAnsi="Times New Roman" w:cs="Times New Roman"/>
          <w:sz w:val="28"/>
          <w:szCs w:val="28"/>
          <w:lang w:val="kk-KZ"/>
        </w:rPr>
        <w:t xml:space="preserve"> тілі</w:t>
      </w:r>
      <w:r w:rsidR="003F3B51">
        <w:rPr>
          <w:rFonts w:ascii="Times New Roman" w:hAnsi="Times New Roman" w:cs="Times New Roman"/>
          <w:sz w:val="28"/>
          <w:szCs w:val="28"/>
          <w:lang w:val="kk-KZ"/>
        </w:rPr>
        <w:t xml:space="preserve">: екі шетел тілі </w:t>
      </w:r>
      <w:r w:rsidR="003F3B51" w:rsidRPr="003F3B51">
        <w:rPr>
          <w:rFonts w:ascii="Times New Roman" w:hAnsi="Times New Roman" w:cs="Times New Roman"/>
          <w:sz w:val="28"/>
          <w:szCs w:val="28"/>
          <w:lang w:val="kk-KZ"/>
        </w:rPr>
        <w:t>(</w:t>
      </w:r>
      <w:r w:rsidR="003F3B51">
        <w:rPr>
          <w:rFonts w:ascii="Times New Roman" w:hAnsi="Times New Roman" w:cs="Times New Roman"/>
          <w:sz w:val="28"/>
          <w:szCs w:val="28"/>
          <w:lang w:val="kk-KZ"/>
        </w:rPr>
        <w:t>ағылшын тілі</w:t>
      </w:r>
      <w:r w:rsidR="003F3B51" w:rsidRPr="003F3B51">
        <w:rPr>
          <w:rFonts w:ascii="Times New Roman" w:hAnsi="Times New Roman" w:cs="Times New Roman"/>
          <w:sz w:val="28"/>
          <w:szCs w:val="28"/>
          <w:lang w:val="kk-KZ"/>
        </w:rPr>
        <w:t>)</w:t>
      </w:r>
      <w:r w:rsidR="003F3B51">
        <w:rPr>
          <w:rFonts w:ascii="Times New Roman" w:hAnsi="Times New Roman" w:cs="Times New Roman"/>
          <w:sz w:val="28"/>
          <w:szCs w:val="28"/>
          <w:lang w:val="kk-KZ"/>
        </w:rPr>
        <w:t>», 6В01732</w:t>
      </w:r>
      <w:r w:rsidRPr="009A663A">
        <w:rPr>
          <w:rFonts w:ascii="Times New Roman" w:hAnsi="Times New Roman" w:cs="Times New Roman"/>
          <w:sz w:val="28"/>
          <w:szCs w:val="28"/>
          <w:lang w:val="kk-KZ"/>
        </w:rPr>
        <w:t>-«</w:t>
      </w:r>
      <w:r w:rsidR="003F3B51">
        <w:rPr>
          <w:rFonts w:ascii="Times New Roman" w:hAnsi="Times New Roman" w:cs="Times New Roman"/>
          <w:sz w:val="28"/>
          <w:szCs w:val="28"/>
          <w:lang w:val="kk-KZ"/>
        </w:rPr>
        <w:t>География-т</w:t>
      </w:r>
      <w:r w:rsidRPr="009A663A">
        <w:rPr>
          <w:rFonts w:ascii="Times New Roman" w:hAnsi="Times New Roman" w:cs="Times New Roman"/>
          <w:sz w:val="28"/>
          <w:szCs w:val="28"/>
          <w:lang w:val="kk-KZ"/>
        </w:rPr>
        <w:t xml:space="preserve">арих» білім беру бағдарламалары бойынша кәсіби дайындалатын 1-4 курс студенттері сыналушы ретінде қатысты.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Ерікті түрде 168</w:t>
      </w:r>
      <w:r w:rsidR="00621851">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студент айқындаушы эксперименттің барлық диагностикалық зерттеулеріне қатысты. Сондықтан айқындаушы экспериментте оқу курсына қатысты сыналушылардың сандары: 1-курста – 30; 2 курста – 31; 3-курста – 49; 4-курста – 58 студент болды (3.2.1-сурет).</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5883966" cy="3156668"/>
            <wp:effectExtent l="0" t="0" r="2540"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76FD5" w:rsidRPr="009A663A" w:rsidRDefault="00A76FD5" w:rsidP="00A76FD5">
      <w:pPr>
        <w:pStyle w:val="2"/>
        <w:shd w:val="clear" w:color="auto" w:fill="FFFFFF"/>
        <w:spacing w:before="0" w:beforeAutospacing="0" w:after="0" w:afterAutospacing="0"/>
        <w:ind w:firstLine="567"/>
        <w:jc w:val="both"/>
        <w:rPr>
          <w:b w:val="0"/>
          <w:sz w:val="28"/>
          <w:szCs w:val="28"/>
          <w:lang w:val="kk-KZ"/>
        </w:rPr>
      </w:pPr>
      <w:r w:rsidRPr="009A663A">
        <w:rPr>
          <w:b w:val="0"/>
          <w:sz w:val="28"/>
          <w:szCs w:val="28"/>
          <w:lang w:val="kk-KZ"/>
        </w:rPr>
        <w:t>3.2.1-сурет. Айқындаушы эксперименттегі сыналушылардың саны</w:t>
      </w:r>
    </w:p>
    <w:p w:rsidR="00A76FD5" w:rsidRPr="009A663A" w:rsidRDefault="00A76FD5" w:rsidP="00A76FD5">
      <w:pPr>
        <w:pStyle w:val="2"/>
        <w:shd w:val="clear" w:color="auto" w:fill="FFFFFF"/>
        <w:spacing w:before="0" w:beforeAutospacing="0" w:after="0" w:afterAutospacing="0"/>
        <w:ind w:firstLine="567"/>
        <w:jc w:val="both"/>
        <w:rPr>
          <w:b w:val="0"/>
          <w:sz w:val="28"/>
          <w:szCs w:val="28"/>
          <w:lang w:val="kk-KZ"/>
        </w:rPr>
      </w:pPr>
    </w:p>
    <w:p w:rsidR="00A76FD5" w:rsidRPr="009A663A" w:rsidRDefault="00A76FD5" w:rsidP="00A76FD5">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Сыналушы студенттердің жастары орта есеппен: 17,7±5,9 аралығында болды.</w:t>
      </w:r>
    </w:p>
    <w:p w:rsidR="00A76FD5" w:rsidRPr="009A663A" w:rsidRDefault="00A76FD5" w:rsidP="00A76FD5">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Әр студенттік топта 1-2 ғана ер адамдар болғандықтан, эксперименттік жұмыста гендерлік өзгешеліктерді ескеру зерттеу міндетіне қосылмады.</w:t>
      </w:r>
    </w:p>
    <w:p w:rsidR="00A76FD5" w:rsidRPr="009A663A" w:rsidRDefault="00A76FD5" w:rsidP="00A76FD5">
      <w:pPr>
        <w:pStyle w:val="a3"/>
        <w:tabs>
          <w:tab w:val="left"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3.1-бөлімінде қарастырылған диагностикалық зерттеу әдістемелері бойынша алынған нәтижелерді келтіреміз. </w:t>
      </w:r>
    </w:p>
    <w:p w:rsidR="00A76FD5" w:rsidRPr="009A663A" w:rsidRDefault="00726430" w:rsidP="008E5A06">
      <w:pPr>
        <w:pStyle w:val="a3"/>
        <w:numPr>
          <w:ilvl w:val="0"/>
          <w:numId w:val="47"/>
        </w:numPr>
        <w:tabs>
          <w:tab w:val="left" w:pos="993"/>
        </w:tabs>
        <w:spacing w:after="0" w:line="240" w:lineRule="auto"/>
        <w:ind w:left="0" w:firstLine="567"/>
        <w:jc w:val="both"/>
        <w:rPr>
          <w:rFonts w:ascii="Times New Roman" w:hAnsi="Times New Roman" w:cs="Times New Roman"/>
          <w:sz w:val="28"/>
          <w:szCs w:val="28"/>
          <w:u w:val="single"/>
          <w:lang w:val="kk-KZ"/>
        </w:rPr>
      </w:pPr>
      <w:r>
        <w:rPr>
          <w:rFonts w:ascii="Times New Roman" w:hAnsi="Times New Roman" w:cs="Times New Roman"/>
          <w:sz w:val="28"/>
          <w:szCs w:val="28"/>
          <w:u w:val="single"/>
          <w:lang w:val="kk-KZ"/>
        </w:rPr>
        <w:t>«Студенттердегі</w:t>
      </w:r>
      <w:r w:rsidR="00A76FD5" w:rsidRPr="009A663A">
        <w:rPr>
          <w:rFonts w:ascii="Times New Roman" w:hAnsi="Times New Roman" w:cs="Times New Roman"/>
          <w:sz w:val="28"/>
          <w:szCs w:val="28"/>
          <w:u w:val="single"/>
          <w:lang w:val="kk-KZ"/>
        </w:rPr>
        <w:t xml:space="preserve"> субъективті қанағаттың </w:t>
      </w:r>
      <w:r w:rsidR="008C7984">
        <w:rPr>
          <w:rFonts w:ascii="Times New Roman" w:hAnsi="Times New Roman" w:cs="Times New Roman"/>
          <w:sz w:val="28"/>
          <w:szCs w:val="28"/>
          <w:u w:val="single"/>
          <w:lang w:val="kk-KZ"/>
        </w:rPr>
        <w:t>өзектілігі</w:t>
      </w:r>
      <w:r w:rsidR="00A76FD5" w:rsidRPr="009A663A">
        <w:rPr>
          <w:rFonts w:ascii="Times New Roman" w:hAnsi="Times New Roman" w:cs="Times New Roman"/>
          <w:sz w:val="28"/>
          <w:szCs w:val="28"/>
          <w:u w:val="single"/>
          <w:lang w:val="kk-KZ"/>
        </w:rPr>
        <w:t>» атты авторлық сауалнама.</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Әдістемені қолдану мақсаты</w:t>
      </w:r>
      <w:r w:rsidRPr="009A663A">
        <w:rPr>
          <w:rFonts w:ascii="Times New Roman" w:hAnsi="Times New Roman" w:cs="Times New Roman"/>
          <w:sz w:val="28"/>
          <w:szCs w:val="28"/>
          <w:lang w:val="kk-KZ"/>
        </w:rPr>
        <w:t xml:space="preserve">: оқу курстарына қатысты студенттердің объективті және субъективті факторлық базистерге көңілі толып, субъективті қанағаттануды қажетсінуі, мақсат етуі, өзектілігі бойынша параметрлік көрсеткіштердің сандық өлшемдерін анықтап, сапалық сипаттама беру.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Материалдық жағдай бойынша студенттердегі СҚ өзектілігінің критерийлік көрсеткіштері 1-курстан 4-курсқа дейін есептелді (3.2.2-сурет).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СҚ-ның ең жоғары деңгейін студенттер стипендия алу мүмкіндіктеріне көңілі толумен байланыстырады. 1-курс және 2-курс студенттері стипендия алу бойынша СҚ өзектілігінің төменгі деңгейін (29 балл) көрсетті. Бірақ, бұл критерий бойынша, басқа критерийлермен салыстырғанда 3-курс (12 балл) және 4-курс (10 балл) студенттеріне СҚ-ның жоғары деңгейі сәйкес келді.</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Керісінше, мәдениетті меңгеруге ұмтылыс бойынша СҚ өзектілігінің ең жоғары деңгейін (5 балл) 1-курс және 2-курс студенттері көрсетті. Бұл аса төмен көрсеткіштер студенттердің осы сала бойынша қажеттілігін айқындаған деп санаймыз. Бірақ, бұл критерий бойынша 3-курс (13 балл) және 4-курс (13 балл) студенттері орташа деңгейге іліккенмен, СҚ-ның өзектілігі байқалды.</w:t>
      </w:r>
    </w:p>
    <w:p w:rsidR="00A76FD5" w:rsidRPr="009A663A" w:rsidRDefault="00A76FD5" w:rsidP="00A76FD5">
      <w:pPr>
        <w:pStyle w:val="a3"/>
        <w:tabs>
          <w:tab w:val="left" w:pos="993"/>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883215" cy="3079631"/>
            <wp:effectExtent l="0" t="0" r="3810" b="698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3.2.2-сурет. Материалдық жағдай бойынша студенттердегі СҚ өзектілігінің орта мәні</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Барлық оқу курстарының студенттері өздерінің ЖОО-да терең, жан-жақты білім алуларына басқа критерийлермен салыстырғанда жоғары балл жинап, СҚ өзектілігі анықталды. 3-курс пен 4-курс студенттері СҚ өзектілігінің төмен деңгейін (25 балл) көрсетті.1-курс және 2-курс студенттерінде бұл критерий бойынша орташа өзектілік деңгей – 20 балдан болды.</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Материалдық жағдайдың құрамындағы қалған білім алумен қоса еңбек етіп, табыс табу; қаржылық жағдайды арттыруға бағдарлық көрсеткіштері барлық курстарда орташа өзектілік деңгейде болды.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Өздерінің материалдық жағдайына студенттердің субъективті қанағаттанудың өзектілігі бойынша стипендия алудан басқаларында сандық көрсеткіштер 1-курстан 4-курсқа дейін өсу беталысын байқатады. Онда, керісінше оқу курсы жоғарылаған сайын студенттер өздерінің стипендия алуларына өзектілік төмендегені анықталды.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өздерінің денсаулық салаларына – физикалық және психикалық бойынша СҚ өзектілігінің көрсеткіштері 3.2.3-суретте берілген.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Сандық көрсеткіштерден барлық курстың студенттері өздерінің күнделікті денсаулықты сақтау шараларын орындаулары өзектілік жоғары екен. Бұл критерий бойынша ең жоғары өзектілік деңгей айқын түрде – 1-курс пен 2-курста (6 балдан) және 3-курста (8 балл), 4-курста (10 балл) болды.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Сондай-ақ 1-курс (7,4 балл) және 2-курс (9,9 балл) студенттерінде өзін-өзі реттеп, басқара алуға СҚ өзектілігі жоғары деңгейге сәйкес келеді. 3 курста (12,1 балл) және 4-курста (14,7 балл) оқитын студенттер орта мән бойынша өзін-өзі реттеп, басқара алуға орташа деңгей болғанмен, бұл көрсеткіштің мәндерінен болашақ мамандар үшін СҚ өзектілігінің маңызы айқын көрінеді.</w:t>
      </w:r>
    </w:p>
    <w:p w:rsidR="00A76FD5" w:rsidRPr="009A663A" w:rsidRDefault="00A76FD5" w:rsidP="00A76FD5">
      <w:pPr>
        <w:pStyle w:val="a3"/>
        <w:tabs>
          <w:tab w:val="left" w:pos="993"/>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934973" cy="3096883"/>
            <wp:effectExtent l="0" t="0" r="8890" b="889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3.2.3-сурет. Студенттердегі өздерінің – физикалық және психикалық денсаулықтарына СҚ өзектілігінің көрсеткіштері, орта мән</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 өздерінде қалыпты психикалық күй мен мінез-құлықтың болуына 3 курста (24,3 балл) және 4-курста (25,4 балл) оқитын студенттер өзектіліктің төменгі деңгейін көрсетті. Бірақ 1-курс және 2-курс студенттерінде бұл критерий бойынша орташа деңгей – 17,3 балл болды.</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Барлық курстағы студенттер өздерінің денсаулықты сақтауға бағдарлануы бойынша СҚ өзектілігінің орташа деңгейін көрсетті: 1-курста 15 балл,  2-курста 16 балл, 3 курста 18,0 балл және 4-курста 19 балл.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Өздерінің физикалық және психикалық денсаулықтарын сақтауға студенттердің субъективті қанағаттануға өзектілік бойынша көрсеткіштер 1-курстан 4-курсқа дейін кему беталысын байқатады.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өздерінің ЖОО-да білім алу бойынша СҚ-ның өзектілік көрсеткіштері 3.2.4-суретте берілген.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СҚ-ның бұл параметрінде басқа параметрлермен салыстырғанда көрсеткіштер төмен дәрежеде, яғни өзектілік жоғары болды.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Оқуда озат болу критерийі бойынша ғана 2-курста (25,4 балл) өзектіліктің төмен деңгейі көрінді. Бұл студенттердің ЖОО-да оқуға бейімделуі және кәсіби бейінді пәндерді оқып, кәсіпке кіріге бастау жағдайында оқуда озат болуға өздерінің қанағаттануын қажетсінбеуі ойландырады. Қалғандарында орташа деңгейдегі өзектіліктің көрсеткіштері шыққан: 1-курста 20,5 балл, 3-курста 19,06 балл және 4-курста 14,8 балл.</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кәсіби білім меңгеруге құнды қатынастың болуы орташа деңгейдегі өзектілік көрсеткіштері тең дәрежеде дерлік 3-курс (13,6 балл) және 4-курс (13,7 балл) студенттерінде тіркелді. Мұнда 1-курстан 4-курсқа дейін сандық мәндердің өсу беталысының, яғни өзектіліктің төмендеуі айтарлықтай күрделі мәселе болып табылады.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848710" cy="3821502"/>
            <wp:effectExtent l="0" t="0" r="0" b="762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C5025" w:rsidRPr="009A663A" w:rsidRDefault="009C502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3.2.4-сурет. Студенттердегі ЖОО-да білім алу бойынша СҚ өзектілігінің көрсеткіштері, орта мән</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ЖОО-да білім алу параметріндегі кәсіби білім меңгеруге құнды қатынастың болуы; өз бетімен кәсіби дағдыларды қалыптастыру үшін сертификаттар, дипломдар, т.б. алу; өз бетімен білім жетілдіру үшін сертификаттар, дипломдар, т.б. алу;білім жетілдіру бойынша жоспар құру;сабақтан тыс қосымша курстарға, семинарларға, т.б. қатысуды жоспарлау критерийлері бойынша сандық көрсеткіштері 1-курстан 4-курсқа дейін өсу беталысын, яғни СҚ өзектілігінің төмендеуін байқатады.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Бірақ өз бетімен кәсіби дағдыларды қалыптастыру үшін сертификаттар, дипломдар, т.б. алу; өз бетімен білім жетілдіру үшін сертификаттар, дипломдар, т.б. алу;білім жетілдіру бойынша жоспар құру;сабақтан тыс қосымша курстарға, семинарларға, т.б. қатысуды жоспарлау критерийлері бойынша барлық оқу курсындағы студенттердің субъективті қанағаттануға өзектілік жоғары дәрежеде. Бұл студенттерде ЖОО-да білім алуды толыққанды жүзеге асруға СҚ өзектілігінің аса жоғары деңгейін көрсетеді.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тұлғааралық қарым-қатынас бойынша СҚ өзектілігінің көрсеткіштері 3.2.5-суретте берілген.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Барлық курстағы студенттер өздерінің отбасындағы, туыстар арасындағы өзара құрметтің, құнды қатынастың өзектілігі басқа критерийлерге қарағанда жоғары болды және 1-курстан бастап сандық мәндердің өсу беталысы байқалды. Дегенмен, бұл көрсеткіш бойынша 1-курс студенттеріне басқаларға қарағанда төменірек сандық мәннің (21,5 балл) сәйкес келуі заңдылық секілді. Жалпы алғанда, бұл критерий бойынша СҚ өзектілігінің төменгі деңгейі таңдануға себеп.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909094" cy="3096883"/>
            <wp:effectExtent l="0" t="0" r="0" b="889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3.2.5-сурет. Студенттердегі тұлғааралық қарым-қатынас бойынша СҚ өзектілігінің көрсеткіштері, орта мән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Оқытушылармен қарым-қатынастағы белсенділік бойынша курстан курсқа жоғарылаған сайын сандық мәндер кему беталысында болғанмен, студенттердегі СҚ өзектілігі орташа деңгейді көрсетті: 1-курста 20,5 балл,  2-курста 18,7 балл, 3-курста 15,7 балл және 4-курста 11,9 балл.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Достардың болуы, олармен жақын қарым-қатынастың болуы бойынша 1-курс студенттеріне басқаларға қарағанда СҚ өзектілігінің төмен деңгейдегі сандық мәнге (27,6 балл) сәйкес келді. Бұл критерий бойынша 2-курс студенттері де төмен деңгейдегі СҚ өзектілігі анықталды: 22,5 балл. Ал, 3-курста 11,4 балл және 4-курста 10,3 балл көрсетуі, яғни, достардың болуы, олармен жақын қарым-қатынастың орнығуы бойынша СҚ-ның айтарлықтай өзекті екендігі студенттердегі жақын қатынасқа ұмтылу ерекшеліктерінің артуымен байланыстырамыз.</w:t>
      </w:r>
    </w:p>
    <w:p w:rsidR="00A76FD5" w:rsidRPr="009A663A" w:rsidRDefault="00A76FD5" w:rsidP="00A76FD5">
      <w:pPr>
        <w:tabs>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студенттік топтағы ынтымақты қарым-қатынастың болуы;достардың болуы, олармен жақын қарым-қатынастың болуы және оқытушылармен қарым-қатынастағы белсенділік критерийлері бойынша 1-курстан 4-курсқа дейін сандық көрсеткіштер 29,4 балдан 10,3 балға дейінгі интервалда айтарлықтай кему беталысын, яғни СҚ өзектілігінің артуын көрсетті. </w:t>
      </w:r>
    </w:p>
    <w:p w:rsidR="00A76FD5" w:rsidRPr="009A663A" w:rsidRDefault="00A76FD5" w:rsidP="00A76FD5">
      <w:pPr>
        <w:tabs>
          <w:tab w:val="left" w:pos="993"/>
          <w:tab w:val="left" w:pos="4253"/>
        </w:tabs>
        <w:spacing w:after="0" w:line="240" w:lineRule="auto"/>
        <w:ind w:firstLine="567"/>
        <w:jc w:val="both"/>
        <w:rPr>
          <w:rFonts w:ascii="Times New Roman" w:hAnsi="Times New Roman" w:cs="Times New Roman"/>
          <w:sz w:val="28"/>
          <w:szCs w:val="24"/>
          <w:lang w:val="kk-KZ"/>
        </w:rPr>
      </w:pPr>
      <w:r w:rsidRPr="009A663A">
        <w:rPr>
          <w:rFonts w:ascii="Times New Roman" w:hAnsi="Times New Roman" w:cs="Times New Roman"/>
          <w:sz w:val="28"/>
          <w:szCs w:val="28"/>
          <w:lang w:val="kk-KZ"/>
        </w:rPr>
        <w:t xml:space="preserve">Студенттердегі психологиялық даму бойынша СҚ өзектілігінің сандық көрсеткіштері 3.2.6-суретте берілген. Мұнда </w:t>
      </w:r>
      <w:r w:rsidRPr="009A663A">
        <w:rPr>
          <w:rFonts w:ascii="Times New Roman" w:hAnsi="Times New Roman" w:cs="Times New Roman"/>
          <w:sz w:val="28"/>
          <w:szCs w:val="24"/>
          <w:lang w:val="kk-KZ"/>
        </w:rPr>
        <w:t xml:space="preserve">когнитивтік даму; тұлғалық даму және эмоциялық даму параметрлеріне болашақ мамандардың өздерінің көңілі толу, қанағаттану деңгейлері анықталады.  </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4"/>
          <w:lang w:val="kk-KZ"/>
        </w:rPr>
        <w:t xml:space="preserve">Когнитивтік параметрдегі </w:t>
      </w:r>
      <w:r w:rsidRPr="009A663A">
        <w:rPr>
          <w:rFonts w:ascii="Times New Roman" w:hAnsi="Times New Roman" w:cs="Times New Roman"/>
          <w:sz w:val="28"/>
          <w:szCs w:val="28"/>
          <w:lang w:val="kk-KZ"/>
        </w:rPr>
        <w:t>жеке бастағы әлеуметтік-психологиялық проблемаларды шеше алу және ақыл-ойдың тереңдігі, икемділігі бойынша студенттердегі СҚ өзектілігінің көрсеткіштерін қарастырайық.</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Сыналушылар үшін когнитивтік даму өзекті еместігі айқын болды. Мұнда оқу курстары жоғарылаған сайын сандық көрсеткіштердің арта түсуі көрінеді.Сонымен қатар өзектіліктің не орташа, не жоғары деңгейі анықталмады. 1-курстан бастап сандық мәндердің өсу беталысымен қоса ақыл-ойдың тереңдігі, икемділігі бойынша барлық сыналушылар төмен деңгейдегі СҚ өзектілігімен сипатталады: 1-курста 21,4 балл,  2-курста 22,7 балл, 3-курста 24,5 балл және 4-курста 25,25 балл.</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 жеке бастағы әлеуметтік-психологиялық проблемаларды шеше алу критерийінде 1-курстан бастап сандық мәннің өсу беталысымен қоса барлық сыналушылардағы орташа деңгейдегі СҚ өзектілігі төмендей түсу сипатымен болды: 1-курста 16,8 балл,  2-курста 17,2 балл, 3-курста 18,5 балл және 4-курста 19,3 балл.</w:t>
      </w:r>
    </w:p>
    <w:p w:rsidR="00A76FD5" w:rsidRPr="009A663A" w:rsidRDefault="00A76FD5" w:rsidP="00A76FD5">
      <w:pPr>
        <w:tabs>
          <w:tab w:val="left" w:pos="243"/>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Тұлғалық параметрдегі мінез бітістерінің жағымды болуы; мақсаткерлік қасиеттің тұрақтылығы; тіршілік әрекеттерінде мотивацияның жоғары болуы; құндылық бағдарлардың әлеуметтік қағидаттарға сәйкестігі; ерік-жігердің күштілігі және тұлғалық бағыттылықтың позитивті болуы критерийлерінің көрсеткіштері бойынша өзектіліктің қызықты жайттары байқалды. </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Мысалы, құндылық бағдарлардың әлеуметтік қағидаттарға сәйкестігі және мінез бітістерінің жағымды болуы сыналушылар үшін тек орташа деңгейдегі СҚ өзектілігінің көрсеткіштерімен ерекшеленді. Сонымен қатар, 1-курста 14,7 балл,  2-курста 16,06 балл, 3-курста 18,08 балл және 4-курста 20,2 балл болған құндылық бағдарлардың әлеуметтік қағидаттарға сәйкестігі оқу курсына қатысты сандық мәндердің өсу беталысын, СҚ өзектілігінің төмендегенін көрсетті. </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 өздеріндегі мінез бітістерінің жағымды болуына СҚ өзектілігі сыналушыларда орташа деңгей болғанмен, белгілі бір беталыспен өзгеру болмады. Мұнда 1-курста 18,13 балл,  2-курста 18,5 балл және 3-курста 18,03 балл болып, өзара тепе-теңдіктегі дерлік сандық көрсеткіштер шықса, ол 4-курста 16,05 балл болып, төмендегені, олай болса, СҚ өзектілігі аздап болсын артқаны анықталды.</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Ерекше назар аударар сандық көрсеткіштер мақсаткерлік қасиеттің тұрақтылығы; тіршілік әрекеттерінде мотивацияның жоғары болуы; ерік-жігердің күштілігі және тұлғалық бағыттылықтың позитивті болуы критерийлері бойынша сыналушыларда СҚ өзектілігінің төменгі деңгейін көрсетті. Мұндағы сандық көрсеткіштер 21,30 балдан 28,20 балл аралығында болды.</w:t>
      </w:r>
    </w:p>
    <w:p w:rsidR="00A76FD5" w:rsidRPr="009A663A" w:rsidRDefault="00A76FD5" w:rsidP="00A76FD5">
      <w:pPr>
        <w:tabs>
          <w:tab w:val="left" w:pos="243"/>
          <w:tab w:val="left" w:pos="993"/>
          <w:tab w:val="left" w:pos="4253"/>
        </w:tabs>
        <w:spacing w:after="0" w:line="240" w:lineRule="auto"/>
        <w:ind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917720" cy="6090250"/>
            <wp:effectExtent l="0" t="0" r="6985" b="63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3.2.6-сурет. Студенттердегі </w:t>
      </w:r>
      <w:r w:rsidRPr="009A663A">
        <w:rPr>
          <w:rFonts w:ascii="Times New Roman" w:hAnsi="Times New Roman" w:cs="Times New Roman"/>
          <w:sz w:val="28"/>
          <w:szCs w:val="24"/>
          <w:lang w:val="kk-KZ"/>
        </w:rPr>
        <w:t>когнитивтік даму; тұлғалық даму және эмоциялық даму параметрлері бойынша СҚ өзектілігінің көрсеткіштері, орта мән</w:t>
      </w:r>
      <w:r w:rsidR="003C7FFB">
        <w:rPr>
          <w:rFonts w:ascii="Times New Roman" w:hAnsi="Times New Roman" w:cs="Times New Roman"/>
          <w:sz w:val="28"/>
          <w:szCs w:val="24"/>
          <w:lang w:val="kk-KZ"/>
        </w:rPr>
        <w:t>.</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тіршілік әрекеттерінде мотивацияның жоғары болуынан басқа бұл критерийлер 1-курстан бастап 4-курсқа дейін тұрақты түрде өзектілік төмендейді. Тек тіршілік әрекеттерінде мотивацияның жоғары болуы сандық мәндері курстан курсқа өткен сайын кему беталысы байқалған. Бірақ сонда да бұл критерий бойынша СҚ көрсеткіштері барлық курстағы сыналушылар үшін төменгі деңгейдегі өзектілікке ие: 1-курста 25,2 балл,  2-курста 24,09 балл, 3-курста 22,06 балл және 4-курста 21,3 балл. </w:t>
      </w:r>
    </w:p>
    <w:p w:rsidR="00A76FD5" w:rsidRPr="009A663A" w:rsidRDefault="00A76FD5" w:rsidP="00A76FD5">
      <w:pPr>
        <w:tabs>
          <w:tab w:val="left" w:pos="226"/>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Эмоциялық параметрдегі өз эмоцияларын саналы аңғару; өз эмоцияларын реттей алу; басқалардың эмоцияларын тани алу және басқалардың эмоциялық күйін болжай алу критерийлері де сыналушылардағы СҚүшін өзектілігі жоғары емес. </w:t>
      </w:r>
    </w:p>
    <w:p w:rsidR="00A76FD5" w:rsidRPr="009A663A" w:rsidRDefault="00A76FD5" w:rsidP="00A76FD5">
      <w:pPr>
        <w:tabs>
          <w:tab w:val="left" w:pos="226"/>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 қызығы 3-курс пен 4-курс студенттері үшін өз эмоцияларын саналы аңғару; өз эмоцияларын реттей алу; басқалардың эмоцияларын тани алу және басқалардың эмоциялық күйін болжай алу 25,3 балдан 32,2 балл аралығындағы көрсеткіштер тән. Яғни, бұл критерийлер бойынша субъективті қанағаттану өзектілігі тым төмен. </w:t>
      </w:r>
    </w:p>
    <w:p w:rsidR="00A76FD5" w:rsidRPr="009A663A" w:rsidRDefault="00A76FD5" w:rsidP="00A76FD5">
      <w:pPr>
        <w:tabs>
          <w:tab w:val="left" w:pos="226"/>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 1-курс пен 2-курс студенттері үшін өз эмоцияларын саналы аңғару; өз эмоцияларын реттей алу; басқалардың эмоцияларын тани алу және басқалардың эмоциялық күйін болжай алу 12,4 балдан 17,3 балл аралығындағы көрсеткіштер тән. Мұнда СҚ өзектілігінің орташа деңгейі көрінеді.</w:t>
      </w:r>
    </w:p>
    <w:p w:rsidR="00A76FD5" w:rsidRPr="009A663A" w:rsidRDefault="00A76FD5" w:rsidP="00A76FD5">
      <w:pPr>
        <w:tabs>
          <w:tab w:val="left" w:pos="226"/>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курстан курсқа өткен сайын эмоциялық параметр критерийлері бойынша СҚ өзектілігі төменду беталысымен сипатталады.</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әлеуметтік ортадағы мінез-құлық бойынша СҚ өзектілігінің көрсеткіштері 3.2.7-суретте берілген. </w:t>
      </w:r>
    </w:p>
    <w:p w:rsidR="00A76FD5" w:rsidRPr="009A663A" w:rsidRDefault="00A76FD5" w:rsidP="00A76FD5">
      <w:pPr>
        <w:tabs>
          <w:tab w:val="left" w:pos="274"/>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Әлеуметтік ортадағы мінез-құлық параметріндегі кез келген ортаға әлеуметтік-психологиялық тұрғыдан бейімделе алу бойынша студенттерде 1-курста 9,7 балл, 2-курста 14,7 балл, 3-курста 23,5 балл және 4-курста 24,1 балл болуы СҚ өзектілігінің жоғары деңгейден төменгі деңгейге дейін түсуін көрсетеді. </w:t>
      </w:r>
    </w:p>
    <w:p w:rsidR="00A76FD5" w:rsidRPr="009A663A" w:rsidRDefault="00A76FD5" w:rsidP="00A76FD5">
      <w:pPr>
        <w:tabs>
          <w:tab w:val="left" w:pos="993"/>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өмірлік сабақ ретінде жағымсыз қылықтар тәжірибесінің болуы барлық курстағы студенттер үшін қорқынышты емес екен. Керісінше, 1-курста 14,6 балл, 2-курста 10,9 балл, 3-курста 7,5 балл және 4-курста 8,74 балл болуы СҚ өзектілігінің жоғары деңгейін көрсетеді.</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Тәуекелшіл мінез-құлық критерийі бойынша СҚ өзектілігі курстан курсқа өткен сайын артады. Дегенмен, жастық шаққа тән ерекшелік болар, 1-курста бұл критерий бойынша сандық мәндері 26,03 балл, 2-курста 24,5 балл болып, СҚ өзектілігінің төменгі деңгейі анықталды. Ал, 3-курс пен 4-курста тең деерлік 13,3 балл мен 13,4 балл СҚ өзектілігінің орташа деңгейіне сәйкес болды.</w:t>
      </w:r>
    </w:p>
    <w:p w:rsidR="00A76FD5" w:rsidRPr="009A663A" w:rsidRDefault="00090F79" w:rsidP="00090F79">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-3175</wp:posOffset>
            </wp:positionH>
            <wp:positionV relativeFrom="paragraph">
              <wp:posOffset>-5715</wp:posOffset>
            </wp:positionV>
            <wp:extent cx="5838825" cy="2800350"/>
            <wp:effectExtent l="0" t="0" r="0" b="0"/>
            <wp:wrapTopAndBottom/>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A76FD5" w:rsidRPr="009A663A">
        <w:rPr>
          <w:rFonts w:ascii="Times New Roman" w:hAnsi="Times New Roman" w:cs="Times New Roman"/>
          <w:sz w:val="28"/>
          <w:szCs w:val="28"/>
          <w:lang w:val="kk-KZ"/>
        </w:rPr>
        <w:t>3.2.7-сурет. Студенттердегі әлеуметтік ортадағы мінез-құлық бойынша СҚ өзектілігінің көрсеткіштері, орта мән</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Олай болса, студенттерге субъективті қанағаттың өзектілік факторлары, параметрлер мен критерийлері және оқу курстарыбойынша біртекті беталыспен де, ретімен және үздіксіз динамикалық өзгеріспен де сипатталмайды. Сыналушы студенттер үшін тіршілік салаларының көптеген маңызды параметрлері бойынша қанағаттану, көңіл толу жағдайының соншама өзекті болмауы және керісінше жағдайлар анықталды.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Дегенмен, СҚ-ның барлық параметрлері мен критерийлері бойынша оқу курстарына қатысты жалпыланған орта мән есептелді (3.2.8-сурет).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p>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5753818" cy="2078966"/>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3.2.8-сурет. Оқу курстары бойынша СҚ өзектілігінің жалпыланған орта мәндері</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 СҚ өзектілігінің барлық курс студенттері үшін орташа деңгейі шықты. Бірақ курстан курсқа өткен сайын сыналушы студенттерде СҚ өзектілігінің маңызы төмендеп, кему беталысы тағайындалды. Бұл сандық көрсеткіштер арасында ерекше айырмашылықтар байқалмады: 1-курста 15,9 балл, 2-курста 16,4 балл, 3-курста 17,7 балл және 4-курста 18 балл.</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Курстан курсқа өткен сайын біріншіден, жалпы түрде, және жеке параметрлер мен критерийлер бойынша сандық көрсеткіштердің айырмашылығын; екіншіден, оқу курстарының арасындағы СҚ өзектілігінің айырмашылығын мәнділік жағынан сипаттау үшін статистикалық әдіс  қолдану керек болды.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Критерийлердің топ ішінде және топаралық вариацияларда айырмашылықтары бар (Н1) және айырмашылықтары жоқ (Н0) статистикалық болжамдарды тексеруге бір факторлы дисперсиялық талдауда (ANOVA) Фишердің Ғ-критерийі қолданылды. (Әрбір критерий бойынша ДТ көрсеткіш мәндері Қосымша 10-да көрсетілген). ДТ Фишердің Ғ-критерийі бойынша қорытындылаушы статистикалық мәндер 3.2.1-кестеде берілді.</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3.2.1-сурет. СҚ </w:t>
      </w:r>
      <w:r w:rsidR="00B6154E">
        <w:rPr>
          <w:rFonts w:ascii="Times New Roman" w:hAnsi="Times New Roman" w:cs="Times New Roman"/>
          <w:sz w:val="28"/>
          <w:szCs w:val="28"/>
          <w:lang w:val="kk-KZ"/>
        </w:rPr>
        <w:t>факторлары</w:t>
      </w:r>
      <w:r w:rsidRPr="009A663A">
        <w:rPr>
          <w:rFonts w:ascii="Times New Roman" w:hAnsi="Times New Roman" w:cs="Times New Roman"/>
          <w:sz w:val="28"/>
          <w:szCs w:val="28"/>
          <w:lang w:val="kk-KZ"/>
        </w:rPr>
        <w:t xml:space="preserve"> бойынша ДТ-дың Ғ-критерийінің сипаттамалық көрсеткіштері</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tbl>
      <w:tblPr>
        <w:tblStyle w:val="a5"/>
        <w:tblW w:w="8187" w:type="dxa"/>
        <w:tblInd w:w="675" w:type="dxa"/>
        <w:tblLook w:val="04A0" w:firstRow="1" w:lastRow="0" w:firstColumn="1" w:lastColumn="0" w:noHBand="0" w:noVBand="1"/>
      </w:tblPr>
      <w:tblGrid>
        <w:gridCol w:w="1936"/>
        <w:gridCol w:w="1052"/>
        <w:gridCol w:w="551"/>
        <w:gridCol w:w="1052"/>
        <w:gridCol w:w="1052"/>
        <w:gridCol w:w="1092"/>
        <w:gridCol w:w="1452"/>
      </w:tblGrid>
      <w:tr w:rsidR="009A663A" w:rsidRPr="00B6154E" w:rsidTr="0091294C">
        <w:trPr>
          <w:trHeight w:val="300"/>
        </w:trPr>
        <w:tc>
          <w:tcPr>
            <w:tcW w:w="1936" w:type="dxa"/>
            <w:noWrap/>
            <w:hideMark/>
          </w:tcPr>
          <w:p w:rsidR="00A76FD5" w:rsidRPr="00B6154E" w:rsidRDefault="00A76FD5" w:rsidP="00090F79">
            <w:pPr>
              <w:spacing w:after="0" w:line="240" w:lineRule="auto"/>
              <w:jc w:val="both"/>
              <w:rPr>
                <w:rFonts w:ascii="Times New Roman" w:eastAsia="Times New Roman" w:hAnsi="Times New Roman" w:cs="Times New Roman"/>
                <w:i/>
                <w:iCs/>
                <w:lang w:val="kk-KZ"/>
              </w:rPr>
            </w:pPr>
            <w:r w:rsidRPr="00B6154E">
              <w:rPr>
                <w:rFonts w:ascii="Times New Roman" w:eastAsia="Times New Roman" w:hAnsi="Times New Roman" w:cs="Times New Roman"/>
                <w:i/>
                <w:iCs/>
                <w:lang w:val="kk-KZ"/>
              </w:rPr>
              <w:t>Вариациялар</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i/>
                <w:iCs/>
              </w:rPr>
            </w:pPr>
            <w:r w:rsidRPr="00B6154E">
              <w:rPr>
                <w:rFonts w:ascii="Times New Roman" w:eastAsia="Times New Roman" w:hAnsi="Times New Roman" w:cs="Times New Roman"/>
                <w:i/>
                <w:iCs/>
              </w:rPr>
              <w:t>SS</w:t>
            </w:r>
          </w:p>
        </w:tc>
        <w:tc>
          <w:tcPr>
            <w:tcW w:w="551" w:type="dxa"/>
            <w:noWrap/>
            <w:hideMark/>
          </w:tcPr>
          <w:p w:rsidR="00A76FD5" w:rsidRPr="00B6154E" w:rsidRDefault="00D57912" w:rsidP="00090F79">
            <w:pPr>
              <w:spacing w:after="0" w:line="240" w:lineRule="auto"/>
              <w:jc w:val="both"/>
              <w:rPr>
                <w:rFonts w:ascii="Times New Roman" w:eastAsia="Times New Roman" w:hAnsi="Times New Roman" w:cs="Times New Roman"/>
                <w:i/>
                <w:iCs/>
              </w:rPr>
            </w:pPr>
            <w:r w:rsidRPr="00B6154E">
              <w:rPr>
                <w:rFonts w:ascii="Times New Roman" w:eastAsia="Times New Roman" w:hAnsi="Times New Roman" w:cs="Times New Roman"/>
                <w:i/>
                <w:iCs/>
              </w:rPr>
              <w:t>D</w:t>
            </w:r>
            <w:r w:rsidR="00A76FD5" w:rsidRPr="00B6154E">
              <w:rPr>
                <w:rFonts w:ascii="Times New Roman" w:eastAsia="Times New Roman" w:hAnsi="Times New Roman" w:cs="Times New Roman"/>
                <w:i/>
                <w:iCs/>
              </w:rPr>
              <w:t>f</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i/>
                <w:iCs/>
              </w:rPr>
            </w:pPr>
            <w:r w:rsidRPr="00B6154E">
              <w:rPr>
                <w:rFonts w:ascii="Times New Roman" w:eastAsia="Times New Roman" w:hAnsi="Times New Roman" w:cs="Times New Roman"/>
                <w:i/>
                <w:iCs/>
              </w:rPr>
              <w:t>MS</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i/>
                <w:iCs/>
                <w:lang w:val="kk-KZ"/>
              </w:rPr>
            </w:pPr>
            <w:r w:rsidRPr="00B6154E">
              <w:rPr>
                <w:rFonts w:ascii="Times New Roman" w:eastAsia="Times New Roman" w:hAnsi="Times New Roman" w:cs="Times New Roman"/>
                <w:i/>
                <w:iCs/>
              </w:rPr>
              <w:t>f</w:t>
            </w:r>
            <w:r w:rsidRPr="00B6154E">
              <w:rPr>
                <w:rFonts w:ascii="Times New Roman" w:eastAsia="Times New Roman" w:hAnsi="Times New Roman" w:cs="Times New Roman"/>
                <w:i/>
                <w:iCs/>
                <w:lang w:val="kk-KZ"/>
              </w:rPr>
              <w:t>эмп.</w:t>
            </w:r>
          </w:p>
        </w:tc>
        <w:tc>
          <w:tcPr>
            <w:tcW w:w="1092" w:type="dxa"/>
            <w:noWrap/>
            <w:hideMark/>
          </w:tcPr>
          <w:p w:rsidR="00A76FD5" w:rsidRPr="00B6154E" w:rsidRDefault="00A76FD5" w:rsidP="00090F79">
            <w:pPr>
              <w:spacing w:after="0" w:line="240" w:lineRule="auto"/>
              <w:jc w:val="both"/>
              <w:rPr>
                <w:rFonts w:ascii="Times New Roman" w:eastAsia="Times New Roman" w:hAnsi="Times New Roman" w:cs="Times New Roman"/>
                <w:i/>
                <w:iCs/>
                <w:lang w:val="kk-KZ"/>
              </w:rPr>
            </w:pPr>
            <w:r w:rsidRPr="00B6154E">
              <w:rPr>
                <w:rFonts w:ascii="Times New Roman" w:eastAsia="Times New Roman" w:hAnsi="Times New Roman" w:cs="Times New Roman"/>
                <w:i/>
                <w:iCs/>
              </w:rPr>
              <w:t>P-</w:t>
            </w:r>
            <w:r w:rsidRPr="00B6154E">
              <w:rPr>
                <w:rFonts w:ascii="Times New Roman" w:eastAsia="Times New Roman" w:hAnsi="Times New Roman" w:cs="Times New Roman"/>
                <w:i/>
                <w:iCs/>
                <w:lang w:val="kk-KZ"/>
              </w:rPr>
              <w:t>мәні</w:t>
            </w:r>
          </w:p>
        </w:tc>
        <w:tc>
          <w:tcPr>
            <w:tcW w:w="1452" w:type="dxa"/>
            <w:noWrap/>
            <w:hideMark/>
          </w:tcPr>
          <w:p w:rsidR="00A76FD5" w:rsidRPr="00B6154E" w:rsidRDefault="00A76FD5" w:rsidP="00090F79">
            <w:pPr>
              <w:spacing w:after="0" w:line="240" w:lineRule="auto"/>
              <w:jc w:val="both"/>
              <w:rPr>
                <w:rFonts w:ascii="Times New Roman" w:eastAsia="Times New Roman" w:hAnsi="Times New Roman" w:cs="Times New Roman"/>
                <w:i/>
                <w:iCs/>
                <w:lang w:val="kk-KZ"/>
              </w:rPr>
            </w:pPr>
            <w:r w:rsidRPr="00B6154E">
              <w:rPr>
                <w:rFonts w:ascii="Times New Roman" w:eastAsia="Times New Roman" w:hAnsi="Times New Roman" w:cs="Times New Roman"/>
                <w:i/>
                <w:iCs/>
              </w:rPr>
              <w:t>fкр</w:t>
            </w:r>
            <w:r w:rsidRPr="00B6154E">
              <w:rPr>
                <w:rFonts w:ascii="Times New Roman" w:eastAsia="Times New Roman" w:hAnsi="Times New Roman" w:cs="Times New Roman"/>
                <w:i/>
                <w:iCs/>
                <w:lang w:val="kk-KZ"/>
              </w:rPr>
              <w:t>.</w:t>
            </w:r>
          </w:p>
        </w:tc>
      </w:tr>
      <w:tr w:rsidR="009A663A" w:rsidRPr="00B6154E" w:rsidTr="0091294C">
        <w:trPr>
          <w:trHeight w:val="300"/>
        </w:trPr>
        <w:tc>
          <w:tcPr>
            <w:tcW w:w="1936" w:type="dxa"/>
            <w:noWrap/>
            <w:hideMark/>
          </w:tcPr>
          <w:p w:rsidR="00A76FD5" w:rsidRPr="00B6154E" w:rsidRDefault="00A76FD5" w:rsidP="00B6154E">
            <w:pPr>
              <w:spacing w:after="0" w:line="240" w:lineRule="auto"/>
              <w:jc w:val="both"/>
              <w:rPr>
                <w:rFonts w:ascii="Times New Roman" w:eastAsia="Times New Roman" w:hAnsi="Times New Roman" w:cs="Times New Roman"/>
                <w:lang w:val="kk-KZ"/>
              </w:rPr>
            </w:pPr>
            <w:r w:rsidRPr="00B6154E">
              <w:rPr>
                <w:rFonts w:ascii="Times New Roman" w:eastAsia="Times New Roman" w:hAnsi="Times New Roman" w:cs="Times New Roman"/>
                <w:lang w:val="kk-KZ"/>
              </w:rPr>
              <w:t xml:space="preserve">Топаралық </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5591,026</w:t>
            </w:r>
          </w:p>
        </w:tc>
        <w:tc>
          <w:tcPr>
            <w:tcW w:w="551"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33</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169,425</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7,231694</w:t>
            </w:r>
          </w:p>
        </w:tc>
        <w:tc>
          <w:tcPr>
            <w:tcW w:w="1092" w:type="dxa"/>
            <w:noWrap/>
            <w:hideMark/>
          </w:tcPr>
          <w:p w:rsidR="00A76FD5" w:rsidRPr="00B6154E" w:rsidRDefault="00A76FD5" w:rsidP="00090F79">
            <w:pPr>
              <w:spacing w:after="0" w:line="240" w:lineRule="auto"/>
              <w:jc w:val="both"/>
              <w:rPr>
                <w:rFonts w:ascii="Times New Roman" w:eastAsia="Times New Roman" w:hAnsi="Times New Roman" w:cs="Times New Roman"/>
                <w:lang w:val="kk-KZ"/>
              </w:rPr>
            </w:pPr>
            <w:r w:rsidRPr="00B6154E">
              <w:rPr>
                <w:rFonts w:ascii="Times New Roman" w:eastAsia="Times New Roman" w:hAnsi="Times New Roman" w:cs="Times New Roman"/>
                <w:lang w:val="kk-KZ"/>
              </w:rPr>
              <w:t>≥0,05</w:t>
            </w:r>
          </w:p>
        </w:tc>
        <w:tc>
          <w:tcPr>
            <w:tcW w:w="14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1,550508</w:t>
            </w:r>
          </w:p>
        </w:tc>
      </w:tr>
      <w:tr w:rsidR="009A663A" w:rsidRPr="00B6154E" w:rsidTr="0091294C">
        <w:trPr>
          <w:trHeight w:val="300"/>
        </w:trPr>
        <w:tc>
          <w:tcPr>
            <w:tcW w:w="1936" w:type="dxa"/>
            <w:noWrap/>
            <w:hideMark/>
          </w:tcPr>
          <w:p w:rsidR="00A76FD5" w:rsidRPr="00B6154E" w:rsidRDefault="00A76FD5" w:rsidP="00090F79">
            <w:pPr>
              <w:spacing w:after="0" w:line="240" w:lineRule="auto"/>
              <w:jc w:val="both"/>
              <w:rPr>
                <w:rFonts w:ascii="Times New Roman" w:eastAsia="Times New Roman" w:hAnsi="Times New Roman" w:cs="Times New Roman"/>
                <w:lang w:val="kk-KZ"/>
              </w:rPr>
            </w:pPr>
            <w:r w:rsidRPr="00B6154E">
              <w:rPr>
                <w:rFonts w:ascii="Times New Roman" w:eastAsia="Times New Roman" w:hAnsi="Times New Roman" w:cs="Times New Roman"/>
                <w:lang w:val="kk-KZ"/>
              </w:rPr>
              <w:t>Топ ішінде</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2389,668</w:t>
            </w:r>
          </w:p>
        </w:tc>
        <w:tc>
          <w:tcPr>
            <w:tcW w:w="551"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102</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lang w:val="kk-KZ"/>
              </w:rPr>
              <w:t>17</w:t>
            </w:r>
            <w:r w:rsidRPr="00B6154E">
              <w:rPr>
                <w:rFonts w:ascii="Times New Roman" w:eastAsia="Times New Roman" w:hAnsi="Times New Roman" w:cs="Times New Roman"/>
              </w:rPr>
              <w:t>,</w:t>
            </w:r>
            <w:r w:rsidRPr="00B6154E">
              <w:rPr>
                <w:rFonts w:ascii="Times New Roman" w:eastAsia="Times New Roman" w:hAnsi="Times New Roman" w:cs="Times New Roman"/>
                <w:lang w:val="kk-KZ"/>
              </w:rPr>
              <w:t>0000</w:t>
            </w:r>
            <w:r w:rsidRPr="00B6154E">
              <w:rPr>
                <w:rFonts w:ascii="Times New Roman" w:eastAsia="Times New Roman" w:hAnsi="Times New Roman" w:cs="Times New Roman"/>
              </w:rPr>
              <w:t>2</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p>
        </w:tc>
        <w:tc>
          <w:tcPr>
            <w:tcW w:w="1092" w:type="dxa"/>
            <w:noWrap/>
            <w:hideMark/>
          </w:tcPr>
          <w:p w:rsidR="00A76FD5" w:rsidRPr="00B6154E" w:rsidRDefault="00A76FD5" w:rsidP="00090F79">
            <w:pPr>
              <w:spacing w:after="0" w:line="240" w:lineRule="auto"/>
              <w:jc w:val="both"/>
              <w:rPr>
                <w:rFonts w:ascii="Times New Roman" w:eastAsia="Times New Roman" w:hAnsi="Times New Roman" w:cs="Times New Roman"/>
              </w:rPr>
            </w:pPr>
          </w:p>
        </w:tc>
        <w:tc>
          <w:tcPr>
            <w:tcW w:w="1452" w:type="dxa"/>
            <w:noWrap/>
            <w:hideMark/>
          </w:tcPr>
          <w:p w:rsidR="00A76FD5" w:rsidRPr="00B6154E" w:rsidRDefault="00A76FD5" w:rsidP="00090F79">
            <w:pPr>
              <w:spacing w:after="0" w:line="240" w:lineRule="auto"/>
              <w:jc w:val="both"/>
              <w:rPr>
                <w:rFonts w:ascii="Times New Roman" w:eastAsia="Times New Roman" w:hAnsi="Times New Roman" w:cs="Times New Roman"/>
              </w:rPr>
            </w:pPr>
          </w:p>
        </w:tc>
      </w:tr>
      <w:tr w:rsidR="009A663A" w:rsidRPr="00B6154E" w:rsidTr="0091294C">
        <w:trPr>
          <w:trHeight w:val="315"/>
        </w:trPr>
        <w:tc>
          <w:tcPr>
            <w:tcW w:w="1936" w:type="dxa"/>
            <w:noWrap/>
            <w:hideMark/>
          </w:tcPr>
          <w:p w:rsidR="00A76FD5" w:rsidRPr="00B6154E" w:rsidRDefault="00A76FD5" w:rsidP="00090F79">
            <w:pPr>
              <w:spacing w:after="0" w:line="240" w:lineRule="auto"/>
              <w:jc w:val="both"/>
              <w:rPr>
                <w:rFonts w:ascii="Times New Roman" w:eastAsia="Times New Roman" w:hAnsi="Times New Roman" w:cs="Times New Roman"/>
                <w:lang w:val="kk-KZ"/>
              </w:rPr>
            </w:pPr>
            <w:r w:rsidRPr="00B6154E">
              <w:rPr>
                <w:rFonts w:ascii="Times New Roman" w:eastAsia="Times New Roman" w:hAnsi="Times New Roman" w:cs="Times New Roman"/>
                <w:lang w:val="kk-KZ"/>
              </w:rPr>
              <w:t xml:space="preserve">Қорытынды </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7980,694</w:t>
            </w:r>
          </w:p>
        </w:tc>
        <w:tc>
          <w:tcPr>
            <w:tcW w:w="551"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135</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 </w:t>
            </w:r>
          </w:p>
        </w:tc>
        <w:tc>
          <w:tcPr>
            <w:tcW w:w="10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 </w:t>
            </w:r>
          </w:p>
        </w:tc>
        <w:tc>
          <w:tcPr>
            <w:tcW w:w="109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 </w:t>
            </w:r>
          </w:p>
        </w:tc>
        <w:tc>
          <w:tcPr>
            <w:tcW w:w="1452" w:type="dxa"/>
            <w:noWrap/>
            <w:hideMark/>
          </w:tcPr>
          <w:p w:rsidR="00A76FD5" w:rsidRPr="00B6154E" w:rsidRDefault="00A76FD5" w:rsidP="00090F79">
            <w:pPr>
              <w:spacing w:after="0" w:line="240" w:lineRule="auto"/>
              <w:jc w:val="both"/>
              <w:rPr>
                <w:rFonts w:ascii="Times New Roman" w:eastAsia="Times New Roman" w:hAnsi="Times New Roman" w:cs="Times New Roman"/>
              </w:rPr>
            </w:pPr>
            <w:r w:rsidRPr="00B6154E">
              <w:rPr>
                <w:rFonts w:ascii="Times New Roman" w:eastAsia="Times New Roman" w:hAnsi="Times New Roman" w:cs="Times New Roman"/>
              </w:rPr>
              <w:t> </w:t>
            </w:r>
          </w:p>
        </w:tc>
      </w:tr>
    </w:tbl>
    <w:p w:rsidR="00B6154E" w:rsidRDefault="00B6154E" w:rsidP="00A76FD5">
      <w:pPr>
        <w:pStyle w:val="a3"/>
        <w:tabs>
          <w:tab w:val="left" w:pos="993"/>
        </w:tabs>
        <w:spacing w:after="0" w:line="240" w:lineRule="auto"/>
        <w:ind w:left="0" w:firstLine="567"/>
        <w:jc w:val="both"/>
        <w:rPr>
          <w:rFonts w:ascii="Times New Roman" w:hAnsi="Times New Roman" w:cs="Times New Roman"/>
          <w:sz w:val="24"/>
          <w:szCs w:val="24"/>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Мұндағы:</w:t>
      </w:r>
      <w:r w:rsidRPr="00B6154E">
        <w:rPr>
          <w:rFonts w:ascii="Calibri" w:eastAsia="Times New Roman" w:hAnsi="Calibri" w:cs="Calibri"/>
          <w:i/>
          <w:iCs/>
          <w:sz w:val="24"/>
          <w:szCs w:val="24"/>
          <w:lang w:val="kk-KZ"/>
        </w:rPr>
        <w:t xml:space="preserve">SS </w:t>
      </w:r>
      <w:r w:rsidRPr="009A663A">
        <w:rPr>
          <w:rFonts w:ascii="Calibri" w:eastAsia="Times New Roman" w:hAnsi="Calibri" w:cs="Calibri"/>
          <w:i/>
          <w:iCs/>
          <w:sz w:val="24"/>
          <w:szCs w:val="24"/>
          <w:lang w:val="kk-KZ"/>
        </w:rPr>
        <w:t xml:space="preserve">– </w:t>
      </w:r>
      <w:r w:rsidRPr="009A663A">
        <w:rPr>
          <w:rFonts w:ascii="Times New Roman" w:eastAsia="Times New Roman" w:hAnsi="Times New Roman" w:cs="Times New Roman"/>
          <w:iCs/>
          <w:sz w:val="24"/>
          <w:szCs w:val="24"/>
          <w:lang w:val="kk-KZ"/>
        </w:rPr>
        <w:t>дисперсиялар;</w:t>
      </w:r>
      <w:r w:rsidRPr="00B6154E">
        <w:rPr>
          <w:rFonts w:ascii="Calibri" w:eastAsia="Times New Roman" w:hAnsi="Calibri" w:cs="Calibri"/>
          <w:i/>
          <w:iCs/>
          <w:sz w:val="24"/>
          <w:szCs w:val="24"/>
          <w:lang w:val="kk-KZ"/>
        </w:rPr>
        <w:t xml:space="preserve"> df</w:t>
      </w:r>
      <w:r w:rsidRPr="009A663A">
        <w:rPr>
          <w:rFonts w:ascii="Calibri" w:eastAsia="Times New Roman" w:hAnsi="Calibri" w:cs="Calibri"/>
          <w:i/>
          <w:iCs/>
          <w:sz w:val="24"/>
          <w:szCs w:val="24"/>
          <w:lang w:val="kk-KZ"/>
        </w:rPr>
        <w:t xml:space="preserve"> – </w:t>
      </w:r>
      <w:r w:rsidRPr="009A663A">
        <w:rPr>
          <w:rFonts w:ascii="Times New Roman" w:eastAsia="Times New Roman" w:hAnsi="Times New Roman" w:cs="Times New Roman"/>
          <w:iCs/>
          <w:sz w:val="24"/>
          <w:szCs w:val="24"/>
          <w:lang w:val="kk-KZ"/>
        </w:rPr>
        <w:t>еркіндік дәрежесінің сандары;</w:t>
      </w:r>
      <w:r w:rsidRPr="00B6154E">
        <w:rPr>
          <w:rFonts w:ascii="Calibri" w:eastAsia="Times New Roman" w:hAnsi="Calibri" w:cs="Calibri"/>
          <w:i/>
          <w:iCs/>
          <w:sz w:val="24"/>
          <w:szCs w:val="24"/>
          <w:lang w:val="kk-KZ"/>
        </w:rPr>
        <w:t>MS</w:t>
      </w:r>
      <w:r w:rsidRPr="009A663A">
        <w:rPr>
          <w:rFonts w:ascii="Calibri" w:eastAsia="Times New Roman" w:hAnsi="Calibri" w:cs="Calibri"/>
          <w:i/>
          <w:iCs/>
          <w:sz w:val="24"/>
          <w:szCs w:val="24"/>
          <w:lang w:val="kk-KZ"/>
        </w:rPr>
        <w:t xml:space="preserve"> – </w:t>
      </w:r>
      <w:r w:rsidRPr="009A663A">
        <w:rPr>
          <w:rFonts w:ascii="Times New Roman" w:eastAsia="Times New Roman" w:hAnsi="Times New Roman" w:cs="Times New Roman"/>
          <w:iCs/>
          <w:sz w:val="24"/>
          <w:szCs w:val="24"/>
          <w:lang w:val="kk-KZ"/>
        </w:rPr>
        <w:t>ортамәндер;</w:t>
      </w:r>
      <w:r w:rsidRPr="00B6154E">
        <w:rPr>
          <w:rFonts w:ascii="Calibri" w:eastAsia="Times New Roman" w:hAnsi="Calibri" w:cs="Calibri"/>
          <w:i/>
          <w:iCs/>
          <w:sz w:val="24"/>
          <w:szCs w:val="24"/>
          <w:lang w:val="kk-KZ"/>
        </w:rPr>
        <w:t>f</w:t>
      </w:r>
      <w:r w:rsidRPr="009A663A">
        <w:rPr>
          <w:rFonts w:ascii="Calibri" w:eastAsia="Times New Roman" w:hAnsi="Calibri" w:cs="Calibri"/>
          <w:i/>
          <w:iCs/>
          <w:sz w:val="24"/>
          <w:szCs w:val="24"/>
          <w:lang w:val="kk-KZ"/>
        </w:rPr>
        <w:t xml:space="preserve">эмп. – </w:t>
      </w:r>
      <w:r w:rsidRPr="009A663A">
        <w:rPr>
          <w:rFonts w:ascii="Times New Roman" w:eastAsia="Times New Roman" w:hAnsi="Times New Roman" w:cs="Times New Roman"/>
          <w:iCs/>
          <w:sz w:val="24"/>
          <w:szCs w:val="24"/>
          <w:lang w:val="kk-KZ"/>
        </w:rPr>
        <w:t>алынған Ғ шамасы;</w:t>
      </w:r>
      <w:r w:rsidRPr="009A663A">
        <w:rPr>
          <w:rFonts w:ascii="Calibri" w:eastAsia="Times New Roman" w:hAnsi="Calibri" w:cs="Calibri"/>
          <w:i/>
          <w:iCs/>
          <w:sz w:val="24"/>
          <w:szCs w:val="24"/>
          <w:lang w:val="kk-KZ"/>
        </w:rPr>
        <w:t xml:space="preserve"> P-мәні – </w:t>
      </w:r>
      <w:r w:rsidRPr="009A663A">
        <w:rPr>
          <w:rFonts w:ascii="Times New Roman" w:eastAsia="Times New Roman" w:hAnsi="Times New Roman" w:cs="Times New Roman"/>
          <w:iCs/>
          <w:sz w:val="24"/>
          <w:szCs w:val="24"/>
          <w:lang w:val="kk-KZ"/>
        </w:rPr>
        <w:t>мәнділік деңгейі;</w:t>
      </w:r>
      <w:r w:rsidRPr="00B6154E">
        <w:rPr>
          <w:rFonts w:ascii="Calibri" w:eastAsia="Times New Roman" w:hAnsi="Calibri" w:cs="Calibri"/>
          <w:i/>
          <w:iCs/>
          <w:sz w:val="24"/>
          <w:szCs w:val="24"/>
          <w:lang w:val="kk-KZ"/>
        </w:rPr>
        <w:t>f</w:t>
      </w:r>
      <w:r w:rsidRPr="009A663A">
        <w:rPr>
          <w:rFonts w:ascii="Calibri" w:eastAsia="Times New Roman" w:hAnsi="Calibri" w:cs="Calibri"/>
          <w:i/>
          <w:iCs/>
          <w:sz w:val="24"/>
          <w:szCs w:val="24"/>
          <w:lang w:val="kk-KZ"/>
        </w:rPr>
        <w:t xml:space="preserve">кр. –  </w:t>
      </w:r>
      <w:r w:rsidRPr="009A663A">
        <w:rPr>
          <w:rFonts w:ascii="Times New Roman" w:eastAsia="Times New Roman" w:hAnsi="Times New Roman" w:cs="Times New Roman"/>
          <w:iCs/>
          <w:sz w:val="24"/>
          <w:szCs w:val="24"/>
          <w:lang w:val="kk-KZ"/>
        </w:rPr>
        <w:t>кризистік мән.</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Кестеден алынған Ғ-критерийінің стандарттық шамасы Ғ кризистік мәннен артық екендігі көрініп тұр. Олай болса, Р</w:t>
      </w:r>
      <w:r w:rsidRPr="009A663A">
        <w:rPr>
          <w:rFonts w:ascii="Times New Roman" w:eastAsia="Times New Roman" w:hAnsi="Times New Roman" w:cs="Times New Roman"/>
          <w:sz w:val="28"/>
          <w:szCs w:val="28"/>
          <w:lang w:val="kk-KZ"/>
        </w:rPr>
        <w:t xml:space="preserve">≥0,05 статистикалық мәнділік деңгейінде </w:t>
      </w:r>
      <w:r w:rsidRPr="009A663A">
        <w:rPr>
          <w:rFonts w:ascii="Times New Roman" w:hAnsi="Times New Roman" w:cs="Times New Roman"/>
          <w:sz w:val="28"/>
          <w:szCs w:val="28"/>
          <w:lang w:val="kk-KZ"/>
        </w:rPr>
        <w:t xml:space="preserve">топішілік және топаралық вариациялар бойынша айырмашылықтар бар. Яғни Н1 – статистикалық болжам дұрыс, Н0 –статистикалық болжамы  қабылданбайды.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Р</w:t>
      </w:r>
      <w:r w:rsidRPr="009A663A">
        <w:rPr>
          <w:rFonts w:ascii="Times New Roman" w:eastAsia="Times New Roman" w:hAnsi="Times New Roman" w:cs="Times New Roman"/>
          <w:sz w:val="28"/>
          <w:szCs w:val="28"/>
          <w:lang w:val="kk-KZ"/>
        </w:rPr>
        <w:t>≥0,05 статистикалық мәнділік деңгейінде</w:t>
      </w:r>
      <w:r w:rsidR="00726430">
        <w:rPr>
          <w:rFonts w:ascii="Times New Roman" w:eastAsia="Times New Roman" w:hAnsi="Times New Roman" w:cs="Times New Roman"/>
          <w:sz w:val="28"/>
          <w:szCs w:val="28"/>
          <w:lang w:val="kk-KZ"/>
        </w:rPr>
        <w:t xml:space="preserve"> </w:t>
      </w:r>
      <w:r w:rsidRPr="009A663A">
        <w:rPr>
          <w:rFonts w:ascii="Times New Roman" w:hAnsi="Times New Roman" w:cs="Times New Roman"/>
          <w:sz w:val="28"/>
          <w:szCs w:val="28"/>
          <w:lang w:val="kk-KZ"/>
        </w:rPr>
        <w:t>студенттерге субъективті қанағаттың өзектілік факторлары, параметрлер мен критерийлері өзара да, оқу курстары</w:t>
      </w:r>
      <w:r w:rsidR="00726430">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бойынша да айырмашылықпен сипатталады.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Тәжірибелік-эксперименттік жұмыстың мазмұны мен бағыты үшін келесі диагностикалық зерттеу нәтижелерін талдаймыз.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8E5A06">
      <w:pPr>
        <w:pStyle w:val="a3"/>
        <w:numPr>
          <w:ilvl w:val="0"/>
          <w:numId w:val="47"/>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А. ПеруэБаду мен әріптестерінің «Субъективті қанағат шкаласы».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Әдістемені қолдану мақсаты</w:t>
      </w:r>
      <w:r w:rsidRPr="009A663A">
        <w:rPr>
          <w:rFonts w:ascii="Times New Roman" w:hAnsi="Times New Roman" w:cs="Times New Roman"/>
          <w:sz w:val="28"/>
          <w:szCs w:val="28"/>
          <w:lang w:val="kk-KZ"/>
        </w:rPr>
        <w:t>: оптимистік, сергектік, өзіне сенімділік секілді индивидтің эмоциялық күйлерінің және еңсенің түсуі, ашушаңдық, жалғыздық сезімдерін сандық және сапалық бағалау арқылы</w:t>
      </w:r>
      <w:r w:rsidR="001F2606" w:rsidRPr="00726430">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студенттердегі СҚ-ның эмоциялық компонентін скрингтік тексеріп, сипаттау.</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 шкаласы» бойынша алынған эксперименттік нәтижелер 3.2.9-суретте берілді.</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090F79">
      <w:pPr>
        <w:pStyle w:val="a3"/>
        <w:tabs>
          <w:tab w:val="left" w:pos="993"/>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900468" cy="2743200"/>
            <wp:effectExtent l="0" t="0" r="508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3.2.9-сурет. «Субъективті қанағат шкаласы» бойынша деңгейлік көрсеткіштер, орта мән</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Сыналушыларда толыққанды СҚ деңгейін, яғни жоғары деңгейдегі сандық көрсеткіштер болмады. Яғни, орта мән 1-4 курс студенттерінде барынша жоғары эмоциялық </w:t>
      </w:r>
      <w:r w:rsidR="007C09A2">
        <w:rPr>
          <w:rFonts w:ascii="Times New Roman" w:hAnsi="Times New Roman" w:cs="Times New Roman"/>
          <w:sz w:val="28"/>
          <w:szCs w:val="28"/>
          <w:lang w:val="kk-KZ"/>
        </w:rPr>
        <w:t>қанағат</w:t>
      </w:r>
      <w:r w:rsidRPr="009A663A">
        <w:rPr>
          <w:rFonts w:ascii="Times New Roman" w:hAnsi="Times New Roman" w:cs="Times New Roman"/>
          <w:sz w:val="28"/>
          <w:szCs w:val="28"/>
          <w:lang w:val="kk-KZ"/>
        </w:rPr>
        <w:t xml:space="preserve">; психологиялық мәселелерді мүлде теріске шығару; позитивті өзіндік бағалау; денсаулыққа арыздануға бейім болмау; оптимизм; коммуникабельдік; стресс жағдайында тиімді әрекет ету  мүмкіндіктері жоқ екенін көрсетті. </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сыналушыларға СҚ-ның қалыпты деңгейі де тағайындалмады. Сондықтан студенттердің барлығына дерлік субъективті қанағат тән емес деуге болады. Бұл сыналушыларда қалыпты эмоциялық комфорт; жеткілікті түрде өзіне сенімділік және белсенділік; айтарлықтай эмоциялық мәселелердің болмауы; басқалармен тиімді қарым-қатынас жасау; өз мінез-құлқын адекватты басқару күрделі мәселе екенін айқындайды. </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Таңданарлық жайт: 4-курстағы сыналушылар бойынша аса төмен деңгей – 91,5 балл алынды. Олай болса, болашақ мамандардың эмоциялық дискомфорттық жағдайы көрінеді. Олардың эмоциялық саласы жеткіліксіздік кешен; өзіне және өзінің қоғамдағы орнына көңілі толмау; басқаларға сенбеу; болашаққа үміттің болмауы; өз эмоцияларын бақылаудағы қиындық; шынайы және ойынан шығарылған жайсыз жағдайларға үнемі алаңдау; консерватизм арқылы сипатталады. </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Сондай-ақ 3-курс студенттері СҚ шкаласы бойынша төменгі деңгейді – 87,3 балды көрсетті.</w:t>
      </w:r>
      <w:r w:rsidR="001F2606" w:rsidRPr="001F2606">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Яғни, мұнда субъективті қанағаттың төмендігі білінді.Олай болса бұл топтағы сыналушы студенттер депрессияға және мазасыздыққа бейімділігі; тіршіліктің барлық салаларына қатысты пессимизмі; тұйықтығы және қарым-қатынас жасаудан қашуы мүмкін.</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4-курс пен 3-курс сыналушылары бойынша анықталған жағдайды пандемияның, оқу-кәсіби іс-әрекетке талаптардың, экономикалық және әлеуметтік қажеттіліктердің ықпалынан деп санаймыз.</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1-курс (63,4 балл) пен 2-курс (71,1 балл) студенттері орташа деңгейдегі СҚ-ның орта мәндерін көрсетті. Бұл сандық көрсеткіштер СҚ 1-2 курс студенттеріне ерекше назар аударар психологиялық мәселе емес екенін білдіреді. Бірақ, орташа деңгейдегі СҚ толыққанды эмоциялық комфортты сезіндіре алмайды.</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Статистикалық болжам тексерілді: </w:t>
      </w:r>
    </w:p>
    <w:p w:rsidR="00A76FD5" w:rsidRPr="009A663A" w:rsidRDefault="00A76FD5" w:rsidP="008E5A06">
      <w:pPr>
        <w:pStyle w:val="a3"/>
        <w:numPr>
          <w:ilvl w:val="0"/>
          <w:numId w:val="4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Н1: 1-4 курс студенттеріндегі субъективті қанағаттың эмоциялық компоненті бойынша көрсеткіштерінде өзара айырмашылықтары бар; </w:t>
      </w:r>
    </w:p>
    <w:p w:rsidR="00A76FD5" w:rsidRPr="009A663A" w:rsidRDefault="00A76FD5" w:rsidP="008E5A06">
      <w:pPr>
        <w:pStyle w:val="a3"/>
        <w:numPr>
          <w:ilvl w:val="0"/>
          <w:numId w:val="4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Н0:  1-4 курс студенттеріндегі субъективті қанағаттың эмоциялық компоненті бойынша көрсеткіштерінде өзара айырмашылықтары жоқ.</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 факторлы ДТ-да Фишер критерийі бойынша </w:t>
      </w:r>
      <w:r w:rsidRPr="009A663A">
        <w:rPr>
          <w:rFonts w:ascii="Times New Roman" w:hAnsi="Times New Roman" w:cs="Times New Roman"/>
          <w:sz w:val="28"/>
          <w:szCs w:val="28"/>
          <w:shd w:val="clear" w:color="auto" w:fill="FFFFFF"/>
        </w:rPr>
        <w:t>f</w:t>
      </w:r>
      <w:r w:rsidRPr="009A663A">
        <w:rPr>
          <w:rFonts w:ascii="Times New Roman" w:hAnsi="Times New Roman" w:cs="Times New Roman"/>
          <w:sz w:val="28"/>
          <w:szCs w:val="28"/>
          <w:shd w:val="clear" w:color="auto" w:fill="FFFFFF"/>
          <w:vertAlign w:val="subscript"/>
          <w:lang w:val="kk-KZ"/>
        </w:rPr>
        <w:t>эмп.</w:t>
      </w:r>
      <w:r w:rsidRPr="009A663A">
        <w:rPr>
          <w:rFonts w:ascii="Times New Roman" w:hAnsi="Times New Roman" w:cs="Times New Roman"/>
          <w:sz w:val="28"/>
          <w:szCs w:val="28"/>
          <w:shd w:val="clear" w:color="auto" w:fill="FFFFFF"/>
        </w:rPr>
        <w:t>=</w:t>
      </w:r>
      <w:r w:rsidRPr="009A663A">
        <w:rPr>
          <w:rFonts w:ascii="Times New Roman" w:hAnsi="Times New Roman" w:cs="Times New Roman"/>
          <w:sz w:val="28"/>
          <w:szCs w:val="28"/>
          <w:shd w:val="clear" w:color="auto" w:fill="FFFFFF"/>
          <w:lang w:val="kk-KZ"/>
        </w:rPr>
        <w:t xml:space="preserve"> 0,81 болды. Ал, Фишер-Снедекор кестесінде </w:t>
      </w:r>
      <w:r w:rsidRPr="009A663A">
        <w:rPr>
          <w:rFonts w:ascii="Times New Roman" w:hAnsi="Times New Roman" w:cs="Times New Roman"/>
          <w:sz w:val="28"/>
          <w:szCs w:val="28"/>
          <w:shd w:val="clear" w:color="auto" w:fill="FFFFFF"/>
        </w:rPr>
        <w:t>f</w:t>
      </w:r>
      <w:r w:rsidRPr="009A663A">
        <w:rPr>
          <w:rFonts w:ascii="Times New Roman" w:hAnsi="Times New Roman" w:cs="Times New Roman"/>
          <w:sz w:val="28"/>
          <w:szCs w:val="28"/>
          <w:shd w:val="clear" w:color="auto" w:fill="FFFFFF"/>
          <w:vertAlign w:val="subscript"/>
        </w:rPr>
        <w:t>кр</w:t>
      </w:r>
      <w:r w:rsidRPr="009A663A">
        <w:rPr>
          <w:rFonts w:ascii="Times New Roman" w:hAnsi="Times New Roman" w:cs="Times New Roman"/>
          <w:sz w:val="28"/>
          <w:szCs w:val="28"/>
          <w:shd w:val="clear" w:color="auto" w:fill="FFFFFF"/>
        </w:rPr>
        <w:t>(0.05) =</w:t>
      </w:r>
      <w:r w:rsidRPr="009A663A">
        <w:rPr>
          <w:rFonts w:ascii="Times New Roman" w:hAnsi="Times New Roman" w:cs="Times New Roman"/>
          <w:sz w:val="28"/>
          <w:szCs w:val="28"/>
          <w:shd w:val="clear" w:color="auto" w:fill="FFFFFF"/>
          <w:lang w:val="kk-KZ"/>
        </w:rPr>
        <w:t xml:space="preserve"> 4,46. Сонда </w:t>
      </w:r>
      <w:r w:rsidRPr="009A663A">
        <w:rPr>
          <w:rFonts w:ascii="Times New Roman" w:hAnsi="Times New Roman" w:cs="Times New Roman"/>
          <w:sz w:val="28"/>
          <w:szCs w:val="28"/>
          <w:lang w:val="kk-KZ"/>
        </w:rPr>
        <w:br/>
      </w:r>
      <w:r w:rsidRPr="009A663A">
        <w:rPr>
          <w:rFonts w:ascii="Times New Roman" w:hAnsi="Times New Roman" w:cs="Times New Roman"/>
          <w:sz w:val="28"/>
          <w:szCs w:val="28"/>
          <w:shd w:val="clear" w:color="auto" w:fill="FFFFFF"/>
          <w:lang w:val="kk-KZ"/>
        </w:rPr>
        <w:t xml:space="preserve"> f</w:t>
      </w:r>
      <w:r w:rsidRPr="009A663A">
        <w:rPr>
          <w:rFonts w:ascii="Times New Roman" w:hAnsi="Times New Roman" w:cs="Times New Roman"/>
          <w:sz w:val="28"/>
          <w:szCs w:val="28"/>
          <w:shd w:val="clear" w:color="auto" w:fill="FFFFFF"/>
          <w:vertAlign w:val="subscript"/>
          <w:lang w:val="kk-KZ"/>
        </w:rPr>
        <w:t>эмп.</w:t>
      </w:r>
      <w:r w:rsidRPr="009A663A">
        <w:rPr>
          <w:rFonts w:ascii="Times New Roman" w:hAnsi="Times New Roman" w:cs="Times New Roman"/>
          <w:sz w:val="28"/>
          <w:szCs w:val="28"/>
          <w:shd w:val="clear" w:color="auto" w:fill="FFFFFF"/>
          <w:lang w:val="kk-KZ"/>
        </w:rPr>
        <w:t> &lt; f</w:t>
      </w:r>
      <w:r w:rsidRPr="009A663A">
        <w:rPr>
          <w:rFonts w:ascii="Times New Roman" w:hAnsi="Times New Roman" w:cs="Times New Roman"/>
          <w:sz w:val="28"/>
          <w:szCs w:val="28"/>
          <w:shd w:val="clear" w:color="auto" w:fill="FFFFFF"/>
          <w:vertAlign w:val="subscript"/>
          <w:lang w:val="kk-KZ"/>
        </w:rPr>
        <w:t>кр</w:t>
      </w:r>
      <w:r w:rsidRPr="009A663A">
        <w:rPr>
          <w:rFonts w:ascii="Times New Roman" w:hAnsi="Times New Roman" w:cs="Times New Roman"/>
          <w:sz w:val="28"/>
          <w:szCs w:val="28"/>
          <w:shd w:val="clear" w:color="auto" w:fill="FFFFFF"/>
          <w:lang w:val="kk-KZ"/>
        </w:rPr>
        <w:t xml:space="preserve">. теңсіздігіне сәйкес, р≤0,05 сенімділік деңгейінде Н0 статистикалық болжамы дұрыс. Яғни, топтардың орта мәндері арасында сенімді айырмашылық жоқ.   </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СҚ-ның эмоциялық компонентінің деңгейін анықтайтын бұл шкаланың төмен көрсеткіштері одан әрі тиянақты зерттеуді қажет етеді. Сондықтан ЭмИн деңгейлерін қарастырамыз.</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p>
    <w:p w:rsidR="00A76FD5" w:rsidRPr="009A663A" w:rsidRDefault="00A76FD5" w:rsidP="008E5A06">
      <w:pPr>
        <w:pStyle w:val="a3"/>
        <w:numPr>
          <w:ilvl w:val="0"/>
          <w:numId w:val="47"/>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Д.В. Люсиннің эмоционалды интеллект сауалнамасы.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b/>
          <w:sz w:val="28"/>
          <w:szCs w:val="28"/>
          <w:lang w:val="kk-KZ"/>
        </w:rPr>
      </w:pPr>
      <w:r w:rsidRPr="009A663A">
        <w:rPr>
          <w:rFonts w:ascii="Times New Roman" w:hAnsi="Times New Roman" w:cs="Times New Roman"/>
          <w:i/>
          <w:sz w:val="28"/>
          <w:szCs w:val="28"/>
          <w:lang w:val="kk-KZ"/>
        </w:rPr>
        <w:t>Әдістемені қолдану мақсаты</w:t>
      </w:r>
      <w:r w:rsidRPr="009A663A">
        <w:rPr>
          <w:rFonts w:ascii="Times New Roman" w:hAnsi="Times New Roman" w:cs="Times New Roman"/>
          <w:sz w:val="28"/>
          <w:szCs w:val="28"/>
          <w:lang w:val="kk-KZ"/>
        </w:rPr>
        <w:t>: СҚ-ның эмоциялық компонентін арттыруға студенттердің эмоциялық ресурсын анықтау</w:t>
      </w:r>
      <w:r w:rsidRPr="009A663A">
        <w:rPr>
          <w:rFonts w:ascii="Times New Roman" w:hAnsi="Times New Roman" w:cs="Times New Roman"/>
          <w:b/>
          <w:sz w:val="28"/>
          <w:szCs w:val="28"/>
          <w:lang w:val="kk-KZ"/>
        </w:rPr>
        <w:t>.</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Әдістеменің сипаттамасына орай зерттеуге қатысқан студенттердің ЭИ бойынша орта көрсеткіштері анықталды.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1-курс студенттеріндегі ЭмИн бойынша тұлғааралық эмоционалдық интеллект көрсеткіштерін 2-курс, 3-курс және 4-курс студенттерінің көрсеткіштерімен салыстыра отырып, қарастырылды (3.2.2-кесте).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3.2.2-кесте. Студенттердегі тұлғааралық эмоционалдық интеллектінің сандық орта мәндері</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759"/>
        <w:gridCol w:w="1186"/>
        <w:gridCol w:w="956"/>
        <w:gridCol w:w="1379"/>
        <w:gridCol w:w="2494"/>
        <w:gridCol w:w="1797"/>
      </w:tblGrid>
      <w:tr w:rsidR="009A663A" w:rsidRPr="009A663A" w:rsidTr="0091294C">
        <w:tc>
          <w:tcPr>
            <w:tcW w:w="1759"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Шкала </w:t>
            </w:r>
          </w:p>
        </w:tc>
        <w:tc>
          <w:tcPr>
            <w:tcW w:w="1186"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Курс</w:t>
            </w:r>
          </w:p>
        </w:tc>
        <w:tc>
          <w:tcPr>
            <w:tcW w:w="956"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N</w:t>
            </w:r>
          </w:p>
        </w:tc>
        <w:tc>
          <w:tcPr>
            <w:tcW w:w="1379"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Мәні</w:t>
            </w:r>
          </w:p>
        </w:tc>
        <w:tc>
          <w:tcPr>
            <w:tcW w:w="2494"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ауытқу</w:t>
            </w:r>
          </w:p>
        </w:tc>
        <w:tc>
          <w:tcPr>
            <w:tcW w:w="1797"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орташа мәні</w:t>
            </w:r>
          </w:p>
        </w:tc>
      </w:tr>
      <w:tr w:rsidR="009A663A" w:rsidRPr="009A663A" w:rsidTr="0091294C">
        <w:tc>
          <w:tcPr>
            <w:tcW w:w="1759" w:type="dxa"/>
            <w:vMerge w:val="restart"/>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Тұлғааралық ЭИ (ТЭИ)</w:t>
            </w:r>
          </w:p>
        </w:tc>
        <w:tc>
          <w:tcPr>
            <w:tcW w:w="1186"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w:t>
            </w:r>
          </w:p>
        </w:tc>
        <w:tc>
          <w:tcPr>
            <w:tcW w:w="956"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30</w:t>
            </w:r>
          </w:p>
        </w:tc>
        <w:tc>
          <w:tcPr>
            <w:tcW w:w="1379"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42,17</w:t>
            </w:r>
          </w:p>
        </w:tc>
        <w:tc>
          <w:tcPr>
            <w:tcW w:w="2494"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6,597</w:t>
            </w:r>
          </w:p>
        </w:tc>
        <w:tc>
          <w:tcPr>
            <w:tcW w:w="1797"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1,204</w:t>
            </w:r>
          </w:p>
        </w:tc>
      </w:tr>
      <w:tr w:rsidR="009A663A" w:rsidRPr="009A663A" w:rsidTr="0091294C">
        <w:tc>
          <w:tcPr>
            <w:tcW w:w="1759" w:type="dxa"/>
            <w:vMerge/>
          </w:tcPr>
          <w:p w:rsidR="00A76FD5" w:rsidRPr="009A663A" w:rsidRDefault="00A76FD5" w:rsidP="00090F79">
            <w:pPr>
              <w:spacing w:after="0" w:line="240" w:lineRule="auto"/>
              <w:jc w:val="both"/>
              <w:rPr>
                <w:rFonts w:ascii="Times New Roman" w:hAnsi="Times New Roman" w:cs="Times New Roman"/>
                <w:sz w:val="28"/>
                <w:szCs w:val="28"/>
                <w:lang w:val="kk-KZ"/>
              </w:rPr>
            </w:pPr>
          </w:p>
        </w:tc>
        <w:tc>
          <w:tcPr>
            <w:tcW w:w="1186"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w:t>
            </w:r>
          </w:p>
        </w:tc>
        <w:tc>
          <w:tcPr>
            <w:tcW w:w="956"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31</w:t>
            </w:r>
          </w:p>
        </w:tc>
        <w:tc>
          <w:tcPr>
            <w:tcW w:w="1379"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46,94</w:t>
            </w:r>
          </w:p>
        </w:tc>
        <w:tc>
          <w:tcPr>
            <w:tcW w:w="2494"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4,358</w:t>
            </w:r>
          </w:p>
        </w:tc>
        <w:tc>
          <w:tcPr>
            <w:tcW w:w="1797"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,783</w:t>
            </w:r>
          </w:p>
        </w:tc>
      </w:tr>
      <w:tr w:rsidR="009A663A" w:rsidRPr="009A663A" w:rsidTr="0091294C">
        <w:tc>
          <w:tcPr>
            <w:tcW w:w="1759" w:type="dxa"/>
            <w:vMerge/>
          </w:tcPr>
          <w:p w:rsidR="00A76FD5" w:rsidRPr="009A663A" w:rsidRDefault="00A76FD5" w:rsidP="00090F79">
            <w:pPr>
              <w:spacing w:after="0" w:line="240" w:lineRule="auto"/>
              <w:jc w:val="both"/>
              <w:rPr>
                <w:rFonts w:ascii="Times New Roman" w:hAnsi="Times New Roman" w:cs="Times New Roman"/>
                <w:sz w:val="28"/>
                <w:szCs w:val="28"/>
                <w:lang w:val="kk-KZ"/>
              </w:rPr>
            </w:pPr>
          </w:p>
        </w:tc>
        <w:tc>
          <w:tcPr>
            <w:tcW w:w="1186"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w:t>
            </w:r>
          </w:p>
        </w:tc>
        <w:tc>
          <w:tcPr>
            <w:tcW w:w="956"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49</w:t>
            </w:r>
          </w:p>
        </w:tc>
        <w:tc>
          <w:tcPr>
            <w:tcW w:w="1379"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50,41</w:t>
            </w:r>
          </w:p>
        </w:tc>
        <w:tc>
          <w:tcPr>
            <w:tcW w:w="2494"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6,380</w:t>
            </w:r>
          </w:p>
        </w:tc>
        <w:tc>
          <w:tcPr>
            <w:tcW w:w="1797"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,911</w:t>
            </w:r>
          </w:p>
        </w:tc>
      </w:tr>
      <w:tr w:rsidR="009A663A" w:rsidRPr="009A663A" w:rsidTr="0091294C">
        <w:tc>
          <w:tcPr>
            <w:tcW w:w="1759" w:type="dxa"/>
            <w:vMerge/>
          </w:tcPr>
          <w:p w:rsidR="00A76FD5" w:rsidRPr="009A663A" w:rsidRDefault="00A76FD5" w:rsidP="00090F79">
            <w:pPr>
              <w:spacing w:after="0" w:line="240" w:lineRule="auto"/>
              <w:jc w:val="both"/>
              <w:rPr>
                <w:rFonts w:ascii="Times New Roman" w:hAnsi="Times New Roman" w:cs="Times New Roman"/>
                <w:sz w:val="28"/>
                <w:szCs w:val="28"/>
                <w:lang w:val="kk-KZ"/>
              </w:rPr>
            </w:pPr>
          </w:p>
        </w:tc>
        <w:tc>
          <w:tcPr>
            <w:tcW w:w="1186" w:type="dxa"/>
          </w:tcPr>
          <w:p w:rsidR="00A76FD5" w:rsidRPr="009A663A" w:rsidRDefault="00A76FD5" w:rsidP="00090F79">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w:t>
            </w:r>
          </w:p>
        </w:tc>
        <w:tc>
          <w:tcPr>
            <w:tcW w:w="956"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58</w:t>
            </w:r>
          </w:p>
        </w:tc>
        <w:tc>
          <w:tcPr>
            <w:tcW w:w="1379"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51,95</w:t>
            </w:r>
          </w:p>
        </w:tc>
        <w:tc>
          <w:tcPr>
            <w:tcW w:w="2494"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6,219</w:t>
            </w:r>
          </w:p>
        </w:tc>
        <w:tc>
          <w:tcPr>
            <w:tcW w:w="1797" w:type="dxa"/>
          </w:tcPr>
          <w:p w:rsidR="00A76FD5" w:rsidRPr="009A663A" w:rsidRDefault="00A76FD5" w:rsidP="00090F79">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,817</w:t>
            </w:r>
          </w:p>
        </w:tc>
      </w:tr>
    </w:tbl>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ТЭИ шкаласы бойынша 1-курста эмоцияның сыртқы көрінісі негізінде басқалардың эмоциясын түсіну қабілеті 42,17 балл; 2-курста 46,94 балл болды. Басқалардың эмоциясын түсіну 3-курста 50,41 балл болса, 4-ші курста 51,95 балл болды. ТЭИ шкаласы бойынша курс жоғарылаған сайын басқалардың эмоциясын түсіну де арта түскен. Жоғары курс студенттерінде вербальды емес қарым-қатынастың, эмоцияның сыртқы көрінісі (мимика, ым-ишарат, дауыс дыбысталуы) негізінде адамның эмоциялық күйін түсіну қабілетінің артқан.</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SPSS бойыншакорреляциялық коэффициентті есептегенде, ТЭИ</w:t>
      </w:r>
      <w:r w:rsidR="001F2606" w:rsidRPr="001F2606">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шкаласы ішкі эмоциялық интеллект  (r=0,436, p&gt;0,01), эмоцияны түсіну (r=0,442,  p&gt;0,01), эмоцияны басқару (r=0,489,  p&gt;0,01), жалпы эмоциялық интеллект (r=0,741, p&gt;0,01), айналасындағыларды басқару (r=0,567, p&gt;0,05) шкалаларымен тығыз байланысты.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Аталған шкаланың ІЭИ шкаласымен байланыстылығы белсенділік, күш, және жағымдылық бағаланатын тұтас сезімдерді талдауға, ішінара сезімдік пікірлерді құруға және ынталандырушы сезімдердің арасындағы байланысты іздеуге жәрдемдесетін қабілеттің, тұлғалық қасиеттердің маңызын көрсетеді.</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Эмоцияны түсіну шкаласының ТЭИ шкаласымен байланысы басқа адамдардың ішкі үйлесімділігіне сезімталдылықпен қарай отырып, олардың эмоциясын түсінумен анықталады.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Эмоцияны басқарумен ТЭИ шкаласының тығыз байланыстылығы сыналушылардың қарым-қатынасына негізделеді. Себебі, қажетсіз эмоцияларды бақылауда ұстау арқылы, жағымсыз эмоциялардың  қарқындылығының төмендеуі мүмкін болады.</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 эмоциялық интеллект шкаласының ТЭИ шкаласымен тығыз байланысы эмоциялық интеллектпен қамтамасыз етілген жағымды эмоциялар тәжірибесімен байланысты тұлғааралық үрдістердің  үйлесімділігін білдіреді.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Ішкі үйлесімділіктің болуы СҚ-ны арттыра түседі (3.2.3-кесте).</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3.2.3-кесте. Студенттердегі тұлғаішілік эмоциялық  интеллектінің сандық орта мәндері</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844"/>
        <w:gridCol w:w="1173"/>
        <w:gridCol w:w="940"/>
        <w:gridCol w:w="1359"/>
        <w:gridCol w:w="2464"/>
        <w:gridCol w:w="1791"/>
      </w:tblGrid>
      <w:tr w:rsidR="009A663A" w:rsidRPr="009A663A" w:rsidTr="0091294C">
        <w:tc>
          <w:tcPr>
            <w:tcW w:w="1844"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Шкала </w:t>
            </w: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Курс</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N</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Мәні</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ауытқу</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орташа мәні</w:t>
            </w:r>
          </w:p>
        </w:tc>
      </w:tr>
      <w:tr w:rsidR="009A663A" w:rsidRPr="009A663A" w:rsidTr="0091294C">
        <w:tc>
          <w:tcPr>
            <w:tcW w:w="1844" w:type="dxa"/>
            <w:vMerge w:val="restart"/>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Тұлғаішілік ЭИ (ІЭИ)</w:t>
            </w: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30</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40,83</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7,584</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1,385</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31</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w:t>
            </w:r>
            <w:r w:rsidRPr="009A663A">
              <w:rPr>
                <w:rFonts w:ascii="Times New Roman" w:hAnsi="Times New Roman" w:cs="Times New Roman"/>
                <w:sz w:val="28"/>
                <w:szCs w:val="28"/>
              </w:rPr>
              <w:t>5,</w:t>
            </w:r>
            <w:r w:rsidRPr="009A663A">
              <w:rPr>
                <w:rFonts w:ascii="Times New Roman" w:hAnsi="Times New Roman" w:cs="Times New Roman"/>
                <w:sz w:val="28"/>
                <w:szCs w:val="28"/>
                <w:lang w:val="kk-KZ"/>
              </w:rPr>
              <w:t>03</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,934</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5,199</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49</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47,96</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5,511</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,787</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58</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49,33</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4,839</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,635</w:t>
            </w:r>
          </w:p>
        </w:tc>
      </w:tr>
    </w:tbl>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ІЭИ шкаласы бойынша 1-курста 40,83 балл болса, 2-ші курс студенттерінде 45,03 балдық мәнге ие болды. 3-курста 47,96 балдық мәнді көрсетсе, ал 4-ші курста 49,33 балл болды. Бұл көрсеткіштерден курстан курсқа өткен сайын өз эмоцияларын түсіну қабілетінің жоғарылағаны байқалады. Сыналушы студенттердің өз эмоцияларын жете тану және сәйкестендіру, эмоция себептерін түсіну, оны ауызша сипаттау қабілеті жоғарылауын көруге болады.</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SPSS бойынша</w:t>
      </w:r>
      <w:r w:rsidR="001F2606" w:rsidRPr="001F2606">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ІЭИ шкаласы эмоцияны түсіну (r=0,436, p&gt;0,01), эмоцияны басқару (r=0,783, p&gt;0,01), жалпы эмоциялық интеллект (r=0,844, p&gt;0,01) шкалаларымен тығыз байланысты.</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Аталған шкаланың эмоцияны түсінумен тығыз байланысы басқалардың эмоциясын тани білу, себептерін түсіну, ауызша сипаттау бойынша сыналушылардың қабілетін анықтайды. </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Эмоцияны басқару шкаласының ІЭИ-мен байланысы студенттердің өз эмоцияларын басқара отырып, жағымды эмоцияларды ояту және жағымсыз эмоцияларды бақылауда ұстау қабілетінен көрінеді. Эмоцияны басқару қабілеті эмоциялардың қарқындылығын және олардың сыртқы көрінісін еркін басқара алуды, жағымды эмоцияны өзекті етуді білдіреді.</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ІЭИ шкаласының жалпы ЭИ-мен байланысы сыналушылардың қарым-қатынасына, олар өздері қалаған эмоцияларын сақтауға және эмоциялардың сыртқы көрінісін бақылау қабілетіне негізделеді. </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 xml:space="preserve">Өмірде табыстарға қол жеткізуде ЭИ-дің маңызы зор. Себебі, ЭмИн қоршаған ортамен тиімді өзара әрекеттесуге мол мүмкіндік береді. </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Студенттердің болашақ маман ретінде ЭИ-дің  жоғарылауы СҚ-ның артуына жол ашады. СҚ – эмоциялық</w:t>
      </w:r>
      <w:r w:rsidR="00324344" w:rsidRPr="001F2606">
        <w:rPr>
          <w:sz w:val="28"/>
          <w:szCs w:val="28"/>
          <w:lang w:val="kk-KZ"/>
        </w:rPr>
        <w:t xml:space="preserve"> </w:t>
      </w:r>
      <w:r w:rsidRPr="009A663A">
        <w:rPr>
          <w:sz w:val="28"/>
          <w:szCs w:val="28"/>
          <w:lang w:val="kk-KZ"/>
        </w:rPr>
        <w:t>интеллектпен қамтамасыз етілген жағымды эмоциялардың тәжірибесімен байланысты ішкітұлғалық процестердің үйлесімділігі.</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Осыған байланысты ЭИ құрамындағы ЭТ шкаласының болашақ мамандар үшін маңызы зор болады (3.2.4-кесте).</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3.2.4-кесте. Студенттердегі эмоцияны түсіну шкаласының сандық орта  мәндері</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844"/>
        <w:gridCol w:w="1173"/>
        <w:gridCol w:w="940"/>
        <w:gridCol w:w="1359"/>
        <w:gridCol w:w="2464"/>
        <w:gridCol w:w="1791"/>
      </w:tblGrid>
      <w:tr w:rsidR="009A663A" w:rsidRPr="009A663A" w:rsidTr="0091294C">
        <w:tc>
          <w:tcPr>
            <w:tcW w:w="1844"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Шкала</w:t>
            </w: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Курс</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N</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Мәні</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ауытқу</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орташа мәні</w:t>
            </w:r>
          </w:p>
        </w:tc>
      </w:tr>
      <w:tr w:rsidR="009A663A" w:rsidRPr="009A663A" w:rsidTr="0091294C">
        <w:tc>
          <w:tcPr>
            <w:tcW w:w="1844" w:type="dxa"/>
            <w:vMerge w:val="restart"/>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Эмоцияны түсіну  (ЭТ)</w:t>
            </w: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30</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40,27</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7,192</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1,313</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31</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45,97</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5,583</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1,003</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49</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46,90</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5,789</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,827</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58</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47,86</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6,059</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,796</w:t>
            </w:r>
          </w:p>
        </w:tc>
      </w:tr>
    </w:tbl>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ЭТ шкаласының анықтаушы нәтижесі 1-курста 40,27 балды, ал 2-ші курста 45,97 балды көрсетті. 3-курста 46,90 балл болса, 4-ші курста 47,86 балл шықты. Бұл көрсеткіштерден өз эмоцияларын түсіну, басқалардың эмоциясын түсіну, қабылдау қабілетінің курс жоғарылағанын сайын арта түсетіндігін көруге болады.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ТЭТ субшкаласы және ІЭТ субшкаласы бойынша, басқа адамдарда белгілі бір жағымды эмоциялар тудырып, жағымсыз эмоциялардың қарқындылығын төмендету мүмкіндігін жасау, басқа адамдардың ішкі жағдайына сезімталдық көрсету бойынша көрсеткіштер арта түскен.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эмоцияларын жете тану және сәйкестендіру, себептерін түсіну, ауызша сипаттау қабілеті жоғарылауын көруге болады. 1-ші және 2-ші курстар арасында недәуір  айырмашылық шықты. 3-ші және 4-ші курс арасында аса үлкен айырмашылық жоқтығы, оларда  болашақ маман ретінде өзін ғана емес, басқалардың да эмоциясын түсіну қабілетінің даму беталысыбайқалады.</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SPSS бойынша ЭТ шкаласы бойынша алынған коэффициент эмоцияны басқару (r=0,383, p&gt;0,01), жалпы эмоциялық интеллект (r=0,738, p&gt;0,01), қоршаған ортаны басқару (r=0,223, p&gt;0,01) шкалаларымен тығыз байланысты.</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ЭТ шкаласының ЭБ шкаласымен тығыз байланыстылығы сыналушылардың өз эмоциясын жете түсіну арқылы, басқалардың эмоциясын түсінуінен көрінеді. Өз эмоциясын жақсы түсінген адам басқаны да түсінуге әрекет етеді.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 эмоциялық интеллект шкаласының ЭТ шкаласымен тығыз байланысы  сыналушылардың басқа адамдардың ішкі жағдайын сезіне алуын, олардың эмоциялық күйін түсіну қабілетін көрсетеді.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ЭТ шкаласы сыналушылардың қоршаған ортаны басқаруда күш пен құзыретке ие бола отырып, қажеттіліктерді қанағаттандыруға және мақсаттарға қол жеткізуге қолайлы жағдайлар жасау қабілетін білдіреді.</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Осыған байланысты ЭИ құрамындағы ЭБ шкаласының болашақ мамандар үшін маңызы зор болады (3.2.5-кесте).</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3.2.5-кесте. Студенттердегі эмоцияны басқару шкаласының сандық орта мәндері</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p>
    <w:tbl>
      <w:tblPr>
        <w:tblStyle w:val="a5"/>
        <w:tblW w:w="0" w:type="auto"/>
        <w:tblLook w:val="04A0" w:firstRow="1" w:lastRow="0" w:firstColumn="1" w:lastColumn="0" w:noHBand="0" w:noVBand="1"/>
      </w:tblPr>
      <w:tblGrid>
        <w:gridCol w:w="1844"/>
        <w:gridCol w:w="1173"/>
        <w:gridCol w:w="940"/>
        <w:gridCol w:w="1359"/>
        <w:gridCol w:w="2464"/>
        <w:gridCol w:w="1791"/>
      </w:tblGrid>
      <w:tr w:rsidR="009A663A" w:rsidRPr="009A663A" w:rsidTr="0091294C">
        <w:tc>
          <w:tcPr>
            <w:tcW w:w="1844"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Шкала</w:t>
            </w: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Курс</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N</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Мәні</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ауытқу</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Стандартты орташа мәні</w:t>
            </w:r>
          </w:p>
        </w:tc>
      </w:tr>
      <w:tr w:rsidR="009A663A" w:rsidRPr="009A663A" w:rsidTr="0091294C">
        <w:tc>
          <w:tcPr>
            <w:tcW w:w="1844" w:type="dxa"/>
            <w:vMerge w:val="restart"/>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Эмоцияны басқару  (ЭБ)</w:t>
            </w: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30</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43,50</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6,377</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1,164</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31</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47,39</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4,551</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,817</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49</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49,53</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4,316</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,617</w:t>
            </w:r>
          </w:p>
        </w:tc>
      </w:tr>
      <w:tr w:rsidR="00A76FD5"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8"/>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w:t>
            </w:r>
          </w:p>
        </w:tc>
        <w:tc>
          <w:tcPr>
            <w:tcW w:w="940"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58</w:t>
            </w:r>
          </w:p>
        </w:tc>
        <w:tc>
          <w:tcPr>
            <w:tcW w:w="1359"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50,38</w:t>
            </w:r>
          </w:p>
        </w:tc>
        <w:tc>
          <w:tcPr>
            <w:tcW w:w="2464"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4,588</w:t>
            </w:r>
          </w:p>
        </w:tc>
        <w:tc>
          <w:tcPr>
            <w:tcW w:w="1791" w:type="dxa"/>
          </w:tcPr>
          <w:p w:rsidR="00A76FD5" w:rsidRPr="009A663A" w:rsidRDefault="00A76FD5" w:rsidP="0091294C">
            <w:p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rPr>
              <w:t>,602</w:t>
            </w:r>
          </w:p>
        </w:tc>
      </w:tr>
    </w:tbl>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ЭБ шкаласы бойынша 1-курста 43,50 балды, ал 2-ші курста 47,39 балды көрсетті. 3-курста 49,53 балға ие болса, 4-ші курста 50,38 балл көрсетті.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ЭБ шкаласындағы ТЭБ субшкаласы және ІЭБ субшкаласынан басқалардың эмоциясын басқару, өз эмоцияларын басқару көрсеткіштері бойынша қабілеті мен қажеттілігі,жағымды эмоцияларды ояту және қолдау, жағымсыз эмоцияларды бақылауда ұстау қабілетінің артқандығы байқалады.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ІЭ субшкаласы бойынша эмоциялардың сыртқы көрінісін бақылау мүмкіндігінің артқандығын көруге болады.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1-ші және 2-ші курстар арасындағы айырмашылық 1-ші курс студенттерінің бейімделу процесінде екендігін, 2-ші курстан бастап болашақ маман ретінде өз эмоцияларын және басқалардың эмоциясын басқару қабілеттері жетіле бастауы байқалады.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3-ші және 4-ші курс арасында берілген шкала бойынша аса айырмашылықтың жоқтығы, курс жоғарылаған сайын өзінің және басқалардың эмоциясын басқару көрсеткіші деңгейлеп дамуы белгілі болды.</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Олай болса, ЭмИн шкаларының орта мәндері бойынша сыналушылардағы жалпы эмоциялық интеллект көрсеткіштерін талдау қажет (3.2.6-кесте).</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 ЭИ шкаласы бойынша 1-курста 166,77 балл, 2-курста 185,58 балл болса, 3-курста 194,80 балл және 4-курста 199,52 балл шықты.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1-курс студенттеріндегі орта мәндерді 2, 3 және 4-курс студенттерімен салыстыру барысында курс жоғарылаған сайын ЭИ арта түсетіндігі анықталды.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1-курсты 2, 3, 4-курс студенттерімен салыстыру барысында, ІЭИ шкаласы бойынша айырмашылық  шықты. Яғни, 1-курста студенттер бірінші өз эмоциясын түсініп, танып білуі керек және өз эмоциясының себебін түсініп, ауызша сипаттау қабілетінің дамуы маңызды. Студент алдымен өз эмоциясын жақсы түсінсе ғана басқаларды да түсіне алады.</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3.2.6-кесте. Студенттердегі жалпы ЭмИн бойынша сандық орта мәндері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844"/>
        <w:gridCol w:w="1173"/>
        <w:gridCol w:w="940"/>
        <w:gridCol w:w="1359"/>
        <w:gridCol w:w="2464"/>
        <w:gridCol w:w="1791"/>
      </w:tblGrid>
      <w:tr w:rsidR="009A663A" w:rsidRPr="009A663A" w:rsidTr="0091294C">
        <w:tc>
          <w:tcPr>
            <w:tcW w:w="1844"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Шкала</w:t>
            </w:r>
          </w:p>
        </w:tc>
        <w:tc>
          <w:tcPr>
            <w:tcW w:w="1173"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Курс</w:t>
            </w:r>
          </w:p>
        </w:tc>
        <w:tc>
          <w:tcPr>
            <w:tcW w:w="940"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en-US"/>
              </w:rPr>
              <w:t>N</w:t>
            </w:r>
          </w:p>
        </w:tc>
        <w:tc>
          <w:tcPr>
            <w:tcW w:w="1359"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Мәні</w:t>
            </w:r>
          </w:p>
        </w:tc>
        <w:tc>
          <w:tcPr>
            <w:tcW w:w="2464"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Стандартты ауытқу</w:t>
            </w:r>
          </w:p>
        </w:tc>
        <w:tc>
          <w:tcPr>
            <w:tcW w:w="1791"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Стандартты орташа мәні</w:t>
            </w:r>
          </w:p>
        </w:tc>
      </w:tr>
      <w:tr w:rsidR="009A663A" w:rsidRPr="009A663A" w:rsidTr="0091294C">
        <w:tc>
          <w:tcPr>
            <w:tcW w:w="1844" w:type="dxa"/>
            <w:vMerge w:val="restart"/>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lang w:val="kk-KZ"/>
              </w:rPr>
              <w:t>Жалпы ЭИ</w:t>
            </w:r>
          </w:p>
        </w:tc>
        <w:tc>
          <w:tcPr>
            <w:tcW w:w="1173"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w:t>
            </w:r>
          </w:p>
        </w:tc>
        <w:tc>
          <w:tcPr>
            <w:tcW w:w="940"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30</w:t>
            </w:r>
          </w:p>
        </w:tc>
        <w:tc>
          <w:tcPr>
            <w:tcW w:w="1359"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166,77</w:t>
            </w:r>
          </w:p>
        </w:tc>
        <w:tc>
          <w:tcPr>
            <w:tcW w:w="2464"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21,908</w:t>
            </w:r>
          </w:p>
        </w:tc>
        <w:tc>
          <w:tcPr>
            <w:tcW w:w="1791"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4,000</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4"/>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w:t>
            </w:r>
          </w:p>
        </w:tc>
        <w:tc>
          <w:tcPr>
            <w:tcW w:w="940"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31</w:t>
            </w:r>
          </w:p>
        </w:tc>
        <w:tc>
          <w:tcPr>
            <w:tcW w:w="1359"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185,58</w:t>
            </w:r>
          </w:p>
        </w:tc>
        <w:tc>
          <w:tcPr>
            <w:tcW w:w="2464"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15,314</w:t>
            </w:r>
          </w:p>
        </w:tc>
        <w:tc>
          <w:tcPr>
            <w:tcW w:w="1791"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2,750</w:t>
            </w:r>
          </w:p>
        </w:tc>
      </w:tr>
      <w:tr w:rsidR="009A663A"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4"/>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w:t>
            </w:r>
          </w:p>
        </w:tc>
        <w:tc>
          <w:tcPr>
            <w:tcW w:w="940"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49</w:t>
            </w:r>
          </w:p>
        </w:tc>
        <w:tc>
          <w:tcPr>
            <w:tcW w:w="1359"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194,80</w:t>
            </w:r>
          </w:p>
        </w:tc>
        <w:tc>
          <w:tcPr>
            <w:tcW w:w="2464"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15,780</w:t>
            </w:r>
          </w:p>
        </w:tc>
        <w:tc>
          <w:tcPr>
            <w:tcW w:w="1791"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2,254</w:t>
            </w:r>
          </w:p>
        </w:tc>
      </w:tr>
      <w:tr w:rsidR="00A76FD5" w:rsidRPr="009A663A" w:rsidTr="0091294C">
        <w:tc>
          <w:tcPr>
            <w:tcW w:w="1844" w:type="dxa"/>
            <w:vMerge/>
          </w:tcPr>
          <w:p w:rsidR="00A76FD5" w:rsidRPr="009A663A" w:rsidRDefault="00A76FD5" w:rsidP="0091294C">
            <w:pPr>
              <w:spacing w:after="0" w:line="240" w:lineRule="auto"/>
              <w:jc w:val="both"/>
              <w:rPr>
                <w:rFonts w:ascii="Times New Roman" w:hAnsi="Times New Roman" w:cs="Times New Roman"/>
                <w:sz w:val="24"/>
                <w:szCs w:val="28"/>
                <w:lang w:val="kk-KZ"/>
              </w:rPr>
            </w:pPr>
          </w:p>
        </w:tc>
        <w:tc>
          <w:tcPr>
            <w:tcW w:w="1173" w:type="dxa"/>
          </w:tcPr>
          <w:p w:rsidR="00A76FD5" w:rsidRPr="009A663A" w:rsidRDefault="00A76FD5" w:rsidP="0091294C">
            <w:pPr>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w:t>
            </w:r>
          </w:p>
        </w:tc>
        <w:tc>
          <w:tcPr>
            <w:tcW w:w="940"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58</w:t>
            </w:r>
          </w:p>
        </w:tc>
        <w:tc>
          <w:tcPr>
            <w:tcW w:w="1359"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199,52</w:t>
            </w:r>
          </w:p>
        </w:tc>
        <w:tc>
          <w:tcPr>
            <w:tcW w:w="2464"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14,512</w:t>
            </w:r>
          </w:p>
        </w:tc>
        <w:tc>
          <w:tcPr>
            <w:tcW w:w="1791" w:type="dxa"/>
          </w:tcPr>
          <w:p w:rsidR="00A76FD5" w:rsidRPr="009A663A" w:rsidRDefault="00A76FD5" w:rsidP="0091294C">
            <w:pPr>
              <w:spacing w:after="0" w:line="240" w:lineRule="auto"/>
              <w:jc w:val="both"/>
              <w:rPr>
                <w:rFonts w:ascii="Times New Roman" w:hAnsi="Times New Roman" w:cs="Times New Roman"/>
                <w:sz w:val="24"/>
                <w:szCs w:val="28"/>
              </w:rPr>
            </w:pPr>
            <w:r w:rsidRPr="009A663A">
              <w:rPr>
                <w:rFonts w:ascii="Times New Roman" w:hAnsi="Times New Roman" w:cs="Times New Roman"/>
                <w:sz w:val="24"/>
                <w:szCs w:val="28"/>
              </w:rPr>
              <w:t>1,906</w:t>
            </w:r>
          </w:p>
        </w:tc>
      </w:tr>
    </w:tbl>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Жалпы ЭИ шкаласының сандық көрсеткіштері қоршаған ортаны басқару (r=0,184, p&gt;0,05) шкаласымен тығыз байланысты. Жалпы ЭИ шкаласының қоршаған ортамен байланысы сыналушылардың ішкі тепе-теңдігі, үйлесімділігі негізінде ұсынылған мүмкіндіктерді тиімді пайдалану қабілетін көрсетеді.</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Сонымен, ЭмИн-нің барлық шкалалары мен субшкалалары, жалпы шкаласы бойынша зерттеуге қатысқан 1-4 курс студенттері орташа деңгейдегі көрсеткіштермен сипатталды. 1-4 курстағы сыналушылар бойынша орта мән басқаларынан 1-ші курс студенттерінде ЭИ төмен көрсеткішті көрсетті. Себебі 1-курста ортаға бейімделу процесі жүреді деп санаймыз.</w:t>
      </w:r>
      <w:r w:rsidR="00C42CAF" w:rsidRPr="00324344">
        <w:rPr>
          <w:sz w:val="28"/>
          <w:szCs w:val="28"/>
          <w:lang w:val="kk-KZ"/>
        </w:rPr>
        <w:t xml:space="preserve"> </w:t>
      </w:r>
      <w:r w:rsidRPr="009A663A">
        <w:rPr>
          <w:sz w:val="28"/>
          <w:szCs w:val="28"/>
          <w:lang w:val="kk-KZ"/>
        </w:rPr>
        <w:t>Әрі қоғамда болған пандемиялық жағдайдың өзі барлық курс студенттерінің жаңа жағдайларға бейімделуіне, болашақ маман ретінде қалыптасуына әсерін тигізбей қоймады.</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 студенттерде ЭИ жоғарылаған сайын субьективті қанағатта арта түсе</w:t>
      </w:r>
      <w:r w:rsidR="007C2617" w:rsidRPr="009A663A">
        <w:rPr>
          <w:rFonts w:ascii="Times New Roman" w:hAnsi="Times New Roman" w:cs="Times New Roman"/>
          <w:sz w:val="28"/>
          <w:szCs w:val="28"/>
          <w:lang w:val="kk-KZ"/>
        </w:rPr>
        <w:t>тіндігіне жүргізілген зерттеу нәтижелеріміз таралған [</w:t>
      </w:r>
      <w:r w:rsidR="007C09A2">
        <w:rPr>
          <w:rFonts w:ascii="Times New Roman" w:hAnsi="Times New Roman" w:cs="Times New Roman"/>
          <w:sz w:val="28"/>
          <w:szCs w:val="28"/>
          <w:lang w:val="kk-KZ"/>
        </w:rPr>
        <w:t>367</w:t>
      </w:r>
      <w:r w:rsidR="007C2617" w:rsidRPr="009A663A">
        <w:rPr>
          <w:rFonts w:ascii="Times New Roman" w:hAnsi="Times New Roman" w:cs="Times New Roman"/>
          <w:sz w:val="28"/>
          <w:szCs w:val="28"/>
          <w:lang w:val="kk-KZ"/>
        </w:rPr>
        <w:t>]</w:t>
      </w:r>
      <w:r w:rsidRPr="009A663A">
        <w:rPr>
          <w:rFonts w:ascii="Times New Roman" w:hAnsi="Times New Roman" w:cs="Times New Roman"/>
          <w:sz w:val="28"/>
          <w:szCs w:val="28"/>
          <w:lang w:val="kk-KZ"/>
        </w:rPr>
        <w:t>. Осыған байланысты айқындаушы эксперимент шеңберіндегі СҚ компоненттері бойынша зерттеуімізді жалғастырамыз.</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b/>
          <w:sz w:val="28"/>
          <w:szCs w:val="28"/>
          <w:lang w:val="kk-KZ"/>
        </w:rPr>
      </w:pPr>
    </w:p>
    <w:p w:rsidR="00A76FD5" w:rsidRPr="009A663A" w:rsidRDefault="00A76FD5" w:rsidP="008E5A06">
      <w:pPr>
        <w:pStyle w:val="a3"/>
        <w:numPr>
          <w:ilvl w:val="0"/>
          <w:numId w:val="47"/>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К. Риффтің «Психологиялық қанағат» тесті</w:t>
      </w:r>
      <w:r w:rsidRPr="009A663A">
        <w:rPr>
          <w:rFonts w:ascii="Times New Roman" w:hAnsi="Times New Roman" w:cs="Times New Roman"/>
          <w:sz w:val="28"/>
          <w:szCs w:val="28"/>
          <w:lang w:val="kk-KZ"/>
        </w:rPr>
        <w:t xml:space="preserve">.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Әдістемені қолдану мақсаты</w:t>
      </w:r>
      <w:r w:rsidRPr="009A663A">
        <w:rPr>
          <w:rFonts w:ascii="Times New Roman" w:hAnsi="Times New Roman" w:cs="Times New Roman"/>
          <w:sz w:val="28"/>
          <w:szCs w:val="28"/>
          <w:lang w:val="kk-KZ"/>
        </w:rPr>
        <w:t>: студенттердің өз өмірлерін, тіршілік әрекеттерін саналы, біртұтас деп көңілдерінің толуындағы, субъективті қанағаттануындағы негізгі тұлғалық компоненттердің даму деңгейлерін анықтау.</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Психологиялық қанағаттану шкалалары</w:t>
      </w:r>
      <w:r w:rsidR="00C42CAF" w:rsidRPr="00C42CA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бойынша 1-4 курс студенттерін диагностикалаудан алынған орта мәндер есептелді (3.2.7-кесте). Мұнда оқу курстары арасындағы сандық мәндерді салыстырып, қорытындылауға ыңғайлы болу үшін шикі балдарды аламыз.</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3.2.7-кесте.1-4 курс студенттеріндегі психологиялық қанағаттану шкалаларының орта мәндері </w:t>
      </w:r>
    </w:p>
    <w:p w:rsidR="00A76FD5" w:rsidRPr="009A663A" w:rsidRDefault="00A76FD5" w:rsidP="00FA59FF">
      <w:pPr>
        <w:pStyle w:val="a3"/>
        <w:tabs>
          <w:tab w:val="left" w:pos="993"/>
        </w:tabs>
        <w:spacing w:after="0" w:line="240" w:lineRule="auto"/>
        <w:ind w:left="0"/>
        <w:jc w:val="both"/>
        <w:rPr>
          <w:rFonts w:ascii="Times New Roman" w:hAnsi="Times New Roman" w:cs="Times New Roman"/>
          <w:sz w:val="28"/>
          <w:szCs w:val="28"/>
          <w:lang w:val="kk-KZ"/>
        </w:rPr>
      </w:pPr>
    </w:p>
    <w:tbl>
      <w:tblPr>
        <w:tblStyle w:val="a5"/>
        <w:tblW w:w="8789" w:type="dxa"/>
        <w:tblInd w:w="675" w:type="dxa"/>
        <w:tblLook w:val="04A0" w:firstRow="1" w:lastRow="0" w:firstColumn="1" w:lastColumn="0" w:noHBand="0" w:noVBand="1"/>
      </w:tblPr>
      <w:tblGrid>
        <w:gridCol w:w="3652"/>
        <w:gridCol w:w="1264"/>
        <w:gridCol w:w="1276"/>
        <w:gridCol w:w="1321"/>
        <w:gridCol w:w="1276"/>
      </w:tblGrid>
      <w:tr w:rsidR="009A663A" w:rsidRPr="009A663A" w:rsidTr="0091294C">
        <w:trPr>
          <w:trHeight w:val="900"/>
        </w:trPr>
        <w:tc>
          <w:tcPr>
            <w:tcW w:w="3652" w:type="dxa"/>
          </w:tcPr>
          <w:p w:rsidR="00A76FD5" w:rsidRPr="009A663A" w:rsidRDefault="0098078D" w:rsidP="00FA59FF">
            <w:pPr>
              <w:pStyle w:val="a3"/>
              <w:tabs>
                <w:tab w:val="left" w:pos="993"/>
              </w:tabs>
              <w:spacing w:after="0" w:line="240" w:lineRule="auto"/>
              <w:ind w:left="0"/>
              <w:jc w:val="right"/>
              <w:rPr>
                <w:rFonts w:ascii="Times New Roman" w:hAnsi="Times New Roman" w:cs="Times New Roman"/>
                <w:sz w:val="24"/>
                <w:szCs w:val="28"/>
                <w:lang w:val="kk-KZ"/>
              </w:rPr>
            </w:pPr>
            <w:r>
              <w:rPr>
                <w:rFonts w:ascii="Times New Roman" w:hAnsi="Times New Roman" w:cs="Times New Roman"/>
                <w:noProof/>
                <w:sz w:val="24"/>
                <w:szCs w:val="28"/>
              </w:rPr>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15240</wp:posOffset>
                      </wp:positionV>
                      <wp:extent cx="2320290" cy="543560"/>
                      <wp:effectExtent l="0" t="0" r="22860" b="27940"/>
                      <wp:wrapNone/>
                      <wp:docPr id="13"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0290" cy="543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CF366" id="Прямая соединительная линия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2pt" to="176.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" strokecolor="black [3200]" strokeweight=".5pt">
                      <v:stroke joinstyle="miter"/>
                      <o:lock v:ext="edit" shapetype="f"/>
                    </v:line>
                  </w:pict>
                </mc:Fallback>
              </mc:AlternateContent>
            </w:r>
            <w:r w:rsidR="00A76FD5" w:rsidRPr="009A663A">
              <w:rPr>
                <w:rFonts w:ascii="Times New Roman" w:hAnsi="Times New Roman" w:cs="Times New Roman"/>
                <w:sz w:val="24"/>
                <w:szCs w:val="28"/>
                <w:lang w:val="kk-KZ"/>
              </w:rPr>
              <w:t xml:space="preserve">  Студенттер</w:t>
            </w:r>
          </w:p>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p>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Шкалалар</w:t>
            </w:r>
          </w:p>
        </w:tc>
        <w:tc>
          <w:tcPr>
            <w:tcW w:w="1264"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1-курс</w:t>
            </w:r>
          </w:p>
        </w:tc>
        <w:tc>
          <w:tcPr>
            <w:tcW w:w="1276"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2-курс</w:t>
            </w:r>
          </w:p>
        </w:tc>
        <w:tc>
          <w:tcPr>
            <w:tcW w:w="1321"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3-курс</w:t>
            </w:r>
          </w:p>
        </w:tc>
        <w:tc>
          <w:tcPr>
            <w:tcW w:w="1276"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4-курс</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Позитивті қарым-қатынас</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83,1</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 xml:space="preserve">68,3 </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54,</w:t>
            </w:r>
            <w:r w:rsidRPr="009A663A">
              <w:rPr>
                <w:rFonts w:ascii="Times New Roman" w:eastAsia="Times New Roman" w:hAnsi="Times New Roman" w:cs="Times New Roman"/>
                <w:sz w:val="24"/>
                <w:szCs w:val="28"/>
              </w:rPr>
              <w:t>4</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43,7</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Автономия</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 xml:space="preserve">52,3 </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38,7</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50,0</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49,2</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Ортаны басқару</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44,7</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43,06</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43,</w:t>
            </w:r>
            <w:r w:rsidRPr="009A663A">
              <w:rPr>
                <w:rFonts w:ascii="Times New Roman" w:eastAsia="Times New Roman" w:hAnsi="Times New Roman" w:cs="Times New Roman"/>
                <w:sz w:val="24"/>
                <w:szCs w:val="28"/>
              </w:rPr>
              <w:t>5</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45,9</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Тұлғалық өсу</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5</w:t>
            </w:r>
            <w:r w:rsidRPr="009A663A">
              <w:rPr>
                <w:rFonts w:ascii="Times New Roman" w:eastAsia="Times New Roman" w:hAnsi="Times New Roman" w:cs="Times New Roman"/>
                <w:sz w:val="24"/>
                <w:szCs w:val="28"/>
                <w:lang w:val="kk-KZ"/>
              </w:rPr>
              <w:t>6,4</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5</w:t>
            </w:r>
            <w:r w:rsidRPr="009A663A">
              <w:rPr>
                <w:rFonts w:ascii="Times New Roman" w:eastAsia="Times New Roman" w:hAnsi="Times New Roman" w:cs="Times New Roman"/>
                <w:sz w:val="24"/>
                <w:szCs w:val="28"/>
                <w:lang w:val="kk-KZ"/>
              </w:rPr>
              <w:t>5,</w:t>
            </w:r>
            <w:r w:rsidRPr="009A663A">
              <w:rPr>
                <w:rFonts w:ascii="Times New Roman" w:eastAsia="Times New Roman" w:hAnsi="Times New Roman" w:cs="Times New Roman"/>
                <w:sz w:val="24"/>
                <w:szCs w:val="28"/>
              </w:rPr>
              <w:t>8</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5</w:t>
            </w:r>
            <w:r w:rsidRPr="009A663A">
              <w:rPr>
                <w:rFonts w:ascii="Times New Roman" w:eastAsia="Times New Roman" w:hAnsi="Times New Roman" w:cs="Times New Roman"/>
                <w:sz w:val="24"/>
                <w:szCs w:val="28"/>
                <w:lang w:val="kk-KZ"/>
              </w:rPr>
              <w:t>7,3</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58</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Өмірде мақсат қою</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8</w:t>
            </w:r>
            <w:r w:rsidRPr="009A663A">
              <w:rPr>
                <w:rFonts w:ascii="Times New Roman" w:eastAsia="Times New Roman" w:hAnsi="Times New Roman" w:cs="Times New Roman"/>
                <w:sz w:val="24"/>
                <w:szCs w:val="28"/>
              </w:rPr>
              <w:t>3</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7</w:t>
            </w:r>
            <w:r w:rsidRPr="009A663A">
              <w:rPr>
                <w:rFonts w:ascii="Times New Roman" w:eastAsia="Times New Roman" w:hAnsi="Times New Roman" w:cs="Times New Roman"/>
                <w:sz w:val="24"/>
                <w:szCs w:val="28"/>
              </w:rPr>
              <w:t>6</w:t>
            </w:r>
            <w:r w:rsidRPr="009A663A">
              <w:rPr>
                <w:rFonts w:ascii="Times New Roman" w:eastAsia="Times New Roman" w:hAnsi="Times New Roman" w:cs="Times New Roman"/>
                <w:sz w:val="24"/>
                <w:szCs w:val="28"/>
                <w:lang w:val="kk-KZ"/>
              </w:rPr>
              <w:t>,4</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7</w:t>
            </w:r>
            <w:r w:rsidRPr="009A663A">
              <w:rPr>
                <w:rFonts w:ascii="Times New Roman" w:eastAsia="Times New Roman" w:hAnsi="Times New Roman" w:cs="Times New Roman"/>
                <w:sz w:val="24"/>
                <w:szCs w:val="28"/>
              </w:rPr>
              <w:t>6</w:t>
            </w:r>
            <w:r w:rsidRPr="009A663A">
              <w:rPr>
                <w:rFonts w:ascii="Times New Roman" w:eastAsia="Times New Roman" w:hAnsi="Times New Roman" w:cs="Times New Roman"/>
                <w:sz w:val="24"/>
                <w:szCs w:val="28"/>
                <w:lang w:val="kk-KZ"/>
              </w:rPr>
              <w:t>,1</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81,6</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Өзіндік қабылдау</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 xml:space="preserve">56,5 </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rPr>
            </w:pPr>
            <w:r w:rsidRPr="009A663A">
              <w:rPr>
                <w:rFonts w:ascii="Times New Roman" w:eastAsia="Times New Roman" w:hAnsi="Times New Roman" w:cs="Times New Roman"/>
                <w:sz w:val="24"/>
                <w:szCs w:val="28"/>
                <w:lang w:val="kk-KZ"/>
              </w:rPr>
              <w:t>5</w:t>
            </w:r>
            <w:r w:rsidRPr="009A663A">
              <w:rPr>
                <w:rFonts w:ascii="Times New Roman" w:eastAsia="Times New Roman" w:hAnsi="Times New Roman" w:cs="Times New Roman"/>
                <w:sz w:val="24"/>
                <w:szCs w:val="28"/>
              </w:rPr>
              <w:t>5</w:t>
            </w:r>
            <w:r w:rsidRPr="009A663A">
              <w:rPr>
                <w:rFonts w:ascii="Times New Roman" w:eastAsia="Times New Roman" w:hAnsi="Times New Roman" w:cs="Times New Roman"/>
                <w:sz w:val="24"/>
                <w:szCs w:val="28"/>
                <w:lang w:val="kk-KZ"/>
              </w:rPr>
              <w:t xml:space="preserve">,9 </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5</w:t>
            </w:r>
            <w:r w:rsidRPr="009A663A">
              <w:rPr>
                <w:rFonts w:ascii="Times New Roman" w:eastAsia="Times New Roman" w:hAnsi="Times New Roman" w:cs="Times New Roman"/>
                <w:sz w:val="24"/>
                <w:szCs w:val="28"/>
                <w:lang w:val="kk-KZ"/>
              </w:rPr>
              <w:t xml:space="preserve">5,04 </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5</w:t>
            </w:r>
            <w:r w:rsidRPr="009A663A">
              <w:rPr>
                <w:rFonts w:ascii="Times New Roman" w:eastAsia="Times New Roman" w:hAnsi="Times New Roman" w:cs="Times New Roman"/>
                <w:sz w:val="24"/>
                <w:szCs w:val="28"/>
                <w:lang w:val="kk-KZ"/>
              </w:rPr>
              <w:t xml:space="preserve">5,3 </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Аффект балансы</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111</w:t>
            </w:r>
            <w:r w:rsidRPr="009A663A">
              <w:rPr>
                <w:rFonts w:ascii="Times New Roman" w:eastAsia="Times New Roman" w:hAnsi="Times New Roman" w:cs="Times New Roman"/>
                <w:sz w:val="24"/>
                <w:szCs w:val="28"/>
                <w:lang w:val="kk-KZ"/>
              </w:rPr>
              <w:t>,6</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11</w:t>
            </w:r>
            <w:r w:rsidRPr="009A663A">
              <w:rPr>
                <w:rFonts w:ascii="Times New Roman" w:eastAsia="Times New Roman" w:hAnsi="Times New Roman" w:cs="Times New Roman"/>
                <w:sz w:val="24"/>
                <w:szCs w:val="28"/>
                <w:lang w:val="kk-KZ"/>
              </w:rPr>
              <w:t>2,2</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111</w:t>
            </w:r>
            <w:r w:rsidRPr="009A663A">
              <w:rPr>
                <w:rFonts w:ascii="Times New Roman" w:eastAsia="Times New Roman" w:hAnsi="Times New Roman" w:cs="Times New Roman"/>
                <w:sz w:val="24"/>
                <w:szCs w:val="28"/>
                <w:lang w:val="kk-KZ"/>
              </w:rPr>
              <w:t>,8</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11</w:t>
            </w:r>
            <w:r w:rsidRPr="009A663A">
              <w:rPr>
                <w:rFonts w:ascii="Times New Roman" w:eastAsia="Times New Roman" w:hAnsi="Times New Roman" w:cs="Times New Roman"/>
                <w:sz w:val="24"/>
                <w:szCs w:val="28"/>
                <w:lang w:val="kk-KZ"/>
              </w:rPr>
              <w:t>0,5</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Өмірдің саналылығы</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9</w:t>
            </w:r>
            <w:r w:rsidRPr="009A663A">
              <w:rPr>
                <w:rFonts w:ascii="Times New Roman" w:eastAsia="Times New Roman" w:hAnsi="Times New Roman" w:cs="Times New Roman"/>
                <w:sz w:val="24"/>
                <w:szCs w:val="28"/>
                <w:lang w:val="kk-KZ"/>
              </w:rPr>
              <w:t xml:space="preserve">5,8 </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94</w:t>
            </w:r>
            <w:r w:rsidRPr="009A663A">
              <w:rPr>
                <w:rFonts w:ascii="Times New Roman" w:eastAsia="Times New Roman" w:hAnsi="Times New Roman" w:cs="Times New Roman"/>
                <w:sz w:val="24"/>
                <w:szCs w:val="28"/>
                <w:lang w:val="kk-KZ"/>
              </w:rPr>
              <w:t xml:space="preserve">,5 </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9</w:t>
            </w:r>
            <w:r w:rsidRPr="009A663A">
              <w:rPr>
                <w:rFonts w:ascii="Times New Roman" w:eastAsia="Times New Roman" w:hAnsi="Times New Roman" w:cs="Times New Roman"/>
                <w:sz w:val="24"/>
                <w:szCs w:val="28"/>
                <w:lang w:val="kk-KZ"/>
              </w:rPr>
              <w:t xml:space="preserve">7,2 </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9</w:t>
            </w:r>
            <w:r w:rsidRPr="009A663A">
              <w:rPr>
                <w:rFonts w:ascii="Times New Roman" w:eastAsia="Times New Roman" w:hAnsi="Times New Roman" w:cs="Times New Roman"/>
                <w:sz w:val="24"/>
                <w:szCs w:val="28"/>
                <w:lang w:val="kk-KZ"/>
              </w:rPr>
              <w:t xml:space="preserve">6,1 </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Адам – ашық  жүйе</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6</w:t>
            </w:r>
            <w:r w:rsidRPr="009A663A">
              <w:rPr>
                <w:rFonts w:ascii="Times New Roman" w:eastAsia="Times New Roman" w:hAnsi="Times New Roman" w:cs="Times New Roman"/>
                <w:sz w:val="24"/>
                <w:szCs w:val="28"/>
                <w:lang w:val="kk-KZ"/>
              </w:rPr>
              <w:t xml:space="preserve">0,2 </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 xml:space="preserve">59,1 </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rPr>
              <w:t>61</w:t>
            </w:r>
            <w:r w:rsidRPr="009A663A">
              <w:rPr>
                <w:rFonts w:ascii="Times New Roman" w:eastAsia="Times New Roman" w:hAnsi="Times New Roman" w:cs="Times New Roman"/>
                <w:sz w:val="24"/>
                <w:szCs w:val="28"/>
                <w:lang w:val="kk-KZ"/>
              </w:rPr>
              <w:t xml:space="preserve">,6 </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 xml:space="preserve">59,2 </w:t>
            </w:r>
          </w:p>
        </w:tc>
      </w:tr>
      <w:tr w:rsidR="009A663A" w:rsidRPr="009A663A" w:rsidTr="0091294C">
        <w:tc>
          <w:tcPr>
            <w:tcW w:w="3652" w:type="dxa"/>
          </w:tcPr>
          <w:p w:rsidR="00A76FD5" w:rsidRPr="009A663A" w:rsidRDefault="00A76FD5" w:rsidP="0091294C">
            <w:pPr>
              <w:pStyle w:val="a3"/>
              <w:tabs>
                <w:tab w:val="left" w:pos="993"/>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Психологиялық қанағат</w:t>
            </w:r>
          </w:p>
        </w:tc>
        <w:tc>
          <w:tcPr>
            <w:tcW w:w="1264"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329,1</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331,9</w:t>
            </w:r>
          </w:p>
        </w:tc>
        <w:tc>
          <w:tcPr>
            <w:tcW w:w="1321"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327,7</w:t>
            </w:r>
          </w:p>
        </w:tc>
        <w:tc>
          <w:tcPr>
            <w:tcW w:w="1276" w:type="dxa"/>
          </w:tcPr>
          <w:p w:rsidR="00A76FD5" w:rsidRPr="009A663A" w:rsidRDefault="00A76FD5" w:rsidP="0091294C">
            <w:pPr>
              <w:spacing w:after="0" w:line="240" w:lineRule="auto"/>
              <w:jc w:val="both"/>
              <w:rPr>
                <w:rFonts w:ascii="Times New Roman" w:eastAsia="Times New Roman" w:hAnsi="Times New Roman" w:cs="Times New Roman"/>
                <w:sz w:val="24"/>
                <w:szCs w:val="28"/>
                <w:lang w:val="kk-KZ"/>
              </w:rPr>
            </w:pPr>
            <w:r w:rsidRPr="009A663A">
              <w:rPr>
                <w:rFonts w:ascii="Times New Roman" w:eastAsia="Times New Roman" w:hAnsi="Times New Roman" w:cs="Times New Roman"/>
                <w:sz w:val="24"/>
                <w:szCs w:val="28"/>
                <w:lang w:val="kk-KZ"/>
              </w:rPr>
              <w:t>323,8</w:t>
            </w:r>
          </w:p>
        </w:tc>
      </w:tr>
    </w:tbl>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Сандық көрсеткіштер бойынша 1-курс студенттеріндегі 83,1 балл позитивті қарым-қатынас жасау деңгейді білдіреді. Олай болса, 1-курс студенттері өздерінің қарым-қатынас жасауына қанағаттанып, өздерін ұзақ мерзімді сенімді қарым-қатынастар орнатуға; эмпатияға қабілеттілікке; басқалармен қарым-қатынаста икемділікке қабілетті деп санайды. Ал, 2-курстағы студенттер орташа деңгейдегі мән (68,3 балл) бойынша қарым-қатынастарына көңілдері толғанмен, басқаларға эмпатиямен қарап, ашық, жақын байланыстарда қиындық сезінеді. 3-курс (54,4 балл) пен 4-курс (43,7 балл) студенттері төмен деңгей көрсетті. Бұл шамалар көбіне басқалардан оқшау жүріп, компромистерге бара қоймауды білдіреді.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Автономия шкаласы бойынша 1-курс студенттеріндегі 52,3 балл орташа деңгейдегі көрсеткіш болады. Олай болса бұл сыналушылар ортадағы басқалардың, яғни, әлеуметтік қысымға қарсы тұру қабілетіне қанағаттанады.  Ал, 2-4 курс студенттері өздерін басқалардың пікіріне, бағалауларына қарайлап, ортаның ықпалынан шығуда қиналуды білдіретін төменгі деңгейде.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Өздеріндегі ортаны басқару қабілетіне барлық оқу курстарының қанағаттана қоймайтыны анықталып, төменгі деңгейдегі көрсеткіш алынды: 1-курста 44,7 балл, 2-курста 43,06 балл, 3-курста 43,5 балл және 4-курста 45,9 балл. Олай болса, болашақ мамандар өздерінің қалағанына жету мүмкіндігіне, мақсатын жүзеге асыру жолында қиындықтарды жеңе білуіне қанағаттана қоймайды.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Сондай-ақ, алынған орта мәндердің төменгі деңгейі – 1-курста 56,4 балл, 2-курста 55,8 балл, 3-курста 57,3 балл және 4-курста 58,0 балл сыналушылардың өздерінің тұлғалық өсу жағдайына, яғни, тұлғалық қасиеттеріне, жаңа нәрселерді үйренуге ұмтылысына; өзіндік прогресті қажет ету сезімдеріне көңілдері толмауына дәлел.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Бірақ жастқы шақтағы арманшылдық пен мақсаткерліктің жоғары болуынан өмірде мақсат қою шкаласы бойынша барлық курстарда жоғары деңгейді көрсетті: 1-курста 83,0 балл, 2-курста 76,4 балл, 3-курста 76,1 балл және 4-курста 81,6 балл. Бұл сандық көрсеткіштер студенттер үшін өмір мәнділігін, өткен және қазіргі шақты, болашақ құндылықтарды түсінуі жоғары дегенді білдіреді.</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сыналушылардың өзіндік қабылдау бойынша  орта мәндік көрсеткіштері – 1-курста </w:t>
      </w:r>
      <w:r w:rsidRPr="009A663A">
        <w:rPr>
          <w:rFonts w:ascii="Times New Roman" w:eastAsia="Times New Roman" w:hAnsi="Times New Roman" w:cs="Times New Roman"/>
          <w:sz w:val="28"/>
          <w:szCs w:val="28"/>
          <w:lang w:val="kk-KZ"/>
        </w:rPr>
        <w:t>56,5</w:t>
      </w:r>
      <w:r w:rsidRPr="009A663A">
        <w:rPr>
          <w:rFonts w:ascii="Times New Roman" w:hAnsi="Times New Roman" w:cs="Times New Roman"/>
          <w:sz w:val="28"/>
          <w:szCs w:val="28"/>
          <w:lang w:val="kk-KZ"/>
        </w:rPr>
        <w:t xml:space="preserve"> балл, 2-курста 55,9 балл, 3-курста 55,04 балл және 4-курста 55,3 балл орта, яғни қалыпты деңгейді көрсетеді. Сонда болашақ мамандар өзінің барлық тұлғалық, психикалық, физикалық жақтарын түсінуі және қабылдауы; өзін және жалпы бүкіл өмірін қалыпты бағалауы байқалады.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Аффект балансы барлық курс студенттерінде жоғары деңгейде болды: 1-курста </w:t>
      </w:r>
      <w:r w:rsidRPr="009A663A">
        <w:rPr>
          <w:rFonts w:ascii="Times New Roman" w:eastAsia="Times New Roman" w:hAnsi="Times New Roman" w:cs="Times New Roman"/>
          <w:sz w:val="28"/>
          <w:szCs w:val="28"/>
          <w:lang w:val="kk-KZ"/>
        </w:rPr>
        <w:t>111,6</w:t>
      </w:r>
      <w:r w:rsidRPr="009A663A">
        <w:rPr>
          <w:rFonts w:ascii="Times New Roman" w:hAnsi="Times New Roman" w:cs="Times New Roman"/>
          <w:sz w:val="28"/>
          <w:szCs w:val="28"/>
          <w:lang w:val="kk-KZ"/>
        </w:rPr>
        <w:t xml:space="preserve"> балл, 2-курста 112,2 балл, 3-курста 111,8 балл және 4-курста 110,5 балл. Бұл шкаладағы жоғары деңгей сыналушылардың өзіндік бағаның жағымсыз, төмендігін; өз өмір жағдайларына көңілдің толмауын; өздерінің көп жағдайларда дәрменсіздік сезімде болуын; жаңа біліктер мен дағдыларды игеруге құлықсыздығын және өз күштеріне сенімсіздігін білдіреді. Сондықтан бұл алынған көрсеткіштер назар аударуды қажет етеді.</w:t>
      </w:r>
    </w:p>
    <w:p w:rsidR="00A76FD5" w:rsidRPr="009A663A" w:rsidRDefault="00A76FD5" w:rsidP="00A76FD5">
      <w:pPr>
        <w:shd w:val="clear" w:color="auto" w:fill="FFFFFF"/>
        <w:spacing w:after="0" w:line="240" w:lineRule="auto"/>
        <w:ind w:firstLine="567"/>
        <w:jc w:val="both"/>
        <w:rPr>
          <w:rFonts w:ascii="Open Sans" w:eastAsia="Times New Roman" w:hAnsi="Open Sans" w:cs="Times New Roman"/>
          <w:sz w:val="24"/>
          <w:szCs w:val="24"/>
          <w:lang w:val="kk-KZ"/>
        </w:rPr>
      </w:pPr>
      <w:r w:rsidRPr="009A663A">
        <w:rPr>
          <w:rFonts w:ascii="Times New Roman" w:hAnsi="Times New Roman" w:cs="Times New Roman"/>
          <w:sz w:val="28"/>
          <w:szCs w:val="28"/>
          <w:lang w:val="kk-KZ"/>
        </w:rPr>
        <w:t xml:space="preserve">Бірақ сыналушылар өз өмірлерін саналы құру шкаласы бойынша орта деңгейдегі көрсеткіштермен сипатталады: 1-курста </w:t>
      </w:r>
      <w:r w:rsidRPr="009A663A">
        <w:rPr>
          <w:rFonts w:ascii="Times New Roman" w:eastAsia="Times New Roman" w:hAnsi="Times New Roman" w:cs="Times New Roman"/>
          <w:sz w:val="28"/>
          <w:szCs w:val="28"/>
          <w:lang w:val="kk-KZ"/>
        </w:rPr>
        <w:t>95,8</w:t>
      </w:r>
      <w:r w:rsidRPr="009A663A">
        <w:rPr>
          <w:rFonts w:ascii="Times New Roman" w:hAnsi="Times New Roman" w:cs="Times New Roman"/>
          <w:sz w:val="28"/>
          <w:szCs w:val="28"/>
          <w:lang w:val="kk-KZ"/>
        </w:rPr>
        <w:t xml:space="preserve"> балл, 2-курста 94,5 балл, 3-курста 97,2 балл және 4-курста 96,1 балл. Бұл шкаланың орта мәндері болашақ мамандардың мақсаткерлігін, өмір мағынасын түсінуін, өздерін армандарына жететін тұлға ретінде бағалауын көрсетеді.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4"/>
          <w:lang w:val="kk-KZ"/>
        </w:rPr>
        <w:t xml:space="preserve">«Адам – ашық жүйе» шкаласы бойынша 1-4 курстағы сыналушыларда орта мән </w:t>
      </w:r>
      <w:r w:rsidRPr="009A663A">
        <w:rPr>
          <w:rFonts w:ascii="Times New Roman" w:hAnsi="Times New Roman" w:cs="Times New Roman"/>
          <w:sz w:val="28"/>
          <w:szCs w:val="28"/>
          <w:lang w:val="kk-KZ"/>
        </w:rPr>
        <w:t xml:space="preserve">1-курста </w:t>
      </w:r>
      <w:r w:rsidRPr="009A663A">
        <w:rPr>
          <w:rFonts w:ascii="Times New Roman" w:eastAsia="Times New Roman" w:hAnsi="Times New Roman" w:cs="Times New Roman"/>
          <w:sz w:val="28"/>
          <w:szCs w:val="28"/>
          <w:lang w:val="kk-KZ"/>
        </w:rPr>
        <w:t>60,2</w:t>
      </w:r>
      <w:r w:rsidRPr="009A663A">
        <w:rPr>
          <w:rFonts w:ascii="Times New Roman" w:hAnsi="Times New Roman" w:cs="Times New Roman"/>
          <w:sz w:val="28"/>
          <w:szCs w:val="28"/>
          <w:lang w:val="kk-KZ"/>
        </w:rPr>
        <w:t xml:space="preserve"> балл, 2-курста 59,1 балл, 3-курста 61,6 балл және 4-курста 59,2  балл болуы орташа деңгейді көрсетеді. Сонда болашақ мамандар өздерін жаңа ақпараттарды меңгеруге қабілетті; өмірге біртұтас, шынайы көзқарасы бар; жаңа тәжірибе меңгеруге даяр деп санайды. </w:t>
      </w:r>
    </w:p>
    <w:p w:rsidR="00A76FD5" w:rsidRPr="009A663A" w:rsidRDefault="00A76FD5" w:rsidP="00A76FD5">
      <w:pPr>
        <w:shd w:val="clear" w:color="auto" w:fill="FFFFFF"/>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Дегенмен, жалпы психологиялық қанағат бойынша орта мән 1-курста </w:t>
      </w:r>
      <w:r w:rsidRPr="009A663A">
        <w:rPr>
          <w:rFonts w:ascii="Times New Roman" w:eastAsia="Times New Roman" w:hAnsi="Times New Roman" w:cs="Times New Roman"/>
          <w:sz w:val="28"/>
          <w:szCs w:val="28"/>
          <w:lang w:val="kk-KZ"/>
        </w:rPr>
        <w:t>329,1</w:t>
      </w:r>
      <w:r w:rsidRPr="009A663A">
        <w:rPr>
          <w:rFonts w:ascii="Times New Roman" w:hAnsi="Times New Roman" w:cs="Times New Roman"/>
          <w:sz w:val="28"/>
          <w:szCs w:val="28"/>
          <w:lang w:val="kk-KZ"/>
        </w:rPr>
        <w:t xml:space="preserve"> балл, 2-курста 331,9 балл, 3-курста 327,7 балл және 4-курста 323,9  балл болуы төмен деңгейді көрсетеді. Психологиялық қанағат индивидтің тұлға ретіндегі ерекшеліктерін көрсетуін ескерсек, онда сыналушыларда орта көрсеткіштердің төмен деңгейдегі мәндермен бағалануы СҚ-ның тұлғалық компонентін дамытуды қажет етуі шығады. </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Психологиялық қанағат индексі, оның шкалаларының жалпылануы бойынша орта мәндерді   3.2.10-сурет арқылы көрсетеміз. </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noProof/>
        </w:rPr>
        <w:drawing>
          <wp:inline distT="0" distB="0" distL="0" distR="0">
            <wp:extent cx="5514975" cy="23050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3.2.10-сурет. 1-4 курс студенттеріндегі психологиялық қанағаттану индексі, орта мән</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Бұдан психологиялық қанағат 2-курс студенттерінде орта мәні басқа курстағылардан жоғары екендігі және біртіндеп 3-4-курстарда төмендеу беталысын байқатады. Тұлғалық факторлардың тұрақтылығын көрсететін психологиялық қанағаттың төменгі деңгейі студенттердегі субъективті қанағатты дамытумен байланысты деп санаймыз.</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Бірақ сандық шамалардан оқу курстары бойынша алынған орта көрсеткіштердің арасында сенімді айырмашылық жоқ екені еш статистикалық есептеусіз білінеді.</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Сонда да статистикалық болжамдар қойылып, тексерілді: </w:t>
      </w:r>
    </w:p>
    <w:p w:rsidR="00A76FD5" w:rsidRPr="009A663A" w:rsidRDefault="00A76FD5" w:rsidP="008E5A06">
      <w:pPr>
        <w:pStyle w:val="a3"/>
        <w:numPr>
          <w:ilvl w:val="0"/>
          <w:numId w:val="4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Н1: 1-4 курс студенттеріндегі субъективті қанағаттың тұлғалық компоненті бойынша көрсеткіштерінде өзара айырмашылықтары бар; </w:t>
      </w:r>
    </w:p>
    <w:p w:rsidR="00A76FD5" w:rsidRPr="009A663A" w:rsidRDefault="00A76FD5" w:rsidP="008E5A06">
      <w:pPr>
        <w:pStyle w:val="a3"/>
        <w:numPr>
          <w:ilvl w:val="0"/>
          <w:numId w:val="4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Н0:  1-4 курс студенттеріндегі субъективті қанағаттың тұлғалық компоненті бойынша көрсеткіштерінде өзара айырмашылықтары жоқ.</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 факторлы ДТ-да Фишер критерийі бойынша </w:t>
      </w:r>
      <w:r w:rsidRPr="009A663A">
        <w:rPr>
          <w:rFonts w:ascii="Times New Roman" w:hAnsi="Times New Roman" w:cs="Times New Roman"/>
          <w:sz w:val="28"/>
          <w:szCs w:val="28"/>
          <w:shd w:val="clear" w:color="auto" w:fill="FFFFFF"/>
          <w:lang w:val="kk-KZ"/>
        </w:rPr>
        <w:t>f</w:t>
      </w:r>
      <w:r w:rsidRPr="009A663A">
        <w:rPr>
          <w:rFonts w:ascii="Times New Roman" w:hAnsi="Times New Roman" w:cs="Times New Roman"/>
          <w:sz w:val="28"/>
          <w:szCs w:val="28"/>
          <w:shd w:val="clear" w:color="auto" w:fill="FFFFFF"/>
          <w:vertAlign w:val="subscript"/>
          <w:lang w:val="kk-KZ"/>
        </w:rPr>
        <w:t>эмп.</w:t>
      </w:r>
      <w:r w:rsidRPr="009A663A">
        <w:rPr>
          <w:rFonts w:ascii="Times New Roman" w:hAnsi="Times New Roman" w:cs="Times New Roman"/>
          <w:sz w:val="28"/>
          <w:szCs w:val="28"/>
          <w:shd w:val="clear" w:color="auto" w:fill="FFFFFF"/>
          <w:lang w:val="kk-KZ"/>
        </w:rPr>
        <w:t>= 0,000406 болды. Ал, Фишер-Снедекор кестесінде f</w:t>
      </w:r>
      <w:r w:rsidRPr="009A663A">
        <w:rPr>
          <w:rFonts w:ascii="Times New Roman" w:hAnsi="Times New Roman" w:cs="Times New Roman"/>
          <w:sz w:val="28"/>
          <w:szCs w:val="28"/>
          <w:shd w:val="clear" w:color="auto" w:fill="FFFFFF"/>
          <w:vertAlign w:val="subscript"/>
          <w:lang w:val="kk-KZ"/>
        </w:rPr>
        <w:t>кр</w:t>
      </w:r>
      <w:r w:rsidRPr="009A663A">
        <w:rPr>
          <w:rFonts w:ascii="Times New Roman" w:hAnsi="Times New Roman" w:cs="Times New Roman"/>
          <w:sz w:val="28"/>
          <w:szCs w:val="28"/>
          <w:shd w:val="clear" w:color="auto" w:fill="FFFFFF"/>
          <w:lang w:val="kk-KZ"/>
        </w:rPr>
        <w:t xml:space="preserve">(0.05, 3, 36) =2,84. Сонда </w:t>
      </w:r>
      <w:r w:rsidRPr="009A663A">
        <w:rPr>
          <w:rFonts w:ascii="Times New Roman" w:hAnsi="Times New Roman" w:cs="Times New Roman"/>
          <w:sz w:val="28"/>
          <w:szCs w:val="28"/>
          <w:lang w:val="kk-KZ"/>
        </w:rPr>
        <w:br/>
      </w:r>
      <w:r w:rsidRPr="009A663A">
        <w:rPr>
          <w:rFonts w:ascii="Times New Roman" w:hAnsi="Times New Roman" w:cs="Times New Roman"/>
          <w:sz w:val="28"/>
          <w:szCs w:val="28"/>
          <w:shd w:val="clear" w:color="auto" w:fill="FFFFFF"/>
          <w:lang w:val="kk-KZ"/>
        </w:rPr>
        <w:t xml:space="preserve"> f</w:t>
      </w:r>
      <w:r w:rsidRPr="009A663A">
        <w:rPr>
          <w:rFonts w:ascii="Times New Roman" w:hAnsi="Times New Roman" w:cs="Times New Roman"/>
          <w:sz w:val="28"/>
          <w:szCs w:val="28"/>
          <w:shd w:val="clear" w:color="auto" w:fill="FFFFFF"/>
          <w:vertAlign w:val="subscript"/>
          <w:lang w:val="kk-KZ"/>
        </w:rPr>
        <w:t>эмп.</w:t>
      </w:r>
      <w:r w:rsidRPr="009A663A">
        <w:rPr>
          <w:rFonts w:ascii="Times New Roman" w:hAnsi="Times New Roman" w:cs="Times New Roman"/>
          <w:sz w:val="28"/>
          <w:szCs w:val="28"/>
          <w:shd w:val="clear" w:color="auto" w:fill="FFFFFF"/>
          <w:lang w:val="kk-KZ"/>
        </w:rPr>
        <w:t> &lt; f</w:t>
      </w:r>
      <w:r w:rsidRPr="009A663A">
        <w:rPr>
          <w:rFonts w:ascii="Times New Roman" w:hAnsi="Times New Roman" w:cs="Times New Roman"/>
          <w:sz w:val="28"/>
          <w:szCs w:val="28"/>
          <w:shd w:val="clear" w:color="auto" w:fill="FFFFFF"/>
          <w:vertAlign w:val="subscript"/>
          <w:lang w:val="kk-KZ"/>
        </w:rPr>
        <w:t>кр</w:t>
      </w:r>
      <w:r w:rsidRPr="009A663A">
        <w:rPr>
          <w:rFonts w:ascii="Times New Roman" w:hAnsi="Times New Roman" w:cs="Times New Roman"/>
          <w:sz w:val="28"/>
          <w:szCs w:val="28"/>
          <w:shd w:val="clear" w:color="auto" w:fill="FFFFFF"/>
          <w:lang w:val="kk-KZ"/>
        </w:rPr>
        <w:t xml:space="preserve">. теңсіздігіне сәйкес, р≤0,05 сенімділік деңгейінде Н0 статистикалық болжамы дұрыс. Яғни, топтардың орта мәндері арасында сенімді айырмашылық жоқ.   </w:t>
      </w:r>
    </w:p>
    <w:p w:rsidR="00A76FD5" w:rsidRPr="009A663A" w:rsidRDefault="00A76FD5" w:rsidP="00A76FD5">
      <w:pPr>
        <w:shd w:val="clear" w:color="auto" w:fill="FFFFFF"/>
        <w:spacing w:after="0" w:line="240" w:lineRule="auto"/>
        <w:ind w:firstLine="567"/>
        <w:jc w:val="both"/>
        <w:rPr>
          <w:rFonts w:ascii="Open Sans" w:eastAsia="Times New Roman" w:hAnsi="Open Sans" w:cs="Times New Roman"/>
          <w:sz w:val="24"/>
          <w:szCs w:val="24"/>
          <w:lang w:val="kk-KZ"/>
        </w:rPr>
      </w:pPr>
    </w:p>
    <w:p w:rsidR="00A76FD5" w:rsidRPr="009A663A" w:rsidRDefault="00A76FD5" w:rsidP="008E5A06">
      <w:pPr>
        <w:pStyle w:val="a3"/>
        <w:numPr>
          <w:ilvl w:val="0"/>
          <w:numId w:val="47"/>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Э. Динер мен әріптестерінің «Өмірге қанағат шкаласы».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Әдістемені қолдану мақсаты</w:t>
      </w:r>
      <w:r w:rsidRPr="009A663A">
        <w:rPr>
          <w:rFonts w:ascii="Times New Roman" w:hAnsi="Times New Roman" w:cs="Times New Roman"/>
          <w:sz w:val="28"/>
          <w:szCs w:val="28"/>
          <w:lang w:val="kk-KZ"/>
        </w:rPr>
        <w:t>:студенттердің өз өмір жағдайына көңілі толуын, психологиялық қанағаттануын, ішкі гармониясын, жан рахатын, өмірдегі жетістіктерінің объективті көрсеткіштерін бағалауы бойынша СҚ-ның когнитивтік компоненттерінің даму деңгейін анықтау.</w:t>
      </w:r>
    </w:p>
    <w:p w:rsidR="00A76FD5" w:rsidRPr="009A663A" w:rsidRDefault="00A76FD5" w:rsidP="00A76FD5">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«Өмірге қанағат шкаласы» сыналушылардың өз өміріне қанағаттануын интеллектуалды бағалауға негізделген. Сондықтан бұл орта көрсеткіштер сыналушы болашақ мамандардағы СҚ-ның когнитивтік компоненті туралы мәлімет береді.  </w:t>
      </w:r>
    </w:p>
    <w:p w:rsidR="00A76FD5" w:rsidRPr="009A663A" w:rsidRDefault="00A76FD5" w:rsidP="00A76FD5">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«Өмірге қанағат шкаласы» 1-4 курс студенттерімен жүргізілді. Мұнда сыналушылардың өз өмір жағдайының түрлі салаларына көңілі толуын интеллектуалды бағалауы бойынша есептелген орта көрсеткіштер 3.2.11-суретте көрсетілді.</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noProof/>
        </w:rPr>
        <w:drawing>
          <wp:inline distT="0" distB="0" distL="0" distR="0">
            <wp:extent cx="4572000" cy="2536166"/>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3.2.11-сурет.1-4 курс студенттеріндегі «Өмірге қанағат шкаласы» бойынша жалпыланған орта мәндер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Диагностикалық зерттеуден шыққан сандық орта мәндері 1-курс студенттерінің 20,8 балдық көрсеткішпен орташа деңгейге іліккенін көрсетті. Одан кейін өмірге қанағаттанудың сандық көрсеткіштері курстан курсқа өткен сайын кему беталысын байқатады. Осылайша 2-4 курстағы сыналушыларда орташадан төмен деңгейді сипаттайды: 2-курста 19,3 балл, 3-курста 17,6 балл және 4-курста 15,9 балл.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Оқу курстары арасындағы орта мәндер бойынша айырмашылықтардың сенімділігін анықтау үшін сипаттамалық статистика есептелді (3.2.8-кесте).</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3.2.8-кесте. «Өмірге қанағат шкаласы» бойынша сипаттамалық статистика</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tbl>
      <w:tblPr>
        <w:tblStyle w:val="a5"/>
        <w:tblW w:w="6946" w:type="dxa"/>
        <w:tblInd w:w="1242" w:type="dxa"/>
        <w:tblLook w:val="04A0" w:firstRow="1" w:lastRow="0" w:firstColumn="1" w:lastColumn="0" w:noHBand="0" w:noVBand="1"/>
      </w:tblPr>
      <w:tblGrid>
        <w:gridCol w:w="2835"/>
        <w:gridCol w:w="1134"/>
        <w:gridCol w:w="993"/>
        <w:gridCol w:w="992"/>
        <w:gridCol w:w="992"/>
      </w:tblGrid>
      <w:tr w:rsidR="009A663A" w:rsidRPr="009A663A" w:rsidTr="0091294C">
        <w:trPr>
          <w:trHeight w:val="509"/>
        </w:trPr>
        <w:tc>
          <w:tcPr>
            <w:tcW w:w="2835"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p>
        </w:tc>
        <w:tc>
          <w:tcPr>
            <w:tcW w:w="1134"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1-курс</w:t>
            </w:r>
          </w:p>
        </w:tc>
        <w:tc>
          <w:tcPr>
            <w:tcW w:w="993"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2-курс</w:t>
            </w:r>
          </w:p>
        </w:tc>
        <w:tc>
          <w:tcPr>
            <w:tcW w:w="992"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3-курс</w:t>
            </w:r>
          </w:p>
        </w:tc>
        <w:tc>
          <w:tcPr>
            <w:tcW w:w="992"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4-курс</w:t>
            </w:r>
          </w:p>
        </w:tc>
      </w:tr>
      <w:tr w:rsidR="009A663A" w:rsidRPr="009A663A" w:rsidTr="0091294C">
        <w:tc>
          <w:tcPr>
            <w:tcW w:w="2835" w:type="dxa"/>
            <w:shd w:val="clear" w:color="auto" w:fill="auto"/>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rPr>
              <w:t xml:space="preserve">M </w:t>
            </w:r>
            <w:r w:rsidRPr="009A663A">
              <w:rPr>
                <w:rFonts w:ascii="Times New Roman" w:hAnsi="Times New Roman" w:cs="Times New Roman"/>
                <w:sz w:val="24"/>
                <w:lang w:val="kk-KZ"/>
              </w:rPr>
              <w:t xml:space="preserve"> (орта мән)</w:t>
            </w:r>
          </w:p>
        </w:tc>
        <w:tc>
          <w:tcPr>
            <w:tcW w:w="1134" w:type="dxa"/>
            <w:shd w:val="clear" w:color="auto" w:fill="auto"/>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rPr>
              <w:t xml:space="preserve">20,8 </w:t>
            </w:r>
          </w:p>
        </w:tc>
        <w:tc>
          <w:tcPr>
            <w:tcW w:w="993" w:type="dxa"/>
            <w:shd w:val="clear" w:color="auto" w:fill="auto"/>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lang w:val="kk-KZ"/>
              </w:rPr>
              <w:t>19,3</w:t>
            </w:r>
          </w:p>
        </w:tc>
        <w:tc>
          <w:tcPr>
            <w:tcW w:w="992" w:type="dxa"/>
            <w:shd w:val="clear" w:color="auto" w:fill="auto"/>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lang w:val="kk-KZ"/>
              </w:rPr>
              <w:t>17,6</w:t>
            </w:r>
          </w:p>
        </w:tc>
        <w:tc>
          <w:tcPr>
            <w:tcW w:w="992"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15,9</w:t>
            </w:r>
          </w:p>
        </w:tc>
      </w:tr>
      <w:tr w:rsidR="009A663A" w:rsidRPr="009A663A" w:rsidTr="0091294C">
        <w:tc>
          <w:tcPr>
            <w:tcW w:w="2835"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rPr>
              <w:t>SD</w:t>
            </w:r>
            <w:r w:rsidRPr="009A663A">
              <w:rPr>
                <w:rFonts w:ascii="Times New Roman" w:hAnsi="Times New Roman" w:cs="Times New Roman"/>
                <w:sz w:val="24"/>
                <w:lang w:val="kk-KZ"/>
              </w:rPr>
              <w:t xml:space="preserve"> (стандартты ауытқу)</w:t>
            </w:r>
          </w:p>
        </w:tc>
        <w:tc>
          <w:tcPr>
            <w:tcW w:w="1134"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5,6</w:t>
            </w:r>
          </w:p>
        </w:tc>
        <w:tc>
          <w:tcPr>
            <w:tcW w:w="993"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6,99</w:t>
            </w:r>
          </w:p>
        </w:tc>
        <w:tc>
          <w:tcPr>
            <w:tcW w:w="992"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7,6</w:t>
            </w:r>
          </w:p>
        </w:tc>
        <w:tc>
          <w:tcPr>
            <w:tcW w:w="992"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hAnsi="Times New Roman" w:cs="Times New Roman"/>
                <w:sz w:val="24"/>
                <w:lang w:val="kk-KZ"/>
              </w:rPr>
              <w:t xml:space="preserve">9,4 </w:t>
            </w:r>
          </w:p>
        </w:tc>
      </w:tr>
      <w:tr w:rsidR="009A663A" w:rsidRPr="009A663A" w:rsidTr="0091294C">
        <w:tc>
          <w:tcPr>
            <w:tcW w:w="2835"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rPr>
              <w:t xml:space="preserve">Асимметрия </w:t>
            </w:r>
          </w:p>
        </w:tc>
        <w:tc>
          <w:tcPr>
            <w:tcW w:w="1134"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 xml:space="preserve">-0,16   </w:t>
            </w:r>
          </w:p>
        </w:tc>
        <w:tc>
          <w:tcPr>
            <w:tcW w:w="993"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-0,13</w:t>
            </w:r>
          </w:p>
        </w:tc>
        <w:tc>
          <w:tcPr>
            <w:tcW w:w="992"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-0,11</w:t>
            </w:r>
          </w:p>
        </w:tc>
        <w:tc>
          <w:tcPr>
            <w:tcW w:w="992"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-0,9</w:t>
            </w:r>
          </w:p>
        </w:tc>
      </w:tr>
      <w:tr w:rsidR="009A663A" w:rsidRPr="009A663A" w:rsidTr="0091294C">
        <w:tc>
          <w:tcPr>
            <w:tcW w:w="2835" w:type="dxa"/>
            <w:shd w:val="clear" w:color="auto" w:fill="auto"/>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rPr>
              <w:t>Эксцесс</w:t>
            </w:r>
          </w:p>
        </w:tc>
        <w:tc>
          <w:tcPr>
            <w:tcW w:w="1134"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-0,49</w:t>
            </w:r>
          </w:p>
        </w:tc>
        <w:tc>
          <w:tcPr>
            <w:tcW w:w="993"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-0,52</w:t>
            </w:r>
          </w:p>
        </w:tc>
        <w:tc>
          <w:tcPr>
            <w:tcW w:w="992"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-0,47</w:t>
            </w:r>
          </w:p>
        </w:tc>
        <w:tc>
          <w:tcPr>
            <w:tcW w:w="992" w:type="dxa"/>
            <w:shd w:val="clear" w:color="auto" w:fill="auto"/>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-0,53</w:t>
            </w:r>
          </w:p>
        </w:tc>
      </w:tr>
    </w:tbl>
    <w:p w:rsidR="00A76FD5" w:rsidRPr="009A663A" w:rsidRDefault="00A76FD5" w:rsidP="00FA59FF">
      <w:pPr>
        <w:tabs>
          <w:tab w:val="left" w:pos="993"/>
          <w:tab w:val="left" w:pos="1134"/>
        </w:tabs>
        <w:spacing w:after="0" w:line="240" w:lineRule="auto"/>
        <w:jc w:val="both"/>
        <w:rPr>
          <w:rFonts w:ascii="Times New Roman" w:hAnsi="Times New Roman" w:cs="Times New Roman"/>
          <w:sz w:val="28"/>
          <w:szCs w:val="28"/>
          <w:highlight w:val="yellow"/>
          <w:lang w:val="kk-KZ"/>
        </w:rPr>
      </w:pP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Мұндағы сандық шамалардан оқу курстары бойынша алынған орта көрсеткіштердің арасында сенімді айырмашылық жоқ екені бірден байқалады. Сондықтан статистикалық есептеулер қолданылмады.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жағдай болашақ мамандардың өз өмірлеріне көңілдері толу дәрежесінің төмен болғанымен, олардың сыни көзқарастарын; өз тіршілік салаларында жетілдіру жақтарын түсінуін; өз өмірлерін жақсарта түсу керектігін саналы ұғуын білдіреді.</w:t>
      </w:r>
    </w:p>
    <w:p w:rsidR="00A76FD5" w:rsidRPr="009A663A" w:rsidRDefault="00A76FD5" w:rsidP="00A76FD5">
      <w:pPr>
        <w:pStyle w:val="a3"/>
        <w:spacing w:after="0" w:line="240" w:lineRule="auto"/>
        <w:ind w:left="0" w:firstLine="567"/>
        <w:jc w:val="both"/>
        <w:rPr>
          <w:rFonts w:ascii="Times New Roman" w:hAnsi="Times New Roman" w:cs="Times New Roman"/>
          <w:sz w:val="28"/>
          <w:szCs w:val="28"/>
          <w:lang w:val="kk-KZ"/>
        </w:rPr>
      </w:pPr>
    </w:p>
    <w:p w:rsidR="00A76FD5" w:rsidRPr="009A663A" w:rsidRDefault="00A76FD5" w:rsidP="008E5A06">
      <w:pPr>
        <w:pStyle w:val="a3"/>
        <w:numPr>
          <w:ilvl w:val="0"/>
          <w:numId w:val="47"/>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С. Любомирски мен Х. Леппердің «Субъективті бақыт өлшемі»экспресс әдістемесі.</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Әдістемені қолдану мақсаты</w:t>
      </w:r>
      <w:r w:rsidRPr="009A663A">
        <w:rPr>
          <w:rFonts w:ascii="Times New Roman" w:hAnsi="Times New Roman" w:cs="Times New Roman"/>
          <w:sz w:val="28"/>
          <w:szCs w:val="28"/>
          <w:lang w:val="kk-KZ"/>
        </w:rPr>
        <w:t>: СҚ-ның мінез-құлықтық компонентін, яғни  студенттердің моральдық санасымен және өмір сүріп жүргені үшін себепсіз қуаныш сезімімен СҚ-ның табиғи негіздерін, мақсат-бағдарлы іс-әрекеттерінің мүмкіндіктерін анықтау.</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бақыт өлшемі» («Бақыт») әдістемесі студенттердегі бақыт сезімінің олардың өмір жағдайларына, іс-әрекеттеріне қатысты мінез-құлықтық көрсеткіштердің айқындайды. </w:t>
      </w:r>
    </w:p>
    <w:p w:rsidR="00A76FD5" w:rsidRPr="009A663A" w:rsidRDefault="00A76FD5" w:rsidP="00A76FD5">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1-4 курстағы іріктеу тобындағы студенттермен жүргізілген диагностикалық зерттеудің орта мәндері 3.2.12-суретте көрсетілді.</w:t>
      </w:r>
    </w:p>
    <w:p w:rsidR="00A76FD5" w:rsidRPr="009A663A" w:rsidRDefault="00A76FD5" w:rsidP="00A76FD5">
      <w:pPr>
        <w:pStyle w:val="a3"/>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spacing w:after="0" w:line="240" w:lineRule="auto"/>
        <w:ind w:left="0" w:firstLine="567"/>
        <w:jc w:val="both"/>
        <w:rPr>
          <w:rFonts w:ascii="Times New Roman" w:hAnsi="Times New Roman" w:cs="Times New Roman"/>
          <w:sz w:val="28"/>
          <w:szCs w:val="28"/>
        </w:rPr>
      </w:pPr>
      <w:r w:rsidRPr="009A663A">
        <w:rPr>
          <w:noProof/>
        </w:rPr>
        <w:drawing>
          <wp:inline distT="0" distB="0" distL="0" distR="0">
            <wp:extent cx="4572000" cy="2320505"/>
            <wp:effectExtent l="0" t="0" r="19050" b="228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3.2.12-сурет.1-4 курс студенттеріндегі «Субъективті бақыт өлшемі» әдістемесі бойынша жалпыланған орта мәндер </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орта мәндік</w:t>
      </w:r>
      <w:r w:rsidR="008E0EE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көрсеткіштерде курстан курсқа өтудегі не өсу, не кему беталысы көрінбейді. Дегенмен, сыналушы 1-4 курс студенттеріндегі 4,1 балл, 3,1 балл, 3,8 балл, 2,9 балл толыққанды бақыт сезімін білдірмейді. Бұл орта мәндердің барлығы әдістеме нормасына сәйкес төмен деңгейді анықтайды.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Олай болса, студенттерде СҚ-ның мінез-құлықтық компоненті, яғни  студенттердің моральдық санасымен және өмір сүріп жүргені үшін себепсіз қуаныш сезімімен СҚ-ның табиғи негіздері, мақсат-бағдарлы іс-әрекеттерінің мүмкіндіктері төмен болғаны.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Оқу курстары арасындағы </w:t>
      </w:r>
      <w:r w:rsidR="008E0EEF">
        <w:rPr>
          <w:rFonts w:ascii="Times New Roman" w:hAnsi="Times New Roman" w:cs="Times New Roman"/>
          <w:sz w:val="28"/>
          <w:szCs w:val="28"/>
          <w:lang w:val="kk-KZ"/>
        </w:rPr>
        <w:t>бастапқы</w:t>
      </w:r>
      <w:r w:rsidRPr="009A663A">
        <w:rPr>
          <w:rFonts w:ascii="Times New Roman" w:hAnsi="Times New Roman" w:cs="Times New Roman"/>
          <w:sz w:val="28"/>
          <w:szCs w:val="28"/>
          <w:lang w:val="kk-KZ"/>
        </w:rPr>
        <w:t xml:space="preserve"> балдардың, яғни стенге келтірілмеген  орта мәндер бойынша айырмашылықтардың сенімділігін анықтау үшін сипаттамалық статистика есептелді (3.2.9-кесте).</w:t>
      </w:r>
    </w:p>
    <w:p w:rsidR="00A76FD5" w:rsidRPr="009A663A" w:rsidRDefault="00A76FD5" w:rsidP="00A76FD5">
      <w:pPr>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lang w:val="kk-KZ"/>
        </w:rPr>
        <w:t xml:space="preserve">Сандық көрсеткіштердің орта мәндері төмен болуы сыналушылардың өз өмірлерінің кейбір жақтарына көзқарастарын өзгертуді түсінетіні шығады. Бұл өзгертулер өздерінің мінез-құлқын өзгертумен, іс-әрекеті мен қарым-қатынас саласын жетілдірумен байланысты. Олай болса сыналушылардағы СҚның мінез-құлықтық компоненттерін жетілдіру өзекті болады.  </w:t>
      </w:r>
    </w:p>
    <w:p w:rsidR="00A76FD5" w:rsidRPr="009A663A" w:rsidRDefault="00A76FD5" w:rsidP="00A76FD5">
      <w:pPr>
        <w:pStyle w:val="a3"/>
        <w:tabs>
          <w:tab w:val="left" w:pos="993"/>
        </w:tabs>
        <w:spacing w:after="0" w:line="240" w:lineRule="auto"/>
        <w:ind w:left="0" w:firstLine="567"/>
        <w:jc w:val="both"/>
        <w:rPr>
          <w:rFonts w:ascii="Times New Roman" w:eastAsia="Times New Roman" w:hAnsi="Times New Roman" w:cs="Times New Roman"/>
          <w:b/>
          <w:bCs/>
          <w:sz w:val="28"/>
          <w:szCs w:val="28"/>
          <w:shd w:val="clear" w:color="auto" w:fill="FFFFFF"/>
          <w:lang w:val="kk-KZ"/>
        </w:rPr>
      </w:pP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3.2.9-кесте. «</w:t>
      </w:r>
      <w:r w:rsidRPr="009A663A">
        <w:rPr>
          <w:rFonts w:ascii="Times New Roman" w:hAnsi="Times New Roman" w:cs="Times New Roman"/>
          <w:sz w:val="28"/>
          <w:szCs w:val="28"/>
          <w:u w:val="single"/>
          <w:lang w:val="kk-KZ"/>
        </w:rPr>
        <w:t>Субъективті бақыт өлшемі</w:t>
      </w:r>
      <w:r w:rsidR="004C6E2F">
        <w:rPr>
          <w:rFonts w:ascii="Times New Roman" w:hAnsi="Times New Roman" w:cs="Times New Roman"/>
          <w:sz w:val="28"/>
          <w:szCs w:val="28"/>
          <w:u w:val="single"/>
          <w:lang w:val="kk-KZ"/>
        </w:rPr>
        <w:t xml:space="preserve"> </w:t>
      </w:r>
      <w:r w:rsidRPr="009A663A">
        <w:rPr>
          <w:rFonts w:ascii="Times New Roman" w:hAnsi="Times New Roman" w:cs="Times New Roman"/>
          <w:sz w:val="28"/>
          <w:szCs w:val="28"/>
          <w:u w:val="single"/>
          <w:lang w:val="kk-KZ"/>
        </w:rPr>
        <w:t>9,3</w:t>
      </w:r>
      <w:r w:rsidRPr="009A663A">
        <w:rPr>
          <w:rFonts w:ascii="Times New Roman" w:hAnsi="Times New Roman" w:cs="Times New Roman"/>
          <w:sz w:val="28"/>
          <w:szCs w:val="28"/>
          <w:lang w:val="kk-KZ"/>
        </w:rPr>
        <w:t>» бойынша сипаттамалық статистика</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p>
    <w:tbl>
      <w:tblPr>
        <w:tblStyle w:val="a5"/>
        <w:tblW w:w="6662" w:type="dxa"/>
        <w:tblInd w:w="1384" w:type="dxa"/>
        <w:tblLook w:val="04A0" w:firstRow="1" w:lastRow="0" w:firstColumn="1" w:lastColumn="0" w:noHBand="0" w:noVBand="1"/>
      </w:tblPr>
      <w:tblGrid>
        <w:gridCol w:w="2552"/>
        <w:gridCol w:w="1134"/>
        <w:gridCol w:w="993"/>
        <w:gridCol w:w="992"/>
        <w:gridCol w:w="991"/>
      </w:tblGrid>
      <w:tr w:rsidR="009A663A" w:rsidRPr="009A663A" w:rsidTr="0091294C">
        <w:trPr>
          <w:trHeight w:val="509"/>
        </w:trPr>
        <w:tc>
          <w:tcPr>
            <w:tcW w:w="2552"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p>
        </w:tc>
        <w:tc>
          <w:tcPr>
            <w:tcW w:w="1134"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1-курс</w:t>
            </w:r>
          </w:p>
        </w:tc>
        <w:tc>
          <w:tcPr>
            <w:tcW w:w="993"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2-курс</w:t>
            </w:r>
          </w:p>
        </w:tc>
        <w:tc>
          <w:tcPr>
            <w:tcW w:w="992"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3-курс</w:t>
            </w:r>
          </w:p>
        </w:tc>
        <w:tc>
          <w:tcPr>
            <w:tcW w:w="991"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lang w:val="kk-KZ"/>
              </w:rPr>
              <w:t>4-курс</w:t>
            </w:r>
          </w:p>
        </w:tc>
      </w:tr>
      <w:tr w:rsidR="009A663A" w:rsidRPr="009A663A" w:rsidTr="0091294C">
        <w:tc>
          <w:tcPr>
            <w:tcW w:w="2552" w:type="dxa"/>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rPr>
              <w:t xml:space="preserve">M </w:t>
            </w:r>
            <w:r w:rsidRPr="009A663A">
              <w:rPr>
                <w:rFonts w:ascii="Times New Roman" w:hAnsi="Times New Roman" w:cs="Times New Roman"/>
                <w:sz w:val="24"/>
                <w:lang w:val="kk-KZ"/>
              </w:rPr>
              <w:t xml:space="preserve"> (орта мән)</w:t>
            </w:r>
          </w:p>
        </w:tc>
        <w:tc>
          <w:tcPr>
            <w:tcW w:w="1134" w:type="dxa"/>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lang w:val="kk-KZ"/>
              </w:rPr>
              <w:t>16,1</w:t>
            </w:r>
          </w:p>
        </w:tc>
        <w:tc>
          <w:tcPr>
            <w:tcW w:w="993" w:type="dxa"/>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lang w:val="kk-KZ"/>
              </w:rPr>
              <w:t>13,8</w:t>
            </w:r>
          </w:p>
        </w:tc>
        <w:tc>
          <w:tcPr>
            <w:tcW w:w="992" w:type="dxa"/>
          </w:tcPr>
          <w:p w:rsidR="00A76FD5" w:rsidRPr="009A663A" w:rsidRDefault="00A76FD5" w:rsidP="00FA59FF">
            <w:pPr>
              <w:spacing w:after="0" w:line="240" w:lineRule="auto"/>
              <w:jc w:val="both"/>
              <w:rPr>
                <w:rFonts w:ascii="Times New Roman" w:hAnsi="Times New Roman" w:cs="Times New Roman"/>
                <w:sz w:val="24"/>
                <w:lang w:val="kk-KZ"/>
              </w:rPr>
            </w:pPr>
            <w:r w:rsidRPr="009A663A">
              <w:rPr>
                <w:rFonts w:ascii="Times New Roman" w:hAnsi="Times New Roman" w:cs="Times New Roman"/>
                <w:sz w:val="24"/>
                <w:lang w:val="kk-KZ"/>
              </w:rPr>
              <w:t>15,8</w:t>
            </w:r>
          </w:p>
        </w:tc>
        <w:tc>
          <w:tcPr>
            <w:tcW w:w="991"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12,9</w:t>
            </w:r>
          </w:p>
        </w:tc>
      </w:tr>
      <w:tr w:rsidR="009A663A" w:rsidRPr="009A663A" w:rsidTr="0091294C">
        <w:tc>
          <w:tcPr>
            <w:tcW w:w="2552"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rPr>
              <w:t>SD</w:t>
            </w:r>
            <w:r w:rsidRPr="009A663A">
              <w:rPr>
                <w:rFonts w:ascii="Times New Roman" w:hAnsi="Times New Roman" w:cs="Times New Roman"/>
                <w:sz w:val="24"/>
                <w:lang w:val="kk-KZ"/>
              </w:rPr>
              <w:t xml:space="preserve"> (стандартты ауытқу)</w:t>
            </w:r>
          </w:p>
        </w:tc>
        <w:tc>
          <w:tcPr>
            <w:tcW w:w="1134"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4,32</w:t>
            </w:r>
          </w:p>
        </w:tc>
        <w:tc>
          <w:tcPr>
            <w:tcW w:w="993"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7,27</w:t>
            </w:r>
          </w:p>
        </w:tc>
        <w:tc>
          <w:tcPr>
            <w:tcW w:w="992"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5,19</w:t>
            </w:r>
          </w:p>
        </w:tc>
        <w:tc>
          <w:tcPr>
            <w:tcW w:w="991"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8,48</w:t>
            </w:r>
          </w:p>
        </w:tc>
      </w:tr>
      <w:tr w:rsidR="009A663A" w:rsidRPr="009A663A" w:rsidTr="0091294C">
        <w:tc>
          <w:tcPr>
            <w:tcW w:w="2552"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rPr>
              <w:t xml:space="preserve">Асимметрия </w:t>
            </w:r>
          </w:p>
        </w:tc>
        <w:tc>
          <w:tcPr>
            <w:tcW w:w="1134"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-0,43</w:t>
            </w:r>
          </w:p>
        </w:tc>
        <w:tc>
          <w:tcPr>
            <w:tcW w:w="993"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-0,39</w:t>
            </w:r>
          </w:p>
        </w:tc>
        <w:tc>
          <w:tcPr>
            <w:tcW w:w="992"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-0,40</w:t>
            </w:r>
          </w:p>
        </w:tc>
        <w:tc>
          <w:tcPr>
            <w:tcW w:w="991"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-0,46</w:t>
            </w:r>
          </w:p>
        </w:tc>
      </w:tr>
      <w:tr w:rsidR="009A663A" w:rsidRPr="009A663A" w:rsidTr="0091294C">
        <w:tc>
          <w:tcPr>
            <w:tcW w:w="2552" w:type="dxa"/>
          </w:tcPr>
          <w:p w:rsidR="00A76FD5" w:rsidRPr="009A663A" w:rsidRDefault="00A76FD5" w:rsidP="00FA59FF">
            <w:pPr>
              <w:pStyle w:val="a3"/>
              <w:tabs>
                <w:tab w:val="left" w:pos="993"/>
              </w:tabs>
              <w:spacing w:after="0" w:line="240" w:lineRule="auto"/>
              <w:ind w:left="0"/>
              <w:jc w:val="both"/>
              <w:rPr>
                <w:rFonts w:ascii="Times New Roman" w:hAnsi="Times New Roman" w:cs="Times New Roman"/>
                <w:sz w:val="24"/>
                <w:lang w:val="kk-KZ"/>
              </w:rPr>
            </w:pPr>
            <w:r w:rsidRPr="009A663A">
              <w:rPr>
                <w:rFonts w:ascii="Times New Roman" w:hAnsi="Times New Roman" w:cs="Times New Roman"/>
                <w:sz w:val="24"/>
              </w:rPr>
              <w:t>Эксцесс</w:t>
            </w:r>
          </w:p>
        </w:tc>
        <w:tc>
          <w:tcPr>
            <w:tcW w:w="1134"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-0,27</w:t>
            </w:r>
          </w:p>
        </w:tc>
        <w:tc>
          <w:tcPr>
            <w:tcW w:w="993"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-0,29</w:t>
            </w:r>
          </w:p>
        </w:tc>
        <w:tc>
          <w:tcPr>
            <w:tcW w:w="992"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-0,33</w:t>
            </w:r>
          </w:p>
        </w:tc>
        <w:tc>
          <w:tcPr>
            <w:tcW w:w="991" w:type="dxa"/>
          </w:tcPr>
          <w:p w:rsidR="00A76FD5" w:rsidRPr="009A663A" w:rsidRDefault="00A76FD5" w:rsidP="00FA59FF">
            <w:pPr>
              <w:spacing w:after="0" w:line="240" w:lineRule="auto"/>
              <w:jc w:val="both"/>
              <w:rPr>
                <w:rFonts w:ascii="Times New Roman" w:eastAsia="Times New Roman" w:hAnsi="Times New Roman" w:cs="Times New Roman"/>
                <w:sz w:val="24"/>
                <w:lang w:val="kk-KZ"/>
              </w:rPr>
            </w:pPr>
            <w:r w:rsidRPr="009A663A">
              <w:rPr>
                <w:rFonts w:ascii="Times New Roman" w:eastAsia="Times New Roman" w:hAnsi="Times New Roman" w:cs="Times New Roman"/>
                <w:sz w:val="24"/>
                <w:lang w:val="kk-KZ"/>
              </w:rPr>
              <w:t>-0,25</w:t>
            </w:r>
          </w:p>
        </w:tc>
      </w:tr>
    </w:tbl>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Мұндағы сандық шамалардан оқу курстары бойынша алынған орта көрсеткіштердің арасында сенімді айырмашылық жоқ екені бірден байқалады. Сондықтан статистикалық болжамдар қойылмады.</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Бұл бөлімде СҚ-ның негізгі эмоциялық, тұлғалық, когнитивтік және мінез-құлықтық 4 компоненттері арасындағы байланысты білу қажет. Ол үшін статистикалық әдіс – Спирменнің корреляциялық коэффициенті қолданылды (3.2.10-кесте). </w:t>
      </w: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p>
    <w:p w:rsidR="00A76FD5" w:rsidRPr="009A663A" w:rsidRDefault="00A76FD5" w:rsidP="00A76FD5">
      <w:pPr>
        <w:tabs>
          <w:tab w:val="left" w:pos="993"/>
          <w:tab w:val="left" w:pos="1134"/>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3.2.10-кесте. Студенттердегі субъективті қанағаттың айнымалылары арасындағы корреляциялық байланыс</w:t>
      </w:r>
    </w:p>
    <w:p w:rsidR="00A76FD5" w:rsidRPr="009A663A" w:rsidRDefault="00A76FD5" w:rsidP="00A76FD5">
      <w:pPr>
        <w:spacing w:after="0" w:line="240" w:lineRule="auto"/>
        <w:ind w:firstLine="567"/>
        <w:jc w:val="both"/>
        <w:rPr>
          <w:rFonts w:ascii="Times New Roman" w:hAnsi="Times New Roman" w:cs="Times New Roman"/>
          <w:sz w:val="28"/>
          <w:lang w:val="kk-KZ"/>
        </w:rPr>
      </w:pPr>
    </w:p>
    <w:tbl>
      <w:tblPr>
        <w:tblStyle w:val="a5"/>
        <w:tblW w:w="0" w:type="auto"/>
        <w:tblInd w:w="250" w:type="dxa"/>
        <w:tblLook w:val="04A0" w:firstRow="1" w:lastRow="0" w:firstColumn="1" w:lastColumn="0" w:noHBand="0" w:noVBand="1"/>
      </w:tblPr>
      <w:tblGrid>
        <w:gridCol w:w="1839"/>
        <w:gridCol w:w="1219"/>
        <w:gridCol w:w="1129"/>
        <w:gridCol w:w="1129"/>
        <w:gridCol w:w="1839"/>
        <w:gridCol w:w="1148"/>
        <w:gridCol w:w="877"/>
      </w:tblGrid>
      <w:tr w:rsidR="009A663A" w:rsidRPr="009A663A" w:rsidTr="0091294C">
        <w:tc>
          <w:tcPr>
            <w:tcW w:w="1697" w:type="dxa"/>
          </w:tcPr>
          <w:p w:rsidR="00A76FD5" w:rsidRPr="009A663A" w:rsidRDefault="00A76FD5" w:rsidP="00FA59FF">
            <w:pPr>
              <w:spacing w:after="0" w:line="240" w:lineRule="auto"/>
              <w:jc w:val="both"/>
              <w:rPr>
                <w:rFonts w:ascii="Times New Roman" w:hAnsi="Times New Roman" w:cs="Times New Roman"/>
                <w:sz w:val="24"/>
                <w:szCs w:val="24"/>
                <w:lang w:val="kk-KZ"/>
              </w:rPr>
            </w:pPr>
          </w:p>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21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СҚ өзектілігі </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ЭмИн</w:t>
            </w:r>
          </w:p>
        </w:tc>
        <w:tc>
          <w:tcPr>
            <w:tcW w:w="183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Психологиялық қанағат</w:t>
            </w:r>
          </w:p>
        </w:tc>
        <w:tc>
          <w:tcPr>
            <w:tcW w:w="1148"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Өмірге қанағат</w:t>
            </w:r>
          </w:p>
        </w:tc>
        <w:tc>
          <w:tcPr>
            <w:tcW w:w="87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Бақыт</w:t>
            </w:r>
          </w:p>
        </w:tc>
      </w:tr>
      <w:tr w:rsidR="009A663A" w:rsidRPr="009A663A" w:rsidTr="0091294C">
        <w:tc>
          <w:tcPr>
            <w:tcW w:w="169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СҚ өзектілігі </w:t>
            </w:r>
          </w:p>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21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839"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148"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877"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r>
      <w:tr w:rsidR="009A663A" w:rsidRPr="009A663A" w:rsidTr="0091294C">
        <w:tc>
          <w:tcPr>
            <w:tcW w:w="169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СҚ</w:t>
            </w:r>
          </w:p>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21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−,09</w:t>
            </w:r>
            <w:r w:rsidRPr="009A663A">
              <w:rPr>
                <w:rFonts w:ascii="Times New Roman" w:hAnsi="Times New Roman" w:cs="Times New Roman"/>
                <w:sz w:val="24"/>
                <w:szCs w:val="24"/>
                <w:lang w:val="kk-KZ"/>
              </w:rPr>
              <w:t>5</w:t>
            </w:r>
            <w:r w:rsidRPr="009A663A">
              <w:rPr>
                <w:rFonts w:ascii="Times New Roman" w:hAnsi="Times New Roman" w:cs="Times New Roman"/>
                <w:sz w:val="24"/>
                <w:szCs w:val="24"/>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839"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148"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877"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r>
      <w:tr w:rsidR="009A663A" w:rsidRPr="009A663A" w:rsidTr="0091294C">
        <w:tc>
          <w:tcPr>
            <w:tcW w:w="169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ЭмИн</w:t>
            </w:r>
          </w:p>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21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r w:rsidRPr="009A663A">
              <w:rPr>
                <w:rFonts w:ascii="Times New Roman" w:hAnsi="Times New Roman" w:cs="Times New Roman"/>
                <w:sz w:val="24"/>
                <w:szCs w:val="24"/>
              </w:rPr>
              <w:t>,0</w:t>
            </w:r>
            <w:r w:rsidRPr="009A663A">
              <w:rPr>
                <w:rFonts w:ascii="Times New Roman" w:hAnsi="Times New Roman" w:cs="Times New Roman"/>
                <w:sz w:val="24"/>
                <w:szCs w:val="24"/>
                <w:lang w:val="kk-KZ"/>
              </w:rPr>
              <w:t>70</w:t>
            </w:r>
            <w:r w:rsidRPr="009A663A">
              <w:rPr>
                <w:rFonts w:ascii="Times New Roman" w:hAnsi="Times New Roman" w:cs="Times New Roman"/>
                <w:sz w:val="24"/>
                <w:szCs w:val="24"/>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,25</w:t>
            </w:r>
            <w:r w:rsidRPr="009A663A">
              <w:rPr>
                <w:rFonts w:ascii="Times New Roman" w:hAnsi="Times New Roman" w:cs="Times New Roman"/>
                <w:sz w:val="24"/>
                <w:szCs w:val="24"/>
                <w:lang w:val="kk-KZ"/>
              </w:rPr>
              <w:t>3</w:t>
            </w:r>
            <w:r w:rsidRPr="009A663A">
              <w:rPr>
                <w:rFonts w:ascii="Times New Roman" w:hAnsi="Times New Roman" w:cs="Times New Roman"/>
                <w:sz w:val="24"/>
                <w:szCs w:val="24"/>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c>
          <w:tcPr>
            <w:tcW w:w="1839"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148"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877"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r>
      <w:tr w:rsidR="009A663A" w:rsidRPr="009A663A" w:rsidTr="0091294C">
        <w:tc>
          <w:tcPr>
            <w:tcW w:w="169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Психологиялық қанағат</w:t>
            </w:r>
          </w:p>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21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r w:rsidRPr="009A663A">
              <w:rPr>
                <w:rFonts w:ascii="Times New Roman" w:hAnsi="Times New Roman" w:cs="Times New Roman"/>
                <w:sz w:val="24"/>
                <w:szCs w:val="24"/>
              </w:rPr>
              <w:t>,03</w:t>
            </w:r>
            <w:r w:rsidRPr="009A663A">
              <w:rPr>
                <w:rFonts w:ascii="Times New Roman" w:hAnsi="Times New Roman" w:cs="Times New Roman"/>
                <w:sz w:val="24"/>
                <w:szCs w:val="24"/>
                <w:lang w:val="kk-KZ"/>
              </w:rPr>
              <w:t>8</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,19</w:t>
            </w:r>
            <w:r w:rsidRPr="009A663A">
              <w:rPr>
                <w:rFonts w:ascii="Times New Roman" w:hAnsi="Times New Roman" w:cs="Times New Roman"/>
                <w:sz w:val="24"/>
                <w:szCs w:val="24"/>
                <w:lang w:val="kk-KZ"/>
              </w:rPr>
              <w:t>1</w:t>
            </w:r>
            <w:r w:rsidRPr="009A663A">
              <w:rPr>
                <w:rFonts w:ascii="Times New Roman" w:hAnsi="Times New Roman" w:cs="Times New Roman"/>
                <w:sz w:val="24"/>
                <w:szCs w:val="24"/>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w:t>
            </w:r>
            <w:r w:rsidRPr="009A663A">
              <w:rPr>
                <w:rFonts w:ascii="Times New Roman" w:hAnsi="Times New Roman" w:cs="Times New Roman"/>
                <w:sz w:val="24"/>
                <w:szCs w:val="24"/>
                <w:lang w:val="kk-KZ"/>
              </w:rPr>
              <w:t>270</w:t>
            </w:r>
            <w:r w:rsidRPr="009A663A">
              <w:rPr>
                <w:rFonts w:ascii="Times New Roman" w:hAnsi="Times New Roman" w:cs="Times New Roman"/>
                <w:sz w:val="24"/>
                <w:szCs w:val="24"/>
              </w:rPr>
              <w:t>**</w:t>
            </w:r>
            <w:r w:rsidRPr="009A663A">
              <w:rPr>
                <w:rFonts w:ascii="Times New Roman" w:hAnsi="Times New Roman" w:cs="Times New Roman"/>
                <w:sz w:val="24"/>
                <w:szCs w:val="24"/>
                <w:lang w:val="kk-KZ"/>
              </w:rPr>
              <w:t>*</w:t>
            </w:r>
          </w:p>
        </w:tc>
        <w:tc>
          <w:tcPr>
            <w:tcW w:w="183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c>
          <w:tcPr>
            <w:tcW w:w="1148"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877"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r>
      <w:tr w:rsidR="009A663A" w:rsidRPr="009A663A" w:rsidTr="0091294C">
        <w:tc>
          <w:tcPr>
            <w:tcW w:w="169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Өмірге қанағат</w:t>
            </w:r>
          </w:p>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21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w:t>
            </w:r>
            <w:r w:rsidRPr="009A663A">
              <w:rPr>
                <w:rFonts w:ascii="Times New Roman" w:hAnsi="Times New Roman" w:cs="Times New Roman"/>
                <w:sz w:val="24"/>
                <w:szCs w:val="24"/>
                <w:lang w:val="kk-KZ"/>
              </w:rPr>
              <w:t>066</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,12</w:t>
            </w:r>
            <w:r w:rsidRPr="009A663A">
              <w:rPr>
                <w:rFonts w:ascii="Times New Roman" w:hAnsi="Times New Roman" w:cs="Times New Roman"/>
                <w:sz w:val="24"/>
                <w:szCs w:val="24"/>
                <w:lang w:val="kk-KZ"/>
              </w:rPr>
              <w:t>9</w:t>
            </w:r>
            <w:r w:rsidRPr="009A663A">
              <w:rPr>
                <w:rFonts w:ascii="Times New Roman" w:hAnsi="Times New Roman" w:cs="Times New Roman"/>
                <w:sz w:val="24"/>
                <w:szCs w:val="24"/>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,36</w:t>
            </w:r>
            <w:r w:rsidRPr="009A663A">
              <w:rPr>
                <w:rFonts w:ascii="Times New Roman" w:hAnsi="Times New Roman" w:cs="Times New Roman"/>
                <w:sz w:val="24"/>
                <w:szCs w:val="24"/>
                <w:lang w:val="kk-KZ"/>
              </w:rPr>
              <w:t>4</w:t>
            </w:r>
            <w:r w:rsidRPr="009A663A">
              <w:rPr>
                <w:rFonts w:ascii="Times New Roman" w:hAnsi="Times New Roman" w:cs="Times New Roman"/>
                <w:sz w:val="24"/>
                <w:szCs w:val="24"/>
              </w:rPr>
              <w:t>**</w:t>
            </w:r>
            <w:r w:rsidRPr="009A663A">
              <w:rPr>
                <w:rFonts w:ascii="Times New Roman" w:hAnsi="Times New Roman" w:cs="Times New Roman"/>
                <w:sz w:val="24"/>
                <w:szCs w:val="24"/>
                <w:lang w:val="kk-KZ"/>
              </w:rPr>
              <w:t>*</w:t>
            </w:r>
          </w:p>
        </w:tc>
        <w:tc>
          <w:tcPr>
            <w:tcW w:w="183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w:t>
            </w:r>
            <w:r w:rsidRPr="009A663A">
              <w:rPr>
                <w:rFonts w:ascii="Times New Roman" w:hAnsi="Times New Roman" w:cs="Times New Roman"/>
                <w:sz w:val="24"/>
                <w:szCs w:val="24"/>
                <w:lang w:val="kk-KZ"/>
              </w:rPr>
              <w:t>105</w:t>
            </w:r>
            <w:r w:rsidRPr="009A663A">
              <w:rPr>
                <w:rFonts w:ascii="Times New Roman" w:hAnsi="Times New Roman" w:cs="Times New Roman"/>
                <w:sz w:val="24"/>
                <w:szCs w:val="24"/>
              </w:rPr>
              <w:t>**</w:t>
            </w:r>
          </w:p>
        </w:tc>
        <w:tc>
          <w:tcPr>
            <w:tcW w:w="1148"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c>
          <w:tcPr>
            <w:tcW w:w="877" w:type="dxa"/>
          </w:tcPr>
          <w:p w:rsidR="00A76FD5" w:rsidRPr="009A663A" w:rsidRDefault="00A76FD5" w:rsidP="00FA59FF">
            <w:pPr>
              <w:spacing w:after="0" w:line="240" w:lineRule="auto"/>
              <w:jc w:val="both"/>
              <w:rPr>
                <w:rFonts w:ascii="Times New Roman" w:hAnsi="Times New Roman" w:cs="Times New Roman"/>
                <w:sz w:val="24"/>
                <w:szCs w:val="24"/>
                <w:lang w:val="kk-KZ"/>
              </w:rPr>
            </w:pPr>
          </w:p>
        </w:tc>
      </w:tr>
      <w:tr w:rsidR="009A663A" w:rsidRPr="009A663A" w:rsidTr="0091294C">
        <w:tc>
          <w:tcPr>
            <w:tcW w:w="169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Бақыт</w:t>
            </w:r>
          </w:p>
          <w:p w:rsidR="00A76FD5" w:rsidRPr="009A663A" w:rsidRDefault="00A76FD5" w:rsidP="00FA59FF">
            <w:pPr>
              <w:spacing w:after="0" w:line="240" w:lineRule="auto"/>
              <w:jc w:val="both"/>
              <w:rPr>
                <w:rFonts w:ascii="Times New Roman" w:hAnsi="Times New Roman" w:cs="Times New Roman"/>
                <w:sz w:val="24"/>
                <w:szCs w:val="24"/>
                <w:lang w:val="kk-KZ"/>
              </w:rPr>
            </w:pPr>
          </w:p>
        </w:tc>
        <w:tc>
          <w:tcPr>
            <w:tcW w:w="121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-,041</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w:t>
            </w:r>
            <w:r w:rsidRPr="009A663A">
              <w:rPr>
                <w:rFonts w:ascii="Times New Roman" w:hAnsi="Times New Roman" w:cs="Times New Roman"/>
                <w:sz w:val="24"/>
                <w:szCs w:val="24"/>
                <w:lang w:val="kk-KZ"/>
              </w:rPr>
              <w:t>4</w:t>
            </w:r>
            <w:r w:rsidRPr="009A663A">
              <w:rPr>
                <w:rFonts w:ascii="Times New Roman" w:hAnsi="Times New Roman" w:cs="Times New Roman"/>
                <w:sz w:val="24"/>
                <w:szCs w:val="24"/>
              </w:rPr>
              <w:t>3</w:t>
            </w:r>
            <w:r w:rsidRPr="009A663A">
              <w:rPr>
                <w:rFonts w:ascii="Times New Roman" w:hAnsi="Times New Roman" w:cs="Times New Roman"/>
                <w:sz w:val="24"/>
                <w:szCs w:val="24"/>
                <w:lang w:val="kk-KZ"/>
              </w:rPr>
              <w:t>0</w:t>
            </w:r>
            <w:r w:rsidRPr="009A663A">
              <w:rPr>
                <w:rFonts w:ascii="Times New Roman" w:hAnsi="Times New Roman" w:cs="Times New Roman"/>
                <w:sz w:val="24"/>
                <w:szCs w:val="24"/>
              </w:rPr>
              <w:t>**</w:t>
            </w:r>
          </w:p>
        </w:tc>
        <w:tc>
          <w:tcPr>
            <w:tcW w:w="112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w:t>
            </w:r>
            <w:r w:rsidRPr="009A663A">
              <w:rPr>
                <w:rFonts w:ascii="Times New Roman" w:hAnsi="Times New Roman" w:cs="Times New Roman"/>
                <w:sz w:val="24"/>
                <w:szCs w:val="24"/>
                <w:lang w:val="kk-KZ"/>
              </w:rPr>
              <w:t>382</w:t>
            </w:r>
            <w:r w:rsidRPr="009A663A">
              <w:rPr>
                <w:rFonts w:ascii="Times New Roman" w:hAnsi="Times New Roman" w:cs="Times New Roman"/>
                <w:sz w:val="24"/>
                <w:szCs w:val="24"/>
              </w:rPr>
              <w:t>**</w:t>
            </w:r>
          </w:p>
        </w:tc>
        <w:tc>
          <w:tcPr>
            <w:tcW w:w="1839"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,3</w:t>
            </w:r>
            <w:r w:rsidRPr="009A663A">
              <w:rPr>
                <w:rFonts w:ascii="Times New Roman" w:hAnsi="Times New Roman" w:cs="Times New Roman"/>
                <w:sz w:val="24"/>
                <w:szCs w:val="24"/>
                <w:lang w:val="kk-KZ"/>
              </w:rPr>
              <w:t>5</w:t>
            </w:r>
            <w:r w:rsidRPr="009A663A">
              <w:rPr>
                <w:rFonts w:ascii="Times New Roman" w:hAnsi="Times New Roman" w:cs="Times New Roman"/>
                <w:sz w:val="24"/>
                <w:szCs w:val="24"/>
              </w:rPr>
              <w:t>3***</w:t>
            </w:r>
          </w:p>
        </w:tc>
        <w:tc>
          <w:tcPr>
            <w:tcW w:w="1148"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rPr>
              <w:t>,36</w:t>
            </w:r>
            <w:r w:rsidRPr="009A663A">
              <w:rPr>
                <w:rFonts w:ascii="Times New Roman" w:hAnsi="Times New Roman" w:cs="Times New Roman"/>
                <w:sz w:val="24"/>
                <w:szCs w:val="24"/>
                <w:lang w:val="kk-KZ"/>
              </w:rPr>
              <w:t>7</w:t>
            </w:r>
            <w:r w:rsidRPr="009A663A">
              <w:rPr>
                <w:rFonts w:ascii="Times New Roman" w:hAnsi="Times New Roman" w:cs="Times New Roman"/>
                <w:sz w:val="24"/>
                <w:szCs w:val="24"/>
              </w:rPr>
              <w:t>***</w:t>
            </w:r>
          </w:p>
        </w:tc>
        <w:tc>
          <w:tcPr>
            <w:tcW w:w="877" w:type="dxa"/>
          </w:tcPr>
          <w:p w:rsidR="00A76FD5" w:rsidRPr="009A663A" w:rsidRDefault="00A76FD5"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r>
    </w:tbl>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4"/>
          <w:szCs w:val="28"/>
          <w:lang w:val="kk-KZ"/>
        </w:rPr>
        <w:t xml:space="preserve">Мұндағы: </w:t>
      </w:r>
      <w:r w:rsidRPr="009A663A">
        <w:rPr>
          <w:rFonts w:ascii="Times New Roman" w:hAnsi="Times New Roman" w:cs="Times New Roman"/>
          <w:sz w:val="24"/>
          <w:szCs w:val="24"/>
          <w:lang w:val="kk-KZ"/>
        </w:rPr>
        <w:t>*p &lt; 0,05, **p &lt; 0,01, ***p &lt; 0,001.</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 өзектілігі студенттердегі субъективті қанағатпен, эмоциялық интеллектпен, психологиялық қанағатпен, өмірге қанағатпен, бақытпен кері байланыста. Бұл барлық дерлік компоненттер бойынша төмен деңгейде болумен түсіндіріледі. Сонымен қатар СҚ өзектілігі психологиялық қанағатпен, өмірге қанағатпен, бақытпен кері байланысы статистикалық жағынан мәнді емес.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эмоциялық интеллект психологиялық қанағатпен, өмірге қанағатпен, бақытпен тығыз статистикалық байланысты көрсетті. Бұл аса тығыз p &lt; 0,01 және p &lt; 0,001 сенімділік деңгейлерімен сипатталады.</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Психологиялық қанағат студенттердегі өмірге қанағатпен (p &lt; 0,01) және бақытпен (p &lt; 0,001) аса тығыз және сенімділік деңгейлерімен </w:t>
      </w:r>
      <w:r w:rsidR="00784893" w:rsidRPr="009A663A">
        <w:rPr>
          <w:rFonts w:ascii="Times New Roman" w:hAnsi="Times New Roman" w:cs="Times New Roman"/>
          <w:sz w:val="28"/>
          <w:szCs w:val="28"/>
          <w:lang w:val="kk-KZ"/>
        </w:rPr>
        <w:t>б</w:t>
      </w:r>
      <w:r w:rsidRPr="009A663A">
        <w:rPr>
          <w:rFonts w:ascii="Times New Roman" w:hAnsi="Times New Roman" w:cs="Times New Roman"/>
          <w:sz w:val="28"/>
          <w:szCs w:val="28"/>
          <w:lang w:val="kk-KZ"/>
        </w:rPr>
        <w:t>айланысады.</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Өмірге қанағат студенттердің бақыт сезімімен p &lt; 0,001 деңгейіндегі корреляциялық байланысты көрсетті.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Олай болса студенттердегі СҚ-ның негізгі эмоциялық, тұлғалық, когнитивтік және мінез-құлықтық компоненттері арасындағы байланыстың статистикалық мәнділігі дәлелденді. </w:t>
      </w:r>
    </w:p>
    <w:p w:rsidR="00A76FD5" w:rsidRPr="009A663A" w:rsidRDefault="00A76FD5" w:rsidP="00A76FD5">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бөлім бойынша қорытынды жасаймыз.</w:t>
      </w:r>
    </w:p>
    <w:p w:rsidR="00A76FD5" w:rsidRPr="009A663A" w:rsidRDefault="00A76FD5" w:rsidP="008E5A06">
      <w:pPr>
        <w:pStyle w:val="a3"/>
        <w:numPr>
          <w:ilvl w:val="0"/>
          <w:numId w:val="4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Айқындаушы эксперимент арқылы студенттердегі СҚ-ның барынша кеңейтілген модельдері мен индикаторлары жеткілікті түрде зерттелді. Сондықтан айқындаушы эксперименттің мақсатына байланысты</w:t>
      </w:r>
      <w:r w:rsidR="00E70FC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студенттердегі СҚ өзектілігі, субъективті қанағат, эмоциялық интеллект, психологиялық қанағат, өмірге қанағат және бақыт сезімдері диагностикаланды.</w:t>
      </w:r>
    </w:p>
    <w:p w:rsidR="00A76FD5" w:rsidRPr="009A663A" w:rsidRDefault="00A76FD5" w:rsidP="008E5A06">
      <w:pPr>
        <w:pStyle w:val="a3"/>
        <w:numPr>
          <w:ilvl w:val="0"/>
          <w:numId w:val="4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«Студенттерге субъективтік қанағаттың өзектілігі» атты авторлық сауалнама бойынша СҚ-ның объективті және субъективті факторлық негіздері, параметрлері, критерийлері және көрсеткіштері барлық оқу курстарындағы студенттердің барлық тіршілік салаларында аса өзекті болуын ашты.</w:t>
      </w:r>
    </w:p>
    <w:p w:rsidR="00A76FD5" w:rsidRPr="009A663A" w:rsidRDefault="00A76FD5" w:rsidP="008E5A06">
      <w:pPr>
        <w:pStyle w:val="a3"/>
        <w:numPr>
          <w:ilvl w:val="0"/>
          <w:numId w:val="4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 ПеруэБаду мен әріптестерінің «Субъективті қанағат шкаласы» оптимистік, сергектік, өзіне сенімділік секілді индивидтің эмоциялық күйлерінің және еңсенің түсуі, ашушаңдық, жалғыздық сезімдерін сандық және сапалық бағалау арқылыбарлық оқу курстарындағы студенттердегі СҚ-ның эмоциялық компоненттерінің төменгі деңгейде болуын анықтады.</w:t>
      </w:r>
    </w:p>
    <w:p w:rsidR="00A76FD5" w:rsidRPr="009A663A" w:rsidRDefault="00A76FD5" w:rsidP="00A76FD5">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Сондықтан студенттердің барлығына дерлік субъективті қанағат жеткілікті емес деуге болады. Бұл сыналушыларда қалыпты эмоциялық комфорт; жеткілікті түрде өзіне сенімділік және белсенділік; айтарлықтай эмоциялық мәселелердің болмауы; басқалармен тиімді қарым-қатынас жасау; өз мінез-құлқын адекватты басқару, өзін-өзі дәлме-дәл бағалаукүрделі мәселе екенін айқындайды. Диагностикалық зерттеу арқылы 1-4 курс студенттерінде эмоциялық </w:t>
      </w:r>
      <w:r w:rsidR="00E70FCA">
        <w:rPr>
          <w:rFonts w:ascii="Times New Roman" w:hAnsi="Times New Roman" w:cs="Times New Roman"/>
          <w:sz w:val="28"/>
          <w:szCs w:val="28"/>
          <w:lang w:val="kk-KZ"/>
        </w:rPr>
        <w:t>қанағат</w:t>
      </w:r>
      <w:r w:rsidRPr="009A663A">
        <w:rPr>
          <w:rFonts w:ascii="Times New Roman" w:hAnsi="Times New Roman" w:cs="Times New Roman"/>
          <w:sz w:val="28"/>
          <w:szCs w:val="28"/>
          <w:lang w:val="kk-KZ"/>
        </w:rPr>
        <w:t>; психологиялық мәселелерді оңымен шешу; объективті өзіндік бағалау; денсаулыққа қатысты бейипохондрия; оптимизм; коммуникабельдік; стресс жағдайында тиімді әрекет ету мүмкіндіктері төмен екенін көрсетті.</w:t>
      </w:r>
    </w:p>
    <w:p w:rsidR="00A76FD5" w:rsidRPr="009A663A" w:rsidRDefault="00A76FD5" w:rsidP="008E5A06">
      <w:pPr>
        <w:pStyle w:val="a3"/>
        <w:numPr>
          <w:ilvl w:val="0"/>
          <w:numId w:val="4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Барлық оқу курстарының студенттеріндегі эмоциялық компоненттері төменгі деңгейде болғандықтан СҚ-ны дамытуға студенттердің эмоциялық ресурсының қалыпты деңгейін Д.В. Люсиннің эмоционалды интеллект сауалнамасы тағайындады.</w:t>
      </w:r>
    </w:p>
    <w:p w:rsidR="00A76FD5" w:rsidRPr="009A663A" w:rsidRDefault="00A76FD5" w:rsidP="00A76FD5">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Сонда, ЭмИн-нің барлық шкалалары мен субшкалалары, жалпы шкаласы бойынша зерттеуге қатысқан 1-4 курс студенттері орташа деңгейдегі көрсеткіштермен сипатталды. 1-4 курстағы сыналушылар бойынша орта мән басқаларынан 1-ші курс студенттерінде ЭИ төмен көрсеткішті көрсетті. Себебі 1-курста ортаға бейімделу процесі жүреді деп санаймыз.</w:t>
      </w:r>
      <w:r w:rsidR="00A01A2C">
        <w:rPr>
          <w:sz w:val="28"/>
          <w:szCs w:val="28"/>
          <w:lang w:val="kk-KZ"/>
        </w:rPr>
        <w:t xml:space="preserve"> </w:t>
      </w:r>
      <w:r w:rsidRPr="009A663A">
        <w:rPr>
          <w:sz w:val="28"/>
          <w:szCs w:val="28"/>
          <w:lang w:val="kk-KZ"/>
        </w:rPr>
        <w:t>Әрі қоғамда болған пандемиялық жағдайдың өзі барлық курс студенттерінің жаңа жағдайларға бейімделуіне, болашақ маман ретінде қалыптасуына әсерін тигізбей қоймады.</w:t>
      </w:r>
    </w:p>
    <w:p w:rsidR="00A76FD5" w:rsidRPr="009A663A" w:rsidRDefault="00A76FD5" w:rsidP="008E5A06">
      <w:pPr>
        <w:pStyle w:val="a3"/>
        <w:numPr>
          <w:ilvl w:val="0"/>
          <w:numId w:val="4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 Риффтің «Психологиялық қанағат» тесті СҚ-ның тұрақтылығын қамтамасыз ететін негізгі тұлғалық компоненттердің барлық оқу курстарындағы студенттер үшін маңызы мен төменгі деңгейдегі жағдайын көрсетті.</w:t>
      </w:r>
    </w:p>
    <w:p w:rsidR="00A76FD5" w:rsidRPr="009A663A" w:rsidRDefault="00A76FD5" w:rsidP="00A76FD5">
      <w:pPr>
        <w:shd w:val="clear" w:color="auto" w:fill="FFFFFF"/>
        <w:spacing w:after="0" w:line="240" w:lineRule="auto"/>
        <w:ind w:firstLine="567"/>
        <w:jc w:val="both"/>
        <w:rPr>
          <w:rFonts w:ascii="Times New Roman" w:eastAsia="Times New Roman" w:hAnsi="Times New Roman" w:cs="Times New Roman"/>
          <w:sz w:val="28"/>
          <w:szCs w:val="24"/>
          <w:lang w:val="kk-KZ"/>
        </w:rPr>
      </w:pPr>
      <w:r w:rsidRPr="009A663A">
        <w:rPr>
          <w:rFonts w:ascii="Times New Roman" w:hAnsi="Times New Roman" w:cs="Times New Roman"/>
          <w:sz w:val="28"/>
          <w:szCs w:val="28"/>
          <w:lang w:val="kk-KZ"/>
        </w:rPr>
        <w:t xml:space="preserve">Жалпы психологиялық қанағат бойынша орта мән 1-курста </w:t>
      </w:r>
      <w:r w:rsidRPr="009A663A">
        <w:rPr>
          <w:rFonts w:ascii="Times New Roman" w:eastAsia="Times New Roman" w:hAnsi="Times New Roman" w:cs="Times New Roman"/>
          <w:sz w:val="28"/>
          <w:szCs w:val="28"/>
          <w:lang w:val="kk-KZ"/>
        </w:rPr>
        <w:t>329,1</w:t>
      </w:r>
      <w:r w:rsidRPr="009A663A">
        <w:rPr>
          <w:rFonts w:ascii="Times New Roman" w:hAnsi="Times New Roman" w:cs="Times New Roman"/>
          <w:sz w:val="28"/>
          <w:szCs w:val="28"/>
          <w:lang w:val="kk-KZ"/>
        </w:rPr>
        <w:t xml:space="preserve"> балл, 2-курста 331,9 балл, 3-курста 327,7 балл және 4-курста 323,9  балл болуы төмен деңгейді көрсетеді. Психологиялық қанағат индивидтің тұлға ретіндегі ерекшеліктерін көрсетуін ескерсек, онда сыналушыларда орта көрсеткіштердің төмен деңгейдегі мәндермен бағалануы СҚ-ның тұлғалық компонентін дамытуды қажет етуі шығады. Психологиялық қанағат 2-курс студенттерінде орта мәні басқа курстағылардан жоғары екендігі және біртіндеп 3-4-курстарда төмендеу беталысын байқатады.</w:t>
      </w:r>
    </w:p>
    <w:p w:rsidR="00A76FD5" w:rsidRDefault="00A76FD5" w:rsidP="008E5A06">
      <w:pPr>
        <w:pStyle w:val="a3"/>
        <w:numPr>
          <w:ilvl w:val="0"/>
          <w:numId w:val="4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өмір жағдайына көңілі толуына, психологиялық қанағаттануына, ішкі гармониясына, жан рахатын бағалауына негізделетін Э. Динер мен әріптестерінің «Өмірге қанағат шкаласы» арқылы барлық оқу курстарының студенттеріндегі СҚ-ның төменгі деңгейдегі когнитивтік компоненттерін дамытудың өзектілігі анықталды.</w:t>
      </w:r>
    </w:p>
    <w:p w:rsidR="00F50813" w:rsidRPr="00E00A53" w:rsidRDefault="00F50813" w:rsidP="00F508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00A53">
        <w:rPr>
          <w:rFonts w:ascii="Times New Roman" w:hAnsi="Times New Roman" w:cs="Times New Roman"/>
          <w:sz w:val="28"/>
          <w:szCs w:val="28"/>
          <w:lang w:val="kk-KZ"/>
        </w:rPr>
        <w:t>Психологиялық күйзеліске төтеп беру үшін тұлғаның когнитивтік және мотивациялық-семантикалық аспектілерінің өзіне, өзінің жеке және кәсіби әлеуетіне шығармашылық қатынасына ықпал ететін осындай ерекшеліктерін және проблемалық өмірлік жағдаяттарды шешу үшін оны қолданудың мүмкін бағы</w:t>
      </w:r>
      <w:r>
        <w:rPr>
          <w:rFonts w:ascii="Times New Roman" w:hAnsi="Times New Roman" w:cs="Times New Roman"/>
          <w:sz w:val="28"/>
          <w:szCs w:val="28"/>
          <w:lang w:val="kk-KZ"/>
        </w:rPr>
        <w:t>ттарын қалыптастыру және дамыту қажет</w:t>
      </w:r>
      <w:r w:rsidRPr="00F50813">
        <w:rPr>
          <w:rFonts w:ascii="Times New Roman" w:hAnsi="Times New Roman" w:cs="Times New Roman"/>
          <w:sz w:val="28"/>
          <w:szCs w:val="28"/>
          <w:lang w:val="kk-KZ"/>
        </w:rPr>
        <w:t>[36</w:t>
      </w:r>
      <w:r w:rsidR="003963A8">
        <w:rPr>
          <w:rFonts w:ascii="Times New Roman" w:hAnsi="Times New Roman" w:cs="Times New Roman"/>
          <w:sz w:val="28"/>
          <w:szCs w:val="28"/>
          <w:lang w:val="kk-KZ"/>
        </w:rPr>
        <w:t>8</w:t>
      </w:r>
      <w:r w:rsidRPr="00F5081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76FD5" w:rsidRPr="009A663A" w:rsidRDefault="00A76FD5" w:rsidP="00F50813">
      <w:pPr>
        <w:pStyle w:val="a3"/>
        <w:numPr>
          <w:ilvl w:val="0"/>
          <w:numId w:val="4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Барлық оқу курстарының студенттеріндегі мақсат-бағдарлы белсенділік формаларын, моральдық саналылықты сипаттайтын СҚ-ның мінез-құлықтық компонентінің төменгі деңгейі С. Любомирски мен Х. Леппердің «Субъективті бақыт өлшемі» әдістемесі арқылы белгілі болды.  </w:t>
      </w:r>
    </w:p>
    <w:p w:rsidR="008C19C3" w:rsidRPr="009A663A" w:rsidRDefault="008C19C3" w:rsidP="00D64733">
      <w:pPr>
        <w:spacing w:after="0" w:line="240" w:lineRule="auto"/>
        <w:ind w:firstLine="567"/>
        <w:jc w:val="both"/>
        <w:rPr>
          <w:rFonts w:ascii="Times New Roman" w:hAnsi="Times New Roman" w:cs="Times New Roman"/>
          <w:lang w:val="kk-KZ"/>
        </w:rPr>
      </w:pPr>
    </w:p>
    <w:p w:rsidR="00FA59FF" w:rsidRPr="009A663A" w:rsidRDefault="00FA59FF" w:rsidP="00FA59FF">
      <w:pPr>
        <w:shd w:val="clear" w:color="auto" w:fill="FFFFFF"/>
        <w:spacing w:after="0" w:line="240" w:lineRule="auto"/>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3.3 Студенттердегі субъективті қанағаттың дамуы: тәжірибелік-эксперименттік жұмыс нәтижелері және ұсыныс</w:t>
      </w:r>
    </w:p>
    <w:p w:rsidR="00FA59FF" w:rsidRPr="009A663A" w:rsidRDefault="00FA59FF" w:rsidP="00FA59FF">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rsidR="00FA59FF" w:rsidRPr="009A663A" w:rsidRDefault="00FA59FF" w:rsidP="00FA59FF">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Тәжірибелік-эксперименттік жұмыстың мақсаты</w:t>
      </w:r>
      <w:r w:rsidRPr="009A663A">
        <w:rPr>
          <w:rFonts w:ascii="Times New Roman" w:hAnsi="Times New Roman" w:cs="Times New Roman"/>
          <w:sz w:val="28"/>
          <w:szCs w:val="28"/>
          <w:lang w:val="kk-KZ"/>
        </w:rPr>
        <w:t>: ЖОО жағдайында пәндерді оқу үрдісіндегі өздік жұмыстарын орындауы және арнайы тренинг-семинар ұйымдастыру арқылы студенттердің субъективті қанағатын және оның компоненттерін өзара баланспен мақсат-бағдарлы дамыту.</w:t>
      </w:r>
    </w:p>
    <w:p w:rsidR="00FA59FF" w:rsidRPr="009A663A" w:rsidRDefault="00FA59FF" w:rsidP="00FA59FF">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 мақсатқа байланысты </w:t>
      </w:r>
      <w:r w:rsidRPr="009A663A">
        <w:rPr>
          <w:rFonts w:ascii="Times New Roman" w:hAnsi="Times New Roman" w:cs="Times New Roman"/>
          <w:i/>
          <w:sz w:val="28"/>
          <w:szCs w:val="28"/>
          <w:lang w:val="kk-KZ"/>
        </w:rPr>
        <w:t>қалыптастырушы эксперимент міндеттері</w:t>
      </w:r>
      <w:r w:rsidRPr="009A663A">
        <w:rPr>
          <w:rFonts w:ascii="Times New Roman" w:hAnsi="Times New Roman" w:cs="Times New Roman"/>
          <w:sz w:val="28"/>
          <w:szCs w:val="28"/>
          <w:lang w:val="kk-KZ"/>
        </w:rPr>
        <w:t>:</w:t>
      </w:r>
    </w:p>
    <w:p w:rsidR="00FA59FF" w:rsidRPr="009A663A" w:rsidRDefault="00FA59FF" w:rsidP="008E5A06">
      <w:pPr>
        <w:pStyle w:val="a3"/>
        <w:numPr>
          <w:ilvl w:val="0"/>
          <w:numId w:val="4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СҚ-ны дамыту үшін пән бойынша өздік жұмыстардың мазмұнына өзгерістер енгізіп, жүзеге асыру.</w:t>
      </w:r>
    </w:p>
    <w:p w:rsidR="00FA59FF" w:rsidRPr="009A663A" w:rsidRDefault="00FA59FF" w:rsidP="008E5A06">
      <w:pPr>
        <w:pStyle w:val="a3"/>
        <w:numPr>
          <w:ilvl w:val="0"/>
          <w:numId w:val="4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 арттыру» тренинг-семинарын ұйымдастыру.</w:t>
      </w:r>
    </w:p>
    <w:p w:rsidR="00FA59FF" w:rsidRPr="009A663A" w:rsidRDefault="00FA59FF" w:rsidP="008E5A06">
      <w:pPr>
        <w:pStyle w:val="a3"/>
        <w:numPr>
          <w:ilvl w:val="0"/>
          <w:numId w:val="4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Диагностикалық әдістер арқылы тәжірибелік-эксперименттік жұмыс ықпалының тиімділігін тексеру.</w:t>
      </w:r>
    </w:p>
    <w:p w:rsidR="00FA59FF" w:rsidRPr="009A663A" w:rsidRDefault="00FA59FF" w:rsidP="008E5A06">
      <w:pPr>
        <w:pStyle w:val="a3"/>
        <w:numPr>
          <w:ilvl w:val="0"/>
          <w:numId w:val="4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Қалыптастырушы эксперимент шеңберіндегі СҚ-ны дамытудатиімді технологияларды тәжірибе ретінде дамыту және ұсыныс дайындау.</w:t>
      </w:r>
    </w:p>
    <w:p w:rsidR="00FA59FF" w:rsidRPr="009A663A" w:rsidRDefault="00FA59FF" w:rsidP="00FA59FF">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Қалыптастырушы эксперимент</w:t>
      </w:r>
      <w:r w:rsidR="003775D6" w:rsidRPr="009A663A">
        <w:rPr>
          <w:rFonts w:ascii="Times New Roman" w:eastAsia="KZTimesNewRoman" w:hAnsi="Times New Roman" w:cs="Times New Roman"/>
          <w:sz w:val="28"/>
          <w:szCs w:val="28"/>
          <w:lang w:val="kk-KZ" w:eastAsia="en-US"/>
        </w:rPr>
        <w:t xml:space="preserve">Қазақ инновациялық гуманитарлық-заң </w:t>
      </w:r>
      <w:r w:rsidRPr="009A663A">
        <w:rPr>
          <w:rFonts w:ascii="Times New Roman" w:hAnsi="Times New Roman" w:cs="Times New Roman"/>
          <w:sz w:val="28"/>
          <w:szCs w:val="28"/>
          <w:lang w:val="kk-KZ"/>
        </w:rPr>
        <w:t xml:space="preserve">университетінің базасында жүргізілді. </w:t>
      </w:r>
    </w:p>
    <w:p w:rsidR="00FA59FF" w:rsidRPr="009A663A" w:rsidRDefault="00FA59FF" w:rsidP="00FA59FF">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Тәжірибелік-эксперименттік жұмыс 1-курстағы 30 студентпен жалғастырылды. </w:t>
      </w:r>
    </w:p>
    <w:p w:rsidR="00FA59FF" w:rsidRPr="009A663A" w:rsidRDefault="00FA59FF" w:rsidP="008E5A06">
      <w:pPr>
        <w:pStyle w:val="a3"/>
        <w:numPr>
          <w:ilvl w:val="0"/>
          <w:numId w:val="50"/>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СҚ-ны дамыту үшін пән бойынша өздік жұмыстардың мазмұнына өзгерістер енгізіп, жүзеге асыру</w:t>
      </w:r>
      <w:r w:rsidRPr="009A663A">
        <w:rPr>
          <w:rFonts w:ascii="Times New Roman" w:hAnsi="Times New Roman" w:cs="Times New Roman"/>
          <w:sz w:val="28"/>
          <w:szCs w:val="28"/>
          <w:lang w:val="kk-KZ"/>
        </w:rPr>
        <w:t>.</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міндетті шешу үшін студенттер жоспарлы түрде жоғары білім алумен қатар субъективті қанағаттың даму мүмкіндіктері қарастырылды. Осыған байланысты бұл мүмкіндіктерді БОӨЖ және БӨЖ шеңберінде жүзеге асырдық. Қандай пән болмасын, оның шеңберінде 3 міндет шешіледі: оқыту; тәрбиелеу және дамыту. Ал эмоциялық, когнитивтік, тұлғалық, мінез-құлықтық дамуда өздік жұмыстарының әлеуеті зор екені белгілі.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«Педагогика», «Психология» пәндерінің БОӨЖ және БӨЖ тапсырмалары және «Педагогикалық мамандыққа кіріспе» пәнінің оқу іс-тәжірибесі бағдарламасы бойынша тақырыптардың шеңберіндегі өздік жұмыстарды орындауда студенттердегі СҚ деңгейін арттыру мүмкіндіктерін қарастыра келіп, ЖОО-дағы оқу үрдісінде қолайлы форманы таңдадық.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Пән бойынша оқу тақырыптарының мазмұнын меңгеру дәрежесін бағалауы; өздерінің әрекет етуі; тұлғалық қасиеттерін өзектендіріп дамытуы; жағымды эмоцияларын бекіту арқылы студенттерде СҚ деңгейін арттыру мүмкін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Мұнда СҚ-ның барлық компоненттерінің даму барысын үздіксіз байқауға студенттердің БОӨЖ және БӨЖ тапсырмаларын орындауы тиімді болатын жолдар анықталды. Ол үшін міндетті «Педагогика», «Психология» пәндерінің БОӨЖ және БӨЖ тапсырмалары және «Педагогикалық мамандыққа кіріспе» пәнінің оқу іс-тәжірибесі бағдарламасына СҚ мазмұнына сәйкес өзгерістер енгізілді (енгізу актісі Қосымша </w:t>
      </w:r>
      <w:r w:rsidR="00D07765">
        <w:rPr>
          <w:rFonts w:ascii="Times New Roman" w:hAnsi="Times New Roman" w:cs="Times New Roman"/>
          <w:sz w:val="28"/>
          <w:szCs w:val="28"/>
          <w:lang w:val="kk-KZ"/>
        </w:rPr>
        <w:t>Ж</w:t>
      </w:r>
      <w:r w:rsidRPr="009A663A">
        <w:rPr>
          <w:rFonts w:ascii="Times New Roman" w:hAnsi="Times New Roman" w:cs="Times New Roman"/>
          <w:sz w:val="28"/>
          <w:szCs w:val="28"/>
          <w:lang w:val="kk-KZ"/>
        </w:rPr>
        <w:t xml:space="preserve">). </w:t>
      </w:r>
    </w:p>
    <w:p w:rsidR="00FA59FF" w:rsidRPr="009A663A" w:rsidRDefault="00FA59FF" w:rsidP="00FA59FF">
      <w:pPr>
        <w:pStyle w:val="a3"/>
        <w:tabs>
          <w:tab w:val="left" w:pos="993"/>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 сыналушылар әр тақырып шеңберіндегі тапсырманы орындағаннан кейін жазбаша түрде 4 сұраққа жауап жазып, 15 апта бойы өздік жұмысымен қоса жіберіп отырды:</w:t>
      </w:r>
    </w:p>
    <w:p w:rsidR="00FA59FF" w:rsidRPr="009A663A" w:rsidRDefault="00FA59FF"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тапсырманы талапқа сәйкес орындап, тақырып мазмұнын ашуға өзінің қанағаттануын 100 балдық жүйемен бағалау;</w:t>
      </w:r>
    </w:p>
    <w:p w:rsidR="00FA59FF" w:rsidRPr="009A663A" w:rsidRDefault="00FA59FF"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тапсырманы орындау барысындағы өзінің эмоциялық жағдайын, көңіл-күйін 10 балдық жүйемен бағалау;</w:t>
      </w:r>
    </w:p>
    <w:p w:rsidR="00FA59FF" w:rsidRPr="009A663A" w:rsidRDefault="00FA59FF"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тапсырманы орындау барысындағы мәселелерді өздігінен шеше алу тактикасы мен стратегияларын 10 балдық жүйемен бағалау;</w:t>
      </w:r>
    </w:p>
    <w:p w:rsidR="00FA59FF" w:rsidRPr="009A663A" w:rsidRDefault="00FA59FF" w:rsidP="008E5A06">
      <w:pPr>
        <w:pStyle w:val="a3"/>
        <w:numPr>
          <w:ilvl w:val="0"/>
          <w:numId w:val="44"/>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тапсырманы орындауға немесе орындай алмауға негіз болған 3 түрлі тұлғалық қасиетін жазу. </w:t>
      </w:r>
    </w:p>
    <w:p w:rsidR="00FA59FF" w:rsidRPr="009A663A" w:rsidRDefault="00FA59FF" w:rsidP="00FA59FF">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сұрақтар студенттердегі СҚ-ның когнитивтік, эмоциялық, мінез-құлықтық және тұлғалық компоненттерін анықтауға мүмкіндік береді.</w:t>
      </w:r>
    </w:p>
    <w:p w:rsidR="00FA59FF" w:rsidRPr="009A663A" w:rsidRDefault="00FA59FF" w:rsidP="00FA59FF">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Өздік жұмыс тапсырмаларының орындалуы бойынша СҚ-ның когнитивтік компонеттеріндегі өзгерістерін өзін-өзі бағалаудың 1-ші және 2-ші аралық бақылаулар шеңберінде 2 кезеңге бөліп қарастырамыз. 15 аптада жинақталған жазбаша жауаптарды жинақтап, қорытынды жасалды: 1-кезеңде 1-7 апталар; 2-кезеңде 8-15 апталар. Сонда алынған студенттердің өздері орындаған жұмыс бойынша тақырып мазмұнын бағалауының көрсеткіштері 3.3.1-кестеде көрсетілді.</w:t>
      </w:r>
    </w:p>
    <w:p w:rsidR="00FA59FF" w:rsidRPr="009A663A" w:rsidRDefault="00FA59FF" w:rsidP="00FA59FF">
      <w:pPr>
        <w:pStyle w:val="a3"/>
        <w:tabs>
          <w:tab w:val="left" w:pos="993"/>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3.3.1-кесте. Студенттердің өздік жұмыс тапсырмалары бойынша тақырып мазмұнын деңгейлік бағалауы, орта мәндер   </w:t>
      </w:r>
    </w:p>
    <w:p w:rsidR="00FA59FF" w:rsidRPr="009A663A" w:rsidRDefault="00FA59FF" w:rsidP="00FA59FF">
      <w:pPr>
        <w:pStyle w:val="a3"/>
        <w:tabs>
          <w:tab w:val="left" w:pos="993"/>
        </w:tabs>
        <w:spacing w:after="0" w:line="240" w:lineRule="auto"/>
        <w:ind w:left="0"/>
        <w:jc w:val="both"/>
        <w:rPr>
          <w:rFonts w:ascii="Times New Roman" w:hAnsi="Times New Roman" w:cs="Times New Roman"/>
          <w:sz w:val="28"/>
          <w:szCs w:val="28"/>
          <w:lang w:val="kk-KZ"/>
        </w:rPr>
      </w:pPr>
    </w:p>
    <w:tbl>
      <w:tblPr>
        <w:tblStyle w:val="a5"/>
        <w:tblW w:w="9255" w:type="dxa"/>
        <w:tblLayout w:type="fixed"/>
        <w:tblLook w:val="04A0" w:firstRow="1" w:lastRow="0" w:firstColumn="1" w:lastColumn="0" w:noHBand="0" w:noVBand="1"/>
      </w:tblPr>
      <w:tblGrid>
        <w:gridCol w:w="2162"/>
        <w:gridCol w:w="1276"/>
        <w:gridCol w:w="1135"/>
        <w:gridCol w:w="1135"/>
        <w:gridCol w:w="1277"/>
        <w:gridCol w:w="1135"/>
        <w:gridCol w:w="1135"/>
      </w:tblGrid>
      <w:tr w:rsidR="009A663A" w:rsidRPr="009A663A" w:rsidTr="00DA2CDE">
        <w:tc>
          <w:tcPr>
            <w:tcW w:w="2161" w:type="dxa"/>
            <w:vMerge w:val="restart"/>
            <w:tcBorders>
              <w:top w:val="single" w:sz="4" w:space="0" w:color="auto"/>
              <w:left w:val="single" w:sz="4" w:space="0" w:color="auto"/>
              <w:bottom w:val="single" w:sz="4" w:space="0" w:color="auto"/>
              <w:right w:val="single" w:sz="4" w:space="0" w:color="auto"/>
            </w:tcBorders>
          </w:tcPr>
          <w:p w:rsidR="00FA59FF" w:rsidRPr="009A663A" w:rsidRDefault="0098078D"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hAnsi="Times New Roman" w:cs="Times New Roman"/>
                <w:b/>
                <w:sz w:val="24"/>
                <w:szCs w:val="28"/>
                <w:lang w:val="kk-KZ"/>
              </w:rPr>
            </w:pPr>
            <w:r>
              <w:rPr>
                <w:noProof/>
              </w:rPr>
              <mc:AlternateContent>
                <mc:Choice Requires="wps">
                  <w:drawing>
                    <wp:anchor distT="0" distB="0" distL="114300" distR="114300" simplePos="0" relativeHeight="251668480" behindDoc="0" locked="0" layoutInCell="1" allowOverlap="1">
                      <wp:simplePos x="0" y="0"/>
                      <wp:positionH relativeFrom="column">
                        <wp:posOffset>-86995</wp:posOffset>
                      </wp:positionH>
                      <wp:positionV relativeFrom="paragraph">
                        <wp:posOffset>3175</wp:posOffset>
                      </wp:positionV>
                      <wp:extent cx="1362710" cy="691515"/>
                      <wp:effectExtent l="0" t="0" r="27940" b="323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710" cy="691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B0586" id="Прямая соединительная линия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25pt" to="100.4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" strokecolor="black [3200]" strokeweight=".5pt">
                      <v:stroke joinstyle="miter"/>
                      <o:lock v:ext="edit" shapetype="f"/>
                    </v:line>
                  </w:pict>
                </mc:Fallback>
              </mc:AlternateContent>
            </w:r>
            <w:r w:rsidR="00FA59FF" w:rsidRPr="009A663A">
              <w:rPr>
                <w:rFonts w:ascii="Times New Roman" w:hAnsi="Times New Roman" w:cs="Times New Roman"/>
                <w:b/>
                <w:sz w:val="24"/>
                <w:szCs w:val="28"/>
                <w:lang w:val="kk-KZ"/>
              </w:rPr>
              <w:t>Пәндер</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 xml:space="preserve">Деңгейлер </w:t>
            </w:r>
          </w:p>
        </w:tc>
        <w:tc>
          <w:tcPr>
            <w:tcW w:w="2409" w:type="dxa"/>
            <w:gridSpan w:val="2"/>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«Педагогика»</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8"/>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8"/>
                <w:lang w:val="en-US"/>
              </w:rPr>
            </w:pPr>
            <w:r w:rsidRPr="009A663A">
              <w:rPr>
                <w:rFonts w:ascii="Times New Roman" w:hAnsi="Times New Roman" w:cs="Times New Roman"/>
                <w:b/>
                <w:sz w:val="24"/>
                <w:szCs w:val="28"/>
                <w:lang w:val="kk-KZ"/>
              </w:rPr>
              <w:t>«Психология»</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8"/>
                <w:lang w:val="kk-KZ"/>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8"/>
                <w:lang w:val="kk-KZ"/>
              </w:rPr>
            </w:pPr>
            <w:r w:rsidRPr="009A663A">
              <w:rPr>
                <w:rFonts w:ascii="Times New Roman" w:hAnsi="Times New Roman" w:cs="Times New Roman"/>
                <w:b/>
                <w:sz w:val="24"/>
                <w:szCs w:val="28"/>
                <w:lang w:val="kk-KZ"/>
              </w:rPr>
              <w:t>«Педагогикалық мамандыққа кіріспе»</w:t>
            </w:r>
          </w:p>
        </w:tc>
      </w:tr>
      <w:tr w:rsidR="009A663A" w:rsidRPr="009A663A" w:rsidTr="00DA2CDE">
        <w:tc>
          <w:tcPr>
            <w:tcW w:w="2161" w:type="dxa"/>
            <w:vMerge/>
            <w:tcBorders>
              <w:top w:val="single" w:sz="4" w:space="0" w:color="auto"/>
              <w:left w:val="single" w:sz="4" w:space="0" w:color="auto"/>
              <w:bottom w:val="single" w:sz="4" w:space="0" w:color="auto"/>
              <w:right w:val="single" w:sz="4" w:space="0" w:color="auto"/>
            </w:tcBorders>
            <w:vAlign w:val="center"/>
            <w:hideMark/>
          </w:tcPr>
          <w:p w:rsidR="00FA59FF" w:rsidRPr="009A663A" w:rsidRDefault="00FA59FF" w:rsidP="00FA59FF">
            <w:pPr>
              <w:spacing w:after="0" w:line="240" w:lineRule="auto"/>
              <w:jc w:val="both"/>
              <w:rPr>
                <w:rFonts w:ascii="Times New Roman" w:hAnsi="Times New Roman" w:cs="Times New Roman"/>
                <w:b/>
                <w:sz w:val="24"/>
                <w:szCs w:val="28"/>
                <w:lang w:val="kk-KZ"/>
              </w:rPr>
            </w:pPr>
          </w:p>
        </w:tc>
        <w:tc>
          <w:tcPr>
            <w:tcW w:w="1275"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1-кезең</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2-кезең</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1-кезең</w:t>
            </w:r>
          </w:p>
        </w:tc>
        <w:tc>
          <w:tcPr>
            <w:tcW w:w="1276"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2-кезең</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1-кезең</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2-кезең</w:t>
            </w:r>
          </w:p>
        </w:tc>
      </w:tr>
      <w:tr w:rsidR="009A663A" w:rsidRPr="009A663A" w:rsidTr="00DA2CDE">
        <w:tc>
          <w:tcPr>
            <w:tcW w:w="2161"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 xml:space="preserve">Жоғары деңгей: </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90-100</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p>
        </w:tc>
        <w:tc>
          <w:tcPr>
            <w:tcW w:w="1275"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97,5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(93,33</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92,7</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(80</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97,8</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93,9</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(76,66</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98,9</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93,7</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r>
      <w:tr w:rsidR="009A663A" w:rsidRPr="009A663A" w:rsidTr="00DA2CDE">
        <w:tc>
          <w:tcPr>
            <w:tcW w:w="2161"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Орташадан жоғары деңгей: 70-89</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p>
        </w:tc>
        <w:tc>
          <w:tcPr>
            <w:tcW w:w="1275"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(3,33</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81,25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(13,33</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84,5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82,5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(16,67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88</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(3,33</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85,25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(13,33</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r>
      <w:tr w:rsidR="009A663A" w:rsidRPr="009A663A" w:rsidTr="00DA2CDE">
        <w:tc>
          <w:tcPr>
            <w:tcW w:w="2161"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Орташа деңгей:</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50-69</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p>
        </w:tc>
        <w:tc>
          <w:tcPr>
            <w:tcW w:w="1275"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65 (3,33</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60</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62,5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(6,67</w:t>
            </w:r>
            <w:r w:rsidRPr="009A663A">
              <w:rPr>
                <w:rFonts w:ascii="Times New Roman" w:hAnsi="Times New Roman" w:cs="Times New Roman"/>
                <w:sz w:val="24"/>
                <w:szCs w:val="28"/>
              </w:rPr>
              <w:t>%</w:t>
            </w: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r>
      <w:tr w:rsidR="00FA59FF" w:rsidRPr="009A663A" w:rsidTr="00DA2CDE">
        <w:tc>
          <w:tcPr>
            <w:tcW w:w="2161" w:type="dxa"/>
            <w:tcBorders>
              <w:top w:val="single" w:sz="4" w:space="0" w:color="auto"/>
              <w:left w:val="single" w:sz="4" w:space="0" w:color="auto"/>
              <w:bottom w:val="single" w:sz="4" w:space="0" w:color="auto"/>
              <w:right w:val="single" w:sz="4" w:space="0" w:color="auto"/>
            </w:tcBorders>
            <w:hideMark/>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Төменгі деңгей:</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0-49</w:t>
            </w:r>
          </w:p>
        </w:tc>
        <w:tc>
          <w:tcPr>
            <w:tcW w:w="1275"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1276"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1134" w:type="dxa"/>
            <w:tcBorders>
              <w:top w:val="single" w:sz="4" w:space="0" w:color="auto"/>
              <w:left w:val="single" w:sz="4" w:space="0" w:color="auto"/>
              <w:bottom w:val="single" w:sz="4" w:space="0" w:color="auto"/>
              <w:right w:val="single" w:sz="4" w:space="0" w:color="auto"/>
            </w:tcBorders>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r>
    </w:tbl>
    <w:p w:rsidR="00FA59FF" w:rsidRPr="009A663A" w:rsidRDefault="00FA59FF" w:rsidP="00FA59FF">
      <w:pPr>
        <w:pStyle w:val="a3"/>
        <w:tabs>
          <w:tab w:val="left" w:pos="993"/>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Эксперименттік топтағы ешбір студент міндетті пәндер бойынша өзінің өздік жұмыстарды орындауына төменгі деңгейдегі балдарды қоймады. Сонымен қатар «Педагогикалық мамандыққа кіріспе» бойынша 2 кезеңде де орташа деңгейдегі балл бірде бір студентте болмады.</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Орташа деңгейде өздік жұмысының мазмұндық сапасына 1-2 студент қана 60 балл және 65 балл қойған. Бірақ 2-кезеңде «Педагогика» пәні бойынша 2 (6,67%) студентте 60 балл.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Тәжірибелік-эксперименттік жұмысқа қамтылған пәндер бойынша өздік жұмысының мазмұнын бағалаушы студенттер санындағы айырмашылықтар 3.3.1-суреттен анық көрінеді.</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5900468" cy="2372264"/>
            <wp:effectExtent l="0" t="0" r="508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3.3.1-сурет. Пәндер бойынша өздік жұмысының мазмұнын деңгейлерге қатысты бағалаушы студенттер, </w:t>
      </w:r>
      <w:r w:rsidRPr="009A663A">
        <w:rPr>
          <w:rFonts w:ascii="Times New Roman" w:hAnsi="Times New Roman" w:cs="Times New Roman"/>
          <w:sz w:val="24"/>
          <w:szCs w:val="28"/>
          <w:lang w:val="kk-KZ"/>
        </w:rPr>
        <w:t>%</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15 апта бойы орындаған өздік жұмыстарының мазмұны бойынша студенттердің басым көпшілігі 92,7-98,9 балл, яғни жоғары деңгеймен бағалаған. Дегенмен өздік жұмысының тапсырмаларының шынайы мазмұнын талдау барысында 1-кезеңге қарағанда, 2-кезеңде сыналушылар өз жұмыстарын саналы, объективті бағалағаны белгілі болды.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Орташадан жоғары деңгейде өздік жұмысын бағалауда да студенттердің саны аз болды. Ал қойған балдар 81,25-88 балл аралығын қамтыған.</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өздік жұмыстарын өзіндік бағалауларындағы айырмашылықтар 3.3.2-суретте көрсетілген.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895833" cy="2518012"/>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3.3.2-сурет. Студенттердің пәндер бойынша өздік жұмысының мазмұнын деңгейлерге қатысты өзіндік  бағалауы, орта мән</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өздік жұмыстарды өзіндік бағалаулары бойынша 1) әр пәннің өз ішінде, яғни 1-кезеңнен 2-кезеңге өткенде өзгерістің және 2) пәнаралық айырмашылықтың болуы тексерілді.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Вилкоксонның Т-критерийі арқылы әр пән бойынша 1-кезеңнен 2-кезеңге өткенде сыналушылардың өздік жұмыстарды өзіндік бағалауында өзгерістің болуы немесе болмауы тексерілді және нәтижесі алынды (3.3.2-кесте).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3.3.2-кесте. Вилкоксонның Т-критерийі бойынша 1-кезеңнен 2-кезеңге өткендегі өзгерістер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tbl>
      <w:tblPr>
        <w:tblStyle w:val="a5"/>
        <w:tblW w:w="9273" w:type="dxa"/>
        <w:tblInd w:w="108" w:type="dxa"/>
        <w:tblLayout w:type="fixed"/>
        <w:tblLook w:val="04A0" w:firstRow="1" w:lastRow="0" w:firstColumn="1" w:lastColumn="0" w:noHBand="0" w:noVBand="1"/>
      </w:tblPr>
      <w:tblGrid>
        <w:gridCol w:w="1418"/>
        <w:gridCol w:w="1276"/>
        <w:gridCol w:w="1275"/>
        <w:gridCol w:w="1275"/>
        <w:gridCol w:w="1314"/>
        <w:gridCol w:w="1380"/>
        <w:gridCol w:w="1335"/>
      </w:tblGrid>
      <w:tr w:rsidR="009A663A" w:rsidRPr="009A663A" w:rsidTr="00DA2CDE">
        <w:tc>
          <w:tcPr>
            <w:tcW w:w="1418" w:type="dxa"/>
            <w:vMerge w:val="restart"/>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p>
        </w:tc>
        <w:tc>
          <w:tcPr>
            <w:tcW w:w="2551" w:type="dxa"/>
            <w:gridSpan w:val="2"/>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«Педагогика» </w:t>
            </w:r>
          </w:p>
          <w:p w:rsidR="00FA59FF" w:rsidRPr="009A663A" w:rsidRDefault="00FA59FF" w:rsidP="00FA59FF">
            <w:pPr>
              <w:pStyle w:val="a3"/>
              <w:tabs>
                <w:tab w:val="left" w:pos="993"/>
                <w:tab w:val="left" w:pos="15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p>
        </w:tc>
        <w:tc>
          <w:tcPr>
            <w:tcW w:w="2589" w:type="dxa"/>
            <w:gridSpan w:val="2"/>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en-US"/>
              </w:rPr>
            </w:pPr>
            <w:r w:rsidRPr="009A663A">
              <w:rPr>
                <w:rFonts w:ascii="Times New Roman" w:hAnsi="Times New Roman" w:cs="Times New Roman"/>
                <w:sz w:val="24"/>
                <w:szCs w:val="24"/>
                <w:lang w:val="kk-KZ"/>
              </w:rPr>
              <w:t xml:space="preserve">«Психология» </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p>
        </w:tc>
        <w:tc>
          <w:tcPr>
            <w:tcW w:w="2715" w:type="dxa"/>
            <w:gridSpan w:val="2"/>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«Педагогикалық мамандыққа кіріспе»  </w:t>
            </w:r>
          </w:p>
        </w:tc>
      </w:tr>
      <w:tr w:rsidR="009A663A" w:rsidRPr="009A663A" w:rsidTr="00DA2CDE">
        <w:tc>
          <w:tcPr>
            <w:tcW w:w="1418" w:type="dxa"/>
            <w:vMerge/>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p>
        </w:tc>
        <w:tc>
          <w:tcPr>
            <w:tcW w:w="1276"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1-кезең</w:t>
            </w:r>
          </w:p>
        </w:tc>
        <w:tc>
          <w:tcPr>
            <w:tcW w:w="1275"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2-кезең</w:t>
            </w:r>
          </w:p>
        </w:tc>
        <w:tc>
          <w:tcPr>
            <w:tcW w:w="1275"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1-кезең</w:t>
            </w:r>
          </w:p>
        </w:tc>
        <w:tc>
          <w:tcPr>
            <w:tcW w:w="1314"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2-кезең</w:t>
            </w:r>
          </w:p>
        </w:tc>
        <w:tc>
          <w:tcPr>
            <w:tcW w:w="13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1-кезең</w:t>
            </w:r>
          </w:p>
        </w:tc>
        <w:tc>
          <w:tcPr>
            <w:tcW w:w="1335"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2-кезең</w:t>
            </w:r>
          </w:p>
        </w:tc>
      </w:tr>
      <w:tr w:rsidR="009A663A" w:rsidRPr="009A663A" w:rsidTr="00DA2CDE">
        <w:tc>
          <w:tcPr>
            <w:tcW w:w="1418"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Тэмп.</w:t>
            </w:r>
          </w:p>
        </w:tc>
        <w:tc>
          <w:tcPr>
            <w:tcW w:w="2551" w:type="dxa"/>
            <w:gridSpan w:val="2"/>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124*</w:t>
            </w:r>
            <w:r w:rsidRPr="009A663A">
              <w:rPr>
                <w:rFonts w:ascii="Times New Roman" w:eastAsia="Times New Roman" w:hAnsi="Times New Roman" w:cs="Times New Roman"/>
                <w:bCs/>
                <w:sz w:val="24"/>
                <w:szCs w:val="24"/>
                <w:lang w:val="kk-KZ"/>
              </w:rPr>
              <w:t xml:space="preserve"> (p&lt;0,05)</w:t>
            </w:r>
          </w:p>
        </w:tc>
        <w:tc>
          <w:tcPr>
            <w:tcW w:w="2589" w:type="dxa"/>
            <w:gridSpan w:val="2"/>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118** (</w:t>
            </w:r>
            <w:r w:rsidRPr="009A663A">
              <w:rPr>
                <w:rFonts w:ascii="Times New Roman" w:eastAsia="Times New Roman" w:hAnsi="Times New Roman" w:cs="Times New Roman"/>
                <w:bCs/>
                <w:sz w:val="24"/>
                <w:szCs w:val="24"/>
                <w:lang w:val="kk-KZ"/>
              </w:rPr>
              <w:t>p&lt;0,01)</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p>
        </w:tc>
        <w:tc>
          <w:tcPr>
            <w:tcW w:w="2715" w:type="dxa"/>
            <w:gridSpan w:val="2"/>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143**</w:t>
            </w:r>
            <w:r w:rsidRPr="009A663A">
              <w:rPr>
                <w:rFonts w:ascii="Times New Roman" w:eastAsia="Times New Roman" w:hAnsi="Times New Roman" w:cs="Times New Roman"/>
                <w:bCs/>
                <w:sz w:val="24"/>
                <w:szCs w:val="24"/>
                <w:lang w:val="kk-KZ"/>
              </w:rPr>
              <w:t>(p&lt;0,05)</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p>
        </w:tc>
      </w:tr>
      <w:tr w:rsidR="009A663A" w:rsidRPr="009A663A" w:rsidTr="00DA2CDE">
        <w:trPr>
          <w:trHeight w:val="379"/>
        </w:trPr>
        <w:tc>
          <w:tcPr>
            <w:tcW w:w="1418"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Ткр.</w:t>
            </w:r>
          </w:p>
        </w:tc>
        <w:tc>
          <w:tcPr>
            <w:tcW w:w="7855" w:type="dxa"/>
            <w:gridSpan w:val="6"/>
          </w:tcPr>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Cs/>
                <w:sz w:val="24"/>
                <w:szCs w:val="24"/>
                <w:lang w:val="kk-KZ"/>
              </w:rPr>
            </w:pPr>
            <w:r w:rsidRPr="009A663A">
              <w:rPr>
                <w:rFonts w:ascii="Times New Roman" w:hAnsi="Times New Roman" w:cs="Times New Roman"/>
                <w:sz w:val="24"/>
                <w:szCs w:val="24"/>
                <w:shd w:val="clear" w:color="auto" w:fill="FFFFFF"/>
              </w:rPr>
              <w:t>1</w:t>
            </w:r>
            <w:r w:rsidRPr="009A663A">
              <w:rPr>
                <w:rFonts w:ascii="Times New Roman" w:hAnsi="Times New Roman" w:cs="Times New Roman"/>
                <w:sz w:val="24"/>
                <w:szCs w:val="24"/>
                <w:shd w:val="clear" w:color="auto" w:fill="FFFFFF"/>
                <w:lang w:val="kk-KZ"/>
              </w:rPr>
              <w:t xml:space="preserve">20  </w:t>
            </w:r>
            <w:r w:rsidRPr="009A663A">
              <w:rPr>
                <w:rFonts w:ascii="Times New Roman" w:eastAsia="Times New Roman" w:hAnsi="Times New Roman" w:cs="Times New Roman"/>
                <w:bCs/>
                <w:sz w:val="24"/>
                <w:szCs w:val="24"/>
                <w:lang w:val="kk-KZ"/>
              </w:rPr>
              <w:t xml:space="preserve">және 151 </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shd w:val="clear" w:color="auto" w:fill="FFFFFF"/>
                <w:lang w:val="kk-KZ"/>
              </w:rPr>
            </w:pPr>
          </w:p>
        </w:tc>
      </w:tr>
    </w:tbl>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32"/>
          <w:szCs w:val="28"/>
          <w:lang w:val="kk-KZ"/>
        </w:rPr>
      </w:pPr>
      <w:r w:rsidRPr="009A663A">
        <w:rPr>
          <w:rFonts w:ascii="Times New Roman" w:hAnsi="Times New Roman" w:cs="Times New Roman"/>
          <w:sz w:val="28"/>
          <w:szCs w:val="28"/>
          <w:lang w:val="kk-KZ"/>
        </w:rPr>
        <w:t xml:space="preserve">Мұнда әр пән бойынша орта мәндер есептелген. </w:t>
      </w:r>
      <w:r w:rsidRPr="009A663A">
        <w:rPr>
          <w:rFonts w:ascii="Times New Roman" w:eastAsia="Times New Roman" w:hAnsi="Times New Roman" w:cs="Times New Roman"/>
          <w:bCs/>
          <w:sz w:val="28"/>
          <w:szCs w:val="27"/>
          <w:lang w:val="kk-KZ"/>
        </w:rPr>
        <w:t xml:space="preserve">Экспериментке қамтылған пәндердің өздік жұмыстарын сыналушылардың </w:t>
      </w:r>
      <w:r w:rsidRPr="009A663A">
        <w:rPr>
          <w:rFonts w:ascii="Times New Roman" w:hAnsi="Times New Roman" w:cs="Times New Roman"/>
          <w:sz w:val="28"/>
          <w:szCs w:val="28"/>
          <w:lang w:val="kk-KZ"/>
        </w:rPr>
        <w:t>1-кезеңнен 2-кезеңге өткендегі өзіндік бағалауларында өзгерістер бар. Б</w:t>
      </w:r>
      <w:r w:rsidRPr="009A663A">
        <w:rPr>
          <w:rFonts w:ascii="Times New Roman" w:eastAsia="Times New Roman" w:hAnsi="Times New Roman" w:cs="Times New Roman"/>
          <w:bCs/>
          <w:sz w:val="28"/>
          <w:szCs w:val="27"/>
          <w:lang w:val="kk-KZ"/>
        </w:rPr>
        <w:t xml:space="preserve">ұл өзгерістердің бар екендігі және оңды өзгерістері </w:t>
      </w:r>
      <w:r w:rsidRPr="009A663A">
        <w:rPr>
          <w:rFonts w:ascii="Times New Roman" w:hAnsi="Times New Roman" w:cs="Times New Roman"/>
          <w:sz w:val="28"/>
          <w:szCs w:val="24"/>
          <w:lang w:val="kk-KZ"/>
        </w:rPr>
        <w:t>Тэмп.</w:t>
      </w:r>
      <w:r w:rsidRPr="009A663A">
        <w:rPr>
          <w:rFonts w:ascii="Times New Roman" w:eastAsia="Times New Roman" w:hAnsi="Times New Roman" w:cs="Times New Roman"/>
          <w:bCs/>
          <w:sz w:val="28"/>
          <w:szCs w:val="27"/>
          <w:lang w:val="kk-KZ"/>
        </w:rPr>
        <w:t>&lt;</w:t>
      </w:r>
      <w:r w:rsidRPr="009A663A">
        <w:rPr>
          <w:rFonts w:ascii="Times New Roman" w:hAnsi="Times New Roman" w:cs="Times New Roman"/>
          <w:sz w:val="28"/>
          <w:szCs w:val="24"/>
          <w:lang w:val="kk-KZ"/>
        </w:rPr>
        <w:t xml:space="preserve">Ткр. болғандықтан </w:t>
      </w:r>
      <w:r w:rsidRPr="009A663A">
        <w:rPr>
          <w:rFonts w:ascii="Times New Roman" w:eastAsia="Times New Roman" w:hAnsi="Times New Roman" w:cs="Times New Roman"/>
          <w:bCs/>
          <w:sz w:val="28"/>
          <w:szCs w:val="27"/>
          <w:lang w:val="kk-KZ"/>
        </w:rPr>
        <w:t>сенімділік деңгейінде статистикалық мәнді болды.</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өздік жұмыстарды өзіндік бағалаулары бойынша пәнаралық айырмашылықты әр пән бойынша 1-кезең мен 2-кезең мәндерінің жалпыланған орта мәндері арқылы есептелді.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8"/>
          <w:lang w:val="kk-KZ"/>
        </w:rPr>
        <w:t>Стьюдент</w:t>
      </w:r>
      <w:r w:rsidRPr="009A663A">
        <w:rPr>
          <w:rFonts w:ascii="Times New Roman" w:hAnsi="Times New Roman" w:cs="Times New Roman"/>
          <w:sz w:val="28"/>
          <w:szCs w:val="28"/>
          <w:lang w:val="kk-KZ"/>
        </w:rPr>
        <w:t xml:space="preserve"> t-критерийі арқылы «Педагогика», «Психология» және «Педагогикалық мамандыққа кіріспе»пәндерінің өздік жұмыс тапсырмасының мазмұнын сыналушылардың бағалаулары арасында айырмашылықтың болуы немесе болмауы тексерілді және нәтижесі алынды (3.3.3-кесте).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3.3.3-кесте. </w:t>
      </w:r>
      <w:r w:rsidRPr="009A663A">
        <w:rPr>
          <w:rFonts w:ascii="Times New Roman" w:eastAsia="Times New Roman" w:hAnsi="Times New Roman" w:cs="Times New Roman"/>
          <w:bCs/>
          <w:sz w:val="28"/>
          <w:szCs w:val="28"/>
          <w:lang w:val="kk-KZ"/>
        </w:rPr>
        <w:t>Стьюдент</w:t>
      </w:r>
      <w:r w:rsidRPr="009A663A">
        <w:rPr>
          <w:rFonts w:ascii="Times New Roman" w:hAnsi="Times New Roman" w:cs="Times New Roman"/>
          <w:sz w:val="28"/>
          <w:szCs w:val="28"/>
          <w:lang w:val="kk-KZ"/>
        </w:rPr>
        <w:t xml:space="preserve"> t-критерийі бойынша өздік жұмыс мазмұнын сыналушылардың бағалауларының эмпирикалық көрсеткіштері</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tbl>
      <w:tblPr>
        <w:tblStyle w:val="a5"/>
        <w:tblW w:w="9140" w:type="dxa"/>
        <w:tblInd w:w="108" w:type="dxa"/>
        <w:tblLayout w:type="fixed"/>
        <w:tblLook w:val="04A0" w:firstRow="1" w:lastRow="0" w:firstColumn="1" w:lastColumn="0" w:noHBand="0" w:noVBand="1"/>
      </w:tblPr>
      <w:tblGrid>
        <w:gridCol w:w="2053"/>
        <w:gridCol w:w="2409"/>
        <w:gridCol w:w="2410"/>
        <w:gridCol w:w="2268"/>
      </w:tblGrid>
      <w:tr w:rsidR="009A663A" w:rsidRPr="009A663A" w:rsidTr="00DA2CDE">
        <w:trPr>
          <w:trHeight w:val="889"/>
        </w:trPr>
        <w:tc>
          <w:tcPr>
            <w:tcW w:w="2053"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p>
        </w:tc>
        <w:tc>
          <w:tcPr>
            <w:tcW w:w="240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«Педагогика»</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noProof/>
                <w:sz w:val="24"/>
                <w:szCs w:val="28"/>
              </w:rPr>
            </w:pPr>
          </w:p>
        </w:tc>
        <w:tc>
          <w:tcPr>
            <w:tcW w:w="241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noProof/>
                <w:sz w:val="24"/>
                <w:szCs w:val="28"/>
              </w:rPr>
            </w:pPr>
            <w:r w:rsidRPr="009A663A">
              <w:rPr>
                <w:rFonts w:ascii="Times New Roman" w:hAnsi="Times New Roman" w:cs="Times New Roman"/>
                <w:sz w:val="24"/>
                <w:szCs w:val="28"/>
                <w:lang w:val="kk-KZ"/>
              </w:rPr>
              <w:t>«Психология»</w:t>
            </w:r>
          </w:p>
        </w:tc>
        <w:tc>
          <w:tcPr>
            <w:tcW w:w="2268"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«Педагогикалық мамандыққа кіріспе»</w:t>
            </w:r>
          </w:p>
        </w:tc>
      </w:tr>
      <w:tr w:rsidR="009A663A" w:rsidRPr="009A663A" w:rsidTr="00DA2CDE">
        <w:tc>
          <w:tcPr>
            <w:tcW w:w="2053"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noProof/>
                <w:sz w:val="24"/>
                <w:szCs w:val="28"/>
              </w:rPr>
            </w:pPr>
            <w:r w:rsidRPr="009A663A">
              <w:rPr>
                <w:rFonts w:ascii="Times New Roman" w:hAnsi="Times New Roman" w:cs="Times New Roman"/>
                <w:sz w:val="24"/>
                <w:szCs w:val="28"/>
                <w:lang w:val="kk-KZ"/>
              </w:rPr>
              <w:t xml:space="preserve">«Педагогика» </w:t>
            </w:r>
          </w:p>
        </w:tc>
        <w:tc>
          <w:tcPr>
            <w:tcW w:w="240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241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p>
        </w:tc>
        <w:tc>
          <w:tcPr>
            <w:tcW w:w="2268"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p>
        </w:tc>
      </w:tr>
      <w:tr w:rsidR="009A663A" w:rsidRPr="009A663A" w:rsidTr="00DA2CDE">
        <w:tc>
          <w:tcPr>
            <w:tcW w:w="2053"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noProof/>
                <w:sz w:val="24"/>
                <w:szCs w:val="28"/>
              </w:rPr>
            </w:pPr>
            <w:r w:rsidRPr="009A663A">
              <w:rPr>
                <w:rFonts w:ascii="Times New Roman" w:hAnsi="Times New Roman" w:cs="Times New Roman"/>
                <w:sz w:val="24"/>
                <w:szCs w:val="28"/>
                <w:lang w:val="kk-KZ"/>
              </w:rPr>
              <w:t>«Психология»</w:t>
            </w:r>
          </w:p>
        </w:tc>
        <w:tc>
          <w:tcPr>
            <w:tcW w:w="240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2,963*</w:t>
            </w:r>
          </w:p>
        </w:tc>
        <w:tc>
          <w:tcPr>
            <w:tcW w:w="241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c>
          <w:tcPr>
            <w:tcW w:w="2268"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p>
        </w:tc>
      </w:tr>
      <w:tr w:rsidR="009A663A" w:rsidRPr="009A663A" w:rsidTr="00DA2CDE">
        <w:tc>
          <w:tcPr>
            <w:tcW w:w="2053"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«Педагогикалық мамандыққа кіріспе»  </w:t>
            </w:r>
          </w:p>
        </w:tc>
        <w:tc>
          <w:tcPr>
            <w:tcW w:w="240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2,511*</w:t>
            </w:r>
          </w:p>
        </w:tc>
        <w:tc>
          <w:tcPr>
            <w:tcW w:w="241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2,694*</w:t>
            </w:r>
          </w:p>
        </w:tc>
        <w:tc>
          <w:tcPr>
            <w:tcW w:w="2268"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r>
    </w:tbl>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Cs/>
          <w:sz w:val="28"/>
          <w:szCs w:val="27"/>
          <w:lang w:val="kk-KZ"/>
        </w:rPr>
      </w:pPr>
      <w:r w:rsidRPr="009A663A">
        <w:rPr>
          <w:rFonts w:ascii="Times New Roman" w:hAnsi="Times New Roman" w:cs="Times New Roman"/>
          <w:sz w:val="28"/>
          <w:szCs w:val="28"/>
          <w:lang w:val="kk-KZ"/>
        </w:rPr>
        <w:t>*</w:t>
      </w:r>
      <w:r w:rsidRPr="009A663A">
        <w:rPr>
          <w:rFonts w:ascii="Times New Roman" w:eastAsia="Times New Roman" w:hAnsi="Times New Roman" w:cs="Times New Roman"/>
          <w:bCs/>
          <w:sz w:val="28"/>
          <w:szCs w:val="27"/>
          <w:lang w:val="kk-KZ"/>
        </w:rPr>
        <w:t>p&lt;0,05</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Cs/>
          <w:sz w:val="28"/>
          <w:szCs w:val="27"/>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32"/>
          <w:szCs w:val="28"/>
          <w:lang w:val="kk-KZ"/>
        </w:rPr>
      </w:pPr>
      <w:r w:rsidRPr="009A663A">
        <w:rPr>
          <w:rFonts w:ascii="Times New Roman" w:eastAsia="Times New Roman" w:hAnsi="Times New Roman" w:cs="Times New Roman"/>
          <w:bCs/>
          <w:sz w:val="28"/>
          <w:szCs w:val="27"/>
          <w:lang w:val="kk-KZ"/>
        </w:rPr>
        <w:t xml:space="preserve">Экспериментке қамтылған пәндердің </w:t>
      </w:r>
      <w:r w:rsidRPr="009A663A">
        <w:rPr>
          <w:rFonts w:ascii="Times New Roman" w:hAnsi="Times New Roman" w:cs="Times New Roman"/>
          <w:sz w:val="28"/>
          <w:szCs w:val="28"/>
          <w:lang w:val="kk-KZ"/>
        </w:rPr>
        <w:t>өздік жұмыс тапсырмасының мазмұнын сыналушылардың бағалаулары арасында айырмашылықтар бар. Б</w:t>
      </w:r>
      <w:r w:rsidRPr="009A663A">
        <w:rPr>
          <w:rFonts w:ascii="Times New Roman" w:eastAsia="Times New Roman" w:hAnsi="Times New Roman" w:cs="Times New Roman"/>
          <w:bCs/>
          <w:sz w:val="28"/>
          <w:szCs w:val="27"/>
          <w:lang w:val="kk-KZ"/>
        </w:rPr>
        <w:t xml:space="preserve">ұл айырмашылықтар </w:t>
      </w:r>
      <w:r w:rsidRPr="009A663A">
        <w:rPr>
          <w:rFonts w:ascii="Times New Roman" w:hAnsi="Times New Roman" w:cs="Times New Roman"/>
          <w:sz w:val="28"/>
          <w:szCs w:val="24"/>
          <w:lang w:val="kk-KZ"/>
        </w:rPr>
        <w:t xml:space="preserve">Тэмп.&gt;Ткр= 2,002 болғандықтан </w:t>
      </w:r>
      <w:r w:rsidRPr="009A663A">
        <w:rPr>
          <w:rFonts w:ascii="Times New Roman" w:eastAsia="Times New Roman" w:hAnsi="Times New Roman" w:cs="Times New Roman"/>
          <w:bCs/>
          <w:sz w:val="28"/>
          <w:szCs w:val="27"/>
          <w:lang w:val="kk-KZ"/>
        </w:rPr>
        <w:t>p&lt;0,05 сенімділік деңгейінде статистикалық мәнді.</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Бұдан сыналушы студенттер өздерінің «Педагогика», «Психология» және «Педагогикалық мамандыққа кіріспе»пәндерінің өздік жұмыс тапсырмасының мазмұнын толыққанды орындауда өзіндік бағалаудың жағымды өзгерісі және кешенді ықпалы көрінеді.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Олай болса, жүйелі өзіндік бағалау арқылы студенттер 1) өз іс-әрекеттерін бақылауды жетілдіреді; 2) өзіндік бағалаудың дәлме-дәлдігіне ұмтылады; 3) өздерінің әрекеттерін бағалаудың маңызын түсінеді; 4) өзіндік бағалау, өз әрекеттерін, жұмыс нәтижелерін бағалау және бақылау арқылы өздерін танымдық, интеллектуалдық жағынан дамытады. Сондықтан өзіндік жұмыс және өзіндік бағалау студенттердегі субъективті қанағаттың когнитивтік компоненттерін кешенді дамытуы тағайындалды.</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p w:rsidR="00FA59FF" w:rsidRPr="009A663A" w:rsidRDefault="00FA59FF" w:rsidP="008E5A06">
      <w:pPr>
        <w:pStyle w:val="a3"/>
        <w:numPr>
          <w:ilvl w:val="0"/>
          <w:numId w:val="50"/>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u w:val="single"/>
          <w:lang w:val="kk-KZ"/>
        </w:rPr>
      </w:pPr>
      <w:r w:rsidRPr="009A663A">
        <w:rPr>
          <w:rFonts w:ascii="Times New Roman" w:hAnsi="Times New Roman" w:cs="Times New Roman"/>
          <w:sz w:val="28"/>
          <w:szCs w:val="28"/>
          <w:u w:val="single"/>
          <w:lang w:val="kk-KZ"/>
        </w:rPr>
        <w:t xml:space="preserve">«Субъективті қанағатты арттыру» тренинг-семинарын ұйымдастыру. </w:t>
      </w:r>
    </w:p>
    <w:p w:rsidR="00FA59FF" w:rsidRPr="009A663A" w:rsidRDefault="00FA59FF" w:rsidP="00FA59FF">
      <w:pPr>
        <w:pStyle w:val="a3"/>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міндетті шешу үшін студенттердегі субъективті қанағатты дамытудың тиімді және және диагностикалық ресурсы жоғары қарқынды құрал, әдіс, форма ретінде тренинг-семинарлар ұйымдастырылды.</w:t>
      </w:r>
    </w:p>
    <w:p w:rsidR="00FA59FF" w:rsidRPr="009A663A" w:rsidRDefault="00FA59FF" w:rsidP="00FA59FF">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 арттыру» тренинг-семинарының мазмұны студенттердегі СҚ-ның когнитивтік, эмоциялық, мінез-құлықтық және тұлғалық компоненттерін топтық белсенділік негізінде өзіндік дамытуға бағытталды. </w:t>
      </w:r>
    </w:p>
    <w:p w:rsidR="00FA59FF" w:rsidRPr="009A663A" w:rsidRDefault="00FA59FF" w:rsidP="00FA59FF">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 арттыру» тренинг-семинарын жүзеге асыру негізгі 4 функциядан тұрады: </w:t>
      </w:r>
    </w:p>
    <w:p w:rsidR="00DC4906" w:rsidRPr="009A663A" w:rsidRDefault="00DC4906" w:rsidP="00FA59FF">
      <w:pPr>
        <w:pStyle w:val="a3"/>
        <w:tabs>
          <w:tab w:val="left" w:pos="993"/>
        </w:tabs>
        <w:spacing w:after="0" w:line="240" w:lineRule="auto"/>
        <w:ind w:left="0" w:firstLine="567"/>
        <w:jc w:val="both"/>
        <w:rPr>
          <w:rFonts w:ascii="Times New Roman" w:hAnsi="Times New Roman" w:cs="Times New Roman"/>
          <w:sz w:val="28"/>
          <w:szCs w:val="28"/>
          <w:lang w:val="kk-KZ"/>
        </w:rPr>
      </w:pPr>
    </w:p>
    <w:p w:rsidR="00FA59FF" w:rsidRPr="009A663A" w:rsidRDefault="00FA59FF" w:rsidP="008E5A06">
      <w:pPr>
        <w:pStyle w:val="a3"/>
        <w:numPr>
          <w:ilvl w:val="0"/>
          <w:numId w:val="54"/>
        </w:numPr>
        <w:tabs>
          <w:tab w:val="clear" w:pos="36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құрылымына қатысты тренинг-семинар бағдарламасы жасалды;</w:t>
      </w:r>
    </w:p>
    <w:p w:rsidR="00FA59FF" w:rsidRPr="009A663A" w:rsidRDefault="00FA59FF" w:rsidP="008E5A06">
      <w:pPr>
        <w:pStyle w:val="a3"/>
        <w:numPr>
          <w:ilvl w:val="0"/>
          <w:numId w:val="54"/>
        </w:numPr>
        <w:tabs>
          <w:tab w:val="clear" w:pos="36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Тренинг-семинардың әр сабағы диагностаушы, ағартушы, түзетуші, дамытушы мақсатпен мазмұны құрылды және жүзеге асырылды; </w:t>
      </w:r>
    </w:p>
    <w:p w:rsidR="00FA59FF" w:rsidRPr="009A663A" w:rsidRDefault="00FA59FF" w:rsidP="008E5A06">
      <w:pPr>
        <w:pStyle w:val="a3"/>
        <w:numPr>
          <w:ilvl w:val="0"/>
          <w:numId w:val="54"/>
        </w:numPr>
        <w:tabs>
          <w:tab w:val="clear" w:pos="36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Әрбір тренинг-семинар сабағының соңында П. Майердің «Бақыт дөңгелегі» («Өмірдегі баланс дөңгелегі») технологиясы бойынша экспресс-диагностика жасалды;</w:t>
      </w:r>
    </w:p>
    <w:p w:rsidR="00FA59FF" w:rsidRPr="009A663A" w:rsidRDefault="00FA59FF" w:rsidP="008E5A06">
      <w:pPr>
        <w:pStyle w:val="a3"/>
        <w:numPr>
          <w:ilvl w:val="0"/>
          <w:numId w:val="54"/>
        </w:numPr>
        <w:tabs>
          <w:tab w:val="clear" w:pos="36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Тренинг-семинардың соңында сұрақнама жүргізілді.</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 арттыру» тренинг-семинарының бағдарламасы Қосымша 8-де көрсетілген.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Тренинг-семинарға ресми түрде 16 сағат жоспарланды. Бірақ, тақырыптың өзектілігі, студенттердің қызығушылығы себеп болып, тренинг-семинарға жалпы 20 сағат уақыт кетті.</w:t>
      </w:r>
    </w:p>
    <w:p w:rsidR="00FA59FF" w:rsidRPr="009A663A" w:rsidRDefault="00FA59FF" w:rsidP="00FA59FF">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 арттыру» тренинг-семинары 4 сабақтан тұрады. Әр сабақ СҚ компоненттерін дамытуға бағытталып, нақты мақсат қойылды: </w:t>
      </w:r>
    </w:p>
    <w:p w:rsidR="00FA59FF" w:rsidRPr="009A663A" w:rsidRDefault="00FA59FF" w:rsidP="008E5A06">
      <w:pPr>
        <w:pStyle w:val="a3"/>
        <w:numPr>
          <w:ilvl w:val="0"/>
          <w:numId w:val="52"/>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 xml:space="preserve">1-сабақ </w:t>
      </w:r>
      <w:r w:rsidRPr="009A663A">
        <w:rPr>
          <w:rFonts w:ascii="Times New Roman" w:hAnsi="Times New Roman" w:cs="Times New Roman"/>
          <w:sz w:val="28"/>
          <w:szCs w:val="28"/>
          <w:lang w:val="kk-KZ"/>
        </w:rPr>
        <w:t>«Менің эмоциялық әлемім»</w:t>
      </w:r>
      <w:r w:rsidRPr="009A663A">
        <w:rPr>
          <w:rFonts w:ascii="Times New Roman" w:hAnsi="Times New Roman" w:cs="Times New Roman"/>
          <w:i/>
          <w:sz w:val="28"/>
          <w:szCs w:val="28"/>
          <w:lang w:val="kk-KZ"/>
        </w:rPr>
        <w:t>:</w:t>
      </w:r>
      <w:r w:rsidRPr="009A663A">
        <w:rPr>
          <w:rFonts w:ascii="Times New Roman" w:hAnsi="Times New Roman" w:cs="Times New Roman"/>
          <w:sz w:val="28"/>
          <w:szCs w:val="28"/>
          <w:lang w:val="kk-KZ"/>
        </w:rPr>
        <w:t xml:space="preserve"> студенттердегі СҚ-ның эмоциялық компонентіндегі оптимистік, сергектік, өзіне сенімділік секілді индивидтің жағымды эмоциялық күйлерін дамыту; </w:t>
      </w:r>
    </w:p>
    <w:p w:rsidR="00FA59FF" w:rsidRPr="009A663A" w:rsidRDefault="00FA59FF" w:rsidP="008E5A06">
      <w:pPr>
        <w:pStyle w:val="a3"/>
        <w:numPr>
          <w:ilvl w:val="0"/>
          <w:numId w:val="52"/>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 xml:space="preserve">2-сабақ </w:t>
      </w:r>
      <w:r w:rsidRPr="009A663A">
        <w:rPr>
          <w:rFonts w:ascii="Times New Roman" w:hAnsi="Times New Roman" w:cs="Times New Roman"/>
          <w:sz w:val="28"/>
          <w:szCs w:val="28"/>
          <w:lang w:val="kk-KZ"/>
        </w:rPr>
        <w:t>«Мен қарым-қатынастағы тұлғамын»</w:t>
      </w:r>
      <w:r w:rsidRPr="009A663A">
        <w:rPr>
          <w:rFonts w:ascii="Times New Roman" w:hAnsi="Times New Roman" w:cs="Times New Roman"/>
          <w:i/>
          <w:sz w:val="28"/>
          <w:szCs w:val="28"/>
          <w:lang w:val="kk-KZ"/>
        </w:rPr>
        <w:t>:</w:t>
      </w:r>
      <w:r w:rsidRPr="009A663A">
        <w:rPr>
          <w:rFonts w:ascii="Times New Roman" w:hAnsi="Times New Roman" w:cs="Times New Roman"/>
          <w:sz w:val="28"/>
          <w:szCs w:val="28"/>
          <w:lang w:val="kk-KZ"/>
        </w:rPr>
        <w:t xml:space="preserve"> қарым-қатынас саласын жетілдіру арқылы студенттердегі СҚ-ның тұрақтылығын қамтамасыз ететін негізгі тұлғалық компоненттердің құрамын дамыту;</w:t>
      </w:r>
    </w:p>
    <w:p w:rsidR="00FA59FF" w:rsidRPr="009A663A" w:rsidRDefault="00FA59FF" w:rsidP="008E5A06">
      <w:pPr>
        <w:pStyle w:val="a3"/>
        <w:numPr>
          <w:ilvl w:val="0"/>
          <w:numId w:val="52"/>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 xml:space="preserve">3-сабақ </w:t>
      </w:r>
      <w:r w:rsidRPr="009A663A">
        <w:rPr>
          <w:rFonts w:ascii="Times New Roman" w:hAnsi="Times New Roman" w:cs="Times New Roman"/>
          <w:sz w:val="28"/>
          <w:szCs w:val="28"/>
          <w:lang w:val="kk-KZ"/>
        </w:rPr>
        <w:t>«Мен өзімді бағалаймын»</w:t>
      </w:r>
      <w:r w:rsidRPr="009A663A">
        <w:rPr>
          <w:rFonts w:ascii="Times New Roman" w:hAnsi="Times New Roman" w:cs="Times New Roman"/>
          <w:i/>
          <w:sz w:val="28"/>
          <w:szCs w:val="28"/>
          <w:lang w:val="kk-KZ"/>
        </w:rPr>
        <w:t>:</w:t>
      </w:r>
      <w:r w:rsidRPr="009A663A">
        <w:rPr>
          <w:rFonts w:ascii="Times New Roman" w:hAnsi="Times New Roman" w:cs="Times New Roman"/>
          <w:sz w:val="28"/>
          <w:szCs w:val="28"/>
          <w:lang w:val="kk-KZ"/>
        </w:rPr>
        <w:t xml:space="preserve"> студенттердің өз өмір жағдайына көңілі толуын, психологиялық қанағаттануын, ішкі гармониясын, бақыт сезімдерін бағалауға жағдай жасау арқылы СҚ-ның когнитивтік компоненттерін дамыту; </w:t>
      </w:r>
    </w:p>
    <w:p w:rsidR="00FA59FF" w:rsidRPr="009A663A" w:rsidRDefault="00FA59FF" w:rsidP="008E5A06">
      <w:pPr>
        <w:pStyle w:val="af0"/>
        <w:numPr>
          <w:ilvl w:val="0"/>
          <w:numId w:val="52"/>
        </w:numPr>
        <w:tabs>
          <w:tab w:val="clear" w:pos="720"/>
          <w:tab w:val="num" w:pos="0"/>
          <w:tab w:val="left" w:pos="993"/>
        </w:tabs>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 xml:space="preserve">4-сабақ </w:t>
      </w:r>
      <w:r w:rsidRPr="009A663A">
        <w:rPr>
          <w:rFonts w:ascii="Times New Roman" w:hAnsi="Times New Roman" w:cs="Times New Roman"/>
          <w:sz w:val="28"/>
          <w:szCs w:val="28"/>
          <w:lang w:val="kk-KZ"/>
        </w:rPr>
        <w:t>«Мендегі мінез-құлық ресурстары»</w:t>
      </w:r>
      <w:r w:rsidRPr="009A663A">
        <w:rPr>
          <w:rFonts w:ascii="Times New Roman" w:hAnsi="Times New Roman" w:cs="Times New Roman"/>
          <w:i/>
          <w:sz w:val="28"/>
          <w:szCs w:val="28"/>
          <w:lang w:val="kk-KZ"/>
        </w:rPr>
        <w:t>:</w:t>
      </w:r>
      <w:r w:rsidRPr="009A663A">
        <w:rPr>
          <w:rFonts w:ascii="Times New Roman" w:hAnsi="Times New Roman" w:cs="Times New Roman"/>
          <w:sz w:val="28"/>
          <w:szCs w:val="28"/>
          <w:lang w:val="kk-KZ"/>
        </w:rPr>
        <w:t xml:space="preserve"> студенттердің моральдық санасымен және өмір сүріп жүргені үшін себепсіз қуаныш сезімімен байланысты СҚ-ның мінез-құлықтық компонентін дамыту.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қанағатты арттыру» тренинг-семинарының мазмұны ықпалдасқан әдіс, құрал, сабақ формасы болғандықтан, төмендегідей элементтерден құрылды:</w:t>
      </w:r>
    </w:p>
    <w:p w:rsidR="00FA59FF" w:rsidRPr="009A663A" w:rsidRDefault="00FA59FF" w:rsidP="008E5A06">
      <w:pPr>
        <w:pStyle w:val="a3"/>
        <w:numPr>
          <w:ilvl w:val="0"/>
          <w:numId w:val="62"/>
        </w:numPr>
        <w:tabs>
          <w:tab w:val="left" w:pos="993"/>
        </w:tabs>
        <w:spacing w:after="0" w:line="240" w:lineRule="auto"/>
        <w:ind w:hanging="92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белсендіруші ойын тәсілдері;</w:t>
      </w:r>
    </w:p>
    <w:p w:rsidR="00FA59FF" w:rsidRPr="009A663A" w:rsidRDefault="00FA59FF" w:rsidP="008E5A06">
      <w:pPr>
        <w:pStyle w:val="a3"/>
        <w:numPr>
          <w:ilvl w:val="0"/>
          <w:numId w:val="62"/>
        </w:numPr>
        <w:tabs>
          <w:tab w:val="left" w:pos="993"/>
        </w:tabs>
        <w:spacing w:after="0" w:line="240" w:lineRule="auto"/>
        <w:ind w:hanging="92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тақырып мақсатына сәйкес жаттығулар;</w:t>
      </w:r>
    </w:p>
    <w:p w:rsidR="00FA59FF" w:rsidRPr="009A663A" w:rsidRDefault="00FA59FF" w:rsidP="008E5A06">
      <w:pPr>
        <w:pStyle w:val="a3"/>
        <w:numPr>
          <w:ilvl w:val="0"/>
          <w:numId w:val="62"/>
        </w:numPr>
        <w:tabs>
          <w:tab w:val="left" w:pos="993"/>
        </w:tabs>
        <w:spacing w:after="0" w:line="240" w:lineRule="auto"/>
        <w:ind w:hanging="92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ситуациялық талдаулар;</w:t>
      </w:r>
    </w:p>
    <w:p w:rsidR="00FA59FF" w:rsidRPr="009A663A" w:rsidRDefault="00FA59FF" w:rsidP="008E5A06">
      <w:pPr>
        <w:pStyle w:val="a3"/>
        <w:numPr>
          <w:ilvl w:val="0"/>
          <w:numId w:val="62"/>
        </w:numPr>
        <w:tabs>
          <w:tab w:val="left" w:pos="993"/>
        </w:tabs>
        <w:spacing w:after="0" w:line="240" w:lineRule="auto"/>
        <w:ind w:hanging="92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тақырып шеңберіндегі топтық талдаулар;</w:t>
      </w:r>
    </w:p>
    <w:p w:rsidR="00FA59FF" w:rsidRPr="009A663A" w:rsidRDefault="00FA59FF" w:rsidP="008E5A06">
      <w:pPr>
        <w:pStyle w:val="a3"/>
        <w:numPr>
          <w:ilvl w:val="0"/>
          <w:numId w:val="62"/>
        </w:numPr>
        <w:tabs>
          <w:tab w:val="left" w:pos="993"/>
        </w:tabs>
        <w:spacing w:after="0" w:line="240" w:lineRule="auto"/>
        <w:ind w:hanging="92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рефлексиялық тәсілдер;</w:t>
      </w:r>
    </w:p>
    <w:p w:rsidR="00FA59FF" w:rsidRPr="009A663A" w:rsidRDefault="00FA59FF" w:rsidP="008E5A06">
      <w:pPr>
        <w:pStyle w:val="a3"/>
        <w:numPr>
          <w:ilvl w:val="0"/>
          <w:numId w:val="62"/>
        </w:numPr>
        <w:tabs>
          <w:tab w:val="left" w:pos="993"/>
        </w:tabs>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диагностикалық тапсырмалар және оларды талдау;</w:t>
      </w:r>
    </w:p>
    <w:p w:rsidR="00FA59FF" w:rsidRPr="009A663A" w:rsidRDefault="00FA59FF" w:rsidP="008E5A06">
      <w:pPr>
        <w:pStyle w:val="a3"/>
        <w:numPr>
          <w:ilvl w:val="0"/>
          <w:numId w:val="5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үй тапсырмасы және оның орындалуын талдау тәсілдері.</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Осыған байланысты «Субъективті қанағатты арттыру» тренинг-семинарының мазмұны «Позитив экшн» технологиясы; А. Эллистің рационалды эмоциялық мінез-құлықтық терапиясы (РЭМҚТ); «ABCDE» когнитивті мінез-құлықтық моделі; М. Селигманның позитивті психология практикасы; лайф-коучинг технологиясы; Поль Дж. Майердің «Өмірдегі баланс дөңгелегі» технологиясы; күнделікті басқаларға пайдасы тиетін әрекеттерді жазу техникасы; кешіре алу техникасы; алғыс айту техникасы т.б. жаттығуларды қамтыды.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 Майердің «Бақыт дөңгелегі» («Өмірдегі баланс дөңгелегі») технологиясы практикалық жаттығу болып табылады.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 семинар-тренинг үрдісінде таратылған дөңгелек шаблонын толтырады. Дөңгелек адам өмірінің негізгі 8 саласы бойынша секторларға бөлінген. Осы өмір салалары бойынша студенттер өздерінің қанағаттануын бағалайды.</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Отбасындағы қатынас, денсаулық, финанстық жағдай, тұлғалық даму, достармен қатынас, демалыс пен хобби, оқудағы жетістіктер және тұрмыстық жағдай өмір салалары ретінде алынады.</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Бағалау 10 балдық жүйемен қойылады. Мұнда 1 – ең төменгі, ал 10 – ең жоғарғы балл, яғни өмір саласына толық көңілдің толуын білдіреді.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Әрбір тренинг-сабақ бойынша толтырылған секторлардың сандық көрсеткіштері талданды. </w:t>
      </w:r>
    </w:p>
    <w:p w:rsidR="00FA59FF" w:rsidRPr="009A663A" w:rsidRDefault="00FA59FF" w:rsidP="00EA5B48">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Содан кейін бұл көрсеткіштерді жоғарылату және барлық көрсеткіштерді теңестіріп, өз өмірлеріне қанағаттану үшін қатысушылар үй тапсырмасын орындайды. Үй тапсырмасында төмен көрсеткіштерді жоғарылату үшін өзіндік даму жоспарын жасап, жүзеге асырудың күнделігін толтырып отырды. Бұл күнделіктің мазмұндар студенттердің жеке аймағы болғандықтан, біз оны топ орталарында талдап, талқыламадық. Тек үй тапсырмасын орындалғаны – орындалмағаны туралы ғана ақпарат алынып отырды. </w:t>
      </w:r>
    </w:p>
    <w:p w:rsidR="00FA59FF" w:rsidRPr="009A663A" w:rsidRDefault="00FA59FF" w:rsidP="00EA5B48">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Тренинг семинардың әр сабағындағы «Бақыт дөңгелегі» бойынша тіршілік салаларына қанағаттануына қатысты студенттердің өзіндік бағалауындағы орта сандық көрсеткіштері 3.3.4-кестеде.</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3.3.4-кесте. «Бақыт дөңгелегі» бойынша тіршілік салаларына қанағаттануын студенттердің өзіндік бағалауы, орта мән</w:t>
      </w:r>
    </w:p>
    <w:p w:rsidR="00FA59FF" w:rsidRPr="009A663A" w:rsidRDefault="00FA59FF" w:rsidP="00FA59FF">
      <w:pPr>
        <w:pStyle w:val="a3"/>
        <w:spacing w:after="0" w:line="240" w:lineRule="auto"/>
        <w:ind w:left="0"/>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802"/>
        <w:gridCol w:w="1313"/>
        <w:gridCol w:w="1276"/>
        <w:gridCol w:w="1275"/>
        <w:gridCol w:w="1134"/>
        <w:gridCol w:w="1662"/>
      </w:tblGrid>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1-сабақ</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2-сабақ</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3-сабақ</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4-сабақ</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 xml:space="preserve">Қорытынды </w:t>
            </w:r>
          </w:p>
        </w:tc>
      </w:tr>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Отбасындағы қатынас</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9,0</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9,6</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9,6</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9,8</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9,5</w:t>
            </w:r>
          </w:p>
        </w:tc>
      </w:tr>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Денсаулық</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9,5</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9,1</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8,8</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9,3</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9,2</w:t>
            </w:r>
          </w:p>
        </w:tc>
      </w:tr>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Финанс</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3,7</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3,2</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3,0</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3,0</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3,2</w:t>
            </w:r>
          </w:p>
        </w:tc>
      </w:tr>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Тұлғалық даму</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6,4</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7,8</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8,4</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9,5</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8,0</w:t>
            </w:r>
          </w:p>
        </w:tc>
      </w:tr>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Достармен қатынас</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8,1</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9,0</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9,2</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9,2</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8,9</w:t>
            </w:r>
          </w:p>
        </w:tc>
      </w:tr>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Демалыс, хобби</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5,9</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6,0</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4,9</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5,5</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5,6</w:t>
            </w:r>
          </w:p>
        </w:tc>
      </w:tr>
      <w:tr w:rsidR="009A663A"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Оқудағы жетістіктер</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8,6</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8,9</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9,1</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9,5</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9,0</w:t>
            </w:r>
          </w:p>
        </w:tc>
      </w:tr>
      <w:tr w:rsidR="00FA59FF" w:rsidRPr="009A663A" w:rsidTr="00DA2CDE">
        <w:tc>
          <w:tcPr>
            <w:tcW w:w="280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Тұрмыс жағдайы</w:t>
            </w:r>
          </w:p>
        </w:tc>
        <w:tc>
          <w:tcPr>
            <w:tcW w:w="1313"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7,6</w:t>
            </w:r>
          </w:p>
        </w:tc>
        <w:tc>
          <w:tcPr>
            <w:tcW w:w="1276"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7,6</w:t>
            </w:r>
          </w:p>
        </w:tc>
        <w:tc>
          <w:tcPr>
            <w:tcW w:w="1275"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8,5</w:t>
            </w:r>
          </w:p>
        </w:tc>
        <w:tc>
          <w:tcPr>
            <w:tcW w:w="1134"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9,0</w:t>
            </w:r>
          </w:p>
        </w:tc>
        <w:tc>
          <w:tcPr>
            <w:tcW w:w="1662"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8,2</w:t>
            </w:r>
          </w:p>
        </w:tc>
      </w:tr>
    </w:tbl>
    <w:p w:rsidR="00FA59FF" w:rsidRPr="009A663A" w:rsidRDefault="00FA59FF" w:rsidP="00FA59FF">
      <w:pPr>
        <w:pStyle w:val="a3"/>
        <w:spacing w:after="0" w:line="240" w:lineRule="auto"/>
        <w:ind w:left="0"/>
        <w:jc w:val="both"/>
        <w:rPr>
          <w:rFonts w:ascii="Times New Roman" w:hAnsi="Times New Roman" w:cs="Times New Roman"/>
          <w:sz w:val="28"/>
          <w:szCs w:val="28"/>
          <w:lang w:val="kk-KZ"/>
        </w:rPr>
      </w:pP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Сандық көрсеткіштердің қорытынды орта мәні тіршіліктің 3 саласында 1) отбасындағы қатынас (9,5 балл), 2) денсаулық (9,2 балл) және 3) оқудағы жетістіктер (9,0 балл) студенттердің жоғары деңгейде өздерін бақытты сезіну факторлары екенін көрсетті. Мұнда отбасындағы қатынас пен оқудағы жетістіктер бойынша студенттердің бақытты сезіну жағдайының сабақтан сабаққа өткен сайын артуы болды. Ал, денсаулықтағы жоғары балл жастардың күш-қуатын сипаттайды. Бірақ денсаулықтың орта мәндеріндегі сабақтарда орта мәндерде өсу емес, түрліше өзгермелік КОВИД-19 ықпалы деп санаймыз. </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 тұлғалық даму (8,0 балл), достармен қатынас (8,9 балл) және тұрмыстық жағдай(8,2 балл) орташа деңгейдегі сандық мәндермен анықталды. 1-ші сабақтан бастап бұл салалар бойынша өсу беталысы таағайындалды. Мұнда тренинг-семинар сабақтарының ықпалы деп санаймыз. Сондай-ақ, тұрмыс жағдайды бағалауда қатысушылар үй-жайды тазалау, сәндеу жағына баса көңіл аудара бастағандарымен бөлісті. Ал, достармен қатынаста өздерінің балалық шақтан бірге жүрген сыныптастарымен контактілерін қарастырған. Бұл қашықтан оқу 1-курс студенттерінің бір-бірімен ашық қарым-қатынасын өзекті етуін көрсетеді. </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өзін бақытты сезінуіндегі ең төменгі деңгей финанстық жағдай (3,2 балл) және демалыс пен хобби (5,6 балл) салаларында болды. Бұл тренинг-семинардың карантин кезіндегі шектеулермен байланысты болуы мүмкін. Сол кездері жер-жерлерде табыс көздері жабылып, демалатын орындар жұмыстарын тоқтатуы қоғамдағы біршама қиындықтармен қоса жүрді.</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«Бақыт дөңгелегі» бойынша</w:t>
      </w:r>
      <w:r w:rsidR="00C42CAF" w:rsidRPr="00C42CA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тіршілік салаларына қанағаттануын студенттердің өзіндік бағалауының әр сабақтағы және қорытынды орта мәндері арасындағы айырмашылықтарды 3.3.3-суреттен анық көруге болады.</w:t>
      </w:r>
    </w:p>
    <w:p w:rsidR="00FA59FF" w:rsidRPr="009A663A" w:rsidRDefault="00FA59FF" w:rsidP="00FA59FF">
      <w:pPr>
        <w:pStyle w:val="a3"/>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926347" cy="3640347"/>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A59FF" w:rsidRPr="009A663A" w:rsidRDefault="00FA59FF" w:rsidP="00FA59FF">
      <w:pPr>
        <w:pStyle w:val="a3"/>
        <w:spacing w:after="0" w:line="240" w:lineRule="auto"/>
        <w:ind w:left="0"/>
        <w:jc w:val="both"/>
        <w:rPr>
          <w:rFonts w:ascii="Times New Roman" w:hAnsi="Times New Roman" w:cs="Times New Roman"/>
          <w:sz w:val="28"/>
          <w:szCs w:val="28"/>
          <w:lang w:val="kk-KZ"/>
        </w:rPr>
      </w:pP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3.3.3-сурет.«Бақыт дөңгелегі» бойынша</w:t>
      </w:r>
      <w:r w:rsidR="004C6E2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тіршілік салаларына қанағаттануын студенттердің өзіндік бағалауы, орта мән</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әдістеме бойынша орта көрсеткіштер арасында айырмашылықтың болмауы маңызды. Өйткені «Бақыт дөңгелегі» бойынша студенттердегі бақыт сезімінің тіршілік салаларына қатысты балансы болуы қажет. Бірақ, балансқа жету үшін бұл әдістемемен тым болмағанда 3 ай жұмыс істеу керектігін оның авторы П. Майер ескерткенін ұмытпау керек. Соған қарамастан әр сабақтағы және қорытынды көрсеткіштерден «Студенттердегі субъективті қанағатты арттыру» тренинг-семинар шеңберіндегі «Бақыт дөңгелегі»</w:t>
      </w:r>
      <w:r w:rsidR="00C42CAF" w:rsidRPr="00C42CAF">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 xml:space="preserve">технологиясының тиімділігі көрінеді. </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П. Майердің «Бақыт дөңгелегі» технологиясына тренинг-семинарға қатысқан студенттер барынша қызығушылық танытты. Олардың әр тіршілік саласы бойынша үй тапсырмасы ретіндегі өздерінің одан әрі даму, жетілу жоспарларын тренинг-семинар сабақтарында көптеген студенттерде сұрақтар туындап, кеңес берілді. Олар сабақтарда үй тапсырмасын талқылау қажет болмаса да «өзімізге керек емес пе», «алғаш рет өз тіршілік салаларымды бағаладым», «қызық екен», т.б. пікірлерін, бағалауларын білдіріп, белсенді болды.   </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«Бақыт дөңгелегі» бойынша тренинг-семинардың барлық сабақтарындағы орта балдың қорытынды көрсеткіші 3.3.4-суретте. </w:t>
      </w:r>
    </w:p>
    <w:p w:rsidR="00FA59FF" w:rsidRPr="009A663A" w:rsidRDefault="00FA59FF" w:rsidP="00EA5B48">
      <w:pPr>
        <w:pStyle w:val="a3"/>
        <w:spacing w:after="0" w:line="240" w:lineRule="auto"/>
        <w:ind w:left="0" w:firstLine="567"/>
        <w:jc w:val="both"/>
        <w:rPr>
          <w:rFonts w:ascii="Times New Roman" w:hAnsi="Times New Roman" w:cs="Times New Roman"/>
          <w:sz w:val="28"/>
          <w:szCs w:val="28"/>
          <w:lang w:val="kk-KZ"/>
        </w:rPr>
      </w:pPr>
    </w:p>
    <w:p w:rsidR="00FA59FF" w:rsidRPr="009A663A" w:rsidRDefault="00FA59FF" w:rsidP="00FA59FF">
      <w:pPr>
        <w:pStyle w:val="a3"/>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noProof/>
          <w:sz w:val="28"/>
          <w:szCs w:val="28"/>
        </w:rPr>
        <w:drawing>
          <wp:inline distT="0" distB="0" distL="0" distR="0">
            <wp:extent cx="6003985" cy="484804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3.3.4-сурет. П. Майердің «Бақыт дөңгелегі» бойынша студенттердегі тіршілік салаларына қатысты бақыт сезімінің көрсеткіштері, қорытынды орта мән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 Майердің «Бақыт дөңгелегі» бойынша студенттердің барлық тіршілік салаларындағы көрсеткіштердің өзара байланыста дамуы маңызды болғандықтан статистикалық зерттеу жүргіземіз. </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Мұнда қорытынды орта көрсеткіштер арасында, яғни студенттердің өзіндік бағалаулары тіршілік салалары арасындағы корреляцияның болуы немесе болмауы қорытынды орта мәндері арқылы есептелді. </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Сонымен қатар «Бақыт дөңгелегі» бойынша өзіндік бағалаудың студенттердегі тіршілік салаларының орта мәндері арасындағы корреляцияны анықтау үшін </w:t>
      </w:r>
      <w:r w:rsidRPr="009A663A">
        <w:rPr>
          <w:rFonts w:ascii="Times New Roman" w:eastAsia="Times New Roman" w:hAnsi="Times New Roman" w:cs="Times New Roman"/>
          <w:bCs/>
          <w:sz w:val="28"/>
          <w:szCs w:val="28"/>
          <w:lang w:val="kk-KZ"/>
        </w:rPr>
        <w:t>Пирсонның</w:t>
      </w:r>
      <w:r w:rsidRPr="009A663A">
        <w:rPr>
          <w:rFonts w:ascii="Times New Roman" w:hAnsi="Times New Roman" w:cs="Times New Roman"/>
          <w:sz w:val="28"/>
          <w:szCs w:val="28"/>
          <w:lang w:val="kk-KZ"/>
        </w:rPr>
        <w:t>r-критерийі қолданылды.</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8"/>
          <w:lang w:val="kk-KZ"/>
        </w:rPr>
        <w:t xml:space="preserve">Бұл корреляциялық байланыстарды </w:t>
      </w:r>
      <w:r w:rsidRPr="009A663A">
        <w:rPr>
          <w:rFonts w:ascii="Times New Roman" w:hAnsi="Times New Roman" w:cs="Times New Roman"/>
          <w:sz w:val="28"/>
          <w:szCs w:val="28"/>
          <w:lang w:val="kk-KZ"/>
        </w:rPr>
        <w:t xml:space="preserve">тексеру нәтижесі 3.3.5-кестеде көрсетілді. </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Чеддок шкаласы негізінде r-критерийінің есептеуден шыққан мәндерін талдаймыз. </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Біздің зерттеуде тұлға бақытына негіз болатын барлық тіршілік салалары көрсеткіштерінің өз араларында корреляция анықталды.</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3.3.5-кесте. </w:t>
      </w:r>
      <w:r w:rsidRPr="009A663A">
        <w:rPr>
          <w:rFonts w:ascii="Times New Roman" w:eastAsia="Times New Roman" w:hAnsi="Times New Roman" w:cs="Times New Roman"/>
          <w:bCs/>
          <w:sz w:val="28"/>
          <w:szCs w:val="28"/>
          <w:lang w:val="kk-KZ"/>
        </w:rPr>
        <w:t>Пирсонның</w:t>
      </w:r>
      <w:r w:rsidRPr="009A663A">
        <w:rPr>
          <w:rFonts w:ascii="Times New Roman" w:hAnsi="Times New Roman" w:cs="Times New Roman"/>
          <w:sz w:val="28"/>
          <w:szCs w:val="28"/>
          <w:lang w:val="kk-KZ"/>
        </w:rPr>
        <w:t>r-критерийі бойынша «Бақыт дөңгелегі» бойынша өзіндік бағалаудың студенттердегі тіршілік салалары арасындағы корреляцияның эмпирикалық көрсеткіштер</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tbl>
      <w:tblPr>
        <w:tblStyle w:val="a5"/>
        <w:tblW w:w="9356" w:type="dxa"/>
        <w:tblInd w:w="108" w:type="dxa"/>
        <w:tblLayout w:type="fixed"/>
        <w:tblLook w:val="04A0" w:firstRow="1" w:lastRow="0" w:firstColumn="1" w:lastColumn="0" w:noHBand="0" w:noVBand="1"/>
      </w:tblPr>
      <w:tblGrid>
        <w:gridCol w:w="567"/>
        <w:gridCol w:w="2552"/>
        <w:gridCol w:w="779"/>
        <w:gridCol w:w="780"/>
        <w:gridCol w:w="779"/>
        <w:gridCol w:w="780"/>
        <w:gridCol w:w="780"/>
        <w:gridCol w:w="779"/>
        <w:gridCol w:w="780"/>
        <w:gridCol w:w="780"/>
      </w:tblGrid>
      <w:tr w:rsidR="009A663A" w:rsidRPr="009A663A" w:rsidTr="00DA2CDE">
        <w:trPr>
          <w:trHeight w:val="404"/>
        </w:trPr>
        <w:tc>
          <w:tcPr>
            <w:tcW w:w="567"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w:t>
            </w:r>
          </w:p>
        </w:tc>
        <w:tc>
          <w:tcPr>
            <w:tcW w:w="2552"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Тіршілік салалары</w:t>
            </w:r>
          </w:p>
        </w:tc>
        <w:tc>
          <w:tcPr>
            <w:tcW w:w="779"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1</w:t>
            </w: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2</w:t>
            </w:r>
          </w:p>
        </w:tc>
        <w:tc>
          <w:tcPr>
            <w:tcW w:w="779"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3</w:t>
            </w: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4</w:t>
            </w: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5</w:t>
            </w:r>
          </w:p>
        </w:tc>
        <w:tc>
          <w:tcPr>
            <w:tcW w:w="779"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6</w:t>
            </w: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7</w:t>
            </w: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8</w:t>
            </w: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1</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Отбасындағы қатынас</w:t>
            </w:r>
          </w:p>
        </w:tc>
        <w:tc>
          <w:tcPr>
            <w:tcW w:w="779"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r w:rsidRPr="009A663A">
              <w:rPr>
                <w:rFonts w:ascii="Times New Roman" w:hAnsi="Times New Roman" w:cs="Times New Roman"/>
                <w:sz w:val="24"/>
                <w:szCs w:val="28"/>
                <w:lang w:val="kk-KZ"/>
              </w:rPr>
              <w:t xml:space="preserve">- </w:t>
            </w: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p>
        </w:tc>
        <w:tc>
          <w:tcPr>
            <w:tcW w:w="779"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p>
        </w:tc>
        <w:tc>
          <w:tcPr>
            <w:tcW w:w="779"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highlight w:val="yellow"/>
                <w:lang w:val="kk-KZ"/>
              </w:rPr>
            </w:pP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2</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Денсаулық</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3</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Финанс</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3"/>
                <w:szCs w:val="23"/>
                <w:lang w:val="kk-KZ"/>
              </w:rPr>
            </w:pPr>
            <w:r w:rsidRPr="009A663A">
              <w:rPr>
                <w:rFonts w:ascii="Times New Roman" w:hAnsi="Times New Roman" w:cs="Times New Roman"/>
                <w:b/>
                <w:sz w:val="23"/>
                <w:szCs w:val="23"/>
                <w:lang w:val="kk-KZ"/>
              </w:rPr>
              <w:t>0,324</w:t>
            </w: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3"/>
                <w:szCs w:val="23"/>
                <w:lang w:val="kk-KZ"/>
              </w:rPr>
            </w:pPr>
            <w:r w:rsidRPr="009A663A">
              <w:rPr>
                <w:rFonts w:ascii="Times New Roman" w:hAnsi="Times New Roman" w:cs="Times New Roman"/>
                <w:b/>
                <w:sz w:val="23"/>
                <w:szCs w:val="23"/>
                <w:lang w:val="kk-KZ"/>
              </w:rPr>
              <w:t>0,300</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w:t>
            </w: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4</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Тұлғалық даму</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w:t>
            </w: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5</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Достармен қатынас</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6</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Демалыс, хобби</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w:t>
            </w: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7</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Оқудағы жетістіктер</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w:t>
            </w: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p>
        </w:tc>
      </w:tr>
      <w:tr w:rsidR="009A663A" w:rsidRPr="009A663A" w:rsidTr="00DA2CDE">
        <w:tc>
          <w:tcPr>
            <w:tcW w:w="567"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8</w:t>
            </w:r>
          </w:p>
        </w:tc>
        <w:tc>
          <w:tcPr>
            <w:tcW w:w="2552" w:type="dxa"/>
          </w:tcPr>
          <w:p w:rsidR="00FA59FF" w:rsidRPr="009A663A" w:rsidRDefault="00FA59FF" w:rsidP="00FA59FF">
            <w:pPr>
              <w:pStyle w:val="a3"/>
              <w:spacing w:after="0" w:line="240" w:lineRule="auto"/>
              <w:ind w:left="0"/>
              <w:jc w:val="both"/>
              <w:rPr>
                <w:rFonts w:ascii="Times New Roman" w:hAnsi="Times New Roman" w:cs="Times New Roman"/>
                <w:sz w:val="23"/>
                <w:szCs w:val="23"/>
                <w:lang w:val="kk-KZ"/>
              </w:rPr>
            </w:pPr>
            <w:r w:rsidRPr="009A663A">
              <w:rPr>
                <w:rFonts w:ascii="Times New Roman" w:hAnsi="Times New Roman" w:cs="Times New Roman"/>
                <w:sz w:val="23"/>
                <w:szCs w:val="23"/>
                <w:lang w:val="kk-KZ"/>
              </w:rPr>
              <w:t>Тұрмыс жағдайы</w:t>
            </w: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79"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3"/>
                <w:szCs w:val="23"/>
                <w:lang w:val="kk-KZ"/>
              </w:rPr>
            </w:pPr>
          </w:p>
        </w:tc>
        <w:tc>
          <w:tcPr>
            <w:tcW w:w="780" w:type="dxa"/>
          </w:tcPr>
          <w:p w:rsidR="00FA59FF" w:rsidRPr="009A663A" w:rsidRDefault="00FA59FF" w:rsidP="00FA59FF">
            <w:pPr>
              <w:pStyle w:val="a3"/>
              <w:spacing w:after="0" w:line="240" w:lineRule="auto"/>
              <w:ind w:left="0"/>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w:t>
            </w:r>
          </w:p>
        </w:tc>
      </w:tr>
    </w:tbl>
    <w:p w:rsidR="00FA59FF" w:rsidRPr="009A663A" w:rsidRDefault="00FA59FF" w:rsidP="00FA59FF">
      <w:pPr>
        <w:spacing w:after="0" w:line="240" w:lineRule="auto"/>
        <w:ind w:firstLine="567"/>
        <w:jc w:val="both"/>
        <w:rPr>
          <w:rFonts w:ascii="Times New Roman" w:hAnsi="Times New Roman" w:cs="Times New Roman"/>
          <w:sz w:val="28"/>
          <w:szCs w:val="28"/>
          <w:lang w:val="kk-KZ"/>
        </w:rPr>
      </w:pP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Бірақ бұл корреляциялар күші әлсізден өте жоғарыға дейінгі аралықта және әрқашан оң байланыста болды. </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Төмен деңгейдегі статистикалық сенімді корреляциялық байланыс тіршілік салаларының 2 жұптарында ғана болды: 1) отбасындағы қатынас пен финанс (r=0,324);  2) денсаулық пен финанс (r=0,300).  </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 басқа тіршілік салалар арасында корреляциялық байланыс болғанмен, олар статистикалық сенімді болмады. </w:t>
      </w:r>
    </w:p>
    <w:p w:rsidR="00FA59FF" w:rsidRPr="009A663A" w:rsidRDefault="00FA59FF" w:rsidP="00EA5B48">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тренинг-семинар барысындағы талдаулар, сұхбаттар, пікірлесу жағдаяттары, қатысушылардың ауызша және жазбаша жауаптары арқылы П. Майердің «Бақыт дөңгелегі» технологиясын тренинг-семинарда қолданудың бірнеше тиімді функциялары арасындағы біртұтастық, кешендік анықталды.</w:t>
      </w:r>
    </w:p>
    <w:p w:rsidR="00FA59FF" w:rsidRPr="009A663A" w:rsidRDefault="00FA59FF" w:rsidP="008E5A06">
      <w:pPr>
        <w:pStyle w:val="a3"/>
        <w:numPr>
          <w:ilvl w:val="0"/>
          <w:numId w:val="5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Диагностикалық эффект: «Бақыт дөңгелегі» СҚ негіздері, алғышарттары, параметрлері болатын тіршілік салаларына студенттердің өздерінің қанағаттануын бағалау әдістемесі болады.     </w:t>
      </w:r>
    </w:p>
    <w:p w:rsidR="00FA59FF" w:rsidRPr="009A663A" w:rsidRDefault="00FA59FF" w:rsidP="008E5A06">
      <w:pPr>
        <w:pStyle w:val="a3"/>
        <w:numPr>
          <w:ilvl w:val="0"/>
          <w:numId w:val="5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Білім беру функциясы: тренинг-семинар қағидалары, әдістері, мазмұны, ондағы құрылымдық бөліктер және үрдісі бойынша 1-курс студенттері өздері үшін жаңа ақпараттар алады.</w:t>
      </w:r>
    </w:p>
    <w:p w:rsidR="00FA59FF" w:rsidRPr="009A663A" w:rsidRDefault="00FA59FF" w:rsidP="008E5A06">
      <w:pPr>
        <w:pStyle w:val="a3"/>
        <w:numPr>
          <w:ilvl w:val="0"/>
          <w:numId w:val="5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Психологиялық-педагогикалық түзетуші: студенттер өздерінің тіршілік салалары арасындағы дисбалансты түсініп, үй тапсырмасын орындап, үйлесіммен өмір сүру мүмкіндіктерін өзекті етеді.</w:t>
      </w:r>
    </w:p>
    <w:p w:rsidR="00FA59FF" w:rsidRPr="009A663A" w:rsidRDefault="00FA59FF" w:rsidP="008E5A06">
      <w:pPr>
        <w:pStyle w:val="a3"/>
        <w:numPr>
          <w:ilvl w:val="0"/>
          <w:numId w:val="58"/>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Психологиялық-педагогикалық дамытушы: студенттер өздерінің тіршілік салаларына қанағаттану арқылы бақыт сезімінде болатынын саналы біліп, өзіндік жетілуге, өзіндік дамуға бағдарлануға әлеуетті болады.   </w:t>
      </w:r>
    </w:p>
    <w:p w:rsidR="00FA59FF" w:rsidRPr="009A663A" w:rsidRDefault="00FA59FF" w:rsidP="00EA5B48">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«Студенттердегі субъективті қанағатты арттыру» атты тренинг-семинар тиімділігін а</w:t>
      </w:r>
      <w:r w:rsidR="00561048">
        <w:rPr>
          <w:rFonts w:ascii="Times New Roman" w:hAnsi="Times New Roman" w:cs="Times New Roman"/>
          <w:sz w:val="28"/>
          <w:szCs w:val="28"/>
          <w:lang w:val="kk-KZ"/>
        </w:rPr>
        <w:t>нықтау үшін сұрақнама (Қосымша И</w:t>
      </w:r>
      <w:r w:rsidRPr="009A663A">
        <w:rPr>
          <w:rFonts w:ascii="Times New Roman" w:hAnsi="Times New Roman" w:cs="Times New Roman"/>
          <w:sz w:val="28"/>
          <w:szCs w:val="28"/>
          <w:lang w:val="kk-KZ"/>
        </w:rPr>
        <w:t>) жүргізілді алынды. Ол 4 сұрақты қамтыды:</w:t>
      </w:r>
    </w:p>
    <w:p w:rsidR="00FA59FF" w:rsidRPr="009A663A" w:rsidRDefault="00FA59FF" w:rsidP="008E5A06">
      <w:pPr>
        <w:pStyle w:val="a3"/>
        <w:numPr>
          <w:ilvl w:val="0"/>
          <w:numId w:val="5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 туралы көзқарасыңыз қандай?</w:t>
      </w:r>
    </w:p>
    <w:p w:rsidR="00FA59FF" w:rsidRPr="009A663A" w:rsidRDefault="00FA59FF" w:rsidP="008E5A06">
      <w:pPr>
        <w:pStyle w:val="a3"/>
        <w:numPr>
          <w:ilvl w:val="0"/>
          <w:numId w:val="5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Өзіңіздегі субъективті қанағатты қандай – өте төмен, төмен, орташа, жоғары және өте жоғары деңгейде бағалар едіңіз?</w:t>
      </w:r>
    </w:p>
    <w:p w:rsidR="00FA59FF" w:rsidRPr="009A663A" w:rsidRDefault="00FA59FF" w:rsidP="008E5A06">
      <w:pPr>
        <w:pStyle w:val="a3"/>
        <w:numPr>
          <w:ilvl w:val="0"/>
          <w:numId w:val="5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Өзіңіздегі субъективті қанағатты дамыту үшін не істеу керек, яғни «өзіңізге өзіңіз» қандай ұсыныс бересіз?</w:t>
      </w:r>
    </w:p>
    <w:p w:rsidR="00FA59FF" w:rsidRPr="009A663A" w:rsidRDefault="00FA59FF" w:rsidP="008E5A06">
      <w:pPr>
        <w:pStyle w:val="a3"/>
        <w:numPr>
          <w:ilvl w:val="0"/>
          <w:numId w:val="5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 тренинг-семинары сіздің ойыңызша қандай ерекшеліктерге ие болды?</w:t>
      </w:r>
    </w:p>
    <w:p w:rsidR="00FA59FF" w:rsidRPr="009A663A" w:rsidRDefault="00FA59FF" w:rsidP="00EA5B48">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Ашық сұрақнама арқылы алынған нәтижелерді қарастырайық.</w:t>
      </w:r>
    </w:p>
    <w:p w:rsidR="00FA59FF" w:rsidRPr="009A663A" w:rsidRDefault="00FA59FF" w:rsidP="00EA5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Мұнда студенттер субъективті қанағат туралы өз ойларын жазбаша түрде орындады. Соның нәтижесінде алынған ашық формадағы тренинг-семинарға қатысқан 30 студенттің жауаптары 4 категорияға бөлініп, топтастырылды. Әр категория ішіндегі өзара мағыналас пікірлер яғни контенттер жинақталып, олар категория аспектілерін құрады.  </w:t>
      </w:r>
    </w:p>
    <w:p w:rsidR="00FA59FF" w:rsidRPr="009A663A" w:rsidRDefault="00FA59FF" w:rsidP="00EA5B48">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 xml:space="preserve">Сонымен, </w:t>
      </w:r>
      <w:r w:rsidRPr="009A663A">
        <w:rPr>
          <w:rFonts w:ascii="Times New Roman" w:eastAsia="Times New Roman" w:hAnsi="Times New Roman" w:cs="Times New Roman"/>
          <w:sz w:val="28"/>
          <w:szCs w:val="28"/>
          <w:bdr w:val="none" w:sz="0" w:space="0" w:color="auto" w:frame="1"/>
          <w:lang w:val="kk-KZ"/>
        </w:rPr>
        <w:t>1-ші сұрақ бойынша алынған жауаптардың категориялары мен категориялар аспектілерін қарастырамыз.</w:t>
      </w:r>
    </w:p>
    <w:p w:rsidR="00FA59FF" w:rsidRPr="009A663A" w:rsidRDefault="00FA59FF" w:rsidP="00EA5B4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А) </w:t>
      </w:r>
      <w:r w:rsidRPr="009A663A">
        <w:rPr>
          <w:rFonts w:ascii="Times New Roman" w:eastAsia="Times New Roman" w:hAnsi="Times New Roman" w:cs="Times New Roman"/>
          <w:i/>
          <w:sz w:val="28"/>
          <w:szCs w:val="28"/>
          <w:bdr w:val="none" w:sz="0" w:space="0" w:color="auto" w:frame="1"/>
          <w:lang w:val="kk-KZ"/>
        </w:rPr>
        <w:t>Өмірге позитивті көзқарас</w:t>
      </w:r>
      <w:r w:rsidRPr="009A663A">
        <w:rPr>
          <w:rFonts w:ascii="Times New Roman" w:eastAsia="Times New Roman" w:hAnsi="Times New Roman" w:cs="Times New Roman"/>
          <w:sz w:val="28"/>
          <w:szCs w:val="28"/>
          <w:bdr w:val="none" w:sz="0" w:space="0" w:color="auto" w:frame="1"/>
          <w:lang w:val="kk-KZ"/>
        </w:rPr>
        <w:t>. Бұл категорияны талдауда 4 аспектіні ажыраттық:</w:t>
      </w:r>
    </w:p>
    <w:p w:rsidR="00FA59FF" w:rsidRPr="009A663A" w:rsidRDefault="00FA59FF" w:rsidP="008E5A06">
      <w:pPr>
        <w:pStyle w:val="a3"/>
        <w:numPr>
          <w:ilvl w:val="0"/>
          <w:numId w:val="52"/>
        </w:numPr>
        <w:tabs>
          <w:tab w:val="clear" w:pos="720"/>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өмірдің рахатына бөлену;</w:t>
      </w:r>
    </w:p>
    <w:p w:rsidR="00FA59FF" w:rsidRPr="009A663A" w:rsidRDefault="00FA59FF" w:rsidP="008E5A06">
      <w:pPr>
        <w:pStyle w:val="a3"/>
        <w:numPr>
          <w:ilvl w:val="0"/>
          <w:numId w:val="52"/>
        </w:numPr>
        <w:tabs>
          <w:tab w:val="clear" w:pos="720"/>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өмірдің құндылығын түсіну;</w:t>
      </w:r>
    </w:p>
    <w:p w:rsidR="00FA59FF" w:rsidRPr="009A663A" w:rsidRDefault="00FA59FF" w:rsidP="008E5A06">
      <w:pPr>
        <w:pStyle w:val="a3"/>
        <w:numPr>
          <w:ilvl w:val="0"/>
          <w:numId w:val="52"/>
        </w:numPr>
        <w:tabs>
          <w:tab w:val="clear" w:pos="720"/>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болашаққа сенімді болу; </w:t>
      </w:r>
    </w:p>
    <w:p w:rsidR="00FA59FF" w:rsidRPr="009A663A" w:rsidRDefault="00FA59FF" w:rsidP="008E5A06">
      <w:pPr>
        <w:pStyle w:val="a3"/>
        <w:numPr>
          <w:ilvl w:val="0"/>
          <w:numId w:val="52"/>
        </w:numPr>
        <w:tabs>
          <w:tab w:val="clear" w:pos="720"/>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өмір жағдайларында позитивті жақтарын ғана көру.</w:t>
      </w:r>
    </w:p>
    <w:p w:rsidR="00FA59FF" w:rsidRPr="009A663A" w:rsidRDefault="00FA59FF" w:rsidP="00EA5B4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Б) </w:t>
      </w:r>
      <w:r w:rsidRPr="009A663A">
        <w:rPr>
          <w:rFonts w:ascii="Times New Roman" w:eastAsia="Times New Roman" w:hAnsi="Times New Roman" w:cs="Times New Roman"/>
          <w:i/>
          <w:sz w:val="28"/>
          <w:szCs w:val="28"/>
          <w:bdr w:val="none" w:sz="0" w:space="0" w:color="auto" w:frame="1"/>
          <w:lang w:val="kk-KZ"/>
        </w:rPr>
        <w:t>Өмірдің мақсатқа сәйкес болуы</w:t>
      </w:r>
      <w:r w:rsidRPr="009A663A">
        <w:rPr>
          <w:rFonts w:ascii="Times New Roman" w:eastAsia="Times New Roman" w:hAnsi="Times New Roman" w:cs="Times New Roman"/>
          <w:sz w:val="28"/>
          <w:szCs w:val="28"/>
          <w:bdr w:val="none" w:sz="0" w:space="0" w:color="auto" w:frame="1"/>
          <w:lang w:val="kk-KZ"/>
        </w:rPr>
        <w:t>. Мұнда 3 аспектіні анықтау мүмкін болды:</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тіршілікті реттеу және жоспарлау;</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әркімде жауапкершіліктің болуы; </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шешім қабылдауға бағдарлық.</w:t>
      </w:r>
    </w:p>
    <w:p w:rsidR="00FA59FF" w:rsidRPr="009A663A" w:rsidRDefault="00FA59FF" w:rsidP="00EA5B4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В) </w:t>
      </w:r>
      <w:r w:rsidRPr="009A663A">
        <w:rPr>
          <w:rFonts w:ascii="Times New Roman" w:eastAsia="Times New Roman" w:hAnsi="Times New Roman" w:cs="Times New Roman"/>
          <w:i/>
          <w:sz w:val="28"/>
          <w:szCs w:val="28"/>
          <w:bdr w:val="none" w:sz="0" w:space="0" w:color="auto" w:frame="1"/>
          <w:lang w:val="kk-KZ"/>
        </w:rPr>
        <w:t>Қарым-қатынастың болуы</w:t>
      </w:r>
      <w:r w:rsidRPr="009A663A">
        <w:rPr>
          <w:rFonts w:ascii="Times New Roman" w:eastAsia="Times New Roman" w:hAnsi="Times New Roman" w:cs="Times New Roman"/>
          <w:sz w:val="28"/>
          <w:szCs w:val="28"/>
          <w:bdr w:val="none" w:sz="0" w:space="0" w:color="auto" w:frame="1"/>
          <w:lang w:val="kk-KZ"/>
        </w:rPr>
        <w:t>. Бұл категория бойынша 3 аспектіге жіктедік:</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адамдармен достасуға даярлық;</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отбасындағы позитивті қатынастардың орнауы;</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әлеуметтік қарым-қатынаста өзіндік шекараның болуы.</w:t>
      </w:r>
    </w:p>
    <w:p w:rsidR="00FA59FF" w:rsidRPr="009A663A" w:rsidRDefault="00FA59FF" w:rsidP="00EA5B4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Г) </w:t>
      </w:r>
      <w:r w:rsidRPr="009A663A">
        <w:rPr>
          <w:rFonts w:ascii="Times New Roman" w:eastAsia="Times New Roman" w:hAnsi="Times New Roman" w:cs="Times New Roman"/>
          <w:i/>
          <w:sz w:val="28"/>
          <w:szCs w:val="28"/>
          <w:bdr w:val="none" w:sz="0" w:space="0" w:color="auto" w:frame="1"/>
          <w:lang w:val="kk-KZ"/>
        </w:rPr>
        <w:t>Жақсы адам болу</w:t>
      </w:r>
      <w:r w:rsidRPr="009A663A">
        <w:rPr>
          <w:rFonts w:ascii="Times New Roman" w:eastAsia="Times New Roman" w:hAnsi="Times New Roman" w:cs="Times New Roman"/>
          <w:sz w:val="28"/>
          <w:szCs w:val="28"/>
          <w:bdr w:val="none" w:sz="0" w:space="0" w:color="auto" w:frame="1"/>
          <w:lang w:val="kk-KZ"/>
        </w:rPr>
        <w:t>. Бұл категория бойынша барлық факторларды 2 аспектіге топтастырдық:</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басқаларға көмектесу, түсінісе алу, ақниетті болу;</w:t>
      </w:r>
    </w:p>
    <w:p w:rsidR="00FA59FF" w:rsidRPr="009A663A" w:rsidRDefault="00FA59FF" w:rsidP="008E5A06">
      <w:pPr>
        <w:pStyle w:val="a3"/>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жалпыадамзаттық құндылықтарды қабылдау.</w:t>
      </w:r>
    </w:p>
    <w:p w:rsidR="00FA59FF" w:rsidRPr="009A663A" w:rsidRDefault="00FA59FF" w:rsidP="00EA5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Бұл сауалнамада студенттердің берген жауаптарындағы контенттердің жиілігі (Ғ) және барлық контенттердің пайыздық өлшемі (%) талдауда басшылыққа алынды.</w:t>
      </w:r>
    </w:p>
    <w:p w:rsidR="00FA59FF" w:rsidRPr="009A663A" w:rsidRDefault="00FA59FF" w:rsidP="00EA5B48">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Ашық сұрақнама бойынша студенттердің берген жазбаша жауаптарында 76,7% субъективті қанағатты өмірге позитивті көзқарас; 70% өмірді жоспармен, мақсатқа сәйкес сүре алу; 66,7% қарым-қатынас жасау және 53,3%  жақсы адам болу контенттерімен түсіндіреді.</w:t>
      </w:r>
    </w:p>
    <w:p w:rsidR="00FA59FF" w:rsidRPr="009A663A" w:rsidRDefault="00FA59FF" w:rsidP="00EA5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Тренинг-семинар соңындағы сұрақнамаға студенттердің СҚ туралы көзқарастарының қандай екендігіне берген жауаптары бойынша қорытынды есеп 3.3.6-кестеде келтірілген.</w:t>
      </w:r>
    </w:p>
    <w:p w:rsidR="00FA59FF" w:rsidRPr="009A663A" w:rsidRDefault="00FA59FF" w:rsidP="00EA5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Келесі, «</w:t>
      </w:r>
      <w:r w:rsidRPr="009A663A">
        <w:rPr>
          <w:rFonts w:ascii="Times New Roman" w:hAnsi="Times New Roman" w:cs="Times New Roman"/>
          <w:sz w:val="28"/>
          <w:szCs w:val="28"/>
          <w:lang w:val="kk-KZ"/>
        </w:rPr>
        <w:t xml:space="preserve">Өзіңіздегі субъективті қанағатты қандай – өте төмен, төмен, орташа, жоғары және өте жоғары деңгейде бағалар едіңіз?» деген 2-ші сұраққа берілген жауаптар бойынша деңгейлік көрсеткіштер </w:t>
      </w:r>
      <w:r w:rsidRPr="009A663A">
        <w:rPr>
          <w:rFonts w:ascii="Times New Roman" w:eastAsia="Times New Roman" w:hAnsi="Times New Roman" w:cs="Times New Roman"/>
          <w:sz w:val="28"/>
          <w:szCs w:val="28"/>
          <w:bdr w:val="none" w:sz="0" w:space="0" w:color="auto" w:frame="1"/>
          <w:lang w:val="kk-KZ"/>
        </w:rPr>
        <w:t>3.3.7-кестеде келтірілген.</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3.3.6-кесте. Студенттердің СҚ туралы көзқарастары</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p>
    <w:tbl>
      <w:tblPr>
        <w:tblStyle w:val="a5"/>
        <w:tblW w:w="0" w:type="auto"/>
        <w:tblInd w:w="108" w:type="dxa"/>
        <w:tblLook w:val="04A0" w:firstRow="1" w:lastRow="0" w:firstColumn="1" w:lastColumn="0" w:noHBand="0" w:noVBand="1"/>
      </w:tblPr>
      <w:tblGrid>
        <w:gridCol w:w="2210"/>
        <w:gridCol w:w="5082"/>
        <w:gridCol w:w="1024"/>
        <w:gridCol w:w="1204"/>
      </w:tblGrid>
      <w:tr w:rsidR="009A663A" w:rsidRPr="009A663A" w:rsidTr="00DA2CDE">
        <w:tc>
          <w:tcPr>
            <w:tcW w:w="2276" w:type="dxa"/>
          </w:tcPr>
          <w:p w:rsidR="00FA59FF" w:rsidRPr="009A663A" w:rsidRDefault="00FA59FF" w:rsidP="00FA59FF">
            <w:pPr>
              <w:pStyle w:val="Default"/>
              <w:rPr>
                <w:b/>
                <w:color w:val="auto"/>
                <w:lang w:val="kk-KZ"/>
              </w:rPr>
            </w:pPr>
            <w:r w:rsidRPr="009A663A">
              <w:rPr>
                <w:b/>
                <w:color w:val="auto"/>
                <w:lang w:val="kk-KZ"/>
              </w:rPr>
              <w:t>Категория</w:t>
            </w:r>
          </w:p>
        </w:tc>
        <w:tc>
          <w:tcPr>
            <w:tcW w:w="5793" w:type="dxa"/>
          </w:tcPr>
          <w:p w:rsidR="00FA59FF" w:rsidRPr="009A663A" w:rsidRDefault="00FA59FF" w:rsidP="00FA59FF">
            <w:pPr>
              <w:pStyle w:val="Default"/>
              <w:rPr>
                <w:b/>
                <w:color w:val="auto"/>
                <w:lang w:val="kk-KZ"/>
              </w:rPr>
            </w:pPr>
            <w:r w:rsidRPr="009A663A">
              <w:rPr>
                <w:b/>
                <w:color w:val="auto"/>
                <w:lang w:val="kk-KZ"/>
              </w:rPr>
              <w:t>Категория аспектілері</w:t>
            </w:r>
          </w:p>
        </w:tc>
        <w:tc>
          <w:tcPr>
            <w:tcW w:w="663" w:type="dxa"/>
          </w:tcPr>
          <w:p w:rsidR="00FA59FF" w:rsidRPr="009A663A" w:rsidRDefault="00FA59FF" w:rsidP="00FA59FF">
            <w:pPr>
              <w:pStyle w:val="Default"/>
              <w:rPr>
                <w:b/>
                <w:color w:val="auto"/>
              </w:rPr>
            </w:pPr>
            <w:r w:rsidRPr="009A663A">
              <w:rPr>
                <w:b/>
                <w:bCs/>
                <w:color w:val="auto"/>
              </w:rPr>
              <w:t>F</w:t>
            </w:r>
          </w:p>
        </w:tc>
        <w:tc>
          <w:tcPr>
            <w:tcW w:w="730" w:type="dxa"/>
          </w:tcPr>
          <w:p w:rsidR="00FA59FF" w:rsidRPr="009A663A" w:rsidRDefault="00FA59FF" w:rsidP="00FA59FF">
            <w:pPr>
              <w:pStyle w:val="Default"/>
              <w:rPr>
                <w:b/>
                <w:color w:val="auto"/>
              </w:rPr>
            </w:pPr>
            <w:r w:rsidRPr="009A663A">
              <w:rPr>
                <w:b/>
                <w:bCs/>
                <w:color w:val="auto"/>
              </w:rPr>
              <w:t>%</w:t>
            </w:r>
          </w:p>
        </w:tc>
      </w:tr>
      <w:tr w:rsidR="009A663A" w:rsidRPr="009A663A" w:rsidTr="00DA2CDE">
        <w:tc>
          <w:tcPr>
            <w:tcW w:w="2276" w:type="dxa"/>
            <w:vMerge w:val="restart"/>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eastAsia="Times New Roman" w:hAnsi="Times New Roman" w:cs="Times New Roman"/>
                <w:sz w:val="24"/>
                <w:szCs w:val="24"/>
                <w:bdr w:val="none" w:sz="0" w:space="0" w:color="auto" w:frame="1"/>
                <w:lang w:val="kk-KZ"/>
              </w:rPr>
              <w:t>Өмірге позитивті көзқарас</w:t>
            </w:r>
          </w:p>
        </w:tc>
        <w:tc>
          <w:tcPr>
            <w:tcW w:w="5793" w:type="dxa"/>
          </w:tcPr>
          <w:p w:rsidR="00FA59FF" w:rsidRPr="009A663A" w:rsidRDefault="00FA59FF" w:rsidP="00FA59FF">
            <w:pPr>
              <w:tabs>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өмірдің рахатына бөлену </w:t>
            </w:r>
          </w:p>
        </w:tc>
        <w:tc>
          <w:tcPr>
            <w:tcW w:w="663" w:type="dxa"/>
            <w:vMerge w:val="restart"/>
          </w:tcPr>
          <w:p w:rsidR="00FA59FF" w:rsidRPr="009A663A" w:rsidRDefault="00FA59FF" w:rsidP="00FA59FF">
            <w:pPr>
              <w:pStyle w:val="Default"/>
              <w:rPr>
                <w:bCs/>
                <w:color w:val="auto"/>
                <w:lang w:val="kk-KZ"/>
              </w:rPr>
            </w:pPr>
            <w:r w:rsidRPr="009A663A">
              <w:rPr>
                <w:bCs/>
                <w:color w:val="auto"/>
                <w:lang w:val="kk-KZ"/>
              </w:rPr>
              <w:t>23</w:t>
            </w:r>
          </w:p>
        </w:tc>
        <w:tc>
          <w:tcPr>
            <w:tcW w:w="730" w:type="dxa"/>
            <w:vMerge w:val="restart"/>
          </w:tcPr>
          <w:p w:rsidR="00FA59FF" w:rsidRPr="009A663A" w:rsidRDefault="00FA59FF" w:rsidP="00FA59FF">
            <w:pPr>
              <w:pStyle w:val="Default"/>
              <w:rPr>
                <w:bCs/>
                <w:color w:val="auto"/>
                <w:lang w:val="kk-KZ"/>
              </w:rPr>
            </w:pPr>
            <w:r w:rsidRPr="009A663A">
              <w:rPr>
                <w:bCs/>
                <w:color w:val="auto"/>
                <w:lang w:val="kk-KZ"/>
              </w:rPr>
              <w:t>76,7</w:t>
            </w:r>
          </w:p>
        </w:tc>
      </w:tr>
      <w:tr w:rsidR="009A663A" w:rsidRPr="009A663A"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tabs>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өмірдің құндылығын түсіну </w:t>
            </w:r>
          </w:p>
        </w:tc>
        <w:tc>
          <w:tcPr>
            <w:tcW w:w="663" w:type="dxa"/>
            <w:vMerge/>
          </w:tcPr>
          <w:p w:rsidR="00FA59FF" w:rsidRPr="009A663A" w:rsidRDefault="00FA59FF" w:rsidP="00FA59FF">
            <w:pPr>
              <w:pStyle w:val="Default"/>
              <w:rPr>
                <w:b/>
                <w:bCs/>
                <w:color w:val="auto"/>
              </w:rPr>
            </w:pPr>
          </w:p>
        </w:tc>
        <w:tc>
          <w:tcPr>
            <w:tcW w:w="730" w:type="dxa"/>
            <w:vMerge/>
          </w:tcPr>
          <w:p w:rsidR="00FA59FF" w:rsidRPr="009A663A" w:rsidRDefault="00FA59FF" w:rsidP="00FA59FF">
            <w:pPr>
              <w:pStyle w:val="Default"/>
              <w:rPr>
                <w:b/>
                <w:bCs/>
                <w:color w:val="auto"/>
              </w:rPr>
            </w:pPr>
          </w:p>
        </w:tc>
      </w:tr>
      <w:tr w:rsidR="009A663A" w:rsidRPr="009A663A"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tabs>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болашаққа сенімді болу </w:t>
            </w:r>
          </w:p>
        </w:tc>
        <w:tc>
          <w:tcPr>
            <w:tcW w:w="663" w:type="dxa"/>
            <w:vMerge/>
          </w:tcPr>
          <w:p w:rsidR="00FA59FF" w:rsidRPr="009A663A" w:rsidRDefault="00FA59FF" w:rsidP="00FA59FF">
            <w:pPr>
              <w:pStyle w:val="Default"/>
              <w:rPr>
                <w:b/>
                <w:bCs/>
                <w:color w:val="auto"/>
              </w:rPr>
            </w:pPr>
          </w:p>
        </w:tc>
        <w:tc>
          <w:tcPr>
            <w:tcW w:w="730" w:type="dxa"/>
            <w:vMerge/>
          </w:tcPr>
          <w:p w:rsidR="00FA59FF" w:rsidRPr="009A663A" w:rsidRDefault="00FA59FF" w:rsidP="00FA59FF">
            <w:pPr>
              <w:pStyle w:val="Default"/>
              <w:rPr>
                <w:b/>
                <w:bCs/>
                <w:color w:val="auto"/>
              </w:rPr>
            </w:pPr>
          </w:p>
        </w:tc>
      </w:tr>
      <w:tr w:rsidR="009A663A" w:rsidRPr="00C42CAF"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tabs>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өмір жағдайларында позитивті жақтарын ғана көру </w:t>
            </w:r>
          </w:p>
        </w:tc>
        <w:tc>
          <w:tcPr>
            <w:tcW w:w="663" w:type="dxa"/>
            <w:vMerge/>
          </w:tcPr>
          <w:p w:rsidR="00FA59FF" w:rsidRPr="009A663A" w:rsidRDefault="00FA59FF" w:rsidP="00FA59FF">
            <w:pPr>
              <w:pStyle w:val="Default"/>
              <w:rPr>
                <w:b/>
                <w:bCs/>
                <w:color w:val="auto"/>
                <w:lang w:val="kk-KZ"/>
              </w:rPr>
            </w:pPr>
          </w:p>
        </w:tc>
        <w:tc>
          <w:tcPr>
            <w:tcW w:w="730" w:type="dxa"/>
            <w:vMerge/>
          </w:tcPr>
          <w:p w:rsidR="00FA59FF" w:rsidRPr="009A663A" w:rsidRDefault="00FA59FF" w:rsidP="00FA59FF">
            <w:pPr>
              <w:pStyle w:val="Default"/>
              <w:rPr>
                <w:b/>
                <w:bCs/>
                <w:color w:val="auto"/>
                <w:lang w:val="kk-KZ"/>
              </w:rPr>
            </w:pPr>
          </w:p>
        </w:tc>
      </w:tr>
      <w:tr w:rsidR="009A663A" w:rsidRPr="009A663A" w:rsidTr="00DA2CDE">
        <w:tc>
          <w:tcPr>
            <w:tcW w:w="2276" w:type="dxa"/>
            <w:vMerge w:val="restart"/>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eastAsia="Times New Roman" w:hAnsi="Times New Roman" w:cs="Times New Roman"/>
                <w:sz w:val="24"/>
                <w:szCs w:val="24"/>
                <w:bdr w:val="none" w:sz="0" w:space="0" w:color="auto" w:frame="1"/>
                <w:lang w:val="kk-KZ"/>
              </w:rPr>
              <w:t>Өмірдің мақсатқа сәйкес болуы</w:t>
            </w:r>
          </w:p>
        </w:tc>
        <w:tc>
          <w:tcPr>
            <w:tcW w:w="5793" w:type="dxa"/>
          </w:tcPr>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тіршілікті реттеу және жоспарлау </w:t>
            </w:r>
          </w:p>
        </w:tc>
        <w:tc>
          <w:tcPr>
            <w:tcW w:w="663" w:type="dxa"/>
            <w:vMerge w:val="restart"/>
          </w:tcPr>
          <w:p w:rsidR="00FA59FF" w:rsidRPr="009A663A" w:rsidRDefault="00FA59FF" w:rsidP="00FA59FF">
            <w:pPr>
              <w:pStyle w:val="Default"/>
              <w:rPr>
                <w:bCs/>
                <w:color w:val="auto"/>
                <w:lang w:val="kk-KZ"/>
              </w:rPr>
            </w:pPr>
            <w:r w:rsidRPr="009A663A">
              <w:rPr>
                <w:bCs/>
                <w:color w:val="auto"/>
                <w:lang w:val="kk-KZ"/>
              </w:rPr>
              <w:t>21</w:t>
            </w:r>
          </w:p>
        </w:tc>
        <w:tc>
          <w:tcPr>
            <w:tcW w:w="730" w:type="dxa"/>
            <w:vMerge w:val="restart"/>
          </w:tcPr>
          <w:p w:rsidR="00FA59FF" w:rsidRPr="009A663A" w:rsidRDefault="00FA59FF" w:rsidP="00FA59FF">
            <w:pPr>
              <w:pStyle w:val="Default"/>
              <w:rPr>
                <w:bCs/>
                <w:color w:val="auto"/>
                <w:lang w:val="kk-KZ"/>
              </w:rPr>
            </w:pPr>
            <w:r w:rsidRPr="009A663A">
              <w:rPr>
                <w:bCs/>
                <w:color w:val="auto"/>
                <w:lang w:val="kk-KZ"/>
              </w:rPr>
              <w:t>70,0</w:t>
            </w:r>
          </w:p>
        </w:tc>
      </w:tr>
      <w:tr w:rsidR="009A663A" w:rsidRPr="009A663A"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әркімде жауапкершіліктің болуы </w:t>
            </w:r>
          </w:p>
        </w:tc>
        <w:tc>
          <w:tcPr>
            <w:tcW w:w="663" w:type="dxa"/>
            <w:vMerge/>
          </w:tcPr>
          <w:p w:rsidR="00FA59FF" w:rsidRPr="009A663A" w:rsidRDefault="00FA59FF" w:rsidP="00FA59FF">
            <w:pPr>
              <w:pStyle w:val="Default"/>
              <w:rPr>
                <w:b/>
                <w:bCs/>
                <w:color w:val="auto"/>
              </w:rPr>
            </w:pPr>
          </w:p>
        </w:tc>
        <w:tc>
          <w:tcPr>
            <w:tcW w:w="730" w:type="dxa"/>
            <w:vMerge/>
          </w:tcPr>
          <w:p w:rsidR="00FA59FF" w:rsidRPr="009A663A" w:rsidRDefault="00FA59FF" w:rsidP="00FA59FF">
            <w:pPr>
              <w:pStyle w:val="Default"/>
              <w:rPr>
                <w:b/>
                <w:bCs/>
                <w:color w:val="auto"/>
              </w:rPr>
            </w:pPr>
          </w:p>
        </w:tc>
      </w:tr>
      <w:tr w:rsidR="009A663A" w:rsidRPr="009A663A"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шешім қабылдауға бағдарлық </w:t>
            </w:r>
          </w:p>
        </w:tc>
        <w:tc>
          <w:tcPr>
            <w:tcW w:w="663" w:type="dxa"/>
            <w:vMerge/>
          </w:tcPr>
          <w:p w:rsidR="00FA59FF" w:rsidRPr="009A663A" w:rsidRDefault="00FA59FF" w:rsidP="00FA59FF">
            <w:pPr>
              <w:pStyle w:val="Default"/>
              <w:rPr>
                <w:b/>
                <w:bCs/>
                <w:color w:val="auto"/>
              </w:rPr>
            </w:pPr>
          </w:p>
        </w:tc>
        <w:tc>
          <w:tcPr>
            <w:tcW w:w="730" w:type="dxa"/>
            <w:vMerge/>
          </w:tcPr>
          <w:p w:rsidR="00FA59FF" w:rsidRPr="009A663A" w:rsidRDefault="00FA59FF" w:rsidP="00FA59FF">
            <w:pPr>
              <w:pStyle w:val="Default"/>
              <w:rPr>
                <w:b/>
                <w:bCs/>
                <w:color w:val="auto"/>
              </w:rPr>
            </w:pPr>
          </w:p>
        </w:tc>
      </w:tr>
      <w:tr w:rsidR="009A663A" w:rsidRPr="009A663A" w:rsidTr="00DA2CDE">
        <w:tc>
          <w:tcPr>
            <w:tcW w:w="2276" w:type="dxa"/>
            <w:vMerge w:val="restart"/>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eastAsia="Times New Roman" w:hAnsi="Times New Roman" w:cs="Times New Roman"/>
                <w:sz w:val="24"/>
                <w:szCs w:val="24"/>
                <w:bdr w:val="none" w:sz="0" w:space="0" w:color="auto" w:frame="1"/>
                <w:lang w:val="kk-KZ"/>
              </w:rPr>
              <w:t>Қарым-қатынастың болуы</w:t>
            </w:r>
          </w:p>
        </w:tc>
        <w:tc>
          <w:tcPr>
            <w:tcW w:w="5793" w:type="dxa"/>
          </w:tcPr>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адамдармен достасуға даярлық </w:t>
            </w:r>
          </w:p>
        </w:tc>
        <w:tc>
          <w:tcPr>
            <w:tcW w:w="663" w:type="dxa"/>
            <w:vMerge w:val="restart"/>
          </w:tcPr>
          <w:p w:rsidR="00FA59FF" w:rsidRPr="009A663A" w:rsidRDefault="00FA59FF" w:rsidP="00FA59FF">
            <w:pPr>
              <w:pStyle w:val="Default"/>
              <w:rPr>
                <w:bCs/>
                <w:color w:val="auto"/>
                <w:lang w:val="kk-KZ"/>
              </w:rPr>
            </w:pPr>
            <w:r w:rsidRPr="009A663A">
              <w:rPr>
                <w:bCs/>
                <w:color w:val="auto"/>
                <w:lang w:val="kk-KZ"/>
              </w:rPr>
              <w:t>20</w:t>
            </w:r>
          </w:p>
        </w:tc>
        <w:tc>
          <w:tcPr>
            <w:tcW w:w="730" w:type="dxa"/>
            <w:vMerge w:val="restart"/>
          </w:tcPr>
          <w:p w:rsidR="00FA59FF" w:rsidRPr="009A663A" w:rsidRDefault="00FA59FF" w:rsidP="00FA59FF">
            <w:pPr>
              <w:pStyle w:val="Default"/>
              <w:rPr>
                <w:bCs/>
                <w:color w:val="auto"/>
                <w:lang w:val="kk-KZ"/>
              </w:rPr>
            </w:pPr>
            <w:r w:rsidRPr="009A663A">
              <w:rPr>
                <w:bCs/>
                <w:color w:val="auto"/>
                <w:lang w:val="kk-KZ"/>
              </w:rPr>
              <w:t>66,7</w:t>
            </w:r>
          </w:p>
        </w:tc>
      </w:tr>
      <w:tr w:rsidR="009A663A" w:rsidRPr="009A663A"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отбасындағы позитивті қатынастардың орнауы </w:t>
            </w:r>
          </w:p>
        </w:tc>
        <w:tc>
          <w:tcPr>
            <w:tcW w:w="663" w:type="dxa"/>
            <w:vMerge/>
          </w:tcPr>
          <w:p w:rsidR="00FA59FF" w:rsidRPr="009A663A" w:rsidRDefault="00FA59FF" w:rsidP="00FA59FF">
            <w:pPr>
              <w:pStyle w:val="Default"/>
              <w:rPr>
                <w:bCs/>
                <w:color w:val="auto"/>
              </w:rPr>
            </w:pPr>
          </w:p>
        </w:tc>
        <w:tc>
          <w:tcPr>
            <w:tcW w:w="730" w:type="dxa"/>
            <w:vMerge/>
          </w:tcPr>
          <w:p w:rsidR="00FA59FF" w:rsidRPr="009A663A" w:rsidRDefault="00FA59FF" w:rsidP="00FA59FF">
            <w:pPr>
              <w:pStyle w:val="Default"/>
              <w:rPr>
                <w:bCs/>
                <w:color w:val="auto"/>
              </w:rPr>
            </w:pPr>
          </w:p>
        </w:tc>
      </w:tr>
      <w:tr w:rsidR="009A663A" w:rsidRPr="00C42CAF"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eastAsia="Times New Roman" w:hAnsi="Times New Roman" w:cs="Times New Roman"/>
                <w:sz w:val="24"/>
                <w:szCs w:val="24"/>
                <w:bdr w:val="none" w:sz="0" w:space="0" w:color="auto" w:frame="1"/>
                <w:lang w:val="kk-KZ"/>
              </w:rPr>
              <w:t>әлеуметтік қарым-қатынаста өзіндік шекараның болуы</w:t>
            </w:r>
          </w:p>
        </w:tc>
        <w:tc>
          <w:tcPr>
            <w:tcW w:w="663" w:type="dxa"/>
            <w:vMerge/>
          </w:tcPr>
          <w:p w:rsidR="00FA59FF" w:rsidRPr="009A663A" w:rsidRDefault="00FA59FF" w:rsidP="00FA59FF">
            <w:pPr>
              <w:pStyle w:val="Default"/>
              <w:rPr>
                <w:bCs/>
                <w:color w:val="auto"/>
                <w:lang w:val="kk-KZ"/>
              </w:rPr>
            </w:pPr>
          </w:p>
        </w:tc>
        <w:tc>
          <w:tcPr>
            <w:tcW w:w="730" w:type="dxa"/>
            <w:vMerge/>
          </w:tcPr>
          <w:p w:rsidR="00FA59FF" w:rsidRPr="009A663A" w:rsidRDefault="00FA59FF" w:rsidP="00FA59FF">
            <w:pPr>
              <w:pStyle w:val="Default"/>
              <w:rPr>
                <w:bCs/>
                <w:color w:val="auto"/>
                <w:lang w:val="kk-KZ"/>
              </w:rPr>
            </w:pPr>
          </w:p>
        </w:tc>
      </w:tr>
      <w:tr w:rsidR="009A663A" w:rsidRPr="009A663A" w:rsidTr="00DA2CDE">
        <w:tc>
          <w:tcPr>
            <w:tcW w:w="2276" w:type="dxa"/>
            <w:vMerge w:val="restart"/>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eastAsia="Times New Roman" w:hAnsi="Times New Roman" w:cs="Times New Roman"/>
                <w:sz w:val="24"/>
                <w:szCs w:val="24"/>
                <w:bdr w:val="none" w:sz="0" w:space="0" w:color="auto" w:frame="1"/>
                <w:lang w:val="kk-KZ"/>
              </w:rPr>
              <w:t>Жақсы адам болу</w:t>
            </w:r>
          </w:p>
        </w:tc>
        <w:tc>
          <w:tcPr>
            <w:tcW w:w="5793"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eastAsia="Times New Roman" w:hAnsi="Times New Roman" w:cs="Times New Roman"/>
                <w:sz w:val="24"/>
                <w:szCs w:val="24"/>
                <w:bdr w:val="none" w:sz="0" w:space="0" w:color="auto" w:frame="1"/>
                <w:lang w:val="kk-KZ"/>
              </w:rPr>
              <w:t>басқаларға көмектесу, түсінісе алу, ақниетті болу</w:t>
            </w:r>
          </w:p>
        </w:tc>
        <w:tc>
          <w:tcPr>
            <w:tcW w:w="663" w:type="dxa"/>
            <w:vMerge w:val="restart"/>
          </w:tcPr>
          <w:p w:rsidR="00FA59FF" w:rsidRPr="009A663A" w:rsidRDefault="00FA59FF" w:rsidP="00FA59FF">
            <w:pPr>
              <w:pStyle w:val="Default"/>
              <w:rPr>
                <w:bCs/>
                <w:color w:val="auto"/>
                <w:lang w:val="kk-KZ"/>
              </w:rPr>
            </w:pPr>
            <w:r w:rsidRPr="009A663A">
              <w:rPr>
                <w:bCs/>
                <w:color w:val="auto"/>
                <w:lang w:val="kk-KZ"/>
              </w:rPr>
              <w:t>16</w:t>
            </w:r>
          </w:p>
        </w:tc>
        <w:tc>
          <w:tcPr>
            <w:tcW w:w="730" w:type="dxa"/>
            <w:vMerge w:val="restart"/>
          </w:tcPr>
          <w:p w:rsidR="00FA59FF" w:rsidRPr="009A663A" w:rsidRDefault="00FA59FF" w:rsidP="00FA59FF">
            <w:pPr>
              <w:pStyle w:val="Default"/>
              <w:rPr>
                <w:bCs/>
                <w:color w:val="auto"/>
                <w:lang w:val="kk-KZ"/>
              </w:rPr>
            </w:pPr>
            <w:r w:rsidRPr="009A663A">
              <w:rPr>
                <w:bCs/>
                <w:color w:val="auto"/>
                <w:lang w:val="kk-KZ"/>
              </w:rPr>
              <w:t>53,3</w:t>
            </w:r>
          </w:p>
        </w:tc>
      </w:tr>
      <w:tr w:rsidR="009A663A" w:rsidRPr="009A663A" w:rsidTr="00DA2CDE">
        <w:tc>
          <w:tcPr>
            <w:tcW w:w="2276"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793"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eastAsia="Times New Roman" w:hAnsi="Times New Roman" w:cs="Times New Roman"/>
                <w:sz w:val="24"/>
                <w:szCs w:val="24"/>
                <w:bdr w:val="none" w:sz="0" w:space="0" w:color="auto" w:frame="1"/>
                <w:lang w:val="kk-KZ"/>
              </w:rPr>
              <w:t>жалпыадамзаттық құндылықтарды қабылдау</w:t>
            </w:r>
          </w:p>
        </w:tc>
        <w:tc>
          <w:tcPr>
            <w:tcW w:w="663" w:type="dxa"/>
            <w:vMerge/>
          </w:tcPr>
          <w:p w:rsidR="00FA59FF" w:rsidRPr="009A663A" w:rsidRDefault="00FA59FF" w:rsidP="00FA59FF">
            <w:pPr>
              <w:pStyle w:val="Default"/>
              <w:rPr>
                <w:b/>
                <w:bCs/>
                <w:color w:val="auto"/>
              </w:rPr>
            </w:pPr>
          </w:p>
        </w:tc>
        <w:tc>
          <w:tcPr>
            <w:tcW w:w="730" w:type="dxa"/>
            <w:vMerge/>
          </w:tcPr>
          <w:p w:rsidR="00FA59FF" w:rsidRPr="009A663A" w:rsidRDefault="00FA59FF" w:rsidP="00FA59FF">
            <w:pPr>
              <w:pStyle w:val="Default"/>
              <w:rPr>
                <w:b/>
                <w:bCs/>
                <w:color w:val="auto"/>
              </w:rPr>
            </w:pPr>
          </w:p>
        </w:tc>
      </w:tr>
    </w:tbl>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Мұндағы: студенттердің берген жауаптарындағы контенттердің Ғ – жиілігі, % - барлық контенттердің пайыздық өлшемі.</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3.3.7-кесте. Студенттердің өздеріндегі субъективті қанағатты бағалау деңгейлері </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p>
    <w:tbl>
      <w:tblPr>
        <w:tblStyle w:val="a5"/>
        <w:tblW w:w="0" w:type="auto"/>
        <w:tblInd w:w="1951" w:type="dxa"/>
        <w:tblLook w:val="04A0" w:firstRow="1" w:lastRow="0" w:firstColumn="1" w:lastColumn="0" w:noHBand="0" w:noVBand="1"/>
      </w:tblPr>
      <w:tblGrid>
        <w:gridCol w:w="2977"/>
        <w:gridCol w:w="1417"/>
        <w:gridCol w:w="1418"/>
      </w:tblGrid>
      <w:tr w:rsidR="009A663A" w:rsidRPr="009A663A" w:rsidTr="00DA2CDE">
        <w:tc>
          <w:tcPr>
            <w:tcW w:w="2977" w:type="dxa"/>
          </w:tcPr>
          <w:p w:rsidR="00FA59FF" w:rsidRPr="009A663A" w:rsidRDefault="00FA59FF" w:rsidP="00FA59FF">
            <w:pPr>
              <w:spacing w:after="0" w:line="240" w:lineRule="auto"/>
              <w:jc w:val="both"/>
              <w:rPr>
                <w:rFonts w:ascii="Times New Roman" w:hAnsi="Times New Roman" w:cs="Times New Roman"/>
                <w:b/>
                <w:sz w:val="24"/>
                <w:szCs w:val="24"/>
                <w:lang w:val="kk-KZ"/>
              </w:rPr>
            </w:pPr>
            <w:r w:rsidRPr="009A663A">
              <w:rPr>
                <w:rFonts w:ascii="Times New Roman" w:hAnsi="Times New Roman" w:cs="Times New Roman"/>
                <w:b/>
                <w:sz w:val="24"/>
                <w:szCs w:val="24"/>
                <w:lang w:val="kk-KZ"/>
              </w:rPr>
              <w:t>Деңгей категориялары</w:t>
            </w:r>
          </w:p>
          <w:p w:rsidR="00FA59FF" w:rsidRPr="009A663A" w:rsidRDefault="00FA59FF" w:rsidP="00FA59FF">
            <w:pPr>
              <w:spacing w:after="0" w:line="240" w:lineRule="auto"/>
              <w:jc w:val="both"/>
              <w:rPr>
                <w:rFonts w:ascii="Times New Roman" w:hAnsi="Times New Roman" w:cs="Times New Roman"/>
                <w:b/>
                <w:sz w:val="24"/>
                <w:szCs w:val="24"/>
                <w:lang w:val="kk-KZ"/>
              </w:rPr>
            </w:pPr>
          </w:p>
        </w:tc>
        <w:tc>
          <w:tcPr>
            <w:tcW w:w="1417" w:type="dxa"/>
          </w:tcPr>
          <w:p w:rsidR="00FA59FF" w:rsidRPr="009A663A" w:rsidRDefault="00FA59FF" w:rsidP="00FA59FF">
            <w:pPr>
              <w:pStyle w:val="Default"/>
              <w:rPr>
                <w:color w:val="auto"/>
                <w:lang w:val="kk-KZ"/>
              </w:rPr>
            </w:pPr>
            <w:r w:rsidRPr="009A663A">
              <w:rPr>
                <w:b/>
                <w:bCs/>
                <w:color w:val="auto"/>
                <w:lang w:val="en-US"/>
              </w:rPr>
              <w:t>N</w:t>
            </w:r>
          </w:p>
        </w:tc>
        <w:tc>
          <w:tcPr>
            <w:tcW w:w="1418" w:type="dxa"/>
          </w:tcPr>
          <w:p w:rsidR="00FA59FF" w:rsidRPr="009A663A" w:rsidRDefault="00FA59FF" w:rsidP="00FA59FF">
            <w:pPr>
              <w:pStyle w:val="Default"/>
              <w:rPr>
                <w:color w:val="auto"/>
              </w:rPr>
            </w:pPr>
            <w:r w:rsidRPr="009A663A">
              <w:rPr>
                <w:b/>
                <w:bCs/>
                <w:color w:val="auto"/>
              </w:rPr>
              <w:t>%</w:t>
            </w:r>
          </w:p>
        </w:tc>
      </w:tr>
      <w:tr w:rsidR="009A663A" w:rsidRPr="009A663A" w:rsidTr="00DA2CDE">
        <w:tc>
          <w:tcPr>
            <w:tcW w:w="297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Өте жоғары </w:t>
            </w:r>
          </w:p>
        </w:tc>
        <w:tc>
          <w:tcPr>
            <w:tcW w:w="141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2</w:t>
            </w:r>
          </w:p>
        </w:tc>
        <w:tc>
          <w:tcPr>
            <w:tcW w:w="1418"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6,7</w:t>
            </w:r>
          </w:p>
        </w:tc>
      </w:tr>
      <w:tr w:rsidR="009A663A" w:rsidRPr="009A663A" w:rsidTr="00DA2CDE">
        <w:tc>
          <w:tcPr>
            <w:tcW w:w="297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Жоғары </w:t>
            </w:r>
          </w:p>
        </w:tc>
        <w:tc>
          <w:tcPr>
            <w:tcW w:w="141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6</w:t>
            </w:r>
          </w:p>
        </w:tc>
        <w:tc>
          <w:tcPr>
            <w:tcW w:w="1418"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20</w:t>
            </w:r>
          </w:p>
        </w:tc>
      </w:tr>
      <w:tr w:rsidR="009A663A" w:rsidRPr="009A663A" w:rsidTr="00DA2CDE">
        <w:tc>
          <w:tcPr>
            <w:tcW w:w="297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Орташа  </w:t>
            </w:r>
          </w:p>
        </w:tc>
        <w:tc>
          <w:tcPr>
            <w:tcW w:w="141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15</w:t>
            </w:r>
          </w:p>
        </w:tc>
        <w:tc>
          <w:tcPr>
            <w:tcW w:w="1418"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50</w:t>
            </w:r>
          </w:p>
        </w:tc>
      </w:tr>
      <w:tr w:rsidR="009A663A" w:rsidRPr="009A663A" w:rsidTr="00DA2CDE">
        <w:tc>
          <w:tcPr>
            <w:tcW w:w="297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Төмен </w:t>
            </w:r>
          </w:p>
        </w:tc>
        <w:tc>
          <w:tcPr>
            <w:tcW w:w="141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7                                               </w:t>
            </w:r>
          </w:p>
        </w:tc>
        <w:tc>
          <w:tcPr>
            <w:tcW w:w="1418"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23,3</w:t>
            </w:r>
          </w:p>
        </w:tc>
      </w:tr>
      <w:tr w:rsidR="009A663A" w:rsidRPr="009A663A" w:rsidTr="00DA2CDE">
        <w:tc>
          <w:tcPr>
            <w:tcW w:w="297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Өте төмен</w:t>
            </w:r>
          </w:p>
        </w:tc>
        <w:tc>
          <w:tcPr>
            <w:tcW w:w="141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c>
          <w:tcPr>
            <w:tcW w:w="1418"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w:t>
            </w:r>
          </w:p>
        </w:tc>
      </w:tr>
      <w:tr w:rsidR="009A663A" w:rsidRPr="009A663A" w:rsidTr="00DA2CDE">
        <w:tc>
          <w:tcPr>
            <w:tcW w:w="297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Сумма</w:t>
            </w:r>
          </w:p>
        </w:tc>
        <w:tc>
          <w:tcPr>
            <w:tcW w:w="1417"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30</w:t>
            </w:r>
          </w:p>
        </w:tc>
        <w:tc>
          <w:tcPr>
            <w:tcW w:w="1418"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100</w:t>
            </w:r>
          </w:p>
        </w:tc>
      </w:tr>
    </w:tbl>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 xml:space="preserve">Мұндағы: </w:t>
      </w:r>
      <w:r w:rsidRPr="009A663A">
        <w:rPr>
          <w:rFonts w:ascii="Times New Roman" w:hAnsi="Times New Roman" w:cs="Times New Roman"/>
          <w:bCs/>
          <w:lang w:val="en-US"/>
        </w:rPr>
        <w:t>N</w:t>
      </w:r>
      <w:r w:rsidRPr="009A663A">
        <w:rPr>
          <w:rFonts w:ascii="Times New Roman" w:eastAsia="Times New Roman" w:hAnsi="Times New Roman" w:cs="Times New Roman"/>
          <w:sz w:val="24"/>
          <w:szCs w:val="24"/>
          <w:bdr w:val="none" w:sz="0" w:space="0" w:color="auto" w:frame="1"/>
          <w:lang w:val="kk-KZ"/>
        </w:rPr>
        <w:t>– студенттер саны, % - санның  пайыздық өлшемі.</w:t>
      </w: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Кестеден өзіндегі субъективті қанағатты студенттердің</w:t>
      </w:r>
      <w:r w:rsidR="004C6E2F">
        <w:rPr>
          <w:rFonts w:ascii="Times New Roman" w:eastAsia="Times New Roman" w:hAnsi="Times New Roman" w:cs="Times New Roman"/>
          <w:sz w:val="28"/>
          <w:szCs w:val="28"/>
          <w:bdr w:val="none" w:sz="0" w:space="0" w:color="auto" w:frame="1"/>
          <w:lang w:val="kk-KZ"/>
        </w:rPr>
        <w:t xml:space="preserve"> </w:t>
      </w:r>
      <w:r w:rsidRPr="009A663A">
        <w:rPr>
          <w:rFonts w:ascii="Times New Roman" w:eastAsia="Times New Roman" w:hAnsi="Times New Roman" w:cs="Times New Roman"/>
          <w:sz w:val="28"/>
          <w:szCs w:val="28"/>
          <w:bdr w:val="none" w:sz="0" w:space="0" w:color="auto" w:frame="1"/>
          <w:lang w:val="kk-KZ"/>
        </w:rPr>
        <w:t xml:space="preserve">6,7% өте жоғары, 20% жоғары, 50% орташа, 23,3 % төмен деңгейде бағалайды. Ал, студенттердің арасында өздеріндегі СҚ деңгейін өте төмен дәрежеде бағалаған студент болмады. </w:t>
      </w: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Бұл сандық көрсеткіштер айқындаушы эксперимент кезіндегі 1-курс студенттеріндегі көрсеткіштік деңгейлеріне қарағанда СҚ-дағы позитивті өзгерісті көрсетеді.  </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Келесі</w:t>
      </w:r>
      <w:r w:rsidR="004C6E2F">
        <w:rPr>
          <w:rFonts w:ascii="Times New Roman" w:eastAsia="Times New Roman" w:hAnsi="Times New Roman" w:cs="Times New Roman"/>
          <w:sz w:val="28"/>
          <w:szCs w:val="28"/>
          <w:bdr w:val="none" w:sz="0" w:space="0" w:color="auto" w:frame="1"/>
          <w:lang w:val="kk-KZ"/>
        </w:rPr>
        <w:t xml:space="preserve"> </w:t>
      </w:r>
      <w:r w:rsidRPr="009A663A">
        <w:rPr>
          <w:rFonts w:ascii="Times New Roman" w:eastAsia="Times New Roman" w:hAnsi="Times New Roman" w:cs="Times New Roman"/>
          <w:sz w:val="28"/>
          <w:szCs w:val="28"/>
          <w:bdr w:val="none" w:sz="0" w:space="0" w:color="auto" w:frame="1"/>
          <w:lang w:val="kk-KZ"/>
        </w:rPr>
        <w:t xml:space="preserve">қойылған сұрақ студенттердің өзіндегі СҚ-ны дамыту ұсыныстарынан оны өзіндік дамыту бағытын анықтауға мүмкіндік береді. </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3-ші сұрақтан алынған жауаптар 3 категория бойынша топтастырылды.</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Соның нәтижесінде алынған ашық формадағы тренинг-семинарға қатысқан 30 студенттің жауаптарындағы категория ішіндегі өзара мағыналас пікірлер яғни контенттер жинақталып, олар категория аспектілерін құрады.  </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 xml:space="preserve">Сонымен, </w:t>
      </w:r>
      <w:r w:rsidRPr="009A663A">
        <w:rPr>
          <w:rFonts w:ascii="Times New Roman" w:eastAsia="Times New Roman" w:hAnsi="Times New Roman" w:cs="Times New Roman"/>
          <w:sz w:val="28"/>
          <w:szCs w:val="28"/>
          <w:bdr w:val="none" w:sz="0" w:space="0" w:color="auto" w:frame="1"/>
          <w:lang w:val="kk-KZ"/>
        </w:rPr>
        <w:t>3-ші сұрақ бойынша алынған жауаптардың категориялары мен категориялар аспектілерін қарастырамыз.</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 xml:space="preserve">А) </w:t>
      </w:r>
      <w:r w:rsidRPr="009A663A">
        <w:rPr>
          <w:rFonts w:ascii="Times New Roman" w:hAnsi="Times New Roman" w:cs="Times New Roman"/>
          <w:i/>
          <w:sz w:val="28"/>
          <w:szCs w:val="28"/>
          <w:lang w:val="kk-KZ"/>
        </w:rPr>
        <w:t>Тұлғалық дамудың маңызы</w:t>
      </w:r>
      <w:r w:rsidRPr="009A663A">
        <w:rPr>
          <w:rFonts w:ascii="Times New Roman" w:eastAsia="Times New Roman" w:hAnsi="Times New Roman" w:cs="Times New Roman"/>
          <w:i/>
          <w:sz w:val="28"/>
          <w:szCs w:val="28"/>
          <w:bdr w:val="none" w:sz="0" w:space="0" w:color="auto" w:frame="1"/>
          <w:lang w:val="kk-KZ"/>
        </w:rPr>
        <w:t>.</w:t>
      </w:r>
      <w:r w:rsidRPr="009A663A">
        <w:rPr>
          <w:rFonts w:ascii="Times New Roman" w:eastAsia="Times New Roman" w:hAnsi="Times New Roman" w:cs="Times New Roman"/>
          <w:sz w:val="28"/>
          <w:szCs w:val="28"/>
          <w:bdr w:val="none" w:sz="0" w:space="0" w:color="auto" w:frame="1"/>
          <w:lang w:val="kk-KZ"/>
        </w:rPr>
        <w:t xml:space="preserve"> Бұл категорияны талдауда 5 аспектіні ажыраттық:</w:t>
      </w:r>
    </w:p>
    <w:p w:rsidR="00FA59FF" w:rsidRPr="009A663A" w:rsidRDefault="00FA59FF" w:rsidP="008E5A06">
      <w:pPr>
        <w:pStyle w:val="a3"/>
        <w:numPr>
          <w:ilvl w:val="0"/>
          <w:numId w:val="5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өзін-өзі жетілдіруге ашық болу;</w:t>
      </w:r>
    </w:p>
    <w:p w:rsidR="00FA59FF" w:rsidRPr="009A663A" w:rsidRDefault="00FA59FF" w:rsidP="008E5A06">
      <w:pPr>
        <w:pStyle w:val="a3"/>
        <w:numPr>
          <w:ilvl w:val="0"/>
          <w:numId w:val="5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позитивті ойлау қағидасымен жүру;</w:t>
      </w:r>
    </w:p>
    <w:p w:rsidR="00FA59FF" w:rsidRPr="009A663A" w:rsidRDefault="00FA59FF" w:rsidP="008E5A06">
      <w:pPr>
        <w:pStyle w:val="a3"/>
        <w:numPr>
          <w:ilvl w:val="0"/>
          <w:numId w:val="5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белсенді өмір сүру;</w:t>
      </w:r>
    </w:p>
    <w:p w:rsidR="00FA59FF" w:rsidRPr="009A663A" w:rsidRDefault="00FA59FF" w:rsidP="008E5A06">
      <w:pPr>
        <w:pStyle w:val="a3"/>
        <w:numPr>
          <w:ilvl w:val="0"/>
          <w:numId w:val="56"/>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жоспармен өмір сүру;</w:t>
      </w:r>
    </w:p>
    <w:p w:rsidR="00FA59FF" w:rsidRPr="009A663A" w:rsidRDefault="00FA59FF" w:rsidP="008E5A06">
      <w:pPr>
        <w:pStyle w:val="a3"/>
        <w:numPr>
          <w:ilvl w:val="0"/>
          <w:numId w:val="56"/>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болашаққа мақсаттар қою.</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Б) </w:t>
      </w:r>
      <w:r w:rsidRPr="009A663A">
        <w:rPr>
          <w:rFonts w:ascii="Times New Roman" w:hAnsi="Times New Roman" w:cs="Times New Roman"/>
          <w:i/>
          <w:sz w:val="28"/>
          <w:szCs w:val="28"/>
          <w:lang w:val="kk-KZ"/>
        </w:rPr>
        <w:t>Қоршаған ортамен жағымды қарым-қатынас орнату</w:t>
      </w:r>
      <w:r w:rsidRPr="009A663A">
        <w:rPr>
          <w:rFonts w:ascii="Times New Roman" w:eastAsia="Times New Roman" w:hAnsi="Times New Roman" w:cs="Times New Roman"/>
          <w:sz w:val="28"/>
          <w:szCs w:val="28"/>
          <w:bdr w:val="none" w:sz="0" w:space="0" w:color="auto" w:frame="1"/>
          <w:lang w:val="kk-KZ"/>
        </w:rPr>
        <w:t>. Мұнда 3 аспектіні анықтау мүмкін болды:</w:t>
      </w:r>
    </w:p>
    <w:p w:rsidR="00FA59FF" w:rsidRPr="009A663A" w:rsidRDefault="00FA59FF" w:rsidP="008E5A06">
      <w:pPr>
        <w:pStyle w:val="a3"/>
        <w:numPr>
          <w:ilvl w:val="0"/>
          <w:numId w:val="57"/>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адамдармен танысуға ашық болу;</w:t>
      </w:r>
    </w:p>
    <w:p w:rsidR="00FA59FF" w:rsidRPr="009A663A" w:rsidRDefault="00FA59FF" w:rsidP="008E5A06">
      <w:pPr>
        <w:pStyle w:val="a3"/>
        <w:numPr>
          <w:ilvl w:val="0"/>
          <w:numId w:val="57"/>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достық қарым-қатынасты нығайту;</w:t>
      </w:r>
    </w:p>
    <w:p w:rsidR="00FA59FF" w:rsidRPr="009A663A" w:rsidRDefault="00FA59FF" w:rsidP="008E5A06">
      <w:pPr>
        <w:pStyle w:val="a3"/>
        <w:numPr>
          <w:ilvl w:val="0"/>
          <w:numId w:val="57"/>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отбасылық қатынастарды нығайту.</w:t>
      </w:r>
    </w:p>
    <w:p w:rsidR="00FA59FF" w:rsidRPr="009A663A" w:rsidRDefault="00FA59FF" w:rsidP="00FA59FF">
      <w:pPr>
        <w:pStyle w:val="a3"/>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В) </w:t>
      </w:r>
      <w:r w:rsidRPr="009A663A">
        <w:rPr>
          <w:rFonts w:ascii="Times New Roman" w:hAnsi="Times New Roman" w:cs="Times New Roman"/>
          <w:sz w:val="28"/>
          <w:szCs w:val="28"/>
          <w:lang w:val="kk-KZ"/>
        </w:rPr>
        <w:t>ЖОО-дағы іс-шаралардың ықпалын тиімді пайдалану</w:t>
      </w:r>
      <w:r w:rsidRPr="009A663A">
        <w:rPr>
          <w:rFonts w:ascii="Times New Roman" w:eastAsia="Times New Roman" w:hAnsi="Times New Roman" w:cs="Times New Roman"/>
          <w:sz w:val="28"/>
          <w:szCs w:val="28"/>
          <w:bdr w:val="none" w:sz="0" w:space="0" w:color="auto" w:frame="1"/>
          <w:lang w:val="kk-KZ"/>
        </w:rPr>
        <w:t>. Бұл категория бойынша 2 аспектіге жіктедік:</w:t>
      </w:r>
    </w:p>
    <w:p w:rsidR="00FA59FF" w:rsidRPr="009A663A" w:rsidRDefault="00FA59FF" w:rsidP="008E5A06">
      <w:pPr>
        <w:pStyle w:val="a3"/>
        <w:numPr>
          <w:ilvl w:val="0"/>
          <w:numId w:val="55"/>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университеттегі оқу әрекетіндегі белсенділік;</w:t>
      </w:r>
    </w:p>
    <w:p w:rsidR="00FA59FF" w:rsidRPr="009A663A" w:rsidRDefault="00FA59FF" w:rsidP="008E5A06">
      <w:pPr>
        <w:pStyle w:val="a3"/>
        <w:numPr>
          <w:ilvl w:val="0"/>
          <w:numId w:val="55"/>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университеттегі іс-шараларға белсенді қатысу</w:t>
      </w:r>
      <w:r w:rsidRPr="009A663A">
        <w:rPr>
          <w:rFonts w:ascii="Times New Roman" w:eastAsia="Times New Roman" w:hAnsi="Times New Roman" w:cs="Times New Roman"/>
          <w:sz w:val="28"/>
          <w:szCs w:val="28"/>
          <w:bdr w:val="none" w:sz="0" w:space="0" w:color="auto" w:frame="1"/>
          <w:lang w:val="kk-KZ"/>
        </w:rPr>
        <w:t>.</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Бұл сауалнамада студенттердің берген жауаптарындағы контенттердің жиілігі (Ғ) және барлық контенттердің пайыздық өлшемі (%) талдауда басшылыққа алынды.</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3-ші сұраққа </w:t>
      </w:r>
      <w:r w:rsidRPr="009A663A">
        <w:rPr>
          <w:rFonts w:ascii="Times New Roman" w:hAnsi="Times New Roman" w:cs="Times New Roman"/>
          <w:sz w:val="28"/>
          <w:szCs w:val="28"/>
          <w:lang w:val="kk-KZ"/>
        </w:rPr>
        <w:t xml:space="preserve">берілген жауаптардан талданып, алынған мәліметтер </w:t>
      </w:r>
      <w:r w:rsidRPr="009A663A">
        <w:rPr>
          <w:rFonts w:ascii="Times New Roman" w:eastAsia="Times New Roman" w:hAnsi="Times New Roman" w:cs="Times New Roman"/>
          <w:sz w:val="28"/>
          <w:szCs w:val="28"/>
          <w:bdr w:val="none" w:sz="0" w:space="0" w:color="auto" w:frame="1"/>
          <w:lang w:val="kk-KZ"/>
        </w:rPr>
        <w:t>3.3.8-кестеде келтірілген.</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3.3.8-кесте. Студенттердің өздеріндегі субъективті қанағатты дамыту бойынша ұсыныстары</w:t>
      </w: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p>
    <w:tbl>
      <w:tblPr>
        <w:tblStyle w:val="a5"/>
        <w:tblW w:w="9356" w:type="dxa"/>
        <w:tblInd w:w="108" w:type="dxa"/>
        <w:tblLook w:val="04A0" w:firstRow="1" w:lastRow="0" w:firstColumn="1" w:lastColumn="0" w:noHBand="0" w:noVBand="1"/>
      </w:tblPr>
      <w:tblGrid>
        <w:gridCol w:w="2543"/>
        <w:gridCol w:w="4585"/>
        <w:gridCol w:w="1024"/>
        <w:gridCol w:w="1204"/>
      </w:tblGrid>
      <w:tr w:rsidR="009A663A" w:rsidRPr="009A663A" w:rsidTr="00DA2CDE">
        <w:tc>
          <w:tcPr>
            <w:tcW w:w="2694" w:type="dxa"/>
          </w:tcPr>
          <w:p w:rsidR="00FA59FF" w:rsidRPr="009A663A" w:rsidRDefault="00FA59FF" w:rsidP="00FA59FF">
            <w:pPr>
              <w:pStyle w:val="Default"/>
              <w:rPr>
                <w:b/>
                <w:color w:val="auto"/>
                <w:lang w:val="kk-KZ"/>
              </w:rPr>
            </w:pPr>
            <w:r w:rsidRPr="009A663A">
              <w:rPr>
                <w:b/>
                <w:color w:val="auto"/>
                <w:lang w:val="kk-KZ"/>
              </w:rPr>
              <w:t>Категория</w:t>
            </w:r>
          </w:p>
        </w:tc>
        <w:tc>
          <w:tcPr>
            <w:tcW w:w="5244" w:type="dxa"/>
          </w:tcPr>
          <w:p w:rsidR="00FA59FF" w:rsidRPr="009A663A" w:rsidRDefault="00FA59FF" w:rsidP="00FA59FF">
            <w:pPr>
              <w:pStyle w:val="Default"/>
              <w:rPr>
                <w:b/>
                <w:color w:val="auto"/>
                <w:lang w:val="kk-KZ"/>
              </w:rPr>
            </w:pPr>
            <w:r w:rsidRPr="009A663A">
              <w:rPr>
                <w:b/>
                <w:color w:val="auto"/>
                <w:lang w:val="kk-KZ"/>
              </w:rPr>
              <w:t>Категория аспектілері</w:t>
            </w:r>
          </w:p>
        </w:tc>
        <w:tc>
          <w:tcPr>
            <w:tcW w:w="709" w:type="dxa"/>
          </w:tcPr>
          <w:p w:rsidR="00FA59FF" w:rsidRPr="009A663A" w:rsidRDefault="00FA59FF" w:rsidP="00FA59FF">
            <w:pPr>
              <w:pStyle w:val="Default"/>
              <w:rPr>
                <w:b/>
                <w:color w:val="auto"/>
              </w:rPr>
            </w:pPr>
            <w:r w:rsidRPr="009A663A">
              <w:rPr>
                <w:b/>
                <w:bCs/>
                <w:color w:val="auto"/>
              </w:rPr>
              <w:t>F</w:t>
            </w:r>
          </w:p>
        </w:tc>
        <w:tc>
          <w:tcPr>
            <w:tcW w:w="709" w:type="dxa"/>
          </w:tcPr>
          <w:p w:rsidR="00FA59FF" w:rsidRPr="009A663A" w:rsidRDefault="00FA59FF" w:rsidP="00FA59FF">
            <w:pPr>
              <w:pStyle w:val="Default"/>
              <w:rPr>
                <w:b/>
                <w:color w:val="auto"/>
              </w:rPr>
            </w:pPr>
            <w:r w:rsidRPr="009A663A">
              <w:rPr>
                <w:b/>
                <w:bCs/>
                <w:color w:val="auto"/>
              </w:rPr>
              <w:t>%</w:t>
            </w:r>
          </w:p>
        </w:tc>
      </w:tr>
      <w:tr w:rsidR="009A663A" w:rsidRPr="009A663A" w:rsidTr="00DA2CDE">
        <w:tc>
          <w:tcPr>
            <w:tcW w:w="2694" w:type="dxa"/>
            <w:vMerge w:val="restart"/>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Тұлғалық дамудың маңызы</w:t>
            </w: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Өзін-өзі жетілдіруге ашық болу</w:t>
            </w:r>
          </w:p>
        </w:tc>
        <w:tc>
          <w:tcPr>
            <w:tcW w:w="709" w:type="dxa"/>
            <w:vMerge w:val="restart"/>
          </w:tcPr>
          <w:p w:rsidR="00FA59FF" w:rsidRPr="009A663A" w:rsidRDefault="00FA59FF" w:rsidP="00FA59FF">
            <w:pPr>
              <w:pStyle w:val="Default"/>
              <w:rPr>
                <w:bCs/>
                <w:color w:val="auto"/>
                <w:lang w:val="kk-KZ"/>
              </w:rPr>
            </w:pPr>
            <w:r w:rsidRPr="009A663A">
              <w:rPr>
                <w:bCs/>
                <w:color w:val="auto"/>
                <w:lang w:val="kk-KZ"/>
              </w:rPr>
              <w:t>22</w:t>
            </w:r>
          </w:p>
        </w:tc>
        <w:tc>
          <w:tcPr>
            <w:tcW w:w="709" w:type="dxa"/>
            <w:vMerge w:val="restart"/>
          </w:tcPr>
          <w:p w:rsidR="00FA59FF" w:rsidRPr="009A663A" w:rsidRDefault="00FA59FF" w:rsidP="00FA59FF">
            <w:pPr>
              <w:pStyle w:val="Default"/>
              <w:rPr>
                <w:bCs/>
                <w:color w:val="auto"/>
                <w:lang w:val="kk-KZ"/>
              </w:rPr>
            </w:pPr>
            <w:r w:rsidRPr="009A663A">
              <w:rPr>
                <w:bCs/>
                <w:color w:val="auto"/>
                <w:lang w:val="kk-KZ"/>
              </w:rPr>
              <w:t>73,3</w:t>
            </w:r>
          </w:p>
        </w:tc>
      </w:tr>
      <w:tr w:rsidR="009A663A" w:rsidRPr="009A663A" w:rsidTr="00DA2CDE">
        <w:tc>
          <w:tcPr>
            <w:tcW w:w="2694"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Позитивті ойлау қағидасымен жүру</w:t>
            </w:r>
          </w:p>
        </w:tc>
        <w:tc>
          <w:tcPr>
            <w:tcW w:w="709" w:type="dxa"/>
            <w:vMerge/>
          </w:tcPr>
          <w:p w:rsidR="00FA59FF" w:rsidRPr="009A663A" w:rsidRDefault="00FA59FF" w:rsidP="00FA59FF">
            <w:pPr>
              <w:pStyle w:val="Default"/>
              <w:rPr>
                <w:b/>
                <w:bCs/>
                <w:color w:val="auto"/>
              </w:rPr>
            </w:pPr>
          </w:p>
        </w:tc>
        <w:tc>
          <w:tcPr>
            <w:tcW w:w="709" w:type="dxa"/>
            <w:vMerge/>
          </w:tcPr>
          <w:p w:rsidR="00FA59FF" w:rsidRPr="009A663A" w:rsidRDefault="00FA59FF" w:rsidP="00FA59FF">
            <w:pPr>
              <w:pStyle w:val="Default"/>
              <w:rPr>
                <w:b/>
                <w:bCs/>
                <w:color w:val="auto"/>
              </w:rPr>
            </w:pPr>
          </w:p>
        </w:tc>
      </w:tr>
      <w:tr w:rsidR="009A663A" w:rsidRPr="009A663A" w:rsidTr="00DA2CDE">
        <w:tc>
          <w:tcPr>
            <w:tcW w:w="2694"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Белсенді өмір сүру</w:t>
            </w:r>
          </w:p>
        </w:tc>
        <w:tc>
          <w:tcPr>
            <w:tcW w:w="709" w:type="dxa"/>
            <w:vMerge/>
          </w:tcPr>
          <w:p w:rsidR="00FA59FF" w:rsidRPr="009A663A" w:rsidRDefault="00FA59FF" w:rsidP="00FA59FF">
            <w:pPr>
              <w:pStyle w:val="Default"/>
              <w:rPr>
                <w:b/>
                <w:bCs/>
                <w:color w:val="auto"/>
              </w:rPr>
            </w:pPr>
          </w:p>
        </w:tc>
        <w:tc>
          <w:tcPr>
            <w:tcW w:w="709" w:type="dxa"/>
            <w:vMerge/>
          </w:tcPr>
          <w:p w:rsidR="00FA59FF" w:rsidRPr="009A663A" w:rsidRDefault="00FA59FF" w:rsidP="00FA59FF">
            <w:pPr>
              <w:pStyle w:val="Default"/>
              <w:rPr>
                <w:b/>
                <w:bCs/>
                <w:color w:val="auto"/>
              </w:rPr>
            </w:pPr>
          </w:p>
        </w:tc>
      </w:tr>
      <w:tr w:rsidR="009A663A" w:rsidRPr="009A663A" w:rsidTr="00DA2CDE">
        <w:tc>
          <w:tcPr>
            <w:tcW w:w="2694"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Жоспармен өмір сүру</w:t>
            </w:r>
          </w:p>
        </w:tc>
        <w:tc>
          <w:tcPr>
            <w:tcW w:w="709" w:type="dxa"/>
            <w:vMerge/>
          </w:tcPr>
          <w:p w:rsidR="00FA59FF" w:rsidRPr="009A663A" w:rsidRDefault="00FA59FF" w:rsidP="00FA59FF">
            <w:pPr>
              <w:pStyle w:val="Default"/>
              <w:rPr>
                <w:b/>
                <w:bCs/>
                <w:color w:val="auto"/>
              </w:rPr>
            </w:pPr>
          </w:p>
        </w:tc>
        <w:tc>
          <w:tcPr>
            <w:tcW w:w="709" w:type="dxa"/>
            <w:vMerge/>
          </w:tcPr>
          <w:p w:rsidR="00FA59FF" w:rsidRPr="009A663A" w:rsidRDefault="00FA59FF" w:rsidP="00FA59FF">
            <w:pPr>
              <w:pStyle w:val="Default"/>
              <w:rPr>
                <w:b/>
                <w:bCs/>
                <w:color w:val="auto"/>
              </w:rPr>
            </w:pPr>
          </w:p>
        </w:tc>
      </w:tr>
      <w:tr w:rsidR="009A663A" w:rsidRPr="009A663A" w:rsidTr="00DA2CDE">
        <w:tc>
          <w:tcPr>
            <w:tcW w:w="2694"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Болашаққа мақсаттар қою</w:t>
            </w:r>
          </w:p>
        </w:tc>
        <w:tc>
          <w:tcPr>
            <w:tcW w:w="709" w:type="dxa"/>
            <w:vMerge/>
          </w:tcPr>
          <w:p w:rsidR="00FA59FF" w:rsidRPr="009A663A" w:rsidRDefault="00FA59FF" w:rsidP="00FA59FF">
            <w:pPr>
              <w:pStyle w:val="Default"/>
              <w:rPr>
                <w:b/>
                <w:bCs/>
                <w:color w:val="auto"/>
              </w:rPr>
            </w:pPr>
          </w:p>
        </w:tc>
        <w:tc>
          <w:tcPr>
            <w:tcW w:w="709" w:type="dxa"/>
            <w:vMerge/>
          </w:tcPr>
          <w:p w:rsidR="00FA59FF" w:rsidRPr="009A663A" w:rsidRDefault="00FA59FF" w:rsidP="00FA59FF">
            <w:pPr>
              <w:pStyle w:val="Default"/>
              <w:rPr>
                <w:b/>
                <w:bCs/>
                <w:color w:val="auto"/>
              </w:rPr>
            </w:pPr>
          </w:p>
        </w:tc>
      </w:tr>
      <w:tr w:rsidR="009A663A" w:rsidRPr="009A663A" w:rsidTr="00DA2CDE">
        <w:tc>
          <w:tcPr>
            <w:tcW w:w="2694" w:type="dxa"/>
            <w:vMerge w:val="restart"/>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Қоршаған ортамен</w:t>
            </w:r>
          </w:p>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жағымды қарым-қатынас орнату</w:t>
            </w: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Адамдармен танысуға ашық болу</w:t>
            </w:r>
          </w:p>
        </w:tc>
        <w:tc>
          <w:tcPr>
            <w:tcW w:w="709" w:type="dxa"/>
            <w:vMerge w:val="restart"/>
          </w:tcPr>
          <w:p w:rsidR="00FA59FF" w:rsidRPr="009A663A" w:rsidRDefault="00FA59FF" w:rsidP="00FA59FF">
            <w:pPr>
              <w:pStyle w:val="Default"/>
              <w:rPr>
                <w:bCs/>
                <w:color w:val="auto"/>
                <w:lang w:val="kk-KZ"/>
              </w:rPr>
            </w:pPr>
            <w:r w:rsidRPr="009A663A">
              <w:rPr>
                <w:bCs/>
                <w:color w:val="auto"/>
                <w:lang w:val="kk-KZ"/>
              </w:rPr>
              <w:t>17</w:t>
            </w:r>
          </w:p>
        </w:tc>
        <w:tc>
          <w:tcPr>
            <w:tcW w:w="709" w:type="dxa"/>
            <w:vMerge w:val="restart"/>
          </w:tcPr>
          <w:p w:rsidR="00FA59FF" w:rsidRPr="009A663A" w:rsidRDefault="00FA59FF" w:rsidP="00FA59FF">
            <w:pPr>
              <w:pStyle w:val="Default"/>
              <w:rPr>
                <w:bCs/>
                <w:color w:val="auto"/>
                <w:lang w:val="kk-KZ"/>
              </w:rPr>
            </w:pPr>
            <w:r w:rsidRPr="009A663A">
              <w:rPr>
                <w:bCs/>
                <w:color w:val="auto"/>
                <w:lang w:val="kk-KZ"/>
              </w:rPr>
              <w:t>56,7</w:t>
            </w:r>
          </w:p>
        </w:tc>
      </w:tr>
      <w:tr w:rsidR="009A663A" w:rsidRPr="009A663A" w:rsidTr="00DA2CDE">
        <w:tc>
          <w:tcPr>
            <w:tcW w:w="2694"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Достық қарым-қатынасты нығайту</w:t>
            </w:r>
          </w:p>
        </w:tc>
        <w:tc>
          <w:tcPr>
            <w:tcW w:w="709" w:type="dxa"/>
            <w:vMerge/>
          </w:tcPr>
          <w:p w:rsidR="00FA59FF" w:rsidRPr="009A663A" w:rsidRDefault="00FA59FF" w:rsidP="00FA59FF">
            <w:pPr>
              <w:pStyle w:val="Default"/>
              <w:rPr>
                <w:b/>
                <w:bCs/>
                <w:color w:val="auto"/>
              </w:rPr>
            </w:pPr>
          </w:p>
        </w:tc>
        <w:tc>
          <w:tcPr>
            <w:tcW w:w="709" w:type="dxa"/>
            <w:vMerge/>
          </w:tcPr>
          <w:p w:rsidR="00FA59FF" w:rsidRPr="009A663A" w:rsidRDefault="00FA59FF" w:rsidP="00FA59FF">
            <w:pPr>
              <w:pStyle w:val="Default"/>
              <w:rPr>
                <w:b/>
                <w:bCs/>
                <w:color w:val="auto"/>
              </w:rPr>
            </w:pPr>
          </w:p>
        </w:tc>
      </w:tr>
      <w:tr w:rsidR="009A663A" w:rsidRPr="009A663A" w:rsidTr="00DA2CDE">
        <w:tc>
          <w:tcPr>
            <w:tcW w:w="2694" w:type="dxa"/>
            <w:vMerge/>
          </w:tcPr>
          <w:p w:rsidR="00FA59FF" w:rsidRPr="009A663A" w:rsidRDefault="00FA59FF" w:rsidP="00FA59FF">
            <w:pPr>
              <w:spacing w:after="0" w:line="240" w:lineRule="auto"/>
              <w:jc w:val="both"/>
              <w:rPr>
                <w:rFonts w:ascii="Times New Roman" w:hAnsi="Times New Roman" w:cs="Times New Roman"/>
                <w:sz w:val="24"/>
                <w:szCs w:val="24"/>
                <w:lang w:val="kk-KZ"/>
              </w:rPr>
            </w:pP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Отбасылық қатынастарды нығайту</w:t>
            </w:r>
          </w:p>
        </w:tc>
        <w:tc>
          <w:tcPr>
            <w:tcW w:w="709" w:type="dxa"/>
            <w:vMerge/>
          </w:tcPr>
          <w:p w:rsidR="00FA59FF" w:rsidRPr="009A663A" w:rsidRDefault="00FA59FF" w:rsidP="00FA59FF">
            <w:pPr>
              <w:pStyle w:val="Default"/>
              <w:rPr>
                <w:b/>
                <w:bCs/>
                <w:color w:val="auto"/>
              </w:rPr>
            </w:pPr>
          </w:p>
        </w:tc>
        <w:tc>
          <w:tcPr>
            <w:tcW w:w="709" w:type="dxa"/>
            <w:vMerge/>
          </w:tcPr>
          <w:p w:rsidR="00FA59FF" w:rsidRPr="009A663A" w:rsidRDefault="00FA59FF" w:rsidP="00FA59FF">
            <w:pPr>
              <w:pStyle w:val="Default"/>
              <w:rPr>
                <w:b/>
                <w:bCs/>
                <w:color w:val="auto"/>
              </w:rPr>
            </w:pPr>
          </w:p>
        </w:tc>
      </w:tr>
      <w:tr w:rsidR="009A663A" w:rsidRPr="009A663A" w:rsidTr="00DA2CDE">
        <w:tc>
          <w:tcPr>
            <w:tcW w:w="2694" w:type="dxa"/>
            <w:vMerge w:val="restart"/>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ЖОО-дағы оқу-кәсіби іс-шараларды пайдалану</w:t>
            </w:r>
          </w:p>
        </w:tc>
        <w:tc>
          <w:tcPr>
            <w:tcW w:w="5244" w:type="dxa"/>
          </w:tcPr>
          <w:p w:rsidR="00FA59FF" w:rsidRPr="009A663A" w:rsidRDefault="00FA59FF" w:rsidP="00FA59FF">
            <w:pPr>
              <w:spacing w:after="0" w:line="240" w:lineRule="auto"/>
              <w:jc w:val="both"/>
              <w:rPr>
                <w:rFonts w:ascii="Times New Roman" w:hAnsi="Times New Roman" w:cs="Times New Roman"/>
                <w:sz w:val="24"/>
                <w:szCs w:val="24"/>
                <w:lang w:val="kk-KZ"/>
              </w:rPr>
            </w:pPr>
            <w:r w:rsidRPr="009A663A">
              <w:rPr>
                <w:rFonts w:ascii="Times New Roman" w:hAnsi="Times New Roman" w:cs="Times New Roman"/>
                <w:sz w:val="24"/>
                <w:szCs w:val="24"/>
                <w:lang w:val="kk-KZ"/>
              </w:rPr>
              <w:t>Университеттегі оқу әрекетіндегі белсенділік</w:t>
            </w:r>
          </w:p>
        </w:tc>
        <w:tc>
          <w:tcPr>
            <w:tcW w:w="709" w:type="dxa"/>
            <w:vMerge w:val="restart"/>
          </w:tcPr>
          <w:p w:rsidR="00FA59FF" w:rsidRPr="009A663A" w:rsidRDefault="00FA59FF" w:rsidP="00FA59FF">
            <w:pPr>
              <w:pStyle w:val="Default"/>
              <w:rPr>
                <w:bCs/>
                <w:color w:val="auto"/>
                <w:lang w:val="kk-KZ"/>
              </w:rPr>
            </w:pPr>
            <w:r w:rsidRPr="009A663A">
              <w:rPr>
                <w:bCs/>
                <w:color w:val="auto"/>
                <w:lang w:val="kk-KZ"/>
              </w:rPr>
              <w:t>14</w:t>
            </w:r>
          </w:p>
        </w:tc>
        <w:tc>
          <w:tcPr>
            <w:tcW w:w="709" w:type="dxa"/>
            <w:vMerge w:val="restart"/>
          </w:tcPr>
          <w:p w:rsidR="00FA59FF" w:rsidRPr="009A663A" w:rsidRDefault="00FA59FF" w:rsidP="00FA59FF">
            <w:pPr>
              <w:pStyle w:val="Default"/>
              <w:rPr>
                <w:bCs/>
                <w:color w:val="auto"/>
                <w:lang w:val="kk-KZ"/>
              </w:rPr>
            </w:pPr>
            <w:r w:rsidRPr="009A663A">
              <w:rPr>
                <w:bCs/>
                <w:color w:val="auto"/>
                <w:lang w:val="kk-KZ"/>
              </w:rPr>
              <w:t>46,7</w:t>
            </w:r>
          </w:p>
        </w:tc>
      </w:tr>
      <w:tr w:rsidR="009A663A" w:rsidRPr="009A663A" w:rsidTr="00DA2CDE">
        <w:tc>
          <w:tcPr>
            <w:tcW w:w="2694" w:type="dxa"/>
            <w:vMerge/>
          </w:tcPr>
          <w:p w:rsidR="00FA59FF" w:rsidRPr="009A663A" w:rsidRDefault="00FA59FF" w:rsidP="00FA59FF">
            <w:pPr>
              <w:spacing w:after="0" w:line="240" w:lineRule="auto"/>
              <w:jc w:val="both"/>
              <w:rPr>
                <w:rFonts w:ascii="Times New Roman" w:hAnsi="Times New Roman" w:cs="Times New Roman"/>
                <w:sz w:val="28"/>
                <w:szCs w:val="28"/>
                <w:lang w:val="kk-KZ"/>
              </w:rPr>
            </w:pPr>
          </w:p>
        </w:tc>
        <w:tc>
          <w:tcPr>
            <w:tcW w:w="5244" w:type="dxa"/>
          </w:tcPr>
          <w:p w:rsidR="00FA59FF" w:rsidRPr="009A663A" w:rsidRDefault="00FA59FF" w:rsidP="00FA59FF">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4"/>
                <w:szCs w:val="24"/>
                <w:lang w:val="kk-KZ"/>
              </w:rPr>
              <w:t>Университеттегі іс-шараларға белсенді қатысу</w:t>
            </w:r>
          </w:p>
        </w:tc>
        <w:tc>
          <w:tcPr>
            <w:tcW w:w="709" w:type="dxa"/>
            <w:vMerge/>
          </w:tcPr>
          <w:p w:rsidR="00FA59FF" w:rsidRPr="009A663A" w:rsidRDefault="00FA59FF" w:rsidP="00FA59FF">
            <w:pPr>
              <w:pStyle w:val="Default"/>
              <w:rPr>
                <w:b/>
                <w:bCs/>
                <w:color w:val="auto"/>
                <w:sz w:val="28"/>
                <w:szCs w:val="28"/>
              </w:rPr>
            </w:pPr>
          </w:p>
        </w:tc>
        <w:tc>
          <w:tcPr>
            <w:tcW w:w="709" w:type="dxa"/>
            <w:vMerge/>
          </w:tcPr>
          <w:p w:rsidR="00FA59FF" w:rsidRPr="009A663A" w:rsidRDefault="00FA59FF" w:rsidP="00FA59FF">
            <w:pPr>
              <w:pStyle w:val="Default"/>
              <w:rPr>
                <w:b/>
                <w:bCs/>
                <w:color w:val="auto"/>
                <w:sz w:val="28"/>
                <w:szCs w:val="28"/>
              </w:rPr>
            </w:pPr>
          </w:p>
        </w:tc>
      </w:tr>
    </w:tbl>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Мұндағы: студенттердің берген жауаптарындағы контенттердің Ғ – жиілігі, % - барлық контенттердің пайыздық өлшемі.</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Сонда с</w:t>
      </w:r>
      <w:r w:rsidRPr="009A663A">
        <w:rPr>
          <w:rFonts w:ascii="Times New Roman" w:eastAsia="Times New Roman" w:hAnsi="Times New Roman" w:cs="Times New Roman"/>
          <w:sz w:val="28"/>
          <w:szCs w:val="28"/>
          <w:bdr w:val="none" w:sz="0" w:space="0" w:color="auto" w:frame="1"/>
          <w:lang w:val="kk-KZ"/>
        </w:rPr>
        <w:t xml:space="preserve">туденттердің өздеріндегі субъективті қанағатты дамыту бойынша ұсыныстарында алдыңғы орынға тұлғалық дамудың маңызы шыққан. Тұлғалық дамудың маңыздылығы жауаптардың 73,3%-да 22 рет кездесті.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Одан кейін тренинг-семинарға қатысқан студенттердің жауаптарында (56%; Ғ=17) С</w:t>
      </w:r>
      <w:r w:rsidRPr="009A663A">
        <w:rPr>
          <w:rFonts w:ascii="Times New Roman" w:hAnsi="Times New Roman" w:cs="Times New Roman"/>
          <w:sz w:val="28"/>
          <w:szCs w:val="28"/>
          <w:lang w:val="kk-KZ"/>
        </w:rPr>
        <w:t xml:space="preserve">Қ-ны дамыту үшін оршаған ортамен жағымды қарым-қатынас орнатудың қажеттігіне назар аударылады. </w:t>
      </w: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 xml:space="preserve">Студенттер СҚ-ны дамыту үшін ЖОО-дағы кәсіби дайындаудың маңызына да назар аударады. Бұл тренинг-семинарға қатысушылардың жауаптарының жартысына жуығында аталған: </w:t>
      </w:r>
      <w:r w:rsidRPr="009A663A">
        <w:rPr>
          <w:rFonts w:ascii="Times New Roman" w:eastAsia="Times New Roman" w:hAnsi="Times New Roman" w:cs="Times New Roman"/>
          <w:sz w:val="28"/>
          <w:szCs w:val="28"/>
          <w:bdr w:val="none" w:sz="0" w:space="0" w:color="auto" w:frame="1"/>
          <w:lang w:val="kk-KZ"/>
        </w:rPr>
        <w:t xml:space="preserve">46,7%; Ғ=14. </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Келесі 4-сұрақ ЖОО жағдайында СҚ-ны дамытуға бағытталған біздің тренинг-семинарды ұйымдастыру, жүзеге асырудағы студенттердің қажеттіліктері қаншалықты өтелгені туралы мәлімет алу мақсатында қойылды. Бұл сұрақ жауаптары біздің келесі тренинг-семинарларды жетілдіру, тиімді ұйымдастыру үшін студенттердің пікірлерін ескеруге негізделген. </w:t>
      </w: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Мұнда студенттер «Субъективті қанағатты арттыру» тренинг-семинарының өтуі туралы өз ойларын жазбаша түрде орындады. Соның нәтижесінде алынған ашық формадағы тренинг-семинарға қатысқан 30 студенттің жауаптары 3 категорияға бөлініп, топтастырылды. Әр категория ішіндегі өзара мағыналас пікірлер яғни контенттер жинақталып, олар категория аспектілерін құрады.  </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 xml:space="preserve">Сонымен, </w:t>
      </w:r>
      <w:r w:rsidRPr="009A663A">
        <w:rPr>
          <w:rFonts w:ascii="Times New Roman" w:eastAsia="Times New Roman" w:hAnsi="Times New Roman" w:cs="Times New Roman"/>
          <w:sz w:val="28"/>
          <w:szCs w:val="28"/>
          <w:bdr w:val="none" w:sz="0" w:space="0" w:color="auto" w:frame="1"/>
          <w:lang w:val="kk-KZ"/>
        </w:rPr>
        <w:t>4-ші сұрақ бойынша алынған жауаптардың категориялары мен категориялар аспектілерін қарастырамыз.</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А) </w:t>
      </w:r>
      <w:r w:rsidRPr="009A663A">
        <w:rPr>
          <w:rFonts w:ascii="Times New Roman" w:eastAsia="Times New Roman" w:hAnsi="Times New Roman" w:cs="Times New Roman"/>
          <w:i/>
          <w:sz w:val="28"/>
          <w:szCs w:val="28"/>
          <w:bdr w:val="none" w:sz="0" w:space="0" w:color="auto" w:frame="1"/>
          <w:lang w:val="kk-KZ"/>
        </w:rPr>
        <w:t>Мотивацияны арттыруы</w:t>
      </w:r>
      <w:r w:rsidRPr="009A663A">
        <w:rPr>
          <w:rFonts w:ascii="Times New Roman" w:eastAsia="Times New Roman" w:hAnsi="Times New Roman" w:cs="Times New Roman"/>
          <w:sz w:val="28"/>
          <w:szCs w:val="28"/>
          <w:bdr w:val="none" w:sz="0" w:space="0" w:color="auto" w:frame="1"/>
          <w:lang w:val="kk-KZ"/>
        </w:rPr>
        <w:t>. Бұл категорияны талдауда 3 аспектіні ажыраттық:</w:t>
      </w:r>
    </w:p>
    <w:p w:rsidR="00FA59FF" w:rsidRPr="009A663A" w:rsidRDefault="00FA59FF" w:rsidP="008E5A06">
      <w:pPr>
        <w:pStyle w:val="a3"/>
        <w:numPr>
          <w:ilvl w:val="0"/>
          <w:numId w:val="52"/>
        </w:numPr>
        <w:tabs>
          <w:tab w:val="clear"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қызықты болуы;</w:t>
      </w:r>
    </w:p>
    <w:p w:rsidR="00FA59FF" w:rsidRPr="009A663A" w:rsidRDefault="00FA59FF" w:rsidP="008E5A06">
      <w:pPr>
        <w:pStyle w:val="a3"/>
        <w:numPr>
          <w:ilvl w:val="0"/>
          <w:numId w:val="52"/>
        </w:numPr>
        <w:tabs>
          <w:tab w:val="clear"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көңілден шығуы;</w:t>
      </w:r>
    </w:p>
    <w:p w:rsidR="00FA59FF" w:rsidRPr="009A663A" w:rsidRDefault="00FA59FF" w:rsidP="008E5A06">
      <w:pPr>
        <w:pStyle w:val="a3"/>
        <w:numPr>
          <w:ilvl w:val="0"/>
          <w:numId w:val="52"/>
        </w:numPr>
        <w:tabs>
          <w:tab w:val="clear"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әрқашан белсенділікті арттыруы.</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Б) </w:t>
      </w:r>
      <w:r w:rsidRPr="009A663A">
        <w:rPr>
          <w:rFonts w:ascii="Times New Roman" w:eastAsia="Times New Roman" w:hAnsi="Times New Roman" w:cs="Times New Roman"/>
          <w:i/>
          <w:sz w:val="28"/>
          <w:szCs w:val="28"/>
          <w:bdr w:val="none" w:sz="0" w:space="0" w:color="auto" w:frame="1"/>
          <w:lang w:val="kk-KZ"/>
        </w:rPr>
        <w:t>Өмірдің құдылығын түсіндіруі</w:t>
      </w:r>
      <w:r w:rsidRPr="009A663A">
        <w:rPr>
          <w:rFonts w:ascii="Times New Roman" w:eastAsia="Times New Roman" w:hAnsi="Times New Roman" w:cs="Times New Roman"/>
          <w:sz w:val="28"/>
          <w:szCs w:val="28"/>
          <w:bdr w:val="none" w:sz="0" w:space="0" w:color="auto" w:frame="1"/>
          <w:lang w:val="kk-KZ"/>
        </w:rPr>
        <w:t>. Мұнда 4 аспектіні анықтау мүмкін болды:</w:t>
      </w:r>
    </w:p>
    <w:p w:rsidR="00FA59FF" w:rsidRPr="009A663A" w:rsidRDefault="00FA59FF" w:rsidP="008E5A06">
      <w:pPr>
        <w:pStyle w:val="a3"/>
        <w:numPr>
          <w:ilvl w:val="0"/>
          <w:numId w:val="5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өмір мағынасын түсінуге ықпал ету;</w:t>
      </w:r>
    </w:p>
    <w:p w:rsidR="00FA59FF" w:rsidRPr="009A663A" w:rsidRDefault="00FA59FF" w:rsidP="008E5A06">
      <w:pPr>
        <w:pStyle w:val="a3"/>
        <w:numPr>
          <w:ilvl w:val="0"/>
          <w:numId w:val="55"/>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позитивті дамуға бағыттау; </w:t>
      </w:r>
    </w:p>
    <w:p w:rsidR="00FA59FF" w:rsidRPr="009A663A" w:rsidRDefault="00FA59FF" w:rsidP="008E5A06">
      <w:pPr>
        <w:pStyle w:val="a3"/>
        <w:numPr>
          <w:ilvl w:val="0"/>
          <w:numId w:val="55"/>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өмірдегі бақытты сезінуге бағдарлау;</w:t>
      </w:r>
    </w:p>
    <w:p w:rsidR="00FA59FF" w:rsidRPr="009A663A" w:rsidRDefault="00FA59FF" w:rsidP="008E5A06">
      <w:pPr>
        <w:pStyle w:val="a3"/>
        <w:numPr>
          <w:ilvl w:val="0"/>
          <w:numId w:val="55"/>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мансапты жоспарлауға ынталандыру.</w:t>
      </w:r>
    </w:p>
    <w:p w:rsidR="00FA59FF" w:rsidRPr="009A663A" w:rsidRDefault="00FA59FF" w:rsidP="00FA59FF">
      <w:pPr>
        <w:pStyle w:val="a3"/>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В) </w:t>
      </w:r>
      <w:r w:rsidRPr="009A663A">
        <w:rPr>
          <w:rFonts w:ascii="Times New Roman" w:eastAsia="Times New Roman" w:hAnsi="Times New Roman" w:cs="Times New Roman"/>
          <w:i/>
          <w:sz w:val="28"/>
          <w:szCs w:val="28"/>
          <w:bdr w:val="none" w:sz="0" w:space="0" w:color="auto" w:frame="1"/>
          <w:lang w:val="kk-KZ"/>
        </w:rPr>
        <w:t>Мазмұнды болуы</w:t>
      </w:r>
      <w:r w:rsidRPr="009A663A">
        <w:rPr>
          <w:rFonts w:ascii="Times New Roman" w:eastAsia="Times New Roman" w:hAnsi="Times New Roman" w:cs="Times New Roman"/>
          <w:sz w:val="28"/>
          <w:szCs w:val="28"/>
          <w:bdr w:val="none" w:sz="0" w:space="0" w:color="auto" w:frame="1"/>
          <w:lang w:val="kk-KZ"/>
        </w:rPr>
        <w:t>. Бұл категория бойынша 2 аспектіге жіктедік:</w:t>
      </w:r>
    </w:p>
    <w:p w:rsidR="00FA59FF" w:rsidRPr="009A663A" w:rsidRDefault="00FA59FF" w:rsidP="008E5A06">
      <w:pPr>
        <w:pStyle w:val="a3"/>
        <w:numPr>
          <w:ilvl w:val="0"/>
          <w:numId w:val="55"/>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тартымды жаттығулардың, жаңа әдістердіңкөп болуы;</w:t>
      </w:r>
    </w:p>
    <w:p w:rsidR="00FA59FF" w:rsidRPr="009A663A" w:rsidRDefault="00FA59FF" w:rsidP="008E5A06">
      <w:pPr>
        <w:pStyle w:val="a3"/>
        <w:numPr>
          <w:ilvl w:val="0"/>
          <w:numId w:val="55"/>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өмірден мысалдар келтіру.</w:t>
      </w:r>
    </w:p>
    <w:p w:rsidR="00FA59FF" w:rsidRPr="009A663A" w:rsidRDefault="00FA59FF" w:rsidP="00FA59FF">
      <w:pPr>
        <w:tabs>
          <w:tab w:val="left" w:pos="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4-ші сұраққа </w:t>
      </w:r>
      <w:r w:rsidRPr="009A663A">
        <w:rPr>
          <w:rFonts w:ascii="Times New Roman" w:hAnsi="Times New Roman" w:cs="Times New Roman"/>
          <w:sz w:val="28"/>
          <w:szCs w:val="28"/>
          <w:lang w:val="kk-KZ"/>
        </w:rPr>
        <w:t xml:space="preserve">берілген жауаптардан талданып, алынған мәліметтер </w:t>
      </w:r>
      <w:r w:rsidRPr="009A663A">
        <w:rPr>
          <w:rFonts w:ascii="Times New Roman" w:eastAsia="Times New Roman" w:hAnsi="Times New Roman" w:cs="Times New Roman"/>
          <w:sz w:val="28"/>
          <w:szCs w:val="28"/>
          <w:bdr w:val="none" w:sz="0" w:space="0" w:color="auto" w:frame="1"/>
          <w:lang w:val="kk-KZ"/>
        </w:rPr>
        <w:t xml:space="preserve">3.3.9-кестеде келтірілген. </w:t>
      </w: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 xml:space="preserve">Кестеден көрініп тұрғандай, қатысушылардың </w:t>
      </w:r>
      <w:r w:rsidRPr="009A663A">
        <w:rPr>
          <w:rFonts w:ascii="Times New Roman" w:eastAsia="Times New Roman" w:hAnsi="Times New Roman" w:cs="Times New Roman"/>
          <w:sz w:val="28"/>
          <w:szCs w:val="28"/>
          <w:bdr w:val="none" w:sz="0" w:space="0" w:color="auto" w:frame="1"/>
          <w:lang w:val="kk-KZ"/>
        </w:rPr>
        <w:t xml:space="preserve">«Субъективті қанағатты арттыру» семинар-тренингі бойынша пікірлері жоғары болды. </w:t>
      </w: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Сонда с</w:t>
      </w:r>
      <w:r w:rsidRPr="009A663A">
        <w:rPr>
          <w:rFonts w:ascii="Times New Roman" w:eastAsia="Times New Roman" w:hAnsi="Times New Roman" w:cs="Times New Roman"/>
          <w:sz w:val="28"/>
          <w:szCs w:val="28"/>
          <w:bdr w:val="none" w:sz="0" w:space="0" w:color="auto" w:frame="1"/>
          <w:lang w:val="kk-KZ"/>
        </w:rPr>
        <w:t xml:space="preserve">туденттердің тренинг-семинардың өздеріндегі субъективті қанағатты дамыту бойынша мотивацияны арттыруы алдыңғы орынға шыққан: жауаптардың 90%-да 27 рет кездесті.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Одан кейін тренинг-семинарға қатысқан студенттердің жауаптарында (83,3%; Ғ=25) тренинг-семинардың өмір құндылығын түсіндіруі және мазмұнды болуы</w:t>
      </w:r>
      <w:r w:rsidRPr="009A663A">
        <w:rPr>
          <w:rFonts w:ascii="Times New Roman" w:hAnsi="Times New Roman" w:cs="Times New Roman"/>
          <w:sz w:val="28"/>
          <w:szCs w:val="28"/>
          <w:lang w:val="kk-KZ"/>
        </w:rPr>
        <w:t>на ерекше назар аударылған.</w:t>
      </w:r>
    </w:p>
    <w:p w:rsidR="00FA59FF" w:rsidRPr="009A663A" w:rsidRDefault="00FA59FF" w:rsidP="00FA59FF">
      <w:pPr>
        <w:tabs>
          <w:tab w:val="left" w:pos="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p>
    <w:p w:rsidR="00FA59FF" w:rsidRPr="009A663A" w:rsidRDefault="00FA59FF" w:rsidP="00FA59FF">
      <w:pPr>
        <w:tabs>
          <w:tab w:val="left" w:pos="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3.3.9-кесте. Студенттердің «Субъективті қанағатты арттыру» семинар-тренингі бойынша пікірлері</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p>
    <w:tbl>
      <w:tblPr>
        <w:tblStyle w:val="a5"/>
        <w:tblW w:w="9498" w:type="dxa"/>
        <w:tblInd w:w="108" w:type="dxa"/>
        <w:tblLook w:val="04A0" w:firstRow="1" w:lastRow="0" w:firstColumn="1" w:lastColumn="0" w:noHBand="0" w:noVBand="1"/>
      </w:tblPr>
      <w:tblGrid>
        <w:gridCol w:w="2424"/>
        <w:gridCol w:w="4846"/>
        <w:gridCol w:w="1024"/>
        <w:gridCol w:w="1204"/>
      </w:tblGrid>
      <w:tr w:rsidR="009A663A" w:rsidRPr="009A663A" w:rsidTr="00DA2CDE">
        <w:tc>
          <w:tcPr>
            <w:tcW w:w="2544" w:type="dxa"/>
          </w:tcPr>
          <w:p w:rsidR="00FA59FF" w:rsidRPr="009A663A" w:rsidRDefault="00FA59FF" w:rsidP="00FA59FF">
            <w:pPr>
              <w:pStyle w:val="Default"/>
              <w:rPr>
                <w:b/>
                <w:color w:val="auto"/>
                <w:lang w:val="kk-KZ"/>
              </w:rPr>
            </w:pPr>
            <w:r w:rsidRPr="009A663A">
              <w:rPr>
                <w:b/>
                <w:color w:val="auto"/>
                <w:lang w:val="kk-KZ"/>
              </w:rPr>
              <w:t>Категория</w:t>
            </w:r>
          </w:p>
        </w:tc>
        <w:tc>
          <w:tcPr>
            <w:tcW w:w="5561" w:type="dxa"/>
          </w:tcPr>
          <w:p w:rsidR="00FA59FF" w:rsidRPr="009A663A" w:rsidRDefault="00FA59FF" w:rsidP="00FA59FF">
            <w:pPr>
              <w:pStyle w:val="Default"/>
              <w:rPr>
                <w:b/>
                <w:color w:val="auto"/>
                <w:lang w:val="kk-KZ"/>
              </w:rPr>
            </w:pPr>
            <w:r w:rsidRPr="009A663A">
              <w:rPr>
                <w:b/>
                <w:color w:val="auto"/>
                <w:lang w:val="kk-KZ"/>
              </w:rPr>
              <w:t>Категория аспектілері</w:t>
            </w:r>
          </w:p>
        </w:tc>
        <w:tc>
          <w:tcPr>
            <w:tcW w:w="684" w:type="dxa"/>
          </w:tcPr>
          <w:p w:rsidR="00FA59FF" w:rsidRPr="009A663A" w:rsidRDefault="00FA59FF" w:rsidP="00FA59FF">
            <w:pPr>
              <w:pStyle w:val="Default"/>
              <w:rPr>
                <w:b/>
                <w:color w:val="auto"/>
              </w:rPr>
            </w:pPr>
            <w:r w:rsidRPr="009A663A">
              <w:rPr>
                <w:b/>
                <w:bCs/>
                <w:color w:val="auto"/>
              </w:rPr>
              <w:t>F</w:t>
            </w:r>
          </w:p>
        </w:tc>
        <w:tc>
          <w:tcPr>
            <w:tcW w:w="709" w:type="dxa"/>
          </w:tcPr>
          <w:p w:rsidR="00FA59FF" w:rsidRPr="009A663A" w:rsidRDefault="00FA59FF" w:rsidP="00FA59FF">
            <w:pPr>
              <w:pStyle w:val="Default"/>
              <w:rPr>
                <w:b/>
                <w:color w:val="auto"/>
              </w:rPr>
            </w:pPr>
            <w:r w:rsidRPr="009A663A">
              <w:rPr>
                <w:b/>
                <w:bCs/>
                <w:color w:val="auto"/>
              </w:rPr>
              <w:t>%</w:t>
            </w:r>
          </w:p>
        </w:tc>
      </w:tr>
      <w:tr w:rsidR="009A663A" w:rsidRPr="009A663A" w:rsidTr="00DA2CDE">
        <w:tc>
          <w:tcPr>
            <w:tcW w:w="2544" w:type="dxa"/>
            <w:vMerge w:val="restart"/>
          </w:tcPr>
          <w:p w:rsidR="00FA59FF" w:rsidRPr="009A663A" w:rsidRDefault="00FA59FF" w:rsidP="00FA59FF">
            <w:pPr>
              <w:spacing w:after="0" w:line="240" w:lineRule="auto"/>
              <w:jc w:val="both"/>
              <w:rPr>
                <w:rFonts w:ascii="Times New Roman" w:hAnsi="Times New Roman" w:cs="Times New Roman"/>
                <w:sz w:val="24"/>
                <w:szCs w:val="28"/>
                <w:lang w:val="kk-KZ"/>
              </w:rPr>
            </w:pPr>
            <w:r w:rsidRPr="009A663A">
              <w:rPr>
                <w:rFonts w:ascii="Times New Roman" w:eastAsia="Times New Roman" w:hAnsi="Times New Roman" w:cs="Times New Roman"/>
                <w:sz w:val="24"/>
                <w:szCs w:val="28"/>
                <w:bdr w:val="none" w:sz="0" w:space="0" w:color="auto" w:frame="1"/>
                <w:lang w:val="kk-KZ"/>
              </w:rPr>
              <w:t>Мотивацияны арттыруы</w:t>
            </w:r>
          </w:p>
        </w:tc>
        <w:tc>
          <w:tcPr>
            <w:tcW w:w="5561"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8"/>
                <w:bdr w:val="none" w:sz="0" w:space="0" w:color="auto" w:frame="1"/>
                <w:lang w:val="kk-KZ"/>
              </w:rPr>
              <w:t xml:space="preserve">қызықты болуы </w:t>
            </w:r>
          </w:p>
        </w:tc>
        <w:tc>
          <w:tcPr>
            <w:tcW w:w="684" w:type="dxa"/>
            <w:vMerge w:val="restart"/>
          </w:tcPr>
          <w:p w:rsidR="00FA59FF" w:rsidRPr="009A663A" w:rsidRDefault="00FA59FF" w:rsidP="00FA59FF">
            <w:pPr>
              <w:pStyle w:val="Default"/>
              <w:rPr>
                <w:bCs/>
                <w:color w:val="auto"/>
                <w:szCs w:val="28"/>
                <w:lang w:val="kk-KZ"/>
              </w:rPr>
            </w:pPr>
            <w:r w:rsidRPr="009A663A">
              <w:rPr>
                <w:bCs/>
                <w:color w:val="auto"/>
                <w:szCs w:val="28"/>
                <w:lang w:val="kk-KZ"/>
              </w:rPr>
              <w:t>27</w:t>
            </w:r>
          </w:p>
        </w:tc>
        <w:tc>
          <w:tcPr>
            <w:tcW w:w="709" w:type="dxa"/>
            <w:vMerge w:val="restart"/>
          </w:tcPr>
          <w:p w:rsidR="00FA59FF" w:rsidRPr="009A663A" w:rsidRDefault="00FA59FF" w:rsidP="00FA59FF">
            <w:pPr>
              <w:pStyle w:val="Default"/>
              <w:rPr>
                <w:bCs/>
                <w:color w:val="auto"/>
                <w:szCs w:val="28"/>
                <w:lang w:val="kk-KZ"/>
              </w:rPr>
            </w:pPr>
            <w:r w:rsidRPr="009A663A">
              <w:rPr>
                <w:bCs/>
                <w:color w:val="auto"/>
                <w:szCs w:val="28"/>
                <w:lang w:val="kk-KZ"/>
              </w:rPr>
              <w:t>90</w:t>
            </w:r>
          </w:p>
        </w:tc>
      </w:tr>
      <w:tr w:rsidR="009A663A" w:rsidRPr="009A663A" w:rsidTr="00DA2CDE">
        <w:tc>
          <w:tcPr>
            <w:tcW w:w="2544" w:type="dxa"/>
            <w:vMerge/>
          </w:tcPr>
          <w:p w:rsidR="00FA59FF" w:rsidRPr="009A663A" w:rsidRDefault="00FA59FF" w:rsidP="00FA59FF">
            <w:pPr>
              <w:spacing w:after="0" w:line="240" w:lineRule="auto"/>
              <w:jc w:val="both"/>
              <w:rPr>
                <w:rFonts w:ascii="Times New Roman" w:hAnsi="Times New Roman" w:cs="Times New Roman"/>
                <w:sz w:val="24"/>
                <w:szCs w:val="28"/>
                <w:lang w:val="kk-KZ"/>
              </w:rPr>
            </w:pPr>
          </w:p>
        </w:tc>
        <w:tc>
          <w:tcPr>
            <w:tcW w:w="5561"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8"/>
                <w:bdr w:val="none" w:sz="0" w:space="0" w:color="auto" w:frame="1"/>
                <w:lang w:val="kk-KZ"/>
              </w:rPr>
              <w:t>көңілден шығуы;</w:t>
            </w:r>
          </w:p>
        </w:tc>
        <w:tc>
          <w:tcPr>
            <w:tcW w:w="684" w:type="dxa"/>
            <w:vMerge/>
          </w:tcPr>
          <w:p w:rsidR="00FA59FF" w:rsidRPr="009A663A" w:rsidRDefault="00FA59FF" w:rsidP="00FA59FF">
            <w:pPr>
              <w:pStyle w:val="Default"/>
              <w:rPr>
                <w:b/>
                <w:bCs/>
                <w:color w:val="auto"/>
                <w:szCs w:val="28"/>
              </w:rPr>
            </w:pPr>
          </w:p>
        </w:tc>
        <w:tc>
          <w:tcPr>
            <w:tcW w:w="709" w:type="dxa"/>
            <w:vMerge/>
          </w:tcPr>
          <w:p w:rsidR="00FA59FF" w:rsidRPr="009A663A" w:rsidRDefault="00FA59FF" w:rsidP="00FA59FF">
            <w:pPr>
              <w:pStyle w:val="Default"/>
              <w:rPr>
                <w:b/>
                <w:bCs/>
                <w:color w:val="auto"/>
                <w:szCs w:val="28"/>
              </w:rPr>
            </w:pPr>
          </w:p>
        </w:tc>
      </w:tr>
      <w:tr w:rsidR="009A663A" w:rsidRPr="009A663A" w:rsidTr="00DA2CDE">
        <w:tc>
          <w:tcPr>
            <w:tcW w:w="2544" w:type="dxa"/>
            <w:vMerge/>
          </w:tcPr>
          <w:p w:rsidR="00FA59FF" w:rsidRPr="009A663A" w:rsidRDefault="00FA59FF" w:rsidP="00FA59FF">
            <w:pPr>
              <w:spacing w:after="0" w:line="240" w:lineRule="auto"/>
              <w:jc w:val="both"/>
              <w:rPr>
                <w:rFonts w:ascii="Times New Roman" w:hAnsi="Times New Roman" w:cs="Times New Roman"/>
                <w:sz w:val="24"/>
                <w:szCs w:val="28"/>
                <w:lang w:val="kk-KZ"/>
              </w:rPr>
            </w:pPr>
          </w:p>
        </w:tc>
        <w:tc>
          <w:tcPr>
            <w:tcW w:w="5561" w:type="dxa"/>
          </w:tcPr>
          <w:p w:rsidR="00FA59FF" w:rsidRPr="009A663A" w:rsidRDefault="00FA59FF" w:rsidP="00FA59FF">
            <w:pPr>
              <w:spacing w:after="0" w:line="240" w:lineRule="auto"/>
              <w:jc w:val="both"/>
              <w:rPr>
                <w:sz w:val="24"/>
              </w:rPr>
            </w:pPr>
            <w:r w:rsidRPr="009A663A">
              <w:rPr>
                <w:rFonts w:ascii="Times New Roman" w:eastAsia="Times New Roman" w:hAnsi="Times New Roman" w:cs="Times New Roman"/>
                <w:sz w:val="24"/>
                <w:szCs w:val="28"/>
                <w:bdr w:val="none" w:sz="0" w:space="0" w:color="auto" w:frame="1"/>
                <w:lang w:val="kk-KZ"/>
              </w:rPr>
              <w:t>әрқашан белсенділікті арттыруы</w:t>
            </w:r>
          </w:p>
        </w:tc>
        <w:tc>
          <w:tcPr>
            <w:tcW w:w="684" w:type="dxa"/>
            <w:vMerge/>
          </w:tcPr>
          <w:p w:rsidR="00FA59FF" w:rsidRPr="009A663A" w:rsidRDefault="00FA59FF" w:rsidP="00FA59FF">
            <w:pPr>
              <w:pStyle w:val="Default"/>
              <w:rPr>
                <w:b/>
                <w:bCs/>
                <w:color w:val="auto"/>
                <w:szCs w:val="28"/>
              </w:rPr>
            </w:pPr>
          </w:p>
        </w:tc>
        <w:tc>
          <w:tcPr>
            <w:tcW w:w="709" w:type="dxa"/>
            <w:vMerge/>
          </w:tcPr>
          <w:p w:rsidR="00FA59FF" w:rsidRPr="009A663A" w:rsidRDefault="00FA59FF" w:rsidP="00FA59FF">
            <w:pPr>
              <w:pStyle w:val="Default"/>
              <w:rPr>
                <w:b/>
                <w:bCs/>
                <w:color w:val="auto"/>
                <w:szCs w:val="28"/>
              </w:rPr>
            </w:pPr>
          </w:p>
        </w:tc>
      </w:tr>
      <w:tr w:rsidR="009A663A" w:rsidRPr="009A663A" w:rsidTr="00DA2CDE">
        <w:tc>
          <w:tcPr>
            <w:tcW w:w="2544" w:type="dxa"/>
            <w:vMerge w:val="restart"/>
          </w:tcPr>
          <w:p w:rsidR="00FA59FF" w:rsidRPr="009A663A" w:rsidRDefault="00FA59FF" w:rsidP="00FA59FF">
            <w:pPr>
              <w:spacing w:after="0" w:line="240" w:lineRule="auto"/>
              <w:jc w:val="both"/>
              <w:rPr>
                <w:rFonts w:ascii="Times New Roman" w:hAnsi="Times New Roman" w:cs="Times New Roman"/>
                <w:sz w:val="24"/>
                <w:szCs w:val="28"/>
                <w:lang w:val="kk-KZ"/>
              </w:rPr>
            </w:pPr>
            <w:r w:rsidRPr="009A663A">
              <w:rPr>
                <w:rFonts w:ascii="Times New Roman" w:eastAsia="Times New Roman" w:hAnsi="Times New Roman" w:cs="Times New Roman"/>
                <w:sz w:val="24"/>
                <w:szCs w:val="28"/>
                <w:bdr w:val="none" w:sz="0" w:space="0" w:color="auto" w:frame="1"/>
                <w:lang w:val="kk-KZ"/>
              </w:rPr>
              <w:t>Өмірдің құндылығын түсіндіруі</w:t>
            </w:r>
          </w:p>
        </w:tc>
        <w:tc>
          <w:tcPr>
            <w:tcW w:w="5561"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8"/>
                <w:bdr w:val="none" w:sz="0" w:space="0" w:color="auto" w:frame="1"/>
                <w:lang w:val="kk-KZ"/>
              </w:rPr>
              <w:t>өмір мағынасын түсінуге  ықпал ету</w:t>
            </w:r>
          </w:p>
        </w:tc>
        <w:tc>
          <w:tcPr>
            <w:tcW w:w="684" w:type="dxa"/>
            <w:vMerge w:val="restart"/>
          </w:tcPr>
          <w:p w:rsidR="00FA59FF" w:rsidRPr="009A663A" w:rsidRDefault="00FA59FF" w:rsidP="00FA59FF">
            <w:pPr>
              <w:pStyle w:val="Default"/>
              <w:rPr>
                <w:bCs/>
                <w:color w:val="auto"/>
                <w:szCs w:val="28"/>
                <w:lang w:val="kk-KZ"/>
              </w:rPr>
            </w:pPr>
            <w:r w:rsidRPr="009A663A">
              <w:rPr>
                <w:bCs/>
                <w:color w:val="auto"/>
                <w:szCs w:val="28"/>
                <w:lang w:val="kk-KZ"/>
              </w:rPr>
              <w:t>25</w:t>
            </w:r>
          </w:p>
        </w:tc>
        <w:tc>
          <w:tcPr>
            <w:tcW w:w="709" w:type="dxa"/>
            <w:vMerge w:val="restart"/>
          </w:tcPr>
          <w:p w:rsidR="00FA59FF" w:rsidRPr="009A663A" w:rsidRDefault="00FA59FF" w:rsidP="00FA59FF">
            <w:pPr>
              <w:pStyle w:val="Default"/>
              <w:rPr>
                <w:bCs/>
                <w:color w:val="auto"/>
                <w:szCs w:val="28"/>
                <w:lang w:val="kk-KZ"/>
              </w:rPr>
            </w:pPr>
            <w:r w:rsidRPr="009A663A">
              <w:rPr>
                <w:bCs/>
                <w:color w:val="auto"/>
                <w:szCs w:val="28"/>
                <w:lang w:val="kk-KZ"/>
              </w:rPr>
              <w:t>83,3</w:t>
            </w:r>
          </w:p>
        </w:tc>
      </w:tr>
      <w:tr w:rsidR="009A663A" w:rsidRPr="009A663A" w:rsidTr="00DA2CDE">
        <w:tc>
          <w:tcPr>
            <w:tcW w:w="2544" w:type="dxa"/>
            <w:vMerge/>
          </w:tcPr>
          <w:p w:rsidR="00FA59FF" w:rsidRPr="009A663A" w:rsidRDefault="00FA59FF" w:rsidP="00FA59FF">
            <w:pPr>
              <w:spacing w:after="0" w:line="240" w:lineRule="auto"/>
              <w:jc w:val="both"/>
              <w:rPr>
                <w:rFonts w:ascii="Times New Roman" w:hAnsi="Times New Roman" w:cs="Times New Roman"/>
                <w:sz w:val="24"/>
                <w:szCs w:val="28"/>
                <w:lang w:val="kk-KZ"/>
              </w:rPr>
            </w:pPr>
          </w:p>
        </w:tc>
        <w:tc>
          <w:tcPr>
            <w:tcW w:w="5561" w:type="dxa"/>
          </w:tcPr>
          <w:p w:rsidR="00FA59FF" w:rsidRPr="009A663A" w:rsidRDefault="00FA59FF" w:rsidP="00FA59FF">
            <w:pPr>
              <w:tabs>
                <w:tab w:val="left" w:pos="993"/>
              </w:tabs>
              <w:spacing w:after="0" w:line="240" w:lineRule="auto"/>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8"/>
                <w:bdr w:val="none" w:sz="0" w:space="0" w:color="auto" w:frame="1"/>
                <w:lang w:val="kk-KZ"/>
              </w:rPr>
              <w:t>позитивті дамуға бағыттау</w:t>
            </w:r>
          </w:p>
        </w:tc>
        <w:tc>
          <w:tcPr>
            <w:tcW w:w="684" w:type="dxa"/>
            <w:vMerge/>
          </w:tcPr>
          <w:p w:rsidR="00FA59FF" w:rsidRPr="009A663A" w:rsidRDefault="00FA59FF" w:rsidP="00FA59FF">
            <w:pPr>
              <w:pStyle w:val="Default"/>
              <w:rPr>
                <w:b/>
                <w:bCs/>
                <w:color w:val="auto"/>
                <w:szCs w:val="28"/>
              </w:rPr>
            </w:pPr>
          </w:p>
        </w:tc>
        <w:tc>
          <w:tcPr>
            <w:tcW w:w="709" w:type="dxa"/>
            <w:vMerge/>
          </w:tcPr>
          <w:p w:rsidR="00FA59FF" w:rsidRPr="009A663A" w:rsidRDefault="00FA59FF" w:rsidP="00FA59FF">
            <w:pPr>
              <w:pStyle w:val="Default"/>
              <w:rPr>
                <w:b/>
                <w:bCs/>
                <w:color w:val="auto"/>
                <w:szCs w:val="28"/>
              </w:rPr>
            </w:pPr>
          </w:p>
        </w:tc>
      </w:tr>
      <w:tr w:rsidR="009A663A" w:rsidRPr="009A663A" w:rsidTr="00DA2CDE">
        <w:tc>
          <w:tcPr>
            <w:tcW w:w="2544" w:type="dxa"/>
            <w:vMerge/>
          </w:tcPr>
          <w:p w:rsidR="00FA59FF" w:rsidRPr="009A663A" w:rsidRDefault="00FA59FF" w:rsidP="00FA59FF">
            <w:pPr>
              <w:spacing w:after="0" w:line="240" w:lineRule="auto"/>
              <w:jc w:val="both"/>
              <w:rPr>
                <w:rFonts w:ascii="Times New Roman" w:hAnsi="Times New Roman" w:cs="Times New Roman"/>
                <w:sz w:val="24"/>
                <w:szCs w:val="28"/>
                <w:lang w:val="kk-KZ"/>
              </w:rPr>
            </w:pPr>
          </w:p>
        </w:tc>
        <w:tc>
          <w:tcPr>
            <w:tcW w:w="5561" w:type="dxa"/>
          </w:tcPr>
          <w:p w:rsidR="00FA59FF" w:rsidRPr="009A663A" w:rsidRDefault="00FA59FF" w:rsidP="00FA59FF">
            <w:pPr>
              <w:tabs>
                <w:tab w:val="left" w:pos="993"/>
              </w:tabs>
              <w:spacing w:after="0" w:line="240" w:lineRule="auto"/>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8"/>
                <w:bdr w:val="none" w:sz="0" w:space="0" w:color="auto" w:frame="1"/>
                <w:lang w:val="kk-KZ"/>
              </w:rPr>
              <w:t xml:space="preserve">өмірдегі бақытты сезінуге бағдарлау </w:t>
            </w:r>
          </w:p>
        </w:tc>
        <w:tc>
          <w:tcPr>
            <w:tcW w:w="684" w:type="dxa"/>
            <w:vMerge/>
          </w:tcPr>
          <w:p w:rsidR="00FA59FF" w:rsidRPr="009A663A" w:rsidRDefault="00FA59FF" w:rsidP="00FA59FF">
            <w:pPr>
              <w:pStyle w:val="Default"/>
              <w:rPr>
                <w:b/>
                <w:bCs/>
                <w:color w:val="auto"/>
                <w:szCs w:val="28"/>
              </w:rPr>
            </w:pPr>
          </w:p>
        </w:tc>
        <w:tc>
          <w:tcPr>
            <w:tcW w:w="709" w:type="dxa"/>
            <w:vMerge/>
          </w:tcPr>
          <w:p w:rsidR="00FA59FF" w:rsidRPr="009A663A" w:rsidRDefault="00FA59FF" w:rsidP="00FA59FF">
            <w:pPr>
              <w:pStyle w:val="Default"/>
              <w:rPr>
                <w:b/>
                <w:bCs/>
                <w:color w:val="auto"/>
                <w:szCs w:val="28"/>
              </w:rPr>
            </w:pPr>
          </w:p>
        </w:tc>
      </w:tr>
      <w:tr w:rsidR="009A663A" w:rsidRPr="009A663A" w:rsidTr="00DA2CDE">
        <w:trPr>
          <w:trHeight w:val="254"/>
        </w:trPr>
        <w:tc>
          <w:tcPr>
            <w:tcW w:w="2544" w:type="dxa"/>
            <w:vMerge/>
          </w:tcPr>
          <w:p w:rsidR="00FA59FF" w:rsidRPr="009A663A" w:rsidRDefault="00FA59FF" w:rsidP="00FA59FF">
            <w:pPr>
              <w:spacing w:after="0" w:line="240" w:lineRule="auto"/>
              <w:jc w:val="both"/>
              <w:rPr>
                <w:rFonts w:ascii="Times New Roman" w:hAnsi="Times New Roman" w:cs="Times New Roman"/>
                <w:sz w:val="24"/>
                <w:szCs w:val="28"/>
                <w:lang w:val="kk-KZ"/>
              </w:rPr>
            </w:pPr>
          </w:p>
        </w:tc>
        <w:tc>
          <w:tcPr>
            <w:tcW w:w="5561" w:type="dxa"/>
          </w:tcPr>
          <w:p w:rsidR="00FA59FF" w:rsidRPr="009A663A" w:rsidRDefault="00FA59FF" w:rsidP="00FA59FF">
            <w:pPr>
              <w:spacing w:after="0" w:line="240" w:lineRule="auto"/>
              <w:jc w:val="both"/>
              <w:rPr>
                <w:sz w:val="24"/>
              </w:rPr>
            </w:pPr>
            <w:r w:rsidRPr="009A663A">
              <w:rPr>
                <w:rFonts w:ascii="Times New Roman" w:eastAsia="Times New Roman" w:hAnsi="Times New Roman" w:cs="Times New Roman"/>
                <w:sz w:val="24"/>
                <w:szCs w:val="28"/>
                <w:bdr w:val="none" w:sz="0" w:space="0" w:color="auto" w:frame="1"/>
                <w:lang w:val="kk-KZ"/>
              </w:rPr>
              <w:t>мансапты жоспарлауға ынталандыру</w:t>
            </w:r>
          </w:p>
        </w:tc>
        <w:tc>
          <w:tcPr>
            <w:tcW w:w="684" w:type="dxa"/>
            <w:vMerge/>
          </w:tcPr>
          <w:p w:rsidR="00FA59FF" w:rsidRPr="009A663A" w:rsidRDefault="00FA59FF" w:rsidP="00FA59FF">
            <w:pPr>
              <w:pStyle w:val="Default"/>
              <w:rPr>
                <w:b/>
                <w:bCs/>
                <w:color w:val="auto"/>
                <w:szCs w:val="28"/>
              </w:rPr>
            </w:pPr>
          </w:p>
        </w:tc>
        <w:tc>
          <w:tcPr>
            <w:tcW w:w="709" w:type="dxa"/>
            <w:vMerge/>
          </w:tcPr>
          <w:p w:rsidR="00FA59FF" w:rsidRPr="009A663A" w:rsidRDefault="00FA59FF" w:rsidP="00FA59FF">
            <w:pPr>
              <w:pStyle w:val="Default"/>
              <w:rPr>
                <w:b/>
                <w:bCs/>
                <w:color w:val="auto"/>
                <w:szCs w:val="28"/>
              </w:rPr>
            </w:pPr>
          </w:p>
        </w:tc>
      </w:tr>
      <w:tr w:rsidR="009A663A" w:rsidRPr="009A663A" w:rsidTr="00DA2CDE">
        <w:tc>
          <w:tcPr>
            <w:tcW w:w="2544" w:type="dxa"/>
            <w:vMerge w:val="restart"/>
          </w:tcPr>
          <w:p w:rsidR="00FA59FF" w:rsidRPr="009A663A" w:rsidRDefault="00FA59FF" w:rsidP="00FA59FF">
            <w:pPr>
              <w:spacing w:after="0" w:line="240" w:lineRule="auto"/>
              <w:jc w:val="both"/>
              <w:rPr>
                <w:rFonts w:ascii="Times New Roman" w:hAnsi="Times New Roman" w:cs="Times New Roman"/>
                <w:sz w:val="24"/>
                <w:szCs w:val="28"/>
                <w:lang w:val="kk-KZ"/>
              </w:rPr>
            </w:pPr>
            <w:r w:rsidRPr="009A663A">
              <w:rPr>
                <w:rFonts w:ascii="Times New Roman" w:eastAsia="Times New Roman" w:hAnsi="Times New Roman" w:cs="Times New Roman"/>
                <w:sz w:val="24"/>
                <w:szCs w:val="28"/>
                <w:bdr w:val="none" w:sz="0" w:space="0" w:color="auto" w:frame="1"/>
                <w:lang w:val="kk-KZ"/>
              </w:rPr>
              <w:t>Мазмұнды болуы</w:t>
            </w:r>
          </w:p>
        </w:tc>
        <w:tc>
          <w:tcPr>
            <w:tcW w:w="5561" w:type="dxa"/>
          </w:tcPr>
          <w:p w:rsidR="00FA59FF" w:rsidRPr="009A663A" w:rsidRDefault="00FA59FF" w:rsidP="00FA59FF">
            <w:pPr>
              <w:tabs>
                <w:tab w:val="left" w:pos="993"/>
              </w:tabs>
              <w:spacing w:after="0" w:line="240" w:lineRule="auto"/>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8"/>
                <w:bdr w:val="none" w:sz="0" w:space="0" w:color="auto" w:frame="1"/>
                <w:lang w:val="kk-KZ"/>
              </w:rPr>
              <w:t xml:space="preserve">тартымды жаттығулардың, жаңа әдістердің көп болуы; </w:t>
            </w:r>
          </w:p>
        </w:tc>
        <w:tc>
          <w:tcPr>
            <w:tcW w:w="684" w:type="dxa"/>
            <w:vMerge w:val="restart"/>
          </w:tcPr>
          <w:p w:rsidR="00FA59FF" w:rsidRPr="009A663A" w:rsidRDefault="00FA59FF" w:rsidP="00FA59FF">
            <w:pPr>
              <w:pStyle w:val="Default"/>
              <w:rPr>
                <w:bCs/>
                <w:color w:val="auto"/>
                <w:szCs w:val="28"/>
                <w:lang w:val="kk-KZ"/>
              </w:rPr>
            </w:pPr>
            <w:r w:rsidRPr="009A663A">
              <w:rPr>
                <w:bCs/>
                <w:color w:val="auto"/>
                <w:szCs w:val="28"/>
                <w:lang w:val="kk-KZ"/>
              </w:rPr>
              <w:t>25</w:t>
            </w:r>
          </w:p>
        </w:tc>
        <w:tc>
          <w:tcPr>
            <w:tcW w:w="709" w:type="dxa"/>
            <w:vMerge w:val="restart"/>
          </w:tcPr>
          <w:p w:rsidR="00FA59FF" w:rsidRPr="009A663A" w:rsidRDefault="00FA59FF" w:rsidP="00FA59FF">
            <w:pPr>
              <w:pStyle w:val="Default"/>
              <w:rPr>
                <w:bCs/>
                <w:color w:val="auto"/>
                <w:szCs w:val="28"/>
                <w:lang w:val="kk-KZ"/>
              </w:rPr>
            </w:pPr>
            <w:r w:rsidRPr="009A663A">
              <w:rPr>
                <w:bCs/>
                <w:color w:val="auto"/>
                <w:szCs w:val="28"/>
                <w:lang w:val="kk-KZ"/>
              </w:rPr>
              <w:t>83,3</w:t>
            </w:r>
          </w:p>
        </w:tc>
      </w:tr>
      <w:tr w:rsidR="009A663A" w:rsidRPr="009A663A" w:rsidTr="00DA2CDE">
        <w:tc>
          <w:tcPr>
            <w:tcW w:w="2544" w:type="dxa"/>
            <w:vMerge/>
          </w:tcPr>
          <w:p w:rsidR="00FA59FF" w:rsidRPr="009A663A" w:rsidRDefault="00FA59FF" w:rsidP="00FA59FF">
            <w:pPr>
              <w:spacing w:after="0" w:line="240" w:lineRule="auto"/>
              <w:jc w:val="both"/>
              <w:rPr>
                <w:rFonts w:ascii="Times New Roman" w:hAnsi="Times New Roman" w:cs="Times New Roman"/>
                <w:sz w:val="24"/>
                <w:szCs w:val="28"/>
                <w:lang w:val="kk-KZ"/>
              </w:rPr>
            </w:pPr>
          </w:p>
        </w:tc>
        <w:tc>
          <w:tcPr>
            <w:tcW w:w="5561" w:type="dxa"/>
          </w:tcPr>
          <w:p w:rsidR="00FA59FF" w:rsidRPr="009A663A" w:rsidRDefault="00FA59FF" w:rsidP="00FA59FF">
            <w:pPr>
              <w:spacing w:after="0" w:line="240" w:lineRule="auto"/>
              <w:jc w:val="both"/>
              <w:rPr>
                <w:sz w:val="24"/>
              </w:rPr>
            </w:pPr>
            <w:r w:rsidRPr="009A663A">
              <w:rPr>
                <w:rFonts w:ascii="Times New Roman" w:eastAsia="Times New Roman" w:hAnsi="Times New Roman" w:cs="Times New Roman"/>
                <w:sz w:val="24"/>
                <w:szCs w:val="28"/>
                <w:bdr w:val="none" w:sz="0" w:space="0" w:color="auto" w:frame="1"/>
                <w:lang w:val="kk-KZ"/>
              </w:rPr>
              <w:t>өмірден мысалдар келтіру</w:t>
            </w:r>
          </w:p>
        </w:tc>
        <w:tc>
          <w:tcPr>
            <w:tcW w:w="684" w:type="dxa"/>
            <w:vMerge/>
          </w:tcPr>
          <w:p w:rsidR="00FA59FF" w:rsidRPr="009A663A" w:rsidRDefault="00FA59FF" w:rsidP="00FA59FF">
            <w:pPr>
              <w:pStyle w:val="Default"/>
              <w:rPr>
                <w:b/>
                <w:bCs/>
                <w:color w:val="auto"/>
                <w:sz w:val="28"/>
                <w:szCs w:val="28"/>
              </w:rPr>
            </w:pPr>
          </w:p>
        </w:tc>
        <w:tc>
          <w:tcPr>
            <w:tcW w:w="709" w:type="dxa"/>
            <w:vMerge/>
          </w:tcPr>
          <w:p w:rsidR="00FA59FF" w:rsidRPr="009A663A" w:rsidRDefault="00FA59FF" w:rsidP="00FA59FF">
            <w:pPr>
              <w:pStyle w:val="Default"/>
              <w:rPr>
                <w:b/>
                <w:bCs/>
                <w:color w:val="auto"/>
                <w:sz w:val="28"/>
                <w:szCs w:val="28"/>
              </w:rPr>
            </w:pPr>
          </w:p>
        </w:tc>
      </w:tr>
    </w:tbl>
    <w:p w:rsidR="00D07765" w:rsidRDefault="00D07765"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bdr w:val="none" w:sz="0" w:space="0" w:color="auto" w:frame="1"/>
          <w:lang w:val="kk-KZ"/>
        </w:rPr>
      </w:pPr>
    </w:p>
    <w:p w:rsidR="00FA59FF" w:rsidRPr="009A663A" w:rsidRDefault="00FA59FF" w:rsidP="00F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9A663A">
        <w:rPr>
          <w:rFonts w:ascii="Times New Roman" w:eastAsia="Times New Roman" w:hAnsi="Times New Roman" w:cs="Times New Roman"/>
          <w:sz w:val="24"/>
          <w:szCs w:val="24"/>
          <w:bdr w:val="none" w:sz="0" w:space="0" w:color="auto" w:frame="1"/>
          <w:lang w:val="kk-KZ"/>
        </w:rPr>
        <w:t>Мұндағы: студенттердің берген жауаптарындағы контенттердің Ғ – жиілігі, % - барлық контенттердің пайыздық өлшемі.</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p>
    <w:p w:rsidR="00FA59FF" w:rsidRPr="009A663A" w:rsidRDefault="00FA59FF" w:rsidP="00FA59FF">
      <w:pPr>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Бұл сандық және сапалық көрсеткіштер «Субъективті қанағатты арттыру» тренинг-семинарының 1-шіден, студенттердегі СҚ-ны дамыту мақсатының тиімді жүзеге асырылғанын; 2-шіден, СҚ-ны дамыту студенттердің аса өзекті қажеттіліктері екенін көрсетті.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Style w:val="a6"/>
          <w:rFonts w:ascii="Times New Roman" w:hAnsi="Times New Roman" w:cs="Times New Roman"/>
          <w:b w:val="0"/>
          <w:sz w:val="28"/>
          <w:szCs w:val="28"/>
          <w:lang w:val="kk-KZ"/>
        </w:rPr>
        <w:t xml:space="preserve">Қалыптастырушы экспериментте жүзеге асырылған </w:t>
      </w:r>
      <w:r w:rsidRPr="009A663A">
        <w:rPr>
          <w:rFonts w:ascii="Times New Roman" w:eastAsia="Times New Roman" w:hAnsi="Times New Roman" w:cs="Times New Roman"/>
          <w:sz w:val="28"/>
          <w:szCs w:val="28"/>
          <w:bdr w:val="none" w:sz="0" w:space="0" w:color="auto" w:frame="1"/>
          <w:lang w:val="kk-KZ"/>
        </w:rPr>
        <w:t xml:space="preserve">«Субъективті қанағатты арттыру» тренинг-семинарының </w:t>
      </w:r>
      <w:r w:rsidRPr="009A663A">
        <w:rPr>
          <w:rStyle w:val="a6"/>
          <w:rFonts w:ascii="Times New Roman" w:hAnsi="Times New Roman" w:cs="Times New Roman"/>
          <w:b w:val="0"/>
          <w:sz w:val="28"/>
          <w:szCs w:val="28"/>
          <w:lang w:val="kk-KZ"/>
        </w:rPr>
        <w:t>тимділігі объективті және тәжірибелік маңызы жоғары екендігін тағы да 2021-2022 оқу жылында ұйымдастырып, тексеру арқылы көз жеткіздік. Оған ерікті түрде Семей, Алматы, Нұр-Сұлтан қалаларындағы түрлі ЖОО студенттері қатысты. Бұл тренинг-семинардың барлық сабақтарында белсенділік танытқан Алматы қаласының бірнеше 72 студенттерінде СҚ-ның динамикасына талдау жасалды және нәтижесі ғылыми мақала ретінде жарияланды</w:t>
      </w:r>
      <w:r w:rsidRPr="009A663A">
        <w:rPr>
          <w:rFonts w:ascii="Times New Roman" w:hAnsi="Times New Roman" w:cs="Times New Roman"/>
          <w:sz w:val="28"/>
          <w:szCs w:val="28"/>
          <w:lang w:val="kk-KZ"/>
        </w:rPr>
        <w:t>[</w:t>
      </w:r>
      <w:r w:rsidR="003963A8">
        <w:rPr>
          <w:rFonts w:ascii="Times New Roman" w:hAnsi="Times New Roman" w:cs="Times New Roman"/>
          <w:sz w:val="28"/>
          <w:szCs w:val="28"/>
          <w:lang w:val="kk-KZ"/>
        </w:rPr>
        <w:t>369</w:t>
      </w:r>
      <w:r w:rsidRPr="009A663A">
        <w:rPr>
          <w:rFonts w:ascii="Times New Roman" w:hAnsi="Times New Roman" w:cs="Times New Roman"/>
          <w:sz w:val="28"/>
          <w:szCs w:val="28"/>
          <w:lang w:val="kk-KZ"/>
        </w:rPr>
        <w:t xml:space="preserve">]. Тренинг-семинарға қатысқан студенттердің 17 – болашақ педагогтер; 29 – болашақ инженерлер және 26 – болашақ психологтер болды. Ал, 32 қатысушы – 1-курста, 9 – 2-курста, 15 – 3-та және 16 – 4-курста оқитындар болды. Сонымен қатар,  49 студент – қыздар, ал, 23 – ер адамдар.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p>
    <w:p w:rsidR="00FA59FF" w:rsidRPr="009A663A" w:rsidRDefault="00FA59FF" w:rsidP="008E5A06">
      <w:pPr>
        <w:pStyle w:val="a3"/>
        <w:numPr>
          <w:ilvl w:val="0"/>
          <w:numId w:val="50"/>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Диагностикалық әдістер арқылы тәжірибелік-эксперименттік жұмыс ықпалының тиімділігін тексеру</w:t>
      </w:r>
      <w:r w:rsidRPr="009A663A">
        <w:rPr>
          <w:rFonts w:ascii="Times New Roman" w:hAnsi="Times New Roman" w:cs="Times New Roman"/>
          <w:sz w:val="28"/>
          <w:szCs w:val="28"/>
          <w:lang w:val="kk-KZ"/>
        </w:rPr>
        <w:t>.</w:t>
      </w:r>
    </w:p>
    <w:p w:rsidR="00FA59FF" w:rsidRPr="009A663A" w:rsidRDefault="00FA59FF" w:rsidP="00EA5B48">
      <w:pPr>
        <w:pStyle w:val="a3"/>
        <w:tabs>
          <w:tab w:val="left" w:pos="0"/>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 xml:space="preserve">Тәжірибелік-эксперименттік жұмыстан кейін студенттердегі СҚ-ның даму жағдайы диагностикалық зерттеумен анықталды. Мұнда айқындаушы эксперимент үрдісінде қолданылған стандартты диагностикалық әдістемелер 1) А. ПеруэБаду мен әріптестерінің «Субъективті қанағат шкаласы»;  2) К. Риффтің «Психологиялық қанағат» тесті; 3) Э. Динер мен әріптестерінің «Өмірге қанағат шкаласы»; 4) С. Любомирски мен Х. Леппердің «Субъективті бақыт өлшемі» әдістемесі таңдалды. Өйткені бұл әдістемелердің диссертациядағы 3.2 бөлімінде </w:t>
      </w:r>
      <w:r w:rsidRPr="009A663A">
        <w:rPr>
          <w:rFonts w:ascii="Times New Roman" w:eastAsia="Times New Roman" w:hAnsi="Times New Roman" w:cs="Times New Roman"/>
          <w:sz w:val="28"/>
          <w:szCs w:val="28"/>
          <w:bdr w:val="none" w:sz="0" w:space="0" w:color="auto" w:frame="1"/>
          <w:lang w:val="kk-KZ"/>
        </w:rPr>
        <w:t xml:space="preserve">студенттердегі субъективті қанағаттың эмоциялық, когнитивтік, мінез-құлықтық және тұлғалық компоненттерін жүзеге асыруға мүмкіндік бергендігі анықталған. </w:t>
      </w:r>
    </w:p>
    <w:p w:rsidR="00FA59FF" w:rsidRPr="009A663A" w:rsidRDefault="00FA59FF" w:rsidP="00EA5B48">
      <w:pPr>
        <w:pStyle w:val="a3"/>
        <w:tabs>
          <w:tab w:val="left"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 xml:space="preserve">Сондықтан осы әдістемелер </w:t>
      </w:r>
      <w:r w:rsidRPr="009A663A">
        <w:rPr>
          <w:rFonts w:ascii="Times New Roman" w:hAnsi="Times New Roman" w:cs="Times New Roman"/>
          <w:sz w:val="28"/>
          <w:szCs w:val="28"/>
          <w:lang w:val="kk-KZ"/>
        </w:rPr>
        <w:t xml:space="preserve">қалыптастырушы эксперимент кезінде қайталап жүргізілді. Мұндағы диагностикалық жұмыстарға фокус тобындағы, яғни, тәжірибелік-эксперименттік жұмыстарға қатысқан 1-курстың 30 студенті қамтылды. </w:t>
      </w:r>
    </w:p>
    <w:p w:rsidR="00FA59FF" w:rsidRPr="009A663A" w:rsidRDefault="00FA59FF" w:rsidP="00EA5B48">
      <w:pPr>
        <w:pStyle w:val="a3"/>
        <w:tabs>
          <w:tab w:val="left"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қанағаттың «Субъективті қанағат шкаласы» эмоциялық компонентті; 2) «Психологиялық қанағат» тесті тұлғалық компонентті; 3) «Өмірге қанағат шкаласы» когнитивтік компонентті және 4) «Субъективті бақыт өлшемі» мінез-құлықтық компонентті анықтайтыны диссертациялық жұмыстың алдыңғы бөлімдерінде негізделген. </w:t>
      </w:r>
    </w:p>
    <w:p w:rsidR="00FA59FF" w:rsidRPr="009A663A" w:rsidRDefault="00FA59FF" w:rsidP="00EA5B48">
      <w:pPr>
        <w:pStyle w:val="a3"/>
        <w:tabs>
          <w:tab w:val="left"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Айқындаушы және қалыптастырушы эксперимент кезінде алынған нәтижелер бойынша </w:t>
      </w:r>
      <w:r w:rsidRPr="009A663A">
        <w:rPr>
          <w:rFonts w:ascii="Times New Roman" w:eastAsia="Times New Roman" w:hAnsi="Times New Roman" w:cs="Times New Roman"/>
          <w:sz w:val="28"/>
          <w:szCs w:val="28"/>
          <w:bdr w:val="none" w:sz="0" w:space="0" w:color="auto" w:frame="1"/>
          <w:lang w:val="kk-KZ"/>
        </w:rPr>
        <w:t>студенттердегі субъективті қанағаттың эмоциялық, когнитивтік, мінез-құлықтық және тұлғалық компоненттерінің</w:t>
      </w:r>
      <w:r w:rsidRPr="009A663A">
        <w:rPr>
          <w:rFonts w:ascii="Times New Roman" w:hAnsi="Times New Roman" w:cs="Times New Roman"/>
          <w:sz w:val="28"/>
          <w:szCs w:val="28"/>
          <w:lang w:val="kk-KZ"/>
        </w:rPr>
        <w:t xml:space="preserve"> жалпыланған орта мәндері 3.3.10-кестеде. </w:t>
      </w:r>
    </w:p>
    <w:p w:rsidR="00FA59FF" w:rsidRPr="009A663A" w:rsidRDefault="00FA59FF" w:rsidP="00FA59FF">
      <w:pPr>
        <w:pStyle w:val="a3"/>
        <w:tabs>
          <w:tab w:val="left" w:pos="0"/>
          <w:tab w:val="left" w:pos="993"/>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tabs>
          <w:tab w:val="left" w:pos="0"/>
          <w:tab w:val="left" w:pos="993"/>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3.3.10-кесте. Айқындаушы және қалыптастырушы эксперимент бойынша студенттердегі СҚ компоненттерінің деңгейлік көрсеткіштері, орта мән</w:t>
      </w:r>
    </w:p>
    <w:p w:rsidR="00FA59FF" w:rsidRPr="009A663A" w:rsidRDefault="00FA59FF" w:rsidP="00FA59FF">
      <w:pPr>
        <w:pStyle w:val="a3"/>
        <w:tabs>
          <w:tab w:val="left" w:pos="0"/>
          <w:tab w:val="left" w:pos="993"/>
        </w:tabs>
        <w:spacing w:after="0" w:line="240" w:lineRule="auto"/>
        <w:ind w:left="0"/>
        <w:jc w:val="both"/>
        <w:rPr>
          <w:rFonts w:ascii="Times New Roman" w:hAnsi="Times New Roman" w:cs="Times New Roman"/>
          <w:sz w:val="28"/>
          <w:szCs w:val="28"/>
          <w:lang w:val="kk-KZ"/>
        </w:rPr>
      </w:pPr>
    </w:p>
    <w:tbl>
      <w:tblPr>
        <w:tblStyle w:val="a5"/>
        <w:tblW w:w="9499" w:type="dxa"/>
        <w:tblLook w:val="04A0" w:firstRow="1" w:lastRow="0" w:firstColumn="1" w:lastColumn="0" w:noHBand="0" w:noVBand="1"/>
      </w:tblPr>
      <w:tblGrid>
        <w:gridCol w:w="2943"/>
        <w:gridCol w:w="1276"/>
        <w:gridCol w:w="1843"/>
        <w:gridCol w:w="2214"/>
        <w:gridCol w:w="1223"/>
      </w:tblGrid>
      <w:tr w:rsidR="009A663A" w:rsidRPr="009A663A" w:rsidTr="00DA2CDE">
        <w:tc>
          <w:tcPr>
            <w:tcW w:w="2943" w:type="dxa"/>
            <w:vMerge w:val="restart"/>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p>
        </w:tc>
        <w:tc>
          <w:tcPr>
            <w:tcW w:w="3119" w:type="dxa"/>
            <w:gridSpan w:val="2"/>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Айқындаушы эксперимент</w:t>
            </w:r>
          </w:p>
        </w:tc>
        <w:tc>
          <w:tcPr>
            <w:tcW w:w="3437" w:type="dxa"/>
            <w:gridSpan w:val="2"/>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Қалыптастырушы эксперимент</w:t>
            </w:r>
          </w:p>
        </w:tc>
      </w:tr>
      <w:tr w:rsidR="009A663A" w:rsidRPr="009A663A" w:rsidTr="00DA2CDE">
        <w:tc>
          <w:tcPr>
            <w:tcW w:w="2943" w:type="dxa"/>
            <w:vMerge/>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p>
        </w:tc>
        <w:tc>
          <w:tcPr>
            <w:tcW w:w="1276"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деңгей</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орта мән</w:t>
            </w:r>
          </w:p>
        </w:tc>
        <w:tc>
          <w:tcPr>
            <w:tcW w:w="2214"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деңгей</w:t>
            </w:r>
          </w:p>
        </w:tc>
        <w:tc>
          <w:tcPr>
            <w:tcW w:w="122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орта мән</w:t>
            </w:r>
          </w:p>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p>
        </w:tc>
      </w:tr>
      <w:tr w:rsidR="009A663A"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Эмоциялық компонент</w:t>
            </w:r>
          </w:p>
        </w:tc>
        <w:tc>
          <w:tcPr>
            <w:tcW w:w="1276"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орташа</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63,4</w:t>
            </w:r>
          </w:p>
        </w:tc>
        <w:tc>
          <w:tcPr>
            <w:tcW w:w="2214" w:type="dxa"/>
          </w:tcPr>
          <w:p w:rsidR="00FA59FF" w:rsidRPr="009A663A" w:rsidRDefault="00FA59FF" w:rsidP="00FA59FF">
            <w:pPr>
              <w:spacing w:after="0" w:line="240" w:lineRule="auto"/>
              <w:jc w:val="both"/>
            </w:pPr>
            <w:r w:rsidRPr="009A663A">
              <w:rPr>
                <w:rFonts w:ascii="Times New Roman" w:hAnsi="Times New Roman" w:cs="Times New Roman"/>
                <w:sz w:val="24"/>
                <w:szCs w:val="28"/>
                <w:lang w:val="kk-KZ"/>
              </w:rPr>
              <w:t>орташадан жоғары</w:t>
            </w:r>
          </w:p>
        </w:tc>
        <w:tc>
          <w:tcPr>
            <w:tcW w:w="122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42,5</w:t>
            </w:r>
          </w:p>
        </w:tc>
      </w:tr>
      <w:tr w:rsidR="009A663A"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Тұлғалық компонент</w:t>
            </w:r>
          </w:p>
        </w:tc>
        <w:tc>
          <w:tcPr>
            <w:tcW w:w="1276"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төмен</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329,1</w:t>
            </w:r>
          </w:p>
        </w:tc>
        <w:tc>
          <w:tcPr>
            <w:tcW w:w="2214" w:type="dxa"/>
          </w:tcPr>
          <w:p w:rsidR="00FA59FF" w:rsidRPr="009A663A" w:rsidRDefault="00FA59FF" w:rsidP="00FA59FF">
            <w:pPr>
              <w:spacing w:after="0" w:line="240" w:lineRule="auto"/>
              <w:jc w:val="both"/>
            </w:pPr>
            <w:r w:rsidRPr="009A663A">
              <w:rPr>
                <w:rFonts w:ascii="Times New Roman" w:hAnsi="Times New Roman" w:cs="Times New Roman"/>
                <w:sz w:val="24"/>
                <w:szCs w:val="28"/>
                <w:lang w:val="kk-KZ"/>
              </w:rPr>
              <w:t>орташа</w:t>
            </w:r>
          </w:p>
        </w:tc>
        <w:tc>
          <w:tcPr>
            <w:tcW w:w="122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431,0</w:t>
            </w:r>
          </w:p>
        </w:tc>
      </w:tr>
      <w:tr w:rsidR="009A663A"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Когнитивтік компонент</w:t>
            </w:r>
          </w:p>
        </w:tc>
        <w:tc>
          <w:tcPr>
            <w:tcW w:w="1276"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орташа</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20,8</w:t>
            </w:r>
          </w:p>
        </w:tc>
        <w:tc>
          <w:tcPr>
            <w:tcW w:w="2214" w:type="dxa"/>
          </w:tcPr>
          <w:p w:rsidR="00FA59FF" w:rsidRPr="009A663A" w:rsidRDefault="00FA59FF" w:rsidP="00FA59FF">
            <w:pPr>
              <w:spacing w:after="0" w:line="240" w:lineRule="auto"/>
              <w:jc w:val="both"/>
            </w:pPr>
            <w:r w:rsidRPr="009A663A">
              <w:rPr>
                <w:rFonts w:ascii="Times New Roman" w:hAnsi="Times New Roman" w:cs="Times New Roman"/>
                <w:sz w:val="24"/>
                <w:szCs w:val="28"/>
                <w:lang w:val="kk-KZ"/>
              </w:rPr>
              <w:t>орташа</w:t>
            </w:r>
          </w:p>
        </w:tc>
        <w:tc>
          <w:tcPr>
            <w:tcW w:w="122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24,8</w:t>
            </w:r>
          </w:p>
        </w:tc>
      </w:tr>
      <w:tr w:rsidR="00FA59FF"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8"/>
                <w:lang w:val="kk-KZ"/>
              </w:rPr>
            </w:pPr>
            <w:r w:rsidRPr="009A663A">
              <w:rPr>
                <w:rFonts w:ascii="Times New Roman" w:hAnsi="Times New Roman" w:cs="Times New Roman"/>
                <w:b/>
                <w:sz w:val="24"/>
                <w:szCs w:val="28"/>
                <w:lang w:val="kk-KZ"/>
              </w:rPr>
              <w:t>Мінез-құлықтық компонент</w:t>
            </w:r>
          </w:p>
        </w:tc>
        <w:tc>
          <w:tcPr>
            <w:tcW w:w="1276"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төмен</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16,1</w:t>
            </w:r>
          </w:p>
        </w:tc>
        <w:tc>
          <w:tcPr>
            <w:tcW w:w="2214" w:type="dxa"/>
          </w:tcPr>
          <w:p w:rsidR="00FA59FF" w:rsidRPr="009A663A" w:rsidRDefault="00FA59FF" w:rsidP="00FA59FF">
            <w:pPr>
              <w:spacing w:after="0" w:line="240" w:lineRule="auto"/>
              <w:jc w:val="both"/>
            </w:pPr>
            <w:r w:rsidRPr="009A663A">
              <w:rPr>
                <w:rFonts w:ascii="Times New Roman" w:hAnsi="Times New Roman" w:cs="Times New Roman"/>
                <w:sz w:val="24"/>
                <w:szCs w:val="28"/>
                <w:lang w:val="kk-KZ"/>
              </w:rPr>
              <w:t>орташа</w:t>
            </w:r>
          </w:p>
        </w:tc>
        <w:tc>
          <w:tcPr>
            <w:tcW w:w="122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20,65</w:t>
            </w:r>
          </w:p>
        </w:tc>
      </w:tr>
    </w:tbl>
    <w:p w:rsidR="00FA59FF" w:rsidRPr="009A663A" w:rsidRDefault="00FA59FF" w:rsidP="00FA59FF">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8"/>
          <w:lang w:val="kk-KZ"/>
        </w:rPr>
      </w:pPr>
    </w:p>
    <w:p w:rsidR="00FA59FF" w:rsidRPr="009A663A" w:rsidRDefault="00FA59FF" w:rsidP="00FA59FF">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Кестеде айқындаушы эксперименттегі </w:t>
      </w:r>
      <w:r w:rsidRPr="009A663A">
        <w:rPr>
          <w:rFonts w:ascii="Times New Roman" w:eastAsia="Times New Roman" w:hAnsi="Times New Roman" w:cs="Times New Roman"/>
          <w:sz w:val="28"/>
          <w:szCs w:val="28"/>
          <w:bdr w:val="none" w:sz="0" w:space="0" w:color="auto" w:frame="1"/>
          <w:lang w:val="kk-KZ"/>
        </w:rPr>
        <w:t xml:space="preserve">субъективті қанағаттың эмоциялық және когнитивтік компоненттері орташа деңгейге, мінез-құлықтық және тұлғалық компоненттері төмен деңгейге сәйкес </w:t>
      </w:r>
      <w:r w:rsidRPr="009A663A">
        <w:rPr>
          <w:rFonts w:ascii="Times New Roman" w:hAnsi="Times New Roman" w:cs="Times New Roman"/>
          <w:sz w:val="28"/>
          <w:szCs w:val="28"/>
          <w:lang w:val="kk-KZ"/>
        </w:rPr>
        <w:t>орта мәндері көрсетілген.</w:t>
      </w:r>
    </w:p>
    <w:p w:rsidR="00FA59FF" w:rsidRPr="009A663A" w:rsidRDefault="00FA59FF" w:rsidP="00FA59FF">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қатар қалыптастырушы эксперимент кезіндегі диагностикалық жұмыс нәтижесінде СҚ компоненттерінің деңгейлеріндегі орта сандық мән төмендегідей болды:</w:t>
      </w:r>
    </w:p>
    <w:p w:rsidR="00FA59FF" w:rsidRPr="009A663A" w:rsidRDefault="00FA59FF" w:rsidP="008E5A06">
      <w:pPr>
        <w:pStyle w:val="a3"/>
        <w:numPr>
          <w:ilvl w:val="0"/>
          <w:numId w:val="55"/>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эмоциялық компонент: 42,5 балл, орташадан жоғары деңгей; </w:t>
      </w:r>
    </w:p>
    <w:p w:rsidR="00FA59FF" w:rsidRPr="009A663A" w:rsidRDefault="00FA59FF" w:rsidP="008E5A06">
      <w:pPr>
        <w:pStyle w:val="a3"/>
        <w:numPr>
          <w:ilvl w:val="0"/>
          <w:numId w:val="55"/>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тұлғалық компонент: 431,0 балл, орташа деңгей;</w:t>
      </w:r>
    </w:p>
    <w:p w:rsidR="00FA59FF" w:rsidRPr="009A663A" w:rsidRDefault="00FA59FF" w:rsidP="008E5A06">
      <w:pPr>
        <w:pStyle w:val="a3"/>
        <w:numPr>
          <w:ilvl w:val="0"/>
          <w:numId w:val="55"/>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когнитивтік компонент: 24,8 балл, орташа деңгей;</w:t>
      </w:r>
    </w:p>
    <w:p w:rsidR="00FA59FF" w:rsidRPr="009A663A" w:rsidRDefault="00FA59FF" w:rsidP="008E5A06">
      <w:pPr>
        <w:pStyle w:val="a3"/>
        <w:numPr>
          <w:ilvl w:val="0"/>
          <w:numId w:val="55"/>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мінез-құлықтық компонент:20,65 балл, орташа деңгей.</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Айқындаушы және қалыптастырушы эксперименттегі СҚ компоненттерінің өзгерісі 3.3.5-суретте.</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r w:rsidRPr="009A663A">
        <w:rPr>
          <w:noProof/>
        </w:rPr>
        <w:drawing>
          <wp:inline distT="0" distB="0" distL="0" distR="0">
            <wp:extent cx="5960852" cy="2743200"/>
            <wp:effectExtent l="0" t="0" r="190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3.3.5-сурет. СҚ компоненттерінің тәжірибелік-эксперименттік жұмыс үрдісіндегі өзгерісі, орта мән</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Бұл орта мәндік көрсеткіштер деңгейі эмоциялық компоненттен басқасында СҚ-ның  орташа деңгейде екенін көрсетеді. Сонда тұлғалық, когнитивтік және мінез-құлықтық компоненттер деңгейінде өзгеріс болмаған секілді. </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Бірақ 3.3.11-кестеден СҚ-ның барлық деңгейлері бойынша орта мәндік көрсеткіштердің айтарлықтай оңымен өсу, яғни оңымен өзгеру жағдайы Вилкоксонның Т-критерийі арқылы анықталды. </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3.3.11-кесте. Вилкоксонның Т-критерийі бойынша СҚ компоненттерінің өзгерісі</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tbl>
      <w:tblPr>
        <w:tblStyle w:val="a5"/>
        <w:tblW w:w="7229" w:type="dxa"/>
        <w:tblInd w:w="1384" w:type="dxa"/>
        <w:tblLook w:val="04A0" w:firstRow="1" w:lastRow="0" w:firstColumn="1" w:lastColumn="0" w:noHBand="0" w:noVBand="1"/>
      </w:tblPr>
      <w:tblGrid>
        <w:gridCol w:w="2943"/>
        <w:gridCol w:w="1843"/>
        <w:gridCol w:w="2443"/>
      </w:tblGrid>
      <w:tr w:rsidR="009A663A" w:rsidRPr="009A663A" w:rsidTr="00DA2CDE">
        <w:trPr>
          <w:trHeight w:val="562"/>
        </w:trPr>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Тэмп</w:t>
            </w:r>
          </w:p>
        </w:tc>
        <w:tc>
          <w:tcPr>
            <w:tcW w:w="24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Ткр</w:t>
            </w:r>
          </w:p>
        </w:tc>
      </w:tr>
      <w:tr w:rsidR="009A663A"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Эмоциялық компонент</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114,5**</w:t>
            </w:r>
          </w:p>
        </w:tc>
        <w:tc>
          <w:tcPr>
            <w:tcW w:w="2443" w:type="dxa"/>
            <w:vMerge w:val="restart"/>
          </w:tcPr>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8"/>
                <w:lang w:val="kk-KZ"/>
              </w:rPr>
            </w:pP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Cs/>
                <w:sz w:val="28"/>
                <w:szCs w:val="27"/>
                <w:lang w:val="kk-KZ"/>
              </w:rPr>
            </w:pPr>
            <w:r w:rsidRPr="009A663A">
              <w:rPr>
                <w:rFonts w:ascii="Times New Roman" w:hAnsi="Times New Roman" w:cs="Times New Roman"/>
                <w:sz w:val="24"/>
                <w:szCs w:val="28"/>
                <w:lang w:val="kk-KZ"/>
              </w:rPr>
              <w:t xml:space="preserve">120; </w:t>
            </w:r>
            <w:r w:rsidRPr="009A663A">
              <w:rPr>
                <w:rFonts w:ascii="Times New Roman" w:hAnsi="Times New Roman" w:cs="Times New Roman"/>
                <w:sz w:val="28"/>
                <w:szCs w:val="28"/>
                <w:lang w:val="kk-KZ"/>
              </w:rPr>
              <w:t>**</w:t>
            </w:r>
            <w:r w:rsidRPr="009A663A">
              <w:rPr>
                <w:rFonts w:ascii="Times New Roman" w:eastAsia="Times New Roman" w:hAnsi="Times New Roman" w:cs="Times New Roman"/>
                <w:bCs/>
                <w:sz w:val="28"/>
                <w:szCs w:val="27"/>
                <w:lang w:val="kk-KZ"/>
              </w:rPr>
              <w:t>p&lt;0,01</w:t>
            </w:r>
          </w:p>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Cs/>
                <w:sz w:val="28"/>
                <w:szCs w:val="27"/>
                <w:lang w:val="kk-KZ"/>
              </w:rPr>
            </w:pPr>
            <w:r w:rsidRPr="009A663A">
              <w:rPr>
                <w:rFonts w:ascii="Times New Roman" w:hAnsi="Times New Roman" w:cs="Times New Roman"/>
                <w:sz w:val="24"/>
                <w:szCs w:val="24"/>
                <w:shd w:val="clear" w:color="auto" w:fill="FFFFFF"/>
              </w:rPr>
              <w:t>151</w:t>
            </w:r>
            <w:r w:rsidRPr="009A663A">
              <w:rPr>
                <w:rFonts w:ascii="Times New Roman" w:hAnsi="Times New Roman" w:cs="Times New Roman"/>
                <w:sz w:val="24"/>
                <w:szCs w:val="24"/>
                <w:shd w:val="clear" w:color="auto" w:fill="FFFFFF"/>
                <w:lang w:val="kk-KZ"/>
              </w:rPr>
              <w:t xml:space="preserve">; </w:t>
            </w:r>
            <w:r w:rsidRPr="009A663A">
              <w:rPr>
                <w:rFonts w:ascii="Times New Roman" w:hAnsi="Times New Roman" w:cs="Times New Roman"/>
                <w:sz w:val="28"/>
                <w:szCs w:val="28"/>
                <w:lang w:val="kk-KZ"/>
              </w:rPr>
              <w:t>*</w:t>
            </w:r>
            <w:r w:rsidRPr="009A663A">
              <w:rPr>
                <w:rFonts w:ascii="Times New Roman" w:eastAsia="Times New Roman" w:hAnsi="Times New Roman" w:cs="Times New Roman"/>
                <w:bCs/>
                <w:sz w:val="28"/>
                <w:szCs w:val="27"/>
                <w:lang w:val="kk-KZ"/>
              </w:rPr>
              <w:t>p&lt;0,05</w:t>
            </w:r>
          </w:p>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p>
        </w:tc>
      </w:tr>
      <w:tr w:rsidR="009A663A"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Тұлғалық компонент</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116**</w:t>
            </w:r>
          </w:p>
        </w:tc>
        <w:tc>
          <w:tcPr>
            <w:tcW w:w="2443" w:type="dxa"/>
            <w:vMerge/>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p>
        </w:tc>
      </w:tr>
      <w:tr w:rsidR="009A663A"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Когнитивтік компонент</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151*</w:t>
            </w:r>
          </w:p>
        </w:tc>
        <w:tc>
          <w:tcPr>
            <w:tcW w:w="2443" w:type="dxa"/>
            <w:vMerge/>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p>
        </w:tc>
      </w:tr>
      <w:tr w:rsidR="009A663A" w:rsidRPr="009A663A" w:rsidTr="00DA2CDE">
        <w:tc>
          <w:tcPr>
            <w:tcW w:w="29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Мінез-құлықтық компонент</w:t>
            </w:r>
          </w:p>
        </w:tc>
        <w:tc>
          <w:tcPr>
            <w:tcW w:w="1843" w:type="dxa"/>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r w:rsidRPr="009A663A">
              <w:rPr>
                <w:rFonts w:ascii="Times New Roman" w:hAnsi="Times New Roman" w:cs="Times New Roman"/>
                <w:sz w:val="24"/>
                <w:szCs w:val="28"/>
                <w:lang w:val="kk-KZ"/>
              </w:rPr>
              <w:t>150*</w:t>
            </w:r>
          </w:p>
        </w:tc>
        <w:tc>
          <w:tcPr>
            <w:tcW w:w="2443" w:type="dxa"/>
            <w:vMerge/>
          </w:tcPr>
          <w:p w:rsidR="00FA59FF" w:rsidRPr="009A663A" w:rsidRDefault="00FA59FF" w:rsidP="00FA59F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8"/>
                <w:lang w:val="kk-KZ"/>
              </w:rPr>
            </w:pPr>
          </w:p>
        </w:tc>
      </w:tr>
    </w:tbl>
    <w:p w:rsidR="00FA59FF" w:rsidRPr="009A663A" w:rsidRDefault="00FA59FF" w:rsidP="00FA59FF">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32"/>
          <w:szCs w:val="28"/>
          <w:lang w:val="kk-KZ"/>
        </w:rPr>
      </w:pPr>
      <w:r w:rsidRPr="009A663A">
        <w:rPr>
          <w:rFonts w:ascii="Times New Roman" w:hAnsi="Times New Roman" w:cs="Times New Roman"/>
          <w:sz w:val="28"/>
          <w:szCs w:val="28"/>
          <w:lang w:val="kk-KZ"/>
        </w:rPr>
        <w:t xml:space="preserve">Мұнда СҚ-ның әр компоненті бойынша орта мәндер есептелген. </w:t>
      </w:r>
      <w:r w:rsidRPr="009A663A">
        <w:rPr>
          <w:rFonts w:ascii="Times New Roman" w:eastAsia="Times New Roman" w:hAnsi="Times New Roman" w:cs="Times New Roman"/>
          <w:bCs/>
          <w:sz w:val="28"/>
          <w:szCs w:val="27"/>
          <w:lang w:val="kk-KZ"/>
        </w:rPr>
        <w:t>Сонымен қатар айқындаушы эксперименттің сандық көрсеткіштеріне тәжірибелік-эксперименттік жұмыстың ықпалы болғаны анық көрінеді.</w:t>
      </w:r>
      <w:r w:rsidR="003730E0">
        <w:rPr>
          <w:rFonts w:ascii="Times New Roman" w:eastAsia="Times New Roman" w:hAnsi="Times New Roman" w:cs="Times New Roman"/>
          <w:bCs/>
          <w:sz w:val="28"/>
          <w:szCs w:val="27"/>
          <w:lang w:val="kk-KZ"/>
        </w:rPr>
        <w:t xml:space="preserve"> </w:t>
      </w:r>
      <w:r w:rsidRPr="009A663A">
        <w:rPr>
          <w:rFonts w:ascii="Times New Roman" w:hAnsi="Times New Roman" w:cs="Times New Roman"/>
          <w:sz w:val="28"/>
          <w:szCs w:val="28"/>
          <w:lang w:val="kk-KZ"/>
        </w:rPr>
        <w:t>Яғни, қалыптастырушы эксперимент айқындаушы экспериментте анықталған орта мәндерді позитивті бағытта өзгерткен. Б</w:t>
      </w:r>
      <w:r w:rsidRPr="009A663A">
        <w:rPr>
          <w:rFonts w:ascii="Times New Roman" w:eastAsia="Times New Roman" w:hAnsi="Times New Roman" w:cs="Times New Roman"/>
          <w:bCs/>
          <w:sz w:val="28"/>
          <w:szCs w:val="27"/>
          <w:lang w:val="kk-KZ"/>
        </w:rPr>
        <w:t xml:space="preserve">ұл оңды өзгерістер </w:t>
      </w:r>
      <w:r w:rsidRPr="009A663A">
        <w:rPr>
          <w:rFonts w:ascii="Times New Roman" w:hAnsi="Times New Roman" w:cs="Times New Roman"/>
          <w:sz w:val="28"/>
          <w:szCs w:val="24"/>
          <w:lang w:val="kk-KZ"/>
        </w:rPr>
        <w:t xml:space="preserve">Тэмп.≤Ткр. болғандықтан </w:t>
      </w:r>
      <w:r w:rsidRPr="009A663A">
        <w:rPr>
          <w:rFonts w:ascii="Times New Roman" w:eastAsia="Times New Roman" w:hAnsi="Times New Roman" w:cs="Times New Roman"/>
          <w:bCs/>
          <w:sz w:val="28"/>
          <w:szCs w:val="27"/>
          <w:lang w:val="kk-KZ"/>
        </w:rPr>
        <w:t>сенімділік деңгейінде статистикалық мәнді болды.</w:t>
      </w:r>
    </w:p>
    <w:p w:rsidR="00FA59FF" w:rsidRPr="009A663A" w:rsidRDefault="00FA59FF" w:rsidP="00EA5B48">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8"/>
          <w:szCs w:val="27"/>
          <w:lang w:val="kk-KZ"/>
        </w:rPr>
      </w:pPr>
      <w:r w:rsidRPr="009A663A">
        <w:rPr>
          <w:rFonts w:ascii="Times New Roman" w:hAnsi="Times New Roman" w:cs="Times New Roman"/>
          <w:sz w:val="28"/>
          <w:szCs w:val="28"/>
          <w:lang w:val="kk-KZ"/>
        </w:rPr>
        <w:t>Олай болса,</w:t>
      </w:r>
      <w:r w:rsidRPr="009A663A">
        <w:rPr>
          <w:rFonts w:ascii="Times New Roman" w:eastAsia="Times New Roman" w:hAnsi="Times New Roman" w:cs="Times New Roman"/>
          <w:bCs/>
          <w:sz w:val="28"/>
          <w:szCs w:val="27"/>
          <w:lang w:val="kk-KZ"/>
        </w:rPr>
        <w:t>студенттердегі субъективті қанағатты дамытуда тәжірибелік-эксперименттік жұмыс өз тиімділігін көрсетті.</w:t>
      </w:r>
    </w:p>
    <w:p w:rsidR="00FA59FF" w:rsidRPr="009A663A" w:rsidRDefault="00FA59FF" w:rsidP="00EA5B48">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Біздің теориялық және эмпирикалық зерттеу жұмысымыздың нәтижелері бойынша диссертациялық зерттеу мақсатына жетті; зерттеу міндеттері орындалды; зерттеу болжамы тексеріліп, оның дұрыс екендігін дәйектеді.</w:t>
      </w:r>
    </w:p>
    <w:p w:rsidR="00FA59FF" w:rsidRPr="009A663A" w:rsidRDefault="00FA59FF" w:rsidP="00EA5B48">
      <w:pPr>
        <w:pStyle w:val="a3"/>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p>
    <w:p w:rsidR="00FA59FF" w:rsidRPr="009A663A" w:rsidRDefault="00FA59FF" w:rsidP="008E5A06">
      <w:pPr>
        <w:pStyle w:val="a3"/>
        <w:numPr>
          <w:ilvl w:val="0"/>
          <w:numId w:val="50"/>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u w:val="single"/>
          <w:lang w:val="kk-KZ"/>
        </w:rPr>
        <w:t>Қалыптастырушы эксперимент шеңберіндегі СҚ-ны дамытуда тиімді технологияларды тәжірибе ретінде дамыту және ұсыныс дайындау</w:t>
      </w:r>
      <w:r w:rsidRPr="009A663A">
        <w:rPr>
          <w:rFonts w:ascii="Times New Roman" w:hAnsi="Times New Roman" w:cs="Times New Roman"/>
          <w:sz w:val="28"/>
          <w:szCs w:val="28"/>
          <w:lang w:val="kk-KZ"/>
        </w:rPr>
        <w:t>.</w:t>
      </w:r>
    </w:p>
    <w:p w:rsidR="00FA59FF" w:rsidRPr="009A663A" w:rsidRDefault="00FA59FF" w:rsidP="00EA5B48">
      <w:pPr>
        <w:pStyle w:val="a3"/>
        <w:spacing w:after="0" w:line="240" w:lineRule="auto"/>
        <w:ind w:left="0" w:firstLine="567"/>
        <w:jc w:val="both"/>
        <w:rPr>
          <w:rFonts w:ascii="Times New Roman" w:eastAsia="Times New Roman" w:hAnsi="Times New Roman" w:cs="Times New Roman"/>
          <w:bCs/>
          <w:sz w:val="28"/>
          <w:szCs w:val="27"/>
          <w:lang w:val="kk-KZ"/>
        </w:rPr>
      </w:pPr>
      <w:r w:rsidRPr="009A663A">
        <w:rPr>
          <w:rFonts w:ascii="Times New Roman" w:hAnsi="Times New Roman" w:cs="Times New Roman"/>
          <w:sz w:val="28"/>
          <w:szCs w:val="28"/>
          <w:lang w:val="kk-KZ"/>
        </w:rPr>
        <w:t xml:space="preserve">Диссертациялық жұмыстағы теориялық және эмпирикалық зерттеуден алынған ғылыми нәтижелер бойынша </w:t>
      </w:r>
      <w:r w:rsidRPr="009A663A">
        <w:rPr>
          <w:rFonts w:ascii="Times New Roman" w:eastAsia="Times New Roman" w:hAnsi="Times New Roman" w:cs="Times New Roman"/>
          <w:bCs/>
          <w:sz w:val="28"/>
          <w:szCs w:val="27"/>
          <w:lang w:val="kk-KZ"/>
        </w:rPr>
        <w:t xml:space="preserve">студенттердегі субъективті қанағатты дамытуға ұсыныс болатын қағидалық шарттарды тұжырымдаймыз. </w:t>
      </w:r>
    </w:p>
    <w:p w:rsidR="00FA59FF" w:rsidRPr="009A663A" w:rsidRDefault="00FA59FF" w:rsidP="008E5A06">
      <w:pPr>
        <w:pStyle w:val="a3"/>
        <w:numPr>
          <w:ilvl w:val="0"/>
          <w:numId w:val="6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 xml:space="preserve">Студенттердегі субъективті қанағатты дамыту гуманистік педагогика және позитивті психология концепцияларына негізделуі керек. </w:t>
      </w:r>
    </w:p>
    <w:p w:rsidR="00FA59FF" w:rsidRPr="009A663A" w:rsidRDefault="00FA59FF" w:rsidP="008E5A06">
      <w:pPr>
        <w:pStyle w:val="a3"/>
        <w:numPr>
          <w:ilvl w:val="0"/>
          <w:numId w:val="6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ЖОО жағдайында студенттердегі субъективті қанағатты дамыту оқытушылардың және білім алушылардың субъект ретіндегі өзіндік санасы мен белсенділігіне байланысты болады.</w:t>
      </w:r>
    </w:p>
    <w:p w:rsidR="00FA59FF" w:rsidRPr="009A663A" w:rsidRDefault="00FA59FF" w:rsidP="008E5A06">
      <w:pPr>
        <w:pStyle w:val="a3"/>
        <w:numPr>
          <w:ilvl w:val="0"/>
          <w:numId w:val="6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қанағаттың барлық тіршілік салаларында баланспен дамуы </w:t>
      </w:r>
      <w:r w:rsidRPr="009A663A">
        <w:rPr>
          <w:rFonts w:ascii="Times New Roman" w:eastAsia="Times New Roman" w:hAnsi="Times New Roman" w:cs="Times New Roman"/>
          <w:bCs/>
          <w:sz w:val="28"/>
          <w:szCs w:val="27"/>
          <w:lang w:val="kk-KZ"/>
        </w:rPr>
        <w:t>ЖОО жағдайында аудиториялық және аудиториядан тыс арнайы педагогикалық-психологиялық іс-шараларды үйлестіріп, тұрақты түрде жүзеге асыруға байланысты.</w:t>
      </w:r>
    </w:p>
    <w:p w:rsidR="00FA59FF" w:rsidRPr="009A663A" w:rsidRDefault="00FA59FF" w:rsidP="008E5A06">
      <w:pPr>
        <w:pStyle w:val="a3"/>
        <w:numPr>
          <w:ilvl w:val="0"/>
          <w:numId w:val="6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Студенттердегі субъективті қанағатты дамытуда педагогикалық-психологиялық білім беруге, диагностауға, түзертуге және дамытуға бағдарланған технологиялар тиімді болады.</w:t>
      </w:r>
    </w:p>
    <w:p w:rsidR="00FA59FF" w:rsidRPr="009A663A" w:rsidRDefault="00FA59FF" w:rsidP="008E5A06">
      <w:pPr>
        <w:pStyle w:val="a3"/>
        <w:numPr>
          <w:ilvl w:val="0"/>
          <w:numId w:val="6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ЖОО жағдайында субъективті қанағатты дамыту үшін студенттермен педагогикалық-психологиялық жеке-дара және топтық жұмыстарды ұйымдастыру керек.</w:t>
      </w:r>
    </w:p>
    <w:p w:rsidR="00FA59FF" w:rsidRPr="009A663A" w:rsidRDefault="00FA59FF" w:rsidP="008E5A06">
      <w:pPr>
        <w:pStyle w:val="a3"/>
        <w:numPr>
          <w:ilvl w:val="0"/>
          <w:numId w:val="6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Субъективті қанағат студенттердің ЖОО жағдайында позитивті бағытта тұлға және маман ретінде дамуымен өзара тәуелді болады.</w:t>
      </w:r>
    </w:p>
    <w:p w:rsidR="00FA59FF" w:rsidRPr="009A663A" w:rsidRDefault="00FA59FF" w:rsidP="008E5A06">
      <w:pPr>
        <w:pStyle w:val="a3"/>
        <w:numPr>
          <w:ilvl w:val="0"/>
          <w:numId w:val="61"/>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 xml:space="preserve">Субъективті қанағат студенттердің ЖОО жағдайында эмоциялық, тұлғалық, мінез-құлықтық және когнитивтік дамуына негіз және бағыт ретінде анықталады. </w:t>
      </w:r>
    </w:p>
    <w:p w:rsidR="00FA59FF" w:rsidRPr="009A663A" w:rsidRDefault="00FA59FF" w:rsidP="00EA5B48">
      <w:pPr>
        <w:pStyle w:val="a3"/>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bCs/>
          <w:sz w:val="28"/>
          <w:szCs w:val="27"/>
          <w:lang w:val="kk-KZ"/>
        </w:rPr>
        <w:t>Б</w:t>
      </w:r>
      <w:r w:rsidRPr="009A663A">
        <w:rPr>
          <w:rFonts w:ascii="Times New Roman" w:hAnsi="Times New Roman" w:cs="Times New Roman"/>
          <w:sz w:val="28"/>
          <w:szCs w:val="28"/>
          <w:lang w:val="kk-KZ"/>
        </w:rPr>
        <w:t>ұл бөлім бойынша қорытындыны тұжырымдаймыз.</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Тәжірибелік-эксперименттік жұмыста </w:t>
      </w:r>
      <w:r w:rsidRPr="009A663A">
        <w:rPr>
          <w:rFonts w:ascii="Times New Roman" w:eastAsia="Times New Roman" w:hAnsi="Times New Roman" w:cs="Times New Roman"/>
          <w:i/>
          <w:sz w:val="28"/>
          <w:szCs w:val="28"/>
          <w:bdr w:val="none" w:sz="0" w:space="0" w:color="auto" w:frame="1"/>
          <w:lang w:val="kk-KZ"/>
        </w:rPr>
        <w:t>студенттердегі субъективті қанағатты эмоциялық, когнитивтік, мінез-құлықтық және тұлғалық деңгейлерде жүйелі, жан-жақты, үйлесіммен дамыту</w:t>
      </w:r>
      <w:r w:rsidRPr="009A663A">
        <w:rPr>
          <w:rFonts w:ascii="Times New Roman" w:eastAsia="Times New Roman" w:hAnsi="Times New Roman" w:cs="Times New Roman"/>
          <w:sz w:val="28"/>
          <w:szCs w:val="28"/>
          <w:bdr w:val="none" w:sz="0" w:space="0" w:color="auto" w:frame="1"/>
          <w:lang w:val="kk-KZ"/>
        </w:rPr>
        <w:t xml:space="preserve"> мақсатымен бағдарламасы жасалды; мазмұны құрылды; ішкі бөліктері – белсенді әдістер, технологиялар таңдалды; мониторингтік жұмыстар ұйымдастырылды.</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 xml:space="preserve">Тәжірибелік-эксперименттік жұмыстың білім беруші, тәрбиелеуші, дамытушы функциялары бойынша педагогикалық-психологиялық ықпал түрлері бір жүйеге келтірілді. Яғни, студенттердегі субъективті қанағатты дамыту үрдісінде 4 педагогикалық-психологиялық міндеттің шешілуі маңызды болды: 1) СҚ, бақыт, психологиялық қанағат, өмір мағынасы туралы </w:t>
      </w:r>
      <w:r w:rsidRPr="009A663A">
        <w:rPr>
          <w:rFonts w:ascii="Times New Roman" w:eastAsia="Times New Roman" w:hAnsi="Times New Roman" w:cs="Times New Roman"/>
          <w:i/>
          <w:sz w:val="28"/>
          <w:szCs w:val="28"/>
          <w:bdr w:val="none" w:sz="0" w:space="0" w:color="auto" w:frame="1"/>
          <w:lang w:val="kk-KZ"/>
        </w:rPr>
        <w:t>педагогикалық-психологиялық ағарту және алдын-алу</w:t>
      </w:r>
      <w:r w:rsidRPr="009A663A">
        <w:rPr>
          <w:rFonts w:ascii="Times New Roman" w:eastAsia="Times New Roman" w:hAnsi="Times New Roman" w:cs="Times New Roman"/>
          <w:sz w:val="28"/>
          <w:szCs w:val="28"/>
          <w:bdr w:val="none" w:sz="0" w:space="0" w:color="auto" w:frame="1"/>
          <w:lang w:val="kk-KZ"/>
        </w:rPr>
        <w:t xml:space="preserve"> жұмыстарын жүзеге асыру; 2) студенттердегі субъективті қанағаттың эмоциялық, когнитивтік, мінез-құлықтық және тұлғалық компоненттерінің критерийлік көрсеткіштерін </w:t>
      </w:r>
      <w:r w:rsidRPr="009A663A">
        <w:rPr>
          <w:rFonts w:ascii="Times New Roman" w:eastAsia="Times New Roman" w:hAnsi="Times New Roman" w:cs="Times New Roman"/>
          <w:i/>
          <w:sz w:val="28"/>
          <w:szCs w:val="28"/>
          <w:bdr w:val="none" w:sz="0" w:space="0" w:color="auto" w:frame="1"/>
          <w:lang w:val="kk-KZ"/>
        </w:rPr>
        <w:t>педагогикалық-психологиялық диагностикалау</w:t>
      </w:r>
      <w:r w:rsidRPr="009A663A">
        <w:rPr>
          <w:rFonts w:ascii="Times New Roman" w:eastAsia="Times New Roman" w:hAnsi="Times New Roman" w:cs="Times New Roman"/>
          <w:sz w:val="28"/>
          <w:szCs w:val="28"/>
          <w:bdr w:val="none" w:sz="0" w:space="0" w:color="auto" w:frame="1"/>
          <w:lang w:val="kk-KZ"/>
        </w:rPr>
        <w:t xml:space="preserve">; 3)өмірлік қажеттіліктерді өтеудегі студенттердің когнитивтік дамуындағы, мінез-құлқындағы, эмоция саласындағы, тұлғалық қасиеттеріндегі теріс немесе жағымсыз жақтарды </w:t>
      </w:r>
      <w:r w:rsidRPr="009A663A">
        <w:rPr>
          <w:rFonts w:ascii="Times New Roman" w:eastAsia="Times New Roman" w:hAnsi="Times New Roman" w:cs="Times New Roman"/>
          <w:i/>
          <w:sz w:val="28"/>
          <w:szCs w:val="28"/>
          <w:bdr w:val="none" w:sz="0" w:space="0" w:color="auto" w:frame="1"/>
          <w:lang w:val="kk-KZ"/>
        </w:rPr>
        <w:t>педагогикалық-психологиялық түзету</w:t>
      </w:r>
      <w:r w:rsidRPr="009A663A">
        <w:rPr>
          <w:rFonts w:ascii="Times New Roman" w:eastAsia="Times New Roman" w:hAnsi="Times New Roman" w:cs="Times New Roman"/>
          <w:sz w:val="28"/>
          <w:szCs w:val="28"/>
          <w:bdr w:val="none" w:sz="0" w:space="0" w:color="auto" w:frame="1"/>
          <w:lang w:val="kk-KZ"/>
        </w:rPr>
        <w:t xml:space="preserve">;  4) студенттердің тіршіліктің барлық салаларында субъективті қанағатты </w:t>
      </w:r>
      <w:r w:rsidRPr="009A663A">
        <w:rPr>
          <w:rFonts w:ascii="Times New Roman" w:eastAsia="Times New Roman" w:hAnsi="Times New Roman" w:cs="Times New Roman"/>
          <w:i/>
          <w:sz w:val="28"/>
          <w:szCs w:val="28"/>
          <w:bdr w:val="none" w:sz="0" w:space="0" w:color="auto" w:frame="1"/>
          <w:lang w:val="kk-KZ"/>
        </w:rPr>
        <w:t>педагогикалық-психологиялық дамытуы</w:t>
      </w:r>
      <w:r w:rsidRPr="009A663A">
        <w:rPr>
          <w:rFonts w:ascii="Times New Roman" w:hAnsi="Times New Roman" w:cs="Times New Roman"/>
          <w:sz w:val="28"/>
          <w:szCs w:val="28"/>
          <w:lang w:val="kk-KZ"/>
        </w:rPr>
        <w:t xml:space="preserve">. </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Тәжірибелік-эксперименттік жұмысты ұйымдастыруда субъективті қанағатты дамыту үшін студенттердің өзіндік сана-сезімі, белсенділігі өзекті болуы қағидат ретінде басшылыққа алынды. Сондықтан қалыптастырушы эксперимент құрамындағы тәжірибелік-зерттеу жұмыс екі бөлімнен құрылды: 1) студенттердің ЖОО-дағы оқу әрекетінде </w:t>
      </w:r>
      <w:r w:rsidRPr="009A663A">
        <w:rPr>
          <w:rFonts w:ascii="Times New Roman" w:eastAsia="Times New Roman" w:hAnsi="Times New Roman" w:cs="Times New Roman"/>
          <w:i/>
          <w:sz w:val="28"/>
          <w:szCs w:val="28"/>
          <w:bdr w:val="none" w:sz="0" w:space="0" w:color="auto" w:frame="1"/>
          <w:lang w:val="kk-KZ"/>
        </w:rPr>
        <w:t>өздік жұмысты</w:t>
      </w:r>
      <w:r w:rsidRPr="009A663A">
        <w:rPr>
          <w:rFonts w:ascii="Times New Roman" w:eastAsia="Times New Roman" w:hAnsi="Times New Roman" w:cs="Times New Roman"/>
          <w:sz w:val="28"/>
          <w:szCs w:val="28"/>
          <w:bdr w:val="none" w:sz="0" w:space="0" w:color="auto" w:frame="1"/>
          <w:lang w:val="kk-KZ"/>
        </w:rPr>
        <w:t xml:space="preserve"> тиімді жүзеге асыру арқылы СҚ-ны дамыту; 2) ЖОО-дағы оқу әрекетінен тыс іс-шара ретінде </w:t>
      </w:r>
      <w:r w:rsidRPr="009A663A">
        <w:rPr>
          <w:rFonts w:ascii="Times New Roman" w:eastAsia="Times New Roman" w:hAnsi="Times New Roman" w:cs="Times New Roman"/>
          <w:i/>
          <w:sz w:val="28"/>
          <w:szCs w:val="28"/>
          <w:bdr w:val="none" w:sz="0" w:space="0" w:color="auto" w:frame="1"/>
          <w:lang w:val="kk-KZ"/>
        </w:rPr>
        <w:t xml:space="preserve">«Субъективті қанағатты арттыру» тренинг-семинарын </w:t>
      </w:r>
      <w:r w:rsidRPr="009A663A">
        <w:rPr>
          <w:rFonts w:ascii="Times New Roman" w:eastAsia="Times New Roman" w:hAnsi="Times New Roman" w:cs="Times New Roman"/>
          <w:sz w:val="28"/>
          <w:szCs w:val="28"/>
          <w:bdr w:val="none" w:sz="0" w:space="0" w:color="auto" w:frame="1"/>
          <w:lang w:val="kk-KZ"/>
        </w:rPr>
        <w:t>ұйымдастыру.</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өздік жұмысы «Педагогика», «Психология» және «Педагогикалық мамандыққа кіріспе» пәндерінің шеңберіндегі </w:t>
      </w:r>
      <w:r w:rsidRPr="009A663A">
        <w:rPr>
          <w:rFonts w:ascii="Times New Roman" w:hAnsi="Times New Roman" w:cs="Times New Roman"/>
          <w:i/>
          <w:sz w:val="28"/>
          <w:szCs w:val="28"/>
          <w:lang w:val="kk-KZ"/>
        </w:rPr>
        <w:t>БОӨЖ және БӨЖ негізінде</w:t>
      </w:r>
      <w:r w:rsidRPr="009A663A">
        <w:rPr>
          <w:rFonts w:ascii="Times New Roman" w:hAnsi="Times New Roman" w:cs="Times New Roman"/>
          <w:sz w:val="28"/>
          <w:szCs w:val="28"/>
          <w:lang w:val="kk-KZ"/>
        </w:rPr>
        <w:t xml:space="preserve"> ұйымдастырылды. </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 өздерінің «Педагогика», «Психология» және «Педагогикалық мамандыққа кіріспе» пәндерінің өздік жұмыс тапсырмасының мазмұнын толыққанды орындауда өзіндік бағалаудың оңды өзерістері болды. Мұнда өзіндік бағалау арқылы студенттер 1) өз іс-әрекеттерін бақылауды жетілдіреді; 2) өзіндік бағалаудың дәлме-дәлдігіне ұмтылады; 3) өздерінің әрекеттерін бағалаудың маңызын түсінеді; 4) өзіндік бағалау, өз әрекеттерін, жұмыс нәтижелерін бағалау және бақылау арқылы өздерін танымдық, интеллектуалдық жағынан дамытады. Сондықтан </w:t>
      </w:r>
      <w:r w:rsidRPr="009A663A">
        <w:rPr>
          <w:rFonts w:ascii="Times New Roman" w:hAnsi="Times New Roman" w:cs="Times New Roman"/>
          <w:i/>
          <w:sz w:val="28"/>
          <w:szCs w:val="28"/>
          <w:lang w:val="kk-KZ"/>
        </w:rPr>
        <w:t>өзіндік жұмыс және өзіндік бағалау арқылы студенттердегі субъективті қанағаттың когнитивтік компоненттерін кешенді дамытуы тағайындалды</w:t>
      </w:r>
      <w:r w:rsidRPr="009A663A">
        <w:rPr>
          <w:rFonts w:ascii="Times New Roman" w:hAnsi="Times New Roman" w:cs="Times New Roman"/>
          <w:sz w:val="28"/>
          <w:szCs w:val="28"/>
          <w:lang w:val="kk-KZ"/>
        </w:rPr>
        <w:t>.</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«Субъективті қанағатты арттыру» тренинг-семинарының бағдарламасы, әдіснамасы </w:t>
      </w:r>
      <w:r w:rsidRPr="009A663A">
        <w:rPr>
          <w:rFonts w:ascii="Times New Roman" w:eastAsia="Times New Roman" w:hAnsi="Times New Roman" w:cs="Times New Roman"/>
          <w:i/>
          <w:sz w:val="28"/>
          <w:szCs w:val="28"/>
          <w:bdr w:val="none" w:sz="0" w:space="0" w:color="auto" w:frame="1"/>
          <w:lang w:val="kk-KZ"/>
        </w:rPr>
        <w:t>студенттердегі субъективті қанағатты эмоциялық, когнитивтік, мінез-құлықтық және тұлғалық компоненттерді</w:t>
      </w:r>
      <w:r w:rsidRPr="009A663A">
        <w:rPr>
          <w:rFonts w:ascii="Times New Roman" w:eastAsia="Times New Roman" w:hAnsi="Times New Roman" w:cs="Times New Roman"/>
          <w:sz w:val="28"/>
          <w:szCs w:val="28"/>
          <w:bdr w:val="none" w:sz="0" w:space="0" w:color="auto" w:frame="1"/>
          <w:lang w:val="kk-KZ"/>
        </w:rPr>
        <w:t xml:space="preserve"> өзара бірлестікте дамытуға бағдарланды. Тренинг-семинар шеңберіндегі әрбір сабақ тақырыбы осы бағдар бойынша қамтылған әдіс-тәсілдер, құралдар мен формалар технологиясынан құрылды.  </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 xml:space="preserve">Тренинг-семинар үрдісіндегі </w:t>
      </w:r>
      <w:r w:rsidRPr="009A663A">
        <w:rPr>
          <w:rFonts w:ascii="Times New Roman" w:hAnsi="Times New Roman" w:cs="Times New Roman"/>
          <w:sz w:val="28"/>
          <w:szCs w:val="28"/>
          <w:lang w:val="kk-KZ"/>
        </w:rPr>
        <w:t>П. Майердің «Бақыт дөңгелегінің» ықпалы 4 жақты сипатталады:</w:t>
      </w:r>
    </w:p>
    <w:p w:rsidR="00FA59FF" w:rsidRPr="009A663A" w:rsidRDefault="00FA59FF" w:rsidP="008E5A06">
      <w:pPr>
        <w:pStyle w:val="a3"/>
        <w:numPr>
          <w:ilvl w:val="0"/>
          <w:numId w:val="6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 xml:space="preserve">Диагностикалық </w:t>
      </w:r>
      <w:r w:rsidRPr="009A663A">
        <w:rPr>
          <w:rFonts w:ascii="Times New Roman" w:hAnsi="Times New Roman" w:cs="Times New Roman"/>
          <w:sz w:val="28"/>
          <w:szCs w:val="28"/>
          <w:lang w:val="kk-KZ"/>
        </w:rPr>
        <w:t xml:space="preserve">эффект: «Бақыт дөңгелегі» СҚ негіздері, алғышарттары, параметрлері болатын тіршілік салаларына студенттердің өздерінің қанағаттануын бағалау әдістемесі болады.     </w:t>
      </w:r>
    </w:p>
    <w:p w:rsidR="00FA59FF" w:rsidRPr="009A663A" w:rsidRDefault="00FA59FF" w:rsidP="008E5A06">
      <w:pPr>
        <w:pStyle w:val="a3"/>
        <w:numPr>
          <w:ilvl w:val="0"/>
          <w:numId w:val="6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Білім беру</w:t>
      </w:r>
      <w:r w:rsidRPr="009A663A">
        <w:rPr>
          <w:rFonts w:ascii="Times New Roman" w:hAnsi="Times New Roman" w:cs="Times New Roman"/>
          <w:sz w:val="28"/>
          <w:szCs w:val="28"/>
          <w:lang w:val="kk-KZ"/>
        </w:rPr>
        <w:t xml:space="preserve"> функциясы: тренинг-семинар қағидалары, әдістері, мазмұны, ондағы құрылымдық бөліктер және үрдісі бойынша 1-курс студенттері өздері үшін жаңа ақпараттар алады.</w:t>
      </w:r>
    </w:p>
    <w:p w:rsidR="00FA59FF" w:rsidRPr="009A663A" w:rsidRDefault="00FA59FF" w:rsidP="008E5A06">
      <w:pPr>
        <w:pStyle w:val="a3"/>
        <w:numPr>
          <w:ilvl w:val="0"/>
          <w:numId w:val="6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Психологиялық-педагогикалық түзетуші</w:t>
      </w:r>
      <w:r w:rsidRPr="009A663A">
        <w:rPr>
          <w:rFonts w:ascii="Times New Roman" w:hAnsi="Times New Roman" w:cs="Times New Roman"/>
          <w:sz w:val="28"/>
          <w:szCs w:val="28"/>
          <w:lang w:val="kk-KZ"/>
        </w:rPr>
        <w:t xml:space="preserve"> эффект: студенттер өздерінің тіршілік салалары арасындағы дисбалансты түсініп, үй тапсырмасын орындап, үйлесіммен өмір сүру мүмкіндіктерін өзекті етеді.</w:t>
      </w:r>
    </w:p>
    <w:p w:rsidR="00FA59FF" w:rsidRPr="009A663A" w:rsidRDefault="00FA59FF" w:rsidP="008E5A06">
      <w:pPr>
        <w:pStyle w:val="a3"/>
        <w:numPr>
          <w:ilvl w:val="0"/>
          <w:numId w:val="6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i/>
          <w:sz w:val="28"/>
          <w:szCs w:val="28"/>
          <w:lang w:val="kk-KZ"/>
        </w:rPr>
        <w:t>Психологиялық-педагогикалық дамытушы</w:t>
      </w:r>
      <w:r w:rsidRPr="009A663A">
        <w:rPr>
          <w:rFonts w:ascii="Times New Roman" w:hAnsi="Times New Roman" w:cs="Times New Roman"/>
          <w:sz w:val="28"/>
          <w:szCs w:val="28"/>
          <w:lang w:val="kk-KZ"/>
        </w:rPr>
        <w:t xml:space="preserve"> эффект: студенттер өздерінің тіршілік салаларына қанағаттану арқылы бақыт сезімінде болатынын саналы біліп, өзіндік жетілуге, өзіндік дамуға бағдарлануға әлеуетті болады.   </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«Субъективті қанағатты арттыру» тренинг-семинарының жүзеге асырылуы 1-шіден, студенттердегі СҚ-ны дамыту мақсатының тиімді жүзеге асырылғанын; 2-шіден, СҚ-ны дамыту студенттердің аса өзекті қажеттіліктері екенін көрсетті. </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Қалыптастырушы эксперимент шеңберіндегі диагностикалық және тәжірибелік-эксперименттік жұмыстар арқылы студенттердегі субъективті қанағаттың эмоциялық, когнитивтік, мінез-құлықтық және тұлғалық компоненттері позитивті өзгеріп, оңымен дамығаны сенімділік деңгейлерінде бекітілді (</w:t>
      </w:r>
      <w:r w:rsidRPr="009A663A">
        <w:rPr>
          <w:rFonts w:ascii="Times New Roman" w:hAnsi="Times New Roman" w:cs="Times New Roman"/>
          <w:sz w:val="28"/>
          <w:szCs w:val="24"/>
          <w:lang w:val="kk-KZ"/>
        </w:rPr>
        <w:t>Тэмп.≤Ткр.,</w:t>
      </w:r>
      <w:r w:rsidRPr="009A663A">
        <w:rPr>
          <w:rFonts w:ascii="Times New Roman" w:eastAsia="Times New Roman" w:hAnsi="Times New Roman" w:cs="Times New Roman"/>
          <w:bCs/>
          <w:sz w:val="28"/>
          <w:szCs w:val="27"/>
          <w:lang w:val="kk-KZ"/>
        </w:rPr>
        <w:t>p&lt;0,01 және p&lt;0,05).</w:t>
      </w:r>
    </w:p>
    <w:p w:rsidR="00FA59FF" w:rsidRPr="009A663A" w:rsidRDefault="00FA59FF" w:rsidP="008E5A06">
      <w:pPr>
        <w:pStyle w:val="a3"/>
        <w:numPr>
          <w:ilvl w:val="0"/>
          <w:numId w:val="59"/>
        </w:numPr>
        <w:tabs>
          <w:tab w:val="left" w:pos="993"/>
        </w:tabs>
        <w:spacing w:after="0" w:line="240" w:lineRule="auto"/>
        <w:ind w:left="0"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hAnsi="Times New Roman" w:cs="Times New Roman"/>
          <w:sz w:val="28"/>
          <w:szCs w:val="28"/>
          <w:lang w:val="kk-KZ"/>
        </w:rPr>
        <w:t xml:space="preserve">Диссертациялық жұмыстағы теориялық және эмпирикалық зерттеуден алынған ғылыми нәтижелер бойынша </w:t>
      </w:r>
      <w:r w:rsidRPr="009A663A">
        <w:rPr>
          <w:rFonts w:ascii="Times New Roman" w:eastAsia="Times New Roman" w:hAnsi="Times New Roman" w:cs="Times New Roman"/>
          <w:bCs/>
          <w:sz w:val="28"/>
          <w:szCs w:val="27"/>
          <w:lang w:val="kk-KZ"/>
        </w:rPr>
        <w:t>студенттердегі субъективті қанағатты дамыту тәжірибесін таратуға және ұсыныс болатын қағидалық шарттар тұжырымдалды.</w:t>
      </w: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D07765" w:rsidRPr="009A663A" w:rsidRDefault="00D07765"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bCs/>
          <w:sz w:val="28"/>
          <w:szCs w:val="27"/>
          <w:lang w:val="kk-KZ"/>
        </w:rPr>
      </w:pPr>
    </w:p>
    <w:p w:rsidR="00FA59FF" w:rsidRPr="009A663A" w:rsidRDefault="00FA59FF" w:rsidP="00EA5B48">
      <w:pPr>
        <w:pStyle w:val="a3"/>
        <w:tabs>
          <w:tab w:val="left" w:pos="993"/>
        </w:tabs>
        <w:spacing w:after="0" w:line="240" w:lineRule="auto"/>
        <w:ind w:left="0"/>
        <w:jc w:val="center"/>
        <w:rPr>
          <w:rFonts w:ascii="Times New Roman" w:eastAsia="Times New Roman" w:hAnsi="Times New Roman" w:cs="Times New Roman"/>
          <w:b/>
          <w:bCs/>
          <w:sz w:val="28"/>
          <w:szCs w:val="27"/>
          <w:lang w:val="kk-KZ"/>
        </w:rPr>
      </w:pPr>
      <w:r w:rsidRPr="009A663A">
        <w:rPr>
          <w:rFonts w:ascii="Times New Roman" w:eastAsia="Times New Roman" w:hAnsi="Times New Roman" w:cs="Times New Roman"/>
          <w:b/>
          <w:bCs/>
          <w:sz w:val="28"/>
          <w:szCs w:val="27"/>
          <w:lang w:val="kk-KZ"/>
        </w:rPr>
        <w:t>Қорытынды</w:t>
      </w:r>
    </w:p>
    <w:p w:rsidR="00FA59FF" w:rsidRPr="009A663A" w:rsidRDefault="00FA59FF" w:rsidP="00FA59FF">
      <w:pPr>
        <w:pStyle w:val="a3"/>
        <w:tabs>
          <w:tab w:val="left" w:pos="993"/>
        </w:tabs>
        <w:spacing w:after="0" w:line="240" w:lineRule="auto"/>
        <w:ind w:left="0"/>
        <w:jc w:val="both"/>
        <w:rPr>
          <w:rFonts w:ascii="Times New Roman" w:eastAsia="Times New Roman" w:hAnsi="Times New Roman" w:cs="Times New Roman"/>
          <w:sz w:val="28"/>
          <w:szCs w:val="28"/>
          <w:bdr w:val="none" w:sz="0" w:space="0" w:color="auto" w:frame="1"/>
          <w:lang w:val="kk-KZ"/>
        </w:rPr>
      </w:pP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қанағаттың генезисін біліп, анықтауда материалдық, рухани, тұлғалық жетістіктерді білдіретін «құт» категориясы өзекті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«Құт» категориясының негізінде индивидтің әлемді, басқаларды және өз өмірі мен болмысын бағалау, қабылдау арқылы анықталатын «қанағат» ұғымының мағынасы, мәні айқындалады.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Көптеген зерттеулерде «қанағат» ұғымы ішкі жағдай ретінде анықталады.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«Қанағат» ұғымы субъективтілік негізде ғана эмоциялық, когнитивтік, тұлғалық мазмұнымен толыққанды айқындалады.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Көптеген ғылыми салалар қиылысында қолданылатын қанағат түрлері бар. Барлығының арасында тұлғаның өз өмірін, өз тіршілігіндегі оқиғалар мен жағдаяттарды, өз болмысын субъективті бағалауы мен қабылдауына байланысты қанағат түрі ерекше маңызға ие болады. Сондықтан біздің диссертациялық зерттеу шеңберінде «субъективті қанағат» ұғымы анықталып, талданады.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мультипәндік, көпжақты ұғым ретінде қарастырылады және бірмәнді анықталмайды.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 әрқашан позитивті мән-мазмұнмен қарастырылады. Сондықтан субъективті қанағат тұлғаның өзін «бақыттымын» деп санауы; тіршілік әрекетінде позитивті стильді ұстануы; рахаттану сезімімен тіршілік кешуі; өз өміріне көңілінің толуы; көбінде жағымды эмоциялармен танылуы арқылы түсініледі.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Ғылым мен тәжірибеде субъективті қанағатты анықтау үшін зерттеушілердің ұстанымына байланысты психофизиологиялық, когнитивтік, тұлғалық қасиеттер, эмоциялық, әлеуметтік, іс-әрекеттік және субъектілік негіздер жеке немесе кешен ретінде қолданылады. Ал біздің байқауымызша СҚ-ны анықтауда көбінесе тұлға құндылықтары қамтылмай қалады. Құндылық бағдарлар тұлғаның ықпалдасқан қасиеттері ретінде оның барлық өмір саласының мән-мағынасын айқындайтыны белгілі.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Әдебиеттерге жасаған талдаулар бойынша СҚ 1) әлеуметтік-психологиялық феномен; 2)  адамның бір уақыттардағы ерекше психикалық күйі; 3) тұлғалық күрделі құрылым ретінде анықталады. Ал біздің диссертациялық зерттеу ұстанымымыз бойынша СҚ – тұлғаның өзін, өз өмірі мен айналасын жағымды эмоциялық бағалауын, қабылдауын, өмір мағынасын түсінуін және өзіне, басқаларға, өмірге құнды қатынаспен позитивті тіршілік стратегияларын ықпалдастыратын күрделі тұлғалық құрылым.</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 алғанда, СҚ отандық ғылым мен тәжірибеде жеткілікті түрде теориялық талдау жасалып, қарастырыла қоймаған, анықтамасы мен құрылымдық компоненттері толыққанды нақтыланбаған ұғым болып табылады.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Терминологиялық өзгешеліктерге, гедонистік және эвдемонистік бағыттарға, ғылыми көзқарастарға байланысты СҚ концепті  түрліше түсіндіріледі.   </w:t>
      </w:r>
    </w:p>
    <w:p w:rsidR="00FA59FF" w:rsidRPr="009A663A" w:rsidRDefault="00FA59FF" w:rsidP="00FA59FF">
      <w:pPr>
        <w:tabs>
          <w:tab w:val="left" w:pos="993"/>
        </w:tabs>
        <w:spacing w:after="0" w:line="240" w:lineRule="auto"/>
        <w:ind w:firstLine="567"/>
        <w:jc w:val="both"/>
        <w:rPr>
          <w:rFonts w:ascii="Times New Roman" w:hAnsi="Times New Roman" w:cs="Times New Roman"/>
          <w:sz w:val="36"/>
          <w:szCs w:val="28"/>
          <w:lang w:val="kk-KZ"/>
        </w:rPr>
      </w:pPr>
      <w:r w:rsidRPr="009A663A">
        <w:rPr>
          <w:rFonts w:ascii="Times New Roman" w:hAnsi="Times New Roman" w:cs="Times New Roman"/>
          <w:sz w:val="28"/>
          <w:lang w:val="kk-KZ"/>
        </w:rPr>
        <w:t xml:space="preserve">СҚ әлеуметтік ортадағы мәдени ерекшеліктерге, индивидтердің жас шамасына, жыныстық айырмашылыққа, кәсіби бағыттылыққа байланысты құрылымдық өзгерістермен сипатталады.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 тұлғаның өзіндік өмір сүру жағдайының барлық салаларын позитивті бағалалауы мен қабылдауы арқылы әрқашан көңілі толып, қанағаттануын білдіреді.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тұлғаның өз жағдайы мен болмысына, өз тіршілік әрекеттеріне, өзінің әлеуметтік ортасына жағымды эмоциялық қатынасының жағымсыз эмоциялардан басымдығымен сипатталады.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әлеуметтік ортадағы белгілі бір құндылықтар жүйесіне сәйкес пайда болады және бағдарланады.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Адамда субъективті қанағаттың болуы оның тұлғалық қасиеттерінің позитивті бағытта дамуына және индивидтік ерекшеліктеріне байланысты.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 тұлғаның өмір мағынасының, өмірге құнды қатынасының болуымен айқындалады.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СҚ-ның оңтайлы динамикасын тұлғаның өзін-өзі позитивті дамытуы, өзін-өзі мақсатына сәйкес өзектендіруі анықтайды.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СҚ-ның артуы тұлғаның өзі үшін мәнді іс-әрекеттеріндегі, қарым-қатынасындағы жетістіктерге тәуелді болады.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Қанағаттың көптеген түрлері, конструктілері ешқашан бір-біріне қарама-қайшы болмайды. Олар ғылыми зерттеулерде өзара біртұтастықты құрайтын, өзара байланыстары арқылы өзгеше бір үйлесімдегі бүтін жүйе ретінде қарастырылады.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Адамның әртүрлі тіршілік салаларындағы қанағаттың түрлері субъективтілік негіз арқылы біртұтастыққа ие болады. Сондықтан теориялық талдау бойынша қанағат жүйесіндегі ықпалдастырушы құрылым ретінде субъективті қанағат деп санаймыз.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Субъективті қанағат көпкомпонентті құрылым ретінде тұлғаның басқа да негізгі құндылықтары – бақыт, өмір сапасының оңды бағалануы, материалдық, физикалық, әлеуметтік, рухани, тұлғалық, психологиялық қанағат түрлері – арқылы сипатталады.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Бақыт, өмір сапасының оңды бағалануы, материалдық, физикалық, әлеуметтік, рухани, тұлғалық, психологиялық қанағат түрлері негіздеріндегі өзара позитивті интеркорреляциялық шарттастықты ескереміз. Сондықтан біздің зерттеуде субъективті қанағаттың мазмұны мен мәніне қатысты өзара байланыстағы, өзара тәуелді детерминанттар ретінде де, компоненттер ретінде де бақыт, өмір сапасы, психологиялық қанағат қолданылады.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Адам өміріндегі маңызы жоғары субъективті қанағат, психологиялық қанағат, өмір сапасы, бақыт конструктілері арасындағы байланыс, құрылымдық тәуелділік осы кезге дейін ғылыми негізделмеген. Көптеген зерттеулерде бұлар өзара мағыналас ұғымдар ретінде қарастырылады. </w:t>
      </w:r>
    </w:p>
    <w:p w:rsidR="00FA59FF" w:rsidRPr="009A663A" w:rsidRDefault="00FA59FF" w:rsidP="00FA59F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Біздің зерттеуде психологиялық қанағат, өмір сапасы, бақыт конструктілері дербестікте мәндік негізге ие бола алмайтыны белгілі болды. Бұл ұғымдардың барлығы тек субъективтік жағдаймен байланысты. Сондықтан психологиялық қанағат, өмір сапасы, бақыт конструктілерін СҚ құрылымы арқылы анықталатын және СҚ құрылымын анықтайтын шарттастықта деп санаймыз.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Мағынасы, анықталуы, көрсеткіштері бойынша субъективті қанағаттың қазіргі ғылым мен тәжірибеде бірқатар теориялық модельдері әржақты сипатталып, кең таралған.</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Әдебиеттерге теориялық талдау арқылы студенттердегі субъективті қанағатты түсіндіруде және арттыруда оның үш бағыттағы: 1) реттеуші; 2) басқарушы және 3) дамытушы қызметтері негізге алынады.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Студенттердегі субъективті қанағатты арттырудың теориялық моделі ауқымды үш блоктан тұрады: 1) субъективті қанағат категориясының генезисі және теориялық негіздері бойынша блок; 2) студенттердегі субъективті қанағаттың психологиялық предикторлары мен ЖОО жағдайында СҚ-ны арттырудың педагогикалық шарттарын негіздейтін концептаульды блок; 3) студенттердегі субъективті қанағат және оны арттыру бойынша эмпирикалық зерттеу нәтижелерінен қамтитын блок.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Студенттердегі субъективті қанағат және оны арттырудың әдіснамалық бағдарлары маңызды үш тұрғымен анықталады: жүйелік тұрғы, субъектілік тұрғы және тұлға бағдарлы тұрғы. Бұл тұрғылар студенттердегі субъективті қанағат және оны арттырудың теориялық моделін құрылымдық және функционалдық жүйе ретінде бейнелейді.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Біздің зерттеу тақырыбына қатысты теориялық модельге студенттердің психологиялық дамуы және СҚ туралы жалпыланған отандық және шетелдік анықтамалар, тәжірибелер мен теориялар базистік негіз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Теориялық модельде субъективті қанағатты арттырудың маңызды базисі және бағыты ретінде студенттердің психологиялық тұрғыдан оңды дамуы негізге алынады. Мұнда ересек, дербестігі жоғары жеке адам ретінде студенттердің позитивті әрекеттеріне, оңды мінез-құлқына негіз болатын психологиялық құрылымдар қамтылады. Осыған байланысты студенттердің субъективті қанағатын арттыруда олардың психологиялық позитивті дамуы, яғни эмоциялық, когнитивтік, тұлғалық салаларының оңымен дамуы маңызды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Теориялық модельдің мазмұны мен бағдарын студенттердегі субъективті қанағаттың негізгі психологиялық предикторлары анықтайды. Оларды төрт жақты қарастыру қажет. Біріншіден, субъективті қанағаттың эмоциялық компонентіне (</w:t>
      </w:r>
      <w:r w:rsidRPr="009A663A">
        <w:rPr>
          <w:rFonts w:ascii="Times New Roman" w:hAnsi="Times New Roman" w:cs="Times New Roman"/>
          <w:sz w:val="28"/>
          <w:szCs w:val="28"/>
          <w:shd w:val="clear" w:color="auto" w:fill="FFFFFF"/>
          <w:lang w:val="kk-KZ"/>
        </w:rPr>
        <w:t xml:space="preserve">А. Перуэ-Бадус </w:t>
      </w:r>
      <w:r w:rsidR="00127644">
        <w:rPr>
          <w:rFonts w:ascii="Times New Roman" w:hAnsi="Times New Roman" w:cs="Times New Roman"/>
          <w:sz w:val="28"/>
          <w:szCs w:val="28"/>
          <w:shd w:val="clear" w:color="auto" w:fill="FFFFFF"/>
          <w:lang w:val="kk-KZ"/>
        </w:rPr>
        <w:t>[3</w:t>
      </w:r>
      <w:r w:rsidR="00127644" w:rsidRPr="00127644">
        <w:rPr>
          <w:rFonts w:ascii="Times New Roman" w:hAnsi="Times New Roman" w:cs="Times New Roman"/>
          <w:sz w:val="28"/>
          <w:szCs w:val="28"/>
          <w:shd w:val="clear" w:color="auto" w:fill="FFFFFF"/>
          <w:lang w:val="kk-KZ"/>
        </w:rPr>
        <w:t>70</w:t>
      </w:r>
      <w:r w:rsidR="008C252D" w:rsidRPr="009A663A">
        <w:rPr>
          <w:rFonts w:ascii="Times New Roman" w:hAnsi="Times New Roman" w:cs="Times New Roman"/>
          <w:sz w:val="28"/>
          <w:szCs w:val="28"/>
          <w:shd w:val="clear" w:color="auto" w:fill="FFFFFF"/>
          <w:lang w:val="kk-KZ"/>
        </w:rPr>
        <w:t>]</w:t>
      </w:r>
      <w:r w:rsidRPr="009A663A">
        <w:rPr>
          <w:rFonts w:ascii="Times New Roman" w:hAnsi="Times New Roman" w:cs="Times New Roman"/>
          <w:sz w:val="28"/>
          <w:szCs w:val="28"/>
          <w:lang w:val="kk-KZ"/>
        </w:rPr>
        <w:t xml:space="preserve">; М.В. Соколова </w:t>
      </w:r>
      <w:r w:rsidR="008C252D" w:rsidRPr="009A663A">
        <w:rPr>
          <w:rFonts w:ascii="Times New Roman" w:hAnsi="Times New Roman" w:cs="Times New Roman"/>
          <w:sz w:val="28"/>
          <w:szCs w:val="28"/>
          <w:lang w:val="kk-KZ"/>
        </w:rPr>
        <w:t>[</w:t>
      </w:r>
      <w:r w:rsidR="00127644">
        <w:rPr>
          <w:rFonts w:ascii="Times New Roman" w:hAnsi="Times New Roman" w:cs="Times New Roman"/>
          <w:sz w:val="28"/>
          <w:szCs w:val="32"/>
          <w:shd w:val="clear" w:color="auto" w:fill="FFFFFF"/>
          <w:lang w:val="kk-KZ"/>
        </w:rPr>
        <w:t>37</w:t>
      </w:r>
      <w:r w:rsidR="00127644" w:rsidRPr="00127644">
        <w:rPr>
          <w:rFonts w:ascii="Times New Roman" w:hAnsi="Times New Roman" w:cs="Times New Roman"/>
          <w:sz w:val="28"/>
          <w:szCs w:val="32"/>
          <w:shd w:val="clear" w:color="auto" w:fill="FFFFFF"/>
          <w:lang w:val="kk-KZ"/>
        </w:rPr>
        <w:t>1</w:t>
      </w:r>
      <w:r w:rsidR="008C252D" w:rsidRPr="009A663A">
        <w:rPr>
          <w:rFonts w:ascii="Times New Roman" w:hAnsi="Times New Roman" w:cs="Times New Roman"/>
          <w:sz w:val="28"/>
          <w:szCs w:val="32"/>
          <w:shd w:val="clear" w:color="auto" w:fill="FFFFFF"/>
          <w:lang w:val="kk-KZ"/>
        </w:rPr>
        <w:t>]</w:t>
      </w:r>
      <w:r w:rsidRPr="009A663A">
        <w:rPr>
          <w:rFonts w:ascii="Times New Roman" w:hAnsi="Times New Roman" w:cs="Times New Roman"/>
          <w:sz w:val="28"/>
          <w:szCs w:val="32"/>
          <w:lang w:val="kk-KZ"/>
        </w:rPr>
        <w:t>;</w:t>
      </w:r>
      <w:r w:rsidRPr="009A663A">
        <w:rPr>
          <w:rFonts w:ascii="Times New Roman" w:hAnsi="Times New Roman" w:cs="Times New Roman"/>
          <w:sz w:val="28"/>
          <w:szCs w:val="28"/>
          <w:lang w:val="kk-KZ"/>
        </w:rPr>
        <w:t xml:space="preserve">т.б.) студенттердің эмоциялық комфорттық жағдайы, әлеуметтік белсенділігі, бірқатар физикалық мүмкіндіктері қамтылады. Екіншіден, субъективті қанағаттың маңызды бір аспектісі – когнитивтік бағалау (Э. Динер, </w:t>
      </w:r>
      <w:r w:rsidRPr="009A663A">
        <w:rPr>
          <w:rFonts w:ascii="Times New Roman" w:hAnsi="Times New Roman" w:cs="Times New Roman"/>
          <w:sz w:val="28"/>
          <w:szCs w:val="28"/>
          <w:shd w:val="clear" w:color="auto" w:fill="FFFFFF"/>
          <w:lang w:val="kk-KZ"/>
        </w:rPr>
        <w:t>С.В. Яремчук</w:t>
      </w:r>
      <w:r w:rsidR="007A2329" w:rsidRPr="009A663A">
        <w:rPr>
          <w:rFonts w:ascii="Times New Roman" w:hAnsi="Times New Roman" w:cs="Times New Roman"/>
          <w:sz w:val="28"/>
          <w:szCs w:val="28"/>
          <w:shd w:val="clear" w:color="auto" w:fill="FFFFFF"/>
          <w:lang w:val="kk-KZ"/>
        </w:rPr>
        <w:t>) [</w:t>
      </w:r>
      <w:r w:rsidR="00127644">
        <w:rPr>
          <w:rFonts w:ascii="Times New Roman" w:hAnsi="Times New Roman" w:cs="Times New Roman"/>
          <w:sz w:val="28"/>
          <w:szCs w:val="28"/>
          <w:shd w:val="clear" w:color="auto" w:fill="FFFFFF"/>
          <w:lang w:val="kk-KZ"/>
        </w:rPr>
        <w:t>37</w:t>
      </w:r>
      <w:r w:rsidR="00127644" w:rsidRPr="00127644">
        <w:rPr>
          <w:rFonts w:ascii="Times New Roman" w:hAnsi="Times New Roman" w:cs="Times New Roman"/>
          <w:sz w:val="28"/>
          <w:szCs w:val="28"/>
          <w:shd w:val="clear" w:color="auto" w:fill="FFFFFF"/>
          <w:lang w:val="kk-KZ"/>
        </w:rPr>
        <w:t>2</w:t>
      </w:r>
      <w:r w:rsidR="007A2329" w:rsidRPr="009A663A">
        <w:rPr>
          <w:rFonts w:ascii="Times New Roman" w:hAnsi="Times New Roman" w:cs="Times New Roman"/>
          <w:sz w:val="28"/>
          <w:szCs w:val="28"/>
          <w:shd w:val="clear" w:color="auto" w:fill="FFFFFF"/>
          <w:lang w:val="kk-KZ"/>
        </w:rPr>
        <w:t>]</w:t>
      </w:r>
      <w:r w:rsidRPr="009A663A">
        <w:rPr>
          <w:rFonts w:ascii="Times New Roman" w:hAnsi="Times New Roman" w:cs="Times New Roman"/>
          <w:sz w:val="28"/>
          <w:szCs w:val="28"/>
          <w:lang w:val="kk-KZ"/>
        </w:rPr>
        <w:t xml:space="preserve">студенттердің өз өміріне көңілі толуын сипаттайды. Үшіншіден, СҚ-ның тұлғалық жағы студенттердің өз болмысын, өзінің кемелдік деңгейін, тұлғалық конгруэнттілігін субъектілік қанағаттың ядролық бөлімі ретіндегі психологиялық қанағат (К. Рифф; А.А. Кроник, т.б.) айқындайды. Төртіншіден, СҚ-ның мінез-құлықтық жағы.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Студенттердегі психологиялық позитивті дамудың және субъективті қанағатты арттырудың эмоциялық, когнитивтік, тұлғалық және мінез-құлықтық құрылымдарын ықпалдастырушы эмоциялық интеллект, психологиялық қанағат, бақыт, өз өміріне қанағаттану шкалалары өзіндік бағалау бойынша критериалды көрсеткіштер ретінде тағңдалып, қарастырылады.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 xml:space="preserve">Студенттердегі субъективті қанағатты арттыру мәселесінде ЖОО жағдайында мақсат-бағдарлы, жүйелі түрде ұйымдастырылып, жүзеге асырылатын педагогикалық шарттардың шешуші рөл атқаруы теориялық модельде қамтылады.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Теориялық модельдегі субъективті қанағатты арттырудың педагогикалық шарттары бағыт, мазмұн, типтік, деңгейлік, технологиялық аспектілерімен ерекшеленеді.</w:t>
      </w:r>
    </w:p>
    <w:p w:rsidR="00FA59FF" w:rsidRPr="009A663A" w:rsidRDefault="00FA59FF" w:rsidP="00FA59FF">
      <w:pPr>
        <w:pStyle w:val="Pa21"/>
        <w:tabs>
          <w:tab w:val="left" w:pos="993"/>
        </w:tabs>
        <w:spacing w:line="240" w:lineRule="auto"/>
        <w:ind w:firstLine="567"/>
        <w:jc w:val="both"/>
        <w:rPr>
          <w:sz w:val="28"/>
          <w:szCs w:val="28"/>
          <w:lang w:val="kk-KZ"/>
        </w:rPr>
      </w:pPr>
      <w:r w:rsidRPr="009A663A">
        <w:rPr>
          <w:sz w:val="28"/>
          <w:szCs w:val="28"/>
          <w:lang w:val="kk-KZ"/>
        </w:rPr>
        <w:t xml:space="preserve">Студенттердіңтұлға және маман ретінде дамуыныңпсихологиялық, педагогикалық, әлеуметтік-экономикалық астары түптеп келгенде еліміздің даму индексін және болашақ мамандардың мұң-мұқтажсыз, игілікті өмір сүру қағидаттарынұстана алуын анықтайды. </w:t>
      </w:r>
    </w:p>
    <w:p w:rsidR="00FA59FF" w:rsidRPr="009A663A" w:rsidRDefault="00FA59FF" w:rsidP="00FA59FF">
      <w:pPr>
        <w:tabs>
          <w:tab w:val="left" w:pos="993"/>
        </w:tabs>
        <w:spacing w:after="0" w:line="240" w:lineRule="auto"/>
        <w:ind w:firstLine="567"/>
        <w:jc w:val="both"/>
        <w:rPr>
          <w:rStyle w:val="A30"/>
          <w:rFonts w:ascii="Times New Roman" w:hAnsi="Times New Roman" w:cs="Times New Roman"/>
          <w:color w:val="auto"/>
          <w:sz w:val="28"/>
          <w:szCs w:val="28"/>
          <w:lang w:val="kk-KZ"/>
        </w:rPr>
      </w:pPr>
      <w:r w:rsidRPr="009A663A">
        <w:rPr>
          <w:rStyle w:val="A30"/>
          <w:rFonts w:ascii="Times New Roman" w:hAnsi="Times New Roman" w:cs="Times New Roman"/>
          <w:color w:val="auto"/>
          <w:sz w:val="28"/>
          <w:szCs w:val="28"/>
          <w:lang w:val="kk-KZ"/>
        </w:rPr>
        <w:t>Студенттік жас өткен кезеңдермен салыстырғанда, биологиялық, психологиялық, әлеуметтік дамуында ең жоғарғы нәтижелерге жетумен сипатталады.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психологиялық дамуы олардың өмір жағдайы, оқу-кәсіби іс-әрекеті және қарым-қатынас жүйесімен шарттасып қана анықталады.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Әдебиетте студенттердің психологиялық дамуындағы ерекшеліктер үш аспектіде анықталады:</w:t>
      </w:r>
    </w:p>
    <w:p w:rsidR="00FA59FF" w:rsidRPr="009A663A" w:rsidRDefault="00FA59FF" w:rsidP="008E5A06">
      <w:pPr>
        <w:pStyle w:val="a3"/>
        <w:numPr>
          <w:ilvl w:val="1"/>
          <w:numId w:val="2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когнитивтік процестер, эмоциялық жағдайлар  мен тұлғалық қасиеттер өзара байланысты, өзара бірлікте дамып, айқындалады.   </w:t>
      </w:r>
    </w:p>
    <w:p w:rsidR="00FA59FF" w:rsidRPr="009A663A" w:rsidRDefault="00FA59FF" w:rsidP="008E5A06">
      <w:pPr>
        <w:pStyle w:val="a3"/>
        <w:numPr>
          <w:ilvl w:val="1"/>
          <w:numId w:val="2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Белгілі бір әлеуметтік топқа, ұлтқа жататындығымен анықталатын студенттердің қарым-қатынастарында және психологиялық ерекшеліктерінде айырмашылықтар мен ұқсастықтар көрінеді. Мұнда да сол психологиялық дамудың үш бағыты – танымдық, тұлғалық және эмоциялық салалардағы әлеуметтік орта ықпалы бейнеленеді.</w:t>
      </w:r>
    </w:p>
    <w:p w:rsidR="00FA59FF" w:rsidRPr="009A663A" w:rsidRDefault="00FA59FF" w:rsidP="008E5A06">
      <w:pPr>
        <w:pStyle w:val="a3"/>
        <w:numPr>
          <w:ilvl w:val="1"/>
          <w:numId w:val="20"/>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психологиялық дамуында биологиялық сипаттар, анализаторлардың құрылымы, шартсыз рефлекстер мен инстинкттер, физикалық күш, дене құрылымы, өсу және мимика, тері мен көздің түсі және т.б. биологиялық сапа-қасиеттер орын алады. Бұл қасиеттер туа біткен белгілер мен тұқым қуалаушылық арқылы берілетіні белгілі. Әрі биологиялық сапа-қасиеттерге өмірлік жағдайлар да әсер етуі мүмкін.Дегенмен, студенттердің индивид ретіндегі биологиялық өзгешеліктері олардың психологиялық дамуының бағдарына зор әсерін тигізеді.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тұлғалық, когнитивтік және эмоциялық дамуы олардың жалпы психологиялық дамуындағы екі түрлі мазмұнды анықтайды: 1) студенттердің оңды / позитивті психологиялық дамуы және 2) студенттердің теріс / негативті психологиялық дамуы.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теріс психологиялық дамуы оқу-кәсіби іс-әрекеттегі, қарым-қатынастағы өз жастарына; әлеуметтік сұраныс пен күтімге; моральдық талаптар мен ережелерге сәйкес емес мінез-құлық, сапа-қасиеттер, әрекеттер арқылы ерекшеленеді.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әрқашан тұлғалық, когнитивтік және эмоциялық салаларын өзіндік дамытуға ұмтылып, моральдық тұрақтылықпен және белсенділік деңгейі жоғары болуы олардың психологиялық дамуындағы оңды бағытты сипаттайды. Бұл жағдайда студенттер өздерінің оқу-кәсіби іс-әрекетін және қарым-қатынас жүйесін жетілдіруге бағытталады; олар үздіксіз өзіндік дамуға бағдарланады.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Теориялық талдау арқылы тұлғалық, когнитивтік және эмоциялық деңгейдің жоғары болу; оқу-кәсіби іс-әрекетін және қарым-қатынас жүйесін өзіндік үздіксіз жетілдіру арқылы анықталатын психологиялық позитивті даму студенттердегі субъективті қанағаттың артуына негіз болады деп санаймыз. Керісінше, студенттердің теріс психологиялық дамуына олардың субъективті қанағатсыздығы әрі алғышарт, әрі туынды ерекшелік болады деп тұжырымдаймыз.</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позитивті психологиялық дамуындағы жетістіктер мен субъективті қанағаттың арту деңгейлерін өзара шарттастыратын тұлғалық, когнитивтік және эмоциялық құрылымдардың ықпалдасуы эмоциялық интеллект арқылы анықталады деп тұжырымдаймыз.</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олардың өздері бейімделген өміріне, үйренген тіршілік әрекеттеріне байланысты анықталады.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олардың жеке дара тұлғалық ерекшеліктеріне байланысты өзіндік бағалауға негізделеді.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1) мақсаттарының орындалуы; 2) өз өмірін, тіршілік жағдайын өзі қатарлас басқа жастардың өмірімен, әрекеттерімен салыстыруы; 3) қазіргі кезін өткен шағымен салыстыруы; 4) қазіргі кезін болашақтағы үміт-сенімдерімен бағалауы арқылы сипатталады.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оқу курстарына, жастарына, әлеуметтік рөлдері мен статустарына байланысты динамикалық өзгерісте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 өзін-өзі құрметтеу, локус-бақылау, интеллектуалдық секілді бірқатар когнитивтік көрсеткіштерге тәуелді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деңгейіне қатынас, финанстық жағдай секілді сыртқы әлеуметтік-психологиялық факторлар әсер етеді.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деңгейіне экстраверсия, нейротизм секілді генетикалық детерминанттардың ықпалы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 деңгейі эмоциялық немесе аффектілік көрсеткіштер арқылы тікелей де, жанама да анықталады.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 деңгейіне олардың өміріндегі отбасылық жағдайлардың бұзылуы, мақсаттардың күткендей нәтиже бермеуі, ортаға бейімделудің күрделенуі, психотроптық заттардан тәуелділік, рефлексия, дағдыланған дәрменсіздік, стреске бейімділік секілді түрлі әлеуметтік-психологиялық предикторлар кері әсерін тигізеді.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Жалпылап алғанда, бұл бөлім бойынша шетелдік зерттеулерден студенттердегі субъективті қанағатты «орташа деңгейлі», - деп тұжырымдауға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Сыни талдау негізінде студенттердегі субъективті қанағаттың анықтаушы психологиялық көрсеткіштерін анықтау мүмкін болды. Соның нәтижесінде бұл диссертациялық жұмыс бөлімінде студенттердегі субъективті қанағаттың психологиялық предикторлары негізгі төрт топқа бөліп қарастыруға бағдар алынды. </w:t>
      </w:r>
    </w:p>
    <w:p w:rsidR="00FA59FF" w:rsidRPr="009A663A" w:rsidRDefault="00FA59FF" w:rsidP="00FA59FF">
      <w:pPr>
        <w:pStyle w:val="Pa7"/>
        <w:tabs>
          <w:tab w:val="left" w:pos="993"/>
        </w:tabs>
        <w:spacing w:line="240" w:lineRule="auto"/>
        <w:ind w:firstLine="567"/>
        <w:jc w:val="both"/>
        <w:rPr>
          <w:sz w:val="28"/>
          <w:szCs w:val="28"/>
          <w:lang w:val="kk-KZ"/>
        </w:rPr>
      </w:pPr>
      <w:r w:rsidRPr="009A663A">
        <w:rPr>
          <w:rStyle w:val="A30"/>
          <w:color w:val="auto"/>
          <w:sz w:val="28"/>
          <w:szCs w:val="28"/>
          <w:lang w:val="kk-KZ"/>
        </w:rPr>
        <w:t>Эмоцияның анықтамалары, формалары, позитивті жақтары мен психологиялық теорияларыкөріну, басқару, қолдану, бағалау қызметтері бойынша эмоциялық интеллектіге  негіз болады.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Ғылымда эмоциялық интеллект индивидтіңөзінің және басқа адамдардың эмоцияларын тану, бағалау, эмоцияларын білдіру, эмоцияларды пайдалану және өзінің және басқа адамдардың эмоцияларын тиімді реттеу қабілеті ретінде анықталады.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Теориялық талдау эмоциялық интеллектіні субъективті қанағат негізінде адамның өз өміріне көңілі толуын, қанағаттануын; бақыт сезімін; психологиялық тұрақты қанағатын анықтайды деп айтуға мүмкіндік береді.</w:t>
      </w:r>
    </w:p>
    <w:p w:rsidR="00FA59FF" w:rsidRPr="009A663A" w:rsidRDefault="00FA59FF" w:rsidP="00FA59FF">
      <w:pPr>
        <w:pStyle w:val="Pa7"/>
        <w:tabs>
          <w:tab w:val="left" w:pos="993"/>
        </w:tabs>
        <w:spacing w:line="240" w:lineRule="auto"/>
        <w:ind w:firstLine="567"/>
        <w:jc w:val="both"/>
        <w:rPr>
          <w:rStyle w:val="A30"/>
          <w:color w:val="auto"/>
          <w:sz w:val="28"/>
          <w:szCs w:val="28"/>
          <w:lang w:val="kk-KZ"/>
        </w:rPr>
      </w:pPr>
      <w:r w:rsidRPr="009A663A">
        <w:rPr>
          <w:sz w:val="28"/>
          <w:szCs w:val="28"/>
          <w:lang w:val="kk-KZ"/>
        </w:rPr>
        <w:t>Әдебиетке жасаған талдаудан студенттердегі субъективті қанағатты эмоциялық және когнитивтік құрылымдар деңгейінде анықтайтын және деңгейлі арттыратын критериалды көрсеткіштердің негізгісі ретінде эмоциялық интеллект бола алатыны шығады.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Ғылымдағы зерттеулер бойынша эмоциялық интеллект студенттердегі субъективті қанағаттың неке, белсенділік, денсаулық және т.б. секілді барлық факторларына айтарлықтай әсер етеді және негізделеді.</w:t>
      </w:r>
    </w:p>
    <w:p w:rsidR="00FA59FF" w:rsidRPr="009A663A" w:rsidRDefault="00FA59FF" w:rsidP="00FA59FF">
      <w:pPr>
        <w:pStyle w:val="4"/>
        <w:shd w:val="clear" w:color="auto" w:fill="auto"/>
        <w:tabs>
          <w:tab w:val="left" w:pos="993"/>
        </w:tabs>
        <w:spacing w:after="0" w:line="240" w:lineRule="auto"/>
        <w:ind w:firstLine="567"/>
        <w:jc w:val="both"/>
        <w:rPr>
          <w:sz w:val="28"/>
          <w:szCs w:val="28"/>
          <w:lang w:val="kk-KZ"/>
        </w:rPr>
      </w:pPr>
      <w:r w:rsidRPr="009A663A">
        <w:rPr>
          <w:sz w:val="28"/>
          <w:szCs w:val="28"/>
          <w:lang w:val="kk-KZ"/>
        </w:rPr>
        <w:t>Теориялық талдау негізінде эмоциялық интеллектінің тұлғаның субъективті тіршілігіне байланысты төрт түрлі қызметін бөліп көрсетуге болады: 1) эмоцияны тану;2) эмоцияларға бағытталған ойлау процесін белсендіру мүмкіндігі; 3) эмоцияларды түсіну;4) эмоцияны басқару. Мұндағы эмоциялық интеллект бөліктері студенттердегі субъективті қанағатты арттырудың қажетті шарттары және психологиялық механизмдері болады.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 қанағат деңгейін арттыру үшін эмоциялық интеллектіні дамыту қажет.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Теориялық талдау бойынша ЖОО студенттердің психологиялық оңды дамуына басты педагогикалық ықпалдар, шарттар, факторлар, құралдар, негіздер, мүмкіндіктер кешені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субъективті қанағатын арттыру ұйымдастырушылық, дидактикалық, психологиялық, педагогикалық, психологиялық-педагогикалық жағдайлармен қамтамасыз етіледі.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субъективті қанағатты арттырудың педагогикалық шарттары ЖОО-дағы педагогикалық үрдістің теориясы және технологиясы ретінде кәсіби дайындау жүйесінің тиімді функциясын қамтамасыз ететін факторлар, жағдайлар, іс-шаралар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сыртқы педагогикалық шарттарына білім беру мазмұны, формалары, әдістері, педагогикалық тәсілдер және құралдар жатады. Ішкі педагогикалық шарттар ретінде педагогтің қажеттіліктері, мотивациясы, қызығушылықтары, құндылық бағдарлары болады.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lang w:val="kk-KZ"/>
        </w:rPr>
      </w:pPr>
      <w:r w:rsidRPr="009A663A">
        <w:rPr>
          <w:rFonts w:ascii="Times New Roman" w:hAnsi="Times New Roman" w:cs="Times New Roman"/>
          <w:sz w:val="28"/>
          <w:szCs w:val="28"/>
          <w:lang w:val="kk-KZ"/>
        </w:rPr>
        <w:t>Студенттердегі субъективті қанағатты арттыруға</w:t>
      </w:r>
      <w:r w:rsidRPr="009A663A">
        <w:rPr>
          <w:rFonts w:ascii="Times New Roman" w:hAnsi="Times New Roman" w:cs="Times New Roman"/>
          <w:sz w:val="28"/>
          <w:lang w:val="kk-KZ"/>
        </w:rPr>
        <w:t xml:space="preserve"> байланысты ішкі және сыртқы педагогикалық шарттардың мазмұнын 1) кең – макродеңгейдегі мәселелерді шешу; 2) тар – микродеңгейдегі мәселелерді шешу; 3) локальді – микродеңгейдегі мәселелерді шешу және 4) тұлғалық мағынада – студенттердің жеке мүмкіндіктерін ескеру бойынша деңгейлеп анықтауға мүмкіндік береді.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Педагогикалық шарттардың түрлері, деңгейлері, әдіс-тәсілдері, құралдары мен формалары студенттердегі СҚ-ны арттырудың 4 бағдарымен анықталады: 1) мотивациялық; 2) білім меңгеру; 3) рефлексиялық және 4) мінез-құлықтық.</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жолдары мен амалдары анықталды: оқыту; тәрбиелеу; дамыту және диагностикалау мақсаттарына сәйкес құралдар; ұйымдастыру, жүзеге асыру, стимулдық ықпал ету, бақылау және бағалау әдістері; аудиториялық және аудиториядан тыс формалар.</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арттырудың технологиялары нақтыланды: психология пәндері арқылы сабақ беру мүмкіндіктерін пайдалану; тренинг-семинарлар ұйымдастыру; «Позитив экшн» технологиясы; А. Эллистің рационалды эмоциялық мінез-құлықтық терапиясы (РЭМҚТ); «ABCDE» когнитивті мінез-құлықтық моделі; М. Селигманның позитивті психология практикасы; лайф-коучинг технологиясы; Поль Дж. Майердің «Өмірдегі баланс дөңгелегі» технологиясы; күнделікті басқаларға пайдасы тиетін әрекеттерді жазу техникасы; кешіре алу техникасы; алғыс айту техникасы т.б.</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Сонда студенттердегі субъективті  қанағатты эмпирикалық зерттеудің негіз болатын үш түрлі өзгешелігін көрсетуге болады: 1) студенттердің өз өміріне көңілі толып, субъективті қанағаттануын зерттеу үшін субъективтік тұрғы, яғни, субъективті қанағаттану студенттердің өзін-өзі бағалауы арқылы анықталады; 2) студенттердегі субъективті қанағаттану негативті факторлардың болуы/болмауы арқылы емес, тек позитивті факторлардың болуы арқылы ғана тексеріледі; 3) студенттердің оқу-кәсіби іс-әрекеті, қарым-қатынас саласы, тұлғалық дамуы, әлеуметтік жағдайы бойынша мәліметтер арқылы олардың өз өміріне субъективті қанағаттануы бағаланады.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Эмпирикалық зерттеу кезеңдері екі сатыға бөлінеді: 1) айқындаушы  эксперимент – студенттердегі субьективті қанағаттың ерекшеліктері туралы алғашқы деректер алу және қорытынды жасау; 2) тәжірибелік-эксперименттік жұмыс (қалыптастырушы эксперимент) – сыртқы ықпал ретіндегі педагогикалық-психологиялық шарттардың тиімділігі туралы деректер алу және қорытынды жасау.</w:t>
      </w:r>
    </w:p>
    <w:p w:rsidR="00FA59FF" w:rsidRPr="009A663A" w:rsidRDefault="00FA59FF" w:rsidP="00FA59FF">
      <w:pPr>
        <w:pStyle w:val="af0"/>
        <w:tabs>
          <w:tab w:val="left" w:pos="993"/>
        </w:tabs>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Эмпирикалық зерттеу мақсатыстуденттердегі субьективті қанағаттың ерекшеліктері және олардың тәжірибелік-эксперименттік жұмыстағы динамикалық өзгерістерін тағайындап, тұжырымдау болып табылады.</w:t>
      </w:r>
    </w:p>
    <w:p w:rsidR="00FA59FF" w:rsidRPr="009A663A" w:rsidRDefault="00FA59FF" w:rsidP="00FA59FF">
      <w:pPr>
        <w:tabs>
          <w:tab w:val="num" w:pos="0"/>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Айқындаушы экспериментте студенттердегі субъективті қанағаттың барлық аспектілерін, көрсеткіштерін жан-жақты зерттеу және олардың оқу курстарына қатысты динамикалық өзгешеліктерін анықтау үшін 1) «Студенттердегі субъективтік қанағат факторлары» сауалнамасы, 2) стандартты диагностикалық әдістемелер – А. ПеруэБаду мен әріптестерінің «Субъективті қанағат шкаласы»;  Д.В. Люсиннің эмоционалды интеллект сауалнамасы; К. Риффтің «Психологиялық қанағат» тесті; Э. Динер мен әріптестерінің «Өмірге қанағат шкаласы»; С. Любомирски мен Х. Леппердің «Субъективті бақыт өлшемі» әдістемесі қолданылады. </w:t>
      </w:r>
    </w:p>
    <w:p w:rsidR="00FA59FF" w:rsidRPr="009A663A" w:rsidRDefault="00FA59FF" w:rsidP="00FA59FF">
      <w:pPr>
        <w:tabs>
          <w:tab w:val="num" w:pos="0"/>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«Студенттерге субъективтік қанағаттың өзектілігі» атты авторлық сауалнама студенттердегі СҚ-ның объективті және субъективті факторлық негіздері, параметрлері, критерийлері және көрсеткіштері бойынша өзектілігін анықтайды.</w:t>
      </w:r>
    </w:p>
    <w:p w:rsidR="00FA59FF" w:rsidRPr="009A663A" w:rsidRDefault="00FA59FF" w:rsidP="00FA59FF">
      <w:pPr>
        <w:tabs>
          <w:tab w:val="num" w:pos="0"/>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 ПеруэБаду мен әріптестерінің «Субъективті қанағат шкаласы» оптимистік, сергектік, өзіне сенімділік секілді индивидтің эмоциялық күйлерінің және еңсенің түсуі, ашушаңдық, жалғыздық сезімдерін сандық және сапалық бағалау арқылы студенттердегі СҚ-ның эмоциялық компонентін скрингтік тексереді.</w:t>
      </w:r>
    </w:p>
    <w:p w:rsidR="00FA59FF" w:rsidRPr="009A663A" w:rsidRDefault="00FA59FF" w:rsidP="00FA59FF">
      <w:pPr>
        <w:tabs>
          <w:tab w:val="num" w:pos="0"/>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Д.В. Люсиннің эмоционалды интеллект сауалнамасы СҚ-ның эмоциялық компонентін арттыруға студенттердің эмоциялық ресурсын анықтайды.</w:t>
      </w:r>
    </w:p>
    <w:p w:rsidR="00FA59FF" w:rsidRPr="009A663A" w:rsidRDefault="00FA59FF" w:rsidP="00FA59FF">
      <w:pPr>
        <w:tabs>
          <w:tab w:val="num" w:pos="0"/>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 Риффтің «Психологиялық қанағат» тесті СҚ-ның тұрақтылығын көрсететін субъективті қанағаттың негізгі тұлғалық компоненттерін өлшеуге арналған.</w:t>
      </w:r>
    </w:p>
    <w:p w:rsidR="00FA59FF" w:rsidRPr="009A663A" w:rsidRDefault="00FA59FF" w:rsidP="00FA59FF">
      <w:pPr>
        <w:tabs>
          <w:tab w:val="num" w:pos="0"/>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 Динер мен әріптестерінің «Өмірге қанағат шкаласы» студенттердің өз өмір жағдайына көңілі толуын, психологиялық қанағаттануын, ішкі гармониясын, жан рахатын бағалауы бойынша СҚ-ның когнитивтік компоненттері бойынша мәліметтер алуға мүмкіндік береді.</w:t>
      </w:r>
    </w:p>
    <w:p w:rsidR="00FA59FF" w:rsidRPr="009A663A" w:rsidRDefault="00FA59FF" w:rsidP="00FA59FF">
      <w:pPr>
        <w:tabs>
          <w:tab w:val="num" w:pos="0"/>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 Любомирски мен Х. Леппердің «Субъективті бақыт өлшемі» әдістемесі студенттердегі СҚ-ның мінез-құлықтық компонентін көрсетеді. Мұнда студенттердің моральдық санасымен және өмір сүріп жүргені үшін себепсіз қуаныш сезімімен СҚ-ның табиғи негіздерін, мақсат-бағдарлы іс-әрекеттерін байланыстырып қарастырады. </w:t>
      </w:r>
    </w:p>
    <w:p w:rsidR="00FA59FF" w:rsidRPr="009A663A" w:rsidRDefault="00FA59FF" w:rsidP="00FA59FF">
      <w:pPr>
        <w:shd w:val="clear" w:color="auto" w:fill="FFFFFF"/>
        <w:tabs>
          <w:tab w:val="num"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Қалыптастырушы эксперимент екі бөліктен тұрады: 1) СҚ-ны арттыру үшін өздік жұмыстар мен «Субъективті қанағатты арттыру» тренинг-семинарын ұйымдастыру; 2) диагностикалық әдістер арқылы тәжірибелік-эксперименттік жұмыстың тиімділігін тексеру.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Айқындаушы эксперимент арқылы студенттердегі СҚ-ның барынша кеңейтілген модельдері мен индикаторлары жеткілікті түрде зерттелді. Сондықтан айқындаушы эксперименттің мақсатына байланысты студенттердегі СҚ өзектілігі, субъективті қанағат, эмоциялық интеллект, психологиялық қанағат, өмірге қанағат және бақыт сезімдері диагностикаланды.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«Студенттерге субъективтік қанағаттың өзектілігі» атты авторлық сауалнама бойынша СҚ-ның объективті және субъективті факторлық негіздері, параметрлері, критерийлері және көрсеткіштері барлық оқу курстарындағы студенттердің барлық тіршілік салаларында аса өзекті болуын ашты.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 ПеруэБаду мен әріптестерінің «Субъективті қанағат шкаласы» оптимистік, сергектік, өзіне сенімділік секілді индивидтің эмоциялық күйлерінің және еңсенің түсуі, ашушаңдық, жалғыздық сезімдерін сандық және сапалық бағалау арқылы барлық оқу курстарындағы студенттердегі СҚ-ның эмоциялық компоненттерінің төменгі деңгейде болуын анықтады.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Сондықтан студенттердің барлығына дерлік субъективті қанағат жеткілікті емес деуге болады. Бұл сыналушыларда қалыпты эмоциялық комфорт; жеткілікті түрде өзіне сенімділік және белсенділік; айтарлықтай эмоциялық мәселелердің болмауы; басқалармен тиімді қарым-қатынас жасау; өз мінез-құлқын адекватты басқару, өзін-өзі дәлме-дәл бағалау күрделі мәселе екенін айқындайды. Диагностикалық зерттеу арқылы 1-4 курс студенттерінде эмоциялық әл-ауқат; психологиялық мәселелерді оңымен шешу; объективті өзіндік бағалау; денсаулыққа қатысты бейипохондрия; оптимизм; коммуникабельдік; стресс жағдайында тиімді әрекет ету мүмкіндіктері төмен екенін көрсетті.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Барлық оқу курстарының студенттеріндегі эмоциялық компоненттері төменгі деңгейде болғандықтан СҚ-ны дамытуға студенттердің эмоциялық ресурсының қалыпты деңгейін Д.В. Люсиннің эмоционалды интеллект сауалнамасы  тағайындады.</w:t>
      </w:r>
    </w:p>
    <w:p w:rsidR="00FA59FF" w:rsidRPr="009A663A" w:rsidRDefault="00FA59FF" w:rsidP="00FA59FF">
      <w:pPr>
        <w:pStyle w:val="ab"/>
        <w:shd w:val="clear" w:color="auto" w:fill="FFFFFF"/>
        <w:spacing w:before="0" w:beforeAutospacing="0" w:after="0" w:afterAutospacing="0"/>
        <w:ind w:firstLine="567"/>
        <w:jc w:val="both"/>
        <w:rPr>
          <w:sz w:val="28"/>
          <w:szCs w:val="28"/>
          <w:lang w:val="kk-KZ"/>
        </w:rPr>
      </w:pPr>
      <w:r w:rsidRPr="009A663A">
        <w:rPr>
          <w:sz w:val="28"/>
          <w:szCs w:val="28"/>
          <w:lang w:val="kk-KZ"/>
        </w:rPr>
        <w:t>Сонда, ЭмИн-нің барлық шкалалары мен субшкалалары, жалпы шкаласы бойынша зерттеуге қатысқан 1-4 курс студенттері орташа деңгейдегі көрсеткіштермен сипатталды. 1-4 курстағы сыналушылар бойынша орта мән басқаларынан 1-ші курс студенттерінде ЭИ төмен көрсеткішті көрсетті. Себебі 1-курста ортаға бейімделу процесі жүреді деп санаймыз.Әрі қоғамда болған пандемиялық жағдайдың өзі барлық курс студенттерінің жаңа жағдайларға бейімделуіне, болашақ маман ретінде қалыптасуына әсерін тигізбей қоймады.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 Риффтің «Психологиялық қанағат» тесті СҚ-ның тұрақтылығын қамтамасыз ететін негізгі тұлғалық компоненттердің барлық оқу курстарындағы студенттер үшін маңызы мен төменгі деңгейдегі жағдайын көрсетті.</w:t>
      </w:r>
    </w:p>
    <w:p w:rsidR="00FA59FF" w:rsidRPr="009A663A" w:rsidRDefault="00FA59FF" w:rsidP="00FA59FF">
      <w:pPr>
        <w:shd w:val="clear" w:color="auto" w:fill="FFFFFF"/>
        <w:spacing w:after="0" w:line="240" w:lineRule="auto"/>
        <w:ind w:firstLine="567"/>
        <w:jc w:val="both"/>
        <w:rPr>
          <w:rFonts w:ascii="Times New Roman" w:eastAsia="Times New Roman" w:hAnsi="Times New Roman" w:cs="Times New Roman"/>
          <w:sz w:val="28"/>
          <w:szCs w:val="24"/>
          <w:lang w:val="kk-KZ"/>
        </w:rPr>
      </w:pPr>
      <w:r w:rsidRPr="009A663A">
        <w:rPr>
          <w:rFonts w:ascii="Times New Roman" w:hAnsi="Times New Roman" w:cs="Times New Roman"/>
          <w:sz w:val="28"/>
          <w:szCs w:val="28"/>
          <w:lang w:val="kk-KZ"/>
        </w:rPr>
        <w:t xml:space="preserve">Жалпы психологиялық қанағат бойынша орта мән 1-курста </w:t>
      </w:r>
      <w:r w:rsidRPr="009A663A">
        <w:rPr>
          <w:rFonts w:ascii="Times New Roman" w:eastAsia="Times New Roman" w:hAnsi="Times New Roman" w:cs="Times New Roman"/>
          <w:sz w:val="28"/>
          <w:szCs w:val="28"/>
          <w:lang w:val="kk-KZ"/>
        </w:rPr>
        <w:t>329,1</w:t>
      </w:r>
      <w:r w:rsidRPr="009A663A">
        <w:rPr>
          <w:rFonts w:ascii="Times New Roman" w:hAnsi="Times New Roman" w:cs="Times New Roman"/>
          <w:sz w:val="28"/>
          <w:szCs w:val="28"/>
          <w:lang w:val="kk-KZ"/>
        </w:rPr>
        <w:t xml:space="preserve"> балл, 2-курста 331,9 балл, 3-курста 327,7 балл және 4-курста 323,9  балл болуы төмен деңгейді көрсетеді. Психологиялық қанағат индивидтің тұлға ретіндегі ерекшеліктерін көрсетуін ескерсек, онда сыналушыларда орта көрсеткіштердің төмен деңгейдегі мәндермен бағалануы СҚ-ның тұлғалық компонентін дамытуды қажет етуі шығады. Психологиялық қанағат 2-курс студенттерінде орта мәні басқа курстағылардан жоғары екендігі және біртіндеп 3-4-курстарда төмендеу беталысын байқатады.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өмір жағдайына көңілі толуына, психологиялық қанағаттануына, ішкі гармониясына, жан рахатын бағалауына негізделетін Э. Динер мен әріптестерінің «Өмірге қанағат шкаласы» арқылы барлық оқу курстарының студенттеріндегі СҚ-ның төменгі деңгейдегі когнитивтік компоненттерін дамытудың өзектілігі анықталды.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Барлық оқу курстарының студенттеріндегі мақсат-бағдарлы белсенділік формаларын, моральдық саналылықты сипаттайтын СҚ-ның мінез-құлықтық компонентінің төменгі деңгейі С. Любомирски мен Х. Леппердің «Субъективті бақыт өлшемі» әдістемесі арқылы белгілі болды.  </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Тәжірибелік-эксперименттік жұмыста студенттердегі субъективті қанағатты эмоциялық, когнитивтік, мінез-құлықтық және тұлғалық деңгейлерде жүйелі, жан-жақты, үйлесіммен дамыту мақсатымен бағдарламасы жасалды; мазмұны құрылды; ішкі бөліктері – белсенді әдістер, технологиялар таңдалды; мониторингтік жұмыстар ұйымдастырылды.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Тәжірибелік-эксперименттік жұмыстың білім беруші, тәрбиелеуші, дамытушы функциялары бойынша педагогикалық-психологиялық ықпал түрлері бір жүйеге келтірілді. Яғни, студенттердегі субъективті қанағатты дамыту үрдісінде 4 педагогикалық-психологиялық міндеттің шешілуі маңызды болды: 1) СҚ, бақыт, психологиялық қанағат, өмір мағынасы туралы педагогикалық-психологиялық ағарту және алдын-алу жұмыстарын жүзеге асыру; 2) студенттердегі субъективті қанағаттың эмоциялық, когнитивтік, мінез-құлықтық және тұлғалық компоненттерінің критерийлік көрсеткіштерін педагогикалық-психологиялық диагностикалау; 3) өмірлік қажеттіліктерді өтеудегі студенттердің когнитивтік дамуындағы, мінез-құлқындағы, эмоция саласындағы, тұлғалық қасиеттеріндегі теріс немесе жағымсыз жақтарды педагогикалық-психологиялық түзету;  4) студенттердің тіршіліктің барлық салаларында субъективті қанағатты педагогикалық-психологиялық дамытуы</w:t>
      </w:r>
      <w:r w:rsidRPr="009A663A">
        <w:rPr>
          <w:rFonts w:ascii="Times New Roman" w:hAnsi="Times New Roman" w:cs="Times New Roman"/>
          <w:sz w:val="28"/>
          <w:szCs w:val="28"/>
          <w:lang w:val="kk-KZ"/>
        </w:rPr>
        <w:t xml:space="preserve">. </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Тәжірибелік-эксперименттік жұмысты ұйымдастыруда субъективті қанағатты дамыту үшін студенттердің өзіндік сана-сезімі, белсенділігі өзекті болуы қағидат ретінде басшылыққа алынды. Сондықтан қалыптастырушы эксперимент құрамындағы тәжірибелік-зерттеу жұмыс екі бөлімнен құрылды: 1) студенттердің ЖОО-дағы оқу әрекетінде өздік жұмысты тиімді жүзеге асыру арқылы СҚ-ны дамыту; 2) ЖОО-дағы оқу әрекетінен тыс іс-шара ретінде «Субъективті қанағатты арттыру» тренинг-семинарын ұйымдастыру.</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Студенттердің өздік жұмысы «Педагогика», «Психология» және «Педагогикалық мамандыққа кіріспе» пәндерінің шеңберіндегі БОӨЖ және БӨЖ негізінде ұйымдастырылды.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 өздерінің «Педагогика», «Психология» және «Педагогикалық мамандыққа кіріспе» пәндерінің өздік жұмыс тапсырмасының мазмұнын толыққанды орындауда өзіндік бағалаудың оңды өзерістері болды. Мұнда өзіндік бағалау арқылы студенттер 1) өз іс-әрекеттерін бақылауды жетілдіреді; 2) өзіндік бағалаудың дәлме-дәлдігіне ұмтылады; 3) өздерінің әрекеттерін бағалаудың маңызын түсінеді; 4) өзіндік бағалау, өз әрекеттерін, жұмыс нәтижелерін бағалау және бақылау арқылы өздерін танымдық, интеллектуалдық жағынан дамытады. Сондықтан өзіндік жұмыс және өзіндік бағалау арқылы студенттердегі субъективті қанағаттың когнитивтік компоненттерін кешенді дамытуы тағайындалды.</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«Субъективті қанағатты арттыру» тренинг-семинарының бағдарламасы, әдіснамасы студенттердегі субъективті қанағатты эмоциялық, когнитивтік, мінез-құлықтық және тұлғалық компоненттерді өзара бірлестікте дамытуға бағдарланды. Тренинг-семинар шеңберіндегі әрбір сабақ тақырыбы осы бағдар бойынша қамтылған әдіс-тәсілдер, құралдар мен формалар технологиясынан құрылды.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bdr w:val="none" w:sz="0" w:space="0" w:color="auto" w:frame="1"/>
          <w:lang w:val="kk-KZ"/>
        </w:rPr>
        <w:t xml:space="preserve">Тренинг-семинар үрдісіндегі </w:t>
      </w:r>
      <w:r w:rsidRPr="009A663A">
        <w:rPr>
          <w:rFonts w:ascii="Times New Roman" w:hAnsi="Times New Roman" w:cs="Times New Roman"/>
          <w:sz w:val="28"/>
          <w:szCs w:val="28"/>
          <w:lang w:val="kk-KZ"/>
        </w:rPr>
        <w:t>П. Майердің «Бақыт дөңгелегінің» ықпалы 4 жақты сипатталады: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Диагностикалық эффект: «Бақыт дөңгелегі» СҚ негіздері, алғышарттары, параметрлері болатын тіршілік салаларына студенттердің өздерінің қанағаттануын бағалау әдістемесі болады.     </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Білім беру функциясы: тренинг-семинар қағидалары, әдістері, мазмұны, ондағы құрылымдық бөліктер және үрдісі бойынша 1-курс студенттері өздері үшін жаңа ақпараттар алады.</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Психологиялық-педагогикалық түзетуші эффект: студенттер өздерінің тіршілік салалары арасындағы дисбалансты түсініп, үй тапсырмасын орындап, үйлесіммен өмір сүру мүмкіндіктерін өзекті етеді.</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Психологиялық-педагогикалық дамытушы эффект: студенттер өздерінің тіршілік салаларына қанағаттану арқылы бақыт сезімінде болатынын саналы біліп, өзіндік жетілуге, өзіндік дамуға бағдарлануға әлеуетті болады.   </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 xml:space="preserve">«Субъективті қанағатты арттыру» тренинг-семинарының жүзеге асырылуы 1-шіден, студенттердегі СҚ-ны дамыту мақсатының тиімді жүзеге асырылғанын; 2-шіден, СҚ-ны дамыту студенттердің аса өзекті қажеттіліктері екенін көрсетті. </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sz w:val="28"/>
          <w:szCs w:val="28"/>
          <w:bdr w:val="none" w:sz="0" w:space="0" w:color="auto" w:frame="1"/>
          <w:lang w:val="kk-KZ"/>
        </w:rPr>
        <w:t>Қалыптастырушы эксперимент шеңберіндегі диагностикалық және тәжірибелік-эксперименттік жұмыстар арқылы студенттердегі субъективті қанағаттың эмоциялық, когнитивтік, мінез-құлықтық және тұлғалық компоненттері позитивті өзгеріп, оңымен дамығаны сенімділік деңгейлерінде бекітілді (</w:t>
      </w:r>
      <w:r w:rsidRPr="009A663A">
        <w:rPr>
          <w:rFonts w:ascii="Times New Roman" w:hAnsi="Times New Roman" w:cs="Times New Roman"/>
          <w:sz w:val="28"/>
          <w:szCs w:val="24"/>
          <w:lang w:val="kk-KZ"/>
        </w:rPr>
        <w:t>Тэмп.≤Ткр.,</w:t>
      </w:r>
      <w:r w:rsidRPr="009A663A">
        <w:rPr>
          <w:rFonts w:ascii="Times New Roman" w:eastAsia="Times New Roman" w:hAnsi="Times New Roman" w:cs="Times New Roman"/>
          <w:bCs/>
          <w:sz w:val="28"/>
          <w:szCs w:val="27"/>
          <w:lang w:val="kk-KZ"/>
        </w:rPr>
        <w:t>p&lt;0,01 және p&lt;0,05).</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bCs/>
          <w:sz w:val="28"/>
          <w:szCs w:val="27"/>
          <w:lang w:val="kk-KZ"/>
        </w:rPr>
      </w:pPr>
      <w:r w:rsidRPr="009A663A">
        <w:rPr>
          <w:rFonts w:ascii="Times New Roman" w:hAnsi="Times New Roman" w:cs="Times New Roman"/>
          <w:sz w:val="28"/>
          <w:szCs w:val="28"/>
          <w:lang w:val="kk-KZ"/>
        </w:rPr>
        <w:t xml:space="preserve">Диссертациялық жұмыстағы теориялық және эмпирикалық зерттеуден алынған ғылыми нәтижелер бойынша </w:t>
      </w:r>
      <w:r w:rsidRPr="009A663A">
        <w:rPr>
          <w:rFonts w:ascii="Times New Roman" w:eastAsia="Times New Roman" w:hAnsi="Times New Roman" w:cs="Times New Roman"/>
          <w:bCs/>
          <w:sz w:val="28"/>
          <w:szCs w:val="27"/>
          <w:lang w:val="kk-KZ"/>
        </w:rPr>
        <w:t>студенттердегі субъективті қанағатты дамыту тәжірибесін таратуға және ұсыныс болатын қағидалық шарттар тұжырымдалды.</w:t>
      </w:r>
    </w:p>
    <w:p w:rsidR="00FA59FF" w:rsidRPr="009A663A" w:rsidRDefault="00FA59FF" w:rsidP="00FA59FF">
      <w:p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kk-KZ"/>
        </w:rPr>
      </w:pPr>
      <w:r w:rsidRPr="009A663A">
        <w:rPr>
          <w:rFonts w:ascii="Times New Roman" w:eastAsia="Times New Roman" w:hAnsi="Times New Roman" w:cs="Times New Roman"/>
          <w:bCs/>
          <w:sz w:val="28"/>
          <w:szCs w:val="27"/>
          <w:lang w:val="kk-KZ"/>
        </w:rPr>
        <w:t>Болашақта субъективті қанағат мәселесін әр жастағы білім алушыларға, ұлттық ерекшеліктерге және әлеуметтік жағдайларға байланысты зерттеуді қарастырамыз.</w:t>
      </w:r>
    </w:p>
    <w:p w:rsidR="00FA59FF" w:rsidRPr="009A663A" w:rsidRDefault="00FA59FF" w:rsidP="00FA59FF">
      <w:pPr>
        <w:tabs>
          <w:tab w:val="left" w:pos="993"/>
        </w:tabs>
        <w:spacing w:after="0" w:line="240" w:lineRule="auto"/>
        <w:ind w:firstLine="567"/>
        <w:jc w:val="both"/>
        <w:rPr>
          <w:rFonts w:ascii="Times New Roman" w:hAnsi="Times New Roman" w:cs="Times New Roman"/>
          <w:sz w:val="28"/>
          <w:szCs w:val="28"/>
          <w:lang w:val="kk-KZ"/>
        </w:rPr>
      </w:pPr>
    </w:p>
    <w:p w:rsidR="008C19C3" w:rsidRPr="009A663A" w:rsidRDefault="008C19C3"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Default="009C5025"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Default="0097458C" w:rsidP="00D64733">
      <w:pPr>
        <w:spacing w:after="0" w:line="240" w:lineRule="auto"/>
        <w:ind w:firstLine="567"/>
        <w:jc w:val="both"/>
        <w:rPr>
          <w:rFonts w:ascii="Times New Roman" w:hAnsi="Times New Roman" w:cs="Times New Roman"/>
          <w:sz w:val="28"/>
          <w:szCs w:val="28"/>
          <w:lang w:val="kk-KZ"/>
        </w:rPr>
      </w:pPr>
    </w:p>
    <w:p w:rsidR="0097458C" w:rsidRPr="009A663A" w:rsidRDefault="0097458C"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9C5025" w:rsidRPr="009A663A" w:rsidRDefault="009C5025" w:rsidP="00D64733">
      <w:pPr>
        <w:spacing w:after="0" w:line="240" w:lineRule="auto"/>
        <w:ind w:firstLine="567"/>
        <w:jc w:val="both"/>
        <w:rPr>
          <w:rFonts w:ascii="Times New Roman" w:hAnsi="Times New Roman" w:cs="Times New Roman"/>
          <w:sz w:val="28"/>
          <w:szCs w:val="28"/>
          <w:lang w:val="kk-KZ"/>
        </w:rPr>
      </w:pPr>
    </w:p>
    <w:p w:rsidR="008C19C3" w:rsidRPr="009A663A" w:rsidRDefault="008C19C3" w:rsidP="00D64733">
      <w:pPr>
        <w:spacing w:after="0" w:line="240" w:lineRule="auto"/>
        <w:ind w:firstLine="567"/>
        <w:jc w:val="both"/>
        <w:rPr>
          <w:rFonts w:ascii="Times New Roman" w:hAnsi="Times New Roman" w:cs="Times New Roman"/>
          <w:sz w:val="28"/>
          <w:szCs w:val="28"/>
          <w:lang w:val="kk-KZ"/>
        </w:rPr>
      </w:pPr>
    </w:p>
    <w:p w:rsidR="003311D9" w:rsidRPr="009A663A" w:rsidRDefault="003311D9" w:rsidP="003311D9">
      <w:pPr>
        <w:jc w:val="center"/>
        <w:rPr>
          <w:rFonts w:ascii="Times New Roman" w:hAnsi="Times New Roman" w:cs="Times New Roman"/>
          <w:sz w:val="28"/>
          <w:szCs w:val="28"/>
          <w:lang w:val="kk-KZ"/>
        </w:rPr>
      </w:pPr>
      <w:r w:rsidRPr="009A663A">
        <w:rPr>
          <w:rFonts w:ascii="Times New Roman" w:hAnsi="Times New Roman" w:cs="Times New Roman"/>
          <w:b/>
          <w:caps/>
          <w:sz w:val="28"/>
          <w:szCs w:val="28"/>
          <w:lang w:val="kk-KZ"/>
        </w:rPr>
        <w:t>Пайдаланылған әдeбиeттep тізімі</w:t>
      </w:r>
    </w:p>
    <w:p w:rsidR="003311D9" w:rsidRPr="0097458C" w:rsidRDefault="003311D9" w:rsidP="003311D9">
      <w:pPr>
        <w:pStyle w:val="a3"/>
        <w:numPr>
          <w:ilvl w:val="0"/>
          <w:numId w:val="63"/>
        </w:numPr>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A663A">
        <w:rPr>
          <w:rFonts w:ascii="Times New Roman" w:hAnsi="Times New Roman" w:cs="Times New Roman"/>
          <w:sz w:val="28"/>
          <w:szCs w:val="28"/>
          <w:lang w:val="kk-KZ"/>
        </w:rPr>
        <w:t>Қазақстан-2050</w:t>
      </w:r>
      <w:r>
        <w:rPr>
          <w:rFonts w:ascii="Times New Roman" w:hAnsi="Times New Roman" w:cs="Times New Roman"/>
          <w:sz w:val="28"/>
          <w:szCs w:val="28"/>
          <w:lang w:val="kk-KZ"/>
        </w:rPr>
        <w:t>»</w:t>
      </w:r>
      <w:r w:rsidRPr="009A663A">
        <w:rPr>
          <w:rFonts w:ascii="Times New Roman" w:hAnsi="Times New Roman" w:cs="Times New Roman"/>
          <w:sz w:val="28"/>
          <w:szCs w:val="28"/>
          <w:lang w:val="kk-KZ"/>
        </w:rPr>
        <w:t xml:space="preserve"> Стратегиясы қалыптасқан мемлекеттің жаңа саяси бағыты. Қазақстан Республикасының Президенті </w:t>
      </w:r>
      <w:r>
        <w:rPr>
          <w:rFonts w:ascii="Times New Roman" w:hAnsi="Times New Roman" w:cs="Times New Roman"/>
          <w:sz w:val="28"/>
          <w:szCs w:val="28"/>
          <w:lang w:val="kk-KZ"/>
        </w:rPr>
        <w:t>–</w:t>
      </w:r>
      <w:r w:rsidRPr="0097458C">
        <w:rPr>
          <w:rFonts w:ascii="Times New Roman" w:hAnsi="Times New Roman" w:cs="Times New Roman"/>
          <w:sz w:val="28"/>
          <w:szCs w:val="28"/>
          <w:lang w:val="kk-KZ"/>
        </w:rPr>
        <w:t xml:space="preserve"> елбасы Н.Ә. Назарбаевтың Қазақстан халқына Жолдауы, Астана қ., 2012 жылғы 14 желтоқсан.</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b/>
          <w:sz w:val="28"/>
          <w:szCs w:val="28"/>
          <w:lang w:val="kk-KZ"/>
        </w:rPr>
      </w:pPr>
      <w:r>
        <w:rPr>
          <w:rStyle w:val="a6"/>
          <w:rFonts w:ascii="Times New Roman" w:hAnsi="Times New Roman" w:cs="Times New Roman"/>
          <w:sz w:val="28"/>
          <w:szCs w:val="28"/>
          <w:lang w:val="kk-KZ"/>
        </w:rPr>
        <w:t>Сындарлы қоғамдық диалог – Қ</w:t>
      </w:r>
      <w:r w:rsidRPr="009A663A">
        <w:rPr>
          <w:rStyle w:val="a6"/>
          <w:rFonts w:ascii="Times New Roman" w:hAnsi="Times New Roman" w:cs="Times New Roman"/>
          <w:sz w:val="28"/>
          <w:szCs w:val="28"/>
          <w:lang w:val="kk-KZ"/>
        </w:rPr>
        <w:t>азақстанның тұрақтылығы мен өркендеуінің негізі.</w:t>
      </w:r>
      <w:r w:rsidRPr="009A663A">
        <w:rPr>
          <w:rFonts w:ascii="Times New Roman" w:hAnsi="Times New Roman" w:cs="Times New Roman"/>
          <w:sz w:val="28"/>
          <w:szCs w:val="28"/>
          <w:lang w:val="kk-KZ"/>
        </w:rPr>
        <w:t>Мемлекет басшысы Қасым-Жомарт Тоқаевтың Қазақстан халқына Жолдауы, Астана қ., 2019жылғы 2 қыркүйек</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Қасым-Жомарт Тоқаевтың 2020 жыл 1 қыркүйектегі Қазақстан халқына жолдаған кезекті «Жаңа жағдайдағы Қазақстан: іс-қимыл кезеңі» атты Жолдауының іс-қимыл жоспары 11 тармағы;</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b/>
          <w:sz w:val="28"/>
          <w:szCs w:val="28"/>
          <w:lang w:val="kk-KZ"/>
        </w:rPr>
      </w:pPr>
      <w:r w:rsidRPr="009A663A">
        <w:rPr>
          <w:rFonts w:ascii="Times New Roman" w:hAnsi="Times New Roman" w:cs="Times New Roman"/>
          <w:sz w:val="28"/>
          <w:szCs w:val="28"/>
          <w:lang w:val="en-US"/>
        </w:rPr>
        <w:t>World Poll. Well-being. http://www.gallup.com/topic/category_wellbeing.aspx 15.02.2017.</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b/>
          <w:sz w:val="28"/>
          <w:szCs w:val="28"/>
          <w:lang w:val="kk-KZ"/>
        </w:rPr>
      </w:pPr>
      <w:r w:rsidRPr="009A663A">
        <w:rPr>
          <w:rFonts w:ascii="Times New Roman" w:hAnsi="Times New Roman" w:cs="Times New Roman"/>
          <w:sz w:val="28"/>
          <w:szCs w:val="28"/>
          <w:lang w:val="en-US"/>
        </w:rPr>
        <w:t>World Health Organization. The Global Burden of Disease: 2004 Update. https://www.who.int/healthinfo/global_burden_disease/2004_report_update/en/ 23.03.2017.</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b/>
          <w:sz w:val="28"/>
          <w:szCs w:val="28"/>
          <w:lang w:val="kk-KZ"/>
        </w:rPr>
      </w:pPr>
      <w:r w:rsidRPr="009A663A">
        <w:rPr>
          <w:rFonts w:ascii="Times New Roman" w:hAnsi="Times New Roman" w:cs="Times New Roman"/>
          <w:sz w:val="28"/>
          <w:szCs w:val="28"/>
          <w:lang w:val="en-US"/>
        </w:rPr>
        <w:t>World Values Survey. http://www.worldvaluessurvey.org/wvs.jsp 23.03.2017.</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b/>
          <w:sz w:val="28"/>
          <w:szCs w:val="28"/>
          <w:lang w:val="kk-KZ"/>
        </w:rPr>
      </w:pPr>
      <w:r w:rsidRPr="009A663A">
        <w:rPr>
          <w:rFonts w:ascii="Times New Roman" w:hAnsi="Times New Roman" w:cs="Times New Roman"/>
          <w:sz w:val="28"/>
          <w:szCs w:val="28"/>
        </w:rPr>
        <w:t>Назарбаев Н.А. Взгляд в будущее: модернизация общественного созн ания Рухани Жа нғыру. http://lenta.inform.kz/ru/programma-ruhani-zhangyru-rezul-taty-i-novye-proekty_a3437371 15.05.2017.</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b/>
          <w:sz w:val="28"/>
          <w:szCs w:val="28"/>
          <w:lang w:val="kk-KZ"/>
        </w:rPr>
      </w:pPr>
      <w:r w:rsidRPr="009A663A">
        <w:rPr>
          <w:rFonts w:ascii="Times New Roman" w:hAnsi="Times New Roman" w:cs="Times New Roman"/>
          <w:sz w:val="28"/>
          <w:szCs w:val="28"/>
        </w:rPr>
        <w:t>Назарбаев Н.А. Государственная программа развития здравоохранения РеспубликиКазахстан «Денсаулық». https://www.enbek.gov.kz/ru/node/332663 15.05.2017.</w:t>
      </w:r>
    </w:p>
    <w:p w:rsidR="003311D9" w:rsidRPr="009A663A" w:rsidRDefault="003311D9" w:rsidP="003311D9">
      <w:pPr>
        <w:pStyle w:val="a3"/>
        <w:numPr>
          <w:ilvl w:val="0"/>
          <w:numId w:val="63"/>
        </w:numPr>
        <w:shd w:val="clear" w:color="auto" w:fill="FFFFFF"/>
        <w:tabs>
          <w:tab w:val="left" w:pos="426"/>
        </w:tabs>
        <w:spacing w:after="312" w:line="240" w:lineRule="auto"/>
        <w:ind w:left="0" w:firstLine="0"/>
        <w:jc w:val="both"/>
        <w:rPr>
          <w:rFonts w:ascii="Times New Roman" w:eastAsia="Times New Roman" w:hAnsi="Times New Roman" w:cs="Times New Roman"/>
          <w:sz w:val="28"/>
          <w:szCs w:val="28"/>
        </w:rPr>
      </w:pPr>
      <w:r w:rsidRPr="009A663A">
        <w:rPr>
          <w:rFonts w:ascii="Times New Roman" w:hAnsi="Times New Roman" w:cs="Times New Roman"/>
          <w:sz w:val="28"/>
          <w:szCs w:val="28"/>
        </w:rPr>
        <w:t>Шамионов Р.М., Султаниязова Н.Ж. Ценности и отношение к этнической культуре и традициям как предикторы субъективного благополучия русских и казахов // Российский психологический журнал. – 2018. – Т. 15</w:t>
      </w:r>
      <w:r w:rsidRPr="009A663A">
        <w:rPr>
          <w:rFonts w:ascii="Times New Roman" w:hAnsi="Times New Roman" w:cs="Times New Roman"/>
          <w:sz w:val="28"/>
          <w:szCs w:val="28"/>
          <w:lang w:val="kk-KZ"/>
        </w:rPr>
        <w:t>. -</w:t>
      </w:r>
      <w:r w:rsidRPr="009A663A">
        <w:rPr>
          <w:rFonts w:ascii="Times New Roman" w:hAnsi="Times New Roman" w:cs="Times New Roman"/>
          <w:sz w:val="28"/>
          <w:szCs w:val="28"/>
        </w:rPr>
        <w:t xml:space="preserve"> № 1. – С. 157–186. DOI: 10.21702/rpj.2018.1.8</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Маткаримов А.И., Кабакова М.П. </w:t>
      </w:r>
      <w:r w:rsidRPr="009A663A">
        <w:rPr>
          <w:rFonts w:ascii="Times New Roman" w:hAnsi="Times New Roman" w:cs="Times New Roman"/>
          <w:sz w:val="28"/>
          <w:szCs w:val="28"/>
        </w:rPr>
        <w:t xml:space="preserve">Теоретический анализ проблемы </w:t>
      </w:r>
      <w:r w:rsidRPr="009A663A">
        <w:rPr>
          <w:rFonts w:ascii="Times New Roman" w:hAnsi="Times New Roman" w:cs="Times New Roman"/>
          <w:sz w:val="28"/>
          <w:szCs w:val="28"/>
          <w:lang w:val="kk-KZ"/>
        </w:rPr>
        <w:t>п</w:t>
      </w:r>
      <w:r w:rsidRPr="009A663A">
        <w:rPr>
          <w:rFonts w:ascii="Times New Roman" w:hAnsi="Times New Roman" w:cs="Times New Roman"/>
          <w:sz w:val="28"/>
          <w:szCs w:val="28"/>
        </w:rPr>
        <w:t xml:space="preserve">сихологического здоровья </w:t>
      </w:r>
      <w:r w:rsidRPr="009A663A">
        <w:rPr>
          <w:rFonts w:ascii="Times New Roman" w:hAnsi="Times New Roman" w:cs="Times New Roman"/>
          <w:sz w:val="28"/>
          <w:szCs w:val="28"/>
          <w:lang w:val="kk-KZ"/>
        </w:rPr>
        <w:t>// Вестник КазНПУ имени Абая. Серия «Психология». – 2020. - №1(62) – с. 150-155.</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Исаханова А.А. Нравственные ценности и психологическое благополучие людей ведущих бродячий образ жизни // Society of Russia: educational space, psychological structures and social values. – 2017. - Volume 8. - №5. </w:t>
      </w:r>
      <w:hyperlink r:id="rId88" w:history="1">
        <w:r w:rsidRPr="009A663A">
          <w:rPr>
            <w:rStyle w:val="a4"/>
            <w:color w:val="auto"/>
            <w:sz w:val="28"/>
            <w:szCs w:val="28"/>
            <w:lang w:val="kk-KZ"/>
          </w:rPr>
          <w:t>–</w:t>
        </w:r>
      </w:hyperlink>
      <w:r w:rsidRPr="009A663A">
        <w:rPr>
          <w:rFonts w:ascii="Times New Roman" w:hAnsi="Times New Roman" w:cs="Times New Roman"/>
          <w:sz w:val="28"/>
          <w:szCs w:val="28"/>
          <w:lang w:val="kk-KZ"/>
        </w:rPr>
        <w:t xml:space="preserve"> С. 21-35.</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Ташимова Ф.С., Ризулла А.Р.Особенности влияния виртуальных субъектов на творческую адаптацию и переживание счастья молодёжью в условиях глобализации //Материалы международной конференции «Межкультурные взаимоотношения в Казахстане в процессе глобализации». – Алматы</w:t>
      </w:r>
      <w:r w:rsidRPr="009A663A">
        <w:rPr>
          <w:rFonts w:ascii="Times New Roman" w:hAnsi="Times New Roman" w:cs="Times New Roman"/>
          <w:sz w:val="28"/>
          <w:szCs w:val="28"/>
          <w:lang w:val="kk-KZ"/>
        </w:rPr>
        <w:t xml:space="preserve">, 2011. </w:t>
      </w:r>
      <w:r w:rsidRPr="009A663A">
        <w:rPr>
          <w:rFonts w:ascii="Times New Roman" w:hAnsi="Times New Roman" w:cs="Times New Roman"/>
          <w:sz w:val="28"/>
          <w:szCs w:val="28"/>
        </w:rPr>
        <w:t>- С. 149-157</w:t>
      </w:r>
      <w:r w:rsidRPr="009A663A">
        <w:rPr>
          <w:rFonts w:ascii="Times New Roman" w:hAnsi="Times New Roman" w:cs="Times New Roman"/>
          <w:sz w:val="28"/>
          <w:szCs w:val="28"/>
          <w:lang w:val="kk-KZ"/>
        </w:rPr>
        <w:t>.</w:t>
      </w:r>
    </w:p>
    <w:p w:rsidR="003311D9" w:rsidRPr="009A663A" w:rsidRDefault="003311D9" w:rsidP="003311D9">
      <w:pPr>
        <w:pStyle w:val="a3"/>
        <w:numPr>
          <w:ilvl w:val="0"/>
          <w:numId w:val="63"/>
        </w:numPr>
        <w:tabs>
          <w:tab w:val="left" w:pos="426"/>
        </w:tabs>
        <w:ind w:left="0" w:firstLine="0"/>
        <w:jc w:val="both"/>
        <w:rPr>
          <w:rStyle w:val="numberofpages"/>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Любякин А.А., Павлова Т.А. Исследование субъективного благополучия и толерантности у студентов // </w:t>
      </w:r>
      <w:r w:rsidRPr="009A663A">
        <w:rPr>
          <w:rStyle w:val="11"/>
          <w:rFonts w:ascii="Times New Roman" w:hAnsi="Times New Roman" w:cs="Times New Roman"/>
          <w:sz w:val="28"/>
          <w:szCs w:val="28"/>
          <w:shd w:val="clear" w:color="auto" w:fill="FFFFFF"/>
        </w:rPr>
        <w:t>2017</w:t>
      </w:r>
      <w:r w:rsidRPr="009A663A">
        <w:rPr>
          <w:rFonts w:ascii="Times New Roman" w:hAnsi="Times New Roman" w:cs="Times New Roman"/>
          <w:sz w:val="28"/>
          <w:szCs w:val="28"/>
          <w:shd w:val="clear" w:color="auto" w:fill="FFFFFF"/>
        </w:rPr>
        <w:t>, </w:t>
      </w:r>
      <w:r w:rsidRPr="009A663A">
        <w:rPr>
          <w:rStyle w:val="journal"/>
          <w:rFonts w:ascii="Times New Roman" w:hAnsi="Times New Roman" w:cs="Times New Roman"/>
          <w:sz w:val="28"/>
          <w:szCs w:val="28"/>
          <w:shd w:val="clear" w:color="auto" w:fill="FFFFFF"/>
        </w:rPr>
        <w:t>В: </w:t>
      </w:r>
      <w:hyperlink r:id="rId89" w:history="1">
        <w:r w:rsidRPr="0097458C">
          <w:rPr>
            <w:rStyle w:val="a4"/>
            <w:rFonts w:ascii="Times New Roman" w:hAnsi="Times New Roman" w:cs="Times New Roman"/>
            <w:color w:val="auto"/>
            <w:sz w:val="28"/>
            <w:szCs w:val="28"/>
            <w:u w:val="none"/>
          </w:rPr>
          <w:t>Известия Уральского федерального университета. Серия 1: Проблемы образования, науки и культуры.</w:t>
        </w:r>
      </w:hyperlink>
      <w:r w:rsidRPr="0097458C">
        <w:rPr>
          <w:rFonts w:ascii="Times New Roman" w:hAnsi="Times New Roman" w:cs="Times New Roman"/>
          <w:sz w:val="28"/>
          <w:szCs w:val="28"/>
          <w:shd w:val="clear" w:color="auto" w:fill="FFFFFF"/>
        </w:rPr>
        <w:t> </w:t>
      </w:r>
      <w:r w:rsidRPr="009A663A">
        <w:rPr>
          <w:rStyle w:val="volume"/>
          <w:rFonts w:ascii="Times New Roman" w:hAnsi="Times New Roman" w:cs="Times New Roman"/>
          <w:sz w:val="28"/>
          <w:szCs w:val="28"/>
          <w:shd w:val="clear" w:color="auto" w:fill="FFFFFF"/>
        </w:rPr>
        <w:t>159</w:t>
      </w:r>
      <w:r w:rsidRPr="009A663A">
        <w:rPr>
          <w:rFonts w:ascii="Times New Roman" w:hAnsi="Times New Roman" w:cs="Times New Roman"/>
          <w:sz w:val="28"/>
          <w:szCs w:val="28"/>
          <w:shd w:val="clear" w:color="auto" w:fill="FFFFFF"/>
        </w:rPr>
        <w:t>, </w:t>
      </w:r>
      <w:r w:rsidRPr="009A663A">
        <w:rPr>
          <w:rStyle w:val="journalnumber"/>
          <w:rFonts w:ascii="Times New Roman" w:hAnsi="Times New Roman" w:cs="Times New Roman"/>
          <w:sz w:val="28"/>
          <w:szCs w:val="28"/>
          <w:shd w:val="clear" w:color="auto" w:fill="FFFFFF"/>
        </w:rPr>
        <w:t>23 (1)</w:t>
      </w:r>
      <w:r w:rsidRPr="009A663A">
        <w:rPr>
          <w:rFonts w:ascii="Times New Roman" w:hAnsi="Times New Roman" w:cs="Times New Roman"/>
          <w:sz w:val="28"/>
          <w:szCs w:val="28"/>
          <w:shd w:val="clear" w:color="auto" w:fill="FFFFFF"/>
        </w:rPr>
        <w:t>, </w:t>
      </w:r>
      <w:r w:rsidRPr="009A663A">
        <w:rPr>
          <w:rStyle w:val="pages"/>
          <w:rFonts w:ascii="Times New Roman" w:hAnsi="Times New Roman" w:cs="Times New Roman"/>
          <w:sz w:val="28"/>
          <w:szCs w:val="28"/>
          <w:shd w:val="clear" w:color="auto" w:fill="FFFFFF"/>
        </w:rPr>
        <w:t>стр. 80-85</w:t>
      </w:r>
      <w:r w:rsidRPr="009A663A">
        <w:rPr>
          <w:rFonts w:ascii="Times New Roman" w:hAnsi="Times New Roman" w:cs="Times New Roman"/>
          <w:sz w:val="28"/>
          <w:szCs w:val="28"/>
          <w:shd w:val="clear" w:color="auto" w:fill="FFFFFF"/>
        </w:rPr>
        <w:t> </w:t>
      </w:r>
      <w:r w:rsidRPr="009A663A">
        <w:rPr>
          <w:rStyle w:val="numberofpages"/>
          <w:rFonts w:ascii="Times New Roman" w:hAnsi="Times New Roman" w:cs="Times New Roman"/>
          <w:sz w:val="28"/>
          <w:szCs w:val="28"/>
          <w:shd w:val="clear" w:color="auto" w:fill="FFFFFF"/>
        </w:rPr>
        <w:t>6 стр</w:t>
      </w:r>
      <w:r w:rsidRPr="009A663A">
        <w:rPr>
          <w:rStyle w:val="numberofpages"/>
          <w:rFonts w:ascii="Times New Roman" w:hAnsi="Times New Roman" w:cs="Times New Roman"/>
          <w:sz w:val="28"/>
          <w:szCs w:val="28"/>
          <w:shd w:val="clear" w:color="auto" w:fill="FFFFFF"/>
          <w:lang w:val="kk-KZ"/>
        </w:rPr>
        <w:t>.</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Пучкова Г.Л. Субъективное благополучие как фактор самоактуализации личности: автореф. дис. ... канд. психол. наук - Хабаровск, 2003. - 17 с.</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Рассказова Е.И., Иванова Т.Ю. Распределение времени в структуре психологической самрегуляции: связь с субъективным благополучием // Вестник ЮУрГУ (сер. ) «Психология</w:t>
      </w:r>
      <w:r w:rsidRPr="009A663A">
        <w:rPr>
          <w:rFonts w:ascii="Times New Roman" w:hAnsi="Times New Roman" w:cs="Times New Roman"/>
          <w:sz w:val="28"/>
          <w:szCs w:val="28"/>
        </w:rPr>
        <w:t>». Т.9 №4. С.13-14</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shd w:val="clear" w:color="auto" w:fill="FFFFFF"/>
        </w:rPr>
        <w:t>Березина Т. Н. Объективное измерение положительных эмоций у студентов как составляющая оценки безопасности образовательной среды // Психолого-педагогические исследования. – 2013. – № 5 (1). – С. 41–50.</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Данильенко О.И. Антиципационная состоятельность как предиктор субъективного благополучия студентов // Азимут научных исследований: педагогика и психология. 2018. №3 (24). С. 264-268</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7458C">
        <w:rPr>
          <w:rStyle w:val="af1"/>
          <w:rFonts w:ascii="Times New Roman" w:hAnsi="Times New Roman" w:cs="Times New Roman"/>
          <w:sz w:val="28"/>
          <w:szCs w:val="28"/>
          <w:shd w:val="clear" w:color="auto" w:fill="FFFFFF"/>
        </w:rPr>
        <w:t>Карапетян Л</w:t>
      </w:r>
      <w:r w:rsidRPr="0097458C">
        <w:rPr>
          <w:rFonts w:ascii="Times New Roman" w:hAnsi="Times New Roman" w:cs="Times New Roman"/>
          <w:i/>
          <w:sz w:val="28"/>
          <w:szCs w:val="28"/>
          <w:shd w:val="clear" w:color="auto" w:fill="FFFFFF"/>
        </w:rPr>
        <w:t>.</w:t>
      </w:r>
      <w:r w:rsidRPr="0097458C">
        <w:rPr>
          <w:rStyle w:val="af1"/>
          <w:rFonts w:ascii="Times New Roman" w:hAnsi="Times New Roman" w:cs="Times New Roman"/>
          <w:sz w:val="28"/>
          <w:szCs w:val="28"/>
          <w:shd w:val="clear" w:color="auto" w:fill="FFFFFF"/>
        </w:rPr>
        <w:t>В</w:t>
      </w:r>
      <w:r w:rsidRPr="0097458C">
        <w:rPr>
          <w:rFonts w:ascii="Times New Roman" w:hAnsi="Times New Roman" w:cs="Times New Roman"/>
          <w:i/>
          <w:sz w:val="28"/>
          <w:szCs w:val="28"/>
          <w:shd w:val="clear" w:color="auto" w:fill="FFFFFF"/>
        </w:rPr>
        <w:t>., </w:t>
      </w:r>
      <w:r w:rsidRPr="0097458C">
        <w:rPr>
          <w:rStyle w:val="af1"/>
          <w:rFonts w:ascii="Times New Roman" w:hAnsi="Times New Roman" w:cs="Times New Roman"/>
          <w:sz w:val="28"/>
          <w:szCs w:val="28"/>
          <w:shd w:val="clear" w:color="auto" w:fill="FFFFFF"/>
        </w:rPr>
        <w:t>Глотова Г</w:t>
      </w:r>
      <w:r w:rsidRPr="0097458C">
        <w:rPr>
          <w:rFonts w:ascii="Times New Roman" w:hAnsi="Times New Roman" w:cs="Times New Roman"/>
          <w:i/>
          <w:sz w:val="28"/>
          <w:szCs w:val="28"/>
          <w:shd w:val="clear" w:color="auto" w:fill="FFFFFF"/>
        </w:rPr>
        <w:t>.</w:t>
      </w:r>
      <w:r w:rsidRPr="0097458C">
        <w:rPr>
          <w:rStyle w:val="af1"/>
          <w:rFonts w:ascii="Times New Roman" w:hAnsi="Times New Roman" w:cs="Times New Roman"/>
          <w:sz w:val="28"/>
          <w:szCs w:val="28"/>
          <w:shd w:val="clear" w:color="auto" w:fill="FFFFFF"/>
        </w:rPr>
        <w:t>А</w:t>
      </w:r>
      <w:r w:rsidRPr="0097458C">
        <w:rPr>
          <w:rFonts w:ascii="Times New Roman" w:hAnsi="Times New Roman" w:cs="Times New Roman"/>
          <w:i/>
          <w:sz w:val="28"/>
          <w:szCs w:val="28"/>
          <w:shd w:val="clear" w:color="auto" w:fill="FFFFFF"/>
        </w:rPr>
        <w:t xml:space="preserve">. </w:t>
      </w:r>
      <w:r w:rsidRPr="0097458C">
        <w:rPr>
          <w:rFonts w:ascii="Times New Roman" w:hAnsi="Times New Roman" w:cs="Times New Roman"/>
          <w:sz w:val="28"/>
          <w:szCs w:val="28"/>
          <w:shd w:val="clear" w:color="auto" w:fill="FFFFFF"/>
        </w:rPr>
        <w:t>Структурная модель эмоционально-личностного</w:t>
      </w:r>
      <w:r w:rsidRPr="0097458C">
        <w:rPr>
          <w:rFonts w:ascii="Times New Roman" w:hAnsi="Times New Roman" w:cs="Times New Roman"/>
          <w:i/>
          <w:sz w:val="28"/>
          <w:szCs w:val="28"/>
          <w:shd w:val="clear" w:color="auto" w:fill="FFFFFF"/>
        </w:rPr>
        <w:t> </w:t>
      </w:r>
      <w:r w:rsidRPr="0097458C">
        <w:rPr>
          <w:rStyle w:val="af1"/>
          <w:rFonts w:ascii="Times New Roman" w:hAnsi="Times New Roman" w:cs="Times New Roman"/>
          <w:sz w:val="28"/>
          <w:szCs w:val="28"/>
          <w:shd w:val="clear" w:color="auto" w:fill="FFFFFF"/>
        </w:rPr>
        <w:t>благополучия</w:t>
      </w:r>
      <w:r w:rsidRPr="009A663A">
        <w:rPr>
          <w:rFonts w:ascii="Times New Roman" w:hAnsi="Times New Roman" w:cs="Times New Roman"/>
          <w:sz w:val="28"/>
          <w:szCs w:val="28"/>
          <w:shd w:val="clear" w:color="auto" w:fill="FFFFFF"/>
        </w:rPr>
        <w:t> // Национальный психологический журнал. – 2018. – №2(30). – С. 46–56.</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Козьмина Л.Б. Динамика психологического благополучия личности студентов-психологов: дис. … канд. психол. наук. - Иркутск. 2014. - 174 с.</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Корзун С.А., Нифонтова Т.А. Взаимосвязь субъективного благополучия и совладающего поведения у студентов // Научные труды Республиканского института высшей школы. 2019. № 19-3. С. 179—186.</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Петров В. Г., Злыгостева К. В. Счастье и психологическое благополучие в структуре ресурсной модели психологического здоровья // Acta Biomedica Scientifica. 2015. № 4 (104). С. 79–83.</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Elliot A.J., Thrash T.M., Murayama K.A. Longitudinal Analysis of  Self-Regulation and Well-Being: Avoidance Personal Goals,Avoidance Coping, Stress Generation , and Subiective Well-Being. JournalofPersonality</w:t>
      </w:r>
      <w:r w:rsidRPr="009A663A">
        <w:rPr>
          <w:rFonts w:ascii="Times New Roman" w:hAnsi="Times New Roman" w:cs="Times New Roman"/>
          <w:sz w:val="28"/>
          <w:szCs w:val="28"/>
        </w:rPr>
        <w:t>. 2011.</w:t>
      </w:r>
      <w:r w:rsidRPr="009A663A">
        <w:rPr>
          <w:rFonts w:ascii="Times New Roman" w:hAnsi="Times New Roman" w:cs="Times New Roman"/>
          <w:sz w:val="28"/>
          <w:szCs w:val="28"/>
          <w:lang w:val="en-US"/>
        </w:rPr>
        <w:t>Vol</w:t>
      </w:r>
      <w:r w:rsidRPr="009A663A">
        <w:rPr>
          <w:rFonts w:ascii="Times New Roman" w:hAnsi="Times New Roman" w:cs="Times New Roman"/>
          <w:sz w:val="28"/>
          <w:szCs w:val="28"/>
        </w:rPr>
        <w:t>.79.</w:t>
      </w:r>
      <w:r w:rsidRPr="009A663A">
        <w:rPr>
          <w:rFonts w:ascii="Times New Roman" w:hAnsi="Times New Roman" w:cs="Times New Roman"/>
          <w:sz w:val="28"/>
          <w:szCs w:val="28"/>
          <w:lang w:val="en-US"/>
        </w:rPr>
        <w:t>iss</w:t>
      </w:r>
      <w:r w:rsidRPr="009A663A">
        <w:rPr>
          <w:rFonts w:ascii="Times New Roman" w:hAnsi="Times New Roman" w:cs="Times New Roman"/>
          <w:sz w:val="28"/>
          <w:szCs w:val="28"/>
        </w:rPr>
        <w:t xml:space="preserve">. </w:t>
      </w:r>
      <w:r w:rsidRPr="009A663A">
        <w:rPr>
          <w:rFonts w:ascii="Times New Roman" w:hAnsi="Times New Roman" w:cs="Times New Roman"/>
          <w:sz w:val="28"/>
          <w:szCs w:val="28"/>
          <w:lang w:val="en-US"/>
        </w:rPr>
        <w:t>3 pp. 643-674</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Ященко Е.Ф. Самоактуализация и субъективное благополучие как социально-психологические проблемы профессионального образования: студенты и преподаватели университета // Вестник Южно-Уральского государственногоуниверситета. Серия: Психология. 2012. №31. С.56-63</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Гусев А.В., Шарагин В.И. Исследования психологического благополучия студентов-психологов МГППУ // Электронный научный журнал.- 2016. - № 12-2 (15). - С. 19-30.</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Гущина А. В., Григоричева И. В. Копинг-стратегии студентовс разным уровнем жизненной удовлетворенности // Вестник Алтайского государственного педагогического университета. 2018. №1. С.81-84 </w:t>
      </w:r>
    </w:p>
    <w:p w:rsidR="003311D9" w:rsidRPr="009A663A" w:rsidRDefault="003311D9" w:rsidP="003311D9">
      <w:pPr>
        <w:pStyle w:val="a3"/>
        <w:numPr>
          <w:ilvl w:val="0"/>
          <w:numId w:val="63"/>
        </w:numPr>
        <w:shd w:val="clear" w:color="auto" w:fill="FFFFFF"/>
        <w:spacing w:after="0" w:line="240" w:lineRule="auto"/>
        <w:ind w:left="0" w:firstLine="0"/>
        <w:jc w:val="both"/>
        <w:rPr>
          <w:rFonts w:ascii="Times New Roman" w:eastAsia="Times New Roman" w:hAnsi="Times New Roman" w:cs="Times New Roman"/>
          <w:spacing w:val="6"/>
          <w:sz w:val="28"/>
          <w:szCs w:val="28"/>
        </w:rPr>
      </w:pPr>
      <w:r w:rsidRPr="009A663A">
        <w:rPr>
          <w:rFonts w:ascii="Times New Roman" w:eastAsia="Times New Roman" w:hAnsi="Times New Roman" w:cs="Times New Roman"/>
          <w:spacing w:val="5"/>
          <w:sz w:val="28"/>
          <w:szCs w:val="28"/>
        </w:rPr>
        <w:t xml:space="preserve">Лазорак О. В. Копинг-стратегии и акцентуации характера студентов-первокурсников с разным уровнем субъективного благополучия // Вестник Кемеровского государственного университета. 2020. Т. 22. </w:t>
      </w:r>
      <w:r w:rsidRPr="009A663A">
        <w:rPr>
          <w:rFonts w:ascii="Times New Roman" w:eastAsia="Times New Roman" w:hAnsi="Times New Roman" w:cs="Times New Roman"/>
          <w:spacing w:val="6"/>
          <w:sz w:val="28"/>
          <w:szCs w:val="28"/>
        </w:rPr>
        <w:t>№4. С. 1040–1049.</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Бородовицына Т.О. Особенности психологического благополучия студентов различных профилей подготовки // Мир науки. Педагогика и психология.–2020.-№4.(https://mir-nauki.com/PDF/45PSMN420.pdf 05.04.2021)</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Григоренко Е.Ю. Психологическое благополучие студентов и определяющие его факторы // Проблемы развития территории. - 2009. - № 2 (48). - С. 98-105.</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Идобаева О.А. Психолого-педагогическая модель формирования психологического благополучия личности: дис. …д-ра психол. наук. - М., 2013. - 389 с.</w:t>
      </w:r>
    </w:p>
    <w:p w:rsidR="003311D9" w:rsidRPr="0097458C"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 xml:space="preserve">Новгородова Е.Ф. </w:t>
      </w:r>
      <w:r>
        <w:rPr>
          <w:rFonts w:ascii="Times New Roman" w:hAnsi="Times New Roman" w:cs="Times New Roman"/>
          <w:sz w:val="28"/>
          <w:szCs w:val="28"/>
        </w:rPr>
        <w:t>–</w:t>
      </w:r>
      <w:r w:rsidRPr="0097458C">
        <w:rPr>
          <w:rFonts w:ascii="Times New Roman" w:hAnsi="Times New Roman" w:cs="Times New Roman"/>
          <w:sz w:val="28"/>
          <w:szCs w:val="28"/>
        </w:rPr>
        <w:t>Личностные детерминанты субъективного благополучия, специфичные для студентов среднего (СПО) и высшего (ВПО) профессионального образования // Психолог. – 2018. – № 5. – С. 51 - 65.</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Середа Е.И., Рябова К.С. </w:t>
      </w:r>
      <w:hyperlink r:id="rId90" w:history="1">
        <w:r w:rsidRPr="0097458C">
          <w:rPr>
            <w:rStyle w:val="a4"/>
            <w:rFonts w:ascii="Times New Roman" w:hAnsi="Times New Roman" w:cs="Times New Roman"/>
            <w:color w:val="auto"/>
            <w:sz w:val="28"/>
            <w:szCs w:val="28"/>
            <w:u w:val="none"/>
            <w:shd w:val="clear" w:color="auto" w:fill="FFFFFF"/>
          </w:rPr>
          <w:t>Удовлетворенность профессиональным обучением как компонент субъективного благополучия студентов вуза</w:t>
        </w:r>
      </w:hyperlink>
      <w:r w:rsidRPr="009A663A">
        <w:rPr>
          <w:rFonts w:ascii="Times New Roman" w:hAnsi="Times New Roman" w:cs="Times New Roman"/>
          <w:sz w:val="28"/>
          <w:szCs w:val="28"/>
        </w:rPr>
        <w:t xml:space="preserve"> // </w:t>
      </w:r>
      <w:r w:rsidRPr="009A663A">
        <w:rPr>
          <w:rFonts w:ascii="Times New Roman" w:hAnsi="Times New Roman" w:cs="Times New Roman"/>
          <w:sz w:val="28"/>
          <w:szCs w:val="28"/>
          <w:shd w:val="clear" w:color="auto" w:fill="FFFFFF"/>
        </w:rPr>
        <w:t xml:space="preserve">Вестник Псковского государственного университета. Серия: Социально-гуманитарные науки. </w:t>
      </w:r>
      <w:r w:rsidRPr="009A663A">
        <w:rPr>
          <w:rFonts w:ascii="Times New Roman" w:hAnsi="Times New Roman" w:cs="Times New Roman"/>
          <w:sz w:val="28"/>
          <w:szCs w:val="28"/>
        </w:rPr>
        <w:t>– 2013. – № 3. – С. 171 - 176.</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Ризулла А.Р. </w:t>
      </w:r>
      <w:r w:rsidRPr="009A663A">
        <w:rPr>
          <w:rFonts w:ascii="Times New Roman" w:hAnsi="Times New Roman" w:cs="Times New Roman"/>
          <w:sz w:val="28"/>
          <w:szCs w:val="28"/>
        </w:rPr>
        <w:t>Связь субъективного благополучия и мимикрии на примере студенческой молодежи г. Алматы</w:t>
      </w:r>
      <w:r w:rsidRPr="009A663A">
        <w:rPr>
          <w:rFonts w:ascii="Times New Roman" w:hAnsi="Times New Roman" w:cs="Times New Roman"/>
          <w:sz w:val="28"/>
          <w:szCs w:val="28"/>
          <w:lang w:val="kk-KZ"/>
        </w:rPr>
        <w:t xml:space="preserve">. – дисс. </w:t>
      </w:r>
      <w:r w:rsidRPr="009A663A">
        <w:rPr>
          <w:rFonts w:ascii="Times New Roman" w:hAnsi="Times New Roman" w:cs="Times New Roman"/>
          <w:sz w:val="28"/>
          <w:szCs w:val="28"/>
        </w:rPr>
        <w:t xml:space="preserve"> на соискание д</w:t>
      </w:r>
      <w:r w:rsidRPr="009A663A">
        <w:rPr>
          <w:rFonts w:ascii="Times New Roman" w:hAnsi="Times New Roman" w:cs="Times New Roman"/>
          <w:sz w:val="28"/>
          <w:szCs w:val="28"/>
          <w:lang w:val="kk-KZ"/>
        </w:rPr>
        <w:t>.-</w:t>
      </w:r>
      <w:r w:rsidRPr="009A663A">
        <w:rPr>
          <w:rFonts w:ascii="Times New Roman" w:hAnsi="Times New Roman" w:cs="Times New Roman"/>
          <w:sz w:val="28"/>
          <w:szCs w:val="28"/>
        </w:rPr>
        <w:t>ра философии (PhD)</w:t>
      </w:r>
      <w:r w:rsidRPr="009A663A">
        <w:rPr>
          <w:rFonts w:ascii="Times New Roman" w:hAnsi="Times New Roman" w:cs="Times New Roman"/>
          <w:sz w:val="28"/>
          <w:szCs w:val="28"/>
          <w:lang w:val="kk-KZ"/>
        </w:rPr>
        <w:t xml:space="preserve">. - </w:t>
      </w:r>
      <w:r w:rsidRPr="009A663A">
        <w:rPr>
          <w:rFonts w:ascii="Times New Roman" w:hAnsi="Times New Roman" w:cs="Times New Roman"/>
          <w:sz w:val="28"/>
          <w:szCs w:val="28"/>
        </w:rPr>
        <w:t>Алматы, 2019</w:t>
      </w:r>
      <w:r w:rsidRPr="009A663A">
        <w:rPr>
          <w:rFonts w:ascii="Times New Roman" w:hAnsi="Times New Roman" w:cs="Times New Roman"/>
          <w:sz w:val="28"/>
          <w:szCs w:val="28"/>
          <w:lang w:val="kk-KZ"/>
        </w:rPr>
        <w:t>. – 174 с.</w:t>
      </w:r>
    </w:p>
    <w:p w:rsidR="003311D9" w:rsidRPr="009A663A" w:rsidRDefault="003311D9" w:rsidP="003311D9">
      <w:pPr>
        <w:pStyle w:val="a3"/>
        <w:numPr>
          <w:ilvl w:val="0"/>
          <w:numId w:val="63"/>
        </w:numPr>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shd w:val="clear" w:color="auto" w:fill="FFFFFF"/>
        </w:rPr>
        <w:t>Водяха, С. А. Предикторы психологического благополучия студентов [Текст] / С.А. Водяха // Педагогическое образование в России. -2013.-№ 1. - С.70-74</w:t>
      </w:r>
    </w:p>
    <w:p w:rsidR="003311D9" w:rsidRPr="009A663A" w:rsidRDefault="003311D9" w:rsidP="003311D9">
      <w:pPr>
        <w:pStyle w:val="a3"/>
        <w:numPr>
          <w:ilvl w:val="0"/>
          <w:numId w:val="63"/>
        </w:numPr>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shd w:val="clear" w:color="auto" w:fill="FFFFFF"/>
        </w:rPr>
        <w:t xml:space="preserve">Григоренко Е.Ю. Психологическое благополучие студентов и определяющие его факторы // Проблемы развития территории. 2009. № 4 (48) </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Карапетян Л.В. Теоретические подходы к пониманию субъективного благополучия // Известия Уральского федерального ун-та.Сер.1. Проблемы образования, науки и культуры. 2014. №1 (123). С. 171-182</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Яремчук С.В. Соотношение Субъективного благополучия и внутриличностных конфликтов молодежи в сферах их жизненных ценностей // Проблема качества жизни современной молодежи. - 2011. - № 1. - С. 239-248.</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https://termincom.kz/search/?termin=%D0%B1%D0%BB%D0%B0%D0%B3%D0%BE%D0%BF%D0%BE%D0%BB%D1%83%D1%87%D0%B8%D0%B5&amp;cid=</w:t>
      </w:r>
      <w:r w:rsidRPr="00D446D4">
        <w:rPr>
          <w:rFonts w:ascii="Times New Roman" w:hAnsi="Times New Roman" w:cs="Times New Roman"/>
          <w:sz w:val="28"/>
          <w:szCs w:val="28"/>
          <w:lang w:val="kk-KZ"/>
        </w:rPr>
        <w:t>(</w:t>
      </w:r>
      <w:r>
        <w:rPr>
          <w:rFonts w:ascii="Times New Roman" w:hAnsi="Times New Roman" w:cs="Times New Roman"/>
          <w:sz w:val="28"/>
          <w:szCs w:val="28"/>
          <w:lang w:val="kk-KZ"/>
        </w:rPr>
        <w:t>18.03.2020</w:t>
      </w:r>
      <w:r w:rsidRPr="00D446D4">
        <w:rPr>
          <w:rFonts w:ascii="Times New Roman" w:hAnsi="Times New Roman" w:cs="Times New Roman"/>
          <w:sz w:val="28"/>
          <w:szCs w:val="28"/>
          <w:lang w:val="kk-KZ"/>
        </w:rPr>
        <w:t>)</w:t>
      </w:r>
    </w:p>
    <w:p w:rsidR="003311D9" w:rsidRPr="009A663A" w:rsidRDefault="003311D9" w:rsidP="003311D9">
      <w:pPr>
        <w:pStyle w:val="a3"/>
        <w:numPr>
          <w:ilvl w:val="0"/>
          <w:numId w:val="63"/>
        </w:numPr>
        <w:tabs>
          <w:tab w:val="left" w:pos="284"/>
        </w:tabs>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https://kk.wikipedia.org/wiki/%D2%9A%D2%B1%D1%82#cite_ref-ource1_1-0</w:t>
      </w:r>
      <w:r w:rsidRPr="00D446D4">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18.03.2020</w:t>
      </w:r>
      <w:r w:rsidRPr="00D446D4">
        <w:rPr>
          <w:rFonts w:ascii="Times New Roman" w:hAnsi="Times New Roman" w:cs="Times New Roman"/>
          <w:sz w:val="28"/>
          <w:szCs w:val="28"/>
          <w:shd w:val="clear" w:color="auto" w:fill="FFFFFF"/>
          <w:lang w:val="kk-KZ"/>
        </w:rPr>
        <w:t>)</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Нысанбаев Ә. Тәуелсіз Қазақстанның құндылықтар әлемі – Мир ценностей независимого Казахстана. – Алматы: ҚР БҒМ ҒК Философия және саясаттану институты, 2011. – 271 б.</w:t>
      </w:r>
    </w:p>
    <w:p w:rsidR="003311D9" w:rsidRPr="009A663A" w:rsidRDefault="003311D9" w:rsidP="003311D9">
      <w:pPr>
        <w:pStyle w:val="a3"/>
        <w:numPr>
          <w:ilvl w:val="0"/>
          <w:numId w:val="63"/>
        </w:numPr>
        <w:tabs>
          <w:tab w:val="left" w:pos="0"/>
        </w:tabs>
        <w:ind w:left="0" w:firstLine="0"/>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Ошақбаева  Ж.  Қазақ  зиялыларының  руханиятты қалыптастырудағы</w:t>
      </w:r>
    </w:p>
    <w:p w:rsidR="003311D9" w:rsidRPr="009A663A" w:rsidRDefault="003311D9" w:rsidP="003311D9">
      <w:pPr>
        <w:pStyle w:val="a3"/>
        <w:tabs>
          <w:tab w:val="left" w:pos="426"/>
        </w:tabs>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рөлі  //  Қазақ  руханияты:  тарихи-философиялық және этномәдени негіздер</w:t>
      </w:r>
    </w:p>
    <w:p w:rsidR="003311D9" w:rsidRPr="009A663A" w:rsidRDefault="003311D9" w:rsidP="003311D9">
      <w:pPr>
        <w:pStyle w:val="a3"/>
        <w:tabs>
          <w:tab w:val="left" w:pos="426"/>
        </w:tabs>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Ұжымдық монография. – Алматы: ҚР БҒМ ҒК ФСДИ, 2013. – 375 б.</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Бурбаев Т. Ұлт менталитеті: монография / Т. Бурбаев.- Астана: Елорда, 2111.- 248 б.</w:t>
      </w:r>
    </w:p>
    <w:p w:rsidR="003311D9" w:rsidRPr="009A663A" w:rsidRDefault="003311D9" w:rsidP="003311D9">
      <w:pPr>
        <w:pStyle w:val="a3"/>
        <w:numPr>
          <w:ilvl w:val="0"/>
          <w:numId w:val="63"/>
        </w:numPr>
        <w:tabs>
          <w:tab w:val="left" w:pos="284"/>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shd w:val="clear" w:color="auto" w:fill="FFFFFF"/>
          <w:lang w:val="kk-KZ"/>
        </w:rPr>
        <w:t>https://kk.wikipedia.org/wiki/%D2%9A%D2%B1%D1%82#cite_ref-ource1_1-0</w:t>
      </w:r>
      <w:r w:rsidRPr="00D446D4">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20.20.2020</w:t>
      </w:r>
      <w:r w:rsidRPr="00D446D4">
        <w:rPr>
          <w:rFonts w:ascii="Times New Roman" w:hAnsi="Times New Roman" w:cs="Times New Roman"/>
          <w:sz w:val="28"/>
          <w:szCs w:val="28"/>
          <w:shd w:val="clear" w:color="auto" w:fill="FFFFFF"/>
          <w:lang w:val="kk-KZ"/>
        </w:rPr>
        <w:t>)</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Ерментаева А.Р. </w:t>
      </w:r>
      <w:r w:rsidRPr="009A663A">
        <w:rPr>
          <w:rFonts w:ascii="Times New Roman" w:hAnsi="Times New Roman" w:cs="Times New Roman"/>
          <w:sz w:val="28"/>
          <w:szCs w:val="28"/>
        </w:rPr>
        <w:t>Субъектно-ориентированная психологическая подготовка студентов: дисс. ... докт. психол. наук. – Алматы, 2008. − 312 с.</w:t>
      </w:r>
    </w:p>
    <w:p w:rsidR="003311D9" w:rsidRPr="00D446D4" w:rsidRDefault="003311D9" w:rsidP="003311D9">
      <w:pPr>
        <w:pStyle w:val="a3"/>
        <w:numPr>
          <w:ilvl w:val="0"/>
          <w:numId w:val="63"/>
        </w:numPr>
        <w:ind w:left="0" w:firstLine="0"/>
        <w:jc w:val="both"/>
        <w:rPr>
          <w:rFonts w:ascii="Times New Roman" w:hAnsi="Times New Roman" w:cs="Times New Roman"/>
          <w:sz w:val="28"/>
          <w:szCs w:val="28"/>
          <w:lang w:val="kk-KZ"/>
        </w:rPr>
      </w:pPr>
      <w:r w:rsidRPr="00D446D4">
        <w:rPr>
          <w:rFonts w:ascii="Times New Roman" w:hAnsi="Times New Roman" w:cs="Times New Roman"/>
          <w:sz w:val="28"/>
          <w:szCs w:val="28"/>
          <w:lang w:val="kk-KZ"/>
        </w:rPr>
        <w:t>Maslow A.G. Motivation and personality. Saint Petersburg: Evrasia Publ., 1999. - 478 б</w:t>
      </w:r>
      <w:r w:rsidRPr="00D446D4">
        <w:rPr>
          <w:rFonts w:ascii="Times New Roman" w:hAnsi="Times New Roman" w:cs="Times New Roman"/>
          <w:sz w:val="28"/>
          <w:szCs w:val="28"/>
          <w:lang w:val="en-US"/>
        </w:rPr>
        <w:t>.</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lang w:val="kk-KZ"/>
        </w:rPr>
        <w:t>http://kaz.slovopedia.com/146/53914/1512733.html.</w:t>
      </w:r>
      <w:r w:rsidRPr="006973A0">
        <w:rPr>
          <w:rFonts w:ascii="Times New Roman" w:hAnsi="Times New Roman" w:cs="Times New Roman"/>
          <w:sz w:val="28"/>
          <w:lang w:val="kk-KZ"/>
        </w:rPr>
        <w:t>(20.03.2020)</w:t>
      </w:r>
    </w:p>
    <w:p w:rsidR="003311D9" w:rsidRPr="009A663A" w:rsidRDefault="003311D9" w:rsidP="003311D9">
      <w:pPr>
        <w:pStyle w:val="a3"/>
        <w:numPr>
          <w:ilvl w:val="0"/>
          <w:numId w:val="63"/>
        </w:numPr>
        <w:tabs>
          <w:tab w:val="left" w:pos="426"/>
        </w:tabs>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Russell B. The conquest of happiness. - New York: Liveright, 1930. – P. 224.</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rPr>
      </w:pPr>
      <w:r w:rsidRPr="009A663A">
        <w:rPr>
          <w:rFonts w:ascii="Times New Roman" w:hAnsi="Times New Roman" w:cs="Times New Roman"/>
          <w:sz w:val="28"/>
          <w:szCs w:val="28"/>
          <w:lang w:val="en-US"/>
        </w:rPr>
        <w:t xml:space="preserve">Freud S. Group Psychology and the Analysis of the Ego / Edited and translated by J. Strachey. The Standard Edition of the Complete Psychological Works of Sigmund Freud. - London: Hogarth Press, 1921. - vol. </w:t>
      </w:r>
      <w:r w:rsidRPr="009A663A">
        <w:rPr>
          <w:rFonts w:ascii="Times New Roman" w:hAnsi="Times New Roman" w:cs="Times New Roman"/>
          <w:sz w:val="28"/>
          <w:szCs w:val="28"/>
        </w:rPr>
        <w:t xml:space="preserve">XVIII. - P. 65-144. </w:t>
      </w:r>
    </w:p>
    <w:p w:rsidR="003311D9" w:rsidRPr="009A663A" w:rsidRDefault="003311D9" w:rsidP="003311D9">
      <w:pPr>
        <w:pStyle w:val="a3"/>
        <w:numPr>
          <w:ilvl w:val="0"/>
          <w:numId w:val="63"/>
        </w:numPr>
        <w:spacing w:before="100" w:beforeAutospacing="1" w:after="100" w:afterAutospacing="1" w:line="323" w:lineRule="atLeast"/>
        <w:ind w:left="786"/>
        <w:jc w:val="both"/>
        <w:rPr>
          <w:rFonts w:ascii="Times New Roman" w:eastAsia="Times New Roman" w:hAnsi="Times New Roman" w:cs="Times New Roman"/>
          <w:sz w:val="28"/>
          <w:szCs w:val="28"/>
          <w:lang w:val="en-US"/>
        </w:rPr>
      </w:pPr>
      <w:r w:rsidRPr="009A663A">
        <w:rPr>
          <w:rFonts w:ascii="Times New Roman" w:hAnsi="Times New Roman" w:cs="Times New Roman"/>
          <w:sz w:val="28"/>
          <w:szCs w:val="28"/>
          <w:lang w:val="en-US"/>
        </w:rPr>
        <w:t xml:space="preserve">Adler A. Four special reviews // Journal of Individual Psychology. - 1965. - № 21. - P. 82-92. </w:t>
      </w:r>
    </w:p>
    <w:p w:rsidR="003311D9" w:rsidRPr="009A663A" w:rsidRDefault="003311D9" w:rsidP="003311D9">
      <w:pPr>
        <w:pStyle w:val="a3"/>
        <w:numPr>
          <w:ilvl w:val="0"/>
          <w:numId w:val="63"/>
        </w:numPr>
        <w:spacing w:before="100" w:beforeAutospacing="1" w:after="100" w:afterAutospacing="1" w:line="323" w:lineRule="atLeast"/>
        <w:ind w:left="786"/>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Юнг К.Г. Проблема души нашего времени [Пер. с нем.] М.: «Прогресс», «Универс», 1993. 336 с.</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rPr>
      </w:pPr>
      <w:r w:rsidRPr="009A663A">
        <w:rPr>
          <w:rFonts w:ascii="Times New Roman" w:hAnsi="Times New Roman" w:cs="Times New Roman"/>
          <w:sz w:val="28"/>
          <w:szCs w:val="28"/>
          <w:lang w:val="kk-KZ"/>
        </w:rPr>
        <w:t>Хорни К. Невротическая личность нашего времени. – М.: Академический проект, 2006. – 140 с., 72 б.</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 xml:space="preserve">Watson J. Happiness Among Adults Students of Education // Journal of Educational Psychology. - 1930. - № 21. - P. 79-109. </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 xml:space="preserve">Bandura A. Social learning theory. - New Jersey: Prentice Hall, 1977. - 280 p. </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sz w:val="28"/>
          <w:szCs w:val="28"/>
          <w:lang w:val="en-US"/>
        </w:rPr>
      </w:pPr>
      <w:r w:rsidRPr="009A663A">
        <w:rPr>
          <w:rFonts w:ascii="Times New Roman" w:hAnsi="Times New Roman" w:cs="Times New Roman"/>
          <w:sz w:val="28"/>
          <w:szCs w:val="28"/>
          <w:lang w:val="en-US"/>
        </w:rPr>
        <w:t xml:space="preserve">Thorndike E.L. Human nature and social order. - New York: Macmillan, 1940. - 345 </w:t>
      </w:r>
      <w:r w:rsidRPr="009A663A">
        <w:rPr>
          <w:rFonts w:ascii="Times New Roman" w:hAnsi="Times New Roman" w:cs="Times New Roman"/>
          <w:sz w:val="28"/>
          <w:szCs w:val="28"/>
        </w:rPr>
        <w:t>р</w:t>
      </w:r>
      <w:r w:rsidRPr="009A663A">
        <w:rPr>
          <w:rFonts w:ascii="Times New Roman" w:hAnsi="Times New Roman" w:cs="Times New Roman"/>
          <w:sz w:val="28"/>
          <w:szCs w:val="28"/>
          <w:lang w:val="en-US"/>
        </w:rPr>
        <w:t xml:space="preserve">. </w:t>
      </w:r>
    </w:p>
    <w:p w:rsidR="003311D9" w:rsidRPr="0097458C"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lang w:val="en-US"/>
        </w:rPr>
      </w:pPr>
      <w:r w:rsidRPr="0097458C">
        <w:rPr>
          <w:rFonts w:ascii="Times New Roman" w:hAnsi="Times New Roman" w:cs="Times New Roman"/>
          <w:sz w:val="28"/>
          <w:szCs w:val="28"/>
          <w:lang w:val="en-US"/>
        </w:rPr>
        <w:t>Davidson R.J. Emotion and affective style: Hemispheric substrates // Psychology Science. - 1992. - № 3. - P. 39-43.</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Ashby F.G., Isen A.M., Turken A.U. A neuropsychological theory of positive affect and its influence on cognition // Psychology Review. - 1999. - № 106. - P. 529-550.</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 xml:space="preserve">Mitchell R.L., Philips L.H. The psychological, neurochemical and functional </w:t>
      </w:r>
    </w:p>
    <w:p w:rsidR="003311D9" w:rsidRPr="009A663A" w:rsidRDefault="003311D9" w:rsidP="003311D9">
      <w:pPr>
        <w:pStyle w:val="a3"/>
        <w:shd w:val="clear" w:color="auto" w:fill="FFFFFF"/>
        <w:tabs>
          <w:tab w:val="left" w:pos="426"/>
        </w:tabs>
        <w:spacing w:line="315" w:lineRule="atLeast"/>
        <w:ind w:left="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neuroanatomical mediators of the effect of positive and negative mood on executive functions // Neuropsychology. - 2007. - № 45(4). - P. 617-629.</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sz w:val="28"/>
          <w:szCs w:val="28"/>
          <w:lang w:val="en-US"/>
        </w:rPr>
      </w:pPr>
      <w:r w:rsidRPr="009A663A">
        <w:rPr>
          <w:rFonts w:ascii="Times New Roman" w:hAnsi="Times New Roman" w:cs="Times New Roman"/>
          <w:sz w:val="28"/>
          <w:szCs w:val="28"/>
          <w:lang w:val="en-US"/>
        </w:rPr>
        <w:t>Campbell A. Oxytocin and human social behavior // Personality and Social Psychology Review. - 2010. - № 14(3). - P. 281-295.</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sz w:val="28"/>
          <w:szCs w:val="28"/>
          <w:lang w:val="en-US"/>
        </w:rPr>
      </w:pPr>
      <w:r w:rsidRPr="009A663A">
        <w:rPr>
          <w:rFonts w:ascii="Times New Roman" w:hAnsi="Times New Roman" w:cs="Times New Roman"/>
          <w:sz w:val="28"/>
          <w:szCs w:val="28"/>
          <w:lang w:val="en-US"/>
        </w:rPr>
        <w:t>Parkinson B. Emotions in direct and remote social interaction: getting through the spaces between us // Computers in Human Behavior. - 2008. - № 24. - P. 1510-1529.</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lang w:val="en-US"/>
        </w:rPr>
      </w:pPr>
      <w:r w:rsidRPr="009A663A">
        <w:rPr>
          <w:rFonts w:ascii="Times New Roman" w:hAnsi="Times New Roman" w:cs="Times New Roman"/>
          <w:sz w:val="28"/>
          <w:szCs w:val="28"/>
          <w:lang w:val="en-US"/>
        </w:rPr>
        <w:t>Dfarhud D., Malmir M., Khanahmadi M. Happiness and Health: The Biological Factors-Systematic Review Article // Iranian Journal of Public Health. - 2014. - № 43(11). - P. 1468-1477.</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sz w:val="28"/>
          <w:szCs w:val="28"/>
          <w:lang w:val="en-US"/>
        </w:rPr>
      </w:pPr>
      <w:r w:rsidRPr="009A663A">
        <w:rPr>
          <w:rFonts w:ascii="Times New Roman" w:hAnsi="Times New Roman" w:cs="Times New Roman"/>
          <w:sz w:val="28"/>
          <w:szCs w:val="28"/>
          <w:lang w:val="en-US"/>
        </w:rPr>
        <w:t>Scherer K.R., Schorr A., Johnstone T. Series in affective science. Appraisal  processes in emotion: Theory, methods, research. - New York: Oxford University Press, 2001.</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 xml:space="preserve">Fromm E. Escape from freedom. - Oxford, England: Farrar &amp; Rinehart, 1941. </w:t>
      </w:r>
    </w:p>
    <w:p w:rsidR="003311D9" w:rsidRPr="009A663A" w:rsidRDefault="003311D9" w:rsidP="003311D9">
      <w:pPr>
        <w:pStyle w:val="a3"/>
        <w:shd w:val="clear" w:color="auto" w:fill="FFFFFF"/>
        <w:tabs>
          <w:tab w:val="left" w:pos="426"/>
        </w:tabs>
        <w:spacing w:line="315" w:lineRule="atLeast"/>
        <w:ind w:left="0"/>
        <w:jc w:val="both"/>
        <w:rPr>
          <w:rFonts w:ascii="Times New Roman" w:hAnsi="Times New Roman" w:cs="Times New Roman"/>
          <w:sz w:val="28"/>
          <w:szCs w:val="28"/>
        </w:rPr>
      </w:pPr>
      <w:r w:rsidRPr="009A663A">
        <w:rPr>
          <w:rFonts w:ascii="Times New Roman" w:hAnsi="Times New Roman" w:cs="Times New Roman"/>
          <w:sz w:val="28"/>
          <w:szCs w:val="28"/>
        </w:rPr>
        <w:t xml:space="preserve">– 259 p.  </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rPr>
      </w:pPr>
      <w:r w:rsidRPr="009A663A">
        <w:rPr>
          <w:rFonts w:ascii="Times New Roman" w:hAnsi="Times New Roman" w:cs="Times New Roman"/>
          <w:sz w:val="28"/>
          <w:szCs w:val="28"/>
        </w:rPr>
        <w:t>Франкл В. Логотерапия и экзистен циальный анализ: Статьи и лекции. - М.: Альп ина нон-фик шн, 2016. - 344 с.</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rFonts w:ascii="Times New Roman" w:hAnsi="Times New Roman" w:cs="Times New Roman"/>
          <w:sz w:val="28"/>
          <w:szCs w:val="28"/>
        </w:rPr>
      </w:pPr>
      <w:r w:rsidRPr="009A663A">
        <w:rPr>
          <w:rFonts w:ascii="Times New Roman" w:hAnsi="Times New Roman" w:cs="Times New Roman"/>
          <w:sz w:val="28"/>
          <w:szCs w:val="28"/>
          <w:lang w:val="kk-KZ"/>
        </w:rPr>
        <w:t>Роджерс К. Клиентоцентрированная терапия. - М.: «Рефлбук», 1997. – 320 с.</w:t>
      </w:r>
      <w:r w:rsidRPr="009A663A">
        <w:rPr>
          <w:rFonts w:ascii="Times New Roman" w:hAnsi="Times New Roman" w:cs="Times New Roman"/>
          <w:sz w:val="28"/>
          <w:szCs w:val="28"/>
        </w:rPr>
        <w:t>.</w:t>
      </w:r>
    </w:p>
    <w:p w:rsidR="003311D9" w:rsidRPr="009A663A" w:rsidRDefault="003311D9" w:rsidP="003311D9">
      <w:pPr>
        <w:pStyle w:val="a3"/>
        <w:numPr>
          <w:ilvl w:val="0"/>
          <w:numId w:val="63"/>
        </w:numPr>
        <w:shd w:val="clear" w:color="auto" w:fill="FFFFFF"/>
        <w:tabs>
          <w:tab w:val="left" w:pos="426"/>
        </w:tabs>
        <w:spacing w:line="315" w:lineRule="atLeast"/>
        <w:ind w:left="0" w:firstLine="0"/>
        <w:jc w:val="both"/>
        <w:rPr>
          <w:sz w:val="28"/>
          <w:szCs w:val="28"/>
        </w:rPr>
      </w:pPr>
      <w:r w:rsidRPr="009A663A">
        <w:rPr>
          <w:rFonts w:ascii="Times New Roman" w:hAnsi="Times New Roman" w:cs="Times New Roman"/>
          <w:sz w:val="28"/>
          <w:szCs w:val="28"/>
          <w:lang w:val="kk-KZ"/>
        </w:rPr>
        <w:t>Анцыферова Л.И. Психология самоактуализирующейся личности в работах А. Маслоу // Вопросы психологии. – 1973. – № 4. – С. 173–180.,175 б.</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Csikszentmihalyi M. Flow: The Psychology of Optimal Experience // Journal of Leisure Research. - 1990. - № 24(1). - P. 93-94.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eastAsia="KZTimesNewRoman" w:hAnsi="Times New Roman" w:cs="Times New Roman"/>
          <w:sz w:val="28"/>
          <w:szCs w:val="28"/>
        </w:rPr>
        <w:t>Селигман, М. В поисках счастья. Как получать удовольствиеот жизни каждый день [Текст] / М. Селигман / Изд-во «Манн, Иванови Фербер», 2010.-320 с.</w:t>
      </w:r>
    </w:p>
    <w:p w:rsidR="003311D9" w:rsidRPr="009A663A" w:rsidRDefault="003311D9" w:rsidP="003311D9">
      <w:pPr>
        <w:pStyle w:val="a3"/>
        <w:numPr>
          <w:ilvl w:val="0"/>
          <w:numId w:val="63"/>
        </w:numPr>
        <w:tabs>
          <w:tab w:val="left" w:pos="426"/>
        </w:tabs>
        <w:autoSpaceDE w:val="0"/>
        <w:autoSpaceDN w:val="0"/>
        <w:adjustRightInd w:val="0"/>
        <w:spacing w:after="0" w:line="240" w:lineRule="auto"/>
        <w:ind w:left="0" w:firstLine="0"/>
        <w:rPr>
          <w:rFonts w:ascii="Times New Roman" w:hAnsi="Times New Roman" w:cs="Times New Roman"/>
          <w:sz w:val="28"/>
          <w:szCs w:val="28"/>
          <w:lang w:val="kk-KZ"/>
        </w:rPr>
      </w:pPr>
      <w:r w:rsidRPr="009A663A">
        <w:rPr>
          <w:rFonts w:ascii="Times New Roman" w:eastAsia="KZTimesNewRoman" w:hAnsi="Times New Roman" w:cs="Times New Roman"/>
          <w:sz w:val="28"/>
          <w:szCs w:val="28"/>
        </w:rPr>
        <w:t>Бонивелл, И. Ключи к благополучию: Что может позитивнаяпсихология [Текст] / Пер. с англ. М. Бабичевой. – М. : Время, 2009.– 192 с</w:t>
      </w:r>
    </w:p>
    <w:p w:rsidR="003311D9" w:rsidRPr="009A663A" w:rsidRDefault="003311D9" w:rsidP="003311D9">
      <w:pPr>
        <w:pStyle w:val="a3"/>
        <w:numPr>
          <w:ilvl w:val="0"/>
          <w:numId w:val="63"/>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Fonts w:ascii="Times New Roman" w:eastAsia="KZTimesNewRoman" w:hAnsi="Times New Roman" w:cs="Times New Roman"/>
          <w:sz w:val="28"/>
          <w:szCs w:val="28"/>
        </w:rPr>
        <w:t>Шевеленкова Т.Д.,Фесенко П.П. Психологическое</w:t>
      </w:r>
      <w:r w:rsidRPr="006973A0">
        <w:rPr>
          <w:rFonts w:ascii="Times New Roman" w:eastAsia="KZTimesNewRoman" w:hAnsi="Times New Roman" w:cs="Times New Roman"/>
          <w:sz w:val="28"/>
          <w:szCs w:val="28"/>
        </w:rPr>
        <w:t xml:space="preserve"> </w:t>
      </w:r>
      <w:r w:rsidRPr="009A663A">
        <w:rPr>
          <w:rFonts w:ascii="Times New Roman" w:eastAsia="KZTimesNewRoman" w:hAnsi="Times New Roman" w:cs="Times New Roman"/>
          <w:sz w:val="28"/>
          <w:szCs w:val="28"/>
        </w:rPr>
        <w:t xml:space="preserve">благополучие личности(обзор концепций и методика </w:t>
      </w:r>
      <w:r w:rsidRPr="009A663A">
        <w:rPr>
          <w:rFonts w:ascii="Times New Roman" w:eastAsia="KZTimesNewRoman" w:hAnsi="Times New Roman" w:cs="Times New Roman"/>
          <w:sz w:val="28"/>
          <w:szCs w:val="28"/>
          <w:lang w:val="kk-KZ"/>
        </w:rPr>
        <w:t>и</w:t>
      </w:r>
      <w:r w:rsidRPr="009A663A">
        <w:rPr>
          <w:rFonts w:ascii="Times New Roman" w:eastAsia="KZTimesNewRoman" w:hAnsi="Times New Roman" w:cs="Times New Roman"/>
          <w:sz w:val="28"/>
          <w:szCs w:val="28"/>
        </w:rPr>
        <w:t>сследования)[Текст]//Психологическая диагностика.-2005.-№3.-С.95-129</w:t>
      </w:r>
    </w:p>
    <w:p w:rsidR="003311D9" w:rsidRPr="009A663A" w:rsidRDefault="003311D9" w:rsidP="003311D9">
      <w:pPr>
        <w:pStyle w:val="Default"/>
        <w:numPr>
          <w:ilvl w:val="0"/>
          <w:numId w:val="63"/>
        </w:numPr>
        <w:ind w:left="786"/>
        <w:rPr>
          <w:color w:val="auto"/>
          <w:sz w:val="28"/>
          <w:szCs w:val="28"/>
        </w:rPr>
      </w:pPr>
      <w:r w:rsidRPr="009A663A">
        <w:rPr>
          <w:color w:val="auto"/>
          <w:sz w:val="28"/>
          <w:szCs w:val="28"/>
        </w:rPr>
        <w:t xml:space="preserve">Куликов Л. В. Субъективное благополучие личности // Ананьевские </w:t>
      </w:r>
      <w:r w:rsidRPr="009A663A">
        <w:rPr>
          <w:color w:val="auto"/>
          <w:sz w:val="28"/>
          <w:szCs w:val="28"/>
          <w:lang w:val="kk-KZ"/>
        </w:rPr>
        <w:t>ч</w:t>
      </w:r>
      <w:r w:rsidRPr="009A663A">
        <w:rPr>
          <w:color w:val="auto"/>
          <w:sz w:val="28"/>
          <w:szCs w:val="28"/>
        </w:rPr>
        <w:t xml:space="preserve">тения, 1997. С. 162–164.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lang w:val="kk-KZ"/>
        </w:rPr>
      </w:pPr>
      <w:r w:rsidRPr="009A663A">
        <w:rPr>
          <w:rFonts w:ascii="Times New Roman" w:hAnsi="Times New Roman" w:cs="Times New Roman"/>
          <w:sz w:val="28"/>
          <w:szCs w:val="28"/>
          <w:lang w:val="kk-KZ"/>
        </w:rPr>
        <w:t>Дубровский Д.И. Субъективная реальность имозг: два вопроса, требующих теоретического решения // Вестник Томского ун-та. - 2010. - №334. - С. 192–194.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lang w:val="kk-KZ"/>
        </w:rPr>
      </w:pPr>
      <w:r w:rsidRPr="009A663A">
        <w:rPr>
          <w:rFonts w:ascii="Times New Roman" w:hAnsi="Times New Roman" w:cs="Times New Roman"/>
          <w:sz w:val="28"/>
          <w:szCs w:val="28"/>
          <w:lang w:val="kk-KZ"/>
        </w:rPr>
        <w:t>Чеснокова И.И. О тенденции исследований состояний личности в советской психологии // Психология личности и образ жизни.- М., 1987. - С. 19–23.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sz w:val="28"/>
          <w:szCs w:val="28"/>
          <w:lang w:val="en-US"/>
        </w:rPr>
      </w:pPr>
      <w:r w:rsidRPr="009A663A">
        <w:rPr>
          <w:rFonts w:ascii="Times New Roman" w:hAnsi="Times New Roman" w:cs="Times New Roman"/>
          <w:sz w:val="28"/>
          <w:szCs w:val="28"/>
          <w:lang w:val="kk-KZ"/>
        </w:rPr>
        <w:t>Bradburn N. The Structure of Psychological well-being / N. Bradburn. - Chicago : Aldine Pub. Co., 1969. – Р. 320.</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Andrews F.M., Withey S.B. Social indicators of well-being: America’s perception of life quality. - New York: Plenum Press, 1976. - 315 p.</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lang w:val="kk-KZ"/>
        </w:rPr>
      </w:pPr>
      <w:r w:rsidRPr="009A663A">
        <w:rPr>
          <w:rFonts w:ascii="Times New Roman" w:hAnsi="Times New Roman" w:cs="Times New Roman"/>
          <w:spacing w:val="1"/>
          <w:sz w:val="28"/>
          <w:szCs w:val="28"/>
          <w:lang w:val="en-US"/>
        </w:rPr>
        <w:t>Diener E. Subjective well-being // Psychological Bulletin. 1984. Vol. 95. № 3. P. 542–575. DOI: 10.1037/0033-2909.95.3.542</w:t>
      </w:r>
    </w:p>
    <w:p w:rsidR="003311D9" w:rsidRPr="009A663A" w:rsidRDefault="003311D9" w:rsidP="003311D9">
      <w:pPr>
        <w:pStyle w:val="Default"/>
        <w:numPr>
          <w:ilvl w:val="0"/>
          <w:numId w:val="63"/>
        </w:numPr>
        <w:tabs>
          <w:tab w:val="left" w:pos="426"/>
        </w:tabs>
        <w:ind w:left="0" w:firstLine="0"/>
        <w:rPr>
          <w:color w:val="auto"/>
          <w:sz w:val="28"/>
          <w:szCs w:val="28"/>
          <w:lang w:val="en-US"/>
        </w:rPr>
      </w:pPr>
      <w:r w:rsidRPr="009A663A">
        <w:rPr>
          <w:color w:val="auto"/>
          <w:sz w:val="28"/>
          <w:szCs w:val="28"/>
          <w:lang w:val="en-US"/>
        </w:rPr>
        <w:t xml:space="preserve">Deci E. L., Ryan R. M. The general causality orientations scale: Self-determination in personality // Journal of Research in Personality. 1985. Vol. 19. </w:t>
      </w:r>
      <w:r w:rsidRPr="009A663A">
        <w:rPr>
          <w:color w:val="auto"/>
          <w:sz w:val="28"/>
          <w:szCs w:val="28"/>
        </w:rPr>
        <w:t>Р</w:t>
      </w:r>
      <w:r w:rsidRPr="009A663A">
        <w:rPr>
          <w:color w:val="auto"/>
          <w:sz w:val="28"/>
          <w:szCs w:val="28"/>
          <w:lang w:val="en-US"/>
        </w:rPr>
        <w:t>. 109–134.</w:t>
      </w:r>
    </w:p>
    <w:p w:rsidR="003311D9" w:rsidRPr="009A663A" w:rsidRDefault="003311D9" w:rsidP="003311D9">
      <w:pPr>
        <w:pStyle w:val="Default"/>
        <w:numPr>
          <w:ilvl w:val="0"/>
          <w:numId w:val="63"/>
        </w:numPr>
        <w:tabs>
          <w:tab w:val="left" w:pos="426"/>
        </w:tabs>
        <w:ind w:left="0" w:firstLine="0"/>
        <w:rPr>
          <w:color w:val="auto"/>
          <w:sz w:val="28"/>
          <w:szCs w:val="28"/>
          <w:lang w:val="en-US"/>
        </w:rPr>
      </w:pPr>
      <w:r w:rsidRPr="009A663A">
        <w:rPr>
          <w:color w:val="auto"/>
          <w:sz w:val="28"/>
          <w:szCs w:val="28"/>
        </w:rPr>
        <w:t xml:space="preserve">Хащенко В. А. Субъективное  экономическое  благополучие  и его измерение: построение опросника и его валидизация // Экспериментальная психология. </w:t>
      </w:r>
      <w:r w:rsidRPr="009A663A">
        <w:rPr>
          <w:color w:val="auto"/>
          <w:sz w:val="28"/>
          <w:szCs w:val="28"/>
          <w:lang w:val="en-US"/>
        </w:rPr>
        <w:t xml:space="preserve">2011. </w:t>
      </w:r>
      <w:r w:rsidRPr="009A663A">
        <w:rPr>
          <w:color w:val="auto"/>
          <w:sz w:val="28"/>
          <w:szCs w:val="28"/>
        </w:rPr>
        <w:t>Т</w:t>
      </w:r>
      <w:r w:rsidRPr="009A663A">
        <w:rPr>
          <w:color w:val="auto"/>
          <w:sz w:val="28"/>
          <w:szCs w:val="28"/>
          <w:lang w:val="en-US"/>
        </w:rPr>
        <w:t xml:space="preserve">. 4. №1. </w:t>
      </w:r>
      <w:r w:rsidRPr="009A663A">
        <w:rPr>
          <w:color w:val="auto"/>
          <w:sz w:val="28"/>
          <w:szCs w:val="28"/>
        </w:rPr>
        <w:t>С</w:t>
      </w:r>
      <w:r w:rsidRPr="009A663A">
        <w:rPr>
          <w:color w:val="auto"/>
          <w:sz w:val="28"/>
          <w:szCs w:val="28"/>
          <w:lang w:val="en-US"/>
        </w:rPr>
        <w:t>. 1</w:t>
      </w:r>
      <w:r w:rsidRPr="009A663A">
        <w:rPr>
          <w:color w:val="auto"/>
          <w:sz w:val="28"/>
          <w:szCs w:val="28"/>
        </w:rPr>
        <w:t>06-127.</w:t>
      </w:r>
    </w:p>
    <w:p w:rsidR="003311D9" w:rsidRPr="009A663A" w:rsidRDefault="003311D9" w:rsidP="003311D9">
      <w:pPr>
        <w:pStyle w:val="Default"/>
        <w:numPr>
          <w:ilvl w:val="0"/>
          <w:numId w:val="63"/>
        </w:numPr>
        <w:shd w:val="clear" w:color="auto" w:fill="FFFFFF"/>
        <w:tabs>
          <w:tab w:val="left" w:pos="426"/>
        </w:tabs>
        <w:ind w:left="0" w:firstLine="0"/>
        <w:rPr>
          <w:color w:val="auto"/>
          <w:sz w:val="28"/>
          <w:szCs w:val="28"/>
          <w:lang w:val="en-US"/>
        </w:rPr>
      </w:pPr>
      <w:r w:rsidRPr="009A663A">
        <w:rPr>
          <w:color w:val="auto"/>
          <w:sz w:val="28"/>
          <w:szCs w:val="28"/>
          <w:lang w:val="en-US"/>
        </w:rPr>
        <w:t>Scheier M.F., Carver C.S. Optimism, coping, and health: assessment and implications of generalized outcome expectancies // Health Psychology. - 1985. - № 4(3). - P. 219-247.</w:t>
      </w:r>
    </w:p>
    <w:p w:rsidR="003311D9" w:rsidRPr="009A663A" w:rsidRDefault="003311D9" w:rsidP="003311D9">
      <w:pPr>
        <w:pStyle w:val="Default"/>
        <w:numPr>
          <w:ilvl w:val="0"/>
          <w:numId w:val="63"/>
        </w:numPr>
        <w:shd w:val="clear" w:color="auto" w:fill="FFFFFF"/>
        <w:tabs>
          <w:tab w:val="left" w:pos="426"/>
        </w:tabs>
        <w:ind w:left="0" w:firstLine="0"/>
        <w:rPr>
          <w:color w:val="auto"/>
          <w:sz w:val="28"/>
          <w:szCs w:val="28"/>
          <w:lang w:val="en-US"/>
        </w:rPr>
      </w:pPr>
      <w:r w:rsidRPr="009A663A">
        <w:rPr>
          <w:color w:val="auto"/>
          <w:sz w:val="28"/>
          <w:szCs w:val="28"/>
          <w:lang w:val="en-US"/>
        </w:rPr>
        <w:t xml:space="preserve">Seligman M.E.P., Csikszentmihalyi M. Positive psychology: An introduction // </w:t>
      </w:r>
    </w:p>
    <w:p w:rsidR="003311D9" w:rsidRPr="009A663A" w:rsidRDefault="003311D9" w:rsidP="003311D9">
      <w:pPr>
        <w:pStyle w:val="a3"/>
        <w:shd w:val="clear" w:color="auto" w:fill="FFFFFF"/>
        <w:tabs>
          <w:tab w:val="left" w:pos="426"/>
        </w:tabs>
        <w:spacing w:after="0" w:line="240" w:lineRule="auto"/>
        <w:ind w:left="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American Psychologist. - 2000. - № 55. - P. 5-14.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sz w:val="28"/>
          <w:szCs w:val="28"/>
          <w:lang w:val="en-US"/>
        </w:rPr>
      </w:pPr>
      <w:r w:rsidRPr="009A663A">
        <w:rPr>
          <w:rFonts w:ascii="Times New Roman" w:hAnsi="Times New Roman" w:cs="Times New Roman"/>
          <w:sz w:val="28"/>
          <w:szCs w:val="28"/>
          <w:lang w:val="en-US"/>
        </w:rPr>
        <w:t xml:space="preserve">Abramson L.Y., Metalsky G.I., Alloy L.B. Hopelessness depression: a theory-based subtype of depression // Psychological Review. - 1989. - № 96. - P. 358-372.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Horowitz L.M., Strack S. Handbook of interpersonal psychology. - New Jersey: Wiley, 2011. - 296 p.</w:t>
      </w:r>
    </w:p>
    <w:p w:rsidR="003311D9" w:rsidRPr="009A663A" w:rsidRDefault="003311D9" w:rsidP="003311D9">
      <w:pPr>
        <w:pStyle w:val="Default"/>
        <w:numPr>
          <w:ilvl w:val="0"/>
          <w:numId w:val="63"/>
        </w:numPr>
        <w:shd w:val="clear" w:color="auto" w:fill="FFFFFF"/>
        <w:tabs>
          <w:tab w:val="left" w:pos="426"/>
        </w:tabs>
        <w:ind w:left="0" w:firstLine="0"/>
        <w:rPr>
          <w:color w:val="auto"/>
          <w:sz w:val="28"/>
          <w:szCs w:val="28"/>
          <w:lang w:val="kk-KZ"/>
        </w:rPr>
      </w:pPr>
      <w:r w:rsidRPr="009A663A">
        <w:rPr>
          <w:color w:val="auto"/>
          <w:sz w:val="28"/>
          <w:szCs w:val="28"/>
          <w:lang w:val="en-US"/>
        </w:rPr>
        <w:t>Gollwitzer P.M., Bayer U. Deliberative versus implemental mindsets in the control of action / In S.Chaiken, Y. Trope (Ed.). Dual-process theories in social psychology (pp. 403-422). - New York: Guilford Press, 1999. - 315 p.</w:t>
      </w:r>
    </w:p>
    <w:p w:rsidR="003311D9" w:rsidRPr="009A663A" w:rsidRDefault="003311D9" w:rsidP="003311D9">
      <w:pPr>
        <w:pStyle w:val="Default"/>
        <w:numPr>
          <w:ilvl w:val="0"/>
          <w:numId w:val="63"/>
        </w:numPr>
        <w:ind w:left="786"/>
        <w:rPr>
          <w:color w:val="auto"/>
          <w:sz w:val="28"/>
          <w:szCs w:val="28"/>
          <w:lang w:val="en-US"/>
        </w:rPr>
      </w:pPr>
      <w:r w:rsidRPr="009A663A">
        <w:rPr>
          <w:color w:val="auto"/>
          <w:sz w:val="28"/>
          <w:szCs w:val="28"/>
          <w:lang w:val="en-US"/>
        </w:rPr>
        <w:t xml:space="preserve">Cummins R.A., Nistico H. Maintaining Life Satisfaction. The Role of Positive </w:t>
      </w:r>
    </w:p>
    <w:p w:rsidR="003311D9" w:rsidRPr="009A663A" w:rsidRDefault="003311D9" w:rsidP="003311D9">
      <w:pPr>
        <w:pStyle w:val="a3"/>
        <w:shd w:val="clear" w:color="auto" w:fill="FFFFFF"/>
        <w:tabs>
          <w:tab w:val="left" w:pos="426"/>
        </w:tabs>
        <w:spacing w:after="0" w:line="240" w:lineRule="auto"/>
        <w:ind w:left="0"/>
        <w:jc w:val="both"/>
        <w:rPr>
          <w:rFonts w:ascii="Times New Roman" w:hAnsi="Times New Roman" w:cs="Times New Roman"/>
          <w:sz w:val="28"/>
          <w:szCs w:val="28"/>
          <w:lang w:val="en-US"/>
        </w:rPr>
      </w:pPr>
      <w:r w:rsidRPr="009A663A">
        <w:rPr>
          <w:rFonts w:ascii="Times New Roman" w:hAnsi="Times New Roman" w:cs="Times New Roman"/>
          <w:sz w:val="28"/>
          <w:szCs w:val="28"/>
          <w:lang w:val="en-US"/>
        </w:rPr>
        <w:t>Cognitive Bias // Journal of Happiness Studies. - 2002. - № 3. - P. 37-69.</w:t>
      </w:r>
    </w:p>
    <w:p w:rsidR="003311D9" w:rsidRPr="009A663A" w:rsidRDefault="003311D9" w:rsidP="003311D9">
      <w:pPr>
        <w:pStyle w:val="Default"/>
        <w:numPr>
          <w:ilvl w:val="0"/>
          <w:numId w:val="63"/>
        </w:numPr>
        <w:ind w:left="786"/>
        <w:jc w:val="left"/>
        <w:rPr>
          <w:color w:val="auto"/>
          <w:sz w:val="28"/>
          <w:szCs w:val="28"/>
          <w:lang w:val="en-US"/>
        </w:rPr>
      </w:pPr>
      <w:r w:rsidRPr="009A663A">
        <w:rPr>
          <w:color w:val="auto"/>
          <w:sz w:val="28"/>
          <w:szCs w:val="28"/>
          <w:lang w:val="en-US"/>
        </w:rPr>
        <w:t xml:space="preserve">Kenny D.A., Kashy D., Cook W.L. Dyadic data analysis. - New York: Guilford </w:t>
      </w:r>
    </w:p>
    <w:p w:rsidR="003311D9" w:rsidRPr="009A663A" w:rsidRDefault="003311D9" w:rsidP="003311D9">
      <w:pPr>
        <w:pStyle w:val="a3"/>
        <w:shd w:val="clear" w:color="auto" w:fill="FFFFFF"/>
        <w:tabs>
          <w:tab w:val="left" w:pos="426"/>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rPr>
        <w:t>Press, 2006. - 367 p.</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eastAsia="Times New Roman" w:hAnsi="Times New Roman" w:cs="Times New Roman"/>
          <w:sz w:val="28"/>
          <w:szCs w:val="28"/>
          <w:lang w:val="en-US"/>
        </w:rPr>
      </w:pPr>
      <w:r w:rsidRPr="009A663A">
        <w:rPr>
          <w:rFonts w:ascii="Times New Roman" w:hAnsi="Times New Roman" w:cs="Times New Roman"/>
          <w:sz w:val="28"/>
          <w:szCs w:val="28"/>
          <w:lang w:val="en-US"/>
        </w:rPr>
        <w:t>Gray, R. Scientists prove that women are better at multitasking than men [</w:t>
      </w:r>
      <w:r w:rsidRPr="009A663A">
        <w:rPr>
          <w:rFonts w:ascii="Times New Roman" w:hAnsi="Times New Roman" w:cs="Times New Roman"/>
          <w:sz w:val="28"/>
          <w:szCs w:val="28"/>
        </w:rPr>
        <w:t>Текст</w:t>
      </w:r>
      <w:r w:rsidRPr="009A663A">
        <w:rPr>
          <w:rFonts w:ascii="Times New Roman" w:hAnsi="Times New Roman" w:cs="Times New Roman"/>
          <w:sz w:val="28"/>
          <w:szCs w:val="28"/>
          <w:lang w:val="en-US"/>
        </w:rPr>
        <w:t>] // The Daily Telegraph. Retrieved 31 January 2014</w:t>
      </w:r>
      <w:r w:rsidRPr="009A663A">
        <w:rPr>
          <w:lang w:val="en-US"/>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eastAsia="Times New Roman" w:hAnsi="Times New Roman" w:cs="Times New Roman"/>
          <w:sz w:val="28"/>
          <w:szCs w:val="28"/>
          <w:lang w:val="en-US"/>
        </w:rPr>
      </w:pPr>
      <w:r w:rsidRPr="009A663A">
        <w:rPr>
          <w:rFonts w:ascii="Times New Roman" w:eastAsia="Times New Roman" w:hAnsi="Times New Roman" w:cs="Times New Roman"/>
          <w:sz w:val="28"/>
          <w:szCs w:val="28"/>
          <w:lang w:val="en-US"/>
        </w:rPr>
        <w:t>Wallace M. Training Foreign Language Teachers. –Cambridge University Press, 1991.–180 p.</w:t>
      </w:r>
    </w:p>
    <w:p w:rsidR="003311D9" w:rsidRPr="009A663A" w:rsidRDefault="003311D9" w:rsidP="003311D9">
      <w:pPr>
        <w:numPr>
          <w:ilvl w:val="0"/>
          <w:numId w:val="63"/>
        </w:numPr>
        <w:shd w:val="clear" w:color="auto" w:fill="FFFFFF"/>
        <w:spacing w:before="100" w:beforeAutospacing="1" w:after="24" w:line="240" w:lineRule="auto"/>
        <w:ind w:left="786"/>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Амонашвили Ш. А. Размышления о гуманной педагогике.- М., 1996</w:t>
      </w:r>
    </w:p>
    <w:p w:rsidR="003311D9" w:rsidRPr="009A663A" w:rsidRDefault="003311D9" w:rsidP="003311D9">
      <w:pPr>
        <w:numPr>
          <w:ilvl w:val="0"/>
          <w:numId w:val="63"/>
        </w:numPr>
        <w:shd w:val="clear" w:color="auto" w:fill="FFFFFF"/>
        <w:tabs>
          <w:tab w:val="left" w:pos="426"/>
        </w:tabs>
        <w:spacing w:before="100" w:beforeAutospacing="1" w:after="0" w:line="240" w:lineRule="auto"/>
        <w:ind w:left="0" w:firstLine="0"/>
        <w:jc w:val="both"/>
        <w:rPr>
          <w:rFonts w:ascii="Times New Roman" w:eastAsia="Times New Roman" w:hAnsi="Times New Roman" w:cs="Times New Roman"/>
          <w:sz w:val="28"/>
          <w:szCs w:val="28"/>
          <w:lang w:val="en-US"/>
        </w:rPr>
      </w:pPr>
      <w:r w:rsidRPr="009A663A">
        <w:rPr>
          <w:rFonts w:ascii="Times New Roman" w:hAnsi="Times New Roman" w:cs="Times New Roman"/>
          <w:sz w:val="28"/>
          <w:szCs w:val="28"/>
          <w:lang w:val="en-US"/>
        </w:rPr>
        <w:t xml:space="preserve">Veenhoven, R. Well-being in nations and well-being of nations: Is there a conflict between individual and society. Social Indicators United States and Germany // Journal of Gerontology: Social Sciences. 2005. №60. P.29-136.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 xml:space="preserve">Inglehart R.F., Welsel C. Agency, Values, and  Well-being: A Human Development Model // Social Indicators Research. 2010. Vol. 97. P.43-63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Easterlin R.E. Building a Better Theory of  Wellbeing / Economics and happiness: framing the analysis. N.Y.: Oxford University Press Inc. 2005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 xml:space="preserve">Layard R.  Measuring Subjective Well-being  // Science. 2010. Vol. 327, №5965, P. 534-535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 xml:space="preserve">Kahneman D, Deaton A. High Income Improves Evaluation of  Life  but not Emotional Well-Being // Proceedings of the National Academy of Sciences. </w:t>
      </w:r>
      <w:r w:rsidRPr="009A663A">
        <w:rPr>
          <w:rFonts w:ascii="Times New Roman" w:hAnsi="Times New Roman" w:cs="Times New Roman"/>
          <w:sz w:val="28"/>
          <w:szCs w:val="28"/>
        </w:rPr>
        <w:t xml:space="preserve">2010. </w:t>
      </w:r>
      <w:r w:rsidRPr="009A663A">
        <w:rPr>
          <w:rFonts w:ascii="Times New Roman" w:hAnsi="Times New Roman" w:cs="Times New Roman"/>
          <w:sz w:val="28"/>
          <w:szCs w:val="28"/>
          <w:lang w:val="en-US"/>
        </w:rPr>
        <w:t>Vol</w:t>
      </w:r>
      <w:r w:rsidRPr="009A663A">
        <w:rPr>
          <w:rFonts w:ascii="Times New Roman" w:hAnsi="Times New Roman" w:cs="Times New Roman"/>
          <w:sz w:val="28"/>
          <w:szCs w:val="28"/>
        </w:rPr>
        <w:t>.107. №38. P</w:t>
      </w:r>
      <w:r w:rsidRPr="009A663A">
        <w:rPr>
          <w:rFonts w:ascii="Times New Roman" w:hAnsi="Times New Roman" w:cs="Times New Roman"/>
          <w:sz w:val="28"/>
          <w:szCs w:val="28"/>
          <w:lang w:val="en-US"/>
        </w:rPr>
        <w:t>.16489-16493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Селигман, М. Новая позитивная психология: Научный взгляд на счастье и смысл жизни / М. Селигман. - М.: София, 2006. - 368 с</w:t>
      </w:r>
      <w:r w:rsidRPr="009A663A">
        <w:rPr>
          <w:rFonts w:ascii="Times New Roman" w:hAnsi="Times New Roman" w:cs="Times New Roman"/>
          <w:sz w:val="28"/>
          <w:szCs w:val="28"/>
          <w:lang w:val="kk-KZ"/>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Kahneman D., Riis J. Living, and thinking about it: Two perspektives on life. Kahneman D., Riis J. The science of well- being. In F.A. Huppert, N.Baylis  &amp; B. Keverne (Eds.) Oxford: Oxford  University Press.2005. pp/285-304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rPr>
        <w:t>Куликов Л.В. Здоровье и субъективное благополучие личности //Психология здоровья /Ред. Г.С.Никифоров. СПб., Изд-во СПбГУ 2000. (глава в коллективной монографии). С. 405-442.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PFSquareSansPro" w:hAnsi="PFSquareSansPro"/>
          <w:sz w:val="30"/>
          <w:szCs w:val="30"/>
          <w:lang w:val="kk-KZ"/>
        </w:rPr>
        <w:t>Пучкова Г.Л. Субъективное благополучие как фактор самоактуализации личности: автореф. дис. ... канд. психол. наук - Хабаровск, 2003. - 17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Strempel B. Economic wellbeing as an object of social messurement. </w:t>
      </w:r>
      <w:r w:rsidRPr="009A663A">
        <w:rPr>
          <w:rFonts w:ascii="Times New Roman" w:hAnsi="Times New Roman" w:cs="Times New Roman"/>
          <w:sz w:val="28"/>
          <w:szCs w:val="28"/>
          <w:lang w:val="en-US"/>
        </w:rPr>
        <w:t>Subjective elerments of  wellbeing. Paris: Organization for economic cooperation and development, 1974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Style w:val="af1"/>
          <w:rFonts w:ascii="Times New Roman" w:hAnsi="Times New Roman" w:cs="Times New Roman"/>
          <w:i w:val="0"/>
          <w:iCs w:val="0"/>
          <w:sz w:val="28"/>
          <w:szCs w:val="28"/>
          <w:lang w:val="kk-KZ"/>
        </w:rPr>
      </w:pPr>
      <w:r w:rsidRPr="009A663A">
        <w:rPr>
          <w:rStyle w:val="af1"/>
          <w:rFonts w:ascii="Times New Roman" w:hAnsi="Times New Roman" w:cs="Times New Roman"/>
          <w:sz w:val="28"/>
          <w:szCs w:val="28"/>
          <w:shd w:val="clear" w:color="auto" w:fill="FFFFFF"/>
          <w:lang w:val="en-US"/>
        </w:rPr>
        <w:t>Campbell A. Subjective measures of well-being. AmericanPsychologist</w:t>
      </w:r>
      <w:r w:rsidRPr="009A663A">
        <w:rPr>
          <w:rStyle w:val="af1"/>
          <w:rFonts w:ascii="Times New Roman" w:hAnsi="Times New Roman" w:cs="Times New Roman"/>
          <w:sz w:val="28"/>
          <w:szCs w:val="28"/>
          <w:shd w:val="clear" w:color="auto" w:fill="FFFFFF"/>
        </w:rPr>
        <w:t>. 1976.</w:t>
      </w:r>
      <w:r w:rsidRPr="009A663A">
        <w:rPr>
          <w:rStyle w:val="af1"/>
          <w:rFonts w:ascii="Times New Roman" w:hAnsi="Times New Roman" w:cs="Times New Roman"/>
          <w:sz w:val="28"/>
          <w:szCs w:val="28"/>
          <w:shd w:val="clear" w:color="auto" w:fill="FFFFFF"/>
          <w:lang w:val="en-US"/>
        </w:rPr>
        <w:t>Vol</w:t>
      </w:r>
      <w:r w:rsidRPr="009A663A">
        <w:rPr>
          <w:rStyle w:val="af1"/>
          <w:rFonts w:ascii="Times New Roman" w:hAnsi="Times New Roman" w:cs="Times New Roman"/>
          <w:sz w:val="28"/>
          <w:szCs w:val="28"/>
          <w:shd w:val="clear" w:color="auto" w:fill="FFFFFF"/>
        </w:rPr>
        <w:t xml:space="preserve">.31. </w:t>
      </w:r>
      <w:r w:rsidRPr="009A663A">
        <w:rPr>
          <w:rStyle w:val="af1"/>
          <w:rFonts w:ascii="Times New Roman" w:hAnsi="Times New Roman" w:cs="Times New Roman"/>
          <w:sz w:val="28"/>
          <w:szCs w:val="28"/>
          <w:shd w:val="clear" w:color="auto" w:fill="FFFFFF"/>
          <w:lang w:val="en-US"/>
        </w:rPr>
        <w:t>P.117-124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Маслоу А. Новые рубежи человеческой природы.–М.: 2010.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Роджерс К. Взгляд на психотерапию. Становление человека. – М., 1994.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Лебедева А.А. субъективное благополучие лиц с ограниченными возможностями здоровья: автореф. дисс. ... канд. псх.н. – М., 2012. – 26 стр.</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Ерментаева А.Р.  </w:t>
      </w:r>
      <w:r w:rsidRPr="009A663A">
        <w:rPr>
          <w:rFonts w:ascii="Times New Roman" w:hAnsi="Times New Roman"/>
          <w:sz w:val="28"/>
          <w:szCs w:val="28"/>
          <w:lang w:val="kk-KZ"/>
        </w:rPr>
        <w:t>Болашақ мамандардың субъектілік даму ерекшеліктері Астана</w:t>
      </w:r>
      <w:r w:rsidRPr="009A663A">
        <w:rPr>
          <w:rFonts w:ascii="Times New Roman" w:hAnsi="Times New Roman"/>
          <w:spacing w:val="-8"/>
          <w:sz w:val="28"/>
          <w:szCs w:val="28"/>
          <w:lang w:val="kk-KZ"/>
        </w:rPr>
        <w:t>:  ЖҚС «Идеал ИС 2009»</w:t>
      </w:r>
      <w:r w:rsidRPr="009A663A">
        <w:rPr>
          <w:rFonts w:ascii="Times New Roman" w:hAnsi="Times New Roman"/>
          <w:sz w:val="28"/>
          <w:szCs w:val="28"/>
          <w:lang w:val="kk-KZ"/>
        </w:rPr>
        <w:t>, 2018.-280б.</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iCs/>
          <w:sz w:val="28"/>
          <w:szCs w:val="28"/>
          <w:shd w:val="clear" w:color="auto" w:fill="FFFFFF"/>
          <w:lang w:val="kk-KZ"/>
        </w:rPr>
        <w:t xml:space="preserve"> </w:t>
      </w:r>
      <w:r w:rsidRPr="009A663A">
        <w:rPr>
          <w:rFonts w:ascii="Times New Roman" w:hAnsi="Times New Roman" w:cs="Times New Roman"/>
          <w:iCs/>
          <w:sz w:val="28"/>
          <w:szCs w:val="28"/>
          <w:shd w:val="clear" w:color="auto" w:fill="FFFFFF"/>
        </w:rPr>
        <w:t xml:space="preserve">Погорская В. А. К вопросу о ценностных ориентациях и субъективном благополучии студентов // Научно-методический электронный журнал «Концепт». – 2016. – Т. 1. – С. 36–40.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Дружилов С.А. Становление профессионализма как процесс профессионального развития человека и личностное здоровье как его ресурс. // Международный журнал экспериментального образования –2013. – №10-1. – С. 118-120.</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sz w:val="28"/>
          <w:szCs w:val="28"/>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rPr>
        <w:t>Батурин H.A. Теоретическая модель личностного благополучия [Текст] / H.A. Батурин, С.А. Башкатов, Н.В. Гафарова // Вестник ЮУрГУ. Серия «Психология»-2013. -№ 4. -Т.6. - С. 4-14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Шамионов Р.М. </w:t>
      </w:r>
      <w:r w:rsidRPr="009A663A">
        <w:rPr>
          <w:rFonts w:ascii="Times New Roman" w:hAnsi="Times New Roman" w:cs="Times New Roman"/>
          <w:sz w:val="28"/>
          <w:szCs w:val="28"/>
          <w:lang w:val="kk-KZ"/>
        </w:rPr>
        <w:t>О некоторых преобразованиях структуры  субъективного благополучияличности в разных условиях профессиональной социализации // Мир психологии.2010. №1. С. 237-249</w:t>
      </w:r>
    </w:p>
    <w:p w:rsidR="003311D9" w:rsidRPr="009A663A" w:rsidRDefault="003311D9" w:rsidP="003311D9">
      <w:pPr>
        <w:pStyle w:val="Default"/>
        <w:numPr>
          <w:ilvl w:val="0"/>
          <w:numId w:val="63"/>
        </w:numPr>
        <w:tabs>
          <w:tab w:val="left" w:pos="426"/>
        </w:tabs>
        <w:ind w:left="0" w:firstLine="0"/>
        <w:rPr>
          <w:color w:val="auto"/>
          <w:sz w:val="28"/>
          <w:szCs w:val="28"/>
        </w:rPr>
      </w:pPr>
      <w:r w:rsidRPr="009A663A">
        <w:rPr>
          <w:color w:val="auto"/>
          <w:sz w:val="28"/>
          <w:szCs w:val="28"/>
          <w:lang w:val="kk-KZ"/>
        </w:rPr>
        <w:t xml:space="preserve"> Скачкова Л.С., Д.П. Щетинина, Е.А. Яковлева </w:t>
      </w:r>
      <w:r w:rsidRPr="009A663A">
        <w:rPr>
          <w:bCs/>
          <w:color w:val="auto"/>
          <w:sz w:val="28"/>
          <w:szCs w:val="28"/>
        </w:rPr>
        <w:t>Субъективное благополучие научно-педагогических работников (по материалам межрегионального социологического исследования 2018-2020гг.)</w:t>
      </w:r>
      <w:r w:rsidRPr="009A663A">
        <w:rPr>
          <w:bCs/>
          <w:color w:val="auto"/>
          <w:sz w:val="28"/>
          <w:szCs w:val="28"/>
          <w:lang w:val="kk-KZ"/>
        </w:rPr>
        <w:t xml:space="preserve">: монография: Южный федеральный университет. </w:t>
      </w:r>
      <w:r w:rsidRPr="009A663A">
        <w:rPr>
          <w:bCs/>
          <w:color w:val="auto"/>
          <w:sz w:val="28"/>
          <w:szCs w:val="28"/>
        </w:rPr>
        <w:t>-Ростов-на-Дону: Таганрог: Издательство Южного федерального университета, 2020. -204с.</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Angner E. (2010) Subjective Well-Being // The Journal of Socio-Economics. Vol. 39. No 3. P. 361–368</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Соколова М.В. Шкала субъективного благополучия – Ярославль, 1996. – С.11.</w:t>
      </w:r>
    </w:p>
    <w:p w:rsidR="003311D9" w:rsidRPr="000C6A45"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0C6A45">
        <w:rPr>
          <w:rFonts w:ascii="Times New Roman" w:hAnsi="Times New Roman" w:cs="Times New Roman"/>
          <w:sz w:val="28"/>
          <w:szCs w:val="28"/>
          <w:lang w:val="kk-KZ"/>
        </w:rPr>
        <w:t xml:space="preserve"> Меренкова В.С. , Солодкова О.Е. Исследование феномена «удовлетворенность жизнью» // Комплексные исследования детства, 2020. - Т. 2. -  № 1 – С. 4-13.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0C6A45">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Busseri</w:t>
      </w:r>
      <w:r w:rsidRPr="009A663A">
        <w:rPr>
          <w:rFonts w:ascii="Times New Roman" w:hAnsi="Times New Roman" w:cs="Times New Roman"/>
          <w:sz w:val="28"/>
          <w:szCs w:val="28"/>
          <w:lang w:val="en-US"/>
        </w:rPr>
        <w:t>, M.A., Sadava, S.W. (2011). A review of the tripartite structure of subjective well-being: Implications forconceptualization, operationalization, analysis, and synthesis. Personality and Social Psychology Rewiev, 15, 290-314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Diener E. S</w:t>
      </w:r>
      <w:r w:rsidRPr="009A663A">
        <w:rPr>
          <w:rFonts w:ascii="Times New Roman" w:hAnsi="Times New Roman" w:cs="Times New Roman"/>
          <w:sz w:val="28"/>
          <w:szCs w:val="28"/>
          <w:lang w:val="en-US"/>
        </w:rPr>
        <w:t xml:space="preserve">ubjective Well-Being // Psychological Bulletin. </w:t>
      </w:r>
      <w:r w:rsidRPr="009A663A">
        <w:rPr>
          <w:rFonts w:ascii="Times New Roman" w:hAnsi="Times New Roman" w:cs="Times New Roman"/>
          <w:sz w:val="28"/>
          <w:szCs w:val="28"/>
        </w:rPr>
        <w:t xml:space="preserve">1984. </w:t>
      </w:r>
      <w:r w:rsidRPr="009A663A">
        <w:rPr>
          <w:rFonts w:ascii="Times New Roman" w:hAnsi="Times New Roman" w:cs="Times New Roman"/>
          <w:sz w:val="28"/>
          <w:szCs w:val="28"/>
          <w:lang w:val="en-US"/>
        </w:rPr>
        <w:t>Vol</w:t>
      </w:r>
      <w:r w:rsidRPr="009A663A">
        <w:rPr>
          <w:rFonts w:ascii="Times New Roman" w:hAnsi="Times New Roman" w:cs="Times New Roman"/>
          <w:sz w:val="28"/>
          <w:szCs w:val="28"/>
        </w:rPr>
        <w:t>.95. №</w:t>
      </w:r>
      <w:r w:rsidRPr="009A663A">
        <w:rPr>
          <w:rFonts w:ascii="Times New Roman" w:hAnsi="Times New Roman" w:cs="Times New Roman"/>
          <w:sz w:val="28"/>
          <w:szCs w:val="28"/>
          <w:lang w:val="en-US"/>
        </w:rPr>
        <w:t>3 P.542-575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Eid M., Larsen R.J. Ed Diener and The Science of Subiective Well-Being. </w:t>
      </w:r>
      <w:r w:rsidRPr="009A663A">
        <w:rPr>
          <w:rFonts w:ascii="Times New Roman" w:hAnsi="Times New Roman" w:cs="Times New Roman"/>
          <w:sz w:val="28"/>
          <w:szCs w:val="28"/>
          <w:lang w:val="en-US"/>
        </w:rPr>
        <w:t xml:space="preserve">The Science of </w:t>
      </w:r>
      <w:r w:rsidRPr="009A663A">
        <w:rPr>
          <w:rFonts w:ascii="Times New Roman" w:hAnsi="Times New Roman" w:cs="Times New Roman"/>
          <w:sz w:val="28"/>
          <w:szCs w:val="28"/>
          <w:lang w:val="kk-KZ"/>
        </w:rPr>
        <w:t>Subiective Well-Being</w:t>
      </w:r>
      <w:r w:rsidRPr="009A663A">
        <w:rPr>
          <w:rFonts w:ascii="Times New Roman" w:hAnsi="Times New Roman" w:cs="Times New Roman"/>
          <w:sz w:val="28"/>
          <w:szCs w:val="28"/>
          <w:lang w:val="en-US"/>
        </w:rPr>
        <w:t>. New York: Guilford Press,2008, pp.1-13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en-US"/>
        </w:rPr>
        <w:t>Bradburn N.M. The structure of  psychological well-being. Chicago: Aldine, 1969</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Shimmack </w:t>
      </w:r>
      <w:r w:rsidRPr="009A663A">
        <w:rPr>
          <w:rFonts w:ascii="Times New Roman" w:hAnsi="Times New Roman" w:cs="Times New Roman"/>
          <w:sz w:val="28"/>
          <w:szCs w:val="28"/>
          <w:lang w:val="en-US"/>
        </w:rPr>
        <w:t xml:space="preserve">U. The structure of  subjective well-being. In: Eid, M.Larsen, RJ (eds.) The Science of </w:t>
      </w:r>
      <w:r w:rsidRPr="009A663A">
        <w:rPr>
          <w:rFonts w:ascii="Times New Roman" w:hAnsi="Times New Roman" w:cs="Times New Roman"/>
          <w:sz w:val="28"/>
          <w:szCs w:val="28"/>
          <w:lang w:val="kk-KZ"/>
        </w:rPr>
        <w:t>S</w:t>
      </w:r>
      <w:r w:rsidRPr="009A663A">
        <w:rPr>
          <w:rFonts w:ascii="Times New Roman" w:hAnsi="Times New Roman" w:cs="Times New Roman"/>
          <w:sz w:val="28"/>
          <w:szCs w:val="28"/>
          <w:lang w:val="en-US"/>
        </w:rPr>
        <w:t>ubjective Well-Being. New York: Guilford Press,2008, pp.97-123.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lang w:val="kk-KZ"/>
        </w:rPr>
        <w:t xml:space="preserve"> </w:t>
      </w:r>
      <w:hyperlink r:id="rId91" w:tgtFrame="_blank" w:history="1">
        <w:r w:rsidRPr="009A663A">
          <w:rPr>
            <w:rFonts w:ascii="Times New Roman" w:eastAsia="Times New Roman" w:hAnsi="Times New Roman" w:cs="Times New Roman"/>
            <w:sz w:val="28"/>
            <w:szCs w:val="28"/>
            <w:lang w:val="kk-KZ"/>
          </w:rPr>
          <w:t>Гареева И.А., Степанова А.П. Социальное самочувствие как интегральный показатель субъективной оценки благополучия населения</w:t>
        </w:r>
      </w:hyperlink>
      <w:r w:rsidRPr="009A663A">
        <w:rPr>
          <w:rFonts w:ascii="Times New Roman" w:eastAsia="Times New Roman" w:hAnsi="Times New Roman" w:cs="Times New Roman"/>
          <w:sz w:val="28"/>
          <w:szCs w:val="28"/>
          <w:lang w:val="kk-KZ"/>
        </w:rPr>
        <w:t xml:space="preserve"> // </w:t>
      </w:r>
      <w:hyperlink r:id="rId92" w:history="1">
        <w:r w:rsidRPr="009A663A">
          <w:rPr>
            <w:rFonts w:ascii="Times New Roman" w:eastAsia="Times New Roman" w:hAnsi="Times New Roman" w:cs="Times New Roman"/>
            <w:sz w:val="28"/>
            <w:szCs w:val="28"/>
            <w:shd w:val="clear" w:color="auto" w:fill="FFFFFF"/>
            <w:lang w:val="kk-KZ"/>
          </w:rPr>
          <w:t>Власть и управление на Востоке России – 2019. - №4. С. 130-139; Ormel J., Lindenberg S., Steverink N., Verbrugge L.M. Subjestive well-being and social production functions // Social Indicators Research/ - 1999. – N46. – P. 6</w:t>
        </w:r>
        <w:r w:rsidRPr="009A663A">
          <w:rPr>
            <w:rFonts w:ascii="Times New Roman" w:eastAsia="Times New Roman" w:hAnsi="Times New Roman" w:cs="Times New Roman"/>
            <w:sz w:val="28"/>
            <w:szCs w:val="28"/>
            <w:shd w:val="clear" w:color="auto" w:fill="FFFFFF"/>
            <w:lang w:val="en-US"/>
          </w:rPr>
          <w:t>1-90.</w:t>
        </w:r>
        <w:r w:rsidRPr="009A663A">
          <w:rPr>
            <w:rFonts w:ascii="Times New Roman" w:eastAsia="Times New Roman" w:hAnsi="Times New Roman" w:cs="Times New Roman"/>
            <w:sz w:val="28"/>
            <w:szCs w:val="28"/>
            <w:shd w:val="clear" w:color="auto" w:fill="FFFFFF"/>
            <w:lang w:val="kk-KZ"/>
          </w:rPr>
          <w:t xml:space="preserve">) </w:t>
        </w:r>
      </w:hyperlink>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en-US"/>
        </w:rPr>
        <w:t>Diener, E., Suh, E. M., Lucas, R. E., &amp; Smith, H. L. (1999). Subjective well-being: Three decades of progress. Psychological Bulletin, 125(2), 276-302.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pPr>
      <w:r w:rsidRPr="009A663A">
        <w:rPr>
          <w:rFonts w:ascii="Times New Roman" w:hAnsi="Times New Roman" w:cs="Times New Roman"/>
          <w:sz w:val="28"/>
          <w:szCs w:val="28"/>
          <w:lang w:val="en-US"/>
        </w:rPr>
        <w:t xml:space="preserve"> Diener E., Ng W.,Harter J.,</w:t>
      </w:r>
      <w:r w:rsidRPr="009A663A">
        <w:rPr>
          <w:rFonts w:ascii="Times New Roman" w:hAnsi="Times New Roman" w:cs="Times New Roman"/>
          <w:sz w:val="28"/>
          <w:szCs w:val="28"/>
          <w:lang w:val="kk-KZ"/>
        </w:rPr>
        <w:t xml:space="preserve"> Arora</w:t>
      </w:r>
      <w:r w:rsidRPr="009A663A">
        <w:rPr>
          <w:rFonts w:ascii="Times New Roman" w:hAnsi="Times New Roman" w:cs="Times New Roman"/>
          <w:sz w:val="28"/>
          <w:szCs w:val="28"/>
          <w:lang w:val="en-US"/>
        </w:rPr>
        <w:t xml:space="preserve"> R. Wealth and happiness across the world: Material prosperity predicts life evaluation, whereas psychosocial prosperity predicts positive feeling. JournalofPersonalityandSocialPsychology</w:t>
      </w:r>
      <w:r w:rsidRPr="009A663A">
        <w:rPr>
          <w:rFonts w:ascii="Times New Roman" w:hAnsi="Times New Roman" w:cs="Times New Roman"/>
          <w:sz w:val="28"/>
          <w:szCs w:val="28"/>
        </w:rPr>
        <w:t xml:space="preserve">. 2010. -№99 (1). </w:t>
      </w:r>
      <w:r w:rsidRPr="009A663A">
        <w:rPr>
          <w:rFonts w:ascii="Times New Roman" w:hAnsi="Times New Roman" w:cs="Times New Roman"/>
          <w:sz w:val="28"/>
          <w:szCs w:val="28"/>
          <w:lang w:val="en-US"/>
        </w:rPr>
        <w:t>P</w:t>
      </w:r>
      <w:r w:rsidRPr="009A663A">
        <w:rPr>
          <w:rFonts w:ascii="Times New Roman" w:hAnsi="Times New Roman" w:cs="Times New Roman"/>
          <w:sz w:val="28"/>
          <w:szCs w:val="28"/>
        </w:rPr>
        <w:t xml:space="preserve">. </w:t>
      </w:r>
      <w:r w:rsidRPr="009A663A">
        <w:rPr>
          <w:rFonts w:ascii="Times New Roman" w:hAnsi="Times New Roman" w:cs="Times New Roman"/>
          <w:sz w:val="28"/>
          <w:szCs w:val="28"/>
          <w:lang w:val="en-US"/>
        </w:rPr>
        <w:t>52-61</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en-US"/>
        </w:rPr>
        <w:t xml:space="preserve">Tov W. (2018) Well-Being Concepts and Components .In: Diener E., Oishi S., Tay L.(eds.) (2018) Handbook of Well-Being. Salt Lake City, UT: DEF Publishers.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Шамионов Р.М. Психология субъективного благополучия // Вопросы социальной психологии личности. –Саратов, 2003. – Вып. 4. – С. 27-41.</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Егорычева И.Д. Субъективное благополучие: критерий или детерминанта самореализации? // Актуальные проблемы психологического знания . - 2011. - №4. – С. 3-6.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Waterman A.S. Reconsidering happiness: a eudaimonist's perspective // The J</w:t>
      </w:r>
      <w:r w:rsidRPr="009A663A">
        <w:rPr>
          <w:rFonts w:ascii="Times New Roman" w:hAnsi="Times New Roman" w:cs="Times New Roman"/>
          <w:sz w:val="28"/>
          <w:szCs w:val="28"/>
          <w:lang w:val="en-US"/>
        </w:rPr>
        <w:t>ournal of  Positive Psychology. - 2000</w:t>
      </w:r>
      <w:r w:rsidRPr="009A663A">
        <w:rPr>
          <w:rFonts w:ascii="Times New Roman" w:hAnsi="Times New Roman" w:cs="Times New Roman"/>
          <w:sz w:val="28"/>
          <w:szCs w:val="28"/>
          <w:lang w:val="kk-KZ"/>
        </w:rPr>
        <w:t>.</w:t>
      </w:r>
      <w:r w:rsidRPr="009A663A">
        <w:rPr>
          <w:rFonts w:ascii="Times New Roman" w:hAnsi="Times New Roman" w:cs="Times New Roman"/>
          <w:sz w:val="28"/>
          <w:szCs w:val="28"/>
          <w:lang w:val="en-US"/>
        </w:rPr>
        <w:t xml:space="preserve"> – N3. – P.234-252.</w:t>
      </w:r>
      <w:r w:rsidRPr="009A663A">
        <w:rPr>
          <w:rFonts w:ascii="Times New Roman" w:hAnsi="Times New Roman" w:cs="Times New Roman"/>
          <w:sz w:val="28"/>
          <w:szCs w:val="28"/>
          <w:lang w:val="kk-KZ"/>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Easterlin R. E. (1974) Does Economic Growth Improve the Human Lot? Some Empirical Evidence // P. A. David, M. W.Red</w:t>
      </w:r>
      <w:r w:rsidRPr="009A663A">
        <w:rPr>
          <w:rFonts w:ascii="Times New Roman" w:hAnsi="Times New Roman" w:cs="Times New Roman"/>
          <w:sz w:val="28"/>
          <w:szCs w:val="28"/>
          <w:lang w:val="en-US"/>
        </w:rPr>
        <w:t xml:space="preserve">er (eds) Nations and Households in Economic Growth: Essays in Honor of Moses Abramovitz. </w:t>
      </w:r>
      <w:r w:rsidRPr="009A663A">
        <w:rPr>
          <w:rFonts w:ascii="Times New Roman" w:hAnsi="Times New Roman" w:cs="Times New Roman"/>
          <w:sz w:val="28"/>
          <w:szCs w:val="28"/>
        </w:rPr>
        <w:t>New York: Academic Press. P. 89–125.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en-US"/>
        </w:rPr>
        <w:t>Inglehart R. F., Welzel C. (2010) Agency, Values, and Well-Being: A Human Development Model // Social Indicators Research. Vol. 97. No 1. P. 43–63.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Флербе М. За пределами ВВП: в поисках меры общественного благосостояния </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часть II</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 xml:space="preserve"> // Вопросы экономики. 2012. №3. С. 32-51.</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Ларин А.В., Филясов С.В. Парадокс Истерлина и адаптация в России // Экономический журнал ВШЭ. 2018. Т.22, №1. 59-83.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Schindler I. </w:t>
      </w:r>
      <w:r w:rsidRPr="009A663A">
        <w:rPr>
          <w:rFonts w:ascii="Times New Roman" w:hAnsi="Times New Roman" w:cs="Times New Roman"/>
          <w:sz w:val="28"/>
          <w:szCs w:val="28"/>
          <w:lang w:val="en-US"/>
        </w:rPr>
        <w:t>Relations of admiration and adoration with other emotions and well-being. Psychology of Well-being: Theory, Research and Practice, 2014.23p.</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A663A">
        <w:rPr>
          <w:rFonts w:ascii="Times New Roman" w:hAnsi="Times New Roman" w:cs="Times New Roman"/>
          <w:sz w:val="28"/>
          <w:szCs w:val="28"/>
          <w:lang w:val="kk-KZ"/>
        </w:rPr>
        <w:t>Leontiev D. A. (2020) Schastye i subjektivnoe blagopoluchie: k konstruirovaniyu ponyatijnogo polya [H</w:t>
      </w:r>
      <w:r w:rsidRPr="009A663A">
        <w:rPr>
          <w:rFonts w:ascii="Times New Roman" w:hAnsi="Times New Roman" w:cs="Times New Roman"/>
          <w:sz w:val="28"/>
          <w:szCs w:val="28"/>
          <w:lang w:val="en-US"/>
        </w:rPr>
        <w:t>appiness and Well-Being: Toward the Construction of the Conceptual Field]. Monitoring of Public Opinion: Economic and Social Changes, no 1, pp. 14–37.</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3311D9">
        <w:rPr>
          <w:rFonts w:ascii="Times New Roman" w:hAnsi="Times New Roman" w:cs="Times New Roman"/>
          <w:sz w:val="28"/>
          <w:szCs w:val="28"/>
          <w:lang w:val="en-US"/>
        </w:rPr>
        <w:t xml:space="preserve"> </w:t>
      </w:r>
      <w:r w:rsidRPr="009A663A">
        <w:rPr>
          <w:rFonts w:ascii="Times New Roman" w:hAnsi="Times New Roman" w:cs="Times New Roman"/>
          <w:sz w:val="28"/>
          <w:szCs w:val="28"/>
          <w:lang w:val="kk-KZ"/>
        </w:rPr>
        <w:t>Эммонс Р. Психология высших устремлений: мотивация и духовность личности. - М.: Смысл, 2004. - 416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Молокостова А.М., Якиманская И.С. Социально-психологические аспекты безопасности образовательной среды и субъективное благополучие специалистов помогающих профессий // Вестник Оренбургского государственного университета. - 2015. - № 2. - С. 189-193.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Шамионов Р.М. Субъективное благополучие и ценностно-смысловые образования личности в профессиональной сфере // </w:t>
      </w:r>
      <w:r w:rsidRPr="009A663A">
        <w:rPr>
          <w:rFonts w:ascii="Times New Roman" w:hAnsi="Times New Roman" w:cs="Times New Roman"/>
          <w:sz w:val="28"/>
          <w:szCs w:val="28"/>
        </w:rPr>
        <w:t xml:space="preserve">Известия Саратовского университета. Новая серия. Серия: Философия. Психология. Педагогика.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2006.</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 Т. 6, № 1–2.</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 С. 104–1</w:t>
      </w:r>
      <w:r w:rsidRPr="009A663A">
        <w:rPr>
          <w:rFonts w:ascii="Times New Roman" w:hAnsi="Times New Roman" w:cs="Times New Roman"/>
          <w:sz w:val="28"/>
          <w:szCs w:val="28"/>
          <w:lang w:val="kk-KZ"/>
        </w:rPr>
        <w:t>09.</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A663A">
        <w:rPr>
          <w:rFonts w:ascii="Times New Roman" w:hAnsi="Times New Roman" w:cs="Times New Roman"/>
          <w:sz w:val="28"/>
          <w:szCs w:val="28"/>
          <w:lang w:val="en-US"/>
        </w:rPr>
        <w:t xml:space="preserve">Graham J., Shier </w:t>
      </w:r>
      <w:r w:rsidRPr="009A663A">
        <w:rPr>
          <w:rFonts w:ascii="Times New Roman" w:hAnsi="Times New Roman" w:cs="Times New Roman"/>
          <w:sz w:val="28"/>
          <w:szCs w:val="28"/>
        </w:rPr>
        <w:t>М</w:t>
      </w:r>
      <w:r w:rsidRPr="009A663A">
        <w:rPr>
          <w:rFonts w:ascii="Times New Roman" w:hAnsi="Times New Roman" w:cs="Times New Roman"/>
          <w:sz w:val="28"/>
          <w:szCs w:val="28"/>
          <w:lang w:val="en-US"/>
        </w:rPr>
        <w:t xml:space="preserve">. (2010) Social Work Practitioners and Subjective WellBeing: Personal Factors that Contribute to High Levels of Subjective WellBeing // International Social Work. Vol. 53. Iss. 6. </w:t>
      </w:r>
      <w:r w:rsidRPr="009A663A">
        <w:rPr>
          <w:rFonts w:ascii="Times New Roman" w:hAnsi="Times New Roman" w:cs="Times New Roman"/>
          <w:sz w:val="28"/>
          <w:szCs w:val="28"/>
        </w:rPr>
        <w:t>Р</w:t>
      </w:r>
      <w:r w:rsidRPr="009A663A">
        <w:rPr>
          <w:rFonts w:ascii="Times New Roman" w:hAnsi="Times New Roman" w:cs="Times New Roman"/>
          <w:sz w:val="28"/>
          <w:szCs w:val="28"/>
          <w:lang w:val="en-US"/>
        </w:rPr>
        <w:t>. 757–772</w:t>
      </w:r>
    </w:p>
    <w:p w:rsidR="003311D9" w:rsidRPr="006E01B0"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en-US"/>
        </w:rPr>
      </w:pPr>
      <w:r w:rsidRPr="006E01B0">
        <w:rPr>
          <w:rFonts w:ascii="Times New Roman" w:hAnsi="Times New Roman" w:cs="Times New Roman"/>
          <w:sz w:val="28"/>
          <w:szCs w:val="28"/>
          <w:lang w:val="en-US"/>
        </w:rPr>
        <w:t xml:space="preserve"> Parfit D. Reasons and persons. Oxford, 1984.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6E01B0">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Lachman M., Weaver S. The sense of control as a moderator of social class differences in health and well-being // Journal of Personality and Social Psychology. - 1998. - №74. - Р. 763–773.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A663A">
        <w:rPr>
          <w:rFonts w:ascii="Times New Roman" w:hAnsi="Times New Roman" w:cs="Times New Roman"/>
          <w:sz w:val="28"/>
          <w:szCs w:val="28"/>
          <w:lang w:val="kk-KZ"/>
        </w:rPr>
        <w:t>Valentine S., Silver L., Twigg, N. Locus of control, job satisfaction and job complexity: The role of perceived race discrimination // Psychological Reports. - 1999. - №84ю - Р. 1267–1273.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2F1692">
        <w:rPr>
          <w:rFonts w:ascii="Times New Roman" w:hAnsi="Times New Roman" w:cs="Times New Roman"/>
          <w:sz w:val="28"/>
          <w:szCs w:val="28"/>
          <w:lang w:val="en-US"/>
        </w:rPr>
        <w:t xml:space="preserve"> </w:t>
      </w:r>
      <w:r w:rsidRPr="009A663A">
        <w:rPr>
          <w:rFonts w:ascii="Times New Roman" w:hAnsi="Times New Roman" w:cs="Times New Roman"/>
          <w:sz w:val="28"/>
          <w:szCs w:val="28"/>
          <w:lang w:val="kk-KZ"/>
        </w:rPr>
        <w:t>Козлова Н.С., Комарова Е.Н. Особенности субъективного благополучия личности в зависимости от уровня ее образования // Интеграция образования. - 2015. - № 1. - С. 60-64.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2F1692">
        <w:rPr>
          <w:rFonts w:ascii="Times New Roman" w:hAnsi="Times New Roman" w:cs="Times New Roman"/>
          <w:sz w:val="28"/>
          <w:szCs w:val="28"/>
        </w:rPr>
        <w:t xml:space="preserve"> </w:t>
      </w:r>
      <w:r w:rsidRPr="009A663A">
        <w:rPr>
          <w:rFonts w:ascii="Times New Roman" w:hAnsi="Times New Roman" w:cs="Times New Roman"/>
          <w:sz w:val="28"/>
          <w:szCs w:val="28"/>
          <w:lang w:val="kk-KZ"/>
        </w:rPr>
        <w:t>Акерлоф</w:t>
      </w:r>
      <w:r w:rsidRPr="009A663A">
        <w:rPr>
          <w:rFonts w:ascii="Times New Roman" w:hAnsi="Times New Roman" w:cs="Times New Roman"/>
          <w:sz w:val="28"/>
          <w:szCs w:val="28"/>
        </w:rPr>
        <w:t xml:space="preserve"> Дж.</w:t>
      </w:r>
      <w:r w:rsidRPr="009A663A">
        <w:rPr>
          <w:rFonts w:ascii="Times New Roman" w:hAnsi="Times New Roman" w:cs="Times New Roman"/>
          <w:sz w:val="28"/>
          <w:szCs w:val="28"/>
          <w:lang w:val="kk-KZ"/>
        </w:rPr>
        <w:t xml:space="preserve">А.,  Р.И.  Крэнтон [Akerlov G.A., Kranton R.] Идентичность и экономика организаций // Российский журнал менеджмента. 2010. Т. 8, </w:t>
      </w:r>
      <w:r w:rsidRPr="009A663A">
        <w:rPr>
          <w:rFonts w:ascii="Times New Roman" w:hAnsi="Times New Roman" w:cs="Times New Roman"/>
          <w:sz w:val="28"/>
          <w:szCs w:val="28"/>
        </w:rPr>
        <w:t xml:space="preserve">№2. С. </w:t>
      </w:r>
      <w:r w:rsidRPr="009A663A">
        <w:rPr>
          <w:rFonts w:ascii="Times New Roman" w:hAnsi="Times New Roman" w:cs="Times New Roman"/>
          <w:sz w:val="28"/>
          <w:szCs w:val="28"/>
          <w:lang w:val="kk-KZ"/>
        </w:rPr>
        <w:t xml:space="preserve">107-130.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Абульханова-Славская К.А. Стратегия жизни. – М., 1991. – 299б.</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3311D9">
        <w:rPr>
          <w:rFonts w:ascii="Times New Roman" w:hAnsi="Times New Roman" w:cs="Times New Roman"/>
          <w:sz w:val="28"/>
          <w:szCs w:val="28"/>
        </w:rPr>
        <w:t xml:space="preserve"> </w:t>
      </w:r>
      <w:r w:rsidRPr="009A663A">
        <w:rPr>
          <w:rFonts w:ascii="Times New Roman" w:hAnsi="Times New Roman" w:cs="Times New Roman"/>
          <w:sz w:val="28"/>
          <w:szCs w:val="28"/>
          <w:lang w:val="en-US"/>
        </w:rPr>
        <w:t xml:space="preserve">Clark A.E. Job Satisfaction and Gender: Wry are Women so Happy at Work? // Labour Economics. </w:t>
      </w:r>
      <w:r w:rsidRPr="002F1692">
        <w:rPr>
          <w:rFonts w:ascii="Times New Roman" w:hAnsi="Times New Roman" w:cs="Times New Roman"/>
          <w:sz w:val="28"/>
          <w:szCs w:val="28"/>
          <w:lang w:val="en-US"/>
        </w:rPr>
        <w:t xml:space="preserve">1997. №4. </w:t>
      </w:r>
      <w:r w:rsidRPr="009A663A">
        <w:rPr>
          <w:rFonts w:ascii="Times New Roman" w:hAnsi="Times New Roman" w:cs="Times New Roman"/>
          <w:sz w:val="28"/>
          <w:szCs w:val="28"/>
          <w:lang w:val="en-US"/>
        </w:rPr>
        <w:t>P</w:t>
      </w:r>
      <w:r w:rsidRPr="002F1692">
        <w:rPr>
          <w:rFonts w:ascii="Times New Roman" w:hAnsi="Times New Roman" w:cs="Times New Roman"/>
          <w:sz w:val="28"/>
          <w:szCs w:val="28"/>
          <w:lang w:val="en-US"/>
        </w:rPr>
        <w:t xml:space="preserve">. </w:t>
      </w:r>
      <w:r w:rsidRPr="009A663A">
        <w:rPr>
          <w:rFonts w:ascii="Times New Roman" w:hAnsi="Times New Roman" w:cs="Times New Roman"/>
          <w:sz w:val="28"/>
          <w:szCs w:val="28"/>
          <w:lang w:val="en-US"/>
        </w:rPr>
        <w:t>341-372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Виничук Н.В. Гендерные различия представлений о счастье // Актуальные проблемы клинической и прикладной психологии: м</w:t>
      </w:r>
      <w:r w:rsidRPr="009A663A">
        <w:rPr>
          <w:rFonts w:ascii="Times New Roman" w:hAnsi="Times New Roman" w:cs="Times New Roman"/>
          <w:sz w:val="28"/>
          <w:szCs w:val="28"/>
        </w:rPr>
        <w:t>атериалы первой международной науч.-практ. конф.– Владивосток: ВГМУ, 2009. – С. 83–86.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Сукиасян С.Г. Гендерные аспекты представлений о счастье и природа человеа // Психология и психотехника. 2013. Т. 3.№54.С. 229-245.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 xml:space="preserve"> </w:t>
      </w:r>
      <w:r w:rsidRPr="009A663A">
        <w:rPr>
          <w:rFonts w:ascii="Times New Roman" w:hAnsi="Times New Roman" w:cs="Times New Roman"/>
          <w:sz w:val="28"/>
          <w:szCs w:val="28"/>
          <w:shd w:val="clear" w:color="auto" w:fill="FFFFFF"/>
          <w:lang w:val="en-US"/>
        </w:rPr>
        <w:t>Ryff, C.D. Psychological Well-Being //Encyclopedia of Gerontology. -1996. -Vol. 2. -P. 365-369.</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A663A">
        <w:rPr>
          <w:rFonts w:ascii="Times New Roman" w:hAnsi="Times New Roman" w:cs="Times New Roman"/>
          <w:sz w:val="28"/>
          <w:szCs w:val="28"/>
          <w:lang w:val="en-US"/>
        </w:rPr>
        <w:t>Shek D. After-school time and perceived parentalcontrol processes, parent-adolescentrelational qualites, and psychological well-being in Chinese adolescentes in Hong Kong. Family Therapy [serial online]. -2007. #34(2).-P.107-126.</w:t>
      </w:r>
    </w:p>
    <w:p w:rsidR="003311D9"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Леонтьев Д.А. Саморегуляция, ресурсы и личностный потенциал // Сибирский психологический журнал. – 2016. - №62. – С.18-37.</w:t>
      </w:r>
    </w:p>
    <w:p w:rsidR="00431209" w:rsidRPr="00FF6398" w:rsidRDefault="00431209" w:rsidP="00FF6398">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color w:val="121212"/>
          <w:sz w:val="28"/>
          <w:szCs w:val="28"/>
          <w:shd w:val="clear" w:color="auto" w:fill="FFFFFF"/>
          <w:lang w:val="kk-KZ"/>
        </w:rPr>
      </w:pPr>
      <w:r w:rsidRPr="00431209">
        <w:rPr>
          <w:rFonts w:ascii="Times New Roman" w:hAnsi="Times New Roman" w:cs="Times New Roman"/>
          <w:sz w:val="28"/>
          <w:szCs w:val="28"/>
          <w:lang w:val="kk-KZ"/>
        </w:rPr>
        <w:t xml:space="preserve"> </w:t>
      </w:r>
      <w:r w:rsidRPr="00566C71">
        <w:rPr>
          <w:rFonts w:ascii="Times New Roman" w:hAnsi="Times New Roman" w:cs="Times New Roman"/>
          <w:iCs/>
          <w:color w:val="121212"/>
          <w:sz w:val="28"/>
          <w:szCs w:val="28"/>
          <w:shd w:val="clear" w:color="auto" w:fill="FFFFFF"/>
        </w:rPr>
        <w:t>Верма Р. Р.</w:t>
      </w:r>
      <w:r w:rsidRPr="00FF6398">
        <w:rPr>
          <w:rFonts w:ascii="Times New Roman" w:hAnsi="Times New Roman" w:cs="Times New Roman"/>
          <w:i/>
          <w:iCs/>
          <w:color w:val="121212"/>
          <w:sz w:val="28"/>
          <w:szCs w:val="28"/>
          <w:shd w:val="clear" w:color="auto" w:fill="FFFFFF"/>
        </w:rPr>
        <w:t> </w:t>
      </w:r>
      <w:r w:rsidRPr="00FF6398">
        <w:rPr>
          <w:rFonts w:ascii="Times New Roman" w:hAnsi="Times New Roman" w:cs="Times New Roman"/>
          <w:color w:val="121212"/>
          <w:sz w:val="28"/>
          <w:szCs w:val="28"/>
          <w:shd w:val="clear" w:color="auto" w:fill="FFFFFF"/>
        </w:rPr>
        <w:t>Отсутствующая личность // Феминизм. Восток. Запад. Россия. — М., 1993.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FF6398">
        <w:rPr>
          <w:rStyle w:val="af1"/>
          <w:rFonts w:ascii="Times New Roman" w:hAnsi="Times New Roman" w:cs="Times New Roman"/>
          <w:sz w:val="28"/>
          <w:szCs w:val="28"/>
          <w:shd w:val="clear" w:color="auto" w:fill="FFFFFF"/>
          <w:lang w:val="kk-KZ"/>
        </w:rPr>
        <w:t xml:space="preserve"> </w:t>
      </w:r>
      <w:r w:rsidRPr="00566C71">
        <w:rPr>
          <w:rStyle w:val="af1"/>
          <w:rFonts w:ascii="Times New Roman" w:hAnsi="Times New Roman" w:cs="Times New Roman"/>
          <w:i w:val="0"/>
          <w:sz w:val="28"/>
          <w:szCs w:val="28"/>
          <w:shd w:val="clear" w:color="auto" w:fill="FFFFFF"/>
          <w:lang w:val="en-US"/>
        </w:rPr>
        <w:t>Tajfel H</w:t>
      </w:r>
      <w:r w:rsidRPr="00566C71">
        <w:rPr>
          <w:rFonts w:ascii="Times New Roman" w:hAnsi="Times New Roman" w:cs="Times New Roman"/>
          <w:i/>
          <w:sz w:val="28"/>
          <w:szCs w:val="28"/>
          <w:shd w:val="clear" w:color="auto" w:fill="FFFFFF"/>
          <w:lang w:val="en-US"/>
        </w:rPr>
        <w:t>., </w:t>
      </w:r>
      <w:r w:rsidRPr="00566C71">
        <w:rPr>
          <w:rStyle w:val="af1"/>
          <w:rFonts w:ascii="Times New Roman" w:hAnsi="Times New Roman" w:cs="Times New Roman"/>
          <w:i w:val="0"/>
          <w:sz w:val="28"/>
          <w:szCs w:val="28"/>
          <w:shd w:val="clear" w:color="auto" w:fill="FFFFFF"/>
          <w:lang w:val="en-US"/>
        </w:rPr>
        <w:t>Turner J. C</w:t>
      </w:r>
      <w:r w:rsidRPr="00566C71">
        <w:rPr>
          <w:rFonts w:ascii="Times New Roman" w:hAnsi="Times New Roman" w:cs="Times New Roman"/>
          <w:i/>
          <w:sz w:val="28"/>
          <w:szCs w:val="28"/>
          <w:shd w:val="clear" w:color="auto" w:fill="FFFFFF"/>
          <w:lang w:val="en-US"/>
        </w:rPr>
        <w:t>.</w:t>
      </w:r>
      <w:r w:rsidRPr="009A663A">
        <w:rPr>
          <w:rFonts w:ascii="Times New Roman" w:hAnsi="Times New Roman" w:cs="Times New Roman"/>
          <w:sz w:val="28"/>
          <w:szCs w:val="28"/>
          <w:shd w:val="clear" w:color="auto" w:fill="FFFFFF"/>
          <w:lang w:val="en-US"/>
        </w:rPr>
        <w:t xml:space="preserve"> An integrative theory of intergroup conflict // The social psychology of intergroup relations / Ed. W. G. Austin, S. Worchel. – Monterey, CA: Brooks-Cole, 1979. – </w:t>
      </w:r>
      <w:r w:rsidRPr="009A663A">
        <w:rPr>
          <w:rFonts w:ascii="Times New Roman" w:hAnsi="Times New Roman" w:cs="Times New Roman"/>
          <w:sz w:val="28"/>
          <w:szCs w:val="28"/>
          <w:shd w:val="clear" w:color="auto" w:fill="FFFFFF"/>
        </w:rPr>
        <w:t>Р</w:t>
      </w:r>
      <w:r w:rsidRPr="009A663A">
        <w:rPr>
          <w:rFonts w:ascii="Times New Roman" w:hAnsi="Times New Roman" w:cs="Times New Roman"/>
          <w:sz w:val="28"/>
          <w:szCs w:val="28"/>
          <w:shd w:val="clear" w:color="auto" w:fill="FFFFFF"/>
          <w:lang w:val="en-US"/>
        </w:rPr>
        <w:t>. 33–48.</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Хелливелл</w:t>
      </w:r>
      <w:r w:rsidRPr="003311D9">
        <w:rPr>
          <w:rFonts w:ascii="Times New Roman" w:hAnsi="Times New Roman" w:cs="Times New Roman"/>
          <w:sz w:val="28"/>
          <w:szCs w:val="28"/>
        </w:rPr>
        <w:t xml:space="preserve"> </w:t>
      </w:r>
      <w:r w:rsidRPr="009A663A">
        <w:rPr>
          <w:rFonts w:ascii="Times New Roman" w:hAnsi="Times New Roman" w:cs="Times New Roman"/>
          <w:sz w:val="28"/>
          <w:szCs w:val="28"/>
          <w:lang w:val="en-US"/>
        </w:rPr>
        <w:t>A</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 xml:space="preserve"> Джон (2001). Вклад человеческого и социального капитала в устойчивый экономический рост и благополучие. ОЭСР и Отдел развития людских ресурсов Канады. ISBN  978-0-662-30486-9.Энциклопедия  site:wikicsu.ru</w:t>
      </w:r>
    </w:p>
    <w:p w:rsidR="003311D9" w:rsidRPr="0097458C" w:rsidRDefault="003311D9" w:rsidP="003311D9">
      <w:pPr>
        <w:numPr>
          <w:ilvl w:val="0"/>
          <w:numId w:val="63"/>
        </w:numPr>
        <w:shd w:val="clear" w:color="auto" w:fill="FFFFFF"/>
        <w:spacing w:before="100" w:beforeAutospacing="1" w:after="24" w:line="240" w:lineRule="auto"/>
        <w:ind w:left="0" w:firstLine="0"/>
        <w:jc w:val="both"/>
        <w:rPr>
          <w:rFonts w:ascii="Times New Roman" w:hAnsi="Times New Roman" w:cs="Times New Roman"/>
          <w:sz w:val="28"/>
          <w:szCs w:val="28"/>
        </w:rPr>
      </w:pPr>
      <w:r w:rsidRPr="009A663A">
        <w:rPr>
          <w:rFonts w:ascii="Times New Roman" w:hAnsi="Times New Roman" w:cs="Times New Roman"/>
          <w:iCs/>
          <w:sz w:val="28"/>
          <w:szCs w:val="28"/>
        </w:rPr>
        <w:t>Патнэм Х.</w:t>
      </w:r>
      <w:r w:rsidRPr="009A663A">
        <w:rPr>
          <w:rFonts w:ascii="Times New Roman" w:hAnsi="Times New Roman" w:cs="Times New Roman"/>
          <w:sz w:val="28"/>
          <w:szCs w:val="28"/>
        </w:rPr>
        <w:t>Философы и человеческое понимание. </w:t>
      </w:r>
      <w:r w:rsidRPr="0097458C">
        <w:rPr>
          <w:rFonts w:ascii="Times New Roman" w:hAnsi="Times New Roman" w:cs="Times New Roman"/>
          <w:sz w:val="28"/>
          <w:szCs w:val="28"/>
          <w:shd w:val="clear" w:color="auto" w:fill="FFFFFF"/>
        </w:rPr>
        <w:t xml:space="preserve">– </w:t>
      </w:r>
      <w:r w:rsidRPr="009A663A">
        <w:rPr>
          <w:rFonts w:ascii="Times New Roman" w:hAnsi="Times New Roman" w:cs="Times New Roman"/>
          <w:sz w:val="28"/>
          <w:szCs w:val="28"/>
        </w:rPr>
        <w:t>В кн.: Современная философия науки: знание, рациональность, ценности в трудах мыслителей Запада. Хрестоматия. </w:t>
      </w:r>
      <w:r w:rsidRPr="0097458C">
        <w:rPr>
          <w:rFonts w:ascii="Times New Roman" w:hAnsi="Times New Roman" w:cs="Times New Roman"/>
          <w:sz w:val="28"/>
          <w:szCs w:val="28"/>
          <w:shd w:val="clear" w:color="auto" w:fill="FFFFFF"/>
        </w:rPr>
        <w:t xml:space="preserve">– </w:t>
      </w:r>
      <w:r w:rsidRPr="009A663A">
        <w:rPr>
          <w:rFonts w:ascii="Times New Roman" w:hAnsi="Times New Roman" w:cs="Times New Roman"/>
          <w:sz w:val="28"/>
          <w:szCs w:val="28"/>
        </w:rPr>
        <w:t>М., Логос, 1996. </w:t>
      </w:r>
      <w:r w:rsidRPr="0097458C">
        <w:rPr>
          <w:rFonts w:ascii="Times New Roman" w:hAnsi="Times New Roman" w:cs="Times New Roman"/>
          <w:sz w:val="28"/>
          <w:szCs w:val="28"/>
          <w:shd w:val="clear" w:color="auto" w:fill="FFFFFF"/>
        </w:rPr>
        <w:t xml:space="preserve">– </w:t>
      </w:r>
      <w:r w:rsidRPr="009A663A">
        <w:rPr>
          <w:rFonts w:ascii="Times New Roman" w:hAnsi="Times New Roman" w:cs="Times New Roman"/>
          <w:sz w:val="28"/>
          <w:szCs w:val="28"/>
        </w:rPr>
        <w:t>2-е изд. </w:t>
      </w:r>
      <w:r w:rsidRPr="0097458C">
        <w:rPr>
          <w:rFonts w:ascii="Times New Roman" w:hAnsi="Times New Roman" w:cs="Times New Roman"/>
          <w:sz w:val="28"/>
          <w:szCs w:val="28"/>
          <w:shd w:val="clear" w:color="auto" w:fill="FFFFFF"/>
        </w:rPr>
        <w:t xml:space="preserve">– </w:t>
      </w:r>
      <w:r w:rsidRPr="009A663A">
        <w:rPr>
          <w:rFonts w:ascii="Times New Roman" w:hAnsi="Times New Roman" w:cs="Times New Roman"/>
          <w:sz w:val="28"/>
          <w:szCs w:val="28"/>
        </w:rPr>
        <w:t>400 с. </w:t>
      </w:r>
      <w:r w:rsidRPr="0097458C">
        <w:rPr>
          <w:rFonts w:ascii="Times New Roman" w:hAnsi="Times New Roman" w:cs="Times New Roman"/>
          <w:sz w:val="28"/>
          <w:szCs w:val="28"/>
          <w:shd w:val="clear" w:color="auto" w:fill="FFFFFF"/>
        </w:rPr>
        <w:t xml:space="preserve">– </w:t>
      </w:r>
      <w:r w:rsidRPr="009A663A">
        <w:rPr>
          <w:rFonts w:ascii="Times New Roman" w:hAnsi="Times New Roman" w:cs="Times New Roman"/>
          <w:sz w:val="28"/>
          <w:szCs w:val="28"/>
        </w:rPr>
        <w:t>Тираж 6000 экз. </w:t>
      </w:r>
      <w:r w:rsidRPr="0097458C">
        <w:rPr>
          <w:rFonts w:ascii="Times New Roman" w:hAnsi="Times New Roman" w:cs="Times New Roman"/>
          <w:sz w:val="28"/>
          <w:szCs w:val="28"/>
          <w:shd w:val="clear" w:color="auto" w:fill="FFFFFF"/>
        </w:rPr>
        <w:t>–</w:t>
      </w:r>
      <w:r w:rsidRPr="009A663A">
        <w:rPr>
          <w:rFonts w:ascii="Times New Roman" w:hAnsi="Times New Roman" w:cs="Times New Roman"/>
          <w:sz w:val="28"/>
          <w:szCs w:val="28"/>
        </w:rPr>
        <w:t> </w:t>
      </w:r>
      <w:hyperlink r:id="rId93" w:history="1">
        <w:r w:rsidRPr="0097458C">
          <w:rPr>
            <w:rStyle w:val="a4"/>
            <w:rFonts w:ascii="Times New Roman" w:hAnsi="Times New Roman" w:cs="Times New Roman"/>
            <w:color w:val="auto"/>
            <w:sz w:val="28"/>
            <w:szCs w:val="28"/>
            <w:u w:val="none"/>
          </w:rPr>
          <w:t>ISBN 5-88439-061-0</w:t>
        </w:r>
      </w:hyperlink>
      <w:r>
        <w:rPr>
          <w:rFonts w:ascii="Times New Roman" w:hAnsi="Times New Roman" w:cs="Times New Roman"/>
          <w:sz w:val="28"/>
          <w:szCs w:val="28"/>
        </w:rPr>
        <w:t>. </w:t>
      </w:r>
      <w:r w:rsidRPr="0097458C">
        <w:rPr>
          <w:rFonts w:ascii="Times New Roman" w:hAnsi="Times New Roman" w:cs="Times New Roman"/>
          <w:sz w:val="28"/>
          <w:szCs w:val="28"/>
          <w:shd w:val="clear" w:color="auto" w:fill="FFFFFF"/>
        </w:rPr>
        <w:t xml:space="preserve">– </w:t>
      </w:r>
      <w:r w:rsidRPr="0097458C">
        <w:rPr>
          <w:rFonts w:ascii="Times New Roman" w:hAnsi="Times New Roman" w:cs="Times New Roman"/>
          <w:sz w:val="28"/>
          <w:szCs w:val="28"/>
        </w:rPr>
        <w:t>с. 221</w:t>
      </w:r>
      <w:r w:rsidRPr="0097458C">
        <w:rPr>
          <w:rFonts w:ascii="Times New Roman" w:hAnsi="Times New Roman" w:cs="Times New Roman"/>
          <w:sz w:val="28"/>
          <w:szCs w:val="28"/>
          <w:shd w:val="clear" w:color="auto" w:fill="FFFFFF"/>
        </w:rPr>
        <w:t xml:space="preserve">– </w:t>
      </w:r>
      <w:r w:rsidRPr="0097458C">
        <w:rPr>
          <w:rFonts w:ascii="Times New Roman" w:hAnsi="Times New Roman" w:cs="Times New Roman"/>
          <w:sz w:val="28"/>
          <w:szCs w:val="28"/>
        </w:rPr>
        <w:t>245.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3311D9">
        <w:rPr>
          <w:rFonts w:ascii="Times New Roman" w:hAnsi="Times New Roman" w:cs="Times New Roman"/>
          <w:sz w:val="28"/>
          <w:szCs w:val="28"/>
        </w:rPr>
        <w:t xml:space="preserve"> </w:t>
      </w:r>
      <w:r w:rsidRPr="009A663A">
        <w:rPr>
          <w:rFonts w:ascii="Times New Roman" w:hAnsi="Times New Roman" w:cs="Times New Roman"/>
          <w:sz w:val="28"/>
          <w:szCs w:val="28"/>
          <w:lang w:val="en-US"/>
        </w:rPr>
        <w:t>Fan D., Cui L., Zhang M.M., Zhu C.J., Hartel C.E.J.,Nyland C. (2004) Influence of High PerformanceWork Systems on Employee Subjective Well-Being and Job Burnout: Empirical Evidence from the Chinese Healthcare Sector. The International Journal of  Human Resource Management, vol.25 no 7,pp.931-950.</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Suh E.M. Downsides of an Overly Context-Sensitive Self: Implications From the Culture and Subjective Well-Being Research // Journal of Personality. - 2007. - Vol. 75, iss. 6. - Р. 1321–1343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A663A">
        <w:rPr>
          <w:rFonts w:ascii="Times New Roman" w:hAnsi="Times New Roman" w:cs="Times New Roman"/>
          <w:sz w:val="28"/>
          <w:szCs w:val="28"/>
          <w:lang w:val="en-US"/>
        </w:rPr>
        <w:t>M</w:t>
      </w:r>
      <w:r w:rsidRPr="009A663A">
        <w:rPr>
          <w:rFonts w:ascii="Times New Roman" w:hAnsi="Times New Roman" w:cs="Times New Roman"/>
          <w:sz w:val="28"/>
          <w:szCs w:val="28"/>
          <w:lang w:val="kk-KZ"/>
        </w:rPr>
        <w:t>orris</w:t>
      </w:r>
      <w:r w:rsidRPr="009A663A">
        <w:rPr>
          <w:rFonts w:ascii="Times New Roman" w:hAnsi="Times New Roman" w:cs="Times New Roman"/>
          <w:sz w:val="28"/>
          <w:szCs w:val="28"/>
          <w:lang w:val="en-US"/>
        </w:rPr>
        <w:t>on M., Tay L., Diener E. (2011) Subjective Well-Being and National Satisfaction: Findings from a Worldwide Survey. PsychologicalScience</w:t>
      </w:r>
      <w:r w:rsidRPr="005433A0">
        <w:rPr>
          <w:rFonts w:ascii="Times New Roman" w:hAnsi="Times New Roman" w:cs="Times New Roman"/>
          <w:sz w:val="28"/>
          <w:szCs w:val="28"/>
          <w:lang w:val="en-US"/>
        </w:rPr>
        <w:t>.</w:t>
      </w:r>
      <w:r w:rsidRPr="009A663A">
        <w:rPr>
          <w:rFonts w:ascii="Times New Roman" w:hAnsi="Times New Roman" w:cs="Times New Roman"/>
          <w:sz w:val="28"/>
          <w:szCs w:val="28"/>
          <w:lang w:val="en-US"/>
        </w:rPr>
        <w:t>Vol</w:t>
      </w:r>
      <w:r w:rsidRPr="005433A0">
        <w:rPr>
          <w:rFonts w:ascii="Times New Roman" w:hAnsi="Times New Roman" w:cs="Times New Roman"/>
          <w:sz w:val="28"/>
          <w:szCs w:val="28"/>
          <w:lang w:val="en-US"/>
        </w:rPr>
        <w:t>.</w:t>
      </w:r>
      <w:r w:rsidRPr="009A663A">
        <w:rPr>
          <w:rFonts w:ascii="Times New Roman" w:hAnsi="Times New Roman" w:cs="Times New Roman"/>
          <w:sz w:val="28"/>
          <w:szCs w:val="28"/>
          <w:lang w:val="en-US"/>
        </w:rPr>
        <w:t>22.No.2.P.166-171.</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A663A">
        <w:rPr>
          <w:rFonts w:ascii="Times New Roman" w:hAnsi="Times New Roman" w:cs="Times New Roman"/>
          <w:sz w:val="28"/>
          <w:szCs w:val="28"/>
          <w:lang w:val="en-US"/>
        </w:rPr>
        <w:t>Fujita, F., Diener, E., &amp; Gallagher, D. (1994). The effects of naturalistic social comparison on subjective well-being.</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Классов Б.А.Социальное здоровье населения как фактор устойчивогоразвитияобщества.</w:t>
      </w:r>
      <w:r w:rsidRPr="009A663A">
        <w:rPr>
          <w:rFonts w:ascii="Times New Roman" w:hAnsi="Times New Roman" w:cs="Times New Roman"/>
          <w:sz w:val="28"/>
          <w:szCs w:val="28"/>
          <w:lang w:val="en-US"/>
        </w:rPr>
        <w:t>http</w:t>
      </w:r>
      <w:r w:rsidRPr="009A663A">
        <w:rPr>
          <w:rFonts w:ascii="Times New Roman" w:hAnsi="Times New Roman" w:cs="Times New Roman"/>
          <w:sz w:val="28"/>
          <w:szCs w:val="28"/>
        </w:rPr>
        <w:t>://</w:t>
      </w:r>
      <w:r w:rsidRPr="009A663A">
        <w:rPr>
          <w:rFonts w:ascii="Times New Roman" w:hAnsi="Times New Roman" w:cs="Times New Roman"/>
          <w:sz w:val="28"/>
          <w:szCs w:val="28"/>
          <w:lang w:val="en-US"/>
        </w:rPr>
        <w:t>www</w:t>
      </w:r>
      <w:r w:rsidRPr="009A663A">
        <w:rPr>
          <w:rFonts w:ascii="Times New Roman" w:hAnsi="Times New Roman" w:cs="Times New Roman"/>
          <w:sz w:val="28"/>
          <w:szCs w:val="28"/>
        </w:rPr>
        <w:t>.</w:t>
      </w:r>
      <w:r w:rsidRPr="009A663A">
        <w:rPr>
          <w:rFonts w:ascii="Times New Roman" w:hAnsi="Times New Roman" w:cs="Times New Roman"/>
          <w:sz w:val="28"/>
          <w:szCs w:val="28"/>
          <w:lang w:val="en-US"/>
        </w:rPr>
        <w:t>edu</w:t>
      </w:r>
      <w:r w:rsidRPr="009A663A">
        <w:rPr>
          <w:rFonts w:ascii="Times New Roman" w:hAnsi="Times New Roman" w:cs="Times New Roman"/>
          <w:sz w:val="28"/>
          <w:szCs w:val="28"/>
        </w:rPr>
        <w:t>.</w:t>
      </w:r>
      <w:r w:rsidRPr="009A663A">
        <w:rPr>
          <w:rFonts w:ascii="Times New Roman" w:hAnsi="Times New Roman" w:cs="Times New Roman"/>
          <w:sz w:val="28"/>
          <w:szCs w:val="28"/>
          <w:lang w:val="en-US"/>
        </w:rPr>
        <w:t>nsu</w:t>
      </w:r>
      <w:r w:rsidRPr="009A663A">
        <w:rPr>
          <w:rFonts w:ascii="Times New Roman" w:hAnsi="Times New Roman" w:cs="Times New Roman"/>
          <w:sz w:val="28"/>
          <w:szCs w:val="28"/>
        </w:rPr>
        <w:t>.</w:t>
      </w:r>
      <w:r w:rsidRPr="009A663A">
        <w:rPr>
          <w:rFonts w:ascii="Times New Roman" w:hAnsi="Times New Roman" w:cs="Times New Roman"/>
          <w:sz w:val="28"/>
          <w:szCs w:val="28"/>
          <w:lang w:val="en-US"/>
        </w:rPr>
        <w:t>m</w:t>
      </w:r>
      <w:r w:rsidRPr="009A663A">
        <w:rPr>
          <w:rFonts w:ascii="Times New Roman" w:hAnsi="Times New Roman" w:cs="Times New Roman"/>
          <w:sz w:val="28"/>
          <w:szCs w:val="28"/>
        </w:rPr>
        <w:t>//~nipkpro/izdanija/simpzium/klassov.ht</w:t>
      </w:r>
      <w:r w:rsidRPr="009A663A">
        <w:rPr>
          <w:rFonts w:ascii="Times New Roman" w:hAnsi="Times New Roman" w:cs="Times New Roman"/>
          <w:sz w:val="28"/>
          <w:szCs w:val="28"/>
          <w:lang w:val="en-US"/>
        </w:rPr>
        <w:t>m</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5433A0">
        <w:rPr>
          <w:rFonts w:ascii="Times New Roman" w:hAnsi="Times New Roman" w:cs="Times New Roman"/>
          <w:sz w:val="28"/>
          <w:szCs w:val="28"/>
        </w:rPr>
        <w:t xml:space="preserve"> </w:t>
      </w:r>
      <w:r w:rsidRPr="009A663A">
        <w:rPr>
          <w:rFonts w:ascii="Times New Roman" w:hAnsi="Times New Roman" w:cs="Times New Roman"/>
          <w:sz w:val="28"/>
          <w:szCs w:val="28"/>
          <w:lang w:val="kk-KZ"/>
        </w:rPr>
        <w:t xml:space="preserve">Миронова А.А. Доверие, социальный капитал и субъективное благополучие индивида // Общественные науки и современность. – 2014. - № 3. –С.  44-52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lang w:val="en-US"/>
        </w:rPr>
        <w:t xml:space="preserve"> </w:t>
      </w:r>
      <w:r w:rsidRPr="009A663A">
        <w:rPr>
          <w:rFonts w:ascii="Times New Roman" w:hAnsi="Times New Roman" w:cs="Times New Roman"/>
          <w:sz w:val="28"/>
          <w:lang w:val="kk-KZ"/>
        </w:rPr>
        <w:t>Pychyl T.A., Little B.R. Dimensional Specificity in the Prediction of Subjective Well-Being: Personal Projects in Pursuit of the PhD. Social Indicators Research. – 1998. - Vol. 45. - №1-3. - P. 423-473.</w:t>
      </w:r>
    </w:p>
    <w:p w:rsidR="003311D9" w:rsidRPr="00D47EAF"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D47EAF">
        <w:rPr>
          <w:rFonts w:ascii="Times New Roman" w:hAnsi="Times New Roman" w:cs="Times New Roman"/>
          <w:sz w:val="28"/>
          <w:szCs w:val="28"/>
          <w:lang w:val="kk-KZ"/>
        </w:rPr>
        <w:t xml:space="preserve"> Хащенко В.А. Типология субъективного экономического благополучия // Психологический журнал. - 2007. - Т. 28. - №1. - С. 58-69.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lang w:val="kk-KZ"/>
        </w:rPr>
        <w:t xml:space="preserve"> </w:t>
      </w:r>
      <w:r w:rsidRPr="009A663A">
        <w:rPr>
          <w:rFonts w:ascii="Times New Roman" w:hAnsi="Times New Roman" w:cs="Times New Roman"/>
          <w:sz w:val="28"/>
          <w:lang w:val="kk-KZ"/>
        </w:rPr>
        <w:t xml:space="preserve">Halliwell E., Main L., Richardson C. The Fundamental Facts: The latest facts and figures on mental </w:t>
      </w:r>
      <w:r w:rsidRPr="009A663A">
        <w:rPr>
          <w:rFonts w:ascii="Times New Roman" w:hAnsi="Times New Roman" w:cs="Times New Roman"/>
          <w:sz w:val="28"/>
          <w:szCs w:val="28"/>
          <w:lang w:val="kk-KZ"/>
        </w:rPr>
        <w:t xml:space="preserve">health Mental Health Foundation. – </w:t>
      </w:r>
      <w:r w:rsidRPr="009A663A">
        <w:rPr>
          <w:rFonts w:ascii="Times New Roman" w:hAnsi="Times New Roman" w:cs="Times New Roman"/>
          <w:sz w:val="28"/>
          <w:szCs w:val="28"/>
          <w:shd w:val="clear" w:color="auto" w:fill="FFFFFF"/>
          <w:lang w:val="kk-KZ"/>
        </w:rPr>
        <w:t xml:space="preserve">London, </w:t>
      </w:r>
      <w:r w:rsidRPr="009A663A">
        <w:rPr>
          <w:rFonts w:ascii="Times New Roman" w:hAnsi="Times New Roman" w:cs="Times New Roman"/>
          <w:sz w:val="28"/>
          <w:szCs w:val="28"/>
          <w:lang w:val="kk-KZ"/>
        </w:rPr>
        <w:t>2007. – 78 р.</w:t>
      </w:r>
    </w:p>
    <w:p w:rsidR="003311D9" w:rsidRPr="001E7B2B"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1E7B2B">
        <w:rPr>
          <w:rFonts w:ascii="Times New Roman" w:hAnsi="Times New Roman" w:cs="Times New Roman"/>
          <w:sz w:val="28"/>
          <w:szCs w:val="28"/>
          <w:lang w:val="kk-KZ"/>
        </w:rPr>
        <w:t xml:space="preserve"> </w:t>
      </w:r>
      <w:r w:rsidRPr="001E7B2B">
        <w:rPr>
          <w:rFonts w:ascii="Times New Roman" w:hAnsi="Times New Roman" w:cs="Times New Roman"/>
          <w:sz w:val="28"/>
          <w:szCs w:val="28"/>
        </w:rPr>
        <w:t xml:space="preserve">Фролова, Ю.Г. Взаимосвязь личностных характеристик студентов и удовлетворенности качеством медицинской помощи / Ю.Г. Фролова// Право.Экономика. Психология. – 2017. - №№. – С. 64-69. </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Giovanini E., Hall J., Morrone A., Rannuzi G. A framework to measure the progress of societies // OECD Working Paper, 2009.</w:t>
      </w:r>
    </w:p>
    <w:p w:rsidR="003311D9" w:rsidRPr="00FC7E0D"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FC7E0D">
        <w:rPr>
          <w:rFonts w:ascii="Times New Roman" w:hAnsi="Times New Roman" w:cs="Times New Roman"/>
          <w:color w:val="FF0000"/>
          <w:sz w:val="28"/>
          <w:szCs w:val="28"/>
          <w:lang w:val="kk-KZ"/>
        </w:rPr>
        <w:t xml:space="preserve"> </w:t>
      </w:r>
      <w:r w:rsidRPr="00FC7E0D">
        <w:rPr>
          <w:rFonts w:ascii="Times New Roman" w:hAnsi="Times New Roman" w:cs="Times New Roman"/>
          <w:sz w:val="28"/>
          <w:szCs w:val="28"/>
        </w:rPr>
        <w:t>Родионова, О.Г. Социально-психологические особенности представлений школьников, студентов педагогических специальностей и учителей о школе будущего [Текст] / О.Г. Родионова // Известия Волгоградского государственного педагогического университета. Серия Педагогические науки. – 2010. – №7(51). – С. 85-89. - 0,35 п.л.</w:t>
      </w:r>
    </w:p>
    <w:p w:rsidR="003311D9" w:rsidRPr="00FC7E0D"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FC7E0D">
        <w:rPr>
          <w:rFonts w:ascii="Times New Roman" w:hAnsi="Times New Roman" w:cs="Times New Roman"/>
          <w:sz w:val="28"/>
          <w:lang w:val="kk-KZ"/>
        </w:rPr>
        <w:t xml:space="preserve"> Чурило Н.В. Субъективное благополучие как показатель эффективности жизненной стратегии в юношеском возрасте // Научные труды Республиканского института высшей школы. </w:t>
      </w:r>
      <w:r w:rsidRPr="00FC7E0D">
        <w:rPr>
          <w:rFonts w:ascii="Times New Roman" w:hAnsi="Times New Roman" w:cs="Times New Roman"/>
          <w:sz w:val="28"/>
        </w:rPr>
        <w:t xml:space="preserve">Исторические и психолого-педагогические науки : сб. науч. </w:t>
      </w:r>
      <w:r w:rsidRPr="00FC7E0D">
        <w:rPr>
          <w:rFonts w:ascii="Times New Roman" w:hAnsi="Times New Roman" w:cs="Times New Roman"/>
          <w:sz w:val="28"/>
          <w:lang w:val="kk-KZ"/>
        </w:rPr>
        <w:t>с</w:t>
      </w:r>
      <w:r w:rsidRPr="00FC7E0D">
        <w:rPr>
          <w:rFonts w:ascii="Times New Roman" w:hAnsi="Times New Roman" w:cs="Times New Roman"/>
          <w:sz w:val="28"/>
        </w:rPr>
        <w:t xml:space="preserve">т. В 2 ч. </w:t>
      </w:r>
      <w:r w:rsidRPr="00FC7E0D">
        <w:rPr>
          <w:rFonts w:ascii="Times New Roman" w:hAnsi="Times New Roman" w:cs="Times New Roman"/>
          <w:sz w:val="28"/>
          <w:lang w:val="kk-KZ"/>
        </w:rPr>
        <w:t xml:space="preserve">- </w:t>
      </w:r>
      <w:r w:rsidRPr="00FC7E0D">
        <w:rPr>
          <w:rFonts w:ascii="Times New Roman" w:hAnsi="Times New Roman" w:cs="Times New Roman"/>
          <w:sz w:val="28"/>
        </w:rPr>
        <w:t xml:space="preserve">Ч 2. </w:t>
      </w:r>
      <w:r w:rsidRPr="00FC7E0D">
        <w:rPr>
          <w:rFonts w:ascii="Times New Roman" w:hAnsi="Times New Roman" w:cs="Times New Roman"/>
          <w:sz w:val="28"/>
          <w:lang w:val="kk-KZ"/>
        </w:rPr>
        <w:t xml:space="preserve">- </w:t>
      </w:r>
      <w:r w:rsidRPr="00FC7E0D">
        <w:rPr>
          <w:rFonts w:ascii="Times New Roman" w:hAnsi="Times New Roman" w:cs="Times New Roman"/>
          <w:sz w:val="28"/>
        </w:rPr>
        <w:t>Вып. 9(14)</w:t>
      </w:r>
      <w:r w:rsidRPr="00FC7E0D">
        <w:rPr>
          <w:rFonts w:ascii="Times New Roman" w:hAnsi="Times New Roman" w:cs="Times New Roman"/>
          <w:sz w:val="28"/>
          <w:lang w:val="kk-KZ"/>
        </w:rPr>
        <w:t xml:space="preserve">. </w:t>
      </w:r>
      <w:r w:rsidRPr="00FC7E0D">
        <w:rPr>
          <w:rFonts w:ascii="Times New Roman" w:hAnsi="Times New Roman" w:cs="Times New Roman"/>
          <w:sz w:val="28"/>
        </w:rPr>
        <w:t>– Минск : РИВШ, 2010. – С. 356 – 363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Джидарьян И.А. Психология счастья и оптимизма. – М.: ИП РАН, 2013. – 267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Монусова Г.А. Субъективное благополучие и возраст: Россия в контексте межстрановых сравнений. // XII Международная научная конференция по проблемам развития экономики и общества. -  Кн. 3. - М.: Издат. дом НИУ ВШЭ, 2012. - С. 98–109</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Andreoni V., Galmarini S. Mapping the distribution of Well-Being in Europe beyond national </w:t>
      </w:r>
      <w:r w:rsidRPr="009A663A">
        <w:rPr>
          <w:rFonts w:ascii="Times New Roman" w:hAnsi="Times New Roman" w:cs="Times New Roman"/>
          <w:sz w:val="28"/>
          <w:szCs w:val="28"/>
          <w:lang w:val="en-US"/>
        </w:rPr>
        <w:t xml:space="preserve">borders. Science and Policy Report by the Joint Research Centre.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en-US"/>
        </w:rPr>
        <w:t>Luxembourg: Publications Office of the European Union, 2015</w:t>
      </w:r>
      <w:r w:rsidRPr="009A663A">
        <w:rPr>
          <w:rFonts w:ascii="Times New Roman" w:hAnsi="Times New Roman" w:cs="Times New Roman"/>
          <w:sz w:val="28"/>
          <w:szCs w:val="28"/>
          <w:lang w:val="kk-KZ"/>
        </w:rPr>
        <w:t xml:space="preserve"> – 132 рр.</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Oswald A.J. Happiness and Economic Performance // Economic Journal. - 1997. - 107(5). -1815-1831 pp.</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Bryant D., Burchinal M., Lan L., Sparling J. Family and classroom correlates of Head Start children’s developmental outcomes // Early Childhood Research. - 1994. - Quarterly 9. – P. 289–309; Goldenberg C., Reese L., Gallimore R. Context effects on the use of early literacy materials in Spanish-speaking children's homes // American Journal of Education. -1992. - №100, 4. - Р. 497–536.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Aston N.M., McLanahan S.S. Family structure, parental practices and high school completion // American Sociological Review. - 1991. - №56. - Р. 309– 320</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Cassidy T., Lynn R. Achievement motivation, educational attainment, cycles of disadvantage and social competence: some longitudinal data // British Journal of Educational Psychology. - 1991. - №61. - Р. 1–12.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iCs/>
          <w:sz w:val="28"/>
          <w:szCs w:val="28"/>
          <w:lang w:val="kk-KZ"/>
        </w:rPr>
        <w:t xml:space="preserve"> Әл-Фараби</w:t>
      </w:r>
      <w:r w:rsidRPr="009A663A">
        <w:rPr>
          <w:rFonts w:ascii="Times New Roman" w:hAnsi="Times New Roman" w:cs="Times New Roman"/>
          <w:sz w:val="28"/>
          <w:szCs w:val="28"/>
          <w:lang w:val="kk-KZ"/>
        </w:rPr>
        <w:t>.  Философиялық  трактаттар. – Алматы:  Ғылым, 1973.–446 б.</w:t>
      </w:r>
    </w:p>
    <w:p w:rsidR="003311D9" w:rsidRPr="009A663A" w:rsidRDefault="003311D9" w:rsidP="00D65C2F">
      <w:pPr>
        <w:pStyle w:val="a3"/>
        <w:numPr>
          <w:ilvl w:val="0"/>
          <w:numId w:val="63"/>
        </w:numPr>
        <w:shd w:val="clear" w:color="auto" w:fill="FFFFFF"/>
        <w:tabs>
          <w:tab w:val="left" w:pos="426"/>
        </w:tabs>
        <w:spacing w:before="100" w:beforeAutospacing="1" w:after="24"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rPr>
        <w:t>Энциклопедический словарь Брокгауза и Ефрона в 82 т. и 4 доп. т. </w:t>
      </w:r>
      <w:r w:rsidRPr="0097458C">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М.: Терра, 2001. </w:t>
      </w:r>
      <w:r w:rsidRPr="0097458C">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40 726 с.</w:t>
      </w:r>
    </w:p>
    <w:p w:rsidR="003311D9" w:rsidRPr="00154B9F" w:rsidRDefault="003311D9" w:rsidP="003311D9">
      <w:pPr>
        <w:pStyle w:val="a3"/>
        <w:numPr>
          <w:ilvl w:val="0"/>
          <w:numId w:val="63"/>
        </w:numPr>
        <w:shd w:val="clear" w:color="auto" w:fill="FFFFFF"/>
        <w:tabs>
          <w:tab w:val="left" w:pos="426"/>
        </w:tabs>
        <w:spacing w:before="100" w:beforeAutospacing="1" w:after="0" w:line="240" w:lineRule="auto"/>
        <w:ind w:left="0" w:firstLine="0"/>
        <w:jc w:val="both"/>
        <w:rPr>
          <w:rFonts w:ascii="Times New Roman" w:hAnsi="Times New Roman" w:cs="Times New Roman"/>
          <w:sz w:val="28"/>
          <w:szCs w:val="28"/>
        </w:rPr>
      </w:pPr>
      <w:r w:rsidRPr="00154B9F">
        <w:rPr>
          <w:rFonts w:ascii="Times New Roman" w:hAnsi="Times New Roman" w:cs="Times New Roman"/>
          <w:sz w:val="28"/>
          <w:lang w:val="kk-KZ"/>
        </w:rPr>
        <w:t xml:space="preserve"> </w:t>
      </w:r>
      <w:r w:rsidRPr="00154B9F">
        <w:rPr>
          <w:rFonts w:ascii="Times New Roman" w:hAnsi="Times New Roman" w:cs="Times New Roman"/>
          <w:sz w:val="28"/>
          <w:szCs w:val="28"/>
          <w:lang w:val="kk-KZ"/>
        </w:rPr>
        <w:t>С</w:t>
      </w:r>
      <w:r w:rsidRPr="00154B9F">
        <w:rPr>
          <w:rFonts w:ascii="Times New Roman" w:hAnsi="Times New Roman" w:cs="Times New Roman"/>
          <w:sz w:val="28"/>
          <w:szCs w:val="28"/>
        </w:rPr>
        <w:t>апарова И.А. Психология переживания болезни. - Алм аты: Каусар бул ак, 2000. -348 с.</w:t>
      </w:r>
    </w:p>
    <w:p w:rsidR="003311D9" w:rsidRPr="000C6A45" w:rsidRDefault="003311D9" w:rsidP="003311D9">
      <w:pPr>
        <w:pStyle w:val="a3"/>
        <w:numPr>
          <w:ilvl w:val="0"/>
          <w:numId w:val="63"/>
        </w:numPr>
        <w:shd w:val="clear" w:color="auto" w:fill="FFFFFF"/>
        <w:tabs>
          <w:tab w:val="left" w:pos="426"/>
        </w:tabs>
        <w:spacing w:before="100" w:beforeAutospacing="1" w:after="0" w:line="240" w:lineRule="auto"/>
        <w:ind w:left="0" w:firstLine="0"/>
        <w:jc w:val="both"/>
        <w:rPr>
          <w:rFonts w:ascii="Times New Roman" w:hAnsi="Times New Roman" w:cs="Times New Roman"/>
          <w:sz w:val="28"/>
          <w:szCs w:val="28"/>
          <w:lang w:val="kk-KZ"/>
        </w:rPr>
      </w:pPr>
      <w:r w:rsidRPr="000C6A45">
        <w:rPr>
          <w:rFonts w:ascii="Times New Roman" w:hAnsi="Times New Roman" w:cs="Times New Roman"/>
          <w:sz w:val="28"/>
          <w:szCs w:val="28"/>
          <w:lang w:val="kk-KZ"/>
        </w:rPr>
        <w:t xml:space="preserve"> </w:t>
      </w:r>
      <w:r w:rsidRPr="000C6A45">
        <w:rPr>
          <w:sz w:val="28"/>
          <w:szCs w:val="28"/>
          <w:lang w:val="kk-KZ"/>
        </w:rPr>
        <w:t xml:space="preserve"> </w:t>
      </w:r>
      <w:r w:rsidRPr="000C6A45">
        <w:rPr>
          <w:rFonts w:ascii="Times New Roman" w:hAnsi="Times New Roman" w:cs="Times New Roman"/>
          <w:sz w:val="28"/>
          <w:szCs w:val="28"/>
        </w:rPr>
        <w:t>Полывянная Н.В. Формирование направлений в исследовании психологических компонентов счастья // Вестник Каз НУ. Серия Психологии и социологии. - 2012. - № 2(41). - С. 59-64</w:t>
      </w:r>
      <w:r w:rsidRPr="000C6A45">
        <w:rPr>
          <w:rFonts w:ascii="Times New Roman" w:hAnsi="Times New Roman" w:cs="Times New Roman"/>
          <w:sz w:val="28"/>
          <w:szCs w:val="28"/>
          <w:lang w:val="kk-KZ"/>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Гоффе Н.В., Монусова Г.А. Восприятие социальных реалий и субъективное благополучие в развитых странах. – М.: ИМЭМО РАН, 2020. – 166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Pr="009A663A">
        <w:rPr>
          <w:rFonts w:ascii="Times New Roman" w:hAnsi="Times New Roman" w:cs="Times New Roman"/>
          <w:sz w:val="28"/>
          <w:szCs w:val="28"/>
        </w:rPr>
        <w:t>Мишутина Е.А. Счастье как предмет социально-философского исследования // Социально-гуманитарные знания. – 2008. – № 10. – С. 494–502.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0C6A45">
        <w:rPr>
          <w:rFonts w:ascii="Times New Roman" w:hAnsi="Times New Roman" w:cs="Times New Roman"/>
          <w:sz w:val="28"/>
          <w:szCs w:val="28"/>
          <w:shd w:val="clear" w:color="auto" w:fill="FFFFFF"/>
        </w:rPr>
        <w:t xml:space="preserve"> </w:t>
      </w:r>
      <w:r w:rsidRPr="009A663A">
        <w:rPr>
          <w:rFonts w:ascii="Times New Roman" w:hAnsi="Times New Roman" w:cs="Times New Roman"/>
          <w:sz w:val="28"/>
          <w:szCs w:val="28"/>
          <w:shd w:val="clear" w:color="auto" w:fill="FFFFFF"/>
        </w:rPr>
        <w:t>Кроник, A.A. Каузометрия: Методы самопознания, психодиагностики и психотерапии в психологии жизненного пути [Текст] / A.A. Кроник, Ахмеров P.A. - М.: Смысл, 2003. - 284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0C6A45">
        <w:rPr>
          <w:rFonts w:ascii="Times New Roman" w:hAnsi="Times New Roman" w:cs="Times New Roman"/>
          <w:sz w:val="28"/>
          <w:szCs w:val="28"/>
        </w:rPr>
        <w:t xml:space="preserve"> </w:t>
      </w:r>
      <w:r w:rsidRPr="009A663A">
        <w:rPr>
          <w:rFonts w:ascii="Times New Roman" w:hAnsi="Times New Roman" w:cs="Times New Roman"/>
          <w:sz w:val="28"/>
          <w:szCs w:val="28"/>
          <w:lang w:val="kk-KZ"/>
        </w:rPr>
        <w:t>Аргайл М. Психология счастья. – Спб.: Питер, 2003. – 270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Diener E., Chan M. Happy People Live Longer: Subjective Well-Being Contributes to Health and Longevity // Applied Psychology: Health and Well-Being.</w:t>
      </w:r>
      <w:r w:rsidRPr="009A663A">
        <w:rPr>
          <w:rFonts w:ascii="Times New Roman" w:hAnsi="Times New Roman" w:cs="Times New Roman"/>
          <w:sz w:val="28"/>
          <w:szCs w:val="28"/>
        </w:rPr>
        <w:sym w:font="Symbol" w:char="F02D"/>
      </w:r>
      <w:r w:rsidRPr="009A663A">
        <w:rPr>
          <w:rFonts w:ascii="Times New Roman" w:hAnsi="Times New Roman" w:cs="Times New Roman"/>
          <w:sz w:val="28"/>
          <w:szCs w:val="28"/>
          <w:lang w:val="kk-KZ"/>
        </w:rPr>
        <w:t>2011.</w:t>
      </w:r>
      <w:r w:rsidRPr="009A663A">
        <w:rPr>
          <w:rFonts w:ascii="Times New Roman" w:hAnsi="Times New Roman" w:cs="Times New Roman"/>
          <w:sz w:val="28"/>
          <w:szCs w:val="28"/>
        </w:rPr>
        <w:sym w:font="Symbol" w:char="F02D"/>
      </w:r>
      <w:r w:rsidRPr="009A663A">
        <w:rPr>
          <w:rFonts w:ascii="Times New Roman" w:hAnsi="Times New Roman" w:cs="Times New Roman"/>
          <w:sz w:val="28"/>
          <w:szCs w:val="28"/>
          <w:lang w:val="kk-KZ"/>
        </w:rPr>
        <w:t>№3(1).URL:http://internal.psychology.illinois.edu/~ediener/Documents/Diener-Chan_2011.pdf (date of access: 04.11.2019)</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en-US"/>
        </w:rPr>
      </w:pPr>
      <w:r w:rsidRPr="009A663A">
        <w:rPr>
          <w:rFonts w:ascii="Times New Roman" w:hAnsi="Times New Roman" w:cs="Times New Roman"/>
          <w:sz w:val="28"/>
          <w:szCs w:val="28"/>
          <w:lang w:val="kk-KZ"/>
        </w:rPr>
        <w:t xml:space="preserve"> Diener E., Seligman M. Very Happy People / E. Diener, M. Seligman // PsychologicalScience.–2002.</w:t>
      </w:r>
      <w:r w:rsidRPr="009A663A">
        <w:rPr>
          <w:rFonts w:ascii="Times New Roman" w:hAnsi="Times New Roman" w:cs="Times New Roman"/>
          <w:sz w:val="28"/>
          <w:szCs w:val="28"/>
        </w:rPr>
        <w:sym w:font="Symbol" w:char="F02D"/>
      </w:r>
      <w:r w:rsidRPr="009A663A">
        <w:rPr>
          <w:rFonts w:ascii="Times New Roman" w:hAnsi="Times New Roman" w:cs="Times New Roman"/>
          <w:sz w:val="28"/>
          <w:szCs w:val="28"/>
          <w:lang w:val="en-US"/>
        </w:rPr>
        <w:t xml:space="preserve"> Vol.13</w:t>
      </w:r>
      <w:r w:rsidRPr="009A663A">
        <w:rPr>
          <w:rFonts w:ascii="Times New Roman" w:hAnsi="Times New Roman" w:cs="Times New Roman"/>
          <w:sz w:val="28"/>
          <w:szCs w:val="28"/>
          <w:lang w:val="kk-KZ"/>
        </w:rPr>
        <w:t>.</w:t>
      </w:r>
      <w:r w:rsidRPr="009A663A">
        <w:rPr>
          <w:rFonts w:ascii="Times New Roman" w:hAnsi="Times New Roman" w:cs="Times New Roman"/>
          <w:sz w:val="28"/>
          <w:szCs w:val="28"/>
          <w:lang w:val="en-US"/>
        </w:rPr>
        <w:t>URL: http: // www. researchgate. net/</w:t>
      </w:r>
    </w:p>
    <w:p w:rsidR="003311D9" w:rsidRPr="009A663A" w:rsidRDefault="003311D9" w:rsidP="003311D9">
      <w:pPr>
        <w:pStyle w:val="a3"/>
        <w:shd w:val="clear" w:color="auto" w:fill="FFFFFF"/>
        <w:tabs>
          <w:tab w:val="left" w:pos="426"/>
        </w:tabs>
        <w:spacing w:after="0" w:line="240" w:lineRule="auto"/>
        <w:ind w:left="0"/>
        <w:jc w:val="both"/>
        <w:rPr>
          <w:rFonts w:ascii="Times New Roman" w:hAnsi="Times New Roman" w:cs="Times New Roman"/>
          <w:sz w:val="28"/>
          <w:szCs w:val="28"/>
          <w:lang w:val="kk-KZ"/>
        </w:rPr>
      </w:pPr>
      <w:r w:rsidRPr="009A663A">
        <w:rPr>
          <w:rFonts w:ascii="Times New Roman" w:hAnsi="Times New Roman" w:cs="Times New Roman"/>
          <w:sz w:val="28"/>
          <w:szCs w:val="28"/>
          <w:lang w:val="en-US"/>
        </w:rPr>
        <w:t xml:space="preserve">publicatio / 11468365_Very_Happy_People (date of access: </w:t>
      </w:r>
      <w:r w:rsidRPr="009A663A">
        <w:rPr>
          <w:rFonts w:ascii="Times New Roman" w:hAnsi="Times New Roman" w:cs="Times New Roman"/>
          <w:sz w:val="28"/>
          <w:szCs w:val="28"/>
          <w:lang w:val="kk-KZ"/>
        </w:rPr>
        <w:t>04.11</w:t>
      </w:r>
      <w:r w:rsidRPr="009A663A">
        <w:rPr>
          <w:rFonts w:ascii="Times New Roman" w:hAnsi="Times New Roman" w:cs="Times New Roman"/>
          <w:sz w:val="28"/>
          <w:szCs w:val="28"/>
          <w:lang w:val="en-US"/>
        </w:rPr>
        <w:t>.20</w:t>
      </w:r>
      <w:r w:rsidRPr="009A663A">
        <w:rPr>
          <w:rFonts w:ascii="Times New Roman" w:hAnsi="Times New Roman" w:cs="Times New Roman"/>
          <w:sz w:val="28"/>
          <w:szCs w:val="28"/>
          <w:lang w:val="kk-KZ"/>
        </w:rPr>
        <w:t>19</w:t>
      </w:r>
      <w:r w:rsidRPr="009A663A">
        <w:rPr>
          <w:rFonts w:ascii="Times New Roman" w:hAnsi="Times New Roman" w:cs="Times New Roman"/>
          <w:sz w:val="28"/>
          <w:szCs w:val="28"/>
          <w:lang w:val="en-US"/>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3311D9">
        <w:rPr>
          <w:rFonts w:ascii="Times New Roman" w:hAnsi="Times New Roman" w:cs="Times New Roman"/>
          <w:sz w:val="28"/>
          <w:szCs w:val="28"/>
          <w:lang w:val="en-US"/>
        </w:rPr>
        <w:t xml:space="preserve"> </w:t>
      </w:r>
      <w:r w:rsidRPr="009A663A">
        <w:rPr>
          <w:rFonts w:ascii="Times New Roman" w:hAnsi="Times New Roman" w:cs="Times New Roman"/>
          <w:sz w:val="28"/>
          <w:szCs w:val="28"/>
        </w:rPr>
        <w:t>Селигман М. Новая позитивная психология</w:t>
      </w:r>
      <w:r w:rsidRPr="009A663A">
        <w:rPr>
          <w:rFonts w:ascii="Times New Roman" w:hAnsi="Times New Roman" w:cs="Times New Roman"/>
          <w:sz w:val="28"/>
          <w:szCs w:val="28"/>
          <w:lang w:val="kk-KZ"/>
        </w:rPr>
        <w:t>.</w:t>
      </w:r>
      <w:r w:rsidRPr="009A663A">
        <w:rPr>
          <w:rFonts w:ascii="Times New Roman" w:hAnsi="Times New Roman" w:cs="Times New Roman"/>
          <w:sz w:val="28"/>
          <w:szCs w:val="28"/>
        </w:rPr>
        <w:t>– М.: Акционерное общество «Вече», 2007. – 368 с</w:t>
      </w:r>
      <w:r w:rsidRPr="009A663A">
        <w:rPr>
          <w:rFonts w:ascii="Times New Roman" w:hAnsi="Times New Roman" w:cs="Times New Roman"/>
          <w:sz w:val="28"/>
          <w:szCs w:val="28"/>
          <w:lang w:val="kk-KZ"/>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en-US"/>
        </w:rPr>
        <w:t>Ryff, C.D. Psychological Well-Being //Encyclopedia of Gerontology. -1996. -Vol. 2. -P. 365-369.</w:t>
      </w:r>
    </w:p>
    <w:p w:rsidR="003311D9" w:rsidRPr="00B910D0"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10D0">
        <w:rPr>
          <w:rFonts w:ascii="Times New Roman" w:hAnsi="Times New Roman" w:cs="Times New Roman"/>
          <w:sz w:val="28"/>
        </w:rPr>
        <w:t xml:space="preserve">Шевеленкова Т.Д., Фесенко П.П. Психологическое благополучие личности (обзор концепций и методика исследования) // Психологическая диагностика. </w:t>
      </w:r>
      <w:r w:rsidRPr="00B910D0">
        <w:rPr>
          <w:rFonts w:ascii="Times New Roman" w:hAnsi="Times New Roman" w:cs="Times New Roman"/>
          <w:sz w:val="28"/>
        </w:rPr>
        <w:sym w:font="Symbol" w:char="F02D"/>
      </w:r>
      <w:r w:rsidRPr="00B910D0">
        <w:rPr>
          <w:rFonts w:ascii="Times New Roman" w:hAnsi="Times New Roman" w:cs="Times New Roman"/>
          <w:sz w:val="28"/>
        </w:rPr>
        <w:t xml:space="preserve"> 2005. </w:t>
      </w:r>
      <w:r w:rsidRPr="00B910D0">
        <w:rPr>
          <w:rFonts w:ascii="Times New Roman" w:hAnsi="Times New Roman" w:cs="Times New Roman"/>
          <w:sz w:val="28"/>
        </w:rPr>
        <w:sym w:font="Symbol" w:char="F02D"/>
      </w:r>
      <w:r w:rsidRPr="00B910D0">
        <w:rPr>
          <w:rFonts w:ascii="Times New Roman" w:hAnsi="Times New Roman" w:cs="Times New Roman"/>
          <w:sz w:val="28"/>
        </w:rPr>
        <w:t xml:space="preserve"> № 3. – С. 95-129</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Ryff C., Singer B. Know thyself and become what you are: Aeudaimonic approach to psychological well-being // Journal of Happiness Studies. – 2008. – № 9(1). – Р. 13—39. doi: 10.1007/s10902-006-9019-0</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Ф</w:t>
      </w:r>
      <w:r w:rsidRPr="009A663A">
        <w:rPr>
          <w:rFonts w:ascii="Times New Roman" w:hAnsi="Times New Roman" w:cs="Times New Roman"/>
          <w:sz w:val="28"/>
          <w:szCs w:val="28"/>
          <w:shd w:val="clear" w:color="auto" w:fill="FFFFFF"/>
        </w:rPr>
        <w:t>есенко, П.П. Осмысленность жизни и психологическое благополучие личности. Дис... канд. психол. наук. - М., 2005. - 206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rPr>
        <w:t>Куликов, JI.B. Характеристики гармонии личности [Текст] / JT.B. Куликов // Ежегодник российского психологического общества. Материалы III всероссийского съезда психологов. - СПб.: Изд-во СПбГУ, 2002. - С. 646-676.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rPr>
        <w:t>Воронина, A.B. Проблема психологического здоровья и благополучия человека: обзор концепций и опыт структурно-уровневого анализа [Текст] // Сибирский психологический журнал. - 2005. - № 3. - С. 142145.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rPr>
        <w:t>Васильева О.С., Пилатов Ф.Р. Психология здоровья человека: эталоны, представления, установки [Текст]: Учеб.пособие для студентов высших учеб. заведений. - М.: Академия, 2001. - 352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Корсини Р., Ауэрбах А. Психологическая энциклопедия (Concise Encyclopedia of Psychology) [Текст] / P. Корсини, А. Ауэрбах. - СПб.: Питер, 1996.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rPr>
        <w:t>Психология здоровья [Текст] / под ред. Г.С. Никифорова. - СПб.: Питер, 2006. - 607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rPr>
        <w:t>Середина, Н.В. Основы медицинской психологии: общая, клиническая, патопсихология [Текст] / Н.В. Середина, Д.А. Шкуренко. - Ростов н/Д: Феникс, 2003. - 512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Diener E. Subjective Well-being // Psychological Bulletin. – 1984. -  95. – Р. 542–575.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Ryff C.D., Keyes C.L.M. The structure of psychological well-being revisited // Journal of Personality and Social Psychology. – 2002. - 82(6). – Р. 1007–1022.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Карапетян Л.В., Глотова Г.А. Структурная модель эмоционально-личностного благополучия // Национальный психологический журнал. – 2018. – №2(30). – С. 46–56. doi: 10.11621/npj.2018.0206.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Карапетян Л.В., Глотова Г.А. Эмоционально-личностное благополучие: монография. – Екатеринбург : изд-во Уральского института ГПС МЧС России, 2017</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en-US"/>
        </w:rPr>
        <w:t>Cambell A. Subjective measures of well-being.American Psychologist. 1976.Vol. 31 P. 117-124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Бестужева-Лада И.В. Альтернативная цивилизация. Единственное спасение человечества. М.: Алгоритм. 2003. С. 181-193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Субботский Е.В. Исследование проблем взаимопомощи и альтруизма в зарубежной психологии // Вопросы психологии. – 1997. - № 1. - С. 164–174.]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Лукашевич В.К. Модели и метод моделирования в человеческой деятельности / под ред. Л. В. Уварова. Минск: Наука и техника, 1983. - 120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Шамионов Р.М. Психология субъективного благополучия личности. – Саратов: Изд-во Сарат.ун-та, 2004. – 180с.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Василюк Ф.Е. Методологический анализ в психологии. - М.: МГППУ; Смысл, 2003.- 240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Новик И.Б. Вопросы стиля мышления в естествознании. – М.: Политиздат, 1975. – 144 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Асмолов А.Г. </w:t>
      </w:r>
      <w:r w:rsidRPr="009A663A">
        <w:rPr>
          <w:rFonts w:ascii="Times New Roman" w:hAnsi="Times New Roman" w:cs="Times New Roman"/>
          <w:sz w:val="28"/>
          <w:szCs w:val="28"/>
        </w:rPr>
        <w:t>Системный подход - общенаучная методология изучения человека</w:t>
      </w:r>
      <w:r w:rsidRPr="009A663A">
        <w:rPr>
          <w:rFonts w:ascii="Times New Roman" w:hAnsi="Times New Roman" w:cs="Times New Roman"/>
          <w:sz w:val="28"/>
          <w:szCs w:val="28"/>
          <w:lang w:val="kk-KZ"/>
        </w:rPr>
        <w:t xml:space="preserve"> // </w:t>
      </w:r>
      <w:r w:rsidRPr="009A663A">
        <w:rPr>
          <w:rFonts w:ascii="Times New Roman" w:hAnsi="Times New Roman" w:cs="Times New Roman"/>
          <w:sz w:val="28"/>
          <w:szCs w:val="28"/>
        </w:rPr>
        <w:t>Методологические основы системного подхода в психологии: Хрестоматия/Сост. И.В. Герасимова. -Владивосток: ДВГМА, 1999. - 159 с.</w:t>
      </w:r>
    </w:p>
    <w:p w:rsidR="003311D9" w:rsidRPr="003C3770"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sz w:val="28"/>
          <w:lang w:val="kk-KZ"/>
        </w:rPr>
        <w:t xml:space="preserve"> </w:t>
      </w:r>
      <w:r w:rsidRPr="003C3770">
        <w:rPr>
          <w:rFonts w:ascii="Times New Roman" w:hAnsi="Times New Roman"/>
          <w:sz w:val="28"/>
          <w:lang w:val="kk-KZ"/>
        </w:rPr>
        <w:t>Ерментаева А.Р. Студенттерді психологиялық дайындаудың негіздері. - Өскемен: С.Аманжолов ат. ШҚМУ баспасы, 2007.– 404 б.; Ерментаева А.Р. Студенттерді субъект-бағдарлы психологиялық дайындау:  методология, теория, практика. – Алматы: Принт, 2008. – 410 б.</w:t>
      </w:r>
    </w:p>
    <w:p w:rsidR="003311D9" w:rsidRPr="003C3770"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3C3770">
        <w:rPr>
          <w:rFonts w:ascii="Times New Roman" w:hAnsi="Times New Roman"/>
          <w:sz w:val="28"/>
          <w:lang w:val="kk-KZ"/>
        </w:rPr>
        <w:t xml:space="preserve"> </w:t>
      </w:r>
      <w:r w:rsidRPr="003C3770">
        <w:rPr>
          <w:rFonts w:ascii="Times New Roman" w:hAnsi="Times New Roman" w:cs="Times New Roman"/>
          <w:sz w:val="28"/>
          <w:szCs w:val="24"/>
        </w:rPr>
        <w:t xml:space="preserve">Якиманская И.С. Личностно ориентированное обучение в современной школе. </w:t>
      </w:r>
      <w:r w:rsidRPr="003C3770">
        <w:rPr>
          <w:rFonts w:ascii="Times New Roman" w:hAnsi="Times New Roman" w:cs="Times New Roman"/>
          <w:sz w:val="28"/>
          <w:szCs w:val="24"/>
          <w:lang w:val="kk-KZ"/>
        </w:rPr>
        <w:t xml:space="preserve">- </w:t>
      </w:r>
      <w:r w:rsidRPr="003C3770">
        <w:rPr>
          <w:rFonts w:ascii="Times New Roman" w:hAnsi="Times New Roman" w:cs="Times New Roman"/>
          <w:sz w:val="28"/>
          <w:szCs w:val="24"/>
        </w:rPr>
        <w:t xml:space="preserve">М.: Сентябрь, 2000. </w:t>
      </w:r>
      <w:r w:rsidRPr="003C3770">
        <w:rPr>
          <w:rFonts w:ascii="Times New Roman" w:hAnsi="Times New Roman" w:cs="Times New Roman"/>
          <w:sz w:val="28"/>
          <w:szCs w:val="24"/>
          <w:lang w:val="kk-KZ"/>
        </w:rPr>
        <w:t xml:space="preserve">- </w:t>
      </w:r>
      <w:r w:rsidRPr="003C3770">
        <w:rPr>
          <w:rFonts w:ascii="Times New Roman" w:hAnsi="Times New Roman" w:cs="Times New Roman"/>
          <w:sz w:val="28"/>
          <w:szCs w:val="24"/>
        </w:rPr>
        <w:t>112 с</w:t>
      </w:r>
      <w:r w:rsidRPr="003C3770">
        <w:rPr>
          <w:rFonts w:ascii="Times New Roman" w:hAnsi="Times New Roman" w:cs="Times New Roman"/>
          <w:sz w:val="28"/>
          <w:szCs w:val="24"/>
          <w:lang w:val="kk-KZ"/>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Pr="009A663A">
        <w:rPr>
          <w:rFonts w:ascii="Times New Roman" w:hAnsi="Times New Roman" w:cs="Times New Roman"/>
          <w:bCs/>
          <w:sz w:val="28"/>
          <w:szCs w:val="28"/>
          <w:lang w:val="kk-KZ"/>
        </w:rPr>
        <w:t xml:space="preserve">Шамионов Р.М. </w:t>
      </w:r>
      <w:r w:rsidRPr="009A663A">
        <w:rPr>
          <w:rFonts w:ascii="Times New Roman" w:hAnsi="Times New Roman" w:cs="Times New Roman"/>
          <w:sz w:val="28"/>
          <w:szCs w:val="28"/>
          <w:shd w:val="clear" w:color="auto" w:fill="FFFFFF"/>
          <w:lang w:val="kk-KZ"/>
        </w:rPr>
        <w:t>Этнокультурные факторы субъективного благополучия личности // Психологический журнал. – 2014. - №35(4). – С. 68–81.</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А.Перуэ-Бадус</w:t>
      </w: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lang w:val="kk-KZ"/>
        </w:rPr>
        <w:t>Badoux A., Mendelsohn G.A. Subjective well-being in French and American samples: scale development and comparative data // Quality of Life Research. – 1994. - 3(6). - 395–401.</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32"/>
          <w:shd w:val="clear" w:color="auto" w:fill="FFFFFF"/>
          <w:lang w:val="kk-KZ"/>
        </w:rPr>
        <w:t xml:space="preserve"> </w:t>
      </w:r>
      <w:r w:rsidRPr="009A663A">
        <w:rPr>
          <w:rFonts w:ascii="Times New Roman" w:hAnsi="Times New Roman" w:cs="Times New Roman"/>
          <w:sz w:val="28"/>
          <w:szCs w:val="32"/>
          <w:shd w:val="clear" w:color="auto" w:fill="FFFFFF"/>
          <w:lang w:val="kk-KZ"/>
        </w:rPr>
        <w:t>Соколова М.В. Шкала субъективного благополучия [The scale of subjective well-being]. - Ярославль: НПЦ «Психодиагностика», 1992.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rPr>
        <w:t>Яремчук С.В. Факторы субъективного благополучия личности: Объективные и субъективные переменные. Saarbucken: Lambert Academic Publishing, 2012.</w:t>
      </w:r>
      <w:r w:rsidRPr="009A663A">
        <w:rPr>
          <w:rFonts w:ascii="Times New Roman" w:hAnsi="Times New Roman" w:cs="Times New Roman"/>
          <w:sz w:val="28"/>
          <w:szCs w:val="28"/>
          <w:shd w:val="clear" w:color="auto" w:fill="FFFFFF"/>
          <w:lang w:val="kk-KZ"/>
        </w:rPr>
        <w:t>-141 с.</w:t>
      </w:r>
    </w:p>
    <w:p w:rsidR="003311D9" w:rsidRPr="009A663A" w:rsidRDefault="003311D9" w:rsidP="003311D9">
      <w:pPr>
        <w:pStyle w:val="a3"/>
        <w:numPr>
          <w:ilvl w:val="0"/>
          <w:numId w:val="63"/>
        </w:numPr>
        <w:shd w:val="clear" w:color="auto" w:fill="FFFFFF"/>
        <w:tabs>
          <w:tab w:val="left" w:pos="284"/>
        </w:tabs>
        <w:spacing w:after="0" w:line="240" w:lineRule="auto"/>
        <w:ind w:left="0" w:firstLine="0"/>
        <w:jc w:val="both"/>
        <w:textAlignment w:val="baseline"/>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Столяренко Л.Д. Основы психологии.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 xml:space="preserve">Р /наД.: Феникс, 1997.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С. 736.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rPr>
        <w:t>Зимняя И.А. Педагогическая психология: уч. для студентов по пед. и психол. направ. и спец.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М.: Логос, 2000.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С. 384.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A663A">
        <w:rPr>
          <w:rFonts w:ascii="Times New Roman" w:hAnsi="Times New Roman" w:cs="Times New Roman"/>
          <w:sz w:val="28"/>
          <w:szCs w:val="28"/>
          <w:shd w:val="clear" w:color="auto" w:fill="FFFFFF"/>
        </w:rPr>
        <w:t xml:space="preserve">Рейнвальд Н.И., Лобанова Н.Т. Влияние учебно-исследовательской работы на познавательную активность студентов // Психолого-педагогические проблемы учебно-воспитательного процесса в высшей школе на современном этапе. М.: Изд-во УДН, 1986. </w:t>
      </w:r>
      <w:r w:rsidRPr="00CA3AE7">
        <w:rPr>
          <w:rFonts w:ascii="Times New Roman" w:hAnsi="Times New Roman" w:cs="Times New Roman"/>
          <w:sz w:val="28"/>
          <w:szCs w:val="28"/>
          <w:shd w:val="clear" w:color="auto" w:fill="FFFFFF"/>
        </w:rPr>
        <w:t xml:space="preserve">– </w:t>
      </w:r>
      <w:r w:rsidRPr="009A663A">
        <w:rPr>
          <w:rFonts w:ascii="Times New Roman" w:hAnsi="Times New Roman" w:cs="Times New Roman"/>
          <w:sz w:val="28"/>
          <w:szCs w:val="28"/>
          <w:shd w:val="clear" w:color="auto" w:fill="FFFFFF"/>
        </w:rPr>
        <w:t>С.23-35.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eastAsia="TimesNewRomanPS-ItalicMT" w:hAnsi="Times New Roman" w:cs="Times New Roman"/>
          <w:i/>
          <w:iCs/>
          <w:sz w:val="28"/>
          <w:szCs w:val="28"/>
          <w:lang w:val="kk-KZ"/>
        </w:rPr>
        <w:t xml:space="preserve"> </w:t>
      </w:r>
      <w:r w:rsidRPr="009A663A">
        <w:rPr>
          <w:rFonts w:ascii="Times New Roman" w:eastAsia="TimesNewRomanPS-ItalicMT" w:hAnsi="Times New Roman" w:cs="Times New Roman"/>
          <w:i/>
          <w:iCs/>
          <w:sz w:val="28"/>
          <w:szCs w:val="28"/>
        </w:rPr>
        <w:t xml:space="preserve">Кондрашова Л. В. </w:t>
      </w:r>
      <w:r w:rsidRPr="009A663A">
        <w:rPr>
          <w:rFonts w:ascii="Times New Roman" w:eastAsia="TimesNewRomanPS-ItalicMT" w:hAnsi="Times New Roman" w:cs="Times New Roman"/>
          <w:sz w:val="28"/>
          <w:szCs w:val="28"/>
        </w:rPr>
        <w:t>Моральна психологічна</w:t>
      </w:r>
      <w:r>
        <w:rPr>
          <w:rFonts w:ascii="Times New Roman" w:eastAsia="TimesNewRomanPS-ItalicMT" w:hAnsi="Times New Roman" w:cs="Times New Roman"/>
          <w:sz w:val="28"/>
          <w:szCs w:val="28"/>
          <w:lang w:val="kk-KZ"/>
        </w:rPr>
        <w:t xml:space="preserve"> </w:t>
      </w:r>
      <w:r w:rsidRPr="009A663A">
        <w:rPr>
          <w:rFonts w:ascii="Times New Roman" w:eastAsia="TimesNewRomanPS-ItalicMT" w:hAnsi="Times New Roman" w:cs="Times New Roman"/>
          <w:sz w:val="28"/>
          <w:szCs w:val="28"/>
        </w:rPr>
        <w:t>готовність студента до вчительської</w:t>
      </w:r>
      <w:r>
        <w:rPr>
          <w:rFonts w:ascii="Times New Roman" w:eastAsia="TimesNewRomanPS-ItalicMT" w:hAnsi="Times New Roman" w:cs="Times New Roman"/>
          <w:sz w:val="28"/>
          <w:szCs w:val="28"/>
          <w:lang w:val="kk-KZ"/>
        </w:rPr>
        <w:t xml:space="preserve"> </w:t>
      </w:r>
      <w:r w:rsidRPr="009A663A">
        <w:rPr>
          <w:rFonts w:ascii="Times New Roman" w:eastAsia="TimesNewRomanPS-ItalicMT" w:hAnsi="Times New Roman" w:cs="Times New Roman"/>
          <w:sz w:val="28"/>
          <w:szCs w:val="28"/>
        </w:rPr>
        <w:t xml:space="preserve"> діяльності. –Київ: Вид-во «Вища школа», 1987. – 55 с.</w:t>
      </w:r>
    </w:p>
    <w:p w:rsidR="003311D9" w:rsidRPr="009A663A" w:rsidRDefault="003311D9" w:rsidP="003311D9">
      <w:pPr>
        <w:pStyle w:val="a3"/>
        <w:numPr>
          <w:ilvl w:val="0"/>
          <w:numId w:val="63"/>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lang w:val="kk-KZ"/>
        </w:rPr>
      </w:pPr>
      <w:r>
        <w:rPr>
          <w:rFonts w:ascii="Times New Roman" w:eastAsia="TimesNewRomanPS-ItalicMT" w:hAnsi="Times New Roman" w:cs="Times New Roman"/>
          <w:iCs/>
          <w:sz w:val="28"/>
          <w:szCs w:val="28"/>
          <w:lang w:val="kk-KZ"/>
        </w:rPr>
        <w:t xml:space="preserve"> </w:t>
      </w:r>
      <w:r w:rsidRPr="009A663A">
        <w:rPr>
          <w:rFonts w:ascii="Times New Roman" w:eastAsia="TimesNewRomanPS-ItalicMT" w:hAnsi="Times New Roman" w:cs="Times New Roman"/>
          <w:iCs/>
          <w:sz w:val="28"/>
          <w:szCs w:val="28"/>
          <w:lang w:val="en-US"/>
        </w:rPr>
        <w:t xml:space="preserve">Super D.E. </w:t>
      </w:r>
      <w:r w:rsidRPr="009A663A">
        <w:rPr>
          <w:rFonts w:ascii="Times New Roman" w:eastAsia="TimesNewRomanPSMT" w:hAnsi="Times New Roman" w:cs="Times New Roman"/>
          <w:sz w:val="28"/>
          <w:szCs w:val="28"/>
          <w:lang w:val="en-US"/>
        </w:rPr>
        <w:t>Vocational development. – N. Y.,1957. – 391 p.</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Зеер </w:t>
      </w:r>
      <w:r w:rsidRPr="009A663A">
        <w:rPr>
          <w:rFonts w:ascii="Times New Roman" w:eastAsia="TimesNewRomanPS-ItalicMT" w:hAnsi="Times New Roman" w:cs="Times New Roman"/>
          <w:i/>
          <w:iCs/>
          <w:sz w:val="28"/>
          <w:szCs w:val="28"/>
        </w:rPr>
        <w:t>Э.Ф.</w:t>
      </w:r>
      <w:r>
        <w:rPr>
          <w:rFonts w:ascii="Times New Roman" w:eastAsia="TimesNewRomanPS-ItalicMT" w:hAnsi="Times New Roman" w:cs="Times New Roman"/>
          <w:i/>
          <w:iCs/>
          <w:sz w:val="28"/>
          <w:szCs w:val="28"/>
          <w:lang w:val="kk-KZ"/>
        </w:rPr>
        <w:t xml:space="preserve"> </w:t>
      </w:r>
      <w:r w:rsidRPr="009A663A">
        <w:rPr>
          <w:rFonts w:ascii="Times New Roman" w:eastAsia="TimesNewRomanPSMT" w:hAnsi="Times New Roman" w:cs="Times New Roman"/>
          <w:sz w:val="28"/>
          <w:szCs w:val="28"/>
        </w:rPr>
        <w:t>Психология профессий. – М.:Академический Проект; 2003. –336с</w:t>
      </w:r>
      <w:r w:rsidRPr="009A663A">
        <w:rPr>
          <w:rFonts w:ascii="Times New Roman" w:eastAsia="TimesNewRomanPSMT" w:hAnsi="Times New Roman" w:cs="Times New Roman"/>
          <w:sz w:val="28"/>
          <w:szCs w:val="28"/>
          <w:lang w:val="kk-KZ"/>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rPr>
        <w:t>Маслоу А. Г. Мотивация и личность. - СПб., 1999. - С. 77-106</w:t>
      </w:r>
      <w:r w:rsidRPr="009A663A">
        <w:rPr>
          <w:rFonts w:ascii="Times New Roman" w:hAnsi="Times New Roman" w:cs="Times New Roman"/>
          <w:sz w:val="28"/>
          <w:szCs w:val="28"/>
          <w:lang w:val="kk-KZ"/>
        </w:rPr>
        <w:t>.</w:t>
      </w:r>
    </w:p>
    <w:p w:rsidR="003311D9" w:rsidRPr="00CA3AE7"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 </w:t>
      </w:r>
      <w:r w:rsidRPr="00CA3AE7">
        <w:rPr>
          <w:rFonts w:ascii="Times New Roman" w:eastAsia="Times New Roman" w:hAnsi="Times New Roman" w:cs="Times New Roman"/>
          <w:sz w:val="28"/>
          <w:szCs w:val="28"/>
          <w:lang w:val="kk-KZ"/>
        </w:rPr>
        <w:t xml:space="preserve">Адильжанова К.С. </w:t>
      </w:r>
      <w:r w:rsidRPr="00CA3AE7">
        <w:rPr>
          <w:rFonts w:ascii="Times New Roman" w:eastAsia="Cambria" w:hAnsi="Times New Roman"/>
          <w:sz w:val="28"/>
          <w:szCs w:val="28"/>
          <w:lang w:val="kk-KZ"/>
        </w:rPr>
        <w:t>Отандық және шетелдік психологиядағы «субъективті қанағат» ұғымын ашудың негізгі сипаттамалары.</w:t>
      </w:r>
      <w:r w:rsidRPr="00CA3AE7">
        <w:rPr>
          <w:rFonts w:ascii="Times New Roman" w:eastAsia="Times New Roman" w:hAnsi="Times New Roman" w:cs="Times New Roman"/>
          <w:sz w:val="28"/>
          <w:szCs w:val="28"/>
          <w:lang w:val="kk-KZ"/>
        </w:rPr>
        <w:t>«</w:t>
      </w:r>
      <w:r w:rsidRPr="00CA3AE7">
        <w:rPr>
          <w:rFonts w:ascii="Times New Roman" w:hAnsi="Times New Roman" w:cs="Times New Roman"/>
          <w:sz w:val="28"/>
          <w:szCs w:val="28"/>
          <w:lang w:val="kk-KZ"/>
        </w:rPr>
        <w:t>Қазақ ұлттық қыздар педагогикалық университеті» КеАҚ. Алматы,2021. 63-67б.</w:t>
      </w:r>
    </w:p>
    <w:p w:rsidR="003311D9" w:rsidRPr="00892366"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892366">
        <w:rPr>
          <w:rFonts w:ascii="Times New Roman" w:eastAsia="Times New Roman" w:hAnsi="Times New Roman" w:cs="Times New Roman"/>
          <w:sz w:val="28"/>
          <w:szCs w:val="28"/>
          <w:lang w:val="kk-KZ"/>
        </w:rPr>
        <w:t xml:space="preserve"> </w:t>
      </w:r>
      <w:r w:rsidRPr="00892366">
        <w:rPr>
          <w:rFonts w:ascii="Times New Roman" w:hAnsi="Times New Roman" w:cs="Times New Roman"/>
          <w:color w:val="000000"/>
          <w:sz w:val="28"/>
          <w:szCs w:val="28"/>
          <w:shd w:val="clear" w:color="auto" w:fill="FFFFFF"/>
        </w:rPr>
        <w:t>Ананьев Б.Г. К психофизиологии студенческого возраста / Современные психолого-педагогические проблемы высшей школы / Под ред. Б.Г. Ананьева, Н.В. Кузьминой. — Вып. 2. — Л.: ЛГУ, 1974. — С. 3—15.</w:t>
      </w:r>
      <w:r w:rsidRPr="00892366">
        <w:rPr>
          <w:rFonts w:ascii="Times New Roman" w:eastAsia="Times New Roman" w:hAnsi="Times New Roman" w:cs="Times New Roman"/>
          <w:sz w:val="28"/>
          <w:szCs w:val="28"/>
          <w:lang w:val="kk-KZ"/>
        </w:rPr>
        <w:t xml:space="preserve">  </w:t>
      </w:r>
    </w:p>
    <w:p w:rsidR="003311D9" w:rsidRPr="00892366"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92366">
        <w:rPr>
          <w:rFonts w:ascii="Times New Roman" w:eastAsia="Times New Roman" w:hAnsi="Times New Roman" w:cs="Times New Roman"/>
          <w:sz w:val="28"/>
          <w:szCs w:val="28"/>
        </w:rPr>
        <w:t>Выготский Л.С. Собр. соч. в 6 т. / Под ред</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Ерментаева А.Р. Студенттерді психологиялық дайындаудың негіздері. / А.Р. Ерментаева // Монография. Өскемен. С.Аманжолов атындағы ШҚМУ баспасы, 2007.- 203 б.</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rPr>
        <w:t>Ильин В.С. О повышении системности в педагогической подготовке студентов к работе в школе / Современные задачи общеобразовательной школы и проблемы подготовки педагогических кадров: Сб. науч. тр. АПН СССР НИИ общей педагогики. — М., 1978. — С. 24—36.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rPr>
        <w:t>Никитин В.А. Начало социальной педагогики: уч. пос. — М.: Флинта, 1999. — С. 72</w:t>
      </w:r>
      <w:r w:rsidRPr="009A663A">
        <w:rPr>
          <w:rFonts w:ascii="Times New Roman" w:eastAsia="Times New Roman" w:hAnsi="Times New Roman" w:cs="Times New Roman"/>
          <w:sz w:val="28"/>
          <w:szCs w:val="28"/>
          <w:lang w:val="kk-KZ"/>
        </w:rPr>
        <w:t>.</w:t>
      </w:r>
    </w:p>
    <w:p w:rsidR="003311D9" w:rsidRPr="009A663A" w:rsidRDefault="003311D9" w:rsidP="003311D9">
      <w:pPr>
        <w:pStyle w:val="a3"/>
        <w:numPr>
          <w:ilvl w:val="0"/>
          <w:numId w:val="63"/>
        </w:numPr>
        <w:shd w:val="clear" w:color="auto" w:fill="FFFFFF"/>
        <w:tabs>
          <w:tab w:val="left" w:pos="0"/>
          <w:tab w:val="left" w:pos="567"/>
        </w:tabs>
        <w:spacing w:after="0" w:line="240" w:lineRule="auto"/>
        <w:ind w:left="0" w:firstLine="0"/>
        <w:jc w:val="both"/>
        <w:textAlignment w:val="baseline"/>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Калмыкова З.И. Психологические принципы развивающего обучения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 xml:space="preserve"> М.: Знание, 1979.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С. 48.</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rPr>
        <w:t>Лейтес Н.С. Возрастная одаренность школьников: учебное пособие для студентов педагогических учебных заведений.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М.: Академия, 2000.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С. 318.</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rPr>
        <w:t>Теплов Б.М. Практическое мышление: хрестоматия по общей психологии мышления.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М.: Педагогика, 1981. </w:t>
      </w:r>
      <w:r w:rsidRPr="006B3857">
        <w:rPr>
          <w:rFonts w:ascii="Times New Roman" w:hAnsi="Times New Roman" w:cs="Times New Roman"/>
          <w:sz w:val="28"/>
          <w:szCs w:val="28"/>
          <w:shd w:val="clear" w:color="auto" w:fill="FFFFFF"/>
        </w:rPr>
        <w:t xml:space="preserve">– </w:t>
      </w:r>
      <w:r w:rsidRPr="009A663A">
        <w:rPr>
          <w:rFonts w:ascii="Times New Roman" w:eastAsia="Times New Roman" w:hAnsi="Times New Roman" w:cs="Times New Roman"/>
          <w:sz w:val="28"/>
          <w:szCs w:val="28"/>
        </w:rPr>
        <w:t>С. 177.</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rPr>
        <w:t>Гоулман Д. Эмоциональный интеллект. – М.: АСТ, 2009. – 480 с.</w:t>
      </w:r>
    </w:p>
    <w:p w:rsidR="003311D9" w:rsidRPr="002B0B1F"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w:t>
      </w:r>
      <w:r w:rsidRPr="002B0B1F">
        <w:rPr>
          <w:rFonts w:ascii="Times New Roman" w:hAnsi="Times New Roman" w:cs="Times New Roman"/>
          <w:sz w:val="28"/>
          <w:szCs w:val="28"/>
          <w:lang w:val="kk-KZ"/>
        </w:rPr>
        <w:t xml:space="preserve">Адильжанова К.С. Болашақ педагог-психологтердің кәсіби дамуындағы эмоционалды интеллектінің маңыздылығы // Еуразия гуманитарлық институтының Хабаршысы. - 2020. - №2. </w:t>
      </w:r>
      <w:r w:rsidRPr="002B0B1F">
        <w:rPr>
          <w:rFonts w:ascii="Times New Roman" w:hAnsi="Times New Roman" w:cs="Times New Roman"/>
          <w:sz w:val="28"/>
          <w:szCs w:val="28"/>
          <w:shd w:val="clear" w:color="auto" w:fill="FFFFFF"/>
          <w:lang w:val="kk-KZ"/>
        </w:rPr>
        <w:t xml:space="preserve">– </w:t>
      </w:r>
      <w:r w:rsidRPr="002B0B1F">
        <w:rPr>
          <w:rFonts w:ascii="Times New Roman" w:hAnsi="Times New Roman" w:cs="Times New Roman"/>
          <w:sz w:val="28"/>
          <w:szCs w:val="28"/>
          <w:lang w:val="kk-KZ"/>
        </w:rPr>
        <w:t>107 – 111 б.</w:t>
      </w:r>
    </w:p>
    <w:p w:rsidR="003311D9" w:rsidRPr="002B0B1F"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2B0B1F">
        <w:rPr>
          <w:rFonts w:ascii="Times New Roman" w:hAnsi="Times New Roman" w:cs="Times New Roman"/>
          <w:sz w:val="28"/>
          <w:szCs w:val="28"/>
          <w:lang w:val="kk-KZ"/>
        </w:rPr>
        <w:t xml:space="preserve">  Адильжанова К.С. Субъективті қанағат ұғымының теориялары // </w:t>
      </w:r>
      <w:r w:rsidRPr="002B0B1F">
        <w:rPr>
          <w:rFonts w:ascii="Times New Roman" w:eastAsia="KZArialBold" w:hAnsi="Times New Roman" w:cs="Times New Roman"/>
          <w:bCs/>
          <w:sz w:val="28"/>
          <w:szCs w:val="28"/>
          <w:lang w:val="kk-KZ" w:eastAsia="en-US"/>
        </w:rPr>
        <w:t>Павлодар,2022.  72-77б.</w:t>
      </w:r>
    </w:p>
    <w:p w:rsidR="003311D9" w:rsidRPr="009A663A" w:rsidRDefault="003311D9" w:rsidP="003311D9">
      <w:pPr>
        <w:pStyle w:val="a3"/>
        <w:numPr>
          <w:ilvl w:val="0"/>
          <w:numId w:val="63"/>
        </w:numPr>
        <w:shd w:val="clear" w:color="auto" w:fill="FFFFFF"/>
        <w:tabs>
          <w:tab w:val="left" w:pos="426"/>
        </w:tabs>
        <w:autoSpaceDE w:val="0"/>
        <w:autoSpaceDN w:val="0"/>
        <w:adjustRightInd w:val="0"/>
        <w:spacing w:after="0" w:line="240" w:lineRule="auto"/>
        <w:ind w:left="0" w:firstLine="0"/>
        <w:jc w:val="both"/>
        <w:textAlignment w:val="baseline"/>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lang w:val="kk-KZ"/>
        </w:rPr>
        <w:t>Oswald, Andrew J., Proto, Eugenio and Sgroi, Daniel. Happiness and productivity // Journal of Labor Economics. – 2015. -  33 (4). – Р. 789-822.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Козлова Н.С., Комарова Е.Н. Особенности субъективного благополучия личности в зависимости от уровня ее образования. // Интеграция образования. – 2015. – Т. 19, № 1. – С. 60-64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lang w:val="kk-KZ"/>
        </w:rPr>
        <w:t xml:space="preserve"> </w:t>
      </w:r>
      <w:hyperlink r:id="rId94" w:tgtFrame="_blank" w:history="1">
        <w:r w:rsidRPr="009A663A">
          <w:rPr>
            <w:rFonts w:ascii="Times New Roman" w:hAnsi="Times New Roman" w:cs="Times New Roman"/>
            <w:sz w:val="28"/>
            <w:szCs w:val="28"/>
            <w:lang w:val="kk-KZ"/>
          </w:rPr>
          <w:t>Любякин А.А., Павлова Т.А. - Исследование субъективного благополучия и толерантности у студентов</w:t>
        </w:r>
      </w:hyperlink>
      <w:r w:rsidRPr="009A663A">
        <w:rPr>
          <w:rFonts w:ascii="Times New Roman" w:hAnsi="Times New Roman" w:cs="Times New Roman"/>
          <w:sz w:val="28"/>
          <w:szCs w:val="28"/>
          <w:lang w:val="kk-KZ"/>
        </w:rPr>
        <w:t xml:space="preserve"> // </w:t>
      </w:r>
      <w:hyperlink r:id="rId95" w:history="1">
        <w:r w:rsidRPr="009A663A">
          <w:rPr>
            <w:rFonts w:ascii="Times New Roman" w:hAnsi="Times New Roman" w:cs="Times New Roman"/>
            <w:sz w:val="28"/>
            <w:szCs w:val="28"/>
            <w:shd w:val="clear" w:color="auto" w:fill="FFFFFF"/>
            <w:lang w:val="kk-KZ"/>
          </w:rPr>
          <w:t>Известия Уральского федерального университета. Серия 1: Проблемы образования, науки и культуры - 2017г. №1(159). – С. 80-85.</w:t>
        </w:r>
      </w:hyperlink>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Рассказова Е.И.,ИвановаТ.Ю. Распределение времени в структуре психологической саморегуляции: связь с субъективным благополучием // Вестник Южно-Уральского государственного университета. Серия: Психология. - 2016. - № 4. - С. 13-24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rPr>
        <w:t>Березина Т.Н. Объективное измерение положительных эмоций устудентов как составляющая оценки безопасности образовательной среды // Психолого-педагогические исследования. – 2013. – № 5 (1). – С. 41–50</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Даниленко О.И. Антиципационная состоятельность как предиктор субъективного благополучия студентов // Азимут научных исследований: педагогика и психология. - 2018. - № 3 (24). - С. 264–268.</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Elliot A.J., Thrash T.M., Murayama K.A. Longitudinal Analysis of Self-Regulation and Well-Being: Avoidance Personal Goals, Avoidance Coping, Stress Generation, and Subjective Well-Being // Journal of Personality. - 2011. -  Vol. 79(3). - P. 643-674.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Корзун С.А., Нифонтова Т.А. Взаимосвязь субъективного благополучия и совладающего поведения у студентов // Научные труды Республиканского института высшей школы. – 2019. - №19-3. – С. 179-186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Гущева А.В., Григоричева И.В. Копинг-стратегии студентов с разным уровнем жизненной удовлетворенности // Вестник Алтайского государственного педагогического университета. – 2018. - №1. – С. 81-84.</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Новгородова Е.Ф. Личностные детерминанты субъективного благополучия, специфичные для студентов среднего (СПО) и высшего (ВПО) профессионального образования // Психолог. – 2018. - №5. – С. 51-65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Петров В.Г., Злыгостева К.В. Представления о счастья у студентов // Вестник Кемеровского государственного университета. – 2015. - №3-3. – С. 197-202.</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rPr>
        <w:t>Козьмина Л.Б. Динамика психологического благополучия личности студентов-психологов: дис. … канд. психол. наук. - Иркутск. 2014. - 174с</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rPr>
        <w:t>Карапетян Л.В., Глотова Г.А</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Исследование параметров эмоционально</w:t>
      </w:r>
      <w:r w:rsidRPr="009A663A">
        <w:rPr>
          <w:rFonts w:ascii="Times New Roman" w:hAnsi="Times New Roman" w:cs="Times New Roman"/>
          <w:sz w:val="28"/>
          <w:szCs w:val="28"/>
          <w:lang w:val="kk-KZ"/>
        </w:rPr>
        <w:t>-</w:t>
      </w:r>
      <w:r w:rsidRPr="009A663A">
        <w:rPr>
          <w:rFonts w:ascii="Times New Roman" w:hAnsi="Times New Roman" w:cs="Times New Roman"/>
          <w:sz w:val="28"/>
          <w:szCs w:val="28"/>
        </w:rPr>
        <w:t>личностного благополучия российских студентов</w:t>
      </w:r>
      <w:r w:rsidRPr="009A663A">
        <w:rPr>
          <w:rFonts w:ascii="Times New Roman" w:hAnsi="Times New Roman" w:cs="Times New Roman"/>
          <w:sz w:val="28"/>
          <w:szCs w:val="28"/>
          <w:lang w:val="kk-KZ"/>
        </w:rPr>
        <w:t xml:space="preserve"> // </w:t>
      </w:r>
      <w:r w:rsidRPr="009A663A">
        <w:rPr>
          <w:rFonts w:ascii="Times New Roman" w:hAnsi="Times New Roman" w:cs="Times New Roman"/>
          <w:sz w:val="28"/>
          <w:szCs w:val="28"/>
        </w:rPr>
        <w:t xml:space="preserve">Вестник Московского университета. Сер. 14.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Психология.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2018.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 </w:t>
      </w:r>
      <w:r w:rsidRPr="009A663A">
        <w:rPr>
          <w:rFonts w:ascii="Times New Roman" w:hAnsi="Times New Roman" w:cs="Times New Roman"/>
          <w:sz w:val="28"/>
          <w:szCs w:val="28"/>
          <w:lang w:val="kk-KZ"/>
        </w:rPr>
        <w:t>3</w:t>
      </w:r>
      <w:r w:rsidRPr="009A663A">
        <w:rPr>
          <w:rFonts w:ascii="Times New Roman" w:hAnsi="Times New Roman" w:cs="Times New Roman"/>
          <w:sz w:val="28"/>
          <w:szCs w:val="28"/>
        </w:rPr>
        <w:t>.</w:t>
      </w:r>
      <w:r w:rsidRPr="009A663A">
        <w:rPr>
          <w:rFonts w:ascii="Times New Roman" w:hAnsi="Times New Roman" w:cs="Times New Roman"/>
          <w:sz w:val="28"/>
          <w:szCs w:val="28"/>
          <w:lang w:val="kk-KZ"/>
        </w:rPr>
        <w:t xml:space="preserve"> - </w:t>
      </w:r>
      <w:r w:rsidRPr="009A663A">
        <w:rPr>
          <w:rFonts w:ascii="Times New Roman" w:hAnsi="Times New Roman" w:cs="Times New Roman"/>
          <w:sz w:val="28"/>
          <w:szCs w:val="28"/>
        </w:rPr>
        <w:t xml:space="preserve">С. </w:t>
      </w:r>
      <w:r w:rsidRPr="009A663A">
        <w:rPr>
          <w:rFonts w:ascii="Times New Roman" w:hAnsi="Times New Roman" w:cs="Times New Roman"/>
          <w:sz w:val="28"/>
          <w:szCs w:val="28"/>
          <w:lang w:val="kk-KZ"/>
        </w:rPr>
        <w:t>60-75</w:t>
      </w:r>
      <w:r w:rsidRPr="009A663A">
        <w:rPr>
          <w:rFonts w:ascii="Times New Roman" w:hAnsi="Times New Roman" w:cs="Times New Roman"/>
          <w:sz w:val="28"/>
          <w:szCs w:val="28"/>
        </w:rPr>
        <w:t>.</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Ященко Е.Ф. Самоактуализация и субъективное благополучие как социально-психологические проблемы профессионального образования: студенты и преподаватели университета / // Вестник Южно-Уральского государственного университета. Серия: Психология. - 2012. - № 31. - С. 56-63.</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Фесенко П.П. Имеет ли понятие психологического благополучия социально-культурную специфику? // Психология. </w:t>
      </w:r>
      <w:r w:rsidRPr="009A663A">
        <w:rPr>
          <w:rFonts w:ascii="Times New Roman" w:hAnsi="Times New Roman" w:cs="Times New Roman"/>
          <w:sz w:val="28"/>
          <w:szCs w:val="28"/>
        </w:rPr>
        <w:t xml:space="preserve">Журнал Высшей школы экономики.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2005.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Т. 2.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 4.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С. 132</w:t>
      </w:r>
      <w:r w:rsidRPr="009A663A">
        <w:rPr>
          <w:rFonts w:ascii="Times New Roman" w:hAnsi="Times New Roman" w:cs="Times New Roman"/>
          <w:sz w:val="28"/>
          <w:szCs w:val="28"/>
          <w:lang w:val="kk-KZ"/>
        </w:rPr>
        <w:t>-</w:t>
      </w:r>
      <w:r w:rsidRPr="009A663A">
        <w:rPr>
          <w:rFonts w:ascii="Times New Roman" w:hAnsi="Times New Roman" w:cs="Times New Roman"/>
          <w:sz w:val="28"/>
          <w:szCs w:val="28"/>
        </w:rPr>
        <w:t>138.</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Григоренко Е.Ю. Психологическое благополучие студентов и определяющие его факторы // Проблемы развития территории. - 2009. - № 2 (48). - С. 98-105</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63A">
        <w:rPr>
          <w:rFonts w:ascii="Times New Roman" w:hAnsi="Times New Roman" w:cs="Times New Roman"/>
          <w:sz w:val="28"/>
          <w:szCs w:val="28"/>
        </w:rPr>
        <w:t xml:space="preserve">Кузьмичева А.В. Водяха С.А. Взаимосвязь психологического благополучия с показателями социально-психологической адаптации студентов-физиков // Подготовка молодежи к инновационной деятельности в процессе обучения физике, математике, информатике: Материалы международной научно-практической конференции. </w:t>
      </w:r>
      <w:r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rPr>
        <w:t>Екатеринбург: Урал. гос. пед. ун-т, 2014.</w:t>
      </w:r>
      <w:r w:rsidRPr="009A663A">
        <w:rPr>
          <w:rFonts w:ascii="Times New Roman" w:hAnsi="Times New Roman" w:cs="Times New Roman"/>
          <w:sz w:val="28"/>
          <w:szCs w:val="28"/>
          <w:lang w:val="kk-KZ"/>
        </w:rPr>
        <w:t>- С. 111-118.</w:t>
      </w:r>
    </w:p>
    <w:p w:rsidR="003311D9"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Виничук Н.В. Гендерные различия представлений о счастье // Актуальные проблемы клинической и прикладной психологии: м</w:t>
      </w:r>
      <w:r w:rsidRPr="009A663A">
        <w:rPr>
          <w:rFonts w:ascii="Times New Roman" w:hAnsi="Times New Roman" w:cs="Times New Roman"/>
          <w:sz w:val="28"/>
          <w:szCs w:val="28"/>
        </w:rPr>
        <w:t>атериалы первой международной науч.-практ. конф.– Владивосток: ВГМУ, 2009. – С. 83–86.</w:t>
      </w:r>
    </w:p>
    <w:p w:rsidR="003311D9" w:rsidRPr="00ED502D"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D502D">
        <w:rPr>
          <w:rFonts w:ascii="Times New Roman" w:hAnsi="Times New Roman" w:cs="Times New Roman"/>
          <w:sz w:val="28"/>
          <w:szCs w:val="28"/>
          <w:lang w:val="kk-KZ"/>
        </w:rPr>
        <w:t>Середа Е.И., Рябова К.С. Удовлетворенность профессиональным обучением как компонент субъективного благополучия студентов вуза // Вестник Псковского государственного университета. Серия Социально-гуманитарные науки. - 2013. - № 3. - С. 171-176.</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Ященко Е.Ф., Лазорак О.В. Копинг-стратегии и акцентуации характера студентов-первокурсников с разным уровнем субъективного благополучия // Вестник. Кемеровского государственного университета. - 2020. - № 4. - С. 1040-1049</w:t>
      </w:r>
    </w:p>
    <w:p w:rsidR="003311D9" w:rsidRPr="009A663A"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Яремчук С.В. Соотношение Субъективного благополучия и внутриличностных конфликтов молодежи в сферах их жизненных ценностей // Проблема качества жизни современной молодежи. - 2011. - № 1. - С. 239-248.</w:t>
      </w:r>
    </w:p>
    <w:p w:rsidR="003311D9" w:rsidRPr="001F3618" w:rsidRDefault="003311D9" w:rsidP="003311D9">
      <w:pPr>
        <w:pStyle w:val="a3"/>
        <w:numPr>
          <w:ilvl w:val="0"/>
          <w:numId w:val="63"/>
        </w:numPr>
        <w:shd w:val="clear" w:color="auto" w:fill="FFFFFF"/>
        <w:tabs>
          <w:tab w:val="left" w:pos="426"/>
        </w:tabs>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w:t>
      </w:r>
      <w:r w:rsidRPr="001F3618">
        <w:rPr>
          <w:rFonts w:ascii="Times New Roman" w:hAnsi="Times New Roman" w:cs="Times New Roman"/>
          <w:sz w:val="28"/>
          <w:szCs w:val="28"/>
          <w:lang w:val="kk-KZ"/>
        </w:rPr>
        <w:t>Адильжанова К.С. Эмоционалды интеллект түсінігі және оны зерттеудегі бағыттар // Л.Н. Гумилев атындағы Еуразия ұлттық университетінің Хабаршысы. Педагогика. Психология. Әлеуметтану сериясы. – 2019. -  № 3 (128).– 112-119 б.</w:t>
      </w:r>
    </w:p>
    <w:p w:rsidR="003311D9" w:rsidRPr="008275DC" w:rsidRDefault="003311D9" w:rsidP="003311D9">
      <w:pPr>
        <w:pStyle w:val="a3"/>
        <w:numPr>
          <w:ilvl w:val="0"/>
          <w:numId w:val="63"/>
        </w:numPr>
        <w:shd w:val="clear" w:color="auto" w:fill="FFFFFF"/>
        <w:tabs>
          <w:tab w:val="left" w:pos="426"/>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8275DC">
        <w:rPr>
          <w:rFonts w:ascii="Times New Roman" w:hAnsi="Times New Roman" w:cs="Times New Roman"/>
          <w:sz w:val="28"/>
          <w:szCs w:val="28"/>
          <w:lang w:val="kk-KZ"/>
        </w:rPr>
        <w:t xml:space="preserve">  </w:t>
      </w:r>
      <w:r w:rsidRPr="008275DC">
        <w:rPr>
          <w:rFonts w:ascii="Times New Roman" w:hAnsi="Times New Roman" w:cs="Times New Roman"/>
          <w:sz w:val="28"/>
          <w:szCs w:val="28"/>
        </w:rPr>
        <w:t>Клапаред Э. Чувства и эмоции / Э.Клапаред//Психология эмоции.Тексты/ Подред.В.К.Вилюнаса,Ю.Б.Гиппенрейтер.-М.:Изд-во Моск. Ун-та,1984. С.94-</w:t>
      </w:r>
      <w:r w:rsidRPr="008275DC">
        <w:rPr>
          <w:rFonts w:ascii="Times New Roman" w:hAnsi="Times New Roman" w:cs="Times New Roman"/>
          <w:sz w:val="28"/>
          <w:szCs w:val="28"/>
          <w:lang w:val="kk-KZ"/>
        </w:rPr>
        <w:t>95</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Тихомиров О.К., Эмоции в функции эвристик./О.К.Тихомиров, Е.В.Виноградов //Психол.исследования.-М.,1969</w:t>
      </w:r>
    </w:p>
    <w:p w:rsidR="003311D9" w:rsidRPr="009A663A" w:rsidRDefault="003311D9" w:rsidP="003311D9">
      <w:pPr>
        <w:pStyle w:val="a3"/>
        <w:numPr>
          <w:ilvl w:val="0"/>
          <w:numId w:val="63"/>
        </w:numPr>
        <w:tabs>
          <w:tab w:val="left" w:pos="567"/>
        </w:tabs>
        <w:autoSpaceDE w:val="0"/>
        <w:autoSpaceDN w:val="0"/>
        <w:adjustRightInd w:val="0"/>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Вилюнас В.К. Основные проблемы психологической теории эмоций // Психологияэмоций.тексты. Под ред.В.К.Вилюнаса, Ю.Б.Гиппенрейтер-М.:Изд-во Моск.ун-та,1984.-С.13-19</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Выготский Л.С. Проблемы умственной отсталости / Л.С.Выготский// Собрание сочинений: В6-ти т. Т.5. Основы дефектологии / Под ред. Т.А.Власовой.-М.: Педагогика, 1983.-С.231-256</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Андреева И.Н. Об истории</w:t>
      </w:r>
      <w:r>
        <w:rPr>
          <w:rFonts w:ascii="Times New Roman" w:hAnsi="Times New Roman" w:cs="Times New Roman"/>
          <w:sz w:val="28"/>
          <w:szCs w:val="28"/>
          <w:lang w:val="kk-KZ"/>
        </w:rPr>
        <w:t xml:space="preserve"> </w:t>
      </w:r>
      <w:r w:rsidRPr="009A663A">
        <w:rPr>
          <w:rFonts w:ascii="Times New Roman" w:hAnsi="Times New Roman" w:cs="Times New Roman"/>
          <w:sz w:val="28"/>
          <w:szCs w:val="28"/>
        </w:rPr>
        <w:t>развития понятия «эмоциональный интеллект» / И.Н.Андреева //Вопросы психологии.-2008.-№5.-С.83-95</w:t>
      </w:r>
    </w:p>
    <w:p w:rsidR="003311D9" w:rsidRPr="009A663A" w:rsidRDefault="003311D9" w:rsidP="003311D9">
      <w:pPr>
        <w:pStyle w:val="a3"/>
        <w:numPr>
          <w:ilvl w:val="0"/>
          <w:numId w:val="63"/>
        </w:numPr>
        <w:tabs>
          <w:tab w:val="left" w:pos="567"/>
        </w:tabs>
        <w:autoSpaceDE w:val="0"/>
        <w:autoSpaceDN w:val="0"/>
        <w:adjustRightInd w:val="0"/>
        <w:ind w:left="0" w:firstLine="0"/>
        <w:rPr>
          <w:rFonts w:ascii="Times New Roman" w:hAnsi="Times New Roman" w:cs="Times New Roman"/>
          <w:sz w:val="28"/>
          <w:szCs w:val="28"/>
        </w:rPr>
      </w:pPr>
      <w:r w:rsidRPr="009A663A">
        <w:rPr>
          <w:rFonts w:ascii="Times New Roman" w:hAnsi="Times New Roman" w:cs="Times New Roman"/>
          <w:sz w:val="28"/>
          <w:szCs w:val="28"/>
          <w:shd w:val="clear" w:color="auto" w:fill="FFFFFF"/>
        </w:rPr>
        <w:t>Торндайк Э., Уотсон Дж. Бихевиоризм. Москва, 1998</w:t>
      </w:r>
    </w:p>
    <w:p w:rsidR="003311D9" w:rsidRPr="009A663A" w:rsidRDefault="003311D9" w:rsidP="003311D9">
      <w:pPr>
        <w:pStyle w:val="a3"/>
        <w:numPr>
          <w:ilvl w:val="0"/>
          <w:numId w:val="63"/>
        </w:numPr>
        <w:tabs>
          <w:tab w:val="left" w:pos="567"/>
        </w:tabs>
        <w:autoSpaceDE w:val="0"/>
        <w:autoSpaceDN w:val="0"/>
        <w:adjustRightInd w:val="0"/>
        <w:ind w:left="0" w:firstLine="0"/>
        <w:rPr>
          <w:rFonts w:ascii="Times New Roman" w:hAnsi="Times New Roman" w:cs="Times New Roman"/>
          <w:sz w:val="28"/>
          <w:szCs w:val="28"/>
        </w:rPr>
      </w:pPr>
      <w:r w:rsidRPr="009A663A">
        <w:rPr>
          <w:rFonts w:ascii="Times New Roman" w:hAnsi="Times New Roman" w:cs="Times New Roman"/>
          <w:sz w:val="28"/>
          <w:szCs w:val="28"/>
        </w:rPr>
        <w:t>Стернберг Р.-Дж. Практический интеллект [Текст] / Р.-Дж.Стернберг.</w:t>
      </w:r>
    </w:p>
    <w:p w:rsidR="003311D9" w:rsidRPr="009A663A" w:rsidRDefault="003311D9" w:rsidP="003311D9">
      <w:pPr>
        <w:pStyle w:val="a3"/>
        <w:tabs>
          <w:tab w:val="left" w:pos="567"/>
        </w:tabs>
        <w:autoSpaceDE w:val="0"/>
        <w:autoSpaceDN w:val="0"/>
        <w:adjustRightInd w:val="0"/>
        <w:ind w:left="0"/>
        <w:rPr>
          <w:rFonts w:ascii="Times New Roman" w:hAnsi="Times New Roman" w:cs="Times New Roman"/>
          <w:sz w:val="28"/>
          <w:szCs w:val="28"/>
          <w:lang w:val="kk-KZ"/>
        </w:rPr>
      </w:pPr>
      <w:r w:rsidRPr="009A663A">
        <w:rPr>
          <w:rFonts w:ascii="Times New Roman" w:hAnsi="Times New Roman" w:cs="Times New Roman"/>
          <w:sz w:val="28"/>
          <w:szCs w:val="28"/>
        </w:rPr>
        <w:t>СПб.: Изд-во«Питер»,2002.С.167</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Fonts w:ascii="Times New Roman" w:hAnsi="Times New Roman" w:cs="Times New Roman"/>
          <w:sz w:val="28"/>
          <w:szCs w:val="28"/>
        </w:rPr>
        <w:t>Гарднер Х. Пределы мышления: теория множественного интеллекта. – Нью-Йорк: Basic Books, 1993</w:t>
      </w:r>
    </w:p>
    <w:p w:rsidR="003311D9" w:rsidRPr="009A663A" w:rsidRDefault="003311D9" w:rsidP="003311D9">
      <w:pPr>
        <w:numPr>
          <w:ilvl w:val="0"/>
          <w:numId w:val="63"/>
        </w:numPr>
        <w:shd w:val="clear" w:color="auto" w:fill="FFFFFF"/>
        <w:tabs>
          <w:tab w:val="left" w:pos="567"/>
        </w:tabs>
        <w:spacing w:before="100" w:beforeAutospacing="1" w:after="100" w:afterAutospacing="1" w:line="240" w:lineRule="auto"/>
        <w:ind w:left="0" w:firstLine="0"/>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Salovey   Mayer  J.D.  Emotional  intelligence  //  Imagination,  Cognition  and  Personality.  </w:t>
      </w:r>
      <w:r w:rsidRPr="009A663A">
        <w:rPr>
          <w:rFonts w:ascii="Times New Roman" w:eastAsia="Times New Roman" w:hAnsi="Times New Roman" w:cs="Times New Roman"/>
          <w:sz w:val="28"/>
          <w:szCs w:val="28"/>
          <w:lang w:val="en-US"/>
        </w:rPr>
        <w:t>1990.  N  9.  –  P.  185  –</w:t>
      </w:r>
      <w:r w:rsidRPr="009A663A">
        <w:rPr>
          <w:rFonts w:ascii="Times New Roman" w:eastAsia="Times New Roman" w:hAnsi="Times New Roman" w:cs="Times New Roman"/>
          <w:sz w:val="28"/>
          <w:szCs w:val="28"/>
        </w:rPr>
        <w:t>211.</w:t>
      </w:r>
    </w:p>
    <w:p w:rsidR="003311D9" w:rsidRPr="008A4DED"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8A4DED">
        <w:rPr>
          <w:rFonts w:ascii="Times New Roman" w:hAnsi="Times New Roman" w:cs="Times New Roman"/>
          <w:sz w:val="28"/>
          <w:szCs w:val="28"/>
        </w:rPr>
        <w:t>Адильжанова К.С. Теоретические подходы в исследовании эмоционального интеллекта</w:t>
      </w:r>
      <w:r w:rsidRPr="008A4DED">
        <w:rPr>
          <w:rFonts w:ascii="Times New Roman" w:hAnsi="Times New Roman" w:cs="Times New Roman"/>
          <w:sz w:val="28"/>
          <w:szCs w:val="28"/>
          <w:lang w:val="kk-KZ"/>
        </w:rPr>
        <w:t xml:space="preserve"> // </w:t>
      </w:r>
      <w:r w:rsidRPr="008A4DED">
        <w:rPr>
          <w:rFonts w:ascii="Times New Roman" w:hAnsi="Times New Roman" w:cs="Times New Roman"/>
          <w:sz w:val="28"/>
          <w:szCs w:val="28"/>
        </w:rPr>
        <w:t>Инновации в психологической науке и практике: материалы Международной конференции молодых ученых.– М</w:t>
      </w:r>
      <w:r w:rsidRPr="008A4DED">
        <w:rPr>
          <w:rFonts w:ascii="Times New Roman" w:hAnsi="Times New Roman" w:cs="Times New Roman"/>
          <w:sz w:val="28"/>
          <w:szCs w:val="28"/>
          <w:lang w:val="kk-KZ"/>
        </w:rPr>
        <w:t>.</w:t>
      </w:r>
      <w:r w:rsidRPr="008A4DED">
        <w:rPr>
          <w:rFonts w:ascii="Times New Roman" w:hAnsi="Times New Roman" w:cs="Times New Roman"/>
          <w:sz w:val="28"/>
          <w:szCs w:val="28"/>
        </w:rPr>
        <w:t>: РУДН, 2019. –</w:t>
      </w:r>
      <w:r w:rsidRPr="008A4DED">
        <w:rPr>
          <w:rFonts w:ascii="Times New Roman" w:hAnsi="Times New Roman" w:cs="Times New Roman"/>
          <w:sz w:val="28"/>
          <w:szCs w:val="28"/>
          <w:lang w:val="kk-KZ"/>
        </w:rPr>
        <w:t xml:space="preserve"> С. 44-50.</w:t>
      </w:r>
    </w:p>
    <w:p w:rsidR="003311D9" w:rsidRPr="009A663A" w:rsidRDefault="003311D9" w:rsidP="003311D9">
      <w:pPr>
        <w:pStyle w:val="Pa3"/>
        <w:numPr>
          <w:ilvl w:val="0"/>
          <w:numId w:val="63"/>
        </w:numPr>
        <w:tabs>
          <w:tab w:val="left" w:pos="567"/>
        </w:tabs>
        <w:ind w:left="0" w:firstLine="0"/>
        <w:jc w:val="both"/>
        <w:rPr>
          <w:sz w:val="28"/>
          <w:szCs w:val="28"/>
        </w:rPr>
      </w:pPr>
      <w:r w:rsidRPr="009A663A">
        <w:rPr>
          <w:rStyle w:val="A10"/>
          <w:sz w:val="28"/>
          <w:szCs w:val="28"/>
        </w:rPr>
        <w:t xml:space="preserve">Вундт В. Очерк психологии / В. Вундт / пер. с нем. Г.А. Паперна. – М: «Терра», 2015. – 464 б. </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Style w:val="A10"/>
          <w:rFonts w:ascii="Times New Roman" w:hAnsi="Times New Roman" w:cs="Times New Roman"/>
          <w:sz w:val="28"/>
          <w:szCs w:val="28"/>
        </w:rPr>
        <w:t>Джемс У. Психология / У. Джемс // Серия «Классики мировой психологии» / под ред. Л. А. Петровской. – М.: Педагогика, 1991. – 368 б.</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Style w:val="A10"/>
          <w:rFonts w:ascii="Times New Roman" w:hAnsi="Times New Roman" w:cs="Times New Roman"/>
          <w:sz w:val="28"/>
          <w:szCs w:val="28"/>
        </w:rPr>
        <w:t xml:space="preserve">Экспериментальная психология / под ред. П. Фресса, Ж. Пиаже. – М.: «Прогресс», 1975. – Вып. V. – </w:t>
      </w:r>
      <w:r w:rsidRPr="009A663A">
        <w:rPr>
          <w:rStyle w:val="A10"/>
          <w:rFonts w:ascii="Times New Roman" w:hAnsi="Times New Roman" w:cs="Times New Roman"/>
          <w:sz w:val="28"/>
          <w:szCs w:val="28"/>
          <w:lang w:val="kk-KZ"/>
        </w:rPr>
        <w:t xml:space="preserve">с. </w:t>
      </w:r>
      <w:r w:rsidRPr="009A663A">
        <w:rPr>
          <w:rStyle w:val="A10"/>
          <w:rFonts w:ascii="Times New Roman" w:hAnsi="Times New Roman" w:cs="Times New Roman"/>
          <w:sz w:val="28"/>
          <w:szCs w:val="28"/>
        </w:rPr>
        <w:t xml:space="preserve">288 </w:t>
      </w:r>
    </w:p>
    <w:p w:rsidR="003311D9" w:rsidRPr="009A663A" w:rsidRDefault="003311D9" w:rsidP="003311D9">
      <w:pPr>
        <w:numPr>
          <w:ilvl w:val="0"/>
          <w:numId w:val="63"/>
        </w:numPr>
        <w:shd w:val="clear" w:color="auto" w:fill="FFFFFF"/>
        <w:tabs>
          <w:tab w:val="left" w:pos="567"/>
        </w:tabs>
        <w:spacing w:before="120" w:after="0" w:line="240" w:lineRule="auto"/>
        <w:ind w:left="0" w:firstLine="0"/>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 xml:space="preserve">Крюгер Ф. Сущность эмоционального переживания / Ф. Крюгер // </w:t>
      </w:r>
      <w:r w:rsidRPr="009A663A">
        <w:rPr>
          <w:rFonts w:ascii="Times New Roman" w:eastAsia="Times New Roman" w:hAnsi="Times New Roman" w:cs="Times New Roman"/>
          <w:sz w:val="28"/>
          <w:szCs w:val="28"/>
          <w:lang w:val="kk-KZ"/>
        </w:rPr>
        <w:t>п</w:t>
      </w:r>
      <w:r w:rsidRPr="009A663A">
        <w:rPr>
          <w:rFonts w:ascii="Times New Roman" w:eastAsia="Times New Roman" w:hAnsi="Times New Roman" w:cs="Times New Roman"/>
          <w:sz w:val="28"/>
          <w:szCs w:val="28"/>
        </w:rPr>
        <w:t>сихология эмоций: Тексты. — М., 1984.</w:t>
      </w:r>
    </w:p>
    <w:p w:rsidR="003311D9" w:rsidRPr="009A663A" w:rsidRDefault="003311D9" w:rsidP="003311D9">
      <w:pPr>
        <w:pStyle w:val="ab"/>
        <w:numPr>
          <w:ilvl w:val="0"/>
          <w:numId w:val="63"/>
        </w:numPr>
        <w:shd w:val="clear" w:color="auto" w:fill="FFFFFF"/>
        <w:ind w:left="0" w:firstLine="0"/>
        <w:rPr>
          <w:sz w:val="27"/>
          <w:szCs w:val="27"/>
        </w:rPr>
      </w:pPr>
      <w:r w:rsidRPr="009A663A">
        <w:rPr>
          <w:sz w:val="27"/>
          <w:szCs w:val="27"/>
        </w:rPr>
        <w:t xml:space="preserve"> Б. Уотсон</w:t>
      </w:r>
      <w:r w:rsidRPr="009A663A">
        <w:rPr>
          <w:sz w:val="27"/>
          <w:szCs w:val="27"/>
          <w:lang w:val="kk-KZ"/>
        </w:rPr>
        <w:t xml:space="preserve"> Дж.Б.</w:t>
      </w:r>
      <w:r w:rsidRPr="009A663A">
        <w:rPr>
          <w:sz w:val="27"/>
          <w:szCs w:val="27"/>
        </w:rPr>
        <w:t xml:space="preserve"> // Психология: Биографический библиографический словарь / Под ред. Н. Шихи, Э. Дж. Чепмана, У. А. Конроя. СПб.: Евразия, 1999.</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Style w:val="A10"/>
          <w:rFonts w:ascii="Times New Roman" w:hAnsi="Times New Roman" w:cs="Times New Roman"/>
          <w:sz w:val="28"/>
          <w:szCs w:val="28"/>
        </w:rPr>
        <w:t>Фрейд З. Основные психологические теории в психоанализе. Очерк истории психоанализа / З. Фрейд. – СПб: Алетейя, 1998. – 256 б.</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Style w:val="A10"/>
          <w:rFonts w:ascii="Times New Roman" w:hAnsi="Times New Roman" w:cs="Times New Roman"/>
          <w:sz w:val="28"/>
          <w:szCs w:val="28"/>
        </w:rPr>
        <w:t>Юнг К. Психологические типы / К. Юнг // Серия «Классики зарубежной психологии». – М.: АСТ, 1997. – 716 б .</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Style w:val="A10"/>
          <w:rFonts w:ascii="Times New Roman" w:hAnsi="Times New Roman" w:cs="Times New Roman"/>
          <w:sz w:val="28"/>
          <w:szCs w:val="28"/>
        </w:rPr>
        <w:t>Леонтьев А.Н. Потребности, мотивы и эмоции / А.Н. Леонтьев. – М.: МГУ, 1971. – 400 б.</w:t>
      </w:r>
    </w:p>
    <w:p w:rsidR="003311D9" w:rsidRPr="009A663A"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Style w:val="A10"/>
          <w:rFonts w:ascii="Times New Roman" w:hAnsi="Times New Roman" w:cs="Times New Roman"/>
          <w:sz w:val="28"/>
          <w:szCs w:val="28"/>
        </w:rPr>
        <w:t>Рубинштейн С.Л. Основы общей психологии / сост. К.А. Абульханова-Славская, А.В. Брушлинский // Серия «Мастера психологии». – СПб: Питер, 2007. – 720 б.</w:t>
      </w:r>
    </w:p>
    <w:p w:rsidR="003311D9" w:rsidRPr="00392345" w:rsidRDefault="003311D9" w:rsidP="003311D9">
      <w:pPr>
        <w:pStyle w:val="a3"/>
        <w:numPr>
          <w:ilvl w:val="0"/>
          <w:numId w:val="63"/>
        </w:numPr>
        <w:shd w:val="clear" w:color="auto" w:fill="FFFFFF"/>
        <w:tabs>
          <w:tab w:val="left" w:pos="284"/>
          <w:tab w:val="left" w:pos="567"/>
        </w:tabs>
        <w:autoSpaceDE w:val="0"/>
        <w:autoSpaceDN w:val="0"/>
        <w:adjustRightInd w:val="0"/>
        <w:spacing w:after="0" w:line="240" w:lineRule="auto"/>
        <w:ind w:left="0" w:firstLine="0"/>
        <w:jc w:val="both"/>
        <w:rPr>
          <w:rStyle w:val="A10"/>
          <w:rFonts w:ascii="Times New Roman" w:hAnsi="Times New Roman" w:cs="Times New Roman"/>
          <w:sz w:val="28"/>
          <w:szCs w:val="28"/>
          <w:lang w:val="kk-KZ"/>
        </w:rPr>
      </w:pPr>
      <w:r w:rsidRPr="00392345">
        <w:rPr>
          <w:rFonts w:ascii="Times New Roman" w:hAnsi="Times New Roman" w:cs="Times New Roman"/>
          <w:sz w:val="28"/>
          <w:szCs w:val="28"/>
          <w:shd w:val="clear" w:color="auto" w:fill="FFFFFF"/>
          <w:lang w:val="en-US"/>
        </w:rPr>
        <w:t>Arnold, M. B. (1960). Emotion and Personality. Psychological Aspects, Vol. 1. New York: Columbia University Press.</w:t>
      </w:r>
      <w:r w:rsidRPr="00392345">
        <w:rPr>
          <w:rStyle w:val="A10"/>
          <w:rFonts w:ascii="Times New Roman" w:hAnsi="Times New Roman" w:cs="Times New Roman"/>
          <w:sz w:val="28"/>
          <w:szCs w:val="28"/>
          <w:lang w:val="en-US"/>
        </w:rPr>
        <w:t xml:space="preserve"> </w:t>
      </w:r>
    </w:p>
    <w:p w:rsidR="003311D9" w:rsidRPr="00F05810" w:rsidRDefault="003311D9" w:rsidP="003311D9">
      <w:pPr>
        <w:pStyle w:val="a3"/>
        <w:numPr>
          <w:ilvl w:val="0"/>
          <w:numId w:val="63"/>
        </w:numPr>
        <w:shd w:val="clear" w:color="auto" w:fill="FFFFFF"/>
        <w:tabs>
          <w:tab w:val="left" w:pos="284"/>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9A663A">
        <w:rPr>
          <w:rStyle w:val="A10"/>
          <w:rFonts w:ascii="Times New Roman" w:hAnsi="Times New Roman" w:cs="Times New Roman"/>
          <w:sz w:val="28"/>
          <w:szCs w:val="28"/>
        </w:rPr>
        <w:t xml:space="preserve">Психология эмоций. Тексты. Под ред. В.К. Вилюнаса, Ю.Б. </w:t>
      </w:r>
      <w:r w:rsidRPr="00F05810">
        <w:rPr>
          <w:rStyle w:val="A10"/>
          <w:rFonts w:ascii="Times New Roman" w:hAnsi="Times New Roman" w:cs="Times New Roman"/>
          <w:sz w:val="28"/>
          <w:szCs w:val="28"/>
        </w:rPr>
        <w:t>Гиппенрейтер. – М.: Изд-во Моск. ун-та, 1984. – 288 б.</w:t>
      </w:r>
    </w:p>
    <w:p w:rsidR="003311D9" w:rsidRPr="00F05810"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Style w:val="A10"/>
          <w:rFonts w:ascii="Times New Roman" w:hAnsi="Times New Roman" w:cs="Times New Roman"/>
          <w:sz w:val="28"/>
          <w:szCs w:val="28"/>
          <w:lang w:val="kk-KZ"/>
        </w:rPr>
      </w:pPr>
      <w:r w:rsidRPr="009A663A">
        <w:rPr>
          <w:rStyle w:val="A10"/>
          <w:rFonts w:ascii="Times New Roman" w:hAnsi="Times New Roman" w:cs="Times New Roman"/>
          <w:sz w:val="28"/>
          <w:szCs w:val="28"/>
        </w:rPr>
        <w:t xml:space="preserve">Изард К. Эмоции </w:t>
      </w:r>
      <w:r w:rsidRPr="00F05810">
        <w:rPr>
          <w:rStyle w:val="A10"/>
          <w:rFonts w:ascii="Times New Roman" w:hAnsi="Times New Roman" w:cs="Times New Roman"/>
          <w:sz w:val="28"/>
          <w:szCs w:val="28"/>
        </w:rPr>
        <w:t>человека</w:t>
      </w:r>
      <w:r w:rsidRPr="009A663A">
        <w:rPr>
          <w:rStyle w:val="A10"/>
          <w:rFonts w:ascii="Times New Roman" w:hAnsi="Times New Roman" w:cs="Times New Roman"/>
          <w:sz w:val="28"/>
          <w:szCs w:val="28"/>
        </w:rPr>
        <w:t xml:space="preserve"> / К. Изард. - М.: Директ-Медиа, 2008. - 954 б.</w:t>
      </w:r>
    </w:p>
    <w:p w:rsidR="003311D9" w:rsidRPr="00F05810" w:rsidRDefault="003311D9" w:rsidP="003311D9">
      <w:pPr>
        <w:pStyle w:val="a3"/>
        <w:numPr>
          <w:ilvl w:val="0"/>
          <w:numId w:val="63"/>
        </w:numPr>
        <w:spacing w:after="0"/>
        <w:ind w:left="0" w:firstLine="0"/>
        <w:jc w:val="both"/>
        <w:rPr>
          <w:rStyle w:val="A10"/>
          <w:rFonts w:ascii="Times New Roman" w:hAnsi="Times New Roman" w:cs="Times New Roman"/>
          <w:sz w:val="28"/>
          <w:szCs w:val="28"/>
          <w:lang w:val="kk-KZ"/>
        </w:rPr>
      </w:pPr>
      <w:r w:rsidRPr="00F05810">
        <w:rPr>
          <w:rStyle w:val="A10"/>
          <w:rFonts w:ascii="Times New Roman" w:hAnsi="Times New Roman" w:cs="Times New Roman"/>
          <w:sz w:val="28"/>
          <w:szCs w:val="28"/>
          <w:lang w:val="kk-KZ"/>
        </w:rPr>
        <w:t>Адильжанова К.С. Эмоциялардың психологиялық теориялары мәнінің эмоциялық интеллектіге негіз болуы//</w:t>
      </w:r>
      <w:r w:rsidRPr="00F05810">
        <w:rPr>
          <w:rFonts w:ascii="Times New Roman" w:hAnsi="Times New Roman" w:cs="Times New Roman"/>
          <w:sz w:val="28"/>
          <w:szCs w:val="28"/>
          <w:lang w:val="kk-KZ"/>
        </w:rPr>
        <w:t>"Қазақстан республикасының қазіргі білім берудегі жетістіктері мен инновациялары" халықаралық ғылыми-практикалық конференциясы. Семей қаласының Шәкәрім атындағы университеті КеАҚ.Семей 2021. 142-146б.</w:t>
      </w:r>
    </w:p>
    <w:p w:rsidR="003311D9" w:rsidRPr="00F05810" w:rsidRDefault="003311D9" w:rsidP="003311D9">
      <w:pPr>
        <w:pStyle w:val="a3"/>
        <w:numPr>
          <w:ilvl w:val="0"/>
          <w:numId w:val="63"/>
        </w:numPr>
        <w:shd w:val="clear" w:color="auto" w:fill="FFFFFF"/>
        <w:tabs>
          <w:tab w:val="left" w:pos="567"/>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F05810">
        <w:rPr>
          <w:rFonts w:ascii="Times New Roman" w:hAnsi="Times New Roman" w:cs="Times New Roman"/>
          <w:sz w:val="28"/>
          <w:szCs w:val="28"/>
          <w:lang w:val="kk-KZ"/>
        </w:rPr>
        <w:t>Адильжанова К.С. Психология ғылымындағы эмоционалды интеллект мәселесінің өзектілігі // International Scientific Conference «Global Science and Innovations - 2019: Central Asia». – Астана, 2019. – 283-286</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Choleris E., Clipperton-Allen A.E., Phan A., Kavaliers M. Neuroendocrinologofsocial information processing in rats and mice //Frontiers in Neuroendocrinology.  - 2009. - № 30(4). - P. 442-459.</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Ardelt M. Disentangling the relations between wisdom and different types of well being in old age: Findings from a short-term longitudinal study // Journal of Happiness Studies. - 2016. - № 17. - P. 1963-1984.</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Taylor R.S., Brown A., Ebrahim S., Jolliffe J., Noorani H., Rees K., Skidmore B., Stone J.A., Thompson D.R., Oldridge N. Exercise-based rehabilitation for patients with coronary heart disease: systematic review and meta-analysis of randomized controlled trials // The American Journal of Medicine. - 2004. - № 116(10). - P. 682-692.</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Gataulinas A., Bancevica M. Subjective Health and Subjective Well-Being (The Case of EU Countries) // Advances in Applied Sociology. - 2014. - № 4. - P. 212-223.</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International Health Conference. Constitution of the World Health Organization 1946 // Bulletin of the World Health Organization. - 2002. - № 80(12). - P. 983-984.</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French D., Vedhara K., Kaptein A.A., Weinman J. Health Psychology. - USA: Blackwell Publishing Ltd., 2010. - 210 p</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Sharot T., Riccardi A.M., Raio C.M. Neural mechanisms mediating optimism bias // International Journal of Science. - 2007. - № 450(7166). - P. 102-105</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 xml:space="preserve">Holmes E.A., Coughtrey A.E., Connor A. Looking at or through rose-tinted </w:t>
      </w:r>
    </w:p>
    <w:p w:rsidR="003311D9" w:rsidRPr="009A663A" w:rsidRDefault="003311D9" w:rsidP="003311D9">
      <w:pPr>
        <w:pStyle w:val="Default"/>
        <w:tabs>
          <w:tab w:val="left" w:pos="567"/>
        </w:tabs>
        <w:rPr>
          <w:color w:val="auto"/>
          <w:sz w:val="28"/>
          <w:szCs w:val="28"/>
          <w:lang w:val="kk-KZ"/>
        </w:rPr>
      </w:pPr>
      <w:r w:rsidRPr="009A663A">
        <w:rPr>
          <w:color w:val="auto"/>
          <w:sz w:val="28"/>
          <w:szCs w:val="28"/>
          <w:lang w:val="en-US"/>
        </w:rPr>
        <w:t>glasses? Imagery perspective and positive mood // Emotion. - 2008. - № 8. - P. 875-879.</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 xml:space="preserve">Morina N., Deeprose C., Pucowski C., Schmid M., Holmes E.A. Prospective </w:t>
      </w:r>
    </w:p>
    <w:p w:rsidR="003311D9" w:rsidRPr="009A663A" w:rsidRDefault="003311D9" w:rsidP="003311D9">
      <w:pPr>
        <w:pStyle w:val="Default"/>
        <w:tabs>
          <w:tab w:val="left" w:pos="567"/>
        </w:tabs>
        <w:rPr>
          <w:color w:val="auto"/>
          <w:sz w:val="28"/>
          <w:szCs w:val="28"/>
          <w:lang w:val="kk-KZ"/>
        </w:rPr>
      </w:pPr>
      <w:r w:rsidRPr="009A663A">
        <w:rPr>
          <w:color w:val="auto"/>
          <w:sz w:val="28"/>
          <w:szCs w:val="28"/>
          <w:lang w:val="en-US"/>
        </w:rPr>
        <w:t>mental imagery in patients with major depressive disorder or anxiety disorders // Journal of Anxiety Disorders. – 2011. - № 25(8). – P. 1032-1047</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Yeguyan N.S., Yonelinas A.P. Encoding details: Positive emotion leads to memory broadening // Cognition and Emotion. - 2011. - № 25. - P. 1255-1262.</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 xml:space="preserve">Staw B.M., Barsade S.G. Affect and managerial performance: A test of the </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sadder-but-wiser vs. happier-and-smarter hypotheses // Administrative Science Quarterly. - 1993. - № 38. - P. 304-331.</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Wong E., Tschanm F., Messerli L., Semmer N.K. Expressing and amplifuing positive emotions facilitate goal attainment in workplace interactions // Frontiers in Psychology. - 2013. - № 4. - P. 188-197.</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Boyatzis R. E., Smith M.L., Blaize N. Developing Sustainable Leaders Through Coaching and Compassion // Academy of Management Learning &amp; Education. - 2006. - № 5(1). - P. 8-24.</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Dutton J.E., Heaphy E.D. The Power of High-Quality Connections / In Cameron K., Dutton J (Eds). Positive Organizational Scholarship: Foundations of a New Discipline. - Berrett-Koehler Publishers, 2003. - P. 262-278.</w:t>
      </w:r>
    </w:p>
    <w:p w:rsidR="003311D9" w:rsidRPr="00981ED4" w:rsidRDefault="003311D9" w:rsidP="003311D9">
      <w:pPr>
        <w:pStyle w:val="Default"/>
        <w:numPr>
          <w:ilvl w:val="0"/>
          <w:numId w:val="63"/>
        </w:numPr>
        <w:tabs>
          <w:tab w:val="left" w:pos="567"/>
        </w:tabs>
        <w:ind w:left="0" w:firstLine="0"/>
        <w:jc w:val="left"/>
        <w:rPr>
          <w:color w:val="auto"/>
          <w:lang w:val="en-US"/>
        </w:rPr>
      </w:pPr>
      <w:r w:rsidRPr="009A663A">
        <w:rPr>
          <w:color w:val="auto"/>
          <w:sz w:val="28"/>
          <w:szCs w:val="28"/>
          <w:lang w:val="en-US"/>
        </w:rPr>
        <w:t>Frederickson B.L. The Role of Positive Emotions in Positive Psychology: The Broaden-and-Build Theory of Positive Emotions // American Psychologist. - 2001. - № 56(3). - P. 218-226</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 xml:space="preserve">Frederickson B.L. Positivity: Groundbreaking Research Reveals How to </w:t>
      </w:r>
    </w:p>
    <w:p w:rsidR="003311D9" w:rsidRPr="009A663A" w:rsidRDefault="003311D9" w:rsidP="003311D9">
      <w:pPr>
        <w:pStyle w:val="Default"/>
        <w:tabs>
          <w:tab w:val="left" w:pos="567"/>
        </w:tabs>
        <w:ind w:firstLine="0"/>
        <w:jc w:val="left"/>
        <w:rPr>
          <w:color w:val="auto"/>
          <w:lang w:val="en-US"/>
        </w:rPr>
      </w:pPr>
      <w:r w:rsidRPr="009A663A">
        <w:rPr>
          <w:color w:val="auto"/>
          <w:sz w:val="28"/>
          <w:szCs w:val="28"/>
          <w:lang w:val="en-US"/>
        </w:rPr>
        <w:t xml:space="preserve">Embrace the Hidden Strength of Positive Emotions, Overcome Negativity, and Thrive. - New York: Random House, 2009. - 268 </w:t>
      </w:r>
      <w:r w:rsidRPr="009A663A">
        <w:rPr>
          <w:color w:val="auto"/>
          <w:sz w:val="28"/>
          <w:szCs w:val="28"/>
        </w:rPr>
        <w:t>р</w:t>
      </w:r>
      <w:r w:rsidRPr="009A663A">
        <w:rPr>
          <w:color w:val="auto"/>
          <w:sz w:val="28"/>
          <w:szCs w:val="28"/>
          <w:lang w:val="en-US"/>
        </w:rPr>
        <w:t>.</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Lazarus R. Emotions and Interpersonal Relationships: Toward a Person-Centered Conceptualization of Emotions and Coping // Journal of Personality. - 2006. - № 74(1). - P. 9-46.</w:t>
      </w:r>
    </w:p>
    <w:p w:rsidR="003311D9" w:rsidRPr="00981ED4" w:rsidRDefault="003311D9" w:rsidP="003311D9">
      <w:pPr>
        <w:pStyle w:val="Default"/>
        <w:numPr>
          <w:ilvl w:val="0"/>
          <w:numId w:val="63"/>
        </w:numPr>
        <w:tabs>
          <w:tab w:val="left" w:pos="567"/>
        </w:tabs>
        <w:ind w:left="0" w:firstLine="0"/>
        <w:rPr>
          <w:color w:val="auto"/>
          <w:sz w:val="28"/>
          <w:szCs w:val="28"/>
          <w:lang w:val="en-US"/>
        </w:rPr>
      </w:pPr>
      <w:r w:rsidRPr="00981ED4">
        <w:rPr>
          <w:color w:val="auto"/>
          <w:sz w:val="28"/>
          <w:szCs w:val="28"/>
          <w:lang w:val="en-US"/>
        </w:rPr>
        <w:t>Goetz J.L., Keltner D., Simon-Thomas E. Compassion: An Evolutionary Analysis and Empirical Review // Psychological Bulletin. - 2010. - № 136(3). - P. 351-374.</w:t>
      </w:r>
    </w:p>
    <w:p w:rsidR="003311D9" w:rsidRPr="009A663A" w:rsidRDefault="003311D9" w:rsidP="003311D9">
      <w:pPr>
        <w:pStyle w:val="Default"/>
        <w:numPr>
          <w:ilvl w:val="0"/>
          <w:numId w:val="63"/>
        </w:numPr>
        <w:tabs>
          <w:tab w:val="left" w:pos="567"/>
        </w:tabs>
        <w:ind w:left="0" w:firstLine="0"/>
        <w:jc w:val="left"/>
        <w:rPr>
          <w:color w:val="auto"/>
          <w:lang w:val="en-US"/>
        </w:rPr>
      </w:pPr>
      <w:r w:rsidRPr="009A663A">
        <w:rPr>
          <w:color w:val="auto"/>
          <w:sz w:val="28"/>
          <w:szCs w:val="28"/>
          <w:lang w:val="en-US"/>
        </w:rPr>
        <w:t>Harmon-Jones E., Harmon-Jones C., Fearn M., Sigelman J.D., Johnson P. Left frontal cortical activation and spreading of alternatives: Tests of the action-based model of dissonance // Journal of Personality and Social Psychology. - 2008. - № 94. - P. 1-15.</w:t>
      </w:r>
    </w:p>
    <w:p w:rsidR="003311D9" w:rsidRPr="00981ED4" w:rsidRDefault="003311D9" w:rsidP="003311D9">
      <w:pPr>
        <w:pStyle w:val="a3"/>
        <w:numPr>
          <w:ilvl w:val="0"/>
          <w:numId w:val="63"/>
        </w:numPr>
        <w:tabs>
          <w:tab w:val="left" w:pos="567"/>
        </w:tabs>
        <w:autoSpaceDE w:val="0"/>
        <w:autoSpaceDN w:val="0"/>
        <w:adjustRightInd w:val="0"/>
        <w:spacing w:after="0" w:line="240" w:lineRule="auto"/>
        <w:ind w:left="0" w:firstLine="0"/>
        <w:rPr>
          <w:rFonts w:ascii="Times New Roman" w:hAnsi="Times New Roman" w:cs="Times New Roman"/>
          <w:sz w:val="28"/>
          <w:szCs w:val="28"/>
          <w:lang w:val="en-US"/>
        </w:rPr>
      </w:pPr>
      <w:r w:rsidRPr="00981ED4">
        <w:rPr>
          <w:rFonts w:ascii="Times New Roman" w:hAnsi="Times New Roman" w:cs="Times New Roman"/>
          <w:sz w:val="28"/>
          <w:szCs w:val="28"/>
          <w:lang w:val="en-US"/>
        </w:rPr>
        <w:t>Cohen M.A., Cavanagh P., Chun M.M., Nakayama K. The attentional</w:t>
      </w:r>
      <w:r>
        <w:rPr>
          <w:rFonts w:ascii="Times New Roman" w:hAnsi="Times New Roman" w:cs="Times New Roman"/>
          <w:sz w:val="28"/>
          <w:szCs w:val="28"/>
          <w:lang w:val="en-US"/>
        </w:rPr>
        <w:t xml:space="preserve"> </w:t>
      </w:r>
      <w:r w:rsidRPr="00981ED4">
        <w:rPr>
          <w:rFonts w:ascii="Times New Roman" w:hAnsi="Times New Roman" w:cs="Times New Roman"/>
          <w:sz w:val="28"/>
          <w:szCs w:val="28"/>
          <w:lang w:val="en-US"/>
        </w:rPr>
        <w:t>requirements of consciousness // Opinion. - 2016. - № 16(8). - P. 411-417.</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 xml:space="preserve">Itti L., Koch C. Computational modelling of visual attention // Nature Review </w:t>
      </w:r>
    </w:p>
    <w:p w:rsidR="003311D9" w:rsidRPr="009A663A" w:rsidRDefault="003311D9" w:rsidP="003311D9">
      <w:pPr>
        <w:pStyle w:val="Default"/>
        <w:tabs>
          <w:tab w:val="left" w:pos="-142"/>
        </w:tabs>
        <w:ind w:firstLine="0"/>
        <w:rPr>
          <w:color w:val="auto"/>
          <w:sz w:val="28"/>
          <w:szCs w:val="28"/>
          <w:lang w:val="kk-KZ"/>
        </w:rPr>
      </w:pPr>
      <w:r w:rsidRPr="009A663A">
        <w:rPr>
          <w:color w:val="auto"/>
          <w:sz w:val="28"/>
          <w:szCs w:val="28"/>
          <w:lang w:val="en-US"/>
        </w:rPr>
        <w:t>Neuroscience. - 2001. - № 2(3). - P. 194-203.</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Easterbrook J.A. The effect of emotion on cue utilization and the organization of behavior // Psychological Review. - 1959. - № 66(3). - P. 183-201.</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 xml:space="preserve">Basso M.R., Schefft B.K., Ris M.D., Dember W.N. Mood and global-local </w:t>
      </w:r>
    </w:p>
    <w:p w:rsidR="003311D9" w:rsidRPr="009A663A" w:rsidRDefault="003311D9" w:rsidP="003311D9">
      <w:pPr>
        <w:pStyle w:val="Default"/>
        <w:tabs>
          <w:tab w:val="left" w:pos="567"/>
        </w:tabs>
        <w:ind w:firstLine="0"/>
        <w:rPr>
          <w:color w:val="auto"/>
          <w:lang w:val="en-US"/>
        </w:rPr>
      </w:pPr>
      <w:r w:rsidRPr="009A663A">
        <w:rPr>
          <w:color w:val="auto"/>
          <w:sz w:val="28"/>
          <w:szCs w:val="28"/>
          <w:lang w:val="en-US"/>
        </w:rPr>
        <w:t>visual processing // Journal of International Neuropsychological Society. - 1996. - № 2(3). - P. 249-255</w:t>
      </w:r>
      <w:r w:rsidRPr="009A663A">
        <w:rPr>
          <w:color w:val="auto"/>
          <w:sz w:val="28"/>
          <w:szCs w:val="28"/>
          <w:lang w:val="kk-KZ"/>
        </w:rPr>
        <w:t xml:space="preserve">. </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Parkinson B., Lea M.F. Investigating personal constructs of emotion // British Journal of Psychology. - 1991. - № 82. - P. 73-86.</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 xml:space="preserve">Bernieri F.J., Reznick J.S., Rosenthal R. Synchrony, pseudosynchrony, and </w:t>
      </w:r>
    </w:p>
    <w:p w:rsidR="003311D9" w:rsidRPr="009A663A" w:rsidRDefault="003311D9" w:rsidP="003311D9">
      <w:pPr>
        <w:pStyle w:val="Default"/>
        <w:tabs>
          <w:tab w:val="left" w:pos="567"/>
        </w:tabs>
        <w:ind w:firstLine="0"/>
        <w:rPr>
          <w:color w:val="auto"/>
          <w:sz w:val="28"/>
          <w:szCs w:val="28"/>
          <w:lang w:val="en-US"/>
        </w:rPr>
      </w:pPr>
      <w:r w:rsidRPr="009A663A">
        <w:rPr>
          <w:color w:val="auto"/>
          <w:sz w:val="28"/>
          <w:szCs w:val="28"/>
          <w:lang w:val="en-US"/>
        </w:rPr>
        <w:t>dissynchrony: Measuring the entertainment process in mother-infant interactions // Journal of Personality and Social Psychology. - 1988. - № 54. - P. 243-253.</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Schoenewolf</w:t>
      </w:r>
      <w:r>
        <w:rPr>
          <w:color w:val="auto"/>
          <w:sz w:val="28"/>
          <w:szCs w:val="28"/>
          <w:lang w:val="en-US"/>
        </w:rPr>
        <w:t xml:space="preserve"> </w:t>
      </w:r>
      <w:r w:rsidRPr="009A663A">
        <w:rPr>
          <w:color w:val="auto"/>
          <w:sz w:val="28"/>
          <w:szCs w:val="28"/>
          <w:lang w:val="en-US"/>
        </w:rPr>
        <w:t xml:space="preserve"> G. Emotional contagion: Behavioral induction in individuals and groups // Modern Psychoanalysis. - 1990. - № 15. - P. 49-61.</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Likowski K.U., Muhlberger A., Gerdes A.B.M., Wiesler M.J., Pauli P., Weyers P. Facial mimicry and the mirror neuron system: simultaneous acquisition of facial electromyography and functional magnetic resonance imaging // Frontiers in Human Neuroscience. - 2012. - № 6. - P. 214-230.</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 xml:space="preserve">Neumann R., Strack F. Mood Contagion: The Automatic Transfer of Mood </w:t>
      </w:r>
    </w:p>
    <w:p w:rsidR="003311D9" w:rsidRPr="009A663A" w:rsidRDefault="003311D9" w:rsidP="003311D9">
      <w:pPr>
        <w:pStyle w:val="Default"/>
        <w:tabs>
          <w:tab w:val="left" w:pos="567"/>
        </w:tabs>
        <w:ind w:firstLine="0"/>
        <w:rPr>
          <w:color w:val="auto"/>
          <w:sz w:val="28"/>
          <w:szCs w:val="28"/>
          <w:lang w:val="kk-KZ"/>
        </w:rPr>
      </w:pPr>
      <w:r w:rsidRPr="009A663A">
        <w:rPr>
          <w:color w:val="auto"/>
          <w:sz w:val="28"/>
          <w:szCs w:val="28"/>
          <w:lang w:val="en-US"/>
        </w:rPr>
        <w:t>Between Persons // Journal of Personality and Social Psychology. - 2000. - № 79(2). - P. 211-223.</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Salovey P., Mayer J.D. Emotional intelligence // Imagination, Cognition, and Personality. - 1990. - № 9. - P. 185-211</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Furnham A., Petries K. Trait emotional intelligence and happiness // Social Behavior and Personality: An international journal. - 2003. - № 31. - P. 815-824.</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Pool C.R. Up with emotional health // Educational Leadership. - 1997. - №54. - P. 12-14.</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Mortiboys A. Teaching with emotional intelligence: A step by step guide for higher and further education professionals (2nd ed.). - Routledge: 2012. - 345 p.</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Khosla M., Dokania V. Does happiness promote emotional intelligence?//159 Journal of the Indian Academy of Applied Psychology. - 2010. - № 36(1).- P.45-</w:t>
      </w:r>
      <w:r w:rsidRPr="009A663A">
        <w:rPr>
          <w:color w:val="auto"/>
          <w:sz w:val="28"/>
          <w:szCs w:val="28"/>
          <w:lang w:val="kk-KZ"/>
        </w:rPr>
        <w:t>5</w:t>
      </w:r>
      <w:r w:rsidRPr="009A663A">
        <w:rPr>
          <w:color w:val="auto"/>
          <w:sz w:val="28"/>
          <w:szCs w:val="28"/>
          <w:lang w:val="en-US"/>
        </w:rPr>
        <w:t>4</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Jimenez M.I., Lopez-Zafra E. Social attitudes and social adaptation among Spanish adolescents: The role of perceived emotional intelligence // Rivesta de Psicologia Social. - 2011. - № 26(1). - P. 105-117</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Koydemira S., Schutz A. Emotional intelligence predicts components of subjective well-being beyond personality: A two-country study using self- and informant reports // The Journal of Positive Psychology. - 2012. - № 7(2). - P. 107</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Furnham A., Christforou I. Personality traits: Emotional intelligence and multiple happiness // North American Journal of Psychology. - 2007. - № 9(3). - P.439-462.</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Kong F., Zhao J., You X. Emotional intelligence and life satisfaction in</w:t>
      </w:r>
      <w:r>
        <w:rPr>
          <w:color w:val="auto"/>
          <w:sz w:val="28"/>
          <w:szCs w:val="28"/>
          <w:lang w:val="en-US"/>
        </w:rPr>
        <w:t xml:space="preserve"> </w:t>
      </w:r>
      <w:r w:rsidRPr="009A663A">
        <w:rPr>
          <w:color w:val="auto"/>
          <w:sz w:val="28"/>
          <w:szCs w:val="28"/>
          <w:lang w:val="en-US"/>
        </w:rPr>
        <w:t>Chinese university students: The mediating role of self-esteem and social support // Personality and Individual Differences. - 2012. - № 53(8). - P. 1039-1043.</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rPr>
        <w:t>Казаренков</w:t>
      </w:r>
      <w:r w:rsidRPr="008D26D6">
        <w:rPr>
          <w:color w:val="auto"/>
          <w:sz w:val="28"/>
          <w:szCs w:val="28"/>
        </w:rPr>
        <w:t xml:space="preserve"> </w:t>
      </w:r>
      <w:r w:rsidRPr="009A663A">
        <w:rPr>
          <w:color w:val="auto"/>
          <w:sz w:val="28"/>
          <w:szCs w:val="28"/>
        </w:rPr>
        <w:t>В.И.</w:t>
      </w:r>
      <w:r w:rsidRPr="009A663A">
        <w:rPr>
          <w:color w:val="auto"/>
          <w:sz w:val="28"/>
          <w:szCs w:val="28"/>
          <w:lang w:val="kk-KZ"/>
        </w:rPr>
        <w:t>, Адильжанова К.С. Э</w:t>
      </w:r>
      <w:r w:rsidRPr="009A663A">
        <w:rPr>
          <w:color w:val="auto"/>
          <w:sz w:val="28"/>
          <w:szCs w:val="28"/>
        </w:rPr>
        <w:t>моциональный интеллект в современных практико-ориентированных исследованиях // Проблемы современного образования: Межвузовский сборник научных трудов: Международное издание / Науч. ред. В.И. Казаренков. – В</w:t>
      </w:r>
      <w:r w:rsidRPr="009A663A">
        <w:rPr>
          <w:color w:val="auto"/>
          <w:sz w:val="28"/>
          <w:szCs w:val="28"/>
          <w:lang w:val="kk-KZ"/>
        </w:rPr>
        <w:t>.</w:t>
      </w:r>
      <w:r w:rsidRPr="009A663A">
        <w:rPr>
          <w:color w:val="auto"/>
          <w:sz w:val="28"/>
          <w:szCs w:val="28"/>
        </w:rPr>
        <w:t xml:space="preserve"> 12. – М</w:t>
      </w:r>
      <w:r w:rsidRPr="009A663A">
        <w:rPr>
          <w:color w:val="auto"/>
          <w:sz w:val="28"/>
          <w:szCs w:val="28"/>
          <w:lang w:val="kk-KZ"/>
        </w:rPr>
        <w:t>.</w:t>
      </w:r>
      <w:r w:rsidRPr="009A663A">
        <w:rPr>
          <w:color w:val="auto"/>
          <w:sz w:val="28"/>
          <w:szCs w:val="28"/>
        </w:rPr>
        <w:t>: РУДН, 2019. –</w:t>
      </w:r>
      <w:r w:rsidRPr="009A663A">
        <w:rPr>
          <w:color w:val="auto"/>
          <w:sz w:val="28"/>
          <w:szCs w:val="28"/>
          <w:lang w:val="kk-KZ"/>
        </w:rPr>
        <w:t xml:space="preserve"> С. </w:t>
      </w:r>
      <w:r w:rsidRPr="009A663A">
        <w:rPr>
          <w:color w:val="auto"/>
          <w:sz w:val="28"/>
          <w:szCs w:val="28"/>
        </w:rPr>
        <w:t>95-</w:t>
      </w:r>
      <w:r w:rsidRPr="009A663A">
        <w:rPr>
          <w:color w:val="auto"/>
          <w:sz w:val="28"/>
          <w:szCs w:val="28"/>
          <w:lang w:val="kk-KZ"/>
        </w:rPr>
        <w:t>99.</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Goleman D. Emotional Intelligence: Why It Can Matter More Than IQ. Bantam: 10th Anniversary edition, 2005. - 384 p.</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Brosch T., Pourtois G., Sander D. The perception and categorization of emotional stimuli: A review // Cognition &amp; Emotion. - 2010. - № 24. - P. 377-400.</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Lewis G.J., Lefevre C.E., Young A.W. Functional architecture of visual emotion recognition ability: A latent variable approach // Journal of Experimental Psychology. - 2016. - № 145(5). - P. 589-602.</w:t>
      </w:r>
    </w:p>
    <w:p w:rsidR="003311D9" w:rsidRPr="009A663A" w:rsidRDefault="003311D9" w:rsidP="003311D9">
      <w:pPr>
        <w:pStyle w:val="Default"/>
        <w:numPr>
          <w:ilvl w:val="0"/>
          <w:numId w:val="63"/>
        </w:numPr>
        <w:tabs>
          <w:tab w:val="left" w:pos="567"/>
        </w:tabs>
        <w:ind w:left="0" w:firstLine="0"/>
        <w:rPr>
          <w:color w:val="auto"/>
          <w:lang w:val="en-US"/>
        </w:rPr>
      </w:pPr>
      <w:r w:rsidRPr="009A663A">
        <w:rPr>
          <w:color w:val="auto"/>
          <w:sz w:val="28"/>
          <w:szCs w:val="28"/>
          <w:lang w:val="en-US"/>
        </w:rPr>
        <w:t>Platsidou M. Trait emotional intelligence predicts happiness, but how? An empirical study in adolescents and young adults // International Journal of Wellbeing. - 2013. - № 3(2). - P. 197-209</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Schutte N.S., Malouff J.M., Hall L.E., Haggerty D.J., Cooper J.T., Golden C.J., Dornheim L. Development and validation of emotional intelligence // Personality and Individual Differences. - 1998. - № 25(2). - P. 164-177.</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en-US"/>
        </w:rPr>
        <w:t>Hills P., Argyle M. The Oxford Happiness Questionnaire: A Compact Scale for the Measurement of Psychological Well-Being // Personality and Individual Differences. - 2002. - № 33. - P. 1073-1082.</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 xml:space="preserve">Elfenbein H.A., Ambaby N. On the universality and cultural specificity of </w:t>
      </w:r>
    </w:p>
    <w:p w:rsidR="003311D9" w:rsidRPr="009A663A" w:rsidRDefault="003311D9" w:rsidP="003311D9">
      <w:pPr>
        <w:pStyle w:val="Default"/>
        <w:tabs>
          <w:tab w:val="left" w:pos="567"/>
        </w:tabs>
        <w:ind w:firstLine="0"/>
        <w:rPr>
          <w:color w:val="auto"/>
          <w:sz w:val="28"/>
          <w:szCs w:val="28"/>
          <w:lang w:val="en-US"/>
        </w:rPr>
      </w:pPr>
      <w:r w:rsidRPr="009A663A">
        <w:rPr>
          <w:color w:val="auto"/>
          <w:sz w:val="28"/>
          <w:szCs w:val="28"/>
          <w:lang w:val="en-US"/>
        </w:rPr>
        <w:t>emotion recognition: A meta-analysis // Psychological Bulletin. - 2002. - № 128(2). - P. 203-235.</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Ju C.T., Lan J.J., Li Y., Feng W. The mediating role of workplace socialsupport on the relationship between trait emotional intelligence and teacher burnout // Teaching and Teacher Education. - 2015. - № 51. - P. 58-67.</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Di Fabio A., Saklofske D.H. Comparing Ability and Self-Report Trait Emotional Intelligence, Fluid Intelligence and Personality Traits in Career Decision // Personality and Individual Differences. - 2014. - № 64. - P. 174-178.</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Higgins N.C., Bailey S.F., LaChapelle D.L., Harmanc K., Hadjistavropoulos T. Coping styles, pain expressiveness, and implicit theories of chronic pain // The Journal of Psychology. - 2015. - № 149. - P. 737-750.</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Chaves C., Park C.L. Differential pathways of positive and negative health behavior change in congestive heart failure patients // Journal of Health Psychology. - 2015. - № 21(8). - P. 1728-1738.</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Petrides K.V. Ability and trait emotional intelligence / In T. Chamorro Premuzic S., von Stumm A., Furnham (Ed.). The Wiley-Blackwell handbooks of personality and individual differences. - Wiley-Blackwell, 2011. - P.656-678.</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Boyatzis R.E. Competencies as a behavioral approach to emotional intelligence // Journal of Management Development. - 2009. - № 28(9). - P. 749-770.</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 xml:space="preserve">Ioannidou F., Konstantikaki V. Empathy and emotional intelligence: What is </w:t>
      </w:r>
    </w:p>
    <w:p w:rsidR="003311D9" w:rsidRPr="009A663A" w:rsidRDefault="003311D9" w:rsidP="003311D9">
      <w:pPr>
        <w:pStyle w:val="Default"/>
        <w:tabs>
          <w:tab w:val="left" w:pos="567"/>
        </w:tabs>
        <w:ind w:firstLine="0"/>
        <w:rPr>
          <w:color w:val="auto"/>
          <w:lang w:val="en-US"/>
        </w:rPr>
      </w:pPr>
      <w:r w:rsidRPr="009A663A">
        <w:rPr>
          <w:color w:val="auto"/>
          <w:sz w:val="28"/>
          <w:szCs w:val="28"/>
          <w:lang w:val="en-US"/>
        </w:rPr>
        <w:t>really about? // International Journal of Caring Sciences. - 2008. - № 1. - P. 118-132.</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Carr L., Iacoboni M., Dubeau M.C., Mazziotta J.C., Lenzi G.L. Neural mechanisms of empathy in humans: A relay from neural systems for imitation to limbic areas // Proceedings of the National Academy of Sciences of the USA. - 2003. - № 100. - P. 5497-5502.</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Smith A. Cognitive empathy and emotional empathy-affective empathy inhuman behavior and evolution // Psychology Records. - 2006. - № 56(1). - P. 3-21.</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Gresham F.M., Elliott S.N., Vance M.J., Cook C.R. Compatibility of the Social Skills Rating System to the Social Skills Improvement System: Content and sychometric comparison across elementary and secondary age levels // School Psychology Quarterly. - 2011. - № 26. - P. 27-44.</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Sanchez-Alvarez N., Extremera N., Fernandez-Berrocal P. The relation between emotional intelligence and subjective well-being: a meta-analytic investigation Journal of Positive Psychology. - 2016. - № 11. - P. 276-285.</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en-US"/>
        </w:rPr>
        <w:t>Vergara A.I., Alonso-Alberca N., SanJuan C., Aldas J., Vozmediano L. Be water: Direct and indirect relations between perceived emotional intelligence and subjective well-being // Australian Journal of Psychology. - 2015. - № 64(1). - P. 47-54.</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Panno A., Donati M.A., Chiesi F., Primi C. Trait emotional intelligence is related to risk-taking through negative mood and anticipated fear // Social Psychology. - 2015. - № 46. - P. 361-367.</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Fernandez-Berrocal P., Extremera N., Ramos N. Validity and reliability of the Spanish modified version of the trait meta-mood scale // Psychological Reports. - 2004. - № 94(3). - P. 751-755.</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Okwaraji F.E., Aguwa E.N., Shywobi-Eze C., Nwokpoku E.N., Nduanya C.U. Psychocosial impacts of communal conflicts in a sample of secondary school youths from two conflict communities in south east Nigeria // Psychology, Health, and Medicine. - 2017. - № 22(5). - P. 588-595.</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Shirazi M., Khan M.A., Ansari M.F. Mental health in relation to personality haracteristics among professional and non professional students // Journal of Arts, Science and Commerce. - 2012. - № 3. -P. 8-15.</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Kim-Prieto C., Diener E., Tamir M., Scollon C., Diener M. Integrating the diverse definitions of happiness: A time-sequential framework of subjective well-being // Journal of Happiness Studies. - 2005. - № 6. - P. 261-300.</w:t>
      </w:r>
    </w:p>
    <w:p w:rsidR="003311D9" w:rsidRPr="009A663A" w:rsidRDefault="003311D9" w:rsidP="003311D9">
      <w:pPr>
        <w:pStyle w:val="Default"/>
        <w:numPr>
          <w:ilvl w:val="0"/>
          <w:numId w:val="63"/>
        </w:numPr>
        <w:tabs>
          <w:tab w:val="left" w:pos="567"/>
        </w:tabs>
        <w:ind w:left="0" w:firstLine="0"/>
        <w:jc w:val="left"/>
        <w:rPr>
          <w:color w:val="auto"/>
          <w:sz w:val="28"/>
          <w:szCs w:val="28"/>
          <w:lang w:val="en-US"/>
        </w:rPr>
      </w:pPr>
      <w:r w:rsidRPr="009A663A">
        <w:rPr>
          <w:color w:val="auto"/>
          <w:sz w:val="28"/>
          <w:szCs w:val="28"/>
          <w:lang w:val="en-US"/>
        </w:rPr>
        <w:t xml:space="preserve">Howell R.T., Chenot D., Hill G., Howell C.J. Momentary happiness: The role </w:t>
      </w:r>
    </w:p>
    <w:p w:rsidR="003311D9" w:rsidRPr="009A663A" w:rsidRDefault="003311D9" w:rsidP="003311D9">
      <w:pPr>
        <w:pStyle w:val="Default"/>
        <w:tabs>
          <w:tab w:val="left" w:pos="567"/>
        </w:tabs>
        <w:ind w:firstLine="0"/>
        <w:rPr>
          <w:color w:val="auto"/>
          <w:sz w:val="28"/>
          <w:szCs w:val="28"/>
          <w:lang w:val="en-US"/>
        </w:rPr>
      </w:pPr>
      <w:r w:rsidRPr="009A663A">
        <w:rPr>
          <w:color w:val="auto"/>
          <w:sz w:val="28"/>
          <w:szCs w:val="28"/>
          <w:lang w:val="en-US"/>
        </w:rPr>
        <w:t>of psychological need satisfaction // Journal of Happiness Studies. - 2011. - № 12. - P.1-15.</w:t>
      </w:r>
    </w:p>
    <w:p w:rsidR="003311D9" w:rsidRPr="009A663A" w:rsidRDefault="003311D9" w:rsidP="003311D9">
      <w:pPr>
        <w:pStyle w:val="Default"/>
        <w:numPr>
          <w:ilvl w:val="0"/>
          <w:numId w:val="63"/>
        </w:numPr>
        <w:tabs>
          <w:tab w:val="left" w:pos="567"/>
        </w:tabs>
        <w:ind w:left="0" w:firstLine="0"/>
        <w:rPr>
          <w:color w:val="auto"/>
          <w:sz w:val="28"/>
          <w:szCs w:val="28"/>
          <w:lang w:val="en-US"/>
        </w:rPr>
      </w:pPr>
      <w:r w:rsidRPr="009A663A">
        <w:rPr>
          <w:color w:val="auto"/>
          <w:sz w:val="28"/>
          <w:szCs w:val="28"/>
          <w:lang w:val="en-US"/>
        </w:rPr>
        <w:t xml:space="preserve">Blum K., Chen A.L.C., Chen T.J.H., Bowirrat A., Downs B.W., Waite R.L. </w:t>
      </w:r>
    </w:p>
    <w:p w:rsidR="003311D9" w:rsidRPr="009A663A" w:rsidRDefault="003311D9" w:rsidP="003311D9">
      <w:pPr>
        <w:pStyle w:val="Default"/>
        <w:tabs>
          <w:tab w:val="left" w:pos="567"/>
        </w:tabs>
        <w:ind w:firstLine="0"/>
        <w:rPr>
          <w:color w:val="auto"/>
          <w:sz w:val="28"/>
          <w:szCs w:val="28"/>
          <w:lang w:val="en-US"/>
        </w:rPr>
      </w:pPr>
      <w:r w:rsidRPr="009A663A">
        <w:rPr>
          <w:color w:val="auto"/>
          <w:sz w:val="28"/>
          <w:szCs w:val="28"/>
          <w:lang w:val="en-US"/>
        </w:rPr>
        <w:t>Genes and Happiness // Gene Therapy &amp; Molecular Biology. - 2009. - № 13. - P. 91-129.</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kk-KZ"/>
        </w:rPr>
        <w:t>Лактионова</w:t>
      </w:r>
      <w:r w:rsidRPr="00EA2FC8">
        <w:rPr>
          <w:color w:val="auto"/>
          <w:sz w:val="28"/>
          <w:szCs w:val="28"/>
        </w:rPr>
        <w:t xml:space="preserve"> </w:t>
      </w:r>
      <w:r w:rsidRPr="009A663A">
        <w:rPr>
          <w:color w:val="auto"/>
          <w:sz w:val="28"/>
          <w:szCs w:val="28"/>
          <w:lang w:val="kk-KZ"/>
        </w:rPr>
        <w:t>Е.Б. Психологическая экспертиза образовательной среды. – СПб: «Книжный Дом», 2013. – 287 с.</w:t>
      </w:r>
    </w:p>
    <w:p w:rsidR="003311D9" w:rsidRPr="009A663A" w:rsidRDefault="003311D9" w:rsidP="003311D9">
      <w:pPr>
        <w:pStyle w:val="Default"/>
        <w:numPr>
          <w:ilvl w:val="0"/>
          <w:numId w:val="63"/>
        </w:numPr>
        <w:tabs>
          <w:tab w:val="left" w:pos="567"/>
        </w:tabs>
        <w:ind w:left="0" w:firstLine="0"/>
        <w:jc w:val="left"/>
        <w:rPr>
          <w:color w:val="auto"/>
          <w:sz w:val="28"/>
          <w:szCs w:val="28"/>
          <w:lang w:val="kk-KZ"/>
        </w:rPr>
      </w:pPr>
      <w:r w:rsidRPr="009A663A">
        <w:rPr>
          <w:color w:val="auto"/>
          <w:sz w:val="28"/>
          <w:szCs w:val="28"/>
          <w:lang w:val="kk-KZ"/>
        </w:rPr>
        <w:t>Ерментаева А.Р. Болашақ мамандардың субъектілік даму ерекшеліктері. - Астана</w:t>
      </w:r>
      <w:r w:rsidRPr="009A663A">
        <w:rPr>
          <w:color w:val="auto"/>
          <w:spacing w:val="-8"/>
          <w:sz w:val="28"/>
          <w:szCs w:val="28"/>
          <w:lang w:val="kk-KZ"/>
        </w:rPr>
        <w:t>: ЖҚС «Идеал ИС 2009»</w:t>
      </w:r>
      <w:r w:rsidRPr="009A663A">
        <w:rPr>
          <w:color w:val="auto"/>
          <w:sz w:val="28"/>
          <w:szCs w:val="28"/>
          <w:lang w:val="kk-KZ"/>
        </w:rPr>
        <w:t>, 2018. - 280 б</w:t>
      </w:r>
    </w:p>
    <w:p w:rsidR="003311D9" w:rsidRPr="009A663A" w:rsidRDefault="003311D9" w:rsidP="003311D9">
      <w:pPr>
        <w:pStyle w:val="Default"/>
        <w:numPr>
          <w:ilvl w:val="0"/>
          <w:numId w:val="63"/>
        </w:numPr>
        <w:tabs>
          <w:tab w:val="left" w:pos="567"/>
        </w:tabs>
        <w:ind w:left="0" w:firstLine="0"/>
        <w:rPr>
          <w:color w:val="auto"/>
          <w:sz w:val="28"/>
          <w:szCs w:val="28"/>
        </w:rPr>
      </w:pPr>
      <w:r w:rsidRPr="009A663A">
        <w:rPr>
          <w:color w:val="auto"/>
          <w:sz w:val="28"/>
          <w:szCs w:val="28"/>
          <w:lang w:val="kk-KZ"/>
        </w:rPr>
        <w:t xml:space="preserve">Полонский В.М. Методологические принципы разработки понятийно терминологисческого аппарата педагогики. Образование и общество. 2004, </w:t>
      </w:r>
      <w:r w:rsidRPr="009A663A">
        <w:rPr>
          <w:color w:val="auto"/>
          <w:sz w:val="28"/>
          <w:szCs w:val="28"/>
        </w:rPr>
        <w:t>№4 (27) С.55</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kk-KZ"/>
        </w:rPr>
        <w:t xml:space="preserve">Андреев В.И. Педагогика. </w:t>
      </w:r>
      <w:r w:rsidRPr="009A663A">
        <w:rPr>
          <w:color w:val="auto"/>
          <w:sz w:val="28"/>
          <w:szCs w:val="28"/>
        </w:rPr>
        <w:t xml:space="preserve">Казань: Центр инновационных технологий, 2000. </w:t>
      </w:r>
      <w:r w:rsidRPr="009A663A">
        <w:rPr>
          <w:color w:val="auto"/>
          <w:sz w:val="28"/>
          <w:szCs w:val="28"/>
          <w:lang w:val="kk-KZ"/>
        </w:rPr>
        <w:t xml:space="preserve">- </w:t>
      </w:r>
      <w:r w:rsidRPr="009A663A">
        <w:rPr>
          <w:color w:val="auto"/>
          <w:sz w:val="28"/>
          <w:szCs w:val="28"/>
        </w:rPr>
        <w:t>124 с</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rPr>
        <w:t>Абдалина Л.B. Развитие профессионализма педагога: от теории к практике. М.: Издательство РГСУ, 2008. - 327 с.</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kk-KZ"/>
        </w:rPr>
        <w:t>С</w:t>
      </w:r>
      <w:r w:rsidRPr="009A663A">
        <w:rPr>
          <w:color w:val="auto"/>
          <w:sz w:val="28"/>
          <w:szCs w:val="28"/>
        </w:rPr>
        <w:t xml:space="preserve">ластенин В.А., Подымова Л.С. Педагогика: инновационная деятельность. М.: Магистр, 1997. </w:t>
      </w:r>
      <w:r w:rsidRPr="009A663A">
        <w:rPr>
          <w:color w:val="auto"/>
          <w:sz w:val="28"/>
          <w:szCs w:val="28"/>
          <w:lang w:val="kk-KZ"/>
        </w:rPr>
        <w:t>- 2</w:t>
      </w:r>
      <w:r w:rsidRPr="009A663A">
        <w:rPr>
          <w:color w:val="auto"/>
          <w:sz w:val="28"/>
          <w:szCs w:val="28"/>
        </w:rPr>
        <w:t>24 с.</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szCs w:val="28"/>
          <w:lang w:val="kk-KZ"/>
        </w:rPr>
        <w:t>Маркова А.К. Психология профессионализма. - М.: Знание, 1996. - 310 с.</w:t>
      </w:r>
    </w:p>
    <w:p w:rsidR="003311D9" w:rsidRPr="009A663A" w:rsidRDefault="003311D9" w:rsidP="003311D9">
      <w:pPr>
        <w:pStyle w:val="Default"/>
        <w:numPr>
          <w:ilvl w:val="0"/>
          <w:numId w:val="63"/>
        </w:numPr>
        <w:tabs>
          <w:tab w:val="left" w:pos="567"/>
        </w:tabs>
        <w:ind w:left="0" w:firstLine="0"/>
        <w:rPr>
          <w:color w:val="auto"/>
          <w:lang w:val="kk-KZ"/>
        </w:rPr>
      </w:pPr>
      <w:r w:rsidRPr="009A663A">
        <w:rPr>
          <w:iCs/>
          <w:color w:val="auto"/>
          <w:sz w:val="28"/>
          <w:szCs w:val="28"/>
          <w:shd w:val="clear" w:color="auto" w:fill="FFFFFF"/>
        </w:rPr>
        <w:t>Баева И.А</w:t>
      </w:r>
      <w:r w:rsidRPr="009A663A">
        <w:rPr>
          <w:i/>
          <w:iCs/>
          <w:color w:val="auto"/>
          <w:sz w:val="28"/>
          <w:szCs w:val="28"/>
          <w:shd w:val="clear" w:color="auto" w:fill="FFFFFF"/>
        </w:rPr>
        <w:t>.</w:t>
      </w:r>
      <w:r w:rsidRPr="009A663A">
        <w:rPr>
          <w:color w:val="auto"/>
          <w:sz w:val="28"/>
          <w:szCs w:val="28"/>
          <w:shd w:val="clear" w:color="auto" w:fill="FFFFFF"/>
        </w:rPr>
        <w:t> Психологическая безопасность в образовании: Монография.СПб.:Издательство«СОЮЗ»,2002.271с.Портал психологических изданийPsyJournals.ru—[Психологическая безопасность и социальный интеллект подростков и юношей - Психологическая наука и образование - 2021. Том. 26, № 2</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shd w:val="clear" w:color="auto" w:fill="FFFFFF"/>
        </w:rPr>
        <w:t>Заусенко, Ирина Викторовна. Личностные детерминанты психологического благополучия педагога : диссертация ... кандидата психологических наук : 19.00.07 / Заусенко Ирина Викторовна; [Место защиты: Ур. гос. пед. ун-т].- Екатеринбург, 2012.- 128 с.: ил. РГБ ОД, 61 13-19/11</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Аюпова Г.Т. Бәсекеге қабілетті шығармашыл жеке тұлғаны қалыптастыру //  Қазақстан Республикасының әлемдік кеңістіктегі білім мен ғылымның даму тарихы және заманауи тенденциялары.Халықаралық ғылыми практикалық конференция. ҚМПУ Алматы 2016ж. 368-370б.</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Иванова Л.В. Компетенция самосовершенствования педагога: некоторые аспекты изучения и формирования // Психолого-педагогический журнал «Гаудеамус». - 2020. -Т. 19. - № 1 (43). - C. 90-94</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Менгазиева Л.Н. Мотивация профессионального развития педагогов как средство повышения эффективности деятельности образовательного учреждения. - Пермь, 2011. -31 с.</w:t>
      </w:r>
    </w:p>
    <w:p w:rsidR="003311D9" w:rsidRPr="0085738E" w:rsidRDefault="003311D9" w:rsidP="003311D9">
      <w:pPr>
        <w:pStyle w:val="Default"/>
        <w:numPr>
          <w:ilvl w:val="0"/>
          <w:numId w:val="63"/>
        </w:numPr>
        <w:ind w:left="0" w:firstLine="0"/>
        <w:rPr>
          <w:color w:val="auto"/>
          <w:sz w:val="28"/>
          <w:szCs w:val="28"/>
          <w:lang w:val="kk-KZ"/>
        </w:rPr>
      </w:pPr>
      <w:r w:rsidRPr="0085738E">
        <w:rPr>
          <w:color w:val="auto"/>
          <w:sz w:val="28"/>
          <w:szCs w:val="28"/>
          <w:lang w:val="en-US"/>
        </w:rPr>
        <w:t>Adilzhanova K.</w:t>
      </w:r>
      <w:r w:rsidRPr="0085738E">
        <w:rPr>
          <w:color w:val="auto"/>
          <w:sz w:val="28"/>
          <w:szCs w:val="28"/>
          <w:lang w:val="kk-KZ"/>
        </w:rPr>
        <w:t>, Yermentayeva A. Psychological and Pedagogical Foundations for Improving Students’ Subjective Well-Being // Review of International Geographical Education (RIGEO). – 2021.-11(5).-4120-4125. Doi: 10.48047/rigeo.11.05.293</w:t>
      </w:r>
    </w:p>
    <w:p w:rsidR="003311D9" w:rsidRPr="009A663A" w:rsidRDefault="003311D9" w:rsidP="003311D9">
      <w:pPr>
        <w:pStyle w:val="Default"/>
        <w:numPr>
          <w:ilvl w:val="0"/>
          <w:numId w:val="63"/>
        </w:numPr>
        <w:tabs>
          <w:tab w:val="left" w:pos="567"/>
        </w:tabs>
        <w:ind w:left="0" w:firstLine="0"/>
        <w:rPr>
          <w:color w:val="auto"/>
          <w:lang w:val="kk-KZ"/>
        </w:rPr>
      </w:pPr>
      <w:r w:rsidRPr="009A663A">
        <w:rPr>
          <w:color w:val="auto"/>
          <w:sz w:val="28"/>
          <w:lang w:val="kk-KZ"/>
        </w:rPr>
        <w:t xml:space="preserve">Ерментаева А.Р. </w:t>
      </w:r>
      <w:r w:rsidRPr="009A663A">
        <w:rPr>
          <w:color w:val="auto"/>
          <w:sz w:val="28"/>
          <w:szCs w:val="28"/>
          <w:lang w:val="kk-KZ"/>
        </w:rPr>
        <w:t xml:space="preserve">Студенттерді субъект-бағдарлы психологиялық дайындау:  методология, теория, практика. - Алматы, 2008. – 410 б.; Ерментаева А.Р. Субъект бағдарлы психологиялық білім негіздері. - </w:t>
      </w:r>
      <w:r w:rsidRPr="009A663A">
        <w:rPr>
          <w:color w:val="auto"/>
          <w:spacing w:val="-8"/>
          <w:sz w:val="28"/>
          <w:szCs w:val="28"/>
          <w:lang w:val="kk-KZ"/>
        </w:rPr>
        <w:t xml:space="preserve">Астана: Алтын кітап, </w:t>
      </w:r>
      <w:r w:rsidRPr="009A663A">
        <w:rPr>
          <w:color w:val="auto"/>
          <w:sz w:val="28"/>
          <w:szCs w:val="28"/>
          <w:lang w:val="kk-KZ"/>
        </w:rPr>
        <w:t>2017 -290 б</w:t>
      </w:r>
    </w:p>
    <w:p w:rsidR="003311D9" w:rsidRPr="009A663A" w:rsidRDefault="006A705F" w:rsidP="003311D9">
      <w:pPr>
        <w:pStyle w:val="Default"/>
        <w:numPr>
          <w:ilvl w:val="0"/>
          <w:numId w:val="63"/>
        </w:numPr>
        <w:tabs>
          <w:tab w:val="left" w:pos="567"/>
        </w:tabs>
        <w:ind w:left="0" w:firstLine="0"/>
        <w:rPr>
          <w:color w:val="auto"/>
          <w:lang w:val="kk-KZ"/>
        </w:rPr>
      </w:pPr>
      <w:hyperlink r:id="rId96" w:history="1">
        <w:r w:rsidR="003311D9">
          <w:rPr>
            <w:rStyle w:val="a4"/>
            <w:bCs/>
            <w:color w:val="auto"/>
            <w:sz w:val="28"/>
            <w:szCs w:val="28"/>
            <w:u w:val="none"/>
            <w:shd w:val="clear" w:color="auto" w:fill="FFFFFF"/>
          </w:rPr>
          <w:t>Шерьязданова</w:t>
        </w:r>
        <w:r w:rsidR="003311D9" w:rsidRPr="006B3857">
          <w:rPr>
            <w:rStyle w:val="a4"/>
            <w:bCs/>
            <w:color w:val="auto"/>
            <w:sz w:val="28"/>
            <w:szCs w:val="28"/>
            <w:u w:val="none"/>
            <w:shd w:val="clear" w:color="auto" w:fill="FFFFFF"/>
          </w:rPr>
          <w:t>Х.Т.</w:t>
        </w:r>
      </w:hyperlink>
      <w:r w:rsidR="003311D9" w:rsidRPr="006B3857">
        <w:rPr>
          <w:color w:val="auto"/>
          <w:sz w:val="28"/>
          <w:szCs w:val="28"/>
          <w:shd w:val="clear" w:color="auto" w:fill="FFFFFF"/>
        </w:rPr>
        <w:t> </w:t>
      </w:r>
      <w:r w:rsidR="003311D9" w:rsidRPr="009A663A">
        <w:rPr>
          <w:color w:val="auto"/>
          <w:sz w:val="28"/>
          <w:szCs w:val="28"/>
          <w:shd w:val="clear" w:color="auto" w:fill="FFFFFF"/>
        </w:rPr>
        <w:t>   Статус педагога: рост, ресурсы и развитие личности [Текст] / Х. Т. Шерьязданова, Э. В. Исхакова. - Новое изд. - Алматы : Нур-Принт, 2015. - 123 с.</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Кузьмичева И.А., Царев</w:t>
      </w:r>
      <w:r>
        <w:rPr>
          <w:color w:val="auto"/>
          <w:sz w:val="28"/>
          <w:szCs w:val="28"/>
          <w:lang w:val="kk-KZ"/>
        </w:rPr>
        <w:t xml:space="preserve"> </w:t>
      </w:r>
      <w:r w:rsidRPr="009A663A">
        <w:rPr>
          <w:color w:val="auto"/>
          <w:sz w:val="28"/>
          <w:szCs w:val="28"/>
          <w:lang w:val="kk-KZ"/>
        </w:rPr>
        <w:t xml:space="preserve">В.Е.  </w:t>
      </w:r>
      <w:r w:rsidRPr="009A663A">
        <w:rPr>
          <w:color w:val="auto"/>
          <w:sz w:val="28"/>
          <w:szCs w:val="28"/>
        </w:rPr>
        <w:t>Психолого-педагогические принципы воспитания поступком в концепции К. Оллред // Вопросы психологии. – 1988. – № 6. – С. 134–142.</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Эллис А. Гуманистическая психотерапия: рационально-эмоциональный подход. – СПб.: Сова; М.: Эксмо-Пресс, 2002. – 272 с</w:t>
      </w:r>
    </w:p>
    <w:p w:rsidR="003311D9" w:rsidRPr="009A663A" w:rsidRDefault="003311D9" w:rsidP="003311D9">
      <w:pPr>
        <w:pStyle w:val="Default"/>
        <w:numPr>
          <w:ilvl w:val="0"/>
          <w:numId w:val="63"/>
        </w:numPr>
        <w:tabs>
          <w:tab w:val="left" w:pos="567"/>
        </w:tabs>
        <w:ind w:left="0" w:firstLine="0"/>
        <w:rPr>
          <w:color w:val="auto"/>
          <w:lang w:val="kk-KZ"/>
        </w:rPr>
      </w:pPr>
      <w:r w:rsidRPr="009A663A">
        <w:rPr>
          <w:color w:val="auto"/>
          <w:sz w:val="28"/>
          <w:szCs w:val="28"/>
          <w:lang w:val="kk-KZ"/>
        </w:rPr>
        <w:t xml:space="preserve">Селигман М. Путь к процветанию. </w:t>
      </w:r>
      <w:r w:rsidRPr="009A663A">
        <w:rPr>
          <w:color w:val="auto"/>
          <w:sz w:val="28"/>
          <w:szCs w:val="28"/>
        </w:rPr>
        <w:t>Новое понимание счастья и благополучия. – М.: Манн, Иванов и Фербер, 2012. – 440 с</w:t>
      </w:r>
      <w:r w:rsidRPr="009A663A">
        <w:rPr>
          <w:color w:val="auto"/>
          <w:sz w:val="28"/>
          <w:szCs w:val="28"/>
          <w:lang w:val="kk-KZ"/>
        </w:rPr>
        <w:t>.</w:t>
      </w:r>
    </w:p>
    <w:p w:rsidR="003311D9" w:rsidRPr="009A663A" w:rsidRDefault="003311D9" w:rsidP="003311D9">
      <w:pPr>
        <w:pStyle w:val="Default"/>
        <w:numPr>
          <w:ilvl w:val="0"/>
          <w:numId w:val="63"/>
        </w:numPr>
        <w:ind w:left="0" w:firstLine="0"/>
        <w:rPr>
          <w:color w:val="auto"/>
          <w:sz w:val="28"/>
          <w:lang w:val="kk-KZ"/>
        </w:rPr>
      </w:pPr>
      <w:r w:rsidRPr="009A663A">
        <w:rPr>
          <w:color w:val="auto"/>
          <w:sz w:val="28"/>
        </w:rPr>
        <w:t>Улановский А.М. Коучинг с оглядкой на науку: практики позитивной жизни // Психология. Журнал Высшей школы экономики. – 2012. – Т. 9, № 4. – С. 59–80.</w:t>
      </w:r>
    </w:p>
    <w:p w:rsidR="003311D9" w:rsidRPr="009A663A" w:rsidRDefault="003311D9" w:rsidP="003311D9">
      <w:pPr>
        <w:pStyle w:val="Default"/>
        <w:numPr>
          <w:ilvl w:val="0"/>
          <w:numId w:val="63"/>
        </w:numPr>
        <w:ind w:left="0" w:firstLine="0"/>
        <w:rPr>
          <w:color w:val="auto"/>
          <w:lang w:val="kk-KZ"/>
        </w:rPr>
      </w:pPr>
      <w:r w:rsidRPr="009A663A">
        <w:rPr>
          <w:color w:val="auto"/>
          <w:sz w:val="28"/>
          <w:szCs w:val="28"/>
          <w:lang w:val="kk-KZ"/>
        </w:rPr>
        <w:t xml:space="preserve">Майер Дж. Поль. Өмірдегі баланс дөңгелегі. </w:t>
      </w:r>
      <w:hyperlink r:id="rId97" w:tgtFrame="_blank" w:history="1">
        <w:r w:rsidRPr="00755C50">
          <w:rPr>
            <w:rStyle w:val="a4"/>
            <w:color w:val="auto"/>
            <w:sz w:val="28"/>
            <w:szCs w:val="28"/>
            <w:u w:val="none"/>
            <w:bdr w:val="none" w:sz="0" w:space="0" w:color="auto" w:frame="1"/>
            <w:lang w:val="kk-KZ"/>
          </w:rPr>
          <w:t>http://www.giantsforgod.com/paul-j-meyer-success-motivation-institute/</w:t>
        </w:r>
      </w:hyperlink>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Новиков А.М., Новиков Д.А. Методология научного исследования. – М.: Либроком, 2009. – 280 с.</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Ш.Т. Таубаева, [Таубаева Ш.Т. Педагогика мен психология саласында зерттеуші даярлау мәселелері // «Білімді бағалаудың құзыретті-бағдарлы жүйесі» // Компетентностно-ориентированная система оценки знаний: 44-ші ғыл.-әд. конф. матер. - Алматы, 2014. - 339-343 б.</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rPr>
        <w:t xml:space="preserve">Осин Е.Н., Леонтьев Д.А. Краткие русскоязычные шкалы диагностики субъективного благополучия: психометрические характеристики и </w:t>
      </w:r>
      <w:r w:rsidRPr="009A663A">
        <w:rPr>
          <w:color w:val="auto"/>
          <w:sz w:val="28"/>
          <w:szCs w:val="28"/>
          <w:lang w:val="kk-KZ"/>
        </w:rPr>
        <w:t>с</w:t>
      </w:r>
      <w:r w:rsidRPr="009A663A">
        <w:rPr>
          <w:color w:val="auto"/>
          <w:sz w:val="28"/>
          <w:szCs w:val="28"/>
        </w:rPr>
        <w:t xml:space="preserve">равнительный анализ //Мониторинг общественного мнения: Экономические и социальные перемены. </w:t>
      </w:r>
      <w:r w:rsidRPr="009A663A">
        <w:rPr>
          <w:color w:val="auto"/>
          <w:sz w:val="28"/>
          <w:szCs w:val="28"/>
          <w:lang w:val="kk-KZ"/>
        </w:rPr>
        <w:t xml:space="preserve">- </w:t>
      </w:r>
      <w:r w:rsidRPr="009A663A">
        <w:rPr>
          <w:color w:val="auto"/>
          <w:sz w:val="28"/>
          <w:szCs w:val="28"/>
        </w:rPr>
        <w:t xml:space="preserve">2020. </w:t>
      </w:r>
      <w:r w:rsidRPr="009A663A">
        <w:rPr>
          <w:color w:val="auto"/>
          <w:sz w:val="28"/>
          <w:szCs w:val="28"/>
          <w:lang w:val="kk-KZ"/>
        </w:rPr>
        <w:t xml:space="preserve">- </w:t>
      </w:r>
      <w:r w:rsidRPr="009A663A">
        <w:rPr>
          <w:color w:val="auto"/>
          <w:sz w:val="28"/>
          <w:szCs w:val="28"/>
        </w:rPr>
        <w:t>№ 1.</w:t>
      </w:r>
      <w:r w:rsidRPr="009A663A">
        <w:rPr>
          <w:color w:val="auto"/>
          <w:sz w:val="28"/>
          <w:szCs w:val="28"/>
          <w:lang w:val="kk-KZ"/>
        </w:rPr>
        <w:t xml:space="preserve"> - </w:t>
      </w:r>
      <w:r w:rsidRPr="009A663A">
        <w:rPr>
          <w:color w:val="auto"/>
          <w:sz w:val="28"/>
          <w:szCs w:val="28"/>
        </w:rPr>
        <w:t>С. 117</w:t>
      </w:r>
      <w:r w:rsidRPr="009A663A">
        <w:rPr>
          <w:color w:val="auto"/>
          <w:sz w:val="28"/>
          <w:szCs w:val="28"/>
          <w:lang w:val="kk-KZ"/>
        </w:rPr>
        <w:t>-</w:t>
      </w:r>
      <w:r w:rsidRPr="009A663A">
        <w:rPr>
          <w:color w:val="auto"/>
          <w:sz w:val="28"/>
          <w:szCs w:val="28"/>
        </w:rPr>
        <w:t>142</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rPr>
        <w:t>Шкала субъективного благополучия /Соколова М.В. Социально-психологическая диагностика развития личности и малых групп. – М., Изд-во Института Психотерапии</w:t>
      </w:r>
      <w:r w:rsidRPr="009A663A">
        <w:rPr>
          <w:color w:val="auto"/>
          <w:sz w:val="28"/>
          <w:szCs w:val="28"/>
          <w:lang w:val="kk-KZ"/>
        </w:rPr>
        <w:t xml:space="preserve">, </w:t>
      </w:r>
      <w:r w:rsidRPr="009A663A">
        <w:rPr>
          <w:color w:val="auto"/>
          <w:sz w:val="28"/>
          <w:szCs w:val="28"/>
        </w:rPr>
        <w:t xml:space="preserve">2002. </w:t>
      </w:r>
      <w:r w:rsidRPr="009A663A">
        <w:rPr>
          <w:color w:val="auto"/>
          <w:sz w:val="28"/>
          <w:szCs w:val="28"/>
          <w:lang w:val="kk-KZ"/>
        </w:rPr>
        <w:t xml:space="preserve">- </w:t>
      </w:r>
      <w:r w:rsidRPr="009A663A">
        <w:rPr>
          <w:color w:val="auto"/>
          <w:sz w:val="28"/>
          <w:szCs w:val="28"/>
        </w:rPr>
        <w:t>C.467-470</w:t>
      </w:r>
    </w:p>
    <w:p w:rsidR="003311D9" w:rsidRPr="009A663A" w:rsidRDefault="003311D9" w:rsidP="003311D9">
      <w:pPr>
        <w:pStyle w:val="Default"/>
        <w:numPr>
          <w:ilvl w:val="0"/>
          <w:numId w:val="63"/>
        </w:numPr>
        <w:tabs>
          <w:tab w:val="left" w:pos="567"/>
        </w:tabs>
        <w:ind w:left="0" w:firstLine="0"/>
        <w:rPr>
          <w:color w:val="auto"/>
          <w:sz w:val="28"/>
          <w:szCs w:val="28"/>
          <w:lang w:val="kk-KZ"/>
        </w:rPr>
      </w:pPr>
      <w:r w:rsidRPr="009A663A">
        <w:rPr>
          <w:color w:val="auto"/>
          <w:sz w:val="28"/>
          <w:lang w:val="kk-KZ"/>
        </w:rPr>
        <w:t>Люсин Д.В. Новая методика для измерения эмоционального интеллекта: опросник ЭмИн // Психологическая диагностика. - 2006. - № 4. - С. 3-22</w:t>
      </w:r>
    </w:p>
    <w:p w:rsidR="003311D9" w:rsidRPr="009A663A" w:rsidRDefault="003311D9" w:rsidP="003311D9">
      <w:pPr>
        <w:pStyle w:val="Default"/>
        <w:numPr>
          <w:ilvl w:val="0"/>
          <w:numId w:val="63"/>
        </w:numPr>
        <w:tabs>
          <w:tab w:val="left" w:pos="567"/>
        </w:tabs>
        <w:ind w:left="0" w:firstLine="0"/>
        <w:rPr>
          <w:color w:val="auto"/>
          <w:lang w:val="kk-KZ"/>
        </w:rPr>
      </w:pPr>
      <w:r w:rsidRPr="009A663A">
        <w:rPr>
          <w:color w:val="auto"/>
          <w:sz w:val="28"/>
          <w:szCs w:val="28"/>
          <w:shd w:val="clear" w:color="auto" w:fill="FFFFFF"/>
        </w:rPr>
        <w:t>Люсин Д.В., Марютина О.О., Степанова A.C. Структура эмоционального интеллекта и связь его компонентов с индивидуальными особенностями: эмпирический анализ // Социальный интеллект: Теория, измерение, исследования / Под ред. Д.В. Люсина, Д.В. Ушакова. М.: Институт психологии РАН, 2004,-С. 128- 140.</w:t>
      </w:r>
    </w:p>
    <w:p w:rsidR="003311D9" w:rsidRPr="00755C50" w:rsidRDefault="006A705F" w:rsidP="003311D9">
      <w:pPr>
        <w:pStyle w:val="Default"/>
        <w:numPr>
          <w:ilvl w:val="0"/>
          <w:numId w:val="63"/>
        </w:numPr>
        <w:ind w:left="0" w:firstLine="0"/>
        <w:rPr>
          <w:rFonts w:eastAsia="Times New Roman"/>
          <w:color w:val="auto"/>
          <w:sz w:val="28"/>
          <w:szCs w:val="28"/>
          <w:lang w:val="kk-KZ"/>
        </w:rPr>
      </w:pPr>
      <w:hyperlink r:id="rId98" w:tgtFrame="_blank" w:history="1">
        <w:r w:rsidR="003311D9" w:rsidRPr="00755C50">
          <w:rPr>
            <w:rStyle w:val="a4"/>
            <w:color w:val="auto"/>
            <w:sz w:val="28"/>
            <w:szCs w:val="28"/>
            <w:u w:val="none"/>
          </w:rPr>
          <w:t>Лепешинский</w:t>
        </w:r>
        <w:r w:rsidR="003311D9">
          <w:rPr>
            <w:rStyle w:val="a4"/>
            <w:color w:val="auto"/>
            <w:sz w:val="28"/>
            <w:szCs w:val="28"/>
            <w:u w:val="none"/>
            <w:lang w:val="kk-KZ"/>
          </w:rPr>
          <w:t xml:space="preserve"> </w:t>
        </w:r>
        <w:r w:rsidR="003311D9" w:rsidRPr="00755C50">
          <w:rPr>
            <w:rStyle w:val="a4"/>
            <w:color w:val="auto"/>
            <w:sz w:val="28"/>
            <w:szCs w:val="28"/>
            <w:u w:val="none"/>
          </w:rPr>
          <w:t>Н.Н. Адаптация опросника «Шкала психологического благополучия» К. Рифф</w:t>
        </w:r>
        <w:r w:rsidR="003311D9" w:rsidRPr="00755C50">
          <w:rPr>
            <w:rStyle w:val="a4"/>
            <w:color w:val="auto"/>
            <w:sz w:val="28"/>
            <w:szCs w:val="28"/>
            <w:u w:val="none"/>
            <w:lang w:val="kk-KZ"/>
          </w:rPr>
          <w:t xml:space="preserve"> // </w:t>
        </w:r>
        <w:r w:rsidR="003311D9" w:rsidRPr="00755C50">
          <w:rPr>
            <w:rStyle w:val="a4"/>
            <w:color w:val="auto"/>
            <w:sz w:val="28"/>
            <w:szCs w:val="28"/>
            <w:u w:val="none"/>
          </w:rPr>
          <w:t>Психологический журнал</w:t>
        </w:r>
        <w:r w:rsidR="003311D9" w:rsidRPr="00755C50">
          <w:rPr>
            <w:rStyle w:val="a4"/>
            <w:color w:val="auto"/>
            <w:sz w:val="28"/>
            <w:szCs w:val="28"/>
            <w:u w:val="none"/>
            <w:lang w:val="kk-KZ"/>
          </w:rPr>
          <w:t>.- 2007. - №3. – С. 24-37</w:t>
        </w:r>
      </w:hyperlink>
      <w:r w:rsidR="003311D9" w:rsidRPr="00755C50">
        <w:rPr>
          <w:rFonts w:eastAsia="Times New Roman"/>
          <w:color w:val="auto"/>
          <w:sz w:val="28"/>
          <w:szCs w:val="28"/>
          <w:lang w:val="kk-KZ"/>
        </w:rPr>
        <w:t>.</w:t>
      </w:r>
    </w:p>
    <w:p w:rsidR="003311D9" w:rsidRPr="009A663A" w:rsidRDefault="003311D9" w:rsidP="003311D9">
      <w:pPr>
        <w:pStyle w:val="Default"/>
        <w:numPr>
          <w:ilvl w:val="0"/>
          <w:numId w:val="63"/>
        </w:numPr>
        <w:ind w:left="0" w:firstLine="0"/>
        <w:rPr>
          <w:color w:val="auto"/>
          <w:sz w:val="28"/>
          <w:szCs w:val="28"/>
          <w:lang w:val="kk-KZ"/>
        </w:rPr>
      </w:pPr>
      <w:r w:rsidRPr="009A663A">
        <w:rPr>
          <w:rFonts w:eastAsia="Times New Roman"/>
          <w:color w:val="auto"/>
          <w:sz w:val="28"/>
          <w:szCs w:val="28"/>
          <w:lang w:val="kk-KZ"/>
        </w:rPr>
        <w:t>Жуковская</w:t>
      </w:r>
      <w:r>
        <w:rPr>
          <w:rFonts w:eastAsia="Times New Roman"/>
          <w:color w:val="auto"/>
          <w:sz w:val="28"/>
          <w:szCs w:val="28"/>
          <w:lang w:val="kk-KZ"/>
        </w:rPr>
        <w:t xml:space="preserve"> </w:t>
      </w:r>
      <w:r w:rsidRPr="009A663A">
        <w:rPr>
          <w:rFonts w:eastAsia="Times New Roman"/>
          <w:color w:val="auto"/>
          <w:sz w:val="28"/>
          <w:szCs w:val="28"/>
          <w:lang w:val="kk-KZ"/>
        </w:rPr>
        <w:t>Л.В.</w:t>
      </w:r>
      <w:r w:rsidRPr="009A663A">
        <w:rPr>
          <w:color w:val="auto"/>
          <w:sz w:val="28"/>
          <w:szCs w:val="28"/>
          <w:lang w:val="kk-KZ"/>
        </w:rPr>
        <w:t xml:space="preserve">, </w:t>
      </w:r>
      <w:r w:rsidRPr="009A663A">
        <w:rPr>
          <w:rFonts w:eastAsia="Times New Roman"/>
          <w:color w:val="auto"/>
          <w:sz w:val="28"/>
          <w:szCs w:val="28"/>
          <w:lang w:val="kk-KZ"/>
        </w:rPr>
        <w:t xml:space="preserve">Трошихина Е.Г. Шкала психологического благополучия К. Рифф // </w:t>
      </w:r>
      <w:r w:rsidRPr="009A663A">
        <w:rPr>
          <w:color w:val="auto"/>
          <w:sz w:val="28"/>
          <w:szCs w:val="28"/>
          <w:shd w:val="clear" w:color="auto" w:fill="FFFFFF"/>
          <w:lang w:val="kk-KZ"/>
        </w:rPr>
        <w:t>Психологический журнал. – 2011. – Т. 32. - № 2. - С. 82–93.</w:t>
      </w:r>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rPr>
        <w:t xml:space="preserve">Динер Э. Методика «Шкала удовлетворенности жизнью» </w:t>
      </w:r>
      <w:r w:rsidRPr="009A663A">
        <w:rPr>
          <w:color w:val="auto"/>
          <w:sz w:val="28"/>
          <w:szCs w:val="28"/>
          <w:lang w:val="en-US"/>
        </w:rPr>
        <w:t xml:space="preserve">(SWLS): </w:t>
      </w:r>
      <w:hyperlink r:id="rId99" w:history="1">
        <w:r w:rsidRPr="00755C50">
          <w:rPr>
            <w:rStyle w:val="a4"/>
            <w:color w:val="auto"/>
            <w:sz w:val="28"/>
            <w:szCs w:val="28"/>
            <w:u w:val="none"/>
            <w:lang w:val="en-US"/>
          </w:rPr>
          <w:t>https://positivepsychology.com/life-satisfaction-scales</w:t>
        </w:r>
        <w:r w:rsidRPr="00755C50">
          <w:rPr>
            <w:rStyle w:val="a4"/>
            <w:color w:val="auto"/>
            <w:sz w:val="28"/>
            <w:szCs w:val="28"/>
            <w:u w:val="none"/>
            <w:lang w:val="kk-KZ"/>
          </w:rPr>
          <w:t xml:space="preserve"> 19.05.2020</w:t>
        </w:r>
      </w:hyperlink>
    </w:p>
    <w:p w:rsidR="003311D9" w:rsidRPr="009A663A" w:rsidRDefault="003311D9" w:rsidP="003311D9">
      <w:pPr>
        <w:pStyle w:val="Default"/>
        <w:numPr>
          <w:ilvl w:val="0"/>
          <w:numId w:val="63"/>
        </w:numPr>
        <w:ind w:left="0" w:firstLine="0"/>
        <w:rPr>
          <w:color w:val="auto"/>
          <w:sz w:val="28"/>
          <w:szCs w:val="28"/>
          <w:lang w:val="kk-KZ"/>
        </w:rPr>
      </w:pPr>
      <w:r w:rsidRPr="009A663A">
        <w:rPr>
          <w:color w:val="auto"/>
          <w:sz w:val="28"/>
          <w:szCs w:val="28"/>
          <w:lang w:val="kk-KZ"/>
        </w:rPr>
        <w:t>Lyubomirsky S., Lepper H.S. A measure of subjective happiness: Preliminary reliability and construct validation // Social Indicators Research. - 1999. - 46(2). – Р. 137-155.</w:t>
      </w:r>
    </w:p>
    <w:p w:rsidR="003311D9" w:rsidRDefault="003311D9" w:rsidP="003311D9">
      <w:pPr>
        <w:pStyle w:val="Default"/>
        <w:numPr>
          <w:ilvl w:val="0"/>
          <w:numId w:val="63"/>
        </w:numPr>
        <w:ind w:left="0" w:firstLine="0"/>
        <w:rPr>
          <w:color w:val="auto"/>
          <w:sz w:val="28"/>
          <w:szCs w:val="28"/>
          <w:lang w:val="kk-KZ"/>
        </w:rPr>
      </w:pPr>
      <w:r w:rsidRPr="001F3618">
        <w:rPr>
          <w:color w:val="auto"/>
          <w:sz w:val="28"/>
          <w:szCs w:val="28"/>
          <w:lang w:val="kk-KZ"/>
        </w:rPr>
        <w:t>Адильжанова К.С., Оралканова И.А. Студенттердегі эмоциялық интеллект пен субъективті қанағаттың даму деңгейлері // Вестник Торайгыров университет. Серия Педагогическая. - № 4. - 2020. – С. 75-89.</w:t>
      </w:r>
    </w:p>
    <w:p w:rsidR="003963A8" w:rsidRPr="003963A8" w:rsidRDefault="003963A8" w:rsidP="003963A8">
      <w:pPr>
        <w:pStyle w:val="a3"/>
        <w:numPr>
          <w:ilvl w:val="0"/>
          <w:numId w:val="63"/>
        </w:numPr>
        <w:spacing w:after="0" w:line="240" w:lineRule="auto"/>
        <w:ind w:left="0" w:firstLine="0"/>
        <w:jc w:val="both"/>
        <w:rPr>
          <w:rFonts w:ascii="Times New Roman" w:hAnsi="Times New Roman" w:cs="Times New Roman"/>
          <w:spacing w:val="-14"/>
          <w:sz w:val="28"/>
          <w:szCs w:val="28"/>
          <w:lang w:val="kk-KZ"/>
        </w:rPr>
      </w:pPr>
      <w:r w:rsidRPr="003963A8">
        <w:rPr>
          <w:rFonts w:ascii="Times New Roman" w:hAnsi="Times New Roman" w:cs="Times New Roman"/>
          <w:sz w:val="28"/>
          <w:szCs w:val="28"/>
          <w:lang w:val="kk-KZ"/>
        </w:rPr>
        <w:t>Adilzhanova K., Yermentaeva A.R.,</w:t>
      </w:r>
      <w:r w:rsidRPr="003963A8">
        <w:rPr>
          <w:rFonts w:ascii="Times New Roman" w:hAnsi="Times New Roman" w:cs="Times New Roman"/>
          <w:spacing w:val="-14"/>
          <w:sz w:val="28"/>
          <w:szCs w:val="28"/>
          <w:lang w:val="kk-KZ"/>
        </w:rPr>
        <w:t xml:space="preserve"> Aubakirova Zh.K., Aikimbayeva G.K., Kunslyamova T.K., Sholpankulova G.K., Baisarina S.S.  </w:t>
      </w:r>
      <w:r w:rsidRPr="003963A8">
        <w:rPr>
          <w:rFonts w:ascii="Times New Roman" w:hAnsi="Times New Roman"/>
          <w:sz w:val="28"/>
          <w:szCs w:val="28"/>
          <w:lang w:val="en-US"/>
        </w:rPr>
        <w:t>Dynamics of development of subjective well-being in future teachers</w:t>
      </w:r>
      <w:r>
        <w:rPr>
          <w:rFonts w:ascii="Times New Roman" w:hAnsi="Times New Roman"/>
          <w:sz w:val="28"/>
          <w:szCs w:val="28"/>
          <w:lang w:val="en-US"/>
        </w:rPr>
        <w:t xml:space="preserve"> // </w:t>
      </w:r>
      <w:r w:rsidRPr="003963A8">
        <w:rPr>
          <w:rFonts w:ascii="Times New Roman" w:hAnsi="Times New Roman" w:cs="Times New Roman"/>
          <w:sz w:val="28"/>
          <w:szCs w:val="28"/>
          <w:lang w:val="en-US"/>
        </w:rPr>
        <w:t>Journal of Positive SchoolPsychology 2022,Vol. 6, No.6, 8423-8433</w:t>
      </w:r>
    </w:p>
    <w:p w:rsidR="003311D9" w:rsidRPr="001F3618" w:rsidRDefault="003963A8" w:rsidP="003963A8">
      <w:pPr>
        <w:pStyle w:val="Default"/>
        <w:numPr>
          <w:ilvl w:val="0"/>
          <w:numId w:val="63"/>
        </w:numPr>
        <w:ind w:left="0" w:firstLine="0"/>
        <w:rPr>
          <w:color w:val="auto"/>
          <w:sz w:val="28"/>
          <w:szCs w:val="28"/>
          <w:lang w:val="kk-KZ"/>
        </w:rPr>
      </w:pPr>
      <w:r>
        <w:rPr>
          <w:color w:val="auto"/>
          <w:sz w:val="28"/>
          <w:szCs w:val="28"/>
          <w:lang w:val="kk-KZ"/>
        </w:rPr>
        <w:t xml:space="preserve">Adilzhanova </w:t>
      </w:r>
      <w:r>
        <w:rPr>
          <w:color w:val="auto"/>
          <w:sz w:val="28"/>
          <w:szCs w:val="28"/>
          <w:lang w:val="en-US"/>
        </w:rPr>
        <w:t>K</w:t>
      </w:r>
      <w:r w:rsidR="003311D9" w:rsidRPr="001F3618">
        <w:rPr>
          <w:color w:val="auto"/>
          <w:sz w:val="28"/>
          <w:szCs w:val="28"/>
          <w:lang w:val="kk-KZ"/>
        </w:rPr>
        <w:t xml:space="preserve">., Turganbayeva B., Yermentayeva A., Aubakirova Z., Kulmysheva N., Oralbekova  B. Specific features of the training seminar in order to improve the subjective well-being of students // Cypriot Journal of Educational Science. - 2022. - 17(4). - 1373-1384. </w:t>
      </w:r>
      <w:hyperlink r:id="rId100" w:history="1">
        <w:r w:rsidR="003311D9" w:rsidRPr="001F3618">
          <w:rPr>
            <w:rStyle w:val="a4"/>
            <w:color w:val="auto"/>
            <w:sz w:val="28"/>
            <w:szCs w:val="28"/>
            <w:u w:val="none"/>
            <w:lang w:val="kk-KZ"/>
          </w:rPr>
          <w:t>https://doi.org/10.18844/cjes.v17i4.7161 07.05</w:t>
        </w:r>
      </w:hyperlink>
      <w:r w:rsidR="003311D9" w:rsidRPr="001F3618">
        <w:rPr>
          <w:color w:val="auto"/>
          <w:sz w:val="28"/>
          <w:szCs w:val="28"/>
          <w:lang w:val="kk-KZ"/>
        </w:rPr>
        <w:t>.2022.]</w:t>
      </w:r>
    </w:p>
    <w:p w:rsidR="003311D9" w:rsidRPr="009A663A" w:rsidRDefault="003311D9" w:rsidP="003311D9">
      <w:pPr>
        <w:pStyle w:val="Default"/>
        <w:numPr>
          <w:ilvl w:val="0"/>
          <w:numId w:val="63"/>
        </w:numPr>
        <w:tabs>
          <w:tab w:val="left" w:pos="567"/>
        </w:tabs>
        <w:ind w:left="0" w:firstLine="0"/>
        <w:rPr>
          <w:color w:val="auto"/>
          <w:lang w:val="kk-KZ"/>
        </w:rPr>
      </w:pPr>
      <w:r w:rsidRPr="009A663A">
        <w:rPr>
          <w:color w:val="auto"/>
          <w:sz w:val="28"/>
          <w:szCs w:val="28"/>
          <w:shd w:val="clear" w:color="auto" w:fill="FFFFFF"/>
          <w:lang w:val="kk-KZ"/>
        </w:rPr>
        <w:t>Badoux A., Mendelsohn G.A. Subjective well-being in French and American samples: scale development and comparative data // Quality of Life Research. – 1994. - 3(6). - 395–401.</w:t>
      </w:r>
    </w:p>
    <w:p w:rsidR="003311D9" w:rsidRPr="009A663A" w:rsidRDefault="003311D9" w:rsidP="003311D9">
      <w:pPr>
        <w:pStyle w:val="Default"/>
        <w:numPr>
          <w:ilvl w:val="0"/>
          <w:numId w:val="63"/>
        </w:numPr>
        <w:ind w:left="0" w:firstLine="0"/>
        <w:rPr>
          <w:color w:val="auto"/>
          <w:sz w:val="28"/>
          <w:szCs w:val="32"/>
          <w:shd w:val="clear" w:color="auto" w:fill="FFFFFF"/>
          <w:lang w:val="kk-KZ"/>
        </w:rPr>
      </w:pPr>
      <w:r w:rsidRPr="009A663A">
        <w:rPr>
          <w:color w:val="auto"/>
          <w:sz w:val="28"/>
          <w:szCs w:val="32"/>
          <w:shd w:val="clear" w:color="auto" w:fill="FFFFFF"/>
          <w:lang w:val="kk-KZ"/>
        </w:rPr>
        <w:t>Соколова М.В. Шкала субъективного благополучия [The scale of subjective well-being]. - Ярославль: НПЦ «Психодиагностика», 1992.</w:t>
      </w:r>
    </w:p>
    <w:p w:rsidR="003311D9" w:rsidRPr="009A663A" w:rsidRDefault="003311D9" w:rsidP="003311D9">
      <w:pPr>
        <w:pStyle w:val="Default"/>
        <w:numPr>
          <w:ilvl w:val="0"/>
          <w:numId w:val="63"/>
        </w:numPr>
        <w:tabs>
          <w:tab w:val="left" w:pos="567"/>
        </w:tabs>
        <w:ind w:left="0" w:firstLine="0"/>
        <w:rPr>
          <w:color w:val="auto"/>
          <w:lang w:val="kk-KZ"/>
        </w:rPr>
      </w:pPr>
      <w:r w:rsidRPr="009A663A">
        <w:rPr>
          <w:color w:val="auto"/>
          <w:sz w:val="28"/>
          <w:szCs w:val="28"/>
          <w:shd w:val="clear" w:color="auto" w:fill="FFFFFF"/>
        </w:rPr>
        <w:t>Яремчук С.В. Факторы субъективного благополучия личности: Объективные и субъективные переменные. Saarbucken: Lambert Academic Publishing, 2012.</w:t>
      </w:r>
      <w:r w:rsidRPr="009A663A">
        <w:rPr>
          <w:color w:val="auto"/>
          <w:sz w:val="28"/>
          <w:szCs w:val="28"/>
          <w:shd w:val="clear" w:color="auto" w:fill="FFFFFF"/>
          <w:lang w:val="kk-KZ"/>
        </w:rPr>
        <w:t>-141 с.</w:t>
      </w:r>
      <w:r w:rsidRPr="009A663A">
        <w:rPr>
          <w:color w:val="auto"/>
          <w:sz w:val="28"/>
          <w:szCs w:val="28"/>
          <w:lang w:val="kk-KZ"/>
        </w:rPr>
        <w:t>)</w:t>
      </w:r>
    </w:p>
    <w:p w:rsidR="0063357F" w:rsidRPr="009A663A" w:rsidRDefault="0063357F" w:rsidP="0063357F">
      <w:pPr>
        <w:pStyle w:val="af0"/>
        <w:jc w:val="center"/>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Қосымшa A</w:t>
      </w:r>
    </w:p>
    <w:p w:rsidR="0063357F" w:rsidRPr="009A663A" w:rsidRDefault="0063357F" w:rsidP="0063357F">
      <w:pPr>
        <w:pStyle w:val="af0"/>
        <w:jc w:val="center"/>
        <w:rPr>
          <w:rFonts w:ascii="Times New Roman" w:hAnsi="Times New Roman" w:cs="Times New Roman"/>
          <w:b/>
          <w:caps/>
          <w:sz w:val="28"/>
          <w:szCs w:val="28"/>
          <w:lang w:val="kk-KZ"/>
        </w:rPr>
      </w:pPr>
    </w:p>
    <w:p w:rsidR="004653C2" w:rsidRPr="009A663A" w:rsidRDefault="00ED7448" w:rsidP="004653C2">
      <w:pPr>
        <w:spacing w:after="0" w:line="240" w:lineRule="auto"/>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 </w:t>
      </w:r>
      <w:r w:rsidR="004653C2" w:rsidRPr="009A663A">
        <w:rPr>
          <w:rFonts w:ascii="Times New Roman" w:hAnsi="Times New Roman" w:cs="Times New Roman"/>
          <w:b/>
          <w:sz w:val="28"/>
          <w:szCs w:val="28"/>
          <w:lang w:val="kk-KZ"/>
        </w:rPr>
        <w:t xml:space="preserve">«Студенттердегі субъективтік қанағаттың </w:t>
      </w:r>
      <w:r>
        <w:rPr>
          <w:rFonts w:ascii="Times New Roman" w:hAnsi="Times New Roman" w:cs="Times New Roman"/>
          <w:b/>
          <w:sz w:val="28"/>
          <w:szCs w:val="28"/>
          <w:lang w:val="kk-KZ"/>
        </w:rPr>
        <w:t>өзектілігі</w:t>
      </w:r>
      <w:r w:rsidR="004653C2" w:rsidRPr="009A663A">
        <w:rPr>
          <w:rFonts w:ascii="Times New Roman" w:hAnsi="Times New Roman" w:cs="Times New Roman"/>
          <w:b/>
          <w:sz w:val="28"/>
          <w:szCs w:val="28"/>
          <w:lang w:val="kk-KZ"/>
        </w:rPr>
        <w:t>»  сауалнамасы</w:t>
      </w:r>
    </w:p>
    <w:p w:rsidR="004653C2" w:rsidRPr="009A663A" w:rsidRDefault="004653C2" w:rsidP="004653C2">
      <w:pPr>
        <w:spacing w:after="0" w:line="240" w:lineRule="auto"/>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Адильжанова К.С.</w:t>
      </w:r>
    </w:p>
    <w:p w:rsidR="004653C2" w:rsidRPr="009A663A" w:rsidRDefault="004653C2" w:rsidP="004653C2">
      <w:pPr>
        <w:spacing w:after="0" w:line="240" w:lineRule="auto"/>
        <w:jc w:val="center"/>
        <w:rPr>
          <w:rFonts w:ascii="Times New Roman" w:hAnsi="Times New Roman" w:cs="Times New Roman"/>
          <w:sz w:val="28"/>
          <w:szCs w:val="28"/>
          <w:lang w:val="kk-KZ"/>
        </w:rPr>
      </w:pPr>
    </w:p>
    <w:p w:rsidR="004653C2" w:rsidRPr="009A663A" w:rsidRDefault="004653C2" w:rsidP="004653C2">
      <w:pPr>
        <w:spacing w:after="0" w:line="240" w:lineRule="auto"/>
        <w:rPr>
          <w:rFonts w:ascii="Times New Roman" w:hAnsi="Times New Roman" w:cs="Times New Roman"/>
          <w:sz w:val="28"/>
          <w:szCs w:val="28"/>
          <w:lang w:val="kk-KZ"/>
        </w:rPr>
      </w:pP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Сауалнама мақсаты</w:t>
      </w:r>
      <w:r w:rsidRPr="009A663A">
        <w:rPr>
          <w:rFonts w:ascii="Times New Roman" w:hAnsi="Times New Roman" w:cs="Times New Roman"/>
          <w:sz w:val="28"/>
          <w:szCs w:val="28"/>
          <w:lang w:val="kk-KZ"/>
        </w:rPr>
        <w:t xml:space="preserve">: студенттердің субъективті қанағат деңгейін тіршілік салалары негізіндегі </w:t>
      </w:r>
      <w:r w:rsidRPr="009A663A">
        <w:rPr>
          <w:rFonts w:ascii="Times New Roman" w:hAnsi="Times New Roman" w:cs="Times New Roman"/>
          <w:sz w:val="28"/>
          <w:szCs w:val="24"/>
          <w:lang w:val="kk-KZ"/>
        </w:rPr>
        <w:t xml:space="preserve">материалдық жағдай, денсаулық саласы, ЖОО-да </w:t>
      </w:r>
      <w:r w:rsidRPr="009A663A">
        <w:rPr>
          <w:rFonts w:ascii="Times New Roman" w:hAnsi="Times New Roman" w:cs="Times New Roman"/>
          <w:sz w:val="28"/>
          <w:szCs w:val="28"/>
          <w:lang w:val="kk-KZ"/>
        </w:rPr>
        <w:t xml:space="preserve">білім алу, тұлғааралық қарым-қатынас, психологиялық даму және мінез-құлық ерекшеліктерін анықтау. </w:t>
      </w: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 xml:space="preserve">Тестті қолдану аймағы: </w:t>
      </w:r>
      <w:r w:rsidRPr="009A663A">
        <w:rPr>
          <w:rFonts w:ascii="Times New Roman" w:hAnsi="Times New Roman" w:cs="Times New Roman"/>
          <w:sz w:val="28"/>
          <w:szCs w:val="28"/>
          <w:lang w:val="kk-KZ"/>
        </w:rPr>
        <w:t>16 жастан жоғары</w:t>
      </w: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 xml:space="preserve">Нұсқау: </w:t>
      </w:r>
      <w:r w:rsidRPr="009A663A">
        <w:rPr>
          <w:rFonts w:ascii="Times New Roman" w:hAnsi="Times New Roman" w:cs="Times New Roman"/>
          <w:sz w:val="28"/>
          <w:szCs w:val="28"/>
          <w:lang w:val="kk-KZ"/>
        </w:rPr>
        <w:t>Сауалнаманың әр тармағында бірнеше мәлімдеме бар. Мәлімдеме бойынша, өз көзқарасыңызға сәйкес маңыздылығына, құндылығына байланысты әрбір 34 тұжырымға / сөйлемге балл қою керек. Әрбір тұжырым жазылған бағаннан кейінгі баған жолына 1-ден 34-ке дейінгі балдың біреуін ғана қоясыз. Яғни әр балл 1 рет қана қойылады. Сонымен қатар әр тұжырым 1 рет қана бағаланады.</w:t>
      </w:r>
    </w:p>
    <w:p w:rsidR="004653C2" w:rsidRPr="009A663A" w:rsidRDefault="004653C2" w:rsidP="004653C2">
      <w:pPr>
        <w:spacing w:after="0" w:line="240" w:lineRule="auto"/>
        <w:jc w:val="both"/>
        <w:rPr>
          <w:rFonts w:ascii="Times New Roman" w:hAnsi="Times New Roman" w:cs="Times New Roman"/>
          <w:sz w:val="28"/>
          <w:szCs w:val="28"/>
          <w:lang w:val="kk-KZ"/>
        </w:rPr>
      </w:pPr>
    </w:p>
    <w:tbl>
      <w:tblPr>
        <w:tblStyle w:val="a5"/>
        <w:tblpPr w:leftFromText="180" w:rightFromText="180" w:vertAnchor="text" w:tblpY="1"/>
        <w:tblOverlap w:val="never"/>
        <w:tblW w:w="9464" w:type="dxa"/>
        <w:tblLayout w:type="fixed"/>
        <w:tblLook w:val="04A0" w:firstRow="1" w:lastRow="0" w:firstColumn="1" w:lastColumn="0" w:noHBand="0" w:noVBand="1"/>
      </w:tblPr>
      <w:tblGrid>
        <w:gridCol w:w="846"/>
        <w:gridCol w:w="4536"/>
        <w:gridCol w:w="4082"/>
      </w:tblGrid>
      <w:tr w:rsidR="009A663A" w:rsidRPr="00C42CAF" w:rsidTr="004653C2">
        <w:tc>
          <w:tcPr>
            <w:tcW w:w="846" w:type="dxa"/>
          </w:tcPr>
          <w:p w:rsidR="004653C2" w:rsidRPr="009A663A" w:rsidRDefault="004653C2" w:rsidP="004653C2">
            <w:pPr>
              <w:spacing w:after="0" w:line="240" w:lineRule="auto"/>
              <w:jc w:val="center"/>
              <w:rPr>
                <w:rFonts w:ascii="Times New Roman" w:hAnsi="Times New Roman" w:cs="Times New Roman"/>
                <w:sz w:val="24"/>
                <w:szCs w:val="24"/>
                <w:lang w:val="kk-KZ"/>
              </w:rPr>
            </w:pPr>
            <w:r w:rsidRPr="009A663A">
              <w:rPr>
                <w:rFonts w:ascii="Times New Roman" w:hAnsi="Times New Roman" w:cs="Times New Roman"/>
                <w:sz w:val="24"/>
                <w:szCs w:val="24"/>
                <w:lang w:val="kk-KZ"/>
              </w:rPr>
              <w:t>Рет саны</w:t>
            </w:r>
          </w:p>
        </w:tc>
        <w:tc>
          <w:tcPr>
            <w:tcW w:w="4536" w:type="dxa"/>
          </w:tcPr>
          <w:p w:rsidR="004653C2" w:rsidRPr="009A663A" w:rsidRDefault="004653C2" w:rsidP="004653C2">
            <w:pPr>
              <w:spacing w:after="0" w:line="240" w:lineRule="auto"/>
              <w:jc w:val="center"/>
              <w:rPr>
                <w:rFonts w:ascii="Times New Roman" w:hAnsi="Times New Roman" w:cs="Times New Roman"/>
                <w:sz w:val="24"/>
                <w:szCs w:val="24"/>
                <w:lang w:val="kk-KZ"/>
              </w:rPr>
            </w:pPr>
            <w:r w:rsidRPr="009A663A">
              <w:rPr>
                <w:rFonts w:ascii="Times New Roman" w:hAnsi="Times New Roman" w:cs="Times New Roman"/>
                <w:sz w:val="24"/>
                <w:szCs w:val="24"/>
                <w:lang w:val="kk-KZ"/>
              </w:rPr>
              <w:t>Тұжырымдар</w:t>
            </w:r>
          </w:p>
        </w:tc>
        <w:tc>
          <w:tcPr>
            <w:tcW w:w="4082" w:type="dxa"/>
          </w:tcPr>
          <w:p w:rsidR="004653C2" w:rsidRPr="009A663A" w:rsidRDefault="004653C2" w:rsidP="004653C2">
            <w:pPr>
              <w:spacing w:after="0" w:line="240" w:lineRule="auto"/>
              <w:jc w:val="center"/>
              <w:rPr>
                <w:rFonts w:ascii="Times New Roman" w:hAnsi="Times New Roman" w:cs="Times New Roman"/>
                <w:sz w:val="24"/>
                <w:szCs w:val="24"/>
                <w:lang w:val="kk-KZ"/>
              </w:rPr>
            </w:pPr>
            <w:r w:rsidRPr="009A663A">
              <w:rPr>
                <w:rFonts w:ascii="Times New Roman" w:hAnsi="Times New Roman" w:cs="Times New Roman"/>
                <w:sz w:val="24"/>
                <w:szCs w:val="24"/>
                <w:lang w:val="kk-KZ"/>
              </w:rPr>
              <w:t>Балдар</w:t>
            </w:r>
          </w:p>
          <w:p w:rsidR="004653C2" w:rsidRPr="009A663A" w:rsidRDefault="004653C2" w:rsidP="004653C2">
            <w:pPr>
              <w:spacing w:after="0" w:line="240" w:lineRule="auto"/>
              <w:jc w:val="center"/>
              <w:rPr>
                <w:rFonts w:ascii="Times New Roman" w:hAnsi="Times New Roman" w:cs="Times New Roman"/>
                <w:i/>
                <w:sz w:val="24"/>
                <w:szCs w:val="24"/>
                <w:lang w:val="kk-KZ"/>
              </w:rPr>
            </w:pPr>
            <w:r w:rsidRPr="009A663A">
              <w:rPr>
                <w:rFonts w:ascii="Times New Roman" w:hAnsi="Times New Roman" w:cs="Times New Roman"/>
                <w:i/>
                <w:sz w:val="24"/>
                <w:szCs w:val="24"/>
                <w:lang w:val="kk-KZ"/>
              </w:rPr>
              <w:t xml:space="preserve">(Сіз үшін маңыздылығына орай әр тұжырымды 1-ден 34-ке дейін балдарды қайталамай қойып шығасыз) </w:t>
            </w: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стипендия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қаржылық жағдайды арттыруға бағдарлық</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rPr>
          <w:trHeight w:val="414"/>
        </w:trPr>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терең, жан-жақты білім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мәдениетті меңгеруге ұмтылыс</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білім алумен қоса еңбек етіп, табыс табу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денсаулықты сақтауға бағдарлану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күнделікті денсаулықты сақтау шараларын орындау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қалыпты психикалық күй мен мінез-құлықтың болуы </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өзін-өзі реттеп, басқара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оқуда озат болу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өз бетімен кәсіби дағдыларды қалыптастыру үшін сертификаттар, дипломдар, т.б. алу </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өз бетімен білім жетілдіру үшін сертификаттар, дипломдар, т.б.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18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білім жетілдіру бойынша жоспар құру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18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сабақтан тыс қосымша курстарға, семинарларға, т.б. қатысуды жоспарлау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18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кәсіби білім меңгеруге құнды қатынастың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отбасындағы, туыстар арасындағы өзара құрметтің, құнды қатынастың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студенттік топтағы ынтымақты қарым-қатынастың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достардың болуы, олармен жақын қарым-қатынастың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оқытушылармен қарым-қатынастағы белсенділік</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7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жеке бастағы әлеуметтік-психологиялық проблемаларды шеше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7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ақыл-ойдың тереңдігі, икемділігі</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мінез бітістерінің жағымды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мақсаткерлік қасиеттің тұрақтылығы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тіршілік әрекеттерінде мотивацияның жоғары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rPr>
          <w:trHeight w:val="550"/>
        </w:trPr>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құндылық бағдарлардың әлеуметтік қағидаттарға сәйкестігі</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ерік-жігердің күштілігі</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43"/>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тұлғалық бағыттылықтың позитивті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өз эмоцияларын саналы аңғару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өз эмоцияларын реттей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басқалардың эмоцияларын тани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26"/>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басқалардың эмоцияларлық күйін болжай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9A663A"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7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тәуекелшіл мінез-құлық</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27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өмірлік сабақ ретінде жағымсыз қылықтар тәжірибесінің болуы</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r w:rsidR="009A663A" w:rsidRPr="00C42CAF" w:rsidTr="004653C2">
        <w:tc>
          <w:tcPr>
            <w:tcW w:w="846" w:type="dxa"/>
          </w:tcPr>
          <w:p w:rsidR="004653C2" w:rsidRPr="009A663A" w:rsidRDefault="004653C2" w:rsidP="004653C2">
            <w:pPr>
              <w:pStyle w:val="a3"/>
              <w:numPr>
                <w:ilvl w:val="0"/>
                <w:numId w:val="64"/>
              </w:numPr>
              <w:spacing w:after="0" w:line="240" w:lineRule="auto"/>
              <w:ind w:left="0" w:firstLine="0"/>
              <w:jc w:val="both"/>
              <w:rPr>
                <w:rFonts w:ascii="Times New Roman" w:hAnsi="Times New Roman" w:cs="Times New Roman"/>
                <w:sz w:val="24"/>
                <w:szCs w:val="24"/>
                <w:lang w:val="kk-KZ"/>
              </w:rPr>
            </w:pPr>
          </w:p>
        </w:tc>
        <w:tc>
          <w:tcPr>
            <w:tcW w:w="4536" w:type="dxa"/>
          </w:tcPr>
          <w:p w:rsidR="004653C2" w:rsidRPr="009A663A" w:rsidRDefault="004653C2" w:rsidP="004653C2">
            <w:pPr>
              <w:tabs>
                <w:tab w:val="left" w:pos="34"/>
              </w:tabs>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кез келген ортаға әлеуметтік-психологиялық тұрғыдан бейімделе алу</w:t>
            </w:r>
          </w:p>
        </w:tc>
        <w:tc>
          <w:tcPr>
            <w:tcW w:w="4082" w:type="dxa"/>
          </w:tcPr>
          <w:p w:rsidR="004653C2" w:rsidRPr="009A663A" w:rsidRDefault="004653C2" w:rsidP="004653C2">
            <w:pPr>
              <w:spacing w:after="0" w:line="240" w:lineRule="auto"/>
              <w:rPr>
                <w:rFonts w:ascii="Times New Roman" w:hAnsi="Times New Roman" w:cs="Times New Roman"/>
                <w:sz w:val="28"/>
                <w:szCs w:val="28"/>
                <w:lang w:val="kk-KZ"/>
              </w:rPr>
            </w:pPr>
          </w:p>
        </w:tc>
      </w:tr>
    </w:tbl>
    <w:p w:rsidR="004653C2" w:rsidRPr="009A663A" w:rsidRDefault="004653C2" w:rsidP="004653C2">
      <w:pPr>
        <w:shd w:val="clear" w:color="auto" w:fill="FFFFFF"/>
        <w:spacing w:after="0" w:line="240" w:lineRule="auto"/>
        <w:rPr>
          <w:rFonts w:ascii="Times New Roman" w:hAnsi="Times New Roman" w:cs="Times New Roman"/>
          <w:sz w:val="28"/>
          <w:szCs w:val="28"/>
          <w:lang w:val="kk-KZ"/>
        </w:rPr>
      </w:pP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4"/>
          <w:lang w:val="kk-KZ"/>
        </w:rPr>
        <w:t>Бұл салаларға сәйкес СҚ</w:t>
      </w:r>
      <w:r w:rsidRPr="009A663A">
        <w:rPr>
          <w:rFonts w:ascii="Times New Roman" w:hAnsi="Times New Roman" w:cs="Times New Roman"/>
          <w:sz w:val="28"/>
          <w:szCs w:val="28"/>
          <w:lang w:val="kk-KZ"/>
        </w:rPr>
        <w:t xml:space="preserve"> параметрлері ретінде төмендегі көрсеткіштер талданады:</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ЖОО-да білім алудағы қаржы көзі;</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табысқа бағдарлық;</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қосымша табыс табу;</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физикалық денсаулық;</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психикалық денсаулық;</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білім алудағы жетістіктер;</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өз бетімен білім жетілдіру;</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үздіксіз білім алуға бағыттылық;</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ЖОО-да кәсіби білім меңгеруге қатынас;</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отбасылық, туыстық қарым-қатынастың тиімділігі;</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топтағы қарым-қатынастың тиімділігі;</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достық қарым-қатынастың болуы;</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оқытушылармен қарым-қатынастың тиімділігі;</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когнитивтік даму;</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тұлғалық даму;</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4"/>
          <w:lang w:val="kk-KZ"/>
        </w:rPr>
      </w:pPr>
      <w:r w:rsidRPr="009A663A">
        <w:rPr>
          <w:rFonts w:ascii="Times New Roman" w:hAnsi="Times New Roman" w:cs="Times New Roman"/>
          <w:sz w:val="28"/>
          <w:szCs w:val="24"/>
          <w:lang w:val="kk-KZ"/>
        </w:rPr>
        <w:t>эмоциялық даму;</w:t>
      </w:r>
    </w:p>
    <w:p w:rsidR="004653C2" w:rsidRPr="009A663A" w:rsidRDefault="004653C2" w:rsidP="004653C2">
      <w:pPr>
        <w:pStyle w:val="a3"/>
        <w:numPr>
          <w:ilvl w:val="0"/>
          <w:numId w:val="37"/>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әлеуметтік ортадағы мінез-құлық. </w:t>
      </w: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Әрбір параметр бойынша студенттердегі СҚ деңгейін көрсететін, сапалық және сандық талдауға мүмкіндік беретін төмендегідей критерийлер шығарылды:</w:t>
      </w:r>
    </w:p>
    <w:p w:rsidR="004653C2" w:rsidRPr="009A663A" w:rsidRDefault="004653C2" w:rsidP="004653C2">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стипендия алу;</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қаржылық жағдайды арттыруға бағдарлық;</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терең, жан-жақты білім алу;</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мәдениетті меңгеруге ұмтылыс;</w:t>
      </w:r>
    </w:p>
    <w:p w:rsidR="004653C2" w:rsidRPr="009A663A" w:rsidRDefault="004653C2" w:rsidP="004653C2">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білім алумен қоса еңбек етіп, табыс табу;</w:t>
      </w:r>
    </w:p>
    <w:p w:rsidR="004653C2" w:rsidRPr="009A663A" w:rsidRDefault="004653C2" w:rsidP="004653C2">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денсаулықты сақтауға бағдарлану;</w:t>
      </w:r>
    </w:p>
    <w:p w:rsidR="004653C2" w:rsidRPr="009A663A" w:rsidRDefault="004653C2" w:rsidP="004653C2">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күнделікті денсаулықты сақтау шараларын ұстану;</w:t>
      </w:r>
    </w:p>
    <w:p w:rsidR="004653C2" w:rsidRPr="009A663A" w:rsidRDefault="004653C2" w:rsidP="004653C2">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қалыпты психикалық күй мен мінез-құлықтың болуы; </w:t>
      </w:r>
    </w:p>
    <w:p w:rsidR="004653C2" w:rsidRPr="009A663A" w:rsidRDefault="004653C2" w:rsidP="004653C2">
      <w:pPr>
        <w:pStyle w:val="a3"/>
        <w:numPr>
          <w:ilvl w:val="0"/>
          <w:numId w:val="38"/>
        </w:numPr>
        <w:tabs>
          <w:tab w:val="left" w:pos="24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өзін-өзі реттеп, басқара алу;</w:t>
      </w:r>
    </w:p>
    <w:p w:rsidR="004653C2" w:rsidRPr="009A663A" w:rsidRDefault="004653C2" w:rsidP="004653C2">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оқуда озат болу;</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өз бетімен кәсіби дағдыларды қалыптастыру үшін сертификаттар, дипломдар, т.б. алу; </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бетімен білім жетілдіру үшін сертификаттар, дипломдар, т.б. алу;</w:t>
      </w:r>
    </w:p>
    <w:p w:rsidR="004653C2" w:rsidRPr="009A663A" w:rsidRDefault="004653C2" w:rsidP="004653C2">
      <w:pPr>
        <w:pStyle w:val="a3"/>
        <w:numPr>
          <w:ilvl w:val="0"/>
          <w:numId w:val="38"/>
        </w:numPr>
        <w:tabs>
          <w:tab w:val="left" w:pos="18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білім жетілдіру бойынша жоспар құру;</w:t>
      </w:r>
    </w:p>
    <w:p w:rsidR="004653C2" w:rsidRPr="009A663A" w:rsidRDefault="004653C2" w:rsidP="004653C2">
      <w:pPr>
        <w:pStyle w:val="a3"/>
        <w:numPr>
          <w:ilvl w:val="0"/>
          <w:numId w:val="38"/>
        </w:numPr>
        <w:tabs>
          <w:tab w:val="left" w:pos="18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сабақтан тыс қосымша курстарға, семинарларға, т.б. қатысуды жоспарлау;</w:t>
      </w:r>
    </w:p>
    <w:p w:rsidR="004653C2" w:rsidRPr="009A663A" w:rsidRDefault="004653C2" w:rsidP="004653C2">
      <w:pPr>
        <w:pStyle w:val="a3"/>
        <w:numPr>
          <w:ilvl w:val="0"/>
          <w:numId w:val="38"/>
        </w:numPr>
        <w:tabs>
          <w:tab w:val="left" w:pos="18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кәсіби білім меңгеруге құнды қатынастың болуы;</w:t>
      </w:r>
    </w:p>
    <w:p w:rsidR="004653C2" w:rsidRPr="009A663A" w:rsidRDefault="004653C2" w:rsidP="004653C2">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отбасындағы, туыстар арасындағы өзара құрметтің, құнды қатынастың болуы;</w:t>
      </w:r>
    </w:p>
    <w:p w:rsidR="004653C2" w:rsidRPr="009A663A" w:rsidRDefault="004653C2" w:rsidP="004653C2">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студенттік топтағы ынтымақты қарым-қатынастың болуы;</w:t>
      </w:r>
    </w:p>
    <w:p w:rsidR="004653C2" w:rsidRPr="009A663A" w:rsidRDefault="004653C2" w:rsidP="004653C2">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достардың болуы, олармен жақын қарым-қатынастың болуы;</w:t>
      </w:r>
    </w:p>
    <w:p w:rsidR="004653C2" w:rsidRPr="009A663A" w:rsidRDefault="004653C2" w:rsidP="004653C2">
      <w:pPr>
        <w:pStyle w:val="a3"/>
        <w:numPr>
          <w:ilvl w:val="0"/>
          <w:numId w:val="38"/>
        </w:numPr>
        <w:tabs>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оқытушылармен қарым-қатынастағы белсенділік;</w:t>
      </w:r>
    </w:p>
    <w:p w:rsidR="004653C2" w:rsidRPr="009A663A" w:rsidRDefault="004653C2" w:rsidP="004653C2">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жеке бастағы әлеуметтік-психологиялық проблемаларды шеше алу;</w:t>
      </w:r>
    </w:p>
    <w:p w:rsidR="004653C2" w:rsidRPr="009A663A" w:rsidRDefault="004653C2" w:rsidP="004653C2">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ақыл-ойдың тереңдігі, икемділігі;</w:t>
      </w:r>
    </w:p>
    <w:p w:rsidR="004653C2" w:rsidRPr="009A663A" w:rsidRDefault="004653C2" w:rsidP="004653C2">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мінез бітістерінің жағымды болуы;</w:t>
      </w:r>
    </w:p>
    <w:p w:rsidR="004653C2" w:rsidRPr="009A663A" w:rsidRDefault="004653C2" w:rsidP="004653C2">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мақсаткерлік қасиеттің тұрақтылығы;</w:t>
      </w:r>
    </w:p>
    <w:p w:rsidR="004653C2" w:rsidRPr="009A663A" w:rsidRDefault="004653C2" w:rsidP="004653C2">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тіршілік әрекеттерінде мотивацияның жоғары болуы;</w:t>
      </w:r>
    </w:p>
    <w:p w:rsidR="004653C2" w:rsidRPr="009A663A" w:rsidRDefault="004653C2" w:rsidP="004653C2">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құндылық бағдарлардың әлеуметтік қағидаттарға сәйкестігі;</w:t>
      </w:r>
    </w:p>
    <w:p w:rsidR="004653C2" w:rsidRPr="009A663A" w:rsidRDefault="004653C2" w:rsidP="004653C2">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ерік-жігердің күштілігі;</w:t>
      </w:r>
    </w:p>
    <w:p w:rsidR="004653C2" w:rsidRPr="009A663A" w:rsidRDefault="004653C2" w:rsidP="004653C2">
      <w:pPr>
        <w:pStyle w:val="a3"/>
        <w:numPr>
          <w:ilvl w:val="0"/>
          <w:numId w:val="38"/>
        </w:numPr>
        <w:tabs>
          <w:tab w:val="left" w:pos="243"/>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тұлғалық бағыттылықтың позитивті болуы;</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эмоцияларын саналы аңғару;</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эмоцияларын реттей алу;</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басқалардың эмоцияларын тани алу;</w:t>
      </w:r>
    </w:p>
    <w:p w:rsidR="004653C2" w:rsidRPr="009A663A" w:rsidRDefault="004653C2" w:rsidP="004653C2">
      <w:pPr>
        <w:pStyle w:val="a3"/>
        <w:numPr>
          <w:ilvl w:val="0"/>
          <w:numId w:val="38"/>
        </w:numPr>
        <w:tabs>
          <w:tab w:val="left" w:pos="2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басқалардың эмоцияларлық күйін болжай алу;</w:t>
      </w:r>
    </w:p>
    <w:p w:rsidR="004653C2" w:rsidRPr="009A663A" w:rsidRDefault="004653C2" w:rsidP="004653C2">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тәуекелшіл мінез-құлық;</w:t>
      </w:r>
    </w:p>
    <w:p w:rsidR="004653C2" w:rsidRPr="009A663A" w:rsidRDefault="004653C2" w:rsidP="004653C2">
      <w:pPr>
        <w:pStyle w:val="a3"/>
        <w:numPr>
          <w:ilvl w:val="0"/>
          <w:numId w:val="38"/>
        </w:numPr>
        <w:tabs>
          <w:tab w:val="left" w:pos="274"/>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өмірлік сабақ ретінде жағымсыз қылықтар тәжірибесінің болуы;</w:t>
      </w:r>
    </w:p>
    <w:p w:rsidR="004653C2" w:rsidRPr="009A663A" w:rsidRDefault="004653C2" w:rsidP="004653C2">
      <w:pPr>
        <w:pStyle w:val="a3"/>
        <w:numPr>
          <w:ilvl w:val="0"/>
          <w:numId w:val="38"/>
        </w:numPr>
        <w:tabs>
          <w:tab w:val="left" w:pos="426"/>
          <w:tab w:val="left" w:pos="993"/>
          <w:tab w:val="left" w:pos="425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кез келген ортаға әлеуметтік-психологиялық тұрғыдан бейімделе алу.</w:t>
      </w: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34 критерий бағалау үшін сыналушыларға ұсынылды. Олар өз ойларына, көзқарастарына сәйкес қанағаттанып, көңілдері толу бойынша ұсынылған 34 мәлімдемеге / сөйлемге рейтингтік, яғни 1-ден 34-ке дейін балл қоюлары керек болды. Бір қойылған рейтингтік балл қайталанбауы тиіс. Мұнда балдар жоғарылаған сайын СҚ критерийлерінің факторлары төмендей береді. Яғни, 1-11 балл СҚ-ның факторларының жоғары деңгейін; 12-21 балл орташа деңгейін және 22-34 балл төменгі деңгейін көрсетеді.</w:t>
      </w: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Алынған нәтижелерге бір факторлы ДТ (ANOVA – варияцияларға талдау) Ғ-критерийімен жасалады. ДТ арқылы көптеген, нақтысында 3-тен де артық орта мәндер және бірнеше факторлар, параметрлер, критерийлер бойынша айырмашылықтың статистикалық мәнді / мәнді емес болуын анықтауға көмектеседі.   </w:t>
      </w:r>
    </w:p>
    <w:p w:rsidR="004653C2" w:rsidRPr="009A663A" w:rsidRDefault="004653C2" w:rsidP="004653C2">
      <w:pPr>
        <w:tabs>
          <w:tab w:val="left" w:pos="426"/>
          <w:tab w:val="left" w:pos="851"/>
          <w:tab w:val="left" w:pos="4253"/>
        </w:tabs>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«Студенттерге субъективтік қанағаттың </w:t>
      </w:r>
      <w:r w:rsidR="0027254E">
        <w:rPr>
          <w:rFonts w:ascii="Times New Roman" w:hAnsi="Times New Roman" w:cs="Times New Roman"/>
          <w:sz w:val="28"/>
          <w:szCs w:val="28"/>
          <w:lang w:val="kk-KZ"/>
        </w:rPr>
        <w:t>өзектілігі</w:t>
      </w:r>
      <w:r w:rsidRPr="009A663A">
        <w:rPr>
          <w:rFonts w:ascii="Times New Roman" w:hAnsi="Times New Roman" w:cs="Times New Roman"/>
          <w:sz w:val="28"/>
          <w:szCs w:val="28"/>
          <w:lang w:val="kk-KZ"/>
        </w:rPr>
        <w:t>» атты авторлық сауалнама бізге субъективті қанағаттың маңызды салаларын анықтап, олардың сыналушылар үшін құндылығын тағайындауға мүмкіндік береді.</w:t>
      </w:r>
    </w:p>
    <w:p w:rsidR="004653C2" w:rsidRPr="009A663A" w:rsidRDefault="004653C2"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Pr="009A663A" w:rsidRDefault="007446B0" w:rsidP="004653C2">
      <w:pPr>
        <w:rPr>
          <w:lang w:val="kk-KZ"/>
        </w:rPr>
      </w:pPr>
    </w:p>
    <w:p w:rsidR="007446B0" w:rsidRDefault="007446B0" w:rsidP="004653C2">
      <w:pPr>
        <w:rPr>
          <w:lang w:val="kk-KZ"/>
        </w:rPr>
      </w:pPr>
    </w:p>
    <w:p w:rsidR="003311D9" w:rsidRPr="009A663A" w:rsidRDefault="003311D9" w:rsidP="004653C2">
      <w:pPr>
        <w:rPr>
          <w:lang w:val="kk-KZ"/>
        </w:rPr>
      </w:pPr>
    </w:p>
    <w:p w:rsidR="004653C2" w:rsidRDefault="004653C2" w:rsidP="004653C2">
      <w:pPr>
        <w:rPr>
          <w:lang w:val="kk-KZ"/>
        </w:rPr>
      </w:pPr>
    </w:p>
    <w:p w:rsidR="0040672B" w:rsidRPr="009A663A" w:rsidRDefault="0040672B" w:rsidP="004653C2">
      <w:pPr>
        <w:rPr>
          <w:lang w:val="kk-KZ"/>
        </w:rPr>
      </w:pPr>
    </w:p>
    <w:p w:rsidR="007446B0" w:rsidRPr="009A663A" w:rsidRDefault="007446B0" w:rsidP="0063357F">
      <w:pPr>
        <w:pStyle w:val="af0"/>
        <w:jc w:val="center"/>
        <w:rPr>
          <w:rFonts w:ascii="Times New Roman" w:hAnsi="Times New Roman" w:cs="Times New Roman"/>
          <w:b/>
          <w:caps/>
          <w:sz w:val="28"/>
          <w:szCs w:val="28"/>
          <w:lang w:val="kk-KZ"/>
        </w:rPr>
      </w:pPr>
    </w:p>
    <w:p w:rsidR="0063357F" w:rsidRPr="009A663A" w:rsidRDefault="0063357F" w:rsidP="0063357F">
      <w:pPr>
        <w:pStyle w:val="af0"/>
        <w:jc w:val="center"/>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Қосымшa Ә</w:t>
      </w:r>
    </w:p>
    <w:p w:rsidR="0063357F" w:rsidRPr="009A663A" w:rsidRDefault="0063357F" w:rsidP="0063357F">
      <w:pPr>
        <w:pStyle w:val="af0"/>
        <w:jc w:val="center"/>
        <w:rPr>
          <w:rFonts w:ascii="Times New Roman" w:hAnsi="Times New Roman" w:cs="Times New Roman"/>
          <w:b/>
          <w:caps/>
          <w:sz w:val="28"/>
          <w:szCs w:val="28"/>
          <w:lang w:val="kk-KZ"/>
        </w:rPr>
      </w:pPr>
    </w:p>
    <w:p w:rsidR="0063357F" w:rsidRPr="009A663A" w:rsidRDefault="00755C50" w:rsidP="0063357F">
      <w:pPr>
        <w:spacing w:after="0" w:line="240" w:lineRule="auto"/>
        <w:ind w:firstLine="567"/>
        <w:jc w:val="both"/>
        <w:outlineLvl w:val="0"/>
        <w:rPr>
          <w:rFonts w:ascii="Times New Roman" w:eastAsia="Times New Roman" w:hAnsi="Times New Roman" w:cs="Times New Roman"/>
          <w:b/>
          <w:kern w:val="36"/>
          <w:sz w:val="28"/>
          <w:szCs w:val="28"/>
          <w:lang w:val="kk-KZ"/>
        </w:rPr>
      </w:pPr>
      <w:r>
        <w:rPr>
          <w:rFonts w:ascii="Times New Roman" w:eastAsia="Times New Roman" w:hAnsi="Times New Roman" w:cs="Times New Roman"/>
          <w:b/>
          <w:kern w:val="36"/>
          <w:sz w:val="28"/>
          <w:szCs w:val="28"/>
          <w:lang w:val="kk-KZ"/>
        </w:rPr>
        <w:t>ПеруэБаду мен әріптестерінің «</w:t>
      </w:r>
      <w:r w:rsidR="0063357F" w:rsidRPr="009A663A">
        <w:rPr>
          <w:rFonts w:ascii="Times New Roman" w:eastAsia="Times New Roman" w:hAnsi="Times New Roman" w:cs="Times New Roman"/>
          <w:b/>
          <w:kern w:val="36"/>
          <w:sz w:val="28"/>
          <w:szCs w:val="28"/>
          <w:lang w:val="kk-KZ"/>
        </w:rPr>
        <w:t>Субъективті қанағат шкаласы</w:t>
      </w:r>
      <w:r>
        <w:rPr>
          <w:rFonts w:ascii="Times New Roman" w:eastAsia="Times New Roman" w:hAnsi="Times New Roman" w:cs="Times New Roman"/>
          <w:b/>
          <w:kern w:val="36"/>
          <w:sz w:val="28"/>
          <w:szCs w:val="28"/>
          <w:lang w:val="kk-KZ"/>
        </w:rPr>
        <w:t>»</w:t>
      </w:r>
    </w:p>
    <w:p w:rsidR="0063357F" w:rsidRPr="009A663A" w:rsidRDefault="0063357F" w:rsidP="0063357F">
      <w:pPr>
        <w:spacing w:after="0" w:line="240" w:lineRule="auto"/>
        <w:ind w:firstLine="567"/>
        <w:jc w:val="both"/>
        <w:outlineLvl w:val="0"/>
        <w:rPr>
          <w:rFonts w:ascii="Times New Roman" w:eastAsia="Times New Roman" w:hAnsi="Times New Roman" w:cs="Times New Roman"/>
          <w:b/>
          <w:kern w:val="36"/>
          <w:sz w:val="28"/>
          <w:szCs w:val="28"/>
          <w:lang w:val="kk-KZ"/>
        </w:rPr>
      </w:pPr>
    </w:p>
    <w:p w:rsidR="004D5F69" w:rsidRPr="009A663A" w:rsidRDefault="004D5F69" w:rsidP="0063357F">
      <w:pPr>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Шкала субъективті қанағаттың эмоциялық компонентін немесе эмоционалды жайлылықты өлшейді. Сонымен қатар, субъективті әл-ауқаттың анықтамасына үш белгі-критерий кіреді.</w:t>
      </w:r>
    </w:p>
    <w:p w:rsidR="0063357F" w:rsidRPr="009A663A" w:rsidRDefault="0063357F" w:rsidP="0063357F">
      <w:pPr>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1. </w:t>
      </w:r>
      <w:r w:rsidR="004D5F69" w:rsidRPr="009A663A">
        <w:rPr>
          <w:rFonts w:ascii="Times New Roman" w:eastAsia="Times New Roman" w:hAnsi="Times New Roman" w:cs="Times New Roman"/>
          <w:sz w:val="28"/>
          <w:szCs w:val="28"/>
          <w:lang w:val="kk-KZ"/>
        </w:rPr>
        <w:t>Қанағат сыртқы немесе нормативті өлшемдер</w:t>
      </w:r>
      <w:r w:rsidR="00755C50">
        <w:rPr>
          <w:rFonts w:ascii="Times New Roman" w:eastAsia="Times New Roman" w:hAnsi="Times New Roman" w:cs="Times New Roman"/>
          <w:sz w:val="28"/>
          <w:szCs w:val="28"/>
          <w:lang w:val="kk-KZ"/>
        </w:rPr>
        <w:t>мен анықталады, мысалы, жақсы, «</w:t>
      </w:r>
      <w:r w:rsidR="004D5F69" w:rsidRPr="009A663A">
        <w:rPr>
          <w:rFonts w:ascii="Times New Roman" w:eastAsia="Times New Roman" w:hAnsi="Times New Roman" w:cs="Times New Roman"/>
          <w:sz w:val="28"/>
          <w:szCs w:val="28"/>
          <w:lang w:val="kk-KZ"/>
        </w:rPr>
        <w:t>дұрыс</w:t>
      </w:r>
      <w:r w:rsidR="00755C50">
        <w:rPr>
          <w:rFonts w:ascii="Times New Roman" w:eastAsia="Times New Roman" w:hAnsi="Times New Roman" w:cs="Times New Roman"/>
          <w:sz w:val="28"/>
          <w:szCs w:val="28"/>
          <w:lang w:val="kk-KZ"/>
        </w:rPr>
        <w:t>»</w:t>
      </w:r>
      <w:r w:rsidR="004D5F69" w:rsidRPr="009A663A">
        <w:rPr>
          <w:rFonts w:ascii="Times New Roman" w:eastAsia="Times New Roman" w:hAnsi="Times New Roman" w:cs="Times New Roman"/>
          <w:sz w:val="28"/>
          <w:szCs w:val="28"/>
          <w:lang w:val="kk-KZ"/>
        </w:rPr>
        <w:t xml:space="preserve"> өмір. Оларға сәйкес, егер адам кейбір әлеуметтік қасиеттерге ие болса, қанағатты сезінеді. Қанағаттың өлшемі-бұл мәдениетте қабылданған құндылықтар жүйесі.</w:t>
      </w:r>
    </w:p>
    <w:p w:rsidR="004D5F69" w:rsidRPr="009A663A" w:rsidRDefault="0063357F" w:rsidP="0063357F">
      <w:pPr>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2. </w:t>
      </w:r>
      <w:r w:rsidR="004D5F69" w:rsidRPr="009A663A">
        <w:rPr>
          <w:rFonts w:ascii="Times New Roman" w:eastAsia="Times New Roman" w:hAnsi="Times New Roman" w:cs="Times New Roman"/>
          <w:sz w:val="28"/>
          <w:szCs w:val="28"/>
          <w:lang w:val="kk-KZ"/>
        </w:rPr>
        <w:t>Субъективті қанағаттың анықтамасы өмірге қанағаттану ұғымына дейін азаяды және жақсы өмір деген не екендігі туралы субъектінің стандарттарына байланысты болады.</w:t>
      </w:r>
    </w:p>
    <w:p w:rsidR="004D5F69" w:rsidRPr="009A663A" w:rsidRDefault="0063357F" w:rsidP="004D5F69">
      <w:pPr>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3. </w:t>
      </w:r>
      <w:r w:rsidR="004D5F69" w:rsidRPr="009A663A">
        <w:rPr>
          <w:rFonts w:ascii="Times New Roman" w:eastAsia="Times New Roman" w:hAnsi="Times New Roman" w:cs="Times New Roman"/>
          <w:sz w:val="28"/>
          <w:szCs w:val="28"/>
          <w:lang w:val="kk-KZ"/>
        </w:rPr>
        <w:t>Субъективті қанағат ұғымының тағы бір мағынасы бақытты күнделікті түсінумен, жағымды эмоциялардың жағымсыздан артықшылығы ретінде тығыз байланысты. Бұл анықтама адамның өмірінде объективті түрде басым болатын немесе адам субъективті түрде оларға бейім жағымды эмоциялық тәжірибелерді баса көрсетеді.</w:t>
      </w:r>
    </w:p>
    <w:p w:rsidR="0063357F" w:rsidRPr="009A663A" w:rsidRDefault="004D5F69" w:rsidP="004D5F69">
      <w:pPr>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b/>
          <w:bCs/>
          <w:sz w:val="28"/>
          <w:szCs w:val="28"/>
          <w:lang w:val="kk-KZ"/>
        </w:rPr>
        <w:t>НҰСҚАУ</w:t>
      </w:r>
    </w:p>
    <w:p w:rsidR="00F77B6C" w:rsidRPr="009A663A" w:rsidRDefault="00F77B6C" w:rsidP="0063357F">
      <w:pPr>
        <w:spacing w:after="0" w:line="240" w:lineRule="auto"/>
        <w:ind w:firstLine="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Төмендегі мәлімдемелермен қаншалықты келісетініңізді немесе келіспейтіндігіңізді көрсетіңіз: 1-толық келісемін; 2-келісемін; 3-көп немесе аз келісемін; 4-жауап беруге қиналамын; 5-көп немесе аз келіспеймін; 6-келіспеймін; 7-толық келіспеймін.</w:t>
      </w:r>
    </w:p>
    <w:p w:rsidR="0063357F" w:rsidRPr="009A663A" w:rsidRDefault="00F77B6C" w:rsidP="0063357F">
      <w:pPr>
        <w:spacing w:after="0" w:line="240" w:lineRule="auto"/>
        <w:ind w:firstLine="567"/>
        <w:rPr>
          <w:rFonts w:ascii="Times New Roman" w:eastAsia="Times New Roman" w:hAnsi="Times New Roman" w:cs="Times New Roman"/>
          <w:sz w:val="28"/>
          <w:szCs w:val="28"/>
          <w:lang w:val="kk-KZ"/>
        </w:rPr>
      </w:pPr>
      <w:r w:rsidRPr="009A663A">
        <w:rPr>
          <w:rFonts w:ascii="Times New Roman" w:eastAsia="Times New Roman" w:hAnsi="Times New Roman" w:cs="Times New Roman"/>
          <w:b/>
          <w:bCs/>
          <w:sz w:val="28"/>
          <w:szCs w:val="28"/>
          <w:lang w:val="kk-KZ"/>
        </w:rPr>
        <w:t>ТЕСТТК</w:t>
      </w:r>
      <w:r w:rsidR="0063357F" w:rsidRPr="009A663A">
        <w:rPr>
          <w:rFonts w:ascii="Times New Roman" w:eastAsia="Times New Roman" w:hAnsi="Times New Roman" w:cs="Times New Roman"/>
          <w:b/>
          <w:bCs/>
          <w:sz w:val="28"/>
          <w:szCs w:val="28"/>
          <w:lang w:val="kk-KZ"/>
        </w:rPr>
        <w:t xml:space="preserve"> МАТЕРИАЛ</w:t>
      </w:r>
    </w:p>
    <w:p w:rsidR="00F77B6C" w:rsidRPr="009A663A" w:rsidRDefault="0063357F" w:rsidP="0063357F">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rPr>
        <w:t xml:space="preserve">1. </w:t>
      </w:r>
      <w:r w:rsidR="00F77B6C" w:rsidRPr="009A663A">
        <w:rPr>
          <w:rFonts w:ascii="Times New Roman" w:eastAsia="Times New Roman" w:hAnsi="Times New Roman" w:cs="Times New Roman"/>
          <w:sz w:val="28"/>
          <w:szCs w:val="28"/>
        </w:rPr>
        <w:t>Соңғы уақытта мен жақсы көңіл-күйде болдым.</w:t>
      </w:r>
    </w:p>
    <w:p w:rsidR="00F77B6C" w:rsidRPr="009A663A" w:rsidRDefault="0063357F"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2. </w:t>
      </w:r>
      <w:r w:rsidR="00F77B6C" w:rsidRPr="009A663A">
        <w:rPr>
          <w:rFonts w:ascii="Times New Roman" w:eastAsia="Times New Roman" w:hAnsi="Times New Roman" w:cs="Times New Roman"/>
          <w:sz w:val="28"/>
          <w:szCs w:val="28"/>
          <w:lang w:val="kk-KZ"/>
        </w:rPr>
        <w:t>Менің жұмысым маған қысым жасайды.</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rPr>
        <w:t>3. Егер менде проблемалар болса, мен біреуге жүгіне аламын.</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4. Соңғы уақытта мен жақсы ұйықтаймын.</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5. Мен күнделікті жұмыс барысында сирек сағынамын.</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6. Мен өзімді жалғыз сезінемін.</w:t>
      </w:r>
    </w:p>
    <w:p w:rsidR="0063357F"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7. Мен өзімді сау және сергек сезінемін</w:t>
      </w:r>
      <w:r w:rsidR="0063357F" w:rsidRPr="009A663A">
        <w:rPr>
          <w:rFonts w:ascii="Times New Roman" w:eastAsia="Times New Roman" w:hAnsi="Times New Roman" w:cs="Times New Roman"/>
          <w:sz w:val="28"/>
          <w:szCs w:val="28"/>
          <w:lang w:val="kk-KZ"/>
        </w:rPr>
        <w:t>.</w:t>
      </w:r>
    </w:p>
    <w:p w:rsidR="00F77B6C" w:rsidRPr="009A663A" w:rsidRDefault="00F77B6C" w:rsidP="00F77B6C">
      <w:pPr>
        <w:spacing w:after="0" w:line="240" w:lineRule="auto"/>
        <w:ind w:left="567"/>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8. Отбасыммен немесе достарыммен бірге болу маған үлкен қуаныш сыйлайды.</w:t>
      </w:r>
    </w:p>
    <w:p w:rsidR="00F77B6C" w:rsidRPr="009A663A" w:rsidRDefault="00F77B6C" w:rsidP="00F77B6C">
      <w:pPr>
        <w:spacing w:after="0" w:line="240" w:lineRule="auto"/>
        <w:ind w:left="567"/>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9. Кейде Мен белгісіз себептермен мазасыздана бастаймын.</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rPr>
        <w:t>10. Таңертең тұру және жұмыс істеу қиын.</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11. Мен болашаққа оптимизммен қараймын.</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12. Мен басқалардан бір нәрсе туралы аз сұрайтын едім.</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13. Маған күнделікті жұмысым ұнайды.</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14. Соңғы уақытта мен кішігірім кедергілер мен сәтсіздіктерге тым көп жауап беремін.</w:t>
      </w:r>
    </w:p>
    <w:p w:rsidR="00F77B6C" w:rsidRPr="009A663A" w:rsidRDefault="00F77B6C" w:rsidP="00F77B6C">
      <w:pPr>
        <w:spacing w:after="0" w:line="240" w:lineRule="auto"/>
        <w:ind w:left="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15. Соңғы уақытта мен өзімді әдемі сезінемін.</w:t>
      </w:r>
    </w:p>
    <w:p w:rsidR="00F77B6C" w:rsidRPr="009A663A" w:rsidRDefault="00F77B6C" w:rsidP="00F77B6C">
      <w:pPr>
        <w:spacing w:after="0" w:line="240" w:lineRule="auto"/>
        <w:ind w:firstLine="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16. Мен жалғыздықтың қажеттілігін көбірек сезінемін.</w:t>
      </w:r>
    </w:p>
    <w:p w:rsidR="00F77B6C" w:rsidRPr="009A663A" w:rsidRDefault="00F77B6C" w:rsidP="00F77B6C">
      <w:pPr>
        <w:spacing w:after="0" w:line="240" w:lineRule="auto"/>
        <w:ind w:firstLine="567"/>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17. Соңғы уақытта Мен өте шашыраңқы болдым.</w:t>
      </w:r>
    </w:p>
    <w:p w:rsidR="0063357F" w:rsidRPr="009A663A" w:rsidRDefault="00F77B6C" w:rsidP="00F77B6C">
      <w:pPr>
        <w:spacing w:after="0" w:line="240" w:lineRule="auto"/>
        <w:ind w:firstLine="567"/>
        <w:rPr>
          <w:rFonts w:ascii="Times New Roman" w:eastAsia="Times New Roman" w:hAnsi="Times New Roman" w:cs="Times New Roman"/>
          <w:sz w:val="28"/>
          <w:szCs w:val="28"/>
          <w:lang w:val="kk-KZ"/>
        </w:rPr>
      </w:pPr>
      <w:r w:rsidRPr="009A663A">
        <w:rPr>
          <w:rFonts w:ascii="Times New Roman" w:eastAsia="Times New Roman" w:hAnsi="Times New Roman" w:cs="Times New Roman"/>
          <w:b/>
          <w:bCs/>
          <w:sz w:val="28"/>
          <w:szCs w:val="28"/>
          <w:lang w:val="kk-KZ"/>
        </w:rPr>
        <w:t>КІЛТ</w:t>
      </w:r>
    </w:p>
    <w:p w:rsidR="00F77B6C" w:rsidRPr="009A663A" w:rsidRDefault="00F77B6C" w:rsidP="00F77B6C">
      <w:pPr>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Тікелей нүктелер (таңдалған жауап нөмірі алынған баллға тікелей сәйкес келеді): № 1, 3, 4, 5, 7, 8, 11, 13, 15.</w:t>
      </w:r>
    </w:p>
    <w:p w:rsidR="00F77B6C" w:rsidRPr="009A663A" w:rsidRDefault="00F77B6C" w:rsidP="00F77B6C">
      <w:pPr>
        <w:spacing w:after="0" w:line="240" w:lineRule="auto"/>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rPr>
        <w:t>Кесте I. тікелей тармақтарды бағалау</w:t>
      </w:r>
    </w:p>
    <w:tbl>
      <w:tblPr>
        <w:tblStyle w:val="a5"/>
        <w:tblW w:w="0" w:type="auto"/>
        <w:jc w:val="center"/>
        <w:tblLayout w:type="fixed"/>
        <w:tblLook w:val="04A0" w:firstRow="1" w:lastRow="0" w:firstColumn="1" w:lastColumn="0" w:noHBand="0" w:noVBand="1"/>
      </w:tblPr>
      <w:tblGrid>
        <w:gridCol w:w="6487"/>
        <w:gridCol w:w="425"/>
        <w:gridCol w:w="284"/>
        <w:gridCol w:w="425"/>
        <w:gridCol w:w="284"/>
        <w:gridCol w:w="283"/>
        <w:gridCol w:w="425"/>
        <w:gridCol w:w="426"/>
      </w:tblGrid>
      <w:tr w:rsidR="009A663A" w:rsidRPr="009A663A" w:rsidTr="00755C50">
        <w:trPr>
          <w:jc w:val="center"/>
        </w:trPr>
        <w:tc>
          <w:tcPr>
            <w:tcW w:w="6487" w:type="dxa"/>
            <w:hideMark/>
          </w:tcPr>
          <w:p w:rsidR="0063357F"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Сыналушының тармаққа жауап нөмірі</w:t>
            </w:r>
          </w:p>
        </w:tc>
        <w:tc>
          <w:tcPr>
            <w:tcW w:w="425"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1</w:t>
            </w:r>
          </w:p>
        </w:tc>
        <w:tc>
          <w:tcPr>
            <w:tcW w:w="284"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2</w:t>
            </w:r>
          </w:p>
        </w:tc>
        <w:tc>
          <w:tcPr>
            <w:tcW w:w="425"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3</w:t>
            </w:r>
          </w:p>
        </w:tc>
        <w:tc>
          <w:tcPr>
            <w:tcW w:w="284"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4</w:t>
            </w:r>
          </w:p>
        </w:tc>
        <w:tc>
          <w:tcPr>
            <w:tcW w:w="283"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5</w:t>
            </w:r>
          </w:p>
        </w:tc>
        <w:tc>
          <w:tcPr>
            <w:tcW w:w="425"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6</w:t>
            </w:r>
          </w:p>
        </w:tc>
        <w:tc>
          <w:tcPr>
            <w:tcW w:w="426"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7</w:t>
            </w:r>
          </w:p>
        </w:tc>
      </w:tr>
      <w:tr w:rsidR="009A663A" w:rsidRPr="009A663A" w:rsidTr="00755C50">
        <w:trPr>
          <w:jc w:val="center"/>
        </w:trPr>
        <w:tc>
          <w:tcPr>
            <w:tcW w:w="6487" w:type="dxa"/>
            <w:hideMark/>
          </w:tcPr>
          <w:p w:rsidR="0063357F" w:rsidRPr="009A663A" w:rsidRDefault="00F77B6C" w:rsidP="0063357F">
            <w:pPr>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rPr>
              <w:t xml:space="preserve">Нөмірге берілетін </w:t>
            </w:r>
            <w:r w:rsidRPr="009A663A">
              <w:rPr>
                <w:rFonts w:ascii="Times New Roman" w:eastAsia="Times New Roman" w:hAnsi="Times New Roman" w:cs="Times New Roman"/>
                <w:sz w:val="28"/>
                <w:szCs w:val="28"/>
                <w:lang w:val="kk-KZ"/>
              </w:rPr>
              <w:t>ұпай</w:t>
            </w:r>
          </w:p>
        </w:tc>
        <w:tc>
          <w:tcPr>
            <w:tcW w:w="425"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1</w:t>
            </w:r>
          </w:p>
        </w:tc>
        <w:tc>
          <w:tcPr>
            <w:tcW w:w="284"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2</w:t>
            </w:r>
          </w:p>
        </w:tc>
        <w:tc>
          <w:tcPr>
            <w:tcW w:w="425"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3</w:t>
            </w:r>
          </w:p>
        </w:tc>
        <w:tc>
          <w:tcPr>
            <w:tcW w:w="284"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4</w:t>
            </w:r>
          </w:p>
        </w:tc>
        <w:tc>
          <w:tcPr>
            <w:tcW w:w="283"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5</w:t>
            </w:r>
          </w:p>
        </w:tc>
        <w:tc>
          <w:tcPr>
            <w:tcW w:w="425"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6</w:t>
            </w:r>
          </w:p>
        </w:tc>
        <w:tc>
          <w:tcPr>
            <w:tcW w:w="426" w:type="dxa"/>
            <w:hideMark/>
          </w:tcPr>
          <w:p w:rsidR="0063357F" w:rsidRPr="009A663A" w:rsidRDefault="0063357F" w:rsidP="0063357F">
            <w:pPr>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7</w:t>
            </w:r>
          </w:p>
        </w:tc>
      </w:tr>
    </w:tbl>
    <w:p w:rsidR="00F77B6C" w:rsidRPr="009A663A" w:rsidRDefault="00F77B6C" w:rsidP="00F77B6C">
      <w:pPr>
        <w:spacing w:after="0" w:line="240" w:lineRule="auto"/>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Кері нүктелер (</w:t>
      </w:r>
      <w:r w:rsidRPr="009A663A">
        <w:rPr>
          <w:rFonts w:ascii="Times New Roman" w:eastAsia="Times New Roman" w:hAnsi="Times New Roman" w:cs="Times New Roman"/>
          <w:sz w:val="28"/>
          <w:szCs w:val="28"/>
          <w:lang w:val="kk-KZ"/>
        </w:rPr>
        <w:t>ұпайларды</w:t>
      </w:r>
      <w:r w:rsidRPr="009A663A">
        <w:rPr>
          <w:rFonts w:ascii="Times New Roman" w:eastAsia="Times New Roman" w:hAnsi="Times New Roman" w:cs="Times New Roman"/>
          <w:sz w:val="28"/>
          <w:szCs w:val="28"/>
        </w:rPr>
        <w:t xml:space="preserve"> жауап нөмірлеріне жатқызу кері сипатта болады): № 2, 6, 9, 10, 12, 14, 16, 17.</w:t>
      </w:r>
    </w:p>
    <w:p w:rsidR="0063357F" w:rsidRPr="009A663A" w:rsidRDefault="00F77B6C" w:rsidP="0063357F">
      <w:pPr>
        <w:spacing w:after="0" w:line="240" w:lineRule="auto"/>
        <w:ind w:firstLine="567"/>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II кесте. Кері нүктелерді бағалау</w:t>
      </w:r>
    </w:p>
    <w:tbl>
      <w:tblPr>
        <w:tblStyle w:val="a5"/>
        <w:tblW w:w="9042" w:type="dxa"/>
        <w:jc w:val="center"/>
        <w:tblLook w:val="04A0" w:firstRow="1" w:lastRow="0" w:firstColumn="1" w:lastColumn="0" w:noHBand="0" w:noVBand="1"/>
      </w:tblPr>
      <w:tblGrid>
        <w:gridCol w:w="2802"/>
        <w:gridCol w:w="3685"/>
        <w:gridCol w:w="356"/>
        <w:gridCol w:w="356"/>
        <w:gridCol w:w="356"/>
        <w:gridCol w:w="356"/>
        <w:gridCol w:w="419"/>
        <w:gridCol w:w="356"/>
        <w:gridCol w:w="356"/>
      </w:tblGrid>
      <w:tr w:rsidR="009A663A" w:rsidRPr="009A663A" w:rsidTr="00755C50">
        <w:trPr>
          <w:jc w:val="center"/>
        </w:trPr>
        <w:tc>
          <w:tcPr>
            <w:tcW w:w="2802" w:type="dxa"/>
          </w:tcPr>
          <w:p w:rsidR="00F77B6C" w:rsidRPr="009A663A" w:rsidRDefault="00F77B6C" w:rsidP="00F77B6C">
            <w:pPr>
              <w:spacing w:after="0" w:line="240" w:lineRule="auto"/>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Сыналушының тармаққа жауап нөмірі</w:t>
            </w:r>
          </w:p>
        </w:tc>
        <w:tc>
          <w:tcPr>
            <w:tcW w:w="3685" w:type="dxa"/>
            <w:hideMark/>
          </w:tcPr>
          <w:p w:rsidR="00F77B6C" w:rsidRPr="009A663A" w:rsidRDefault="00175695" w:rsidP="00175695">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Нөмірге берілетін балдар</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1</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2</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3</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4</w:t>
            </w:r>
          </w:p>
        </w:tc>
        <w:tc>
          <w:tcPr>
            <w:tcW w:w="419"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5</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6</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7</w:t>
            </w:r>
          </w:p>
        </w:tc>
      </w:tr>
      <w:tr w:rsidR="009A663A" w:rsidRPr="009A663A" w:rsidTr="00755C50">
        <w:trPr>
          <w:jc w:val="center"/>
        </w:trPr>
        <w:tc>
          <w:tcPr>
            <w:tcW w:w="2802" w:type="dxa"/>
          </w:tcPr>
          <w:p w:rsidR="00F77B6C" w:rsidRPr="009A663A" w:rsidRDefault="00F77B6C" w:rsidP="00F77B6C">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rPr>
              <w:t xml:space="preserve">Нөмірге берілетін </w:t>
            </w:r>
            <w:r w:rsidRPr="009A663A">
              <w:rPr>
                <w:rFonts w:ascii="Times New Roman" w:eastAsia="Times New Roman" w:hAnsi="Times New Roman" w:cs="Times New Roman"/>
                <w:sz w:val="28"/>
                <w:szCs w:val="28"/>
                <w:lang w:val="kk-KZ"/>
              </w:rPr>
              <w:t>ұпай</w:t>
            </w:r>
          </w:p>
        </w:tc>
        <w:tc>
          <w:tcPr>
            <w:tcW w:w="3685"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Присваиваемый номеру балл</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7</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6</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5</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4</w:t>
            </w:r>
          </w:p>
        </w:tc>
        <w:tc>
          <w:tcPr>
            <w:tcW w:w="419"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3</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2</w:t>
            </w:r>
          </w:p>
        </w:tc>
        <w:tc>
          <w:tcPr>
            <w:tcW w:w="356" w:type="dxa"/>
            <w:hideMark/>
          </w:tcPr>
          <w:p w:rsidR="00F77B6C" w:rsidRPr="009A663A" w:rsidRDefault="00F77B6C" w:rsidP="0063357F">
            <w:pPr>
              <w:jc w:val="both"/>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rPr>
              <w:t>1</w:t>
            </w:r>
          </w:p>
        </w:tc>
      </w:tr>
    </w:tbl>
    <w:p w:rsidR="00175695" w:rsidRPr="009A663A" w:rsidRDefault="00175695"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rPr>
        <w:t xml:space="preserve">Тест бойынша сыналушының қорытынды балы тура және кері тармақтар бойынша </w:t>
      </w:r>
      <w:r w:rsidRPr="009A663A">
        <w:rPr>
          <w:rFonts w:ascii="Times New Roman" w:eastAsia="Times New Roman" w:hAnsi="Times New Roman" w:cs="Times New Roman"/>
          <w:sz w:val="28"/>
          <w:szCs w:val="28"/>
          <w:lang w:val="kk-KZ"/>
        </w:rPr>
        <w:t>ұпайлардың</w:t>
      </w:r>
      <w:r w:rsidRPr="009A663A">
        <w:rPr>
          <w:rFonts w:ascii="Times New Roman" w:eastAsia="Times New Roman" w:hAnsi="Times New Roman" w:cs="Times New Roman"/>
          <w:sz w:val="28"/>
          <w:szCs w:val="28"/>
        </w:rPr>
        <w:t xml:space="preserve"> сомасына тең.</w:t>
      </w:r>
    </w:p>
    <w:p w:rsidR="004F4D03" w:rsidRPr="009A663A" w:rsidRDefault="004F4D03" w:rsidP="0063357F">
      <w:pPr>
        <w:spacing w:after="0" w:line="240" w:lineRule="auto"/>
        <w:jc w:val="both"/>
        <w:rPr>
          <w:rFonts w:ascii="Times New Roman" w:eastAsia="Times New Roman" w:hAnsi="Times New Roman" w:cs="Times New Roman"/>
          <w:b/>
          <w:bCs/>
          <w:sz w:val="28"/>
          <w:szCs w:val="28"/>
          <w:lang w:val="kk-KZ"/>
        </w:rPr>
      </w:pPr>
    </w:p>
    <w:p w:rsidR="00175695" w:rsidRPr="009A663A" w:rsidRDefault="00175695" w:rsidP="0063357F">
      <w:pPr>
        <w:spacing w:after="0" w:line="240" w:lineRule="auto"/>
        <w:jc w:val="both"/>
        <w:rPr>
          <w:rFonts w:ascii="Times New Roman" w:eastAsia="Times New Roman" w:hAnsi="Times New Roman" w:cs="Times New Roman"/>
          <w:b/>
          <w:bCs/>
          <w:sz w:val="28"/>
          <w:szCs w:val="28"/>
          <w:lang w:val="kk-KZ"/>
        </w:rPr>
      </w:pPr>
      <w:r w:rsidRPr="009A663A">
        <w:rPr>
          <w:rFonts w:ascii="Times New Roman" w:eastAsia="Times New Roman" w:hAnsi="Times New Roman" w:cs="Times New Roman"/>
          <w:b/>
          <w:bCs/>
          <w:sz w:val="28"/>
          <w:szCs w:val="28"/>
          <w:lang w:val="kk-KZ"/>
        </w:rPr>
        <w:t>НӘТИЖЕЛЕРДІ ӨҢДЕУ ЖӘНЕ ТҮСІНДІРУ</w:t>
      </w:r>
    </w:p>
    <w:p w:rsidR="00175695" w:rsidRPr="009A663A" w:rsidRDefault="007446B0"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Шкала </w:t>
      </w:r>
      <w:r w:rsidR="00175695" w:rsidRPr="009A663A">
        <w:rPr>
          <w:rFonts w:ascii="Times New Roman" w:eastAsia="Times New Roman" w:hAnsi="Times New Roman" w:cs="Times New Roman"/>
          <w:sz w:val="28"/>
          <w:szCs w:val="28"/>
          <w:lang w:val="kk-KZ"/>
        </w:rPr>
        <w:t>17 тармақтан тұрады, олардың мазмұны эмоционалды жағдайға, әлеуметтік жағдайға және кейбір физикалық белгілерге байланысты. Мазмұнына сәйкес тармақтар алты кластерге бөлінеді:</w:t>
      </w:r>
    </w:p>
    <w:p w:rsidR="0058100B" w:rsidRPr="009A663A" w:rsidRDefault="004F4D03"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1. </w:t>
      </w:r>
      <w:r w:rsidR="0058100B" w:rsidRPr="009A663A">
        <w:rPr>
          <w:rFonts w:ascii="Times New Roman" w:eastAsia="Times New Roman" w:hAnsi="Times New Roman" w:cs="Times New Roman"/>
          <w:sz w:val="28"/>
          <w:szCs w:val="28"/>
          <w:lang w:val="kk-KZ"/>
        </w:rPr>
        <w:t>Қысым</w:t>
      </w:r>
      <w:r w:rsidRPr="009A663A">
        <w:rPr>
          <w:rFonts w:ascii="Times New Roman" w:eastAsia="Times New Roman" w:hAnsi="Times New Roman" w:cs="Times New Roman"/>
          <w:sz w:val="28"/>
          <w:szCs w:val="28"/>
          <w:lang w:val="kk-KZ"/>
        </w:rPr>
        <w:t xml:space="preserve"> және сезімталдық (2, 12, 16).</w:t>
      </w:r>
    </w:p>
    <w:p w:rsidR="0058100B" w:rsidRPr="009A663A" w:rsidRDefault="0063357F"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2. </w:t>
      </w:r>
      <w:r w:rsidR="0058100B" w:rsidRPr="009A663A">
        <w:rPr>
          <w:rFonts w:ascii="Times New Roman" w:eastAsia="Times New Roman" w:hAnsi="Times New Roman" w:cs="Times New Roman"/>
          <w:sz w:val="28"/>
          <w:szCs w:val="28"/>
          <w:lang w:val="kk-KZ"/>
        </w:rPr>
        <w:t>Негізгі психоэмоционалды симптомдармен бірге жүретін белгілер(9,14,17).</w:t>
      </w:r>
    </w:p>
    <w:p w:rsidR="0058100B" w:rsidRPr="009A663A" w:rsidRDefault="0063357F"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3. </w:t>
      </w:r>
      <w:r w:rsidR="0058100B" w:rsidRPr="009A663A">
        <w:rPr>
          <w:rFonts w:ascii="Times New Roman" w:eastAsia="Times New Roman" w:hAnsi="Times New Roman" w:cs="Times New Roman"/>
          <w:sz w:val="28"/>
          <w:szCs w:val="28"/>
          <w:lang w:val="kk-KZ"/>
        </w:rPr>
        <w:t>Көңіл-күйдің өзгеруі (1, 11).</w:t>
      </w:r>
    </w:p>
    <w:p w:rsidR="0058100B" w:rsidRPr="009A663A" w:rsidRDefault="0063357F"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4. </w:t>
      </w:r>
      <w:r w:rsidR="0058100B" w:rsidRPr="009A663A">
        <w:rPr>
          <w:rFonts w:ascii="Times New Roman" w:eastAsia="Times New Roman" w:hAnsi="Times New Roman" w:cs="Times New Roman"/>
          <w:sz w:val="28"/>
          <w:szCs w:val="28"/>
          <w:lang w:val="kk-KZ"/>
        </w:rPr>
        <w:t>Әлеуметтік ортаның маңыздылығы (3, 6, 8).</w:t>
      </w:r>
    </w:p>
    <w:p w:rsidR="0063357F" w:rsidRPr="009A663A" w:rsidRDefault="0063357F"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5. </w:t>
      </w:r>
      <w:r w:rsidR="0058100B" w:rsidRPr="009A663A">
        <w:rPr>
          <w:rFonts w:ascii="Times New Roman" w:eastAsia="Times New Roman" w:hAnsi="Times New Roman" w:cs="Times New Roman"/>
          <w:sz w:val="28"/>
          <w:szCs w:val="28"/>
          <w:lang w:val="kk-KZ"/>
        </w:rPr>
        <w:t>Денсаулықты өзін-өзі бағалау (7, 15).</w:t>
      </w:r>
    </w:p>
    <w:p w:rsidR="0058100B" w:rsidRPr="009A663A" w:rsidRDefault="0063357F" w:rsidP="0063357F">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6. </w:t>
      </w:r>
      <w:r w:rsidR="0058100B" w:rsidRPr="009A663A">
        <w:rPr>
          <w:rFonts w:ascii="Times New Roman" w:eastAsia="Times New Roman" w:hAnsi="Times New Roman" w:cs="Times New Roman"/>
          <w:sz w:val="28"/>
          <w:szCs w:val="28"/>
          <w:lang w:val="kk-KZ"/>
        </w:rPr>
        <w:t>Күнделікті қызметке қанағаттану дәрежесі (5, 10, 13).</w:t>
      </w:r>
    </w:p>
    <w:p w:rsidR="007446B0" w:rsidRPr="009A663A" w:rsidRDefault="0058100B" w:rsidP="0058100B">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Стенд шкаласы бойынша стандартты бағаға ауыстырылған тест бойынша орташа балл (орташа — 5,5, стандартты ауытқу — 2) тест нәтижелерін түсіндіруге негіз болып табылады.Стенд шкаласы бойынша стандартты бағаға ауыстырылған тест бойынша орташа балл (орташа — 5,5, стандартты ауытқу — 2) тест нәтижелерін түсіндіруге негіз болып табылады.Шикі ұпайларды стандартты бағаларға ауыстыру үшін кесте қолданылады. </w:t>
      </w:r>
    </w:p>
    <w:p w:rsidR="0063357F" w:rsidRPr="009A663A" w:rsidRDefault="0058100B" w:rsidP="0058100B">
      <w:pPr>
        <w:spacing w:after="0" w:line="240" w:lineRule="auto"/>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b/>
          <w:bCs/>
          <w:i/>
          <w:iCs/>
          <w:sz w:val="28"/>
          <w:szCs w:val="28"/>
          <w:lang w:val="kk-KZ"/>
        </w:rPr>
        <w:t xml:space="preserve">Кесте 1. </w:t>
      </w:r>
      <w:r w:rsidR="007446B0" w:rsidRPr="009A663A">
        <w:rPr>
          <w:rFonts w:ascii="Times New Roman" w:eastAsia="Times New Roman" w:hAnsi="Times New Roman" w:cs="Times New Roman"/>
          <w:b/>
          <w:bCs/>
          <w:i/>
          <w:iCs/>
          <w:sz w:val="28"/>
          <w:szCs w:val="28"/>
          <w:lang w:val="kk-KZ"/>
        </w:rPr>
        <w:t xml:space="preserve">Бастапқы </w:t>
      </w:r>
      <w:r w:rsidRPr="009A663A">
        <w:rPr>
          <w:rFonts w:ascii="Times New Roman" w:eastAsia="Times New Roman" w:hAnsi="Times New Roman" w:cs="Times New Roman"/>
          <w:b/>
          <w:bCs/>
          <w:i/>
          <w:iCs/>
          <w:sz w:val="28"/>
          <w:szCs w:val="28"/>
          <w:lang w:val="kk-KZ"/>
        </w:rPr>
        <w:t>ұпайларды стандартты бағаларға ауыстыру кестесі</w:t>
      </w:r>
    </w:p>
    <w:tbl>
      <w:tblPr>
        <w:tblStyle w:val="a5"/>
        <w:tblW w:w="0" w:type="auto"/>
        <w:tblLook w:val="04A0" w:firstRow="1" w:lastRow="0" w:firstColumn="1" w:lastColumn="0" w:noHBand="0" w:noVBand="1"/>
      </w:tblPr>
      <w:tblGrid>
        <w:gridCol w:w="1880"/>
        <w:gridCol w:w="1261"/>
        <w:gridCol w:w="1880"/>
        <w:gridCol w:w="1261"/>
        <w:gridCol w:w="1820"/>
        <w:gridCol w:w="1261"/>
      </w:tblGrid>
      <w:tr w:rsidR="009A663A" w:rsidRPr="009A663A" w:rsidTr="0063357F">
        <w:tc>
          <w:tcPr>
            <w:tcW w:w="0" w:type="auto"/>
            <w:hideMark/>
          </w:tcPr>
          <w:p w:rsidR="0063357F" w:rsidRPr="009A663A" w:rsidRDefault="007446B0" w:rsidP="0063357F">
            <w:pPr>
              <w:spacing w:after="0" w:line="240" w:lineRule="auto"/>
              <w:rPr>
                <w:rFonts w:ascii="Times New Roman" w:eastAsia="Times New Roman" w:hAnsi="Times New Roman" w:cs="Times New Roman"/>
                <w:sz w:val="24"/>
                <w:szCs w:val="24"/>
                <w:lang w:val="kk-KZ"/>
              </w:rPr>
            </w:pPr>
            <w:r w:rsidRPr="009A663A">
              <w:rPr>
                <w:rFonts w:ascii="Times New Roman" w:eastAsia="Times New Roman" w:hAnsi="Times New Roman" w:cs="Times New Roman"/>
                <w:b/>
                <w:bCs/>
                <w:sz w:val="24"/>
                <w:szCs w:val="24"/>
                <w:lang w:val="kk-KZ"/>
              </w:rPr>
              <w:t>Бастапқы</w:t>
            </w:r>
            <w:r w:rsidR="0058100B" w:rsidRPr="009A663A">
              <w:rPr>
                <w:rFonts w:ascii="Times New Roman" w:eastAsia="Times New Roman" w:hAnsi="Times New Roman" w:cs="Times New Roman"/>
                <w:b/>
                <w:bCs/>
                <w:sz w:val="24"/>
                <w:szCs w:val="24"/>
                <w:lang w:val="kk-KZ"/>
              </w:rPr>
              <w:t xml:space="preserve"> ұпай</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lang w:val="kk-KZ"/>
              </w:rPr>
            </w:pPr>
            <w:r w:rsidRPr="009A663A">
              <w:rPr>
                <w:rFonts w:ascii="Times New Roman" w:eastAsia="Times New Roman" w:hAnsi="Times New Roman" w:cs="Times New Roman"/>
                <w:b/>
                <w:bCs/>
                <w:sz w:val="24"/>
                <w:szCs w:val="24"/>
              </w:rPr>
              <w:t>Стен</w:t>
            </w:r>
            <w:r w:rsidR="0058100B" w:rsidRPr="009A663A">
              <w:rPr>
                <w:rFonts w:ascii="Times New Roman" w:eastAsia="Times New Roman" w:hAnsi="Times New Roman" w:cs="Times New Roman"/>
                <w:b/>
                <w:bCs/>
                <w:sz w:val="24"/>
                <w:szCs w:val="24"/>
                <w:lang w:val="kk-KZ"/>
              </w:rPr>
              <w:t>алар</w:t>
            </w:r>
          </w:p>
        </w:tc>
        <w:tc>
          <w:tcPr>
            <w:tcW w:w="0" w:type="auto"/>
            <w:hideMark/>
          </w:tcPr>
          <w:p w:rsidR="0063357F" w:rsidRPr="009A663A" w:rsidRDefault="007446B0" w:rsidP="0063357F">
            <w:pPr>
              <w:spacing w:after="0" w:line="240" w:lineRule="auto"/>
              <w:rPr>
                <w:rFonts w:ascii="Times New Roman" w:eastAsia="Times New Roman" w:hAnsi="Times New Roman" w:cs="Times New Roman"/>
                <w:sz w:val="24"/>
                <w:szCs w:val="24"/>
                <w:lang w:val="kk-KZ"/>
              </w:rPr>
            </w:pPr>
            <w:r w:rsidRPr="009A663A">
              <w:rPr>
                <w:rFonts w:ascii="Times New Roman" w:eastAsia="Times New Roman" w:hAnsi="Times New Roman" w:cs="Times New Roman"/>
                <w:b/>
                <w:bCs/>
                <w:sz w:val="24"/>
                <w:szCs w:val="24"/>
                <w:lang w:val="kk-KZ"/>
              </w:rPr>
              <w:t>Бастапқы</w:t>
            </w:r>
            <w:r w:rsidR="0058100B" w:rsidRPr="009A663A">
              <w:rPr>
                <w:rFonts w:ascii="Times New Roman" w:eastAsia="Times New Roman" w:hAnsi="Times New Roman" w:cs="Times New Roman"/>
                <w:b/>
                <w:bCs/>
                <w:sz w:val="24"/>
                <w:szCs w:val="24"/>
                <w:lang w:val="kk-KZ"/>
              </w:rPr>
              <w:t xml:space="preserve"> ұпай</w:t>
            </w:r>
          </w:p>
        </w:tc>
        <w:tc>
          <w:tcPr>
            <w:tcW w:w="0" w:type="auto"/>
            <w:hideMark/>
          </w:tcPr>
          <w:p w:rsidR="0063357F" w:rsidRPr="009A663A" w:rsidRDefault="0058100B" w:rsidP="0063357F">
            <w:pPr>
              <w:spacing w:after="0" w:line="240" w:lineRule="auto"/>
              <w:rPr>
                <w:rFonts w:ascii="Times New Roman" w:eastAsia="Times New Roman" w:hAnsi="Times New Roman" w:cs="Times New Roman"/>
                <w:sz w:val="24"/>
                <w:szCs w:val="24"/>
                <w:lang w:val="kk-KZ"/>
              </w:rPr>
            </w:pPr>
            <w:r w:rsidRPr="009A663A">
              <w:rPr>
                <w:rFonts w:ascii="Times New Roman" w:eastAsia="Times New Roman" w:hAnsi="Times New Roman" w:cs="Times New Roman"/>
                <w:b/>
                <w:bCs/>
                <w:sz w:val="24"/>
                <w:szCs w:val="24"/>
                <w:lang w:val="kk-KZ"/>
              </w:rPr>
              <w:t>Стеналар</w:t>
            </w:r>
          </w:p>
        </w:tc>
        <w:tc>
          <w:tcPr>
            <w:tcW w:w="0" w:type="auto"/>
            <w:hideMark/>
          </w:tcPr>
          <w:p w:rsidR="0063357F" w:rsidRPr="009A663A" w:rsidRDefault="007446B0" w:rsidP="0063357F">
            <w:pPr>
              <w:spacing w:after="0" w:line="240" w:lineRule="auto"/>
              <w:rPr>
                <w:rFonts w:ascii="Times New Roman" w:eastAsia="Times New Roman" w:hAnsi="Times New Roman" w:cs="Times New Roman"/>
                <w:sz w:val="24"/>
                <w:szCs w:val="24"/>
                <w:lang w:val="kk-KZ"/>
              </w:rPr>
            </w:pPr>
            <w:r w:rsidRPr="009A663A">
              <w:rPr>
                <w:rFonts w:ascii="Times New Roman" w:eastAsia="Times New Roman" w:hAnsi="Times New Roman" w:cs="Times New Roman"/>
                <w:b/>
                <w:bCs/>
                <w:sz w:val="24"/>
                <w:szCs w:val="24"/>
                <w:lang w:val="kk-KZ"/>
              </w:rPr>
              <w:t>Бастапқы</w:t>
            </w:r>
            <w:r w:rsidR="0058100B" w:rsidRPr="009A663A">
              <w:rPr>
                <w:rFonts w:ascii="Times New Roman" w:eastAsia="Times New Roman" w:hAnsi="Times New Roman" w:cs="Times New Roman"/>
                <w:b/>
                <w:bCs/>
                <w:sz w:val="24"/>
                <w:szCs w:val="24"/>
                <w:lang w:val="kk-KZ"/>
              </w:rPr>
              <w:t>ұпай</w:t>
            </w:r>
          </w:p>
        </w:tc>
        <w:tc>
          <w:tcPr>
            <w:tcW w:w="0" w:type="auto"/>
            <w:hideMark/>
          </w:tcPr>
          <w:p w:rsidR="0063357F" w:rsidRPr="009A663A" w:rsidRDefault="0058100B" w:rsidP="0063357F">
            <w:pPr>
              <w:spacing w:after="0" w:line="240" w:lineRule="auto"/>
              <w:rPr>
                <w:rFonts w:ascii="Times New Roman" w:eastAsia="Times New Roman" w:hAnsi="Times New Roman" w:cs="Times New Roman"/>
                <w:sz w:val="24"/>
                <w:szCs w:val="24"/>
                <w:lang w:val="kk-KZ"/>
              </w:rPr>
            </w:pPr>
            <w:r w:rsidRPr="009A663A">
              <w:rPr>
                <w:rFonts w:ascii="Times New Roman" w:eastAsia="Times New Roman" w:hAnsi="Times New Roman" w:cs="Times New Roman"/>
                <w:b/>
                <w:bCs/>
                <w:sz w:val="24"/>
                <w:szCs w:val="24"/>
                <w:lang w:val="kk-KZ"/>
              </w:rPr>
              <w:t>Стеналар</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72</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73</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98</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99</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9A663A"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75</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100</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r>
      <w:tr w:rsidR="0063357F" w:rsidRPr="009A663A" w:rsidTr="0063357F">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51</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76</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w:t>
            </w: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p>
        </w:tc>
        <w:tc>
          <w:tcPr>
            <w:tcW w:w="0" w:type="auto"/>
            <w:hideMark/>
          </w:tcPr>
          <w:p w:rsidR="0063357F" w:rsidRPr="009A663A" w:rsidRDefault="0063357F" w:rsidP="0063357F">
            <w:pPr>
              <w:spacing w:after="0" w:line="240" w:lineRule="auto"/>
              <w:rPr>
                <w:rFonts w:ascii="Times New Roman" w:eastAsia="Times New Roman" w:hAnsi="Times New Roman" w:cs="Times New Roman"/>
                <w:sz w:val="24"/>
                <w:szCs w:val="24"/>
              </w:rPr>
            </w:pPr>
          </w:p>
        </w:tc>
      </w:tr>
    </w:tbl>
    <w:p w:rsidR="0063357F" w:rsidRPr="009A663A" w:rsidRDefault="0063357F" w:rsidP="0063357F">
      <w:pPr>
        <w:spacing w:after="0" w:line="240" w:lineRule="auto"/>
        <w:rPr>
          <w:rFonts w:ascii="Times New Roman" w:hAnsi="Times New Roman" w:cs="Times New Roman"/>
          <w:sz w:val="28"/>
          <w:szCs w:val="28"/>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7446B0" w:rsidRPr="009A663A" w:rsidRDefault="007446B0" w:rsidP="0063357F">
      <w:pPr>
        <w:pStyle w:val="af0"/>
        <w:ind w:firstLine="567"/>
        <w:jc w:val="center"/>
        <w:rPr>
          <w:rFonts w:ascii="Times New Roman" w:hAnsi="Times New Roman" w:cs="Times New Roman"/>
          <w:b/>
          <w:caps/>
          <w:sz w:val="28"/>
          <w:szCs w:val="28"/>
          <w:lang w:val="kk-KZ"/>
        </w:rPr>
      </w:pPr>
    </w:p>
    <w:p w:rsidR="0063357F" w:rsidRPr="009A663A" w:rsidRDefault="0063357F" w:rsidP="0063357F">
      <w:pPr>
        <w:pStyle w:val="af0"/>
        <w:ind w:firstLine="567"/>
        <w:jc w:val="center"/>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Қосымшa Б</w:t>
      </w:r>
    </w:p>
    <w:p w:rsidR="0063357F" w:rsidRPr="009A663A" w:rsidRDefault="0063357F" w:rsidP="0063357F">
      <w:pPr>
        <w:spacing w:after="0" w:line="240" w:lineRule="auto"/>
        <w:jc w:val="center"/>
        <w:rPr>
          <w:rFonts w:ascii="Times New Roman" w:hAnsi="Times New Roman" w:cs="Times New Roman"/>
          <w:sz w:val="28"/>
          <w:szCs w:val="28"/>
          <w:lang w:val="en-US"/>
        </w:rPr>
      </w:pPr>
    </w:p>
    <w:p w:rsidR="0063357F" w:rsidRPr="009A663A" w:rsidRDefault="0063357F" w:rsidP="0063357F">
      <w:pPr>
        <w:spacing w:after="0" w:line="240" w:lineRule="auto"/>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Д.В. Люсиннің эмоциялық интеллект (ЭмИн) сауалнамасы</w:t>
      </w:r>
    </w:p>
    <w:p w:rsidR="0058100B" w:rsidRPr="009A663A" w:rsidRDefault="0063357F" w:rsidP="0063357F">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rPr>
        <w:tab/>
      </w:r>
      <w:r w:rsidR="0058100B" w:rsidRPr="009A663A">
        <w:rPr>
          <w:rFonts w:ascii="Times New Roman" w:hAnsi="Times New Roman" w:cs="Times New Roman"/>
          <w:sz w:val="28"/>
          <w:szCs w:val="28"/>
        </w:rPr>
        <w:t>Төрт шкала бойынша эмоционалды интеллекттің даму деңгейін анықтайтын ресейлік психодиагностикалық әдіс:</w:t>
      </w:r>
    </w:p>
    <w:p w:rsidR="0058100B" w:rsidRPr="009A663A" w:rsidRDefault="0058100B" w:rsidP="0063357F">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басқа адамдардың эмоцияларын түсіну және оларды басқару қабілеті (тұлғааралық эмоционалды интеллект)</w:t>
      </w:r>
    </w:p>
    <w:p w:rsidR="0058100B" w:rsidRPr="009A663A" w:rsidRDefault="0058100B" w:rsidP="0063357F">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-өз эмоцияларын түсіну және оларды басқару қабілеті (ішкі эмоционалды интеллект)</w:t>
      </w:r>
    </w:p>
    <w:p w:rsidR="000A6F60" w:rsidRPr="009A663A" w:rsidRDefault="000A6F60" w:rsidP="000A6F60">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өзінің және басқа адамдардың эмоцияларын түсіну қабілеті</w:t>
      </w:r>
    </w:p>
    <w:p w:rsidR="0063357F" w:rsidRPr="009A663A" w:rsidRDefault="000A6F60" w:rsidP="000A6F60">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өзіңіздің және басқа адамдардың эмоцияларын басқару мүмкіндігі.</w:t>
      </w:r>
      <w:r w:rsidR="0063357F" w:rsidRPr="009A663A">
        <w:rPr>
          <w:rFonts w:ascii="Times New Roman" w:hAnsi="Times New Roman" w:cs="Times New Roman"/>
          <w:sz w:val="28"/>
          <w:szCs w:val="28"/>
          <w:lang w:val="kk-KZ"/>
        </w:rPr>
        <w:t> </w:t>
      </w:r>
    </w:p>
    <w:p w:rsidR="0063357F" w:rsidRPr="009A663A" w:rsidRDefault="000A6F60" w:rsidP="0063357F">
      <w:p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Нұсқау. </w:t>
      </w:r>
      <w:r w:rsidR="0063357F" w:rsidRPr="009A663A">
        <w:rPr>
          <w:rFonts w:ascii="Times New Roman" w:hAnsi="Times New Roman" w:cs="Times New Roman"/>
          <w:sz w:val="28"/>
          <w:szCs w:val="28"/>
          <w:lang w:val="kk-KZ"/>
        </w:rPr>
        <w:t> </w:t>
      </w:r>
      <w:r w:rsidRPr="009A663A">
        <w:rPr>
          <w:rFonts w:ascii="Times New Roman" w:hAnsi="Times New Roman" w:cs="Times New Roman"/>
          <w:sz w:val="28"/>
          <w:szCs w:val="28"/>
          <w:lang w:val="kk-KZ"/>
        </w:rPr>
        <w:t>Әрбір мәлімдеме үшін сіздің келісіміңіздің дәрежесін анықтау қажет.</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2347"/>
        <w:gridCol w:w="2347"/>
        <w:gridCol w:w="2359"/>
      </w:tblGrid>
      <w:tr w:rsidR="009A663A" w:rsidRPr="009A663A" w:rsidTr="0063357F">
        <w:trPr>
          <w:tblCellSpacing w:w="0" w:type="dxa"/>
        </w:trPr>
        <w:tc>
          <w:tcPr>
            <w:tcW w:w="233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0A6F60">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 </w:t>
            </w:r>
            <w:r w:rsidR="000A6F60" w:rsidRPr="009A663A">
              <w:rPr>
                <w:rFonts w:ascii="Times New Roman" w:hAnsi="Times New Roman" w:cs="Times New Roman"/>
                <w:sz w:val="28"/>
                <w:szCs w:val="28"/>
                <w:lang w:val="kk-KZ"/>
              </w:rPr>
              <w:t>Мүлдем келіспеймін</w:t>
            </w:r>
          </w:p>
        </w:tc>
        <w:tc>
          <w:tcPr>
            <w:tcW w:w="2347" w:type="dxa"/>
            <w:tcBorders>
              <w:top w:val="outset" w:sz="6" w:space="0" w:color="auto"/>
              <w:left w:val="outset" w:sz="6" w:space="0" w:color="auto"/>
              <w:bottom w:val="outset" w:sz="6" w:space="0" w:color="auto"/>
              <w:right w:val="outset" w:sz="6" w:space="0" w:color="auto"/>
            </w:tcBorders>
            <w:hideMark/>
          </w:tcPr>
          <w:p w:rsidR="0063357F" w:rsidRPr="009A663A" w:rsidRDefault="000A6F60" w:rsidP="0063357F">
            <w:pPr>
              <w:spacing w:after="0" w:line="240" w:lineRule="auto"/>
              <w:rPr>
                <w:rFonts w:ascii="Times New Roman" w:hAnsi="Times New Roman" w:cs="Times New Roman"/>
                <w:sz w:val="28"/>
                <w:szCs w:val="28"/>
              </w:rPr>
            </w:pPr>
            <w:r w:rsidRPr="009A663A">
              <w:rPr>
                <w:rFonts w:ascii="Times New Roman" w:hAnsi="Times New Roman" w:cs="Times New Roman"/>
                <w:sz w:val="28"/>
                <w:szCs w:val="28"/>
                <w:lang w:val="kk-KZ"/>
              </w:rPr>
              <w:t>К</w:t>
            </w:r>
            <w:r w:rsidRPr="009A663A">
              <w:rPr>
                <w:rFonts w:ascii="Times New Roman" w:hAnsi="Times New Roman" w:cs="Times New Roman"/>
                <w:sz w:val="28"/>
                <w:szCs w:val="28"/>
              </w:rPr>
              <w:t>еліспеймін</w:t>
            </w:r>
          </w:p>
        </w:tc>
        <w:tc>
          <w:tcPr>
            <w:tcW w:w="2347" w:type="dxa"/>
            <w:tcBorders>
              <w:top w:val="outset" w:sz="6" w:space="0" w:color="auto"/>
              <w:left w:val="outset" w:sz="6" w:space="0" w:color="auto"/>
              <w:bottom w:val="outset" w:sz="6" w:space="0" w:color="auto"/>
              <w:right w:val="outset" w:sz="6" w:space="0" w:color="auto"/>
            </w:tcBorders>
            <w:hideMark/>
          </w:tcPr>
          <w:p w:rsidR="0063357F" w:rsidRPr="009A663A" w:rsidRDefault="000A6F60" w:rsidP="0063357F">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Келісемін</w:t>
            </w:r>
          </w:p>
        </w:tc>
        <w:tc>
          <w:tcPr>
            <w:tcW w:w="2359" w:type="dxa"/>
            <w:tcBorders>
              <w:top w:val="outset" w:sz="6" w:space="0" w:color="auto"/>
              <w:left w:val="outset" w:sz="6" w:space="0" w:color="auto"/>
              <w:bottom w:val="outset" w:sz="6" w:space="0" w:color="auto"/>
              <w:right w:val="outset" w:sz="6" w:space="0" w:color="auto"/>
            </w:tcBorders>
            <w:hideMark/>
          </w:tcPr>
          <w:p w:rsidR="0063357F" w:rsidRPr="009A663A" w:rsidRDefault="000A6F60" w:rsidP="0063357F">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Толықтай келісемін</w:t>
            </w:r>
          </w:p>
        </w:tc>
      </w:tr>
    </w:tbl>
    <w:p w:rsidR="0063357F" w:rsidRPr="009A663A" w:rsidRDefault="0063357F" w:rsidP="0063357F">
      <w:pPr>
        <w:spacing w:after="0" w:line="240" w:lineRule="auto"/>
        <w:rPr>
          <w:rFonts w:ascii="Times New Roman" w:hAnsi="Times New Roman" w:cs="Times New Roman"/>
          <w:sz w:val="28"/>
          <w:szCs w:val="28"/>
        </w:rPr>
      </w:pPr>
      <w:r w:rsidRPr="009A663A">
        <w:rPr>
          <w:rFonts w:ascii="Times New Roman" w:hAnsi="Times New Roman" w:cs="Times New Roman"/>
          <w:sz w:val="28"/>
          <w:szCs w:val="28"/>
        </w:rPr>
        <w:t> </w:t>
      </w:r>
    </w:p>
    <w:p w:rsidR="0063357F" w:rsidRPr="009A663A" w:rsidRDefault="001900E5" w:rsidP="0063357F">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Кілт</w:t>
      </w:r>
    </w:p>
    <w:p w:rsidR="0063357F" w:rsidRPr="009A663A" w:rsidRDefault="001900E5" w:rsidP="0063357F">
      <w:pPr>
        <w:spacing w:after="0" w:line="240" w:lineRule="auto"/>
        <w:rPr>
          <w:rFonts w:ascii="Times New Roman" w:hAnsi="Times New Roman" w:cs="Times New Roman"/>
          <w:sz w:val="28"/>
          <w:szCs w:val="28"/>
          <w:lang w:val="kk-KZ"/>
        </w:rPr>
      </w:pPr>
      <w:r w:rsidRPr="009A663A">
        <w:rPr>
          <w:rFonts w:ascii="Times New Roman" w:hAnsi="Times New Roman" w:cs="Times New Roman"/>
          <w:sz w:val="28"/>
          <w:szCs w:val="28"/>
          <w:lang w:val="kk-KZ"/>
        </w:rPr>
        <w:t>Мәлімдемелер баллдардағы мәнге қатысты</w:t>
      </w:r>
      <w:r w:rsidR="0063357F" w:rsidRPr="009A663A">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жауап бланкісіндегі жауаптың сандық мәніне тең.</w:t>
      </w:r>
    </w:p>
    <w:tbl>
      <w:tblPr>
        <w:tblW w:w="93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
        <w:gridCol w:w="3697"/>
        <w:gridCol w:w="1257"/>
        <w:gridCol w:w="1300"/>
        <w:gridCol w:w="1230"/>
        <w:gridCol w:w="1409"/>
      </w:tblGrid>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  </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3B32FB"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Бекіту</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3B32FB"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Мүлдем келіспеймін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D46D0F"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Келіспеймін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D46D0F"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Келісемін</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D46D0F"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Толықтай келісемін</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1900E5">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жақын адам оны жасыруға тырысса да, қашан алаңдайтынын байқаймын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Егер адам мені ренжітсе, мен онымен жақсы қарым - қатынасты қалай қалпына келтіруді білмеймін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Адамның сезімін оның бет-әлпетімен болжау оңай</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көңіл-күйімді жақсарту үшін не істеу керектігін жақсы білемін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5.</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әдетте сұхбаттасушының эмоциялық жағдайына әсер ете алмаймын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6.</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1900E5">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Мен ашуланғанда, өзімді ұстай алмаймын және ойлағанымның бәрін айтамын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7.</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1900E5">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Неліктен маған осы немесе басқа адамдар ұнайтынын немесе ұнатпайтынын жақсы түсінемін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8.</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ашулануды бастағанда бірден байқамаймын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9.</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1900E5"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басқалардың көңіл-күйін жақсарта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10.</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EA66D4">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xml:space="preserve">Егер мен сөйлесуді ұнататын болсам, онда мен тым қатты сөйлеймін және белсенді қимылдаймын </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11.</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кейбір адамдардың көңіл-күйін сөзсіз түсінемін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12.</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Төтенше жағдайда Мен өзімді еркін қабылдауға күш сала алмаймын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13.</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басқа адамдардың бет-әлпеті мен қимылдарын оңай түсінемін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14.</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EA66D4">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ашуланғанда, неге екенін білемін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15.</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EA66D4">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Мен қиын жағдайға тап болған адамды қалай жігерлендіруді білемін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16.</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Айналамдағылар мені тым эмоционалды адам деп санайды</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17.</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жақын адамдарымды олар шиеленіскен кезде сендіре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18.</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Маған басқаларға қатысты не сезінетінімді сипаттау қиын болуы мүмкін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19.</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EA66D4">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rPr>
              <w:t>Егер мен бейтаныс адамдармен сөйлескен кезде ұялатын болсам, оны жасыра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20.</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EA66D4">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Адамға қарап, оның эмоционалды жағдайын оңай түсінуге болады</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21.</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EA66D4">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Мен өз бетімде сезімнің көрінісін басқарамын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22.</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неге осы немесе басқа сезімді сезінетінімді түсінбеймін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23.</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Сыни жағдайларда Мен өз эмоцияларымның көрінісін басқара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24.</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Қажет болса, мен адамды ашуландыра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25.</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EA66D4" w:rsidP="002F6DA1">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Мен жағымды эмоцияларды сезінген кезде, мен бұл жағдайды қалай сақтау керектігін білемін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26.</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Әдетте мен қандай эмоцияны сезінетінімді түсінемін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27.</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Егер әңгімелесуші өзінің эмоциясын жасыруға тырысса, мен оны бірден сезінемін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28.</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Егер мен ашулансам, қалай тынышталуды білемін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29.</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Адамның өз дауысының дыбысын тыңдау арқылы не сезінетінін анықтауға болады</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30.</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басқа адамдардың эмоцияларын басқара алмаймын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31.</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Кінә сезімін ұят сезімінен ажырату маған қиын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32.</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достарымның не сезінетінін дәл болжай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33.</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2F6DA1">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Маған жаман көңіл-күймен күресу қиын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34.</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Егер сіз адамның бет-әлпетін мұқият қадағаласаңыз, онда ол қандай эмоцияларды жасыратынын түсінуге болады</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35.</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 достарыма өз сезімдерімді сипаттайтын сөздер таба алмаймын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36.</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2F6DA1">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Мен өз тәжірибеммен бөлісетін адамдарды қолдай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37.</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өз эмоцияларымды басқара аламын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38.</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2F6DA1">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Егер менің әңгімелесушім ашулана бастаса, мен оны кейде кеш байқаймын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39.</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Менің дауысымның интонациясы арқылы менің не сезінетінімді болжау оңай</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40.</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Жақын адамым жыласа, мен тағат таппаймын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41.</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Ешбір себепсіз маған қуанышты немесе мұңды болады</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42.</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Айналамдағы адамдардың көңіл-күйінің өзгеруін болжау қиын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43.</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қорқынышты жеңе алмаймын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44.</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2F6DA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 адамға қолдау көрсеткім келеді, бірақ ол оны сезбейді, түсінбейді</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45.</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981072" w:rsidP="00981072">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Менде дәл анықтай алмайтын сезім бар</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r w:rsidR="009A663A" w:rsidRPr="009A663A" w:rsidTr="0063357F">
        <w:trPr>
          <w:tblCellSpacing w:w="0" w:type="dxa"/>
        </w:trPr>
        <w:tc>
          <w:tcPr>
            <w:tcW w:w="498"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46.</w:t>
            </w:r>
          </w:p>
        </w:tc>
        <w:tc>
          <w:tcPr>
            <w:tcW w:w="3757" w:type="dxa"/>
            <w:tcBorders>
              <w:top w:val="outset" w:sz="6" w:space="0" w:color="auto"/>
              <w:left w:val="outset" w:sz="6" w:space="0" w:color="auto"/>
              <w:bottom w:val="outset" w:sz="6" w:space="0" w:color="auto"/>
              <w:right w:val="outset" w:sz="6" w:space="0" w:color="auto"/>
            </w:tcBorders>
            <w:hideMark/>
          </w:tcPr>
          <w:p w:rsidR="0063357F" w:rsidRPr="009A663A" w:rsidRDefault="00981072"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Неліктен кейбір адамдар маған ренжігенін түсінбеймін</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3</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2</w:t>
            </w:r>
          </w:p>
        </w:tc>
        <w:tc>
          <w:tcPr>
            <w:tcW w:w="1236"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1</w:t>
            </w:r>
          </w:p>
        </w:tc>
        <w:tc>
          <w:tcPr>
            <w:tcW w:w="1422"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ind w:left="386"/>
              <w:rPr>
                <w:rFonts w:ascii="Times New Roman" w:hAnsi="Times New Roman" w:cs="Times New Roman"/>
                <w:sz w:val="24"/>
                <w:szCs w:val="24"/>
              </w:rPr>
            </w:pPr>
            <w:r w:rsidRPr="009A663A">
              <w:rPr>
                <w:rFonts w:ascii="Times New Roman" w:hAnsi="Times New Roman" w:cs="Times New Roman"/>
                <w:sz w:val="24"/>
                <w:szCs w:val="24"/>
              </w:rPr>
              <w:t>0</w:t>
            </w:r>
          </w:p>
        </w:tc>
      </w:tr>
    </w:tbl>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w:t>
      </w:r>
      <w:r w:rsidR="002530B1" w:rsidRPr="009A663A">
        <w:rPr>
          <w:rFonts w:ascii="Times New Roman" w:hAnsi="Times New Roman" w:cs="Times New Roman"/>
          <w:sz w:val="24"/>
          <w:szCs w:val="24"/>
        </w:rPr>
        <w:t>Шкалалар бойынша баллдарды есептеу: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5"/>
        <w:gridCol w:w="6600"/>
      </w:tblGrid>
      <w:tr w:rsidR="009A663A" w:rsidRPr="009A663A" w:rsidTr="0063357F">
        <w:trPr>
          <w:tblCellSpacing w:w="0" w:type="dxa"/>
        </w:trPr>
        <w:tc>
          <w:tcPr>
            <w:tcW w:w="278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w:t>
            </w:r>
            <w:r w:rsidR="002530B1" w:rsidRPr="009A663A">
              <w:rPr>
                <w:rFonts w:ascii="Times New Roman" w:hAnsi="Times New Roman" w:cs="Times New Roman"/>
                <w:sz w:val="24"/>
                <w:szCs w:val="24"/>
              </w:rPr>
              <w:t>Тұлғааралық эмоционалды интеллект</w:t>
            </w:r>
          </w:p>
        </w:tc>
        <w:tc>
          <w:tcPr>
            <w:tcW w:w="6600"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1, 2, 3, 5, 9, 11, 13, 15, 17, 20, 24, 27, 29, 30, 32, 34, 36, 38, 40, 42, 44, 46  </w:t>
            </w:r>
          </w:p>
        </w:tc>
      </w:tr>
      <w:tr w:rsidR="009A663A" w:rsidRPr="009A663A" w:rsidTr="0063357F">
        <w:trPr>
          <w:tblCellSpacing w:w="0" w:type="dxa"/>
        </w:trPr>
        <w:tc>
          <w:tcPr>
            <w:tcW w:w="278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Ішкі эмоционалды интеллект</w:t>
            </w:r>
          </w:p>
        </w:tc>
        <w:tc>
          <w:tcPr>
            <w:tcW w:w="6600"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4, 6, 7, 8, 10, 12, 14, 18, 19, 21, 22, 23, 25, 26, 28, 31, 33, 35, 37, 39, 41, 43, 45 </w:t>
            </w:r>
          </w:p>
        </w:tc>
      </w:tr>
      <w:tr w:rsidR="009A663A" w:rsidRPr="009A663A" w:rsidTr="0063357F">
        <w:trPr>
          <w:tblCellSpacing w:w="0" w:type="dxa"/>
        </w:trPr>
        <w:tc>
          <w:tcPr>
            <w:tcW w:w="278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Эмоцияны түсіну</w:t>
            </w:r>
          </w:p>
        </w:tc>
        <w:tc>
          <w:tcPr>
            <w:tcW w:w="6600"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1, 3, 7, 8, 11, 13, 14, 18, 20, 22, 26, 27, 29, 31, 32, 34, 35, 38, 41, 42, 45, 46</w:t>
            </w:r>
          </w:p>
        </w:tc>
      </w:tr>
      <w:tr w:rsidR="009A663A" w:rsidRPr="009A663A" w:rsidTr="0063357F">
        <w:trPr>
          <w:tblCellSpacing w:w="0" w:type="dxa"/>
        </w:trPr>
        <w:tc>
          <w:tcPr>
            <w:tcW w:w="278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Эмоцияны басқару</w:t>
            </w:r>
          </w:p>
        </w:tc>
        <w:tc>
          <w:tcPr>
            <w:tcW w:w="6600"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2, 4, 5, 6, 9, 10, 12, 15, 16, 17, 19, 21, 23, 24, 25, 28, 30, 33, 36, 37, 39, 40, 43, 44</w:t>
            </w:r>
          </w:p>
        </w:tc>
      </w:tr>
    </w:tbl>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w:t>
      </w:r>
    </w:p>
    <w:p w:rsidR="0063357F" w:rsidRPr="009A663A" w:rsidRDefault="002530B1"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Нәтижені талдау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9"/>
        <w:gridCol w:w="1435"/>
        <w:gridCol w:w="1435"/>
        <w:gridCol w:w="1435"/>
        <w:gridCol w:w="1435"/>
        <w:gridCol w:w="1435"/>
      </w:tblGrid>
      <w:tr w:rsidR="009A663A" w:rsidRPr="009A663A" w:rsidTr="00F52C9D">
        <w:trPr>
          <w:tblCellSpacing w:w="0" w:type="dxa"/>
        </w:trPr>
        <w:tc>
          <w:tcPr>
            <w:tcW w:w="2209"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Шкала</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Өте төмен мән</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Төмен мән</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Орта мән</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Жоғары мін</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Өте жоғары мән</w:t>
            </w:r>
          </w:p>
        </w:tc>
      </w:tr>
      <w:tr w:rsidR="009A663A" w:rsidRPr="009A663A" w:rsidTr="00F52C9D">
        <w:trPr>
          <w:tblCellSpacing w:w="0" w:type="dxa"/>
        </w:trPr>
        <w:tc>
          <w:tcPr>
            <w:tcW w:w="2209"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Тұлғааралық эмоционалды интеллект</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0-34</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35-39</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40-46</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47-52</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 xml:space="preserve">53 тен жоғары                                            </w:t>
            </w:r>
          </w:p>
        </w:tc>
      </w:tr>
      <w:tr w:rsidR="009A663A" w:rsidRPr="009A663A" w:rsidTr="00F52C9D">
        <w:trPr>
          <w:tblCellSpacing w:w="0" w:type="dxa"/>
        </w:trPr>
        <w:tc>
          <w:tcPr>
            <w:tcW w:w="2209" w:type="dxa"/>
            <w:tcBorders>
              <w:top w:val="outset" w:sz="6" w:space="0" w:color="auto"/>
              <w:left w:val="outset" w:sz="6" w:space="0" w:color="auto"/>
              <w:bottom w:val="outset" w:sz="6" w:space="0" w:color="auto"/>
              <w:right w:val="outset" w:sz="6" w:space="0" w:color="auto"/>
            </w:tcBorders>
            <w:hideMark/>
          </w:tcPr>
          <w:p w:rsidR="0063357F" w:rsidRPr="009A663A" w:rsidRDefault="002530B1"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Ішкі эмоционалды интеллект</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0-33</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34-38</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39-47</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48-54</w:t>
            </w:r>
          </w:p>
        </w:tc>
        <w:tc>
          <w:tcPr>
            <w:tcW w:w="1435" w:type="dxa"/>
            <w:tcBorders>
              <w:top w:val="outset" w:sz="6" w:space="0" w:color="auto"/>
              <w:left w:val="outset" w:sz="6" w:space="0" w:color="auto"/>
              <w:bottom w:val="outset" w:sz="6" w:space="0" w:color="auto"/>
              <w:right w:val="outset" w:sz="6" w:space="0" w:color="auto"/>
            </w:tcBorders>
            <w:hideMark/>
          </w:tcPr>
          <w:p w:rsidR="0063357F" w:rsidRPr="009A663A" w:rsidRDefault="0063357F" w:rsidP="00F52C9D">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rPr>
              <w:t xml:space="preserve">55 </w:t>
            </w:r>
            <w:r w:rsidR="00F52C9D" w:rsidRPr="009A663A">
              <w:rPr>
                <w:rFonts w:ascii="Times New Roman" w:hAnsi="Times New Roman" w:cs="Times New Roman"/>
                <w:sz w:val="24"/>
                <w:szCs w:val="24"/>
                <w:lang w:val="kk-KZ"/>
              </w:rPr>
              <w:t>және жоғары</w:t>
            </w:r>
          </w:p>
        </w:tc>
      </w:tr>
      <w:tr w:rsidR="009A663A" w:rsidRPr="009A663A" w:rsidTr="00F52C9D">
        <w:trPr>
          <w:tblCellSpacing w:w="0" w:type="dxa"/>
        </w:trPr>
        <w:tc>
          <w:tcPr>
            <w:tcW w:w="2209"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Эмоцияны түсіну</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0-34</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35-39</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40-47</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47-53</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FB659D">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rPr>
              <w:t xml:space="preserve">55 </w:t>
            </w:r>
            <w:r w:rsidRPr="009A663A">
              <w:rPr>
                <w:rFonts w:ascii="Times New Roman" w:hAnsi="Times New Roman" w:cs="Times New Roman"/>
                <w:sz w:val="24"/>
                <w:szCs w:val="24"/>
                <w:lang w:val="kk-KZ"/>
              </w:rPr>
              <w:t>және жоғары</w:t>
            </w:r>
          </w:p>
        </w:tc>
      </w:tr>
      <w:tr w:rsidR="009A663A" w:rsidRPr="009A663A" w:rsidTr="00F52C9D">
        <w:trPr>
          <w:tblCellSpacing w:w="0" w:type="dxa"/>
        </w:trPr>
        <w:tc>
          <w:tcPr>
            <w:tcW w:w="2209"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Эмоцияна басқару</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0-33</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34-39</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40-47</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48-53</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C15746">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rPr>
              <w:t xml:space="preserve">54 </w:t>
            </w:r>
            <w:r w:rsidR="00C15746" w:rsidRPr="009A663A">
              <w:rPr>
                <w:rFonts w:ascii="Times New Roman" w:hAnsi="Times New Roman" w:cs="Times New Roman"/>
                <w:sz w:val="24"/>
                <w:szCs w:val="24"/>
                <w:lang w:val="kk-KZ"/>
              </w:rPr>
              <w:t>және одан жоғары</w:t>
            </w:r>
          </w:p>
        </w:tc>
      </w:tr>
      <w:tr w:rsidR="009A663A" w:rsidRPr="009A663A" w:rsidTr="00F52C9D">
        <w:trPr>
          <w:tblCellSpacing w:w="0" w:type="dxa"/>
        </w:trPr>
        <w:tc>
          <w:tcPr>
            <w:tcW w:w="2209"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Эмоционалды интеллекттің жалпы деңгейі</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0-71</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72-78</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79-92</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93-104</w:t>
            </w:r>
          </w:p>
        </w:tc>
        <w:tc>
          <w:tcPr>
            <w:tcW w:w="1435" w:type="dxa"/>
            <w:tcBorders>
              <w:top w:val="outset" w:sz="6" w:space="0" w:color="auto"/>
              <w:left w:val="outset" w:sz="6" w:space="0" w:color="auto"/>
              <w:bottom w:val="outset" w:sz="6" w:space="0" w:color="auto"/>
              <w:right w:val="outset" w:sz="6" w:space="0" w:color="auto"/>
            </w:tcBorders>
            <w:hideMark/>
          </w:tcPr>
          <w:p w:rsidR="00F52C9D" w:rsidRPr="009A663A" w:rsidRDefault="00F52C9D" w:rsidP="00C15746">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rPr>
              <w:t xml:space="preserve">55 </w:t>
            </w:r>
            <w:r w:rsidRPr="009A663A">
              <w:rPr>
                <w:rFonts w:ascii="Times New Roman" w:hAnsi="Times New Roman" w:cs="Times New Roman"/>
                <w:sz w:val="24"/>
                <w:szCs w:val="24"/>
                <w:lang w:val="kk-KZ"/>
              </w:rPr>
              <w:t xml:space="preserve">және </w:t>
            </w:r>
            <w:r w:rsidR="00C15746" w:rsidRPr="009A663A">
              <w:rPr>
                <w:rFonts w:ascii="Times New Roman" w:hAnsi="Times New Roman" w:cs="Times New Roman"/>
                <w:sz w:val="24"/>
                <w:szCs w:val="24"/>
                <w:lang w:val="kk-KZ"/>
              </w:rPr>
              <w:t xml:space="preserve">одан </w:t>
            </w:r>
            <w:r w:rsidRPr="009A663A">
              <w:rPr>
                <w:rFonts w:ascii="Times New Roman" w:hAnsi="Times New Roman" w:cs="Times New Roman"/>
                <w:sz w:val="24"/>
                <w:szCs w:val="24"/>
                <w:lang w:val="kk-KZ"/>
              </w:rPr>
              <w:t>жоғары</w:t>
            </w:r>
          </w:p>
        </w:tc>
      </w:tr>
    </w:tbl>
    <w:p w:rsidR="0063357F" w:rsidRPr="009A663A" w:rsidRDefault="0063357F" w:rsidP="0063357F">
      <w:pPr>
        <w:spacing w:after="0" w:line="240" w:lineRule="auto"/>
        <w:rPr>
          <w:rFonts w:ascii="Times New Roman" w:hAnsi="Times New Roman" w:cs="Times New Roman"/>
          <w:sz w:val="24"/>
          <w:szCs w:val="24"/>
        </w:rPr>
      </w:pPr>
    </w:p>
    <w:p w:rsidR="0063357F" w:rsidRPr="009A663A" w:rsidRDefault="0063357F" w:rsidP="0063357F">
      <w:pPr>
        <w:spacing w:after="0" w:line="240" w:lineRule="auto"/>
        <w:ind w:firstLine="567"/>
        <w:jc w:val="both"/>
        <w:rPr>
          <w:rFonts w:ascii="Times New Roman" w:hAnsi="Times New Roman" w:cs="Times New Roman"/>
          <w:sz w:val="24"/>
          <w:szCs w:val="24"/>
          <w:lang w:val="kk-KZ"/>
        </w:rPr>
      </w:pPr>
    </w:p>
    <w:p w:rsidR="0063357F" w:rsidRPr="009A663A" w:rsidRDefault="0063357F" w:rsidP="0063357F">
      <w:pPr>
        <w:spacing w:after="0" w:line="240" w:lineRule="auto"/>
        <w:ind w:firstLine="567"/>
        <w:jc w:val="both"/>
        <w:rPr>
          <w:rFonts w:ascii="Times New Roman" w:hAnsi="Times New Roman" w:cs="Times New Roman"/>
          <w:sz w:val="24"/>
          <w:szCs w:val="24"/>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D46D0F" w:rsidRDefault="00D46D0F" w:rsidP="0063357F">
      <w:pPr>
        <w:spacing w:after="0" w:line="240" w:lineRule="auto"/>
        <w:ind w:firstLine="567"/>
        <w:jc w:val="both"/>
        <w:rPr>
          <w:rFonts w:ascii="Times New Roman" w:hAnsi="Times New Roman" w:cs="Times New Roman"/>
          <w:sz w:val="28"/>
          <w:szCs w:val="28"/>
          <w:lang w:val="kk-KZ"/>
        </w:rPr>
      </w:pPr>
    </w:p>
    <w:p w:rsidR="00755C50" w:rsidRDefault="00755C50" w:rsidP="0063357F">
      <w:pPr>
        <w:spacing w:after="0" w:line="240" w:lineRule="auto"/>
        <w:ind w:firstLine="567"/>
        <w:jc w:val="both"/>
        <w:rPr>
          <w:rFonts w:ascii="Times New Roman" w:hAnsi="Times New Roman" w:cs="Times New Roman"/>
          <w:sz w:val="28"/>
          <w:szCs w:val="28"/>
          <w:lang w:val="kk-KZ"/>
        </w:rPr>
      </w:pPr>
    </w:p>
    <w:p w:rsidR="00CF6B4D" w:rsidRPr="009A663A" w:rsidRDefault="00CF6B4D" w:rsidP="0063357F">
      <w:pPr>
        <w:spacing w:after="0" w:line="240" w:lineRule="auto"/>
        <w:ind w:firstLine="567"/>
        <w:jc w:val="both"/>
        <w:rPr>
          <w:rFonts w:ascii="Times New Roman" w:hAnsi="Times New Roman" w:cs="Times New Roman"/>
          <w:sz w:val="28"/>
          <w:szCs w:val="28"/>
          <w:lang w:val="kk-KZ"/>
        </w:rPr>
      </w:pPr>
    </w:p>
    <w:p w:rsidR="00D46D0F" w:rsidRPr="009A663A" w:rsidRDefault="00D46D0F" w:rsidP="0063357F">
      <w:pPr>
        <w:spacing w:after="0" w:line="240" w:lineRule="auto"/>
        <w:ind w:firstLine="567"/>
        <w:jc w:val="both"/>
        <w:rPr>
          <w:rFonts w:ascii="Times New Roman" w:hAnsi="Times New Roman" w:cs="Times New Roman"/>
          <w:sz w:val="28"/>
          <w:szCs w:val="28"/>
          <w:lang w:val="kk-KZ"/>
        </w:rPr>
      </w:pPr>
    </w:p>
    <w:p w:rsidR="0063357F" w:rsidRPr="009A663A" w:rsidRDefault="007446B0" w:rsidP="00813690">
      <w:pPr>
        <w:pStyle w:val="af0"/>
        <w:ind w:firstLine="567"/>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0063357F" w:rsidRPr="009A663A">
        <w:rPr>
          <w:rFonts w:ascii="Times New Roman" w:hAnsi="Times New Roman" w:cs="Times New Roman"/>
          <w:b/>
          <w:caps/>
          <w:sz w:val="28"/>
          <w:szCs w:val="28"/>
          <w:lang w:val="kk-KZ"/>
        </w:rPr>
        <w:t>Қосымшa В</w:t>
      </w:r>
    </w:p>
    <w:p w:rsidR="0063357F" w:rsidRPr="009A663A" w:rsidRDefault="0063357F" w:rsidP="0063357F">
      <w:pPr>
        <w:shd w:val="clear" w:color="auto" w:fill="FFFFFF"/>
        <w:spacing w:after="0" w:line="240" w:lineRule="auto"/>
        <w:ind w:firstLine="708"/>
        <w:jc w:val="both"/>
        <w:outlineLvl w:val="1"/>
        <w:rPr>
          <w:rFonts w:ascii="Times New Roman" w:eastAsia="Times New Roman" w:hAnsi="Times New Roman" w:cs="Times New Roman"/>
          <w:b/>
          <w:bCs/>
          <w:sz w:val="28"/>
          <w:szCs w:val="28"/>
          <w:lang w:val="kk-KZ"/>
        </w:rPr>
      </w:pPr>
    </w:p>
    <w:p w:rsidR="00D46D0F" w:rsidRPr="009A663A" w:rsidRDefault="00D46D0F" w:rsidP="0063357F">
      <w:pPr>
        <w:shd w:val="clear" w:color="auto" w:fill="FFFFFF"/>
        <w:spacing w:after="0" w:line="240" w:lineRule="auto"/>
        <w:ind w:firstLine="708"/>
        <w:jc w:val="both"/>
        <w:outlineLvl w:val="1"/>
        <w:rPr>
          <w:rFonts w:ascii="Times New Roman" w:eastAsia="Times New Roman" w:hAnsi="Times New Roman" w:cs="Times New Roman"/>
          <w:bCs/>
          <w:sz w:val="28"/>
          <w:szCs w:val="28"/>
          <w:lang w:val="kk-KZ"/>
        </w:rPr>
      </w:pPr>
      <w:r w:rsidRPr="009A663A">
        <w:rPr>
          <w:rFonts w:ascii="Times New Roman" w:eastAsia="Times New Roman" w:hAnsi="Times New Roman" w:cs="Times New Roman"/>
          <w:bCs/>
          <w:sz w:val="28"/>
          <w:szCs w:val="28"/>
          <w:lang w:val="kk-KZ"/>
        </w:rPr>
        <w:t>Психологиялық салауаттылық шкаласын Кэрол Риф жасаған. Бұл әдіс психологиялық қанағаттың негізгі компоненттерінің ауырлығын өлшеуге арналған.</w:t>
      </w:r>
    </w:p>
    <w:p w:rsidR="00D46D0F" w:rsidRPr="009A663A" w:rsidRDefault="00D46D0F" w:rsidP="0063357F">
      <w:pPr>
        <w:shd w:val="clear" w:color="auto" w:fill="FFFFFF"/>
        <w:spacing w:after="0" w:line="240" w:lineRule="auto"/>
        <w:ind w:firstLine="708"/>
        <w:jc w:val="both"/>
        <w:rPr>
          <w:rFonts w:ascii="Times New Roman" w:eastAsia="Times New Roman" w:hAnsi="Times New Roman" w:cs="Times New Roman"/>
          <w:b/>
          <w:bCs/>
          <w:sz w:val="28"/>
          <w:szCs w:val="28"/>
          <w:lang w:val="kk-KZ"/>
        </w:rPr>
      </w:pPr>
      <w:r w:rsidRPr="009A663A">
        <w:rPr>
          <w:rFonts w:ascii="Times New Roman" w:eastAsia="Times New Roman" w:hAnsi="Times New Roman" w:cs="Times New Roman"/>
          <w:b/>
          <w:bCs/>
          <w:sz w:val="28"/>
          <w:szCs w:val="28"/>
          <w:lang w:val="kk-KZ"/>
        </w:rPr>
        <w:t>Теориялық негіздері.</w:t>
      </w:r>
    </w:p>
    <w:p w:rsidR="00D46D0F" w:rsidRPr="009A663A" w:rsidRDefault="00755C50" w:rsidP="0063357F">
      <w:pPr>
        <w:shd w:val="clear" w:color="auto" w:fill="FFFFFF"/>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D46D0F" w:rsidRPr="009A663A">
        <w:rPr>
          <w:rFonts w:ascii="Times New Roman" w:eastAsia="Times New Roman" w:hAnsi="Times New Roman" w:cs="Times New Roman"/>
          <w:sz w:val="28"/>
          <w:szCs w:val="28"/>
          <w:lang w:val="kk-KZ"/>
        </w:rPr>
        <w:t>Психологиялық қанағат</w:t>
      </w:r>
      <w:r>
        <w:rPr>
          <w:rFonts w:ascii="Times New Roman" w:eastAsia="Times New Roman" w:hAnsi="Times New Roman" w:cs="Times New Roman"/>
          <w:sz w:val="28"/>
          <w:szCs w:val="28"/>
          <w:lang w:val="kk-KZ"/>
        </w:rPr>
        <w:t>»</w:t>
      </w:r>
      <w:r w:rsidR="00D46D0F" w:rsidRPr="009A663A">
        <w:rPr>
          <w:rFonts w:ascii="Times New Roman" w:eastAsia="Times New Roman" w:hAnsi="Times New Roman" w:cs="Times New Roman"/>
          <w:sz w:val="28"/>
          <w:szCs w:val="28"/>
          <w:lang w:val="kk-KZ"/>
        </w:rPr>
        <w:t>, психикалық денсаулықтан айырмашылығы, адамның өзінің болмысының тұтастығы мен мағыналығының субъективті өзін-өзі қабылдауын білдіреді.Бұл ұғым экзистенциалды-гуманистік психология ұғымдарының санатына жатады.</w:t>
      </w:r>
    </w:p>
    <w:p w:rsidR="00D46D0F" w:rsidRPr="009A663A" w:rsidRDefault="00D46D0F" w:rsidP="0063357F">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Адамның психологиялық саулығы мәселесі әлі де аз зерттелген.</w:t>
      </w:r>
      <w:r w:rsidR="003311D9">
        <w:rPr>
          <w:rFonts w:ascii="Times New Roman" w:eastAsia="Times New Roman" w:hAnsi="Times New Roman" w:cs="Times New Roman"/>
          <w:sz w:val="28"/>
          <w:szCs w:val="28"/>
          <w:lang w:val="kk-KZ"/>
        </w:rPr>
        <w:t xml:space="preserve"> </w:t>
      </w:r>
      <w:r w:rsidRPr="009A663A">
        <w:rPr>
          <w:rFonts w:ascii="Times New Roman" w:eastAsia="Times New Roman" w:hAnsi="Times New Roman" w:cs="Times New Roman"/>
          <w:sz w:val="28"/>
          <w:szCs w:val="28"/>
          <w:lang w:val="kk-KZ"/>
        </w:rPr>
        <w:t>Психологиялық қанағатты анықтаудың қолданыстағы тәсілдерін талдай отырып, бұл тұжырымдама сау адамға тән тәжірибе мен жағдайлардың саласын сипаттайды деп қорытынды жасауға болады.</w:t>
      </w:r>
    </w:p>
    <w:p w:rsidR="00D46D0F" w:rsidRPr="009A663A" w:rsidRDefault="00D46D0F" w:rsidP="0063357F">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 xml:space="preserve">Психологиялық </w:t>
      </w:r>
      <w:r w:rsidR="003311D9">
        <w:rPr>
          <w:rFonts w:ascii="Times New Roman" w:eastAsia="Times New Roman" w:hAnsi="Times New Roman" w:cs="Times New Roman"/>
          <w:sz w:val="28"/>
          <w:szCs w:val="28"/>
          <w:lang w:val="kk-KZ"/>
        </w:rPr>
        <w:t>қанағатты</w:t>
      </w:r>
      <w:r w:rsidRPr="009A663A">
        <w:rPr>
          <w:rFonts w:ascii="Times New Roman" w:eastAsia="Times New Roman" w:hAnsi="Times New Roman" w:cs="Times New Roman"/>
          <w:sz w:val="28"/>
          <w:szCs w:val="28"/>
          <w:lang w:val="kk-KZ"/>
        </w:rPr>
        <w:t xml:space="preserve"> түсінуге арналған әртүрлі тәсілдердің ішінде екі негізгі-гедон</w:t>
      </w:r>
      <w:r w:rsidR="00755C50">
        <w:rPr>
          <w:rFonts w:ascii="Times New Roman" w:eastAsia="Times New Roman" w:hAnsi="Times New Roman" w:cs="Times New Roman"/>
          <w:sz w:val="28"/>
          <w:szCs w:val="28"/>
          <w:lang w:val="kk-KZ"/>
        </w:rPr>
        <w:t>истік (грек. «</w:t>
      </w:r>
      <w:r w:rsidRPr="009A663A">
        <w:rPr>
          <w:rFonts w:ascii="Times New Roman" w:eastAsia="Times New Roman" w:hAnsi="Times New Roman" w:cs="Times New Roman"/>
          <w:sz w:val="28"/>
          <w:szCs w:val="28"/>
          <w:lang w:val="kk-KZ"/>
        </w:rPr>
        <w:t>ләззат</w:t>
      </w:r>
      <w:r w:rsidR="00755C50">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 және эвдемониялық</w:t>
      </w:r>
      <w:r w:rsidR="00755C50">
        <w:rPr>
          <w:rFonts w:ascii="Times New Roman" w:eastAsia="Times New Roman" w:hAnsi="Times New Roman" w:cs="Times New Roman"/>
          <w:sz w:val="28"/>
          <w:szCs w:val="28"/>
          <w:lang w:val="kk-KZ"/>
        </w:rPr>
        <w:t>(грек. «</w:t>
      </w:r>
      <w:r w:rsidRPr="009A663A">
        <w:rPr>
          <w:rFonts w:ascii="Times New Roman" w:eastAsia="Times New Roman" w:hAnsi="Times New Roman" w:cs="Times New Roman"/>
          <w:sz w:val="28"/>
          <w:szCs w:val="28"/>
          <w:lang w:val="kk-KZ"/>
        </w:rPr>
        <w:t>бақыт,</w:t>
      </w:r>
      <w:r w:rsidR="00AE7EEC" w:rsidRPr="009A663A">
        <w:rPr>
          <w:rFonts w:ascii="Times New Roman" w:eastAsia="Times New Roman" w:hAnsi="Times New Roman" w:cs="Times New Roman"/>
          <w:sz w:val="28"/>
          <w:szCs w:val="28"/>
          <w:lang w:val="kk-KZ"/>
        </w:rPr>
        <w:t>рахат</w:t>
      </w:r>
      <w:r w:rsidR="00755C50">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w:t>
      </w:r>
    </w:p>
    <w:p w:rsidR="00AE7EEC" w:rsidRPr="009A663A" w:rsidRDefault="00AE7EEC" w:rsidP="0063357F">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Гедонистік тәсіл аясында психологиялық әл - ауқат ләззатқа жету және наразылықты болдырмау арқылы анықталады, ал Ләззат тек дене ләззаты ғана емес, сонымен қатар маңызды мақсаттарға қол жеткізуден қанағаттану болып табылады.</w:t>
      </w:r>
    </w:p>
    <w:p w:rsidR="00AE7EEC" w:rsidRPr="009A663A" w:rsidRDefault="00AE7EEC" w:rsidP="0063357F">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bCs/>
          <w:sz w:val="28"/>
          <w:szCs w:val="28"/>
          <w:lang w:val="kk-KZ"/>
        </w:rPr>
        <w:t>Эвдемониялық тәсіл негізінен гуманистік психология аясында дамиды</w:t>
      </w:r>
      <w:r w:rsidRPr="009A663A">
        <w:rPr>
          <w:rFonts w:ascii="Times New Roman" w:eastAsia="Times New Roman" w:hAnsi="Times New Roman" w:cs="Times New Roman"/>
          <w:b/>
          <w:bCs/>
          <w:sz w:val="28"/>
          <w:szCs w:val="28"/>
          <w:lang w:val="kk-KZ"/>
        </w:rPr>
        <w:t>.</w:t>
      </w:r>
      <w:r w:rsidRPr="009A663A">
        <w:rPr>
          <w:rFonts w:ascii="Times New Roman" w:eastAsia="Times New Roman" w:hAnsi="Times New Roman" w:cs="Times New Roman"/>
          <w:sz w:val="28"/>
          <w:szCs w:val="28"/>
          <w:lang w:val="kk-KZ"/>
        </w:rPr>
        <w:t>Пс</w:t>
      </w:r>
      <w:r w:rsidR="00755C50">
        <w:rPr>
          <w:rFonts w:ascii="Times New Roman" w:eastAsia="Times New Roman" w:hAnsi="Times New Roman" w:cs="Times New Roman"/>
          <w:sz w:val="28"/>
          <w:szCs w:val="28"/>
          <w:lang w:val="kk-KZ"/>
        </w:rPr>
        <w:t>ихологиялық қанағаттың негізгі «</w:t>
      </w:r>
      <w:r w:rsidRPr="009A663A">
        <w:rPr>
          <w:rFonts w:ascii="Times New Roman" w:eastAsia="Times New Roman" w:hAnsi="Times New Roman" w:cs="Times New Roman"/>
          <w:sz w:val="28"/>
          <w:szCs w:val="28"/>
          <w:lang w:val="kk-KZ"/>
        </w:rPr>
        <w:t>контурлары</w:t>
      </w:r>
      <w:r w:rsidR="00755C50">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 xml:space="preserve"> туралы мәселені теориялық тұрғыдан дамытумен айналысатын авторлар арасында-А.Маслоу, К. Роджерс, Э. Фромм. Осы көзқарас тұрғысынан </w:t>
      </w:r>
      <w:r w:rsidR="00755C50">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психологиялық қанағат</w:t>
      </w:r>
      <w:r w:rsidR="00755C50">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 xml:space="preserve"> адамның нақты өмір жағдайлары мен жағдайларында өзін-өзі тануының толықтығы, әлеуметтік ортаның қажеттіліктеріне сәйкес келу мен өзінің</w:t>
      </w:r>
      <w:r w:rsidR="00755C50">
        <w:rPr>
          <w:rFonts w:ascii="Times New Roman" w:eastAsia="Times New Roman" w:hAnsi="Times New Roman" w:cs="Times New Roman"/>
          <w:sz w:val="28"/>
          <w:szCs w:val="28"/>
          <w:lang w:val="kk-KZ"/>
        </w:rPr>
        <w:t xml:space="preserve"> жеке басының дамуы арасындағы «</w:t>
      </w:r>
      <w:r w:rsidRPr="009A663A">
        <w:rPr>
          <w:rFonts w:ascii="Times New Roman" w:eastAsia="Times New Roman" w:hAnsi="Times New Roman" w:cs="Times New Roman"/>
          <w:sz w:val="28"/>
          <w:szCs w:val="28"/>
          <w:lang w:val="kk-KZ"/>
        </w:rPr>
        <w:t>шығармашылық синтезді</w:t>
      </w:r>
      <w:r w:rsidR="00755C50">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 xml:space="preserve"> табу</w:t>
      </w:r>
      <w:r w:rsidR="00755C50">
        <w:rPr>
          <w:rFonts w:ascii="Times New Roman" w:eastAsia="Times New Roman" w:hAnsi="Times New Roman" w:cs="Times New Roman"/>
          <w:sz w:val="28"/>
          <w:szCs w:val="28"/>
          <w:lang w:val="kk-KZ"/>
        </w:rPr>
        <w:t>»</w:t>
      </w:r>
      <w:r w:rsidRPr="009A663A">
        <w:rPr>
          <w:rFonts w:ascii="Times New Roman" w:eastAsia="Times New Roman" w:hAnsi="Times New Roman" w:cs="Times New Roman"/>
          <w:sz w:val="28"/>
          <w:szCs w:val="28"/>
          <w:lang w:val="kk-KZ"/>
        </w:rPr>
        <w:t>ретінде қарастырылады.</w:t>
      </w:r>
    </w:p>
    <w:p w:rsidR="00AE7EEC" w:rsidRPr="009A663A" w:rsidRDefault="00AE7EEC" w:rsidP="0063357F">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Эвдемониялық тәсіл аясында М. Ягоданың бұрынғы зерттеулеріне сүйене отырып, К.Риф психологиялық қанағаттың көп өлшемді моделін жасады. Ол психологиялық қанағаттың алты негізгі компонентін қамтиды: өмірде мақсаттың болуы, басқалармен оң қарым-қатынас, жеке өсу, қоршаған ортаны басқару, өзін-өзі қабылдау және автономия.</w:t>
      </w:r>
    </w:p>
    <w:p w:rsidR="00AE7EEC" w:rsidRPr="009A663A" w:rsidRDefault="00AE7EEC" w:rsidP="0063357F">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Бұл әдіс 2</w:t>
      </w:r>
      <w:r w:rsidR="00406BFD" w:rsidRPr="009A663A">
        <w:rPr>
          <w:rFonts w:ascii="Times New Roman" w:eastAsia="Times New Roman" w:hAnsi="Times New Roman" w:cs="Times New Roman"/>
          <w:sz w:val="28"/>
          <w:szCs w:val="28"/>
          <w:lang w:val="kk-KZ"/>
        </w:rPr>
        <w:t>005 жылы Т.Д. Шевеленкова және Т.П</w:t>
      </w:r>
      <w:r w:rsidRPr="009A663A">
        <w:rPr>
          <w:rFonts w:ascii="Times New Roman" w:eastAsia="Times New Roman" w:hAnsi="Times New Roman" w:cs="Times New Roman"/>
          <w:sz w:val="28"/>
          <w:szCs w:val="28"/>
          <w:lang w:val="kk-KZ"/>
        </w:rPr>
        <w:t>. Фесенконың орыс тіліне бейімделген.</w:t>
      </w:r>
    </w:p>
    <w:p w:rsidR="00AE7EEC" w:rsidRPr="009A663A" w:rsidRDefault="00AE7EEC" w:rsidP="00AE7EEC">
      <w:pPr>
        <w:shd w:val="clear" w:color="auto" w:fill="FFFFFF"/>
        <w:tabs>
          <w:tab w:val="left" w:pos="567"/>
        </w:tabs>
        <w:spacing w:after="0" w:line="240" w:lineRule="auto"/>
        <w:outlineLvl w:val="1"/>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Дереккөз: Т. Д. Шевеленкова, Т.П. Фесенко. Тұлғаның психологиялық саулығы. Психологиялық диагностика, 2005 ж., №3.</w:t>
      </w:r>
    </w:p>
    <w:p w:rsidR="0063357F" w:rsidRPr="009A663A" w:rsidRDefault="00882479" w:rsidP="0063357F">
      <w:pPr>
        <w:shd w:val="clear" w:color="auto" w:fill="FFFFFF"/>
        <w:spacing w:beforeAutospacing="1" w:after="100" w:afterAutospacing="1" w:line="240" w:lineRule="auto"/>
        <w:jc w:val="center"/>
        <w:outlineLvl w:val="1"/>
        <w:rPr>
          <w:rFonts w:ascii="Times New Roman" w:eastAsia="Times New Roman" w:hAnsi="Times New Roman" w:cs="Times New Roman"/>
          <w:b/>
          <w:bCs/>
          <w:sz w:val="28"/>
          <w:szCs w:val="28"/>
          <w:lang w:val="kk-KZ"/>
        </w:rPr>
      </w:pPr>
      <w:r w:rsidRPr="009A663A">
        <w:rPr>
          <w:rFonts w:ascii="Times New Roman" w:eastAsia="Times New Roman" w:hAnsi="Times New Roman" w:cs="Times New Roman"/>
          <w:b/>
          <w:bCs/>
          <w:sz w:val="28"/>
          <w:szCs w:val="28"/>
          <w:lang w:val="kk-KZ"/>
        </w:rPr>
        <w:t>Әдістеме</w:t>
      </w:r>
    </w:p>
    <w:p w:rsidR="00406BFD" w:rsidRPr="009A663A" w:rsidRDefault="00755C50" w:rsidP="00406BFD">
      <w:pPr>
        <w:pStyle w:val="ab"/>
        <w:spacing w:before="0" w:beforeAutospacing="0" w:after="0" w:afterAutospacing="0"/>
        <w:jc w:val="center"/>
        <w:rPr>
          <w:b/>
          <w:kern w:val="36"/>
          <w:sz w:val="28"/>
          <w:szCs w:val="28"/>
          <w:lang w:val="kk-KZ"/>
        </w:rPr>
      </w:pPr>
      <w:r>
        <w:rPr>
          <w:b/>
          <w:kern w:val="36"/>
          <w:sz w:val="28"/>
          <w:szCs w:val="28"/>
          <w:lang w:val="kk-KZ"/>
        </w:rPr>
        <w:t>«</w:t>
      </w:r>
      <w:r w:rsidR="00406BFD" w:rsidRPr="009A663A">
        <w:rPr>
          <w:b/>
          <w:kern w:val="36"/>
          <w:sz w:val="28"/>
          <w:szCs w:val="28"/>
          <w:lang w:val="kk-KZ"/>
        </w:rPr>
        <w:t>Психологиялық қанағат шкаласы</w:t>
      </w:r>
      <w:r>
        <w:rPr>
          <w:b/>
          <w:kern w:val="36"/>
          <w:sz w:val="28"/>
          <w:szCs w:val="28"/>
          <w:lang w:val="kk-KZ"/>
        </w:rPr>
        <w:t>»</w:t>
      </w:r>
      <w:r w:rsidR="00406BFD" w:rsidRPr="009A663A">
        <w:rPr>
          <w:b/>
          <w:kern w:val="36"/>
          <w:sz w:val="28"/>
          <w:szCs w:val="28"/>
          <w:lang w:val="kk-KZ"/>
        </w:rPr>
        <w:t xml:space="preserve"> сауалнамасы К. Рифф (Т.Д. Шевеленкова, Т.П. Фесенконың бейімделуі)</w:t>
      </w:r>
    </w:p>
    <w:p w:rsidR="00406BFD" w:rsidRPr="009A663A" w:rsidRDefault="0063357F" w:rsidP="007446B0">
      <w:pPr>
        <w:pStyle w:val="ab"/>
        <w:spacing w:before="0" w:beforeAutospacing="0" w:after="0" w:afterAutospacing="0"/>
        <w:jc w:val="both"/>
        <w:rPr>
          <w:sz w:val="28"/>
          <w:szCs w:val="28"/>
          <w:lang w:val="kk-KZ"/>
        </w:rPr>
      </w:pPr>
      <w:r w:rsidRPr="009A663A">
        <w:rPr>
          <w:sz w:val="28"/>
          <w:szCs w:val="28"/>
          <w:lang w:val="kk-KZ"/>
        </w:rPr>
        <w:tab/>
      </w:r>
      <w:r w:rsidR="00406BFD" w:rsidRPr="009A663A">
        <w:rPr>
          <w:sz w:val="28"/>
          <w:szCs w:val="28"/>
          <w:lang w:val="kk-KZ"/>
        </w:rPr>
        <w:t>Техника-бұл К. Риф жасаған ағылшын тіліндегі Thescalesofpsychologicalwell-being әдісінің орыс тіліндегі бейімделген нұсқасы. Бұл сауалнама 84 тармақтан тұрады және 6 шкала мен интегралды көрсеткішті қамтиды.</w:t>
      </w:r>
    </w:p>
    <w:p w:rsidR="00406BFD" w:rsidRPr="009A663A" w:rsidRDefault="0063357F" w:rsidP="0063357F">
      <w:pPr>
        <w:pStyle w:val="ab"/>
        <w:spacing w:before="0" w:beforeAutospacing="0" w:after="0" w:afterAutospacing="0"/>
        <w:rPr>
          <w:sz w:val="28"/>
          <w:szCs w:val="28"/>
          <w:lang w:val="kk-KZ"/>
        </w:rPr>
      </w:pPr>
      <w:r w:rsidRPr="009A663A">
        <w:rPr>
          <w:sz w:val="28"/>
          <w:szCs w:val="28"/>
          <w:lang w:val="kk-KZ"/>
        </w:rPr>
        <w:t xml:space="preserve">•         </w:t>
      </w:r>
      <w:r w:rsidR="00406BFD" w:rsidRPr="009A663A">
        <w:rPr>
          <w:sz w:val="28"/>
          <w:szCs w:val="28"/>
        </w:rPr>
        <w:t xml:space="preserve">«Басқалармен </w:t>
      </w:r>
      <w:r w:rsidR="00406BFD" w:rsidRPr="009A663A">
        <w:rPr>
          <w:sz w:val="28"/>
          <w:szCs w:val="28"/>
          <w:lang w:val="kk-KZ"/>
        </w:rPr>
        <w:t>позитивтң</w:t>
      </w:r>
      <w:r w:rsidR="00406BFD" w:rsidRPr="009A663A">
        <w:rPr>
          <w:sz w:val="28"/>
          <w:szCs w:val="28"/>
        </w:rPr>
        <w:t xml:space="preserve"> қарым-қатынас»шкаласы.</w:t>
      </w:r>
    </w:p>
    <w:p w:rsidR="0063357F" w:rsidRPr="009A663A" w:rsidRDefault="00406BFD" w:rsidP="0063357F">
      <w:pPr>
        <w:pStyle w:val="ab"/>
        <w:spacing w:before="0" w:beforeAutospacing="0" w:after="0" w:afterAutospacing="0"/>
        <w:rPr>
          <w:sz w:val="28"/>
          <w:szCs w:val="28"/>
          <w:lang w:val="kk-KZ"/>
        </w:rPr>
      </w:pPr>
      <w:r w:rsidRPr="009A663A">
        <w:rPr>
          <w:sz w:val="28"/>
          <w:szCs w:val="28"/>
        </w:rPr>
        <w:t>•         «Автономия»</w:t>
      </w:r>
      <w:r w:rsidRPr="009A663A">
        <w:rPr>
          <w:sz w:val="28"/>
          <w:szCs w:val="28"/>
          <w:lang w:val="kk-KZ"/>
        </w:rPr>
        <w:t xml:space="preserve"> шкаласы</w:t>
      </w:r>
    </w:p>
    <w:p w:rsidR="0063357F" w:rsidRPr="009A663A" w:rsidRDefault="00406BFD" w:rsidP="0063357F">
      <w:pPr>
        <w:pStyle w:val="ab"/>
        <w:spacing w:before="0" w:beforeAutospacing="0" w:after="0" w:afterAutospacing="0"/>
        <w:rPr>
          <w:sz w:val="28"/>
          <w:szCs w:val="28"/>
          <w:lang w:val="kk-KZ"/>
        </w:rPr>
      </w:pPr>
      <w:r w:rsidRPr="009A663A">
        <w:rPr>
          <w:sz w:val="28"/>
          <w:szCs w:val="28"/>
        </w:rPr>
        <w:t>•        </w:t>
      </w:r>
      <w:r w:rsidR="0063357F" w:rsidRPr="009A663A">
        <w:rPr>
          <w:sz w:val="28"/>
          <w:szCs w:val="28"/>
        </w:rPr>
        <w:t xml:space="preserve"> «</w:t>
      </w:r>
      <w:r w:rsidRPr="009A663A">
        <w:rPr>
          <w:sz w:val="28"/>
          <w:szCs w:val="28"/>
          <w:lang w:val="kk-KZ"/>
        </w:rPr>
        <w:t>Қоршаған ортаны басқару</w:t>
      </w:r>
      <w:r w:rsidRPr="009A663A">
        <w:rPr>
          <w:sz w:val="28"/>
          <w:szCs w:val="28"/>
        </w:rPr>
        <w:t>»</w:t>
      </w:r>
      <w:r w:rsidRPr="009A663A">
        <w:rPr>
          <w:sz w:val="28"/>
          <w:szCs w:val="28"/>
          <w:lang w:val="kk-KZ"/>
        </w:rPr>
        <w:t xml:space="preserve"> шкаласы</w:t>
      </w:r>
    </w:p>
    <w:p w:rsidR="0063357F" w:rsidRPr="009A663A" w:rsidRDefault="0063357F" w:rsidP="0063357F">
      <w:pPr>
        <w:pStyle w:val="ab"/>
        <w:spacing w:before="0" w:beforeAutospacing="0" w:after="0" w:afterAutospacing="0"/>
        <w:rPr>
          <w:sz w:val="28"/>
          <w:szCs w:val="28"/>
          <w:lang w:val="kk-KZ"/>
        </w:rPr>
      </w:pPr>
      <w:r w:rsidRPr="009A663A">
        <w:rPr>
          <w:sz w:val="28"/>
          <w:szCs w:val="28"/>
          <w:lang w:val="kk-KZ"/>
        </w:rPr>
        <w:t>•         «</w:t>
      </w:r>
      <w:r w:rsidR="00406BFD" w:rsidRPr="009A663A">
        <w:rPr>
          <w:sz w:val="28"/>
          <w:szCs w:val="28"/>
          <w:lang w:val="kk-KZ"/>
        </w:rPr>
        <w:t>Тұлғалық өсу» шкаласы</w:t>
      </w:r>
    </w:p>
    <w:p w:rsidR="0063357F" w:rsidRPr="009A663A" w:rsidRDefault="0063357F" w:rsidP="0063357F">
      <w:pPr>
        <w:pStyle w:val="ab"/>
        <w:spacing w:before="0" w:beforeAutospacing="0" w:after="0" w:afterAutospacing="0"/>
        <w:rPr>
          <w:sz w:val="28"/>
          <w:szCs w:val="28"/>
          <w:lang w:val="kk-KZ"/>
        </w:rPr>
      </w:pPr>
      <w:r w:rsidRPr="009A663A">
        <w:rPr>
          <w:sz w:val="28"/>
          <w:szCs w:val="28"/>
          <w:lang w:val="kk-KZ"/>
        </w:rPr>
        <w:t>•         «</w:t>
      </w:r>
      <w:r w:rsidR="00406BFD" w:rsidRPr="009A663A">
        <w:rPr>
          <w:sz w:val="28"/>
          <w:szCs w:val="28"/>
          <w:lang w:val="kk-KZ"/>
        </w:rPr>
        <w:t>Өмірлік мақсат</w:t>
      </w:r>
      <w:r w:rsidRPr="009A663A">
        <w:rPr>
          <w:sz w:val="28"/>
          <w:szCs w:val="28"/>
          <w:lang w:val="kk-KZ"/>
        </w:rPr>
        <w:t>»</w:t>
      </w:r>
      <w:r w:rsidR="00406BFD" w:rsidRPr="009A663A">
        <w:rPr>
          <w:sz w:val="28"/>
          <w:szCs w:val="28"/>
          <w:lang w:val="kk-KZ"/>
        </w:rPr>
        <w:t xml:space="preserve"> шкаласы</w:t>
      </w:r>
    </w:p>
    <w:p w:rsidR="0063357F" w:rsidRPr="009A663A" w:rsidRDefault="00406BFD" w:rsidP="0063357F">
      <w:pPr>
        <w:pStyle w:val="ab"/>
        <w:spacing w:before="0" w:beforeAutospacing="0" w:after="0" w:afterAutospacing="0"/>
        <w:rPr>
          <w:sz w:val="28"/>
          <w:szCs w:val="28"/>
          <w:lang w:val="kk-KZ"/>
        </w:rPr>
      </w:pPr>
      <w:r w:rsidRPr="009A663A">
        <w:rPr>
          <w:sz w:val="28"/>
          <w:szCs w:val="28"/>
          <w:lang w:val="kk-KZ"/>
        </w:rPr>
        <w:t>•        </w:t>
      </w:r>
      <w:r w:rsidR="0063357F" w:rsidRPr="009A663A">
        <w:rPr>
          <w:sz w:val="28"/>
          <w:szCs w:val="28"/>
          <w:lang w:val="kk-KZ"/>
        </w:rPr>
        <w:t xml:space="preserve"> «</w:t>
      </w:r>
      <w:r w:rsidRPr="009A663A">
        <w:rPr>
          <w:sz w:val="28"/>
          <w:szCs w:val="28"/>
          <w:lang w:val="kk-KZ"/>
        </w:rPr>
        <w:t>Өзін-өзі қабылдау</w:t>
      </w:r>
      <w:r w:rsidR="0063357F" w:rsidRPr="009A663A">
        <w:rPr>
          <w:sz w:val="28"/>
          <w:szCs w:val="28"/>
          <w:lang w:val="kk-KZ"/>
        </w:rPr>
        <w:t>»</w:t>
      </w:r>
      <w:r w:rsidRPr="009A663A">
        <w:rPr>
          <w:sz w:val="28"/>
          <w:szCs w:val="28"/>
          <w:lang w:val="kk-KZ"/>
        </w:rPr>
        <w:t xml:space="preserve"> шкаласы</w:t>
      </w:r>
    </w:p>
    <w:p w:rsidR="0063357F" w:rsidRPr="009A663A" w:rsidRDefault="0063357F" w:rsidP="0063357F">
      <w:pPr>
        <w:pStyle w:val="ab"/>
        <w:spacing w:before="0" w:beforeAutospacing="0" w:after="0" w:afterAutospacing="0"/>
        <w:rPr>
          <w:sz w:val="28"/>
          <w:szCs w:val="28"/>
          <w:lang w:val="kk-KZ"/>
        </w:rPr>
      </w:pPr>
      <w:r w:rsidRPr="009A663A">
        <w:rPr>
          <w:sz w:val="28"/>
          <w:szCs w:val="28"/>
          <w:lang w:val="kk-KZ"/>
        </w:rPr>
        <w:t> </w:t>
      </w:r>
    </w:p>
    <w:p w:rsidR="0063357F" w:rsidRPr="009A663A" w:rsidRDefault="00406BFD" w:rsidP="0063357F">
      <w:pPr>
        <w:pStyle w:val="ab"/>
        <w:spacing w:before="0" w:beforeAutospacing="0" w:after="0" w:afterAutospacing="0"/>
        <w:jc w:val="both"/>
        <w:rPr>
          <w:sz w:val="28"/>
          <w:szCs w:val="28"/>
          <w:lang w:val="kk-KZ"/>
        </w:rPr>
      </w:pPr>
      <w:r w:rsidRPr="009A663A">
        <w:rPr>
          <w:sz w:val="28"/>
          <w:szCs w:val="28"/>
          <w:lang w:val="kk-KZ"/>
        </w:rPr>
        <w:t>Нұсқау</w:t>
      </w:r>
      <w:r w:rsidR="0063357F" w:rsidRPr="009A663A">
        <w:rPr>
          <w:sz w:val="28"/>
          <w:szCs w:val="28"/>
          <w:lang w:val="kk-KZ"/>
        </w:rPr>
        <w:t xml:space="preserve">: </w:t>
      </w:r>
      <w:r w:rsidRPr="009A663A">
        <w:rPr>
          <w:sz w:val="28"/>
          <w:szCs w:val="28"/>
          <w:lang w:val="kk-KZ"/>
        </w:rPr>
        <w:t>Сізге ұсынылған мәлімдемелер сіздің өзіңізге және өміріңізге қалай қарайтындығыңызға қатысты. Біз сізге ұсынылған мәлімдемелердің әрқайсысымен келісуді немесе келіспеуді ұсынамыз. Әр тұжырымға сіздің келісім/келіспеушілік дәрежеңізді жақсы көрсететін санды дөңгелектеңіз. Есіңізде болсын, дұрыс немесе бұрыс жауаптар жоқ.</w:t>
      </w:r>
    </w:p>
    <w:p w:rsidR="00406BFD" w:rsidRPr="009A663A" w:rsidRDefault="00406BFD" w:rsidP="0063357F">
      <w:pPr>
        <w:pStyle w:val="ab"/>
        <w:spacing w:before="0" w:beforeAutospacing="0" w:after="0" w:afterAutospacing="0"/>
        <w:jc w:val="both"/>
        <w:rPr>
          <w:sz w:val="28"/>
          <w:szCs w:val="28"/>
          <w:lang w:val="kk-KZ"/>
        </w:rPr>
      </w:pPr>
    </w:p>
    <w:tbl>
      <w:tblPr>
        <w:tblW w:w="935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
        <w:gridCol w:w="4702"/>
        <w:gridCol w:w="709"/>
        <w:gridCol w:w="709"/>
        <w:gridCol w:w="709"/>
        <w:gridCol w:w="708"/>
        <w:gridCol w:w="709"/>
        <w:gridCol w:w="709"/>
      </w:tblGrid>
      <w:tr w:rsidR="009A663A" w:rsidRPr="009A663A" w:rsidTr="00505547">
        <w:trPr>
          <w:trHeight w:val="646"/>
        </w:trPr>
        <w:tc>
          <w:tcPr>
            <w:tcW w:w="5103" w:type="dxa"/>
            <w:gridSpan w:val="2"/>
            <w:tcBorders>
              <w:top w:val="outset" w:sz="6" w:space="0" w:color="auto"/>
              <w:left w:val="outset" w:sz="6" w:space="0" w:color="auto"/>
              <w:bottom w:val="outset" w:sz="6" w:space="0" w:color="auto"/>
              <w:right w:val="outset" w:sz="6" w:space="0" w:color="auto"/>
            </w:tcBorders>
            <w:vAlign w:val="center"/>
            <w:hideMark/>
          </w:tcPr>
          <w:p w:rsidR="00406BFD" w:rsidRPr="009A663A" w:rsidRDefault="00406BFD" w:rsidP="00C06A20">
            <w:pPr>
              <w:pStyle w:val="ab"/>
              <w:spacing w:before="0" w:beforeAutospacing="0" w:after="0" w:afterAutospacing="0"/>
              <w:jc w:val="center"/>
              <w:rPr>
                <w:sz w:val="22"/>
                <w:szCs w:val="22"/>
                <w:lang w:val="kk-KZ"/>
              </w:rPr>
            </w:pPr>
            <w:r w:rsidRPr="009A663A">
              <w:rPr>
                <w:sz w:val="22"/>
                <w:szCs w:val="22"/>
                <w:lang w:val="kk-KZ"/>
              </w:rPr>
              <w:t>Әр тұжырымға сіздің келісіміңіздің немесе келіспеуіңіздің дәрежесін жақсы көрсететін санды дөңгелектеңіз.</w:t>
            </w:r>
          </w:p>
        </w:tc>
        <w:tc>
          <w:tcPr>
            <w:tcW w:w="709" w:type="dxa"/>
            <w:tcBorders>
              <w:top w:val="outset" w:sz="6" w:space="0" w:color="auto"/>
              <w:left w:val="outset" w:sz="6" w:space="0" w:color="auto"/>
              <w:bottom w:val="outset" w:sz="6" w:space="0" w:color="auto"/>
              <w:right w:val="outset" w:sz="6" w:space="0" w:color="auto"/>
            </w:tcBorders>
            <w:vAlign w:val="center"/>
            <w:hideMark/>
          </w:tcPr>
          <w:p w:rsidR="00406BFD" w:rsidRPr="009A663A" w:rsidRDefault="00406BFD" w:rsidP="00C06A20">
            <w:pPr>
              <w:pStyle w:val="ab"/>
              <w:spacing w:before="0" w:beforeAutospacing="0" w:after="0" w:afterAutospacing="0"/>
              <w:jc w:val="center"/>
              <w:rPr>
                <w:sz w:val="22"/>
                <w:szCs w:val="22"/>
              </w:rPr>
            </w:pPr>
            <w:r w:rsidRPr="009A663A">
              <w:rPr>
                <w:sz w:val="22"/>
                <w:szCs w:val="22"/>
              </w:rPr>
              <w:t>Мүлдем келіспеймін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406BFD" w:rsidRPr="009A663A" w:rsidRDefault="00406BFD" w:rsidP="00C06A20">
            <w:pPr>
              <w:pStyle w:val="ab"/>
              <w:spacing w:before="0" w:beforeAutospacing="0" w:after="0" w:afterAutospacing="0"/>
              <w:jc w:val="center"/>
              <w:rPr>
                <w:sz w:val="22"/>
                <w:szCs w:val="22"/>
              </w:rPr>
            </w:pPr>
            <w:r w:rsidRPr="009A663A">
              <w:rPr>
                <w:sz w:val="22"/>
                <w:szCs w:val="22"/>
              </w:rPr>
              <w:t>Келіспеймін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406BFD" w:rsidRPr="009A663A" w:rsidRDefault="00505547" w:rsidP="00C06A20">
            <w:pPr>
              <w:pStyle w:val="ab"/>
              <w:spacing w:before="0" w:beforeAutospacing="0" w:after="0" w:afterAutospacing="0"/>
              <w:jc w:val="center"/>
              <w:rPr>
                <w:sz w:val="22"/>
                <w:szCs w:val="22"/>
                <w:lang w:val="kk-KZ"/>
              </w:rPr>
            </w:pPr>
            <w:r w:rsidRPr="009A663A">
              <w:rPr>
                <w:sz w:val="22"/>
                <w:szCs w:val="22"/>
                <w:lang w:val="kk-KZ"/>
              </w:rPr>
              <w:t>Келіспеуім мүмкін</w:t>
            </w:r>
          </w:p>
        </w:tc>
        <w:tc>
          <w:tcPr>
            <w:tcW w:w="708" w:type="dxa"/>
            <w:tcBorders>
              <w:top w:val="outset" w:sz="6" w:space="0" w:color="auto"/>
              <w:left w:val="outset" w:sz="6" w:space="0" w:color="auto"/>
              <w:bottom w:val="outset" w:sz="6" w:space="0" w:color="auto"/>
              <w:right w:val="outset" w:sz="6" w:space="0" w:color="auto"/>
            </w:tcBorders>
            <w:vAlign w:val="center"/>
            <w:hideMark/>
          </w:tcPr>
          <w:p w:rsidR="00406BFD" w:rsidRPr="009A663A" w:rsidRDefault="00505547" w:rsidP="00C06A20">
            <w:pPr>
              <w:pStyle w:val="ab"/>
              <w:spacing w:before="0" w:beforeAutospacing="0" w:after="0" w:afterAutospacing="0"/>
              <w:jc w:val="center"/>
              <w:rPr>
                <w:sz w:val="22"/>
                <w:szCs w:val="22"/>
              </w:rPr>
            </w:pPr>
            <w:r w:rsidRPr="009A663A">
              <w:rPr>
                <w:sz w:val="22"/>
                <w:szCs w:val="22"/>
                <w:lang w:val="kk-KZ"/>
              </w:rPr>
              <w:t>Келісуім мүмкін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406BFD" w:rsidRPr="009A663A" w:rsidRDefault="00406BFD" w:rsidP="00C06A20">
            <w:pPr>
              <w:pStyle w:val="ab"/>
              <w:spacing w:before="0" w:beforeAutospacing="0" w:after="0" w:afterAutospacing="0"/>
              <w:jc w:val="center"/>
              <w:rPr>
                <w:sz w:val="22"/>
                <w:szCs w:val="22"/>
              </w:rPr>
            </w:pPr>
            <w:r w:rsidRPr="009A663A">
              <w:rPr>
                <w:sz w:val="22"/>
                <w:szCs w:val="22"/>
              </w:rPr>
              <w:t>Келісемін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406BFD" w:rsidRPr="009A663A" w:rsidRDefault="00406BFD" w:rsidP="00C06A20">
            <w:pPr>
              <w:pStyle w:val="ab"/>
              <w:spacing w:before="0" w:beforeAutospacing="0" w:after="0" w:afterAutospacing="0"/>
              <w:jc w:val="center"/>
              <w:rPr>
                <w:sz w:val="22"/>
                <w:szCs w:val="22"/>
                <w:lang w:val="kk-KZ"/>
              </w:rPr>
            </w:pPr>
            <w:r w:rsidRPr="009A663A">
              <w:rPr>
                <w:sz w:val="22"/>
                <w:szCs w:val="22"/>
                <w:lang w:val="kk-KZ"/>
              </w:rPr>
              <w:t>Толықтай келісемін</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AA3ACC">
            <w:pPr>
              <w:pStyle w:val="ab"/>
              <w:spacing w:before="0" w:beforeAutospacing="0" w:after="0" w:afterAutospacing="0"/>
              <w:jc w:val="center"/>
              <w:rPr>
                <w:sz w:val="22"/>
                <w:szCs w:val="22"/>
                <w:lang w:val="kk-KZ"/>
              </w:rPr>
            </w:pPr>
            <w:r w:rsidRPr="009A663A">
              <w:rPr>
                <w:sz w:val="22"/>
                <w:szCs w:val="22"/>
                <w:lang w:val="kk-KZ"/>
              </w:rPr>
              <w:t>1</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6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Менің таныстарымның көпшілігі мені сүйіспеншілікке толы және адал адам деп санайды.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AA3ACC">
            <w:pPr>
              <w:pStyle w:val="ab"/>
              <w:spacing w:before="0" w:beforeAutospacing="0" w:after="0" w:afterAutospacing="0"/>
              <w:jc w:val="center"/>
              <w:rPr>
                <w:sz w:val="22"/>
                <w:szCs w:val="22"/>
                <w:lang w:val="kk-KZ"/>
              </w:rPr>
            </w:pPr>
            <w:r w:rsidRPr="009A663A">
              <w:rPr>
                <w:sz w:val="22"/>
                <w:szCs w:val="22"/>
                <w:lang w:val="kk-KZ"/>
              </w:rPr>
              <w:t>2</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66"/>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Кейде Мен өзімнің мінез-құлқымды немесе ойлау тәсілімді ерекшеленбеу үшін өзгертемін.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3</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6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Әдетте Мен өзімді қалай өмір сүретініме жауапты ретінде санаймын.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4</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6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Мені алыс болашақта нәтиже беретін сабақтар қызықтырмайды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5</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6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Маған  өткен уақытта не істегенім және болашақта не істеймін деп үміттенетінім  туралы ойлағаным қуаныш әкеледі  </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6</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Артқа қарасам, менің өмірімнің қалай өрбігені ұнайды.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7</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1"/>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Жақын қарым-қатынасты сақтау мен үшін қиындықтар мен көңілсіздіктерге байланысты болды.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8</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көпшіліктің пікіріне қайшы келсе де, өз пікірімді айтуға қорықпаймын.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9</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3"/>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Күнделікті өмірдің талаптары мені жиі мазалайды.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10</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4"/>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Негізінде, уақыт өте келе Мен Өзім туралы көбірек білемін деп ойлаймын.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11</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бүгінгі күнмен  өмір сүремін және болашақ туралы көп ойламаймын.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12</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6"/>
              </w:numPr>
              <w:spacing w:after="0" w:line="240" w:lineRule="auto"/>
              <w:ind w:left="0"/>
              <w:rPr>
                <w:rFonts w:ascii="Times New Roman" w:hAnsi="Times New Roman" w:cs="Times New Roman"/>
              </w:rPr>
            </w:pPr>
            <w:r w:rsidRPr="009A663A">
              <w:rPr>
                <w:rFonts w:ascii="Times New Roman" w:hAnsi="Times New Roman" w:cs="Times New Roman"/>
              </w:rPr>
              <w:t>Жалпы мен өзіме сенімдімін.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13</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Менің проблемаларыммен бөлісе алатын достарым аз болғандықтан, мен жиі жалғызты сезінемін. </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14</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Менің шешімдеріме әдетте басқалардың не істейтіні әсер етпейді.</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15</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7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айналамдағы адамдар қауымдастығына онша сәйкес келмеймін.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AA3ACC" w:rsidRPr="009A663A" w:rsidRDefault="00AA3ACC" w:rsidP="00406BFD">
            <w:pPr>
              <w:pStyle w:val="ab"/>
              <w:spacing w:before="0" w:beforeAutospacing="0" w:after="0" w:afterAutospacing="0"/>
              <w:rPr>
                <w:sz w:val="22"/>
                <w:szCs w:val="22"/>
                <w:lang w:val="kk-KZ"/>
              </w:rPr>
            </w:pPr>
            <w:r w:rsidRPr="009A663A">
              <w:rPr>
                <w:sz w:val="22"/>
                <w:szCs w:val="22"/>
                <w:lang w:val="kk-KZ"/>
              </w:rPr>
              <w:t>16</w:t>
            </w:r>
          </w:p>
        </w:tc>
        <w:tc>
          <w:tcPr>
            <w:tcW w:w="4702" w:type="dxa"/>
            <w:tcBorders>
              <w:top w:val="outset" w:sz="6" w:space="0" w:color="auto"/>
              <w:left w:val="single" w:sz="4" w:space="0" w:color="auto"/>
              <w:bottom w:val="outset" w:sz="6" w:space="0" w:color="auto"/>
              <w:right w:val="outset" w:sz="6" w:space="0" w:color="auto"/>
            </w:tcBorders>
            <w:vAlign w:val="center"/>
          </w:tcPr>
          <w:p w:rsidR="00AA3ACC" w:rsidRPr="009A663A" w:rsidRDefault="00AA3ACC" w:rsidP="00AA3ACC">
            <w:pPr>
              <w:numPr>
                <w:ilvl w:val="0"/>
                <w:numId w:val="8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барлық жаңа нәрселерді көруді ұнататын адамдар қатарына жатамын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AA3ACC" w:rsidRPr="009A663A" w:rsidRDefault="00AA3A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17</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1"/>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қазіргіге назар аударуға тырысамын, өйткені болашақ әрдайым қиындықтар туғызады.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18</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Менің ойымша, менің көптеген достарым маған қарағанда өмірде көп табысқа жетті. </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19</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3"/>
              </w:numPr>
              <w:spacing w:after="0" w:line="240" w:lineRule="auto"/>
              <w:ind w:left="0"/>
              <w:rPr>
                <w:rFonts w:ascii="Times New Roman" w:hAnsi="Times New Roman" w:cs="Times New Roman"/>
              </w:rPr>
            </w:pPr>
            <w:r w:rsidRPr="009A663A">
              <w:rPr>
                <w:rFonts w:ascii="Times New Roman" w:hAnsi="Times New Roman" w:cs="Times New Roman"/>
              </w:rPr>
              <w:t>Мен туыстарыммен немесе достарыммен шынайы сөйлескенді жақсы көремін.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20</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4"/>
              </w:numPr>
              <w:spacing w:after="0" w:line="240" w:lineRule="auto"/>
              <w:ind w:left="0"/>
              <w:rPr>
                <w:rFonts w:ascii="Times New Roman" w:hAnsi="Times New Roman" w:cs="Times New Roman"/>
              </w:rPr>
            </w:pPr>
            <w:r w:rsidRPr="009A663A">
              <w:rPr>
                <w:rFonts w:ascii="Times New Roman" w:hAnsi="Times New Roman" w:cs="Times New Roman"/>
              </w:rPr>
              <w:t xml:space="preserve"> Мені басқалар мен туралы не ойлайтыны алаңдатады.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21</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күнделікті тіршіліктеріммен  толықтай күресе аламын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22</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6"/>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жаңа іс – әрекеттерді байқап көргім келмейді-менің мені қанағаттандырады.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23</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7"/>
              </w:numPr>
              <w:spacing w:after="0" w:line="240" w:lineRule="auto"/>
              <w:ind w:left="0"/>
              <w:rPr>
                <w:rFonts w:ascii="Times New Roman" w:hAnsi="Times New Roman" w:cs="Times New Roman"/>
              </w:rPr>
            </w:pPr>
            <w:r w:rsidRPr="009A663A">
              <w:rPr>
                <w:rFonts w:ascii="Times New Roman" w:hAnsi="Times New Roman" w:cs="Times New Roman"/>
              </w:rPr>
              <w:t xml:space="preserve"> Менің өмірімнің мағынасы бар</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24</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Егер менде мұндай мүмкіндік болса, мен өзімде  көп нәрсені өзгертер едім.</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25</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8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Жақын достар менімен өз проблемаларын бөліскен кезде жақсы тыңдаушы болу маңызды деп ойлаймын.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26</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үшін басқалардың мақұлдауын алудан гөрі, өзіммен келісу маңызды.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27</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1"/>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Менің міндеттерім маған қысым жасағандай сезінемін.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28</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Меніңше, өзім туралы және әлем туралы ойларымды өзгерте алатын жаңа тәжірибе өте маңызды.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29</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3"/>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Менің күнделікті іс-әрекеттерім көбінесе маған ұнамсыз және маңызды емес болып көрінеді.</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30</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4"/>
              </w:numPr>
              <w:spacing w:after="0" w:line="240" w:lineRule="auto"/>
              <w:ind w:left="0"/>
              <w:rPr>
                <w:rFonts w:ascii="Times New Roman" w:hAnsi="Times New Roman" w:cs="Times New Roman"/>
              </w:rPr>
            </w:pPr>
            <w:r w:rsidRPr="009A663A">
              <w:rPr>
                <w:rFonts w:ascii="Times New Roman" w:hAnsi="Times New Roman" w:cs="Times New Roman"/>
              </w:rPr>
              <w:t xml:space="preserve">Жалпы, </w:t>
            </w:r>
            <w:r w:rsidRPr="009A663A">
              <w:rPr>
                <w:rFonts w:ascii="Times New Roman" w:hAnsi="Times New Roman" w:cs="Times New Roman"/>
                <w:lang w:val="kk-KZ"/>
              </w:rPr>
              <w:t>мен өзіме ұнаймын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31</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Менің сөйлесуім керек болған кезде мені тыңдауға дайын достарым көп емес.</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32</w:t>
            </w:r>
          </w:p>
          <w:p w:rsidR="00E61FCC" w:rsidRPr="009A663A" w:rsidRDefault="00E61FCC" w:rsidP="00406BFD">
            <w:pPr>
              <w:pStyle w:val="ab"/>
              <w:spacing w:before="0" w:beforeAutospacing="0" w:after="0" w:afterAutospacing="0"/>
              <w:rPr>
                <w:sz w:val="22"/>
                <w:szCs w:val="22"/>
                <w:lang w:val="kk-KZ"/>
              </w:rPr>
            </w:pP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6"/>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Маған мықты адамдар әсер етеді.</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33</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Егер Мен өмірде бақытсыз болсам, жағдайды өзгерту үшін тиімді шаралар қолданар едім.</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34</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Ойлап қарасам, жылдар өте келе мен онша жақсармадым.</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35</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9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өмірде не істегім келетінін жақсы білмеймін.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36</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0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қателіктер жібердім, бірақ: "жасалмағанның бәрі жақсылыққа".</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37</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C06A20">
            <w:pPr>
              <w:pStyle w:val="ab"/>
              <w:spacing w:before="0" w:beforeAutospacing="0" w:after="0" w:afterAutospacing="0"/>
              <w:jc w:val="center"/>
              <w:rPr>
                <w:i/>
                <w:sz w:val="22"/>
                <w:szCs w:val="22"/>
                <w:lang w:val="kk-KZ"/>
              </w:rPr>
            </w:pPr>
            <w:r w:rsidRPr="009A663A">
              <w:rPr>
                <w:i/>
                <w:sz w:val="22"/>
                <w:szCs w:val="22"/>
                <w:lang w:val="kk-KZ"/>
              </w:rPr>
              <w:t>Әр тұжырымға сіздің келісіміңіздің немесе келіспеуіңіздің дәрежесін жақсы көрсететін санды дөңгелектеңіз.</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38</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01"/>
              </w:numPr>
              <w:spacing w:after="0" w:line="240" w:lineRule="auto"/>
              <w:ind w:left="0"/>
              <w:rPr>
                <w:rFonts w:ascii="Times New Roman" w:hAnsi="Times New Roman" w:cs="Times New Roman"/>
              </w:rPr>
            </w:pPr>
            <w:r w:rsidRPr="009A663A">
              <w:rPr>
                <w:rFonts w:ascii="Times New Roman" w:hAnsi="Times New Roman" w:cs="Times New Roman"/>
              </w:rPr>
              <w:t>Мен достарымнан көп нәрсе аламын деп ойлаймын.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39</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0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Адамдар мені өзім қаламайтын нәрсені жасауға көндіруге сирек барады.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40</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03"/>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қаржылық мәселелерімді жақсы орындаймын.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41</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B84C81">
            <w:pPr>
              <w:spacing w:after="0" w:line="240" w:lineRule="auto"/>
              <w:rPr>
                <w:rFonts w:ascii="Times New Roman" w:hAnsi="Times New Roman" w:cs="Times New Roman"/>
                <w:lang w:val="kk-KZ"/>
              </w:rPr>
            </w:pPr>
            <w:r w:rsidRPr="009A663A">
              <w:rPr>
                <w:rFonts w:ascii="Times New Roman" w:hAnsi="Times New Roman" w:cs="Times New Roman"/>
                <w:lang w:val="kk-KZ"/>
              </w:rPr>
              <w:t xml:space="preserve"> Бір кезде мен өз алдыма мақсат қойдымбірақ қазір бұл маған уақытты ысырап ету сияқты.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42</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06"/>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өмірдегі жетістіктерімнен көп көңілім қалды.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43</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B84C81">
            <w:pPr>
              <w:numPr>
                <w:ilvl w:val="0"/>
                <w:numId w:val="10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Менің ойымша, адамдардың көпшілігінде маған  қарағанда  достары  көп.</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44</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0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үшін өз ұстанымдарын қорғаудан гөрі айналамдағы адамдарға бейімделу маңызды.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45</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B84C81">
            <w:pPr>
              <w:numPr>
                <w:ilvl w:val="0"/>
                <w:numId w:val="10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бір күнге жоспарланған барлық нәрсені жасауға уақытым болмаған кезде қапаланамын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46</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Уақыт өте келе Мен өмірді жақсырақ түсіне бастадым, бұл мені күшті және сауатты етті.</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47</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1"/>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Маған болашаққа жоспар құру   ләззат әкеледі және оларды өмірде  іске асыру </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48</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Әдетте Мен өзімнің қандай екенімді және өмір салтын ұстанатынымды мақтан тұтамын.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49</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B84C81">
            <w:pPr>
              <w:numPr>
                <w:ilvl w:val="0"/>
                <w:numId w:val="113"/>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Айналамдағы адамдар мені әрқашан басқаларға уақыт таба алатын жауапты адам деп санайды.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50</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4"/>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өзімнің пікірлеріме сенімдімін, тіпті егер олар жалпы қабылданған пікірге қайшы келсе де.</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51</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бәрін уақытында жасау үшін уақытымды есептей аламын.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52</w:t>
            </w:r>
          </w:p>
          <w:p w:rsidR="00E61FCC" w:rsidRPr="009A663A" w:rsidRDefault="00E61FCC" w:rsidP="00406BFD">
            <w:pPr>
              <w:pStyle w:val="ab"/>
              <w:spacing w:before="0" w:beforeAutospacing="0" w:after="0" w:afterAutospacing="0"/>
              <w:rPr>
                <w:sz w:val="22"/>
                <w:szCs w:val="22"/>
                <w:lang w:val="kk-KZ"/>
              </w:rPr>
            </w:pP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6"/>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Менде жылдар өткен сайын жақсарғандай сезім бар.</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53</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өзім үшін жасалған жоспарларды белсенді түрде орындауға тырысамын.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54</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көптеген адамдардың өмір салтына қызғана қараймын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55</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1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Менің басқа адамдармен жылы қарым-қатынасым аз болды.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56</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Даулы мәселелер бойынша өз пікірімді айту маған қиын.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57</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C06A20">
            <w:pPr>
              <w:pStyle w:val="ab"/>
              <w:spacing w:before="0" w:beforeAutospacing="0" w:after="0" w:afterAutospacing="0"/>
              <w:rPr>
                <w:sz w:val="22"/>
                <w:szCs w:val="22"/>
                <w:lang w:val="kk-KZ"/>
              </w:rPr>
            </w:pPr>
            <w:r w:rsidRPr="009A663A">
              <w:rPr>
                <w:i/>
                <w:sz w:val="22"/>
                <w:szCs w:val="22"/>
                <w:lang w:val="kk-KZ"/>
              </w:rPr>
              <w:t>Әр тұжырымға сіздің келісіміңіздің немесе келіспеуіңіздің дәрежесін жақсы көрсететін санды дөңгелектеңіз.</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lang w:val="kk-KZ"/>
              </w:rPr>
            </w:pPr>
            <w:r w:rsidRPr="009A663A">
              <w:rPr>
                <w:sz w:val="22"/>
                <w:szCs w:val="22"/>
                <w:lang w:val="kk-KZ"/>
              </w:rPr>
              <w:t>-</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58</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1"/>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қолы бос емес адаммын, бірақ мен өз ісіммен айналысудан ләззат аламын </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59</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Өзіме таныс мінез-құлықты өзгерту қажет болған кезде, мен  жаңа жағдайларға тап болғанды ұнатпаймын.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60</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3"/>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өмірде ешқандай мақсатсыз жүрген адамдар қатарына жатпаймын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61</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Достық туралы сөз болғанда, мен көбінесе сыртқы бақылаушы сияқты сезінемін.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62</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6"/>
              </w:numPr>
              <w:spacing w:after="0" w:line="240" w:lineRule="auto"/>
              <w:ind w:left="0"/>
              <w:rPr>
                <w:rFonts w:ascii="Times New Roman" w:hAnsi="Times New Roman" w:cs="Times New Roman"/>
              </w:rPr>
            </w:pPr>
            <w:r w:rsidRPr="009A663A">
              <w:rPr>
                <w:rFonts w:ascii="Times New Roman" w:hAnsi="Times New Roman" w:cs="Times New Roman"/>
              </w:rPr>
              <w:t xml:space="preserve"> Егер достарым немесе туыстарым келіспесе, мен өз көзқарасымды жиі өзгертемін.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63</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бір күнге жоспар құрғанды ұнатпаймын, өйткені ешқашан жоспарланған нәрсені жасап үлгермеймін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64</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үшін өмір – бұл таным мен дамудың үздіксіз процесі.</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65</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2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Кейде Мен өмірде қолымнан келгеннің бәрін жасадым деп ойлаймын.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66</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B84C81">
            <w:pPr>
              <w:numPr>
                <w:ilvl w:val="0"/>
                <w:numId w:val="13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дұрыс емес өмір сүрдім деген оймен жиі оянамын.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67</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31"/>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достарыма сене алатынымды білемін, олар маған сене алатындығын біледі.</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68</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3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өзімді қалай ұстау және қалай ойлау керектігі туралы қоғамның қысымына бой алдыратындар қатарынан емеспін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69</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33"/>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Мен өзіме қажетті іс-әрекетті және қажетті қарым-қатынасты таба алдым.</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E61FCC" w:rsidRPr="009A663A" w:rsidRDefault="00E61FCC" w:rsidP="00406BFD">
            <w:pPr>
              <w:pStyle w:val="ab"/>
              <w:spacing w:before="0" w:beforeAutospacing="0" w:after="0" w:afterAutospacing="0"/>
              <w:rPr>
                <w:sz w:val="22"/>
                <w:szCs w:val="22"/>
                <w:lang w:val="kk-KZ"/>
              </w:rPr>
            </w:pPr>
            <w:r w:rsidRPr="009A663A">
              <w:rPr>
                <w:sz w:val="22"/>
                <w:szCs w:val="22"/>
                <w:lang w:val="kk-KZ"/>
              </w:rPr>
              <w:t>70</w:t>
            </w:r>
          </w:p>
        </w:tc>
        <w:tc>
          <w:tcPr>
            <w:tcW w:w="4702" w:type="dxa"/>
            <w:tcBorders>
              <w:top w:val="outset" w:sz="6" w:space="0" w:color="auto"/>
              <w:left w:val="single" w:sz="4" w:space="0" w:color="auto"/>
              <w:bottom w:val="outset" w:sz="6" w:space="0" w:color="auto"/>
              <w:right w:val="outset" w:sz="6" w:space="0" w:color="auto"/>
            </w:tcBorders>
            <w:vAlign w:val="center"/>
          </w:tcPr>
          <w:p w:rsidR="00E61FCC" w:rsidRPr="009A663A" w:rsidRDefault="00E61FCC" w:rsidP="00E61FCC">
            <w:pPr>
              <w:numPr>
                <w:ilvl w:val="0"/>
                <w:numId w:val="134"/>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Жылдар бойы менің көзқарастарым өзгеріп және жетілгенін көру маған ұнайды.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E61FCC" w:rsidRPr="009A663A" w:rsidRDefault="00E61FCC"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71</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3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71. Менің алдыма қойған мақсаттарым маған мұңаюдан гөрі қуаныш әкеледі. </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72</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36"/>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Менің өткен өмірімде жоғарылау мен құлдилау  болды, бірақ мен ештеңені өзгерткім келмейді.</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73</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3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Маған адамдармен қарым-қатынаста толық ашылу қиын.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74</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38"/>
              </w:numPr>
              <w:spacing w:after="0" w:line="240" w:lineRule="auto"/>
              <w:ind w:left="0"/>
              <w:rPr>
                <w:rFonts w:ascii="Times New Roman" w:hAnsi="Times New Roman" w:cs="Times New Roman"/>
                <w:lang w:val="kk-KZ"/>
              </w:rPr>
            </w:pPr>
            <w:r w:rsidRPr="009A663A">
              <w:rPr>
                <w:rFonts w:ascii="Times New Roman" w:hAnsi="Times New Roman" w:cs="Times New Roman"/>
                <w:lang w:val="kk-KZ"/>
              </w:rPr>
              <w:t>Басқалар менің өмірдегі таңдағанымды қалай бағалайтыны алаңдатады.</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75</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pStyle w:val="ab"/>
              <w:spacing w:before="0" w:beforeAutospacing="0" w:after="0" w:afterAutospacing="0"/>
              <w:rPr>
                <w:sz w:val="22"/>
                <w:szCs w:val="22"/>
                <w:lang w:val="kk-KZ"/>
              </w:rPr>
            </w:pPr>
            <w:r w:rsidRPr="009A663A">
              <w:rPr>
                <w:i/>
                <w:sz w:val="22"/>
                <w:szCs w:val="22"/>
                <w:lang w:val="kk-KZ"/>
              </w:rPr>
              <w:t>Әр тұжырымға сіздің келісіміңіздің немесе келіспеуіңіздің дәрежесін жақсы көрсететін санды дөңгелектеңіз</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76</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39"/>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Маған  өз өмірімді қалағандай жабдықтау қиын.</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77</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40"/>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ұзақ уақыт бойы өмірімді өзгертуге немесе жақсартуға тырыспадым.</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78</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41"/>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Өмірде жетке жетістерімді ойлау маған қуаныш әкеледі </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79</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42"/>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Мен қзімді достарыммен және таныстарыммен салыстырғанда, өзімнің олардан анағұрлым жақсы екенімді түсінемін  </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80</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B84C81">
            <w:pPr>
              <w:numPr>
                <w:ilvl w:val="0"/>
                <w:numId w:val="143"/>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Бізжәне  менің достарыммен   бір-біріміздің проблемаларымызға жанашырлықпен қараймыз.</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81</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44"/>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басқалар маңызды деп санайтын нәрселерден гөрі өзім маңызды деп есептегенді талқылаймын </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82</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45"/>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өзіме осындай үй және маған өте ұнайтын өмір салтын құра алдым.</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9A663A"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83</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46"/>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Кәрі итке жаңа трюктерді үйретпеңіз.</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r w:rsidR="00C06A20" w:rsidRPr="009A663A" w:rsidTr="00505547">
        <w:trPr>
          <w:trHeight w:val="646"/>
        </w:trPr>
        <w:tc>
          <w:tcPr>
            <w:tcW w:w="401" w:type="dxa"/>
            <w:tcBorders>
              <w:top w:val="outset" w:sz="6" w:space="0" w:color="auto"/>
              <w:left w:val="outset" w:sz="6" w:space="0" w:color="auto"/>
              <w:bottom w:val="outset" w:sz="6" w:space="0" w:color="auto"/>
              <w:right w:val="single" w:sz="4" w:space="0" w:color="auto"/>
            </w:tcBorders>
            <w:vAlign w:val="center"/>
            <w:hideMark/>
          </w:tcPr>
          <w:p w:rsidR="00C06A20" w:rsidRPr="009A663A" w:rsidRDefault="00C06A20" w:rsidP="00406BFD">
            <w:pPr>
              <w:pStyle w:val="ab"/>
              <w:spacing w:before="0" w:beforeAutospacing="0" w:after="0" w:afterAutospacing="0"/>
              <w:rPr>
                <w:sz w:val="22"/>
                <w:szCs w:val="22"/>
                <w:lang w:val="kk-KZ"/>
              </w:rPr>
            </w:pPr>
            <w:r w:rsidRPr="009A663A">
              <w:rPr>
                <w:sz w:val="22"/>
                <w:szCs w:val="22"/>
                <w:lang w:val="kk-KZ"/>
              </w:rPr>
              <w:t>84</w:t>
            </w:r>
          </w:p>
        </w:tc>
        <w:tc>
          <w:tcPr>
            <w:tcW w:w="4702" w:type="dxa"/>
            <w:tcBorders>
              <w:top w:val="outset" w:sz="6" w:space="0" w:color="auto"/>
              <w:left w:val="single" w:sz="4" w:space="0" w:color="auto"/>
              <w:bottom w:val="outset" w:sz="6" w:space="0" w:color="auto"/>
              <w:right w:val="outset" w:sz="6" w:space="0" w:color="auto"/>
            </w:tcBorders>
            <w:vAlign w:val="center"/>
          </w:tcPr>
          <w:p w:rsidR="00C06A20" w:rsidRPr="009A663A" w:rsidRDefault="00C06A20" w:rsidP="00C06A20">
            <w:pPr>
              <w:numPr>
                <w:ilvl w:val="0"/>
                <w:numId w:val="147"/>
              </w:numPr>
              <w:spacing w:after="0" w:line="240" w:lineRule="auto"/>
              <w:ind w:left="0"/>
              <w:rPr>
                <w:rFonts w:ascii="Times New Roman" w:hAnsi="Times New Roman" w:cs="Times New Roman"/>
                <w:lang w:val="kk-KZ"/>
              </w:rPr>
            </w:pPr>
            <w:r w:rsidRPr="009A663A">
              <w:rPr>
                <w:rFonts w:ascii="Times New Roman" w:hAnsi="Times New Roman" w:cs="Times New Roman"/>
                <w:lang w:val="kk-KZ"/>
              </w:rPr>
              <w:t xml:space="preserve"> Мен өмірден бір нәрсе күтуім керек екеніне сенімді емеспін.</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3</w:t>
            </w:r>
          </w:p>
        </w:tc>
        <w:tc>
          <w:tcPr>
            <w:tcW w:w="708"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C06A20" w:rsidRPr="009A663A" w:rsidRDefault="00C06A20" w:rsidP="00C06A20">
            <w:pPr>
              <w:pStyle w:val="ab"/>
              <w:spacing w:before="0" w:beforeAutospacing="0" w:after="0" w:afterAutospacing="0"/>
              <w:jc w:val="center"/>
              <w:rPr>
                <w:sz w:val="22"/>
                <w:szCs w:val="22"/>
              </w:rPr>
            </w:pPr>
            <w:r w:rsidRPr="009A663A">
              <w:rPr>
                <w:sz w:val="22"/>
                <w:szCs w:val="22"/>
              </w:rPr>
              <w:t>6</w:t>
            </w:r>
          </w:p>
        </w:tc>
      </w:tr>
    </w:tbl>
    <w:p w:rsidR="00406BFD" w:rsidRPr="009A663A" w:rsidRDefault="00406BFD" w:rsidP="0063357F">
      <w:pPr>
        <w:pStyle w:val="ab"/>
        <w:spacing w:before="0" w:beforeAutospacing="0" w:after="0" w:afterAutospacing="0"/>
        <w:jc w:val="both"/>
        <w:rPr>
          <w:sz w:val="28"/>
          <w:szCs w:val="28"/>
          <w:lang w:val="kk-KZ"/>
        </w:rPr>
      </w:pPr>
    </w:p>
    <w:p w:rsidR="00505547" w:rsidRPr="009A663A" w:rsidRDefault="00505547" w:rsidP="00505547">
      <w:pPr>
        <w:pStyle w:val="ab"/>
        <w:spacing w:before="0" w:beforeAutospacing="0" w:after="0" w:afterAutospacing="0"/>
        <w:jc w:val="center"/>
        <w:rPr>
          <w:rStyle w:val="a6"/>
          <w:rFonts w:eastAsiaTheme="majorEastAsia"/>
          <w:b w:val="0"/>
          <w:bCs w:val="0"/>
          <w:sz w:val="28"/>
          <w:szCs w:val="28"/>
          <w:lang w:val="kk-KZ"/>
        </w:rPr>
      </w:pPr>
      <w:r w:rsidRPr="009A663A">
        <w:rPr>
          <w:rStyle w:val="a6"/>
          <w:rFonts w:eastAsiaTheme="majorEastAsia"/>
          <w:b w:val="0"/>
          <w:bCs w:val="0"/>
          <w:sz w:val="28"/>
          <w:szCs w:val="28"/>
        </w:rPr>
        <w:t xml:space="preserve">Психологиялық </w:t>
      </w:r>
      <w:r w:rsidRPr="009A663A">
        <w:rPr>
          <w:rStyle w:val="a6"/>
          <w:rFonts w:eastAsiaTheme="majorEastAsia"/>
          <w:b w:val="0"/>
          <w:bCs w:val="0"/>
          <w:sz w:val="28"/>
          <w:szCs w:val="28"/>
          <w:lang w:val="kk-KZ"/>
        </w:rPr>
        <w:t>қанағат</w:t>
      </w:r>
      <w:r w:rsidRPr="009A663A">
        <w:rPr>
          <w:rStyle w:val="a6"/>
          <w:rFonts w:eastAsiaTheme="majorEastAsia"/>
          <w:b w:val="0"/>
          <w:bCs w:val="0"/>
          <w:sz w:val="28"/>
          <w:szCs w:val="28"/>
        </w:rPr>
        <w:t xml:space="preserve"> сынағының кілті</w:t>
      </w:r>
    </w:p>
    <w:p w:rsidR="0063357F" w:rsidRPr="009A663A" w:rsidRDefault="00505547" w:rsidP="00505547">
      <w:pPr>
        <w:pStyle w:val="ab"/>
        <w:spacing w:before="0" w:beforeAutospacing="0" w:after="0" w:afterAutospacing="0"/>
        <w:jc w:val="center"/>
        <w:rPr>
          <w:sz w:val="28"/>
          <w:szCs w:val="28"/>
          <w:lang w:val="kk-KZ"/>
        </w:rPr>
      </w:pPr>
      <w:r w:rsidRPr="009A663A">
        <w:rPr>
          <w:sz w:val="28"/>
          <w:szCs w:val="28"/>
          <w:lang w:val="kk-KZ"/>
        </w:rPr>
        <w:t>Мәлімдемелерге жауаптар бланкісіндегі жауаптың сандық мәніне тең баллдағы мән есептеледі. Тармақтардың бір бөлігі кері мәндерде түсіндіріледі:</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2"/>
        <w:gridCol w:w="2976"/>
        <w:gridCol w:w="3544"/>
      </w:tblGrid>
      <w:tr w:rsidR="009A663A" w:rsidRPr="009A663A" w:rsidTr="0063357F">
        <w:tc>
          <w:tcPr>
            <w:tcW w:w="2702"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240" w:beforeAutospacing="0" w:after="240" w:afterAutospacing="0"/>
              <w:jc w:val="center"/>
              <w:rPr>
                <w:lang w:val="kk-KZ"/>
              </w:rPr>
            </w:pPr>
            <w:r w:rsidRPr="009A663A">
              <w:rPr>
                <w:rStyle w:val="a6"/>
                <w:rFonts w:eastAsiaTheme="majorEastAsia"/>
                <w:lang w:val="kk-KZ"/>
              </w:rPr>
              <w:t>Жауап нұсқасы</w:t>
            </w:r>
          </w:p>
        </w:tc>
        <w:tc>
          <w:tcPr>
            <w:tcW w:w="2976"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240" w:beforeAutospacing="0" w:after="240" w:afterAutospacing="0"/>
              <w:jc w:val="center"/>
              <w:rPr>
                <w:lang w:val="kk-KZ"/>
              </w:rPr>
            </w:pPr>
            <w:r w:rsidRPr="009A663A">
              <w:rPr>
                <w:rStyle w:val="a6"/>
                <w:rFonts w:eastAsiaTheme="majorEastAsia"/>
                <w:lang w:val="kk-KZ"/>
              </w:rPr>
              <w:t>Тікелей мәнділікте</w:t>
            </w:r>
          </w:p>
        </w:tc>
        <w:tc>
          <w:tcPr>
            <w:tcW w:w="3544"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240" w:beforeAutospacing="0" w:after="240" w:afterAutospacing="0"/>
              <w:jc w:val="center"/>
              <w:rPr>
                <w:lang w:val="kk-KZ"/>
              </w:rPr>
            </w:pPr>
            <w:r w:rsidRPr="009A663A">
              <w:rPr>
                <w:rStyle w:val="a6"/>
                <w:rFonts w:eastAsiaTheme="majorEastAsia"/>
                <w:lang w:val="kk-KZ"/>
              </w:rPr>
              <w:t>Керісінше мәнділікте</w:t>
            </w:r>
          </w:p>
        </w:tc>
      </w:tr>
      <w:tr w:rsidR="009A663A" w:rsidRPr="009A663A" w:rsidTr="0063357F">
        <w:tc>
          <w:tcPr>
            <w:tcW w:w="2702"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0" w:beforeAutospacing="0" w:after="0" w:afterAutospacing="0"/>
              <w:jc w:val="center"/>
              <w:rPr>
                <w:lang w:val="kk-KZ"/>
              </w:rPr>
            </w:pPr>
            <w:r w:rsidRPr="009A663A">
              <w:rPr>
                <w:lang w:val="kk-KZ"/>
              </w:rPr>
              <w:t>Мүлдем келіспеймін</w:t>
            </w:r>
          </w:p>
        </w:tc>
        <w:tc>
          <w:tcPr>
            <w:tcW w:w="2976"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B84C81" w:rsidP="0063357F">
            <w:pPr>
              <w:pStyle w:val="ab"/>
              <w:spacing w:before="0" w:beforeAutospacing="0" w:after="0" w:afterAutospacing="0"/>
              <w:jc w:val="center"/>
              <w:rPr>
                <w:lang w:val="kk-KZ"/>
              </w:rPr>
            </w:pPr>
            <w:r w:rsidRPr="009A663A">
              <w:t xml:space="preserve">1 </w:t>
            </w:r>
            <w:r w:rsidRPr="009A663A">
              <w:rPr>
                <w:lang w:val="kk-KZ"/>
              </w:rPr>
              <w:t>ұпай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6 </w:t>
            </w:r>
            <w:r w:rsidR="00B84C81" w:rsidRPr="009A663A">
              <w:rPr>
                <w:lang w:val="kk-KZ"/>
              </w:rPr>
              <w:t>ұпай</w:t>
            </w:r>
          </w:p>
        </w:tc>
      </w:tr>
      <w:tr w:rsidR="009A663A" w:rsidRPr="009A663A" w:rsidTr="0063357F">
        <w:tc>
          <w:tcPr>
            <w:tcW w:w="2702"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0" w:beforeAutospacing="0" w:after="0" w:afterAutospacing="0"/>
              <w:jc w:val="center"/>
              <w:rPr>
                <w:lang w:val="kk-KZ"/>
              </w:rPr>
            </w:pPr>
            <w:r w:rsidRPr="009A663A">
              <w:rPr>
                <w:lang w:val="kk-KZ"/>
              </w:rPr>
              <w:t>Келіспеймін</w:t>
            </w:r>
          </w:p>
        </w:tc>
        <w:tc>
          <w:tcPr>
            <w:tcW w:w="2976"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2 </w:t>
            </w:r>
            <w:r w:rsidR="00B84C81" w:rsidRPr="009A663A">
              <w:rPr>
                <w:lang w:val="kk-KZ"/>
              </w:rPr>
              <w:t>ұпай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B84C81" w:rsidP="00B84C81">
            <w:pPr>
              <w:pStyle w:val="ab"/>
              <w:spacing w:before="0" w:beforeAutospacing="0" w:after="0" w:afterAutospacing="0"/>
              <w:jc w:val="center"/>
            </w:pPr>
            <w:r w:rsidRPr="009A663A">
              <w:t xml:space="preserve">5 </w:t>
            </w:r>
            <w:r w:rsidRPr="009A663A">
              <w:rPr>
                <w:lang w:val="kk-KZ"/>
              </w:rPr>
              <w:t>ұпай</w:t>
            </w:r>
          </w:p>
        </w:tc>
      </w:tr>
      <w:tr w:rsidR="009A663A" w:rsidRPr="009A663A" w:rsidTr="0063357F">
        <w:tc>
          <w:tcPr>
            <w:tcW w:w="2702"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0" w:beforeAutospacing="0" w:after="0" w:afterAutospacing="0"/>
              <w:jc w:val="center"/>
              <w:rPr>
                <w:lang w:val="kk-KZ"/>
              </w:rPr>
            </w:pPr>
            <w:r w:rsidRPr="009A663A">
              <w:rPr>
                <w:lang w:val="kk-KZ"/>
              </w:rPr>
              <w:t>Келіспеуім мүмкін</w:t>
            </w:r>
          </w:p>
        </w:tc>
        <w:tc>
          <w:tcPr>
            <w:tcW w:w="2976"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3 </w:t>
            </w:r>
            <w:r w:rsidR="00B84C81" w:rsidRPr="009A663A">
              <w:rPr>
                <w:lang w:val="kk-KZ"/>
              </w:rPr>
              <w:t>ұпай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4 </w:t>
            </w:r>
            <w:r w:rsidR="00B84C81" w:rsidRPr="009A663A">
              <w:rPr>
                <w:lang w:val="kk-KZ"/>
              </w:rPr>
              <w:t>ұпай</w:t>
            </w:r>
          </w:p>
        </w:tc>
      </w:tr>
      <w:tr w:rsidR="009A663A" w:rsidRPr="009A663A" w:rsidTr="0063357F">
        <w:tc>
          <w:tcPr>
            <w:tcW w:w="2702"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0" w:beforeAutospacing="0" w:after="0" w:afterAutospacing="0"/>
              <w:jc w:val="center"/>
              <w:rPr>
                <w:lang w:val="kk-KZ"/>
              </w:rPr>
            </w:pPr>
            <w:r w:rsidRPr="009A663A">
              <w:rPr>
                <w:lang w:val="kk-KZ"/>
              </w:rPr>
              <w:t>Келісуім мүмкін</w:t>
            </w:r>
          </w:p>
        </w:tc>
        <w:tc>
          <w:tcPr>
            <w:tcW w:w="2976"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4 </w:t>
            </w:r>
            <w:r w:rsidR="00B84C81" w:rsidRPr="009A663A">
              <w:rPr>
                <w:lang w:val="kk-KZ"/>
              </w:rPr>
              <w:t>ұпай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3 </w:t>
            </w:r>
            <w:r w:rsidR="00B84C81" w:rsidRPr="009A663A">
              <w:rPr>
                <w:lang w:val="kk-KZ"/>
              </w:rPr>
              <w:t>ұпай</w:t>
            </w:r>
          </w:p>
        </w:tc>
      </w:tr>
      <w:tr w:rsidR="009A663A" w:rsidRPr="009A663A" w:rsidTr="0063357F">
        <w:tc>
          <w:tcPr>
            <w:tcW w:w="2702"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0" w:beforeAutospacing="0" w:after="0" w:afterAutospacing="0"/>
              <w:jc w:val="center"/>
              <w:rPr>
                <w:lang w:val="kk-KZ"/>
              </w:rPr>
            </w:pPr>
            <w:r w:rsidRPr="009A663A">
              <w:rPr>
                <w:lang w:val="kk-KZ"/>
              </w:rPr>
              <w:t>Келісемін</w:t>
            </w:r>
          </w:p>
        </w:tc>
        <w:tc>
          <w:tcPr>
            <w:tcW w:w="2976"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5 </w:t>
            </w:r>
            <w:r w:rsidR="00B84C81" w:rsidRPr="009A663A">
              <w:rPr>
                <w:lang w:val="kk-KZ"/>
              </w:rPr>
              <w:t>ұпай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2 </w:t>
            </w:r>
            <w:r w:rsidR="00B84C81" w:rsidRPr="009A663A">
              <w:rPr>
                <w:lang w:val="kk-KZ"/>
              </w:rPr>
              <w:t>ұпай</w:t>
            </w:r>
          </w:p>
        </w:tc>
      </w:tr>
      <w:tr w:rsidR="009A663A" w:rsidRPr="009A663A" w:rsidTr="0063357F">
        <w:tc>
          <w:tcPr>
            <w:tcW w:w="2702"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505547" w:rsidP="0063357F">
            <w:pPr>
              <w:pStyle w:val="ab"/>
              <w:spacing w:before="0" w:beforeAutospacing="0" w:after="0" w:afterAutospacing="0"/>
              <w:jc w:val="center"/>
              <w:rPr>
                <w:lang w:val="kk-KZ"/>
              </w:rPr>
            </w:pPr>
            <w:r w:rsidRPr="009A663A">
              <w:rPr>
                <w:lang w:val="kk-KZ"/>
              </w:rPr>
              <w:t>Толықтай келісемін</w:t>
            </w:r>
          </w:p>
        </w:tc>
        <w:tc>
          <w:tcPr>
            <w:tcW w:w="2976"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6 </w:t>
            </w:r>
            <w:r w:rsidR="00B84C81" w:rsidRPr="009A663A">
              <w:rPr>
                <w:lang w:val="kk-KZ"/>
              </w:rPr>
              <w:t>ұпай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t xml:space="preserve">1 </w:t>
            </w:r>
            <w:r w:rsidR="00B84C81" w:rsidRPr="009A663A">
              <w:rPr>
                <w:lang w:val="kk-KZ"/>
              </w:rPr>
              <w:t>ұпай</w:t>
            </w:r>
          </w:p>
        </w:tc>
      </w:tr>
    </w:tbl>
    <w:p w:rsidR="00B84C81" w:rsidRPr="009A663A" w:rsidRDefault="00B84C81" w:rsidP="00B84C81">
      <w:pPr>
        <w:pStyle w:val="ab"/>
        <w:spacing w:before="0" w:beforeAutospacing="0" w:after="0" w:afterAutospacing="0"/>
        <w:jc w:val="center"/>
        <w:rPr>
          <w:sz w:val="28"/>
          <w:szCs w:val="28"/>
          <w:lang w:val="kk-KZ"/>
        </w:rPr>
      </w:pPr>
    </w:p>
    <w:p w:rsidR="0063357F" w:rsidRPr="009A663A" w:rsidRDefault="00B84C81" w:rsidP="00B84C81">
      <w:pPr>
        <w:pStyle w:val="ab"/>
        <w:spacing w:before="0" w:beforeAutospacing="0" w:after="0" w:afterAutospacing="0"/>
        <w:jc w:val="center"/>
        <w:rPr>
          <w:sz w:val="28"/>
          <w:szCs w:val="28"/>
          <w:lang w:val="kk-KZ"/>
        </w:rPr>
      </w:pPr>
      <w:r w:rsidRPr="009A663A">
        <w:rPr>
          <w:sz w:val="28"/>
          <w:szCs w:val="28"/>
          <w:lang w:val="kk-KZ"/>
        </w:rPr>
        <w:t xml:space="preserve">Негізгі шкалалар бойынша </w:t>
      </w:r>
      <w:r w:rsidR="007446B0" w:rsidRPr="009A663A">
        <w:rPr>
          <w:sz w:val="28"/>
          <w:szCs w:val="28"/>
          <w:lang w:val="kk-KZ"/>
        </w:rPr>
        <w:t>бастапқы</w:t>
      </w:r>
      <w:r w:rsidRPr="009A663A">
        <w:rPr>
          <w:sz w:val="28"/>
          <w:szCs w:val="28"/>
          <w:lang w:val="kk-KZ"/>
        </w:rPr>
        <w:t xml:space="preserve"> ұпайларды есептеу</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5"/>
        <w:gridCol w:w="4018"/>
        <w:gridCol w:w="3749"/>
      </w:tblGrid>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pPr>
            <w:r w:rsidRPr="009A663A">
              <w:rPr>
                <w:rStyle w:val="a6"/>
                <w:rFonts w:eastAsiaTheme="majorEastAsia"/>
              </w:rPr>
              <w:t>Шкала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B84C81" w:rsidP="0063357F">
            <w:pPr>
              <w:pStyle w:val="ab"/>
              <w:spacing w:before="0" w:beforeAutospacing="0" w:after="0" w:afterAutospacing="0"/>
              <w:jc w:val="center"/>
              <w:rPr>
                <w:lang w:val="kk-KZ"/>
              </w:rPr>
            </w:pPr>
            <w:r w:rsidRPr="009A663A">
              <w:rPr>
                <w:rStyle w:val="a6"/>
                <w:rFonts w:eastAsiaTheme="majorEastAsia"/>
                <w:lang w:val="kk-KZ"/>
              </w:rPr>
              <w:t>Тура мәнділікте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B84C81" w:rsidP="0063357F">
            <w:pPr>
              <w:pStyle w:val="ab"/>
              <w:spacing w:before="0" w:beforeAutospacing="0" w:after="0" w:afterAutospacing="0"/>
              <w:jc w:val="center"/>
              <w:rPr>
                <w:lang w:val="kk-KZ"/>
              </w:rPr>
            </w:pPr>
            <w:r w:rsidRPr="009A663A">
              <w:rPr>
                <w:rStyle w:val="a6"/>
                <w:rFonts w:eastAsiaTheme="majorEastAsia"/>
                <w:lang w:val="kk-KZ"/>
              </w:rPr>
              <w:t>Керісінше мәнділікте</w:t>
            </w:r>
          </w:p>
        </w:tc>
      </w:tr>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B84C81" w:rsidP="0063357F">
            <w:pPr>
              <w:pStyle w:val="ab"/>
              <w:spacing w:before="0" w:beforeAutospacing="0" w:after="0" w:afterAutospacing="0"/>
              <w:jc w:val="center"/>
              <w:rPr>
                <w:b/>
                <w:lang w:val="kk-KZ"/>
              </w:rPr>
            </w:pPr>
            <w:r w:rsidRPr="009A663A">
              <w:rPr>
                <w:rStyle w:val="a6"/>
                <w:rFonts w:eastAsiaTheme="majorEastAsia"/>
                <w:b w:val="0"/>
                <w:lang w:val="kk-KZ"/>
              </w:rPr>
              <w:t>Позитивті қарым-қатынас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1, 19, 25, 37, 49, 67, 79</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7, 13, 31, 43, 55, 61, 73</w:t>
            </w:r>
          </w:p>
        </w:tc>
      </w:tr>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jc w:val="center"/>
              <w:rPr>
                <w:rStyle w:val="a6"/>
                <w:rFonts w:eastAsiaTheme="majorEastAsia"/>
                <w:b w:val="0"/>
              </w:rPr>
            </w:pPr>
            <w:r w:rsidRPr="009A663A">
              <w:rPr>
                <w:rStyle w:val="a6"/>
                <w:rFonts w:eastAsiaTheme="majorEastAsia"/>
                <w:b w:val="0"/>
              </w:rPr>
              <w:t>Автономия</w:t>
            </w:r>
          </w:p>
          <w:p w:rsidR="0063357F" w:rsidRPr="009A663A" w:rsidRDefault="0063357F" w:rsidP="0063357F">
            <w:pPr>
              <w:pStyle w:val="ab"/>
              <w:spacing w:before="0" w:beforeAutospacing="0" w:after="0" w:afterAutospacing="0"/>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8, 14, 26, 38, 50, 68, 80</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2, 20, 32, 44, 56, 62, 74</w:t>
            </w:r>
          </w:p>
        </w:tc>
      </w:tr>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B84C81" w:rsidP="00805096">
            <w:pPr>
              <w:pStyle w:val="ab"/>
              <w:spacing w:before="0" w:beforeAutospacing="0" w:after="0" w:afterAutospacing="0"/>
              <w:jc w:val="center"/>
              <w:rPr>
                <w:b/>
              </w:rPr>
            </w:pPr>
            <w:r w:rsidRPr="009A663A">
              <w:rPr>
                <w:rStyle w:val="a6"/>
                <w:rFonts w:eastAsiaTheme="majorEastAsia"/>
                <w:b w:val="0"/>
                <w:lang w:val="kk-KZ"/>
              </w:rPr>
              <w:t>Қоршаған ортаны басқару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3, 21, 33, 39, 51, 57, 69, 81</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9, 15, 27, 45, 63, 75</w:t>
            </w:r>
          </w:p>
        </w:tc>
      </w:tr>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805096" w:rsidP="0063357F">
            <w:pPr>
              <w:pStyle w:val="ab"/>
              <w:spacing w:before="0" w:beforeAutospacing="0" w:after="0" w:afterAutospacing="0"/>
              <w:jc w:val="center"/>
              <w:rPr>
                <w:rStyle w:val="a6"/>
                <w:rFonts w:eastAsiaTheme="majorEastAsia"/>
                <w:b w:val="0"/>
                <w:lang w:val="kk-KZ"/>
              </w:rPr>
            </w:pPr>
            <w:r w:rsidRPr="009A663A">
              <w:rPr>
                <w:rStyle w:val="a6"/>
                <w:rFonts w:eastAsiaTheme="majorEastAsia"/>
                <w:b w:val="0"/>
                <w:lang w:val="kk-KZ"/>
              </w:rPr>
              <w:t>Тұлғалық өсу</w:t>
            </w:r>
          </w:p>
          <w:p w:rsidR="0063357F" w:rsidRPr="009A663A" w:rsidRDefault="0063357F" w:rsidP="0063357F">
            <w:pPr>
              <w:pStyle w:val="ab"/>
              <w:spacing w:before="0" w:beforeAutospacing="0" w:after="0" w:afterAutospacing="0"/>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10, 16, 28, 40, 46, 52, 64, 70</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4, 22, 34, 58, 76, 82</w:t>
            </w:r>
          </w:p>
        </w:tc>
      </w:tr>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805096" w:rsidP="0063357F">
            <w:pPr>
              <w:pStyle w:val="ab"/>
              <w:spacing w:before="0" w:beforeAutospacing="0" w:after="0" w:afterAutospacing="0"/>
              <w:jc w:val="center"/>
              <w:rPr>
                <w:rStyle w:val="a6"/>
                <w:rFonts w:eastAsiaTheme="majorEastAsia"/>
                <w:b w:val="0"/>
                <w:lang w:val="kk-KZ"/>
              </w:rPr>
            </w:pPr>
            <w:r w:rsidRPr="009A663A">
              <w:rPr>
                <w:rStyle w:val="a6"/>
                <w:rFonts w:eastAsiaTheme="majorEastAsia"/>
                <w:b w:val="0"/>
                <w:lang w:val="kk-KZ"/>
              </w:rPr>
              <w:t>Өмірлік мақсат</w:t>
            </w:r>
          </w:p>
          <w:p w:rsidR="0063357F" w:rsidRPr="009A663A" w:rsidRDefault="0063357F" w:rsidP="0063357F">
            <w:pPr>
              <w:pStyle w:val="ab"/>
              <w:spacing w:before="0" w:beforeAutospacing="0" w:after="0" w:afterAutospacing="0"/>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5, 23, 47, 53, 59, 71, 77</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11, 17, 29, 35, 41, 65, 83</w:t>
            </w:r>
          </w:p>
        </w:tc>
      </w:tr>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805096" w:rsidP="0063357F">
            <w:pPr>
              <w:pStyle w:val="ab"/>
              <w:spacing w:before="0" w:beforeAutospacing="0" w:after="0" w:afterAutospacing="0"/>
              <w:jc w:val="center"/>
              <w:rPr>
                <w:rStyle w:val="a6"/>
                <w:rFonts w:eastAsiaTheme="majorEastAsia"/>
                <w:b w:val="0"/>
                <w:lang w:val="kk-KZ"/>
              </w:rPr>
            </w:pPr>
            <w:r w:rsidRPr="009A663A">
              <w:rPr>
                <w:rStyle w:val="a6"/>
                <w:rFonts w:eastAsiaTheme="majorEastAsia"/>
                <w:b w:val="0"/>
                <w:lang w:val="kk-KZ"/>
              </w:rPr>
              <w:t>Өзін-өзі қабылдау</w:t>
            </w:r>
          </w:p>
          <w:p w:rsidR="0063357F" w:rsidRPr="009A663A" w:rsidRDefault="0063357F" w:rsidP="0063357F">
            <w:pPr>
              <w:pStyle w:val="ab"/>
              <w:spacing w:before="0" w:beforeAutospacing="0" w:after="0" w:afterAutospacing="0"/>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6, 12, 30, 36, 48, 72, 78</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18, 24, 42, 54, 60, 66, 84</w:t>
            </w:r>
          </w:p>
        </w:tc>
      </w:tr>
      <w:tr w:rsidR="009A663A" w:rsidRPr="009A663A" w:rsidTr="0063357F">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805096" w:rsidP="0063357F">
            <w:pPr>
              <w:pStyle w:val="ab"/>
              <w:spacing w:before="0" w:beforeAutospacing="0" w:after="0" w:afterAutospacing="0"/>
              <w:jc w:val="center"/>
              <w:rPr>
                <w:b/>
                <w:lang w:val="kk-KZ"/>
              </w:rPr>
            </w:pPr>
            <w:r w:rsidRPr="009A663A">
              <w:rPr>
                <w:rStyle w:val="a6"/>
                <w:rFonts w:eastAsiaTheme="majorEastAsia"/>
                <w:b w:val="0"/>
                <w:lang w:val="kk-KZ"/>
              </w:rPr>
              <w:t>Психологиялық қанағат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1, 3, 5, 6, 8, 10, 12, 14, 16, 19, 21, 23, 25, 26, 28, 30, 33, 36, 37, 38, 39, 40, 46, 47, 48, 49, 50, 51, 52, 53, 57, 59, 64, 67, 68, 69, 70, 72, 71, 77, 78, 79, 80, 81</w:t>
            </w:r>
          </w:p>
        </w:tc>
        <w:tc>
          <w:tcPr>
            <w:tcW w:w="0" w:type="auto"/>
            <w:tcBorders>
              <w:top w:val="outset" w:sz="6" w:space="0" w:color="auto"/>
              <w:left w:val="outset" w:sz="6" w:space="0" w:color="auto"/>
              <w:bottom w:val="outset" w:sz="6" w:space="0" w:color="auto"/>
              <w:right w:val="outset" w:sz="6" w:space="0" w:color="auto"/>
            </w:tcBorders>
            <w:vAlign w:val="center"/>
            <w:hideMark/>
          </w:tcPr>
          <w:p w:rsidR="0063357F" w:rsidRPr="009A663A" w:rsidRDefault="0063357F" w:rsidP="0063357F">
            <w:pPr>
              <w:pStyle w:val="ab"/>
              <w:spacing w:before="0" w:beforeAutospacing="0" w:after="0" w:afterAutospacing="0"/>
            </w:pPr>
            <w:r w:rsidRPr="009A663A">
              <w:t>2, 4, 7, 9, 11, 13, 15, 17, 20, 22, 27, 29, 31, 32, 34, 35, 18, 24, 41, 42, 43, 44, 45, 54, 55, 56, 58, 60, 61, 62, 63, 65, 66, 73, 74, 75, 76, 82, 83, 84</w:t>
            </w:r>
          </w:p>
        </w:tc>
      </w:tr>
    </w:tbl>
    <w:p w:rsidR="0063357F" w:rsidRPr="009A663A" w:rsidRDefault="0063357F" w:rsidP="0063357F">
      <w:pPr>
        <w:pStyle w:val="ab"/>
        <w:spacing w:before="0" w:beforeAutospacing="0" w:after="0" w:afterAutospacing="0"/>
        <w:rPr>
          <w:sz w:val="28"/>
          <w:szCs w:val="28"/>
          <w:lang w:val="en-US"/>
        </w:rPr>
      </w:pPr>
    </w:p>
    <w:p w:rsidR="00805096" w:rsidRPr="009A663A" w:rsidRDefault="007446B0" w:rsidP="0063357F">
      <w:pPr>
        <w:pStyle w:val="ab"/>
        <w:spacing w:before="0" w:beforeAutospacing="0" w:after="0" w:afterAutospacing="0"/>
        <w:jc w:val="both"/>
        <w:rPr>
          <w:sz w:val="28"/>
          <w:szCs w:val="28"/>
          <w:lang w:val="kk-KZ"/>
        </w:rPr>
      </w:pPr>
      <w:r w:rsidRPr="009A663A">
        <w:rPr>
          <w:sz w:val="28"/>
          <w:szCs w:val="28"/>
          <w:lang w:val="kk-KZ"/>
        </w:rPr>
        <w:tab/>
      </w:r>
      <w:r w:rsidR="00805096" w:rsidRPr="009A663A">
        <w:rPr>
          <w:sz w:val="28"/>
          <w:szCs w:val="28"/>
          <w:lang w:val="kk-KZ"/>
        </w:rPr>
        <w:t>Психологиялық қанағаттың жалпы көрсеткіші де анықталады, ол келесі ауырлық деңгейіне ие:</w:t>
      </w:r>
    </w:p>
    <w:p w:rsidR="00805096" w:rsidRPr="009A663A" w:rsidRDefault="00805096" w:rsidP="0063357F">
      <w:pPr>
        <w:pStyle w:val="ab"/>
        <w:spacing w:before="0" w:beforeAutospacing="0" w:after="0" w:afterAutospacing="0"/>
        <w:jc w:val="both"/>
        <w:rPr>
          <w:sz w:val="28"/>
          <w:szCs w:val="28"/>
          <w:lang w:val="kk-KZ"/>
        </w:rPr>
      </w:pPr>
      <w:r w:rsidRPr="009A663A">
        <w:rPr>
          <w:sz w:val="28"/>
          <w:szCs w:val="28"/>
          <w:lang w:val="kk-KZ"/>
        </w:rPr>
        <w:t>0-323 балл – психологиялық қанағаттың төмен деңгейі;</w:t>
      </w:r>
    </w:p>
    <w:p w:rsidR="00805096" w:rsidRPr="009A663A" w:rsidRDefault="00805096" w:rsidP="0063357F">
      <w:pPr>
        <w:pStyle w:val="ab"/>
        <w:spacing w:before="0" w:beforeAutospacing="0" w:after="0" w:afterAutospacing="0"/>
        <w:jc w:val="both"/>
        <w:rPr>
          <w:sz w:val="28"/>
          <w:szCs w:val="28"/>
          <w:lang w:val="kk-KZ"/>
        </w:rPr>
      </w:pPr>
      <w:r w:rsidRPr="009A663A">
        <w:rPr>
          <w:sz w:val="28"/>
          <w:szCs w:val="28"/>
          <w:lang w:val="kk-KZ"/>
        </w:rPr>
        <w:t>324-353 балл – психологиялық қанағаттың орташа деңгейі;</w:t>
      </w:r>
    </w:p>
    <w:p w:rsidR="0063357F" w:rsidRPr="009A663A" w:rsidRDefault="00805096" w:rsidP="0063357F">
      <w:pPr>
        <w:pStyle w:val="ab"/>
        <w:spacing w:before="0" w:beforeAutospacing="0" w:after="0" w:afterAutospacing="0"/>
        <w:rPr>
          <w:sz w:val="28"/>
          <w:szCs w:val="28"/>
          <w:lang w:val="kk-KZ"/>
        </w:rPr>
      </w:pPr>
      <w:r w:rsidRPr="009A663A">
        <w:rPr>
          <w:sz w:val="28"/>
          <w:szCs w:val="28"/>
          <w:lang w:val="kk-KZ"/>
        </w:rPr>
        <w:t>354 және одан жоғары балл – психологиялық қанағаттың жоғары деңгейі;</w:t>
      </w:r>
      <w:r w:rsidR="0063357F" w:rsidRPr="009A663A">
        <w:rPr>
          <w:sz w:val="28"/>
          <w:szCs w:val="28"/>
          <w:lang w:val="kk-KZ"/>
        </w:rPr>
        <w:t> </w:t>
      </w:r>
    </w:p>
    <w:p w:rsidR="007446B0" w:rsidRPr="009A663A" w:rsidRDefault="007446B0" w:rsidP="00805096">
      <w:pPr>
        <w:pStyle w:val="2"/>
        <w:spacing w:before="199" w:beforeAutospacing="0" w:after="199" w:afterAutospacing="0"/>
        <w:jc w:val="center"/>
        <w:rPr>
          <w:rStyle w:val="a6"/>
          <w:rFonts w:eastAsiaTheme="majorEastAsia"/>
          <w:b/>
          <w:sz w:val="28"/>
          <w:szCs w:val="28"/>
          <w:lang w:val="kk-KZ"/>
        </w:rPr>
      </w:pPr>
    </w:p>
    <w:p w:rsidR="00805096" w:rsidRPr="009A663A" w:rsidRDefault="00805096" w:rsidP="00805096">
      <w:pPr>
        <w:pStyle w:val="2"/>
        <w:spacing w:before="199" w:beforeAutospacing="0" w:after="199" w:afterAutospacing="0"/>
        <w:jc w:val="center"/>
        <w:rPr>
          <w:rStyle w:val="a6"/>
          <w:rFonts w:eastAsiaTheme="majorEastAsia"/>
          <w:b/>
          <w:sz w:val="28"/>
          <w:szCs w:val="28"/>
          <w:lang w:val="kk-KZ"/>
        </w:rPr>
      </w:pPr>
      <w:r w:rsidRPr="009A663A">
        <w:rPr>
          <w:rStyle w:val="a6"/>
          <w:rFonts w:eastAsiaTheme="majorEastAsia"/>
          <w:b/>
          <w:sz w:val="28"/>
          <w:szCs w:val="28"/>
          <w:lang w:val="kk-KZ"/>
        </w:rPr>
        <w:t>Психологиялық қанағат сауалнамасының шкаласын мазмұнды түсіндіру</w:t>
      </w:r>
    </w:p>
    <w:p w:rsidR="0063357F" w:rsidRPr="009A663A" w:rsidRDefault="0063357F" w:rsidP="00805096">
      <w:pPr>
        <w:pStyle w:val="2"/>
        <w:spacing w:before="0" w:beforeAutospacing="0" w:after="0" w:afterAutospacing="0"/>
        <w:rPr>
          <w:b w:val="0"/>
          <w:bCs w:val="0"/>
          <w:sz w:val="28"/>
          <w:szCs w:val="28"/>
          <w:lang w:val="kk-KZ"/>
        </w:rPr>
      </w:pPr>
      <w:r w:rsidRPr="009A663A">
        <w:rPr>
          <w:rStyle w:val="a6"/>
          <w:rFonts w:eastAsiaTheme="majorEastAsia"/>
          <w:b/>
          <w:sz w:val="28"/>
          <w:szCs w:val="28"/>
          <w:lang w:val="kk-KZ"/>
        </w:rPr>
        <w:t>«</w:t>
      </w:r>
      <w:r w:rsidR="00805096" w:rsidRPr="009A663A">
        <w:rPr>
          <w:rStyle w:val="a6"/>
          <w:rFonts w:eastAsiaTheme="majorEastAsia"/>
          <w:b/>
          <w:sz w:val="28"/>
          <w:szCs w:val="28"/>
          <w:lang w:val="kk-KZ"/>
        </w:rPr>
        <w:t>Басқалармен жағымды қарым-қатынас</w:t>
      </w:r>
      <w:r w:rsidRPr="009A663A">
        <w:rPr>
          <w:rStyle w:val="a6"/>
          <w:rFonts w:eastAsiaTheme="majorEastAsia"/>
          <w:b/>
          <w:sz w:val="28"/>
          <w:szCs w:val="28"/>
          <w:lang w:val="kk-KZ"/>
        </w:rPr>
        <w:t>»</w:t>
      </w:r>
      <w:r w:rsidR="00805096" w:rsidRPr="009A663A">
        <w:rPr>
          <w:rStyle w:val="a6"/>
          <w:rFonts w:eastAsiaTheme="majorEastAsia"/>
          <w:b/>
          <w:sz w:val="28"/>
          <w:szCs w:val="28"/>
          <w:lang w:val="kk-KZ"/>
        </w:rPr>
        <w:t xml:space="preserve"> шкаласы</w:t>
      </w:r>
    </w:p>
    <w:p w:rsidR="0063357F" w:rsidRPr="009A663A" w:rsidRDefault="00805096" w:rsidP="00805096">
      <w:pPr>
        <w:pStyle w:val="ab"/>
        <w:spacing w:before="0" w:beforeAutospacing="0" w:after="0" w:afterAutospacing="0"/>
        <w:ind w:firstLine="697"/>
        <w:jc w:val="both"/>
        <w:rPr>
          <w:sz w:val="28"/>
          <w:szCs w:val="28"/>
          <w:lang w:val="kk-KZ"/>
        </w:rPr>
      </w:pPr>
      <w:r w:rsidRPr="009A663A">
        <w:rPr>
          <w:sz w:val="28"/>
          <w:szCs w:val="28"/>
          <w:lang w:val="kk-KZ"/>
        </w:rPr>
        <w:t>Ең төменгі балл жинаған респонденттің басқалармен сенімді қарым-қатынасы шектеулі: оған ашық болу, жылы болу және басқаларға қамқорлық жасау қиын; тұлғааралық қарым-қатынаста, әдетте, ол оқшауланған және ашуланшақ; басқалармен маңызды байланыстарды сақтау үшін ымыраға келгісі келмейді.</w:t>
      </w:r>
    </w:p>
    <w:p w:rsidR="00805096" w:rsidRPr="009A663A" w:rsidRDefault="00805096" w:rsidP="00805096">
      <w:pPr>
        <w:spacing w:after="0" w:line="240" w:lineRule="auto"/>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ab/>
        <w:t>Ең жоғары балл жинаған Респондент басқалармен қанағаттанарлық, сенімді қарым-қатынаста болады; басқалардың әл-ауқатына қамқорлық жасайды; жанашырлық таныта алады, сүйіспеншілік пен жақын қарым-қатынасқа жол береді; адами қатынастар өзара жеңілдіктерге негізделетінін түсінеді.</w:t>
      </w:r>
    </w:p>
    <w:p w:rsidR="00805096" w:rsidRPr="009A663A" w:rsidRDefault="00805096" w:rsidP="00805096">
      <w:pPr>
        <w:spacing w:after="0" w:line="240" w:lineRule="auto"/>
        <w:rPr>
          <w:rFonts w:ascii="Times New Roman" w:eastAsia="Times New Roman" w:hAnsi="Times New Roman" w:cs="Times New Roman"/>
          <w:sz w:val="28"/>
          <w:szCs w:val="28"/>
          <w:lang w:val="kk-KZ"/>
        </w:rPr>
      </w:pPr>
    </w:p>
    <w:p w:rsidR="0063357F" w:rsidRPr="009A663A" w:rsidRDefault="0063357F" w:rsidP="00805096">
      <w:pPr>
        <w:spacing w:after="0" w:line="240" w:lineRule="auto"/>
        <w:rPr>
          <w:rFonts w:ascii="Times New Roman" w:hAnsi="Times New Roman" w:cs="Times New Roman"/>
          <w:sz w:val="28"/>
          <w:szCs w:val="28"/>
          <w:lang w:val="kk-KZ"/>
        </w:rPr>
      </w:pPr>
      <w:r w:rsidRPr="009A663A">
        <w:rPr>
          <w:rStyle w:val="a6"/>
          <w:rFonts w:ascii="Times New Roman" w:hAnsi="Times New Roman" w:cs="Times New Roman"/>
          <w:sz w:val="28"/>
          <w:szCs w:val="28"/>
          <w:lang w:val="kk-KZ"/>
        </w:rPr>
        <w:t>«Автономия»</w:t>
      </w:r>
      <w:r w:rsidR="00805096" w:rsidRPr="009A663A">
        <w:rPr>
          <w:rStyle w:val="a6"/>
          <w:rFonts w:ascii="Times New Roman" w:hAnsi="Times New Roman" w:cs="Times New Roman"/>
          <w:sz w:val="28"/>
          <w:szCs w:val="28"/>
          <w:lang w:val="kk-KZ"/>
        </w:rPr>
        <w:t xml:space="preserve"> шкаласы.</w:t>
      </w:r>
    </w:p>
    <w:p w:rsidR="00805096" w:rsidRPr="009A663A" w:rsidRDefault="00805096" w:rsidP="00805096">
      <w:pPr>
        <w:pStyle w:val="ab"/>
        <w:spacing w:before="0" w:beforeAutospacing="0" w:after="0" w:afterAutospacing="0"/>
        <w:ind w:firstLine="708"/>
        <w:jc w:val="both"/>
        <w:rPr>
          <w:sz w:val="28"/>
          <w:szCs w:val="28"/>
          <w:lang w:val="kk-KZ"/>
        </w:rPr>
      </w:pPr>
      <w:r w:rsidRPr="009A663A">
        <w:rPr>
          <w:sz w:val="28"/>
          <w:szCs w:val="28"/>
          <w:lang w:val="kk-KZ"/>
        </w:rPr>
        <w:t>Осы шкала бойынша жоғары балл респондентті тәуелсіз және тәуелсіз, қоғамның белгілі бір жолмен ойлауға және әрекет етуге талпыныстарына қарсы тұра алатын ретінде сипаттайды; өзінің мінез-құлқын дербес реттейді; өзін жеке критерийлерге сәйкес бағалайды.</w:t>
      </w:r>
    </w:p>
    <w:p w:rsidR="00805096" w:rsidRPr="009A663A" w:rsidRDefault="00805096" w:rsidP="00805096">
      <w:pPr>
        <w:spacing w:after="0" w:line="240" w:lineRule="auto"/>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ab/>
        <w:t>Ең аз балл алған респондент-басқалардың пікірі мен бағалауына байланысты; маңызды шешімдер қабылдау кезінде ол басқалардың пікіріне сүйенеді; қоғамның белгілі бір жолмен ойлауға және әрекет етуге деген ұмтылысына бой алдырады.</w:t>
      </w:r>
    </w:p>
    <w:p w:rsidR="007875FE" w:rsidRPr="009A663A" w:rsidRDefault="007875FE" w:rsidP="007875FE">
      <w:pPr>
        <w:spacing w:after="0" w:line="240" w:lineRule="auto"/>
        <w:rPr>
          <w:rStyle w:val="a6"/>
          <w:rFonts w:ascii="Times New Roman" w:hAnsi="Times New Roman" w:cs="Times New Roman"/>
          <w:sz w:val="28"/>
          <w:szCs w:val="28"/>
          <w:lang w:val="kk-KZ"/>
        </w:rPr>
      </w:pPr>
    </w:p>
    <w:p w:rsidR="0063357F" w:rsidRPr="009A663A" w:rsidRDefault="0063357F" w:rsidP="007875FE">
      <w:pPr>
        <w:spacing w:after="0" w:line="240" w:lineRule="auto"/>
        <w:rPr>
          <w:rFonts w:ascii="Times New Roman" w:hAnsi="Times New Roman" w:cs="Times New Roman"/>
          <w:sz w:val="28"/>
          <w:szCs w:val="28"/>
          <w:lang w:val="kk-KZ"/>
        </w:rPr>
      </w:pPr>
      <w:r w:rsidRPr="009A663A">
        <w:rPr>
          <w:rStyle w:val="a6"/>
          <w:rFonts w:ascii="Times New Roman" w:hAnsi="Times New Roman" w:cs="Times New Roman"/>
          <w:sz w:val="28"/>
          <w:szCs w:val="28"/>
          <w:lang w:val="kk-KZ"/>
        </w:rPr>
        <w:t>«</w:t>
      </w:r>
      <w:r w:rsidR="00805096" w:rsidRPr="009A663A">
        <w:rPr>
          <w:rStyle w:val="a6"/>
          <w:rFonts w:ascii="Times New Roman" w:hAnsi="Times New Roman" w:cs="Times New Roman"/>
          <w:sz w:val="28"/>
          <w:szCs w:val="28"/>
          <w:lang w:val="kk-KZ"/>
        </w:rPr>
        <w:t>Айнасындағыларды басқару</w:t>
      </w:r>
      <w:r w:rsidRPr="009A663A">
        <w:rPr>
          <w:rStyle w:val="a6"/>
          <w:rFonts w:ascii="Times New Roman" w:hAnsi="Times New Roman" w:cs="Times New Roman"/>
          <w:sz w:val="28"/>
          <w:szCs w:val="28"/>
          <w:lang w:val="kk-KZ"/>
        </w:rPr>
        <w:t>»</w:t>
      </w:r>
      <w:r w:rsidR="00805096" w:rsidRPr="009A663A">
        <w:rPr>
          <w:rStyle w:val="a6"/>
          <w:rFonts w:ascii="Times New Roman" w:hAnsi="Times New Roman" w:cs="Times New Roman"/>
          <w:sz w:val="28"/>
          <w:szCs w:val="28"/>
          <w:lang w:val="kk-KZ"/>
        </w:rPr>
        <w:t xml:space="preserve"> шкаласы</w:t>
      </w:r>
    </w:p>
    <w:p w:rsidR="00805096" w:rsidRPr="009A663A" w:rsidRDefault="00805096" w:rsidP="007875FE">
      <w:pPr>
        <w:pStyle w:val="ab"/>
        <w:spacing w:before="0" w:beforeAutospacing="0" w:after="0" w:afterAutospacing="0"/>
        <w:ind w:firstLine="708"/>
        <w:jc w:val="both"/>
        <w:rPr>
          <w:sz w:val="28"/>
          <w:szCs w:val="28"/>
          <w:lang w:val="kk-KZ"/>
        </w:rPr>
      </w:pPr>
      <w:r w:rsidRPr="009A663A">
        <w:rPr>
          <w:sz w:val="28"/>
          <w:szCs w:val="28"/>
          <w:lang w:val="kk-KZ"/>
        </w:rPr>
        <w:t>Жоғары балл-респондент қоршаған ортаны басқаруда күш пен құзыретке ие, барлық сыртқы әрекеттерді бақылайды, ұсынылған мүмкіндіктерді тиімді пайдаланады, жеке қажеттіліктерді қанағаттандыруға және мақсаттарға қол жеткізуге қолайлы жағдайлар мен жағдайларды алуға немесе жасауға қабілетті.</w:t>
      </w:r>
    </w:p>
    <w:p w:rsidR="00805096" w:rsidRPr="009A663A" w:rsidRDefault="00805096" w:rsidP="007875FE">
      <w:pPr>
        <w:spacing w:after="0" w:line="240" w:lineRule="auto"/>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Төмен балл респондентті күнделікті іс-әрекетті ұйымдастыруда қиындықтар туындаған, қалыптасқан жағдайларды өзгертуге немесе жақсартуға қабілетсіз сезінетін, ұсынылған мүмкіндіктерге ұқыпсыз қарайтын, айналасында болып жатқан жағдайды бақылау сезімінен айырылған адам ретінде сипаттайды.</w:t>
      </w:r>
    </w:p>
    <w:p w:rsidR="0063357F" w:rsidRPr="009A663A" w:rsidRDefault="0063357F" w:rsidP="007875FE">
      <w:pPr>
        <w:spacing w:after="0" w:line="240" w:lineRule="auto"/>
        <w:rPr>
          <w:rFonts w:ascii="Times New Roman" w:hAnsi="Times New Roman" w:cs="Times New Roman"/>
          <w:sz w:val="28"/>
          <w:szCs w:val="28"/>
          <w:lang w:val="kk-KZ"/>
        </w:rPr>
      </w:pPr>
      <w:r w:rsidRPr="009A663A">
        <w:rPr>
          <w:rStyle w:val="a6"/>
          <w:rFonts w:ascii="Times New Roman" w:hAnsi="Times New Roman" w:cs="Times New Roman"/>
          <w:sz w:val="28"/>
          <w:szCs w:val="28"/>
          <w:lang w:val="kk-KZ"/>
        </w:rPr>
        <w:t>Шкала «</w:t>
      </w:r>
      <w:r w:rsidR="007875FE" w:rsidRPr="009A663A">
        <w:rPr>
          <w:rStyle w:val="a6"/>
          <w:rFonts w:ascii="Times New Roman" w:hAnsi="Times New Roman" w:cs="Times New Roman"/>
          <w:sz w:val="28"/>
          <w:szCs w:val="28"/>
          <w:lang w:val="kk-KZ"/>
        </w:rPr>
        <w:t>Тұлғалық өсу</w:t>
      </w:r>
      <w:r w:rsidRPr="009A663A">
        <w:rPr>
          <w:rStyle w:val="a6"/>
          <w:rFonts w:ascii="Times New Roman" w:hAnsi="Times New Roman" w:cs="Times New Roman"/>
          <w:sz w:val="28"/>
          <w:szCs w:val="28"/>
          <w:lang w:val="kk-KZ"/>
        </w:rPr>
        <w:t>».</w:t>
      </w:r>
    </w:p>
    <w:p w:rsidR="007875FE" w:rsidRPr="009A663A" w:rsidRDefault="007875FE" w:rsidP="007875FE">
      <w:pPr>
        <w:pStyle w:val="ab"/>
        <w:spacing w:before="0" w:beforeAutospacing="0" w:after="0" w:afterAutospacing="0"/>
        <w:ind w:firstLine="708"/>
        <w:jc w:val="both"/>
        <w:rPr>
          <w:sz w:val="28"/>
          <w:szCs w:val="28"/>
          <w:lang w:val="kk-KZ"/>
        </w:rPr>
      </w:pPr>
      <w:r w:rsidRPr="009A663A">
        <w:rPr>
          <w:sz w:val="28"/>
          <w:szCs w:val="28"/>
          <w:lang w:val="kk-KZ"/>
        </w:rPr>
        <w:t>Респондент ең жоғары баллға ие - үздіксіз даму сезіміне ие, өзін "өсіп келе жатқан" және өзін-өзі жүзеге асыратын, жаңа тәжірибеге ашық, өзінің әлеуетін іске асыру сезімін сезінеді, уақыт өте келе өзін және іс-әрекетін жақсартуды бақылайды; өзінің білімі мен жетістіктеріне сәйкес өзгереді.</w:t>
      </w:r>
    </w:p>
    <w:p w:rsidR="007875FE" w:rsidRPr="009A663A" w:rsidRDefault="007875FE" w:rsidP="007875FE">
      <w:pPr>
        <w:spacing w:after="0" w:line="240" w:lineRule="auto"/>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Ең аз балл алған Респондент - өзінің дамуының жоқтығын түсінеді, өзін-өзі жетілдіру немесе өзін-өзі тану сезімін сезінбейді, зеріктіреді және өмірге қызығушылық танытпайды, жаңа қарым-қатынас орнатуға немесе өзінің мінез-құлқын өзгертуге қабілетсіздігін сезінеді.</w:t>
      </w:r>
    </w:p>
    <w:p w:rsidR="007875FE" w:rsidRPr="009A663A" w:rsidRDefault="007875FE" w:rsidP="007875FE">
      <w:pPr>
        <w:spacing w:after="0" w:line="240" w:lineRule="auto"/>
        <w:rPr>
          <w:rStyle w:val="a6"/>
          <w:rFonts w:ascii="Times New Roman" w:hAnsi="Times New Roman" w:cs="Times New Roman"/>
          <w:sz w:val="28"/>
          <w:szCs w:val="28"/>
          <w:lang w:val="kk-KZ"/>
        </w:rPr>
      </w:pPr>
    </w:p>
    <w:p w:rsidR="0063357F" w:rsidRPr="009A663A" w:rsidRDefault="0063357F" w:rsidP="007875FE">
      <w:pPr>
        <w:spacing w:after="0" w:line="240" w:lineRule="auto"/>
        <w:rPr>
          <w:rFonts w:ascii="Times New Roman" w:hAnsi="Times New Roman" w:cs="Times New Roman"/>
          <w:sz w:val="28"/>
          <w:szCs w:val="28"/>
          <w:lang w:val="kk-KZ"/>
        </w:rPr>
      </w:pPr>
      <w:r w:rsidRPr="009A663A">
        <w:rPr>
          <w:rStyle w:val="a6"/>
          <w:rFonts w:ascii="Times New Roman" w:hAnsi="Times New Roman" w:cs="Times New Roman"/>
          <w:sz w:val="28"/>
          <w:szCs w:val="28"/>
          <w:lang w:val="kk-KZ"/>
        </w:rPr>
        <w:t>«</w:t>
      </w:r>
      <w:r w:rsidR="007875FE" w:rsidRPr="009A663A">
        <w:rPr>
          <w:rStyle w:val="a6"/>
          <w:rFonts w:ascii="Times New Roman" w:hAnsi="Times New Roman" w:cs="Times New Roman"/>
          <w:sz w:val="28"/>
          <w:szCs w:val="28"/>
          <w:lang w:val="kk-KZ"/>
        </w:rPr>
        <w:t>Өмірлік мақсат</w:t>
      </w:r>
      <w:r w:rsidRPr="009A663A">
        <w:rPr>
          <w:rStyle w:val="a6"/>
          <w:rFonts w:ascii="Times New Roman" w:hAnsi="Times New Roman" w:cs="Times New Roman"/>
          <w:sz w:val="28"/>
          <w:szCs w:val="28"/>
          <w:lang w:val="kk-KZ"/>
        </w:rPr>
        <w:t>»</w:t>
      </w:r>
      <w:r w:rsidR="007875FE" w:rsidRPr="009A663A">
        <w:rPr>
          <w:rStyle w:val="a6"/>
          <w:rFonts w:ascii="Times New Roman" w:hAnsi="Times New Roman" w:cs="Times New Roman"/>
          <w:sz w:val="28"/>
          <w:szCs w:val="28"/>
          <w:lang w:val="kk-KZ"/>
        </w:rPr>
        <w:t xml:space="preserve"> шкаласы</w:t>
      </w:r>
    </w:p>
    <w:p w:rsidR="007875FE" w:rsidRPr="009A663A" w:rsidRDefault="007875FE" w:rsidP="007875FE">
      <w:pPr>
        <w:pStyle w:val="ab"/>
        <w:spacing w:before="0" w:beforeAutospacing="0" w:after="0" w:afterAutospacing="0"/>
        <w:ind w:firstLine="708"/>
        <w:jc w:val="both"/>
        <w:rPr>
          <w:sz w:val="28"/>
          <w:szCs w:val="28"/>
          <w:lang w:val="kk-KZ"/>
        </w:rPr>
      </w:pPr>
      <w:r w:rsidRPr="009A663A">
        <w:rPr>
          <w:sz w:val="28"/>
          <w:szCs w:val="28"/>
          <w:lang w:val="kk-KZ"/>
        </w:rPr>
        <w:t>Осы шкала бойынша жоғары балл жинаған пән өмірде мақсатқа ие және бағдарлау сезімі бар; өткен және қазіргі өмірдің мағынасы бар деп санайды; өмірдегі мақсаттың қайнар көзі болып табылатын сенімдерді ұстанады; өмірге деген ниеті мен мақсаттары бар.</w:t>
      </w:r>
    </w:p>
    <w:p w:rsidR="007875FE" w:rsidRPr="009A663A" w:rsidRDefault="007875FE" w:rsidP="007875FE">
      <w:pPr>
        <w:spacing w:after="0" w:line="240" w:lineRule="auto"/>
        <w:rPr>
          <w:rFonts w:ascii="Times New Roman" w:eastAsia="Times New Roman" w:hAnsi="Times New Roman" w:cs="Times New Roman"/>
          <w:sz w:val="28"/>
          <w:szCs w:val="28"/>
          <w:lang w:val="kk-KZ"/>
        </w:rPr>
      </w:pPr>
      <w:r w:rsidRPr="009A663A">
        <w:rPr>
          <w:rFonts w:ascii="Times New Roman" w:eastAsia="Times New Roman" w:hAnsi="Times New Roman" w:cs="Times New Roman"/>
          <w:sz w:val="28"/>
          <w:szCs w:val="28"/>
          <w:lang w:val="kk-KZ"/>
        </w:rPr>
        <w:t>Төмен балл алған тақырып-өмірдің мағынасы жоқ; мақсаттары мен ниеттері аз; бағдарлау сезімі жоқ, өткен өмірінде мақсат таба алмайды; өмірдің мағынасын анықтайтын перспективалар мен сенімдер жоқ.</w:t>
      </w:r>
    </w:p>
    <w:p w:rsidR="0063357F" w:rsidRPr="009A663A" w:rsidRDefault="0063357F" w:rsidP="00810CDB">
      <w:pPr>
        <w:spacing w:after="0" w:line="240" w:lineRule="auto"/>
        <w:rPr>
          <w:rFonts w:ascii="Times New Roman" w:hAnsi="Times New Roman" w:cs="Times New Roman"/>
          <w:sz w:val="28"/>
          <w:szCs w:val="28"/>
          <w:lang w:val="kk-KZ"/>
        </w:rPr>
      </w:pPr>
      <w:r w:rsidRPr="009A663A">
        <w:rPr>
          <w:rStyle w:val="a6"/>
          <w:rFonts w:ascii="Times New Roman" w:hAnsi="Times New Roman" w:cs="Times New Roman"/>
          <w:sz w:val="28"/>
          <w:szCs w:val="28"/>
          <w:lang w:val="kk-KZ"/>
        </w:rPr>
        <w:t>«</w:t>
      </w:r>
      <w:r w:rsidR="007875FE" w:rsidRPr="009A663A">
        <w:rPr>
          <w:rStyle w:val="a6"/>
          <w:rFonts w:ascii="Times New Roman" w:hAnsi="Times New Roman" w:cs="Times New Roman"/>
          <w:sz w:val="28"/>
          <w:szCs w:val="28"/>
          <w:lang w:val="kk-KZ"/>
        </w:rPr>
        <w:t>Өзін-өзі қабылдау</w:t>
      </w:r>
      <w:r w:rsidRPr="009A663A">
        <w:rPr>
          <w:rStyle w:val="a6"/>
          <w:rFonts w:ascii="Times New Roman" w:hAnsi="Times New Roman" w:cs="Times New Roman"/>
          <w:sz w:val="28"/>
          <w:szCs w:val="28"/>
          <w:lang w:val="kk-KZ"/>
        </w:rPr>
        <w:t>»</w:t>
      </w:r>
      <w:r w:rsidR="007875FE" w:rsidRPr="009A663A">
        <w:rPr>
          <w:rStyle w:val="a6"/>
          <w:rFonts w:ascii="Times New Roman" w:hAnsi="Times New Roman" w:cs="Times New Roman"/>
          <w:sz w:val="28"/>
          <w:szCs w:val="28"/>
          <w:lang w:val="kk-KZ"/>
        </w:rPr>
        <w:t xml:space="preserve"> шкаласы</w:t>
      </w:r>
    </w:p>
    <w:p w:rsidR="0063357F" w:rsidRPr="009A663A" w:rsidRDefault="00810CDB" w:rsidP="00810CDB">
      <w:pPr>
        <w:pStyle w:val="ab"/>
        <w:spacing w:before="0" w:beforeAutospacing="0" w:after="0" w:afterAutospacing="0"/>
        <w:ind w:firstLine="708"/>
        <w:jc w:val="both"/>
        <w:rPr>
          <w:sz w:val="28"/>
          <w:szCs w:val="28"/>
          <w:lang w:val="kk-KZ"/>
        </w:rPr>
      </w:pPr>
      <w:r w:rsidRPr="009A663A">
        <w:rPr>
          <w:sz w:val="28"/>
          <w:szCs w:val="28"/>
          <w:lang w:val="kk-KZ"/>
        </w:rPr>
        <w:t>Ең аз балл алған Респондент - өзіне риза емес, өткен оқиғаларынан көңілі қалған, кейбір жеке қасиеттері туралы уайымдайды, ол кім болғысы келмейді.</w:t>
      </w:r>
    </w:p>
    <w:p w:rsidR="00882479" w:rsidRPr="009A663A" w:rsidRDefault="00882479" w:rsidP="00810CDB">
      <w:pPr>
        <w:pStyle w:val="af0"/>
        <w:ind w:firstLine="567"/>
        <w:jc w:val="center"/>
        <w:rPr>
          <w:rFonts w:ascii="Times New Roman" w:hAnsi="Times New Roman" w:cs="Times New Roman"/>
          <w:b/>
          <w:caps/>
          <w:sz w:val="28"/>
          <w:szCs w:val="28"/>
          <w:lang w:val="kk-KZ"/>
        </w:rPr>
      </w:pPr>
    </w:p>
    <w:p w:rsidR="00882479" w:rsidRPr="009A663A" w:rsidRDefault="00882479" w:rsidP="0063357F">
      <w:pPr>
        <w:pStyle w:val="af0"/>
        <w:ind w:firstLine="567"/>
        <w:jc w:val="center"/>
        <w:rPr>
          <w:rFonts w:ascii="Times New Roman" w:hAnsi="Times New Roman" w:cs="Times New Roman"/>
          <w:b/>
          <w:caps/>
          <w:sz w:val="28"/>
          <w:szCs w:val="28"/>
          <w:lang w:val="kk-KZ"/>
        </w:rPr>
      </w:pPr>
    </w:p>
    <w:p w:rsidR="00882479" w:rsidRPr="009A663A" w:rsidRDefault="00882479" w:rsidP="0063357F">
      <w:pPr>
        <w:pStyle w:val="af0"/>
        <w:ind w:firstLine="567"/>
        <w:jc w:val="center"/>
        <w:rPr>
          <w:rFonts w:ascii="Times New Roman" w:hAnsi="Times New Roman" w:cs="Times New Roman"/>
          <w:b/>
          <w:caps/>
          <w:sz w:val="28"/>
          <w:szCs w:val="28"/>
          <w:lang w:val="kk-KZ"/>
        </w:rPr>
      </w:pPr>
    </w:p>
    <w:p w:rsidR="00882479" w:rsidRPr="009A663A" w:rsidRDefault="00882479" w:rsidP="0063357F">
      <w:pPr>
        <w:pStyle w:val="af0"/>
        <w:ind w:firstLine="567"/>
        <w:jc w:val="center"/>
        <w:rPr>
          <w:rFonts w:ascii="Times New Roman" w:hAnsi="Times New Roman" w:cs="Times New Roman"/>
          <w:b/>
          <w:caps/>
          <w:sz w:val="28"/>
          <w:szCs w:val="28"/>
          <w:lang w:val="kk-KZ"/>
        </w:rPr>
      </w:pPr>
    </w:p>
    <w:p w:rsidR="00882479" w:rsidRDefault="00882479" w:rsidP="0063357F">
      <w:pPr>
        <w:pStyle w:val="af0"/>
        <w:ind w:firstLine="567"/>
        <w:jc w:val="center"/>
        <w:rPr>
          <w:rFonts w:ascii="Times New Roman" w:hAnsi="Times New Roman" w:cs="Times New Roman"/>
          <w:b/>
          <w:caps/>
          <w:sz w:val="28"/>
          <w:szCs w:val="28"/>
          <w:lang w:val="kk-KZ"/>
        </w:rPr>
      </w:pPr>
    </w:p>
    <w:p w:rsidR="00755C50" w:rsidRDefault="00755C50" w:rsidP="0063357F">
      <w:pPr>
        <w:pStyle w:val="af0"/>
        <w:ind w:firstLine="567"/>
        <w:jc w:val="center"/>
        <w:rPr>
          <w:rFonts w:ascii="Times New Roman" w:hAnsi="Times New Roman" w:cs="Times New Roman"/>
          <w:b/>
          <w:caps/>
          <w:sz w:val="28"/>
          <w:szCs w:val="28"/>
          <w:lang w:val="kk-KZ"/>
        </w:rPr>
      </w:pPr>
    </w:p>
    <w:p w:rsidR="00755C50" w:rsidRDefault="00755C50" w:rsidP="0063357F">
      <w:pPr>
        <w:pStyle w:val="af0"/>
        <w:ind w:firstLine="567"/>
        <w:jc w:val="center"/>
        <w:rPr>
          <w:rFonts w:ascii="Times New Roman" w:hAnsi="Times New Roman" w:cs="Times New Roman"/>
          <w:b/>
          <w:caps/>
          <w:sz w:val="28"/>
          <w:szCs w:val="28"/>
          <w:lang w:val="kk-KZ"/>
        </w:rPr>
      </w:pPr>
    </w:p>
    <w:p w:rsidR="00755C50" w:rsidRDefault="00755C50" w:rsidP="0063357F">
      <w:pPr>
        <w:pStyle w:val="af0"/>
        <w:ind w:firstLine="567"/>
        <w:jc w:val="center"/>
        <w:rPr>
          <w:rFonts w:ascii="Times New Roman" w:hAnsi="Times New Roman" w:cs="Times New Roman"/>
          <w:b/>
          <w:caps/>
          <w:sz w:val="28"/>
          <w:szCs w:val="28"/>
          <w:lang w:val="kk-KZ"/>
        </w:rPr>
      </w:pPr>
    </w:p>
    <w:p w:rsidR="00755C50" w:rsidRPr="009A663A" w:rsidRDefault="00755C50" w:rsidP="0063357F">
      <w:pPr>
        <w:pStyle w:val="af0"/>
        <w:ind w:firstLine="567"/>
        <w:jc w:val="center"/>
        <w:rPr>
          <w:rFonts w:ascii="Times New Roman" w:hAnsi="Times New Roman" w:cs="Times New Roman"/>
          <w:b/>
          <w:caps/>
          <w:sz w:val="28"/>
          <w:szCs w:val="28"/>
          <w:lang w:val="kk-KZ"/>
        </w:rPr>
      </w:pPr>
    </w:p>
    <w:p w:rsidR="00882479" w:rsidRPr="009A663A" w:rsidRDefault="00882479" w:rsidP="0063357F">
      <w:pPr>
        <w:pStyle w:val="af0"/>
        <w:ind w:firstLine="567"/>
        <w:jc w:val="center"/>
        <w:rPr>
          <w:rFonts w:ascii="Times New Roman" w:hAnsi="Times New Roman" w:cs="Times New Roman"/>
          <w:b/>
          <w:caps/>
          <w:sz w:val="28"/>
          <w:szCs w:val="28"/>
          <w:lang w:val="kk-KZ"/>
        </w:rPr>
      </w:pPr>
    </w:p>
    <w:p w:rsidR="0063357F" w:rsidRPr="009A663A" w:rsidRDefault="00810CDB" w:rsidP="00813690">
      <w:pPr>
        <w:pStyle w:val="af0"/>
        <w:ind w:firstLine="567"/>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0063357F" w:rsidRPr="009A663A">
        <w:rPr>
          <w:rFonts w:ascii="Times New Roman" w:hAnsi="Times New Roman" w:cs="Times New Roman"/>
          <w:b/>
          <w:caps/>
          <w:sz w:val="28"/>
          <w:szCs w:val="28"/>
          <w:lang w:val="kk-KZ"/>
        </w:rPr>
        <w:t>Қосымшa Г</w:t>
      </w:r>
    </w:p>
    <w:p w:rsidR="0063357F" w:rsidRPr="009A663A" w:rsidRDefault="0063357F" w:rsidP="0063357F">
      <w:pPr>
        <w:pStyle w:val="af0"/>
        <w:ind w:firstLine="567"/>
        <w:jc w:val="center"/>
        <w:rPr>
          <w:rFonts w:ascii="Times New Roman" w:hAnsi="Times New Roman" w:cs="Times New Roman"/>
          <w:b/>
          <w:caps/>
          <w:sz w:val="28"/>
          <w:szCs w:val="28"/>
          <w:lang w:val="kk-KZ"/>
        </w:rPr>
      </w:pPr>
    </w:p>
    <w:p w:rsidR="0063357F" w:rsidRPr="009A663A" w:rsidRDefault="00810CDB" w:rsidP="00810CDB">
      <w:pPr>
        <w:spacing w:after="0" w:line="240" w:lineRule="auto"/>
        <w:ind w:firstLine="567"/>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Э. Динердің «өмірге қанағаттану шкаласы»</w:t>
      </w:r>
    </w:p>
    <w:p w:rsidR="00810CDB" w:rsidRPr="009A663A" w:rsidRDefault="00810CDB" w:rsidP="0063357F">
      <w:pPr>
        <w:spacing w:after="0" w:line="240" w:lineRule="auto"/>
        <w:ind w:firstLine="567"/>
        <w:jc w:val="both"/>
        <w:rPr>
          <w:rFonts w:ascii="Times New Roman" w:hAnsi="Times New Roman" w:cs="Times New Roman"/>
          <w:sz w:val="28"/>
          <w:szCs w:val="28"/>
          <w:u w:val="single"/>
          <w:lang w:val="kk-KZ"/>
        </w:rPr>
      </w:pPr>
    </w:p>
    <w:p w:rsidR="00810CDB" w:rsidRPr="009A663A" w:rsidRDefault="00810CDB" w:rsidP="006335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Нұсқаулық: төменде сіз келісуге немесе келіспеуге болатын бес мәлімдеме бар. 7 балдық шкаланы қолдана отырып, әр тұжырымға сәйкес келетін балл қойыңыз. Жауаптарыңызда адал және ашық болыңыз.</w:t>
      </w:r>
    </w:p>
    <w:p w:rsidR="00810CDB" w:rsidRPr="009A663A" w:rsidRDefault="00810CDB" w:rsidP="0063357F">
      <w:pPr>
        <w:spacing w:after="0" w:line="240" w:lineRule="auto"/>
        <w:ind w:firstLine="567"/>
        <w:jc w:val="both"/>
        <w:rPr>
          <w:rFonts w:ascii="Times New Roman" w:hAnsi="Times New Roman" w:cs="Times New Roman"/>
          <w:sz w:val="28"/>
          <w:szCs w:val="28"/>
          <w:lang w:val="kk-KZ"/>
        </w:rPr>
      </w:pPr>
    </w:p>
    <w:p w:rsidR="00810CDB" w:rsidRPr="009A663A" w:rsidRDefault="00810CDB" w:rsidP="00810CDB">
      <w:pPr>
        <w:spacing w:after="0" w:line="240" w:lineRule="auto"/>
        <w:ind w:left="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1.</w:t>
      </w:r>
      <w:r w:rsidRPr="009A663A">
        <w:rPr>
          <w:rFonts w:ascii="Times New Roman" w:hAnsi="Times New Roman" w:cs="Times New Roman"/>
          <w:b/>
          <w:sz w:val="28"/>
          <w:szCs w:val="28"/>
          <w:lang w:val="kk-KZ"/>
        </w:rPr>
        <w:tab/>
        <w:t>Менің өмірім барлық жағынан менің идеалыма сәйкес келеді.</w:t>
      </w:r>
    </w:p>
    <w:p w:rsidR="0063357F" w:rsidRPr="009A663A" w:rsidRDefault="00A0485F" w:rsidP="008E5A06">
      <w:pPr>
        <w:numPr>
          <w:ilvl w:val="1"/>
          <w:numId w:val="149"/>
        </w:numPr>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Мүлдем келіспеймін</w:t>
      </w:r>
    </w:p>
    <w:p w:rsidR="0063357F" w:rsidRPr="009A663A" w:rsidRDefault="00A0485F" w:rsidP="008E5A06">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Келіспеймін</w:t>
      </w:r>
    </w:p>
    <w:p w:rsidR="0063357F" w:rsidRPr="009A663A" w:rsidRDefault="00A0485F" w:rsidP="008E5A06">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келіспеймін</w:t>
      </w:r>
    </w:p>
    <w:p w:rsidR="0063357F" w:rsidRPr="009A663A" w:rsidRDefault="00A0485F" w:rsidP="008E5A06">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Белгісіз</w:t>
      </w:r>
      <w:r w:rsidR="0063357F" w:rsidRPr="009A663A">
        <w:rPr>
          <w:rFonts w:ascii="Times New Roman" w:hAnsi="Times New Roman" w:cs="Times New Roman"/>
          <w:sz w:val="28"/>
          <w:szCs w:val="28"/>
        </w:rPr>
        <w:t xml:space="preserve"> (</w:t>
      </w:r>
      <w:r w:rsidRPr="009A663A">
        <w:rPr>
          <w:rFonts w:ascii="Times New Roman" w:hAnsi="Times New Roman" w:cs="Times New Roman"/>
          <w:sz w:val="28"/>
          <w:szCs w:val="28"/>
          <w:lang w:val="kk-KZ"/>
        </w:rPr>
        <w:t>келісем де, келіспеймін де</w:t>
      </w:r>
      <w:r w:rsidR="0063357F" w:rsidRPr="009A663A">
        <w:rPr>
          <w:rFonts w:ascii="Times New Roman" w:hAnsi="Times New Roman" w:cs="Times New Roman"/>
          <w:sz w:val="28"/>
          <w:szCs w:val="28"/>
        </w:rPr>
        <w:t>)</w:t>
      </w:r>
    </w:p>
    <w:p w:rsidR="0063357F" w:rsidRPr="009A663A" w:rsidRDefault="00A0485F" w:rsidP="008E5A06">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келісемін</w:t>
      </w:r>
    </w:p>
    <w:p w:rsidR="0063357F" w:rsidRPr="009A663A" w:rsidRDefault="00A0485F" w:rsidP="008E5A06">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Келісемін</w:t>
      </w:r>
    </w:p>
    <w:p w:rsidR="0063357F" w:rsidRPr="009A663A" w:rsidRDefault="00A0485F" w:rsidP="008E5A06">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Толықтай келісемін</w:t>
      </w:r>
    </w:p>
    <w:p w:rsidR="00810CDB" w:rsidRPr="009A663A" w:rsidRDefault="00810CDB" w:rsidP="00810CDB">
      <w:pPr>
        <w:spacing w:after="0" w:line="240" w:lineRule="auto"/>
        <w:ind w:left="567"/>
        <w:jc w:val="both"/>
        <w:rPr>
          <w:rFonts w:ascii="Times New Roman" w:hAnsi="Times New Roman" w:cs="Times New Roman"/>
          <w:sz w:val="28"/>
          <w:szCs w:val="28"/>
        </w:rPr>
      </w:pPr>
    </w:p>
    <w:p w:rsidR="0063357F" w:rsidRPr="009A663A" w:rsidRDefault="007446B0" w:rsidP="008E5A06">
      <w:pPr>
        <w:numPr>
          <w:ilvl w:val="0"/>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
          <w:sz w:val="28"/>
          <w:szCs w:val="28"/>
        </w:rPr>
        <w:t>Менің өмірімнің шарттары өте жақсы.</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Мүлдем келіспеймін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Келіспеймін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келіспеймін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Белгісіз</w:t>
      </w:r>
      <w:r w:rsidRPr="009A663A">
        <w:rPr>
          <w:rFonts w:ascii="Times New Roman" w:hAnsi="Times New Roman" w:cs="Times New Roman"/>
          <w:sz w:val="28"/>
          <w:szCs w:val="28"/>
        </w:rPr>
        <w:t xml:space="preserve"> (</w:t>
      </w:r>
      <w:r w:rsidRPr="009A663A">
        <w:rPr>
          <w:rFonts w:ascii="Times New Roman" w:hAnsi="Times New Roman" w:cs="Times New Roman"/>
          <w:sz w:val="28"/>
          <w:szCs w:val="28"/>
          <w:lang w:val="kk-KZ"/>
        </w:rPr>
        <w:t>келісем де, келіспеймін де</w:t>
      </w:r>
      <w:r w:rsidRPr="009A663A">
        <w:rPr>
          <w:rFonts w:ascii="Times New Roman" w:hAnsi="Times New Roman" w:cs="Times New Roman"/>
          <w:sz w:val="28"/>
          <w:szCs w:val="28"/>
        </w:rPr>
        <w:t>)</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келісемін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Келісемін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Толықтай келісемін</w:t>
      </w:r>
    </w:p>
    <w:p w:rsidR="003D310A" w:rsidRPr="009A663A" w:rsidRDefault="003D310A" w:rsidP="003D310A">
      <w:pPr>
        <w:spacing w:after="0" w:line="240" w:lineRule="auto"/>
        <w:ind w:left="567"/>
        <w:jc w:val="both"/>
        <w:rPr>
          <w:rFonts w:ascii="Times New Roman" w:hAnsi="Times New Roman" w:cs="Times New Roman"/>
          <w:sz w:val="28"/>
          <w:szCs w:val="28"/>
        </w:rPr>
      </w:pPr>
    </w:p>
    <w:p w:rsidR="0063357F" w:rsidRPr="009A663A" w:rsidRDefault="003D310A" w:rsidP="008E5A06">
      <w:pPr>
        <w:numPr>
          <w:ilvl w:val="0"/>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
          <w:sz w:val="28"/>
          <w:szCs w:val="28"/>
        </w:rPr>
        <w:t>Мен өз өміріме қанағаттанамын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Мүлдем келіспеймін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Келіспеймін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келіспеймін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Белгісіз</w:t>
      </w:r>
      <w:r w:rsidRPr="009A663A">
        <w:rPr>
          <w:rFonts w:ascii="Times New Roman" w:hAnsi="Times New Roman" w:cs="Times New Roman"/>
          <w:sz w:val="28"/>
          <w:szCs w:val="28"/>
        </w:rPr>
        <w:t xml:space="preserve"> (</w:t>
      </w:r>
      <w:r w:rsidRPr="009A663A">
        <w:rPr>
          <w:rFonts w:ascii="Times New Roman" w:hAnsi="Times New Roman" w:cs="Times New Roman"/>
          <w:sz w:val="28"/>
          <w:szCs w:val="28"/>
          <w:lang w:val="kk-KZ"/>
        </w:rPr>
        <w:t>келісем де, келіспеймін де</w:t>
      </w:r>
      <w:r w:rsidRPr="009A663A">
        <w:rPr>
          <w:rFonts w:ascii="Times New Roman" w:hAnsi="Times New Roman" w:cs="Times New Roman"/>
          <w:sz w:val="28"/>
          <w:szCs w:val="28"/>
        </w:rPr>
        <w:t>)</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келісемін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Келісемін</w:t>
      </w:r>
    </w:p>
    <w:p w:rsidR="00A0485F" w:rsidRPr="009A663A" w:rsidRDefault="00A0485F" w:rsidP="00A0485F">
      <w:pPr>
        <w:numPr>
          <w:ilvl w:val="1"/>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sz w:val="28"/>
          <w:szCs w:val="28"/>
          <w:lang w:val="kk-KZ"/>
        </w:rPr>
        <w:t>Толықтай келісемін</w:t>
      </w:r>
    </w:p>
    <w:p w:rsidR="003D310A" w:rsidRPr="009A663A" w:rsidRDefault="003D310A" w:rsidP="003D310A">
      <w:pPr>
        <w:spacing w:after="0" w:line="240" w:lineRule="auto"/>
        <w:ind w:left="567"/>
        <w:jc w:val="both"/>
        <w:rPr>
          <w:rFonts w:ascii="Times New Roman" w:hAnsi="Times New Roman" w:cs="Times New Roman"/>
          <w:sz w:val="28"/>
          <w:szCs w:val="28"/>
        </w:rPr>
      </w:pPr>
    </w:p>
    <w:p w:rsidR="0063357F" w:rsidRPr="009A663A" w:rsidRDefault="003D310A" w:rsidP="008E5A06">
      <w:pPr>
        <w:numPr>
          <w:ilvl w:val="0"/>
          <w:numId w:val="149"/>
        </w:numPr>
        <w:spacing w:after="0" w:line="240" w:lineRule="auto"/>
        <w:ind w:left="0" w:firstLine="567"/>
        <w:jc w:val="both"/>
        <w:rPr>
          <w:rFonts w:ascii="Times New Roman" w:hAnsi="Times New Roman" w:cs="Times New Roman"/>
          <w:sz w:val="28"/>
          <w:szCs w:val="28"/>
        </w:rPr>
      </w:pPr>
      <w:r w:rsidRPr="009A663A">
        <w:rPr>
          <w:rFonts w:ascii="Times New Roman" w:hAnsi="Times New Roman" w:cs="Times New Roman"/>
          <w:b/>
          <w:sz w:val="28"/>
          <w:szCs w:val="28"/>
        </w:rPr>
        <w:t>Әзірге Мен өмірде қалаған барлық нәрсеге қол жеткіздім.</w:t>
      </w:r>
    </w:p>
    <w:p w:rsidR="00A0485F" w:rsidRPr="009A663A" w:rsidRDefault="00A0485F" w:rsidP="00A0485F">
      <w:pPr>
        <w:pStyle w:val="a3"/>
        <w:numPr>
          <w:ilvl w:val="0"/>
          <w:numId w:val="158"/>
        </w:num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Мүлдем келіспеймін</w:t>
      </w:r>
    </w:p>
    <w:p w:rsidR="00A0485F" w:rsidRPr="009A663A" w:rsidRDefault="00A0485F" w:rsidP="00A0485F">
      <w:pPr>
        <w:pStyle w:val="a3"/>
        <w:numPr>
          <w:ilvl w:val="0"/>
          <w:numId w:val="158"/>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Келіспеймін</w:t>
      </w:r>
    </w:p>
    <w:p w:rsidR="00A0485F" w:rsidRPr="009A663A" w:rsidRDefault="00A0485F" w:rsidP="00A0485F">
      <w:pPr>
        <w:pStyle w:val="a3"/>
        <w:numPr>
          <w:ilvl w:val="0"/>
          <w:numId w:val="158"/>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келіспеймін</w:t>
      </w:r>
    </w:p>
    <w:p w:rsidR="00A0485F" w:rsidRPr="009A663A" w:rsidRDefault="00A0485F" w:rsidP="00A0485F">
      <w:pPr>
        <w:pStyle w:val="a3"/>
        <w:numPr>
          <w:ilvl w:val="0"/>
          <w:numId w:val="158"/>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Белгісіз</w:t>
      </w:r>
      <w:r w:rsidRPr="009A663A">
        <w:rPr>
          <w:rFonts w:ascii="Times New Roman" w:hAnsi="Times New Roman" w:cs="Times New Roman"/>
          <w:sz w:val="28"/>
          <w:szCs w:val="28"/>
        </w:rPr>
        <w:t xml:space="preserve"> (</w:t>
      </w:r>
      <w:r w:rsidRPr="009A663A">
        <w:rPr>
          <w:rFonts w:ascii="Times New Roman" w:hAnsi="Times New Roman" w:cs="Times New Roman"/>
          <w:sz w:val="28"/>
          <w:szCs w:val="28"/>
          <w:lang w:val="kk-KZ"/>
        </w:rPr>
        <w:t>келісем де, келіспеймін де</w:t>
      </w:r>
      <w:r w:rsidRPr="009A663A">
        <w:rPr>
          <w:rFonts w:ascii="Times New Roman" w:hAnsi="Times New Roman" w:cs="Times New Roman"/>
          <w:sz w:val="28"/>
          <w:szCs w:val="28"/>
        </w:rPr>
        <w:t>)</w:t>
      </w:r>
    </w:p>
    <w:p w:rsidR="00A0485F" w:rsidRPr="009A663A" w:rsidRDefault="00A0485F" w:rsidP="00A0485F">
      <w:pPr>
        <w:pStyle w:val="a3"/>
        <w:numPr>
          <w:ilvl w:val="0"/>
          <w:numId w:val="158"/>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келісемін</w:t>
      </w:r>
    </w:p>
    <w:p w:rsidR="00A0485F" w:rsidRPr="009A663A" w:rsidRDefault="00A0485F" w:rsidP="00A0485F">
      <w:pPr>
        <w:pStyle w:val="a3"/>
        <w:numPr>
          <w:ilvl w:val="0"/>
          <w:numId w:val="158"/>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Келісемін</w:t>
      </w:r>
    </w:p>
    <w:p w:rsidR="00A0485F" w:rsidRPr="009A663A" w:rsidRDefault="00A0485F" w:rsidP="00A0485F">
      <w:pPr>
        <w:pStyle w:val="a3"/>
        <w:numPr>
          <w:ilvl w:val="0"/>
          <w:numId w:val="158"/>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Толықтай келісемін</w:t>
      </w:r>
    </w:p>
    <w:p w:rsidR="00A0485F" w:rsidRPr="009A663A" w:rsidRDefault="00A0485F" w:rsidP="00A0485F">
      <w:pPr>
        <w:spacing w:after="0" w:line="240" w:lineRule="auto"/>
        <w:ind w:left="567"/>
        <w:jc w:val="both"/>
        <w:rPr>
          <w:rFonts w:ascii="Times New Roman" w:hAnsi="Times New Roman" w:cs="Times New Roman"/>
          <w:sz w:val="28"/>
          <w:szCs w:val="28"/>
        </w:rPr>
      </w:pPr>
    </w:p>
    <w:p w:rsidR="0063357F" w:rsidRPr="009A663A" w:rsidRDefault="00A0485F" w:rsidP="008E5A06">
      <w:pPr>
        <w:numPr>
          <w:ilvl w:val="0"/>
          <w:numId w:val="149"/>
        </w:numPr>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Егер мен өз өмірімді тағы бір рет сүре алсам, онда ештеңе өзгермес едім.</w:t>
      </w:r>
    </w:p>
    <w:p w:rsidR="00A0485F" w:rsidRPr="009A663A" w:rsidRDefault="00A0485F" w:rsidP="00A0485F">
      <w:pPr>
        <w:spacing w:after="0" w:line="240" w:lineRule="auto"/>
        <w:ind w:left="567"/>
        <w:jc w:val="both"/>
        <w:rPr>
          <w:rFonts w:ascii="Times New Roman" w:hAnsi="Times New Roman" w:cs="Times New Roman"/>
          <w:sz w:val="28"/>
          <w:szCs w:val="28"/>
          <w:lang w:val="kk-KZ"/>
        </w:rPr>
      </w:pPr>
    </w:p>
    <w:p w:rsidR="00A0485F" w:rsidRPr="009A663A" w:rsidRDefault="00A0485F" w:rsidP="00A0485F">
      <w:pPr>
        <w:pStyle w:val="a3"/>
        <w:numPr>
          <w:ilvl w:val="0"/>
          <w:numId w:val="159"/>
        </w:num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Мүлдем келіспеймін</w:t>
      </w:r>
    </w:p>
    <w:p w:rsidR="00A0485F" w:rsidRPr="009A663A" w:rsidRDefault="00A0485F" w:rsidP="00A0485F">
      <w:pPr>
        <w:pStyle w:val="a3"/>
        <w:numPr>
          <w:ilvl w:val="0"/>
          <w:numId w:val="159"/>
        </w:num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Келіспеймін</w:t>
      </w:r>
    </w:p>
    <w:p w:rsidR="00A0485F" w:rsidRPr="009A663A" w:rsidRDefault="00A0485F" w:rsidP="00A0485F">
      <w:pPr>
        <w:pStyle w:val="a3"/>
        <w:numPr>
          <w:ilvl w:val="0"/>
          <w:numId w:val="159"/>
        </w:num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Аздап келіспеймін</w:t>
      </w:r>
    </w:p>
    <w:p w:rsidR="00A0485F" w:rsidRPr="009A663A" w:rsidRDefault="00A0485F" w:rsidP="00A0485F">
      <w:pPr>
        <w:pStyle w:val="a3"/>
        <w:numPr>
          <w:ilvl w:val="0"/>
          <w:numId w:val="159"/>
        </w:numPr>
        <w:spacing w:after="0" w:line="240" w:lineRule="auto"/>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Белгісіз (келісем де, келіспеймін де)</w:t>
      </w:r>
    </w:p>
    <w:p w:rsidR="00A0485F" w:rsidRPr="009A663A" w:rsidRDefault="00A0485F" w:rsidP="00A0485F">
      <w:pPr>
        <w:pStyle w:val="a3"/>
        <w:numPr>
          <w:ilvl w:val="0"/>
          <w:numId w:val="159"/>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Аздап келісемін</w:t>
      </w:r>
    </w:p>
    <w:p w:rsidR="00A0485F" w:rsidRPr="009A663A" w:rsidRDefault="00A0485F" w:rsidP="00A0485F">
      <w:pPr>
        <w:pStyle w:val="a3"/>
        <w:numPr>
          <w:ilvl w:val="0"/>
          <w:numId w:val="159"/>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Келісемін</w:t>
      </w:r>
    </w:p>
    <w:p w:rsidR="00A0485F" w:rsidRPr="009A663A" w:rsidRDefault="00A0485F" w:rsidP="00A0485F">
      <w:pPr>
        <w:pStyle w:val="a3"/>
        <w:numPr>
          <w:ilvl w:val="0"/>
          <w:numId w:val="159"/>
        </w:numPr>
        <w:spacing w:after="0" w:line="240" w:lineRule="auto"/>
        <w:jc w:val="both"/>
        <w:rPr>
          <w:rFonts w:ascii="Times New Roman" w:hAnsi="Times New Roman" w:cs="Times New Roman"/>
          <w:sz w:val="28"/>
          <w:szCs w:val="28"/>
        </w:rPr>
      </w:pPr>
      <w:r w:rsidRPr="009A663A">
        <w:rPr>
          <w:rFonts w:ascii="Times New Roman" w:hAnsi="Times New Roman" w:cs="Times New Roman"/>
          <w:sz w:val="28"/>
          <w:szCs w:val="28"/>
          <w:lang w:val="kk-KZ"/>
        </w:rPr>
        <w:t>Толықтай келісемін</w:t>
      </w:r>
    </w:p>
    <w:p w:rsidR="0063357F" w:rsidRPr="009A663A" w:rsidRDefault="0063357F" w:rsidP="0063357F">
      <w:pPr>
        <w:spacing w:after="0" w:line="240" w:lineRule="auto"/>
        <w:ind w:firstLine="567"/>
        <w:jc w:val="both"/>
        <w:rPr>
          <w:rFonts w:ascii="Times New Roman" w:hAnsi="Times New Roman" w:cs="Times New Roman"/>
          <w:i/>
          <w:sz w:val="28"/>
          <w:szCs w:val="28"/>
        </w:rPr>
      </w:pPr>
    </w:p>
    <w:p w:rsidR="0063357F" w:rsidRPr="009A663A" w:rsidRDefault="00A0485F" w:rsidP="0063357F">
      <w:pPr>
        <w:spacing w:after="0" w:line="240" w:lineRule="auto"/>
        <w:ind w:firstLine="567"/>
        <w:jc w:val="both"/>
        <w:rPr>
          <w:rFonts w:ascii="Times New Roman" w:hAnsi="Times New Roman" w:cs="Times New Roman"/>
          <w:sz w:val="28"/>
          <w:szCs w:val="28"/>
        </w:rPr>
      </w:pPr>
      <w:r w:rsidRPr="009A663A">
        <w:rPr>
          <w:rFonts w:ascii="Times New Roman" w:hAnsi="Times New Roman" w:cs="Times New Roman"/>
          <w:i/>
          <w:sz w:val="28"/>
          <w:szCs w:val="28"/>
          <w:lang w:val="kk-KZ"/>
        </w:rPr>
        <w:t>Кілті</w:t>
      </w:r>
      <w:r w:rsidR="0063357F" w:rsidRPr="009A663A">
        <w:rPr>
          <w:rFonts w:ascii="Times New Roman" w:hAnsi="Times New Roman" w:cs="Times New Roman"/>
          <w:i/>
          <w:sz w:val="28"/>
          <w:szCs w:val="28"/>
        </w:rPr>
        <w:t>:</w:t>
      </w:r>
    </w:p>
    <w:tbl>
      <w:tblPr>
        <w:tblStyle w:val="a5"/>
        <w:tblW w:w="0" w:type="auto"/>
        <w:tblLook w:val="04A0" w:firstRow="1" w:lastRow="0" w:firstColumn="1" w:lastColumn="0" w:noHBand="0" w:noVBand="1"/>
      </w:tblPr>
      <w:tblGrid>
        <w:gridCol w:w="4927"/>
        <w:gridCol w:w="4701"/>
      </w:tblGrid>
      <w:tr w:rsidR="009A663A" w:rsidRPr="009A663A" w:rsidTr="0063357F">
        <w:trPr>
          <w:trHeight w:val="450"/>
        </w:trPr>
        <w:tc>
          <w:tcPr>
            <w:tcW w:w="6967" w:type="dxa"/>
            <w:hideMark/>
          </w:tcPr>
          <w:p w:rsidR="0063357F" w:rsidRPr="009A663A" w:rsidRDefault="00A0485F"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Мүлдем келіспеймін</w:t>
            </w:r>
          </w:p>
        </w:tc>
        <w:tc>
          <w:tcPr>
            <w:tcW w:w="7073" w:type="dxa"/>
            <w:hideMark/>
          </w:tcPr>
          <w:p w:rsidR="0063357F" w:rsidRPr="009A663A" w:rsidRDefault="0063357F" w:rsidP="0088439C">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rPr>
              <w:t xml:space="preserve">1 </w:t>
            </w:r>
            <w:r w:rsidR="0088439C" w:rsidRPr="009A663A">
              <w:rPr>
                <w:rFonts w:ascii="Times New Roman" w:hAnsi="Times New Roman" w:cs="Times New Roman"/>
                <w:sz w:val="24"/>
                <w:szCs w:val="24"/>
                <w:lang w:val="kk-KZ"/>
              </w:rPr>
              <w:t>ұпай</w:t>
            </w:r>
          </w:p>
        </w:tc>
      </w:tr>
      <w:tr w:rsidR="009A663A" w:rsidRPr="009A663A" w:rsidTr="0063357F">
        <w:trPr>
          <w:trHeight w:val="465"/>
        </w:trPr>
        <w:tc>
          <w:tcPr>
            <w:tcW w:w="6967" w:type="dxa"/>
            <w:hideMark/>
          </w:tcPr>
          <w:p w:rsidR="0063357F" w:rsidRPr="009A663A" w:rsidRDefault="00A0485F"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Келіспеймін</w:t>
            </w:r>
          </w:p>
        </w:tc>
        <w:tc>
          <w:tcPr>
            <w:tcW w:w="7073" w:type="dxa"/>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xml:space="preserve">2 </w:t>
            </w:r>
            <w:r w:rsidR="0088439C" w:rsidRPr="009A663A">
              <w:rPr>
                <w:rFonts w:ascii="Times New Roman" w:hAnsi="Times New Roman" w:cs="Times New Roman"/>
                <w:sz w:val="24"/>
                <w:szCs w:val="24"/>
                <w:lang w:val="kk-KZ"/>
              </w:rPr>
              <w:t>ұпай</w:t>
            </w:r>
          </w:p>
        </w:tc>
      </w:tr>
      <w:tr w:rsidR="009A663A" w:rsidRPr="009A663A" w:rsidTr="0063357F">
        <w:trPr>
          <w:trHeight w:val="465"/>
        </w:trPr>
        <w:tc>
          <w:tcPr>
            <w:tcW w:w="6967" w:type="dxa"/>
            <w:hideMark/>
          </w:tcPr>
          <w:p w:rsidR="0063357F" w:rsidRPr="009A663A" w:rsidRDefault="00A0485F"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Аздап келісемін</w:t>
            </w:r>
          </w:p>
        </w:tc>
        <w:tc>
          <w:tcPr>
            <w:tcW w:w="7073" w:type="dxa"/>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xml:space="preserve">3 </w:t>
            </w:r>
            <w:r w:rsidR="0088439C" w:rsidRPr="009A663A">
              <w:rPr>
                <w:rFonts w:ascii="Times New Roman" w:hAnsi="Times New Roman" w:cs="Times New Roman"/>
                <w:sz w:val="24"/>
                <w:szCs w:val="24"/>
                <w:lang w:val="kk-KZ"/>
              </w:rPr>
              <w:t>ұпай</w:t>
            </w:r>
          </w:p>
        </w:tc>
      </w:tr>
      <w:tr w:rsidR="009A663A" w:rsidRPr="009A663A" w:rsidTr="0063357F">
        <w:trPr>
          <w:trHeight w:val="465"/>
        </w:trPr>
        <w:tc>
          <w:tcPr>
            <w:tcW w:w="6967" w:type="dxa"/>
            <w:hideMark/>
          </w:tcPr>
          <w:p w:rsidR="0063357F" w:rsidRPr="009A663A" w:rsidRDefault="00A0485F" w:rsidP="00A0485F">
            <w:pPr>
              <w:spacing w:after="0" w:line="240" w:lineRule="auto"/>
              <w:rPr>
                <w:rFonts w:ascii="Times New Roman" w:hAnsi="Times New Roman" w:cs="Times New Roman"/>
                <w:sz w:val="24"/>
                <w:szCs w:val="24"/>
              </w:rPr>
            </w:pPr>
            <w:r w:rsidRPr="009A663A">
              <w:rPr>
                <w:rFonts w:ascii="Times New Roman" w:hAnsi="Times New Roman" w:cs="Times New Roman"/>
                <w:sz w:val="24"/>
                <w:szCs w:val="24"/>
                <w:lang w:val="kk-KZ"/>
              </w:rPr>
              <w:t>Белгісіз</w:t>
            </w:r>
            <w:r w:rsidR="0063357F" w:rsidRPr="009A663A">
              <w:rPr>
                <w:rFonts w:ascii="Times New Roman" w:hAnsi="Times New Roman" w:cs="Times New Roman"/>
                <w:sz w:val="24"/>
                <w:szCs w:val="24"/>
              </w:rPr>
              <w:t xml:space="preserve"> (</w:t>
            </w:r>
            <w:r w:rsidRPr="009A663A">
              <w:rPr>
                <w:rFonts w:ascii="Times New Roman" w:hAnsi="Times New Roman" w:cs="Times New Roman"/>
                <w:sz w:val="24"/>
                <w:szCs w:val="24"/>
                <w:lang w:val="kk-KZ"/>
              </w:rPr>
              <w:t>келісем де, келіспеймін де</w:t>
            </w:r>
            <w:r w:rsidR="0063357F" w:rsidRPr="009A663A">
              <w:rPr>
                <w:rFonts w:ascii="Times New Roman" w:hAnsi="Times New Roman" w:cs="Times New Roman"/>
                <w:sz w:val="24"/>
                <w:szCs w:val="24"/>
              </w:rPr>
              <w:t>)</w:t>
            </w:r>
          </w:p>
        </w:tc>
        <w:tc>
          <w:tcPr>
            <w:tcW w:w="7073" w:type="dxa"/>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xml:space="preserve">4 </w:t>
            </w:r>
            <w:r w:rsidR="0088439C" w:rsidRPr="009A663A">
              <w:rPr>
                <w:rFonts w:ascii="Times New Roman" w:hAnsi="Times New Roman" w:cs="Times New Roman"/>
                <w:sz w:val="24"/>
                <w:szCs w:val="24"/>
                <w:lang w:val="kk-KZ"/>
              </w:rPr>
              <w:t>ұпай</w:t>
            </w:r>
          </w:p>
        </w:tc>
      </w:tr>
      <w:tr w:rsidR="009A663A" w:rsidRPr="009A663A" w:rsidTr="0063357F">
        <w:trPr>
          <w:trHeight w:val="465"/>
        </w:trPr>
        <w:tc>
          <w:tcPr>
            <w:tcW w:w="6967" w:type="dxa"/>
            <w:hideMark/>
          </w:tcPr>
          <w:p w:rsidR="0063357F" w:rsidRPr="009A663A" w:rsidRDefault="0088439C"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rPr>
              <w:t>Аздап келісемін</w:t>
            </w:r>
          </w:p>
        </w:tc>
        <w:tc>
          <w:tcPr>
            <w:tcW w:w="7073" w:type="dxa"/>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xml:space="preserve">5 </w:t>
            </w:r>
            <w:r w:rsidR="0088439C" w:rsidRPr="009A663A">
              <w:rPr>
                <w:rFonts w:ascii="Times New Roman" w:hAnsi="Times New Roman" w:cs="Times New Roman"/>
                <w:sz w:val="24"/>
                <w:szCs w:val="24"/>
                <w:lang w:val="kk-KZ"/>
              </w:rPr>
              <w:t>ұпай</w:t>
            </w:r>
          </w:p>
        </w:tc>
      </w:tr>
      <w:tr w:rsidR="009A663A" w:rsidRPr="009A663A" w:rsidTr="0063357F">
        <w:trPr>
          <w:trHeight w:val="465"/>
        </w:trPr>
        <w:tc>
          <w:tcPr>
            <w:tcW w:w="6967" w:type="dxa"/>
            <w:hideMark/>
          </w:tcPr>
          <w:p w:rsidR="0063357F" w:rsidRPr="009A663A" w:rsidRDefault="0088439C"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Келісемін</w:t>
            </w:r>
          </w:p>
        </w:tc>
        <w:tc>
          <w:tcPr>
            <w:tcW w:w="7073" w:type="dxa"/>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xml:space="preserve">6 </w:t>
            </w:r>
            <w:r w:rsidR="0088439C" w:rsidRPr="009A663A">
              <w:rPr>
                <w:rFonts w:ascii="Times New Roman" w:hAnsi="Times New Roman" w:cs="Times New Roman"/>
                <w:sz w:val="24"/>
                <w:szCs w:val="24"/>
                <w:lang w:val="kk-KZ"/>
              </w:rPr>
              <w:t>ұпай</w:t>
            </w:r>
          </w:p>
        </w:tc>
      </w:tr>
      <w:tr w:rsidR="0063357F" w:rsidRPr="009A663A" w:rsidTr="0063357F">
        <w:trPr>
          <w:trHeight w:val="465"/>
        </w:trPr>
        <w:tc>
          <w:tcPr>
            <w:tcW w:w="6967" w:type="dxa"/>
            <w:hideMark/>
          </w:tcPr>
          <w:p w:rsidR="0063357F" w:rsidRPr="009A663A" w:rsidRDefault="0088439C" w:rsidP="0063357F">
            <w:pPr>
              <w:spacing w:after="0" w:line="240" w:lineRule="auto"/>
              <w:rPr>
                <w:rFonts w:ascii="Times New Roman" w:hAnsi="Times New Roman" w:cs="Times New Roman"/>
                <w:sz w:val="24"/>
                <w:szCs w:val="24"/>
                <w:lang w:val="kk-KZ"/>
              </w:rPr>
            </w:pPr>
            <w:r w:rsidRPr="009A663A">
              <w:rPr>
                <w:rFonts w:ascii="Times New Roman" w:hAnsi="Times New Roman" w:cs="Times New Roman"/>
                <w:sz w:val="24"/>
                <w:szCs w:val="24"/>
                <w:lang w:val="kk-KZ"/>
              </w:rPr>
              <w:t>Толықтай келісемін</w:t>
            </w:r>
          </w:p>
        </w:tc>
        <w:tc>
          <w:tcPr>
            <w:tcW w:w="7073" w:type="dxa"/>
            <w:hideMark/>
          </w:tcPr>
          <w:p w:rsidR="0063357F" w:rsidRPr="009A663A" w:rsidRDefault="0063357F" w:rsidP="0063357F">
            <w:pPr>
              <w:spacing w:after="0" w:line="240" w:lineRule="auto"/>
              <w:rPr>
                <w:rFonts w:ascii="Times New Roman" w:hAnsi="Times New Roman" w:cs="Times New Roman"/>
                <w:sz w:val="24"/>
                <w:szCs w:val="24"/>
              </w:rPr>
            </w:pPr>
            <w:r w:rsidRPr="009A663A">
              <w:rPr>
                <w:rFonts w:ascii="Times New Roman" w:hAnsi="Times New Roman" w:cs="Times New Roman"/>
                <w:sz w:val="24"/>
                <w:szCs w:val="24"/>
              </w:rPr>
              <w:t xml:space="preserve">7 </w:t>
            </w:r>
            <w:r w:rsidR="0088439C" w:rsidRPr="009A663A">
              <w:rPr>
                <w:rFonts w:ascii="Times New Roman" w:hAnsi="Times New Roman" w:cs="Times New Roman"/>
                <w:sz w:val="24"/>
                <w:szCs w:val="24"/>
                <w:lang w:val="kk-KZ"/>
              </w:rPr>
              <w:t>ұпай</w:t>
            </w:r>
          </w:p>
        </w:tc>
      </w:tr>
    </w:tbl>
    <w:p w:rsidR="0063357F" w:rsidRPr="009A663A" w:rsidRDefault="0063357F" w:rsidP="0063357F">
      <w:pPr>
        <w:spacing w:after="0" w:line="240" w:lineRule="auto"/>
        <w:ind w:firstLine="567"/>
        <w:jc w:val="both"/>
        <w:rPr>
          <w:rFonts w:ascii="Times New Roman" w:hAnsi="Times New Roman" w:cs="Times New Roman"/>
          <w:sz w:val="28"/>
          <w:szCs w:val="28"/>
        </w:rPr>
      </w:pPr>
    </w:p>
    <w:p w:rsidR="0088439C" w:rsidRPr="009A663A" w:rsidRDefault="0088439C" w:rsidP="006335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rPr>
        <w:t>Барлық тармақтар бойынша алынған ұпайлар қосылады. Осылайша, шкала бойынша ең төменгі мүмкін балл-7, максимум - 35 балл.</w:t>
      </w: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w:t>
      </w:r>
    </w:p>
    <w:p w:rsidR="0063357F" w:rsidRPr="009A663A" w:rsidRDefault="0088439C" w:rsidP="0063357F">
      <w:pPr>
        <w:spacing w:after="0" w:line="240" w:lineRule="auto"/>
        <w:ind w:firstLine="567"/>
        <w:jc w:val="both"/>
        <w:rPr>
          <w:rFonts w:ascii="Times New Roman" w:hAnsi="Times New Roman" w:cs="Times New Roman"/>
          <w:i/>
          <w:sz w:val="28"/>
          <w:szCs w:val="28"/>
          <w:u w:val="single"/>
          <w:lang w:val="kk-KZ"/>
        </w:rPr>
      </w:pPr>
      <w:r w:rsidRPr="009A663A">
        <w:rPr>
          <w:rFonts w:ascii="Times New Roman" w:hAnsi="Times New Roman" w:cs="Times New Roman"/>
          <w:i/>
          <w:sz w:val="28"/>
          <w:szCs w:val="28"/>
          <w:u w:val="single"/>
          <w:lang w:val="kk-KZ"/>
        </w:rPr>
        <w:t>Нәтиже қорытындылары</w:t>
      </w:r>
      <w:r w:rsidR="0063357F" w:rsidRPr="009A663A">
        <w:rPr>
          <w:rFonts w:ascii="Times New Roman" w:hAnsi="Times New Roman" w:cs="Times New Roman"/>
          <w:i/>
          <w:sz w:val="28"/>
          <w:szCs w:val="28"/>
          <w:u w:val="single"/>
          <w:lang w:val="kk-KZ"/>
        </w:rPr>
        <w:t xml:space="preserve">: </w:t>
      </w:r>
    </w:p>
    <w:p w:rsidR="0088439C" w:rsidRPr="009A663A" w:rsidRDefault="0088439C" w:rsidP="0063357F">
      <w:pPr>
        <w:autoSpaceDE w:val="0"/>
        <w:autoSpaceDN w:val="0"/>
        <w:adjustRightInd w:val="0"/>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13-ке дейін-сіз өзіңізді жеңіліске ұшырайтын, жолы болмайтын </w:t>
      </w:r>
      <w:r w:rsidR="00755C50">
        <w:rPr>
          <w:rFonts w:ascii="Times New Roman" w:hAnsi="Times New Roman" w:cs="Times New Roman"/>
          <w:sz w:val="28"/>
          <w:szCs w:val="28"/>
          <w:lang w:val="kk-KZ"/>
        </w:rPr>
        <w:t>адам деп санайтын сияқтысыз... «</w:t>
      </w:r>
      <w:r w:rsidRPr="009A663A">
        <w:rPr>
          <w:rFonts w:ascii="Times New Roman" w:hAnsi="Times New Roman" w:cs="Times New Roman"/>
          <w:sz w:val="28"/>
          <w:szCs w:val="28"/>
          <w:lang w:val="kk-KZ"/>
        </w:rPr>
        <w:t>мен бақыттымын мен ол... мен қуаныштымын ол болмағаныма ...</w:t>
      </w:r>
      <w:r w:rsidR="00755C50">
        <w:rPr>
          <w:rFonts w:ascii="Times New Roman" w:hAnsi="Times New Roman" w:cs="Times New Roman"/>
          <w:sz w:val="28"/>
          <w:szCs w:val="28"/>
          <w:lang w:val="kk-KZ"/>
        </w:rPr>
        <w:t xml:space="preserve">» </w:t>
      </w:r>
      <w:r w:rsidRPr="009A663A">
        <w:rPr>
          <w:rFonts w:ascii="Times New Roman" w:hAnsi="Times New Roman" w:cs="Times New Roman"/>
          <w:sz w:val="28"/>
          <w:szCs w:val="28"/>
          <w:lang w:val="kk-KZ"/>
        </w:rPr>
        <w:t>деген сөзді жалғастырыңыз. Мұны кем дегенде 5 рет жасаңыз. Сіз әлі де бәрі нашар деп ойлайсыз ба?</w:t>
      </w:r>
    </w:p>
    <w:p w:rsidR="0088439C" w:rsidRPr="009A663A" w:rsidRDefault="0088439C" w:rsidP="0063357F">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14-26-жалпы, сіз өз өміріңізге қанағаттанасыз. Тоқтамаңыз! Лоретта Грациано Броинингтің рецептімен бақыт деңгейін арттыруға болады: "кішкентай жеңістерді атап өтіңіз. Сіз күн сайын жетістікке жетесіз. Сондықтан оларды көруге</w:t>
      </w:r>
      <w:r w:rsidR="00755C50">
        <w:rPr>
          <w:rFonts w:ascii="Times New Roman" w:hAnsi="Times New Roman" w:cs="Times New Roman"/>
          <w:sz w:val="28"/>
          <w:szCs w:val="28"/>
          <w:lang w:val="kk-KZ"/>
        </w:rPr>
        <w:t xml:space="preserve"> тырысыңыз және өзіңізге: «</w:t>
      </w:r>
      <w:r w:rsidRPr="009A663A">
        <w:rPr>
          <w:rFonts w:ascii="Times New Roman" w:hAnsi="Times New Roman" w:cs="Times New Roman"/>
          <w:sz w:val="28"/>
          <w:szCs w:val="28"/>
          <w:lang w:val="kk-KZ"/>
        </w:rPr>
        <w:t>Мен мұны жасадым!» деп нақтылап отырыңыз.</w:t>
      </w:r>
    </w:p>
    <w:p w:rsidR="0063357F" w:rsidRPr="009A663A" w:rsidRDefault="0088439C" w:rsidP="0088439C">
      <w:pPr>
        <w:pStyle w:val="af0"/>
        <w:ind w:firstLine="567"/>
        <w:jc w:val="both"/>
        <w:rPr>
          <w:rFonts w:ascii="Times New Roman" w:hAnsi="Times New Roman" w:cs="Times New Roman"/>
          <w:caps/>
          <w:sz w:val="28"/>
          <w:szCs w:val="28"/>
          <w:lang w:val="kk-KZ"/>
        </w:rPr>
      </w:pPr>
      <w:r w:rsidRPr="009A663A">
        <w:rPr>
          <w:rFonts w:ascii="Times New Roman" w:eastAsiaTheme="minorEastAsia" w:hAnsi="Times New Roman" w:cs="Times New Roman"/>
          <w:sz w:val="28"/>
          <w:szCs w:val="28"/>
          <w:lang w:val="kk-KZ" w:eastAsia="ru-RU"/>
        </w:rPr>
        <w:t>27 және одан жоғары – сізді шынымен бақытты адам деп санауға болатын сияқты! Мүмкін, Марк Аврелий дұрыс айтқан (ол осылай айтқан):</w:t>
      </w:r>
      <w:r w:rsidR="00755C50">
        <w:rPr>
          <w:rFonts w:ascii="Times New Roman" w:eastAsiaTheme="minorEastAsia" w:hAnsi="Times New Roman" w:cs="Times New Roman"/>
          <w:sz w:val="28"/>
          <w:szCs w:val="28"/>
          <w:lang w:val="kk-KZ" w:eastAsia="ru-RU"/>
        </w:rPr>
        <w:t xml:space="preserve"> «</w:t>
      </w:r>
      <w:r w:rsidRPr="009A663A">
        <w:rPr>
          <w:rFonts w:ascii="Times New Roman" w:eastAsiaTheme="minorEastAsia" w:hAnsi="Times New Roman" w:cs="Times New Roman"/>
          <w:sz w:val="28"/>
          <w:szCs w:val="28"/>
          <w:lang w:val="kk-KZ" w:eastAsia="ru-RU"/>
        </w:rPr>
        <w:t>өзін бақытты санамайынша бірде-бір адам бақытты емес</w:t>
      </w:r>
      <w:r w:rsidR="00755C50">
        <w:rPr>
          <w:rFonts w:ascii="Times New Roman" w:eastAsiaTheme="minorEastAsia" w:hAnsi="Times New Roman" w:cs="Times New Roman"/>
          <w:sz w:val="28"/>
          <w:szCs w:val="28"/>
          <w:lang w:val="kk-KZ" w:eastAsia="ru-RU"/>
        </w:rPr>
        <w:t>»</w:t>
      </w:r>
      <w:r w:rsidRPr="009A663A">
        <w:rPr>
          <w:rFonts w:ascii="Times New Roman" w:eastAsiaTheme="minorEastAsia" w:hAnsi="Times New Roman" w:cs="Times New Roman"/>
          <w:sz w:val="28"/>
          <w:szCs w:val="28"/>
          <w:lang w:val="kk-KZ" w:eastAsia="ru-RU"/>
        </w:rPr>
        <w:t>.</w:t>
      </w:r>
    </w:p>
    <w:p w:rsidR="0063357F" w:rsidRPr="009A663A" w:rsidRDefault="0063357F" w:rsidP="0063357F">
      <w:pPr>
        <w:pStyle w:val="af0"/>
        <w:ind w:firstLine="567"/>
        <w:jc w:val="center"/>
        <w:rPr>
          <w:rFonts w:ascii="Times New Roman" w:hAnsi="Times New Roman" w:cs="Times New Roman"/>
          <w:b/>
          <w:caps/>
          <w:sz w:val="28"/>
          <w:szCs w:val="28"/>
          <w:lang w:val="kk-KZ"/>
        </w:rPr>
      </w:pPr>
    </w:p>
    <w:p w:rsidR="0063357F" w:rsidRPr="009A663A" w:rsidRDefault="0063357F" w:rsidP="0063357F">
      <w:pPr>
        <w:pStyle w:val="af0"/>
        <w:ind w:firstLine="567"/>
        <w:jc w:val="center"/>
        <w:rPr>
          <w:rFonts w:ascii="Times New Roman" w:hAnsi="Times New Roman" w:cs="Times New Roman"/>
          <w:b/>
          <w:caps/>
          <w:sz w:val="28"/>
          <w:szCs w:val="28"/>
          <w:lang w:val="kk-KZ"/>
        </w:rPr>
      </w:pPr>
    </w:p>
    <w:p w:rsidR="0063357F" w:rsidRPr="009A663A" w:rsidRDefault="0063357F" w:rsidP="0063357F">
      <w:pPr>
        <w:pStyle w:val="af0"/>
        <w:ind w:firstLine="567"/>
        <w:jc w:val="center"/>
        <w:rPr>
          <w:rFonts w:ascii="Times New Roman" w:hAnsi="Times New Roman" w:cs="Times New Roman"/>
          <w:b/>
          <w:caps/>
          <w:sz w:val="28"/>
          <w:szCs w:val="28"/>
          <w:lang w:val="kk-KZ"/>
        </w:rPr>
      </w:pPr>
    </w:p>
    <w:p w:rsidR="0063357F" w:rsidRPr="009A663A" w:rsidRDefault="00012B28" w:rsidP="00813690">
      <w:pPr>
        <w:pStyle w:val="af0"/>
        <w:ind w:firstLine="567"/>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00000DDB" w:rsidRPr="009A663A">
        <w:rPr>
          <w:rFonts w:ascii="Times New Roman" w:hAnsi="Times New Roman" w:cs="Times New Roman"/>
          <w:b/>
          <w:caps/>
          <w:sz w:val="28"/>
          <w:szCs w:val="28"/>
          <w:lang w:val="kk-KZ"/>
        </w:rPr>
        <w:tab/>
      </w:r>
      <w:r w:rsidR="0063357F" w:rsidRPr="009A663A">
        <w:rPr>
          <w:rFonts w:ascii="Times New Roman" w:hAnsi="Times New Roman" w:cs="Times New Roman"/>
          <w:b/>
          <w:caps/>
          <w:sz w:val="28"/>
          <w:szCs w:val="28"/>
          <w:lang w:val="kk-KZ"/>
        </w:rPr>
        <w:t>Қосымшa Д</w:t>
      </w:r>
    </w:p>
    <w:p w:rsidR="0063357F" w:rsidRPr="009A663A" w:rsidRDefault="0063357F" w:rsidP="0063357F">
      <w:pPr>
        <w:pStyle w:val="af0"/>
        <w:ind w:firstLine="567"/>
        <w:jc w:val="center"/>
        <w:rPr>
          <w:rFonts w:ascii="Times New Roman" w:hAnsi="Times New Roman" w:cs="Times New Roman"/>
          <w:b/>
          <w:caps/>
          <w:sz w:val="28"/>
          <w:szCs w:val="28"/>
          <w:lang w:val="kk-KZ"/>
        </w:rPr>
      </w:pPr>
    </w:p>
    <w:p w:rsidR="0063357F" w:rsidRPr="009A663A" w:rsidRDefault="00755C50" w:rsidP="0063357F">
      <w:pPr>
        <w:spacing w:before="120" w:after="120"/>
        <w:jc w:val="center"/>
        <w:rPr>
          <w:rFonts w:ascii="Times New Roman" w:hAnsi="Times New Roman" w:cs="Times New Roman"/>
          <w:b/>
          <w:sz w:val="28"/>
          <w:szCs w:val="28"/>
          <w:lang w:val="kk-KZ"/>
        </w:rPr>
      </w:pPr>
      <w:r>
        <w:rPr>
          <w:rFonts w:ascii="Times New Roman" w:hAnsi="Times New Roman" w:cs="Times New Roman"/>
          <w:b/>
          <w:sz w:val="28"/>
          <w:szCs w:val="28"/>
          <w:lang w:val="kk-KZ"/>
        </w:rPr>
        <w:t>Любомирски мен Леппердің «</w:t>
      </w:r>
      <w:r w:rsidR="0063357F" w:rsidRPr="009A663A">
        <w:rPr>
          <w:rFonts w:ascii="Times New Roman" w:hAnsi="Times New Roman" w:cs="Times New Roman"/>
          <w:b/>
          <w:sz w:val="28"/>
          <w:szCs w:val="28"/>
          <w:lang w:val="kk-KZ"/>
        </w:rPr>
        <w:t>Субъективті бақыт өлшемі</w:t>
      </w:r>
      <w:r>
        <w:rPr>
          <w:rFonts w:ascii="Times New Roman" w:hAnsi="Times New Roman" w:cs="Times New Roman"/>
          <w:b/>
          <w:sz w:val="28"/>
          <w:szCs w:val="28"/>
          <w:lang w:val="kk-KZ"/>
        </w:rPr>
        <w:t>»</w:t>
      </w:r>
      <w:r w:rsidR="0063357F" w:rsidRPr="009A663A">
        <w:rPr>
          <w:rFonts w:ascii="Times New Roman" w:hAnsi="Times New Roman" w:cs="Times New Roman"/>
          <w:b/>
          <w:sz w:val="28"/>
          <w:szCs w:val="28"/>
          <w:lang w:val="kk-KZ"/>
        </w:rPr>
        <w:t xml:space="preserve"> әдістемесі</w:t>
      </w:r>
    </w:p>
    <w:p w:rsidR="00FB659D" w:rsidRPr="009A663A" w:rsidRDefault="00FB659D" w:rsidP="00FB659D">
      <w:pPr>
        <w:spacing w:before="120" w:after="12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Төменде сіз келісуге немесе келіспеуге болатын төрт мәлімдеме бар. 7 балдық шкаланы қолдана отырып, әр тұжырымға сәйкес келетін балл қойыңыз. Жауаптарыңызда адал және ашық болыңыз.</w:t>
      </w:r>
    </w:p>
    <w:p w:rsidR="00FB659D" w:rsidRPr="009A663A" w:rsidRDefault="00FB659D" w:rsidP="00FB659D">
      <w:pPr>
        <w:spacing w:before="120" w:after="120"/>
        <w:ind w:firstLine="567"/>
        <w:jc w:val="both"/>
        <w:rPr>
          <w:rFonts w:ascii="Times New Roman" w:eastAsia="Times New Roman" w:hAnsi="Times New Roman" w:cs="Times New Roman"/>
          <w:sz w:val="28"/>
          <w:szCs w:val="28"/>
          <w:lang w:val="kk-KZ"/>
        </w:rPr>
      </w:pPr>
      <w:r w:rsidRPr="009A663A">
        <w:rPr>
          <w:rFonts w:ascii="Times New Roman" w:eastAsia="Times New Roman" w:hAnsi="Times New Roman" w:cs="Times New Roman"/>
          <w:b/>
          <w:bCs/>
          <w:sz w:val="28"/>
          <w:szCs w:val="28"/>
          <w:lang w:val="kk-KZ"/>
        </w:rPr>
        <w:t>1. Жалпы, мен өзімді бақытты адам деп санаймын</w:t>
      </w:r>
    </w:p>
    <w:p w:rsidR="0063357F" w:rsidRPr="009A663A" w:rsidRDefault="00FB659D" w:rsidP="008E5A06">
      <w:pPr>
        <w:pStyle w:val="a3"/>
        <w:numPr>
          <w:ilvl w:val="1"/>
          <w:numId w:val="151"/>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м</w:t>
      </w:r>
      <w:r w:rsidRPr="009A663A">
        <w:rPr>
          <w:rFonts w:ascii="Times New Roman" w:eastAsia="Times New Roman" w:hAnsi="Times New Roman" w:cs="Times New Roman"/>
          <w:sz w:val="28"/>
          <w:szCs w:val="28"/>
        </w:rPr>
        <w:t>үлдем келіспеймін</w:t>
      </w:r>
    </w:p>
    <w:p w:rsidR="0063357F" w:rsidRPr="009A663A" w:rsidRDefault="00FB659D" w:rsidP="008E5A06">
      <w:pPr>
        <w:pStyle w:val="a3"/>
        <w:numPr>
          <w:ilvl w:val="1"/>
          <w:numId w:val="151"/>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келіспеймін</w:t>
      </w:r>
    </w:p>
    <w:p w:rsidR="0063357F" w:rsidRPr="009A663A" w:rsidRDefault="00FB659D" w:rsidP="008E5A06">
      <w:pPr>
        <w:pStyle w:val="a3"/>
        <w:numPr>
          <w:ilvl w:val="1"/>
          <w:numId w:val="151"/>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63357F" w:rsidRPr="009A663A" w:rsidRDefault="00FB659D" w:rsidP="008E5A06">
      <w:pPr>
        <w:pStyle w:val="a3"/>
        <w:numPr>
          <w:ilvl w:val="1"/>
          <w:numId w:val="151"/>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белгісіз</w:t>
      </w:r>
      <w:r w:rsidR="0063357F" w:rsidRPr="009A663A">
        <w:rPr>
          <w:rFonts w:ascii="Times New Roman" w:eastAsia="Times New Roman" w:hAnsi="Times New Roman" w:cs="Times New Roman"/>
          <w:sz w:val="28"/>
          <w:szCs w:val="28"/>
        </w:rPr>
        <w:t xml:space="preserve"> (</w:t>
      </w:r>
      <w:r w:rsidRPr="009A663A">
        <w:rPr>
          <w:rFonts w:ascii="Times New Roman" w:eastAsia="Times New Roman" w:hAnsi="Times New Roman" w:cs="Times New Roman"/>
          <w:sz w:val="28"/>
          <w:szCs w:val="28"/>
          <w:lang w:val="kk-KZ"/>
        </w:rPr>
        <w:t>келісемін де, келіспеймін де</w:t>
      </w:r>
      <w:r w:rsidR="0063357F" w:rsidRPr="009A663A">
        <w:rPr>
          <w:rFonts w:ascii="Times New Roman" w:eastAsia="Times New Roman" w:hAnsi="Times New Roman" w:cs="Times New Roman"/>
          <w:sz w:val="28"/>
          <w:szCs w:val="28"/>
        </w:rPr>
        <w:t>)</w:t>
      </w:r>
    </w:p>
    <w:p w:rsidR="0063357F" w:rsidRPr="009A663A" w:rsidRDefault="00FB659D" w:rsidP="008E5A06">
      <w:pPr>
        <w:pStyle w:val="a3"/>
        <w:numPr>
          <w:ilvl w:val="1"/>
          <w:numId w:val="151"/>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63357F" w:rsidRPr="009A663A" w:rsidRDefault="00FB659D" w:rsidP="008E5A06">
      <w:pPr>
        <w:pStyle w:val="a3"/>
        <w:numPr>
          <w:ilvl w:val="1"/>
          <w:numId w:val="151"/>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Келісемін</w:t>
      </w:r>
    </w:p>
    <w:p w:rsidR="0063357F" w:rsidRPr="009A663A" w:rsidRDefault="00FB659D" w:rsidP="008E5A06">
      <w:pPr>
        <w:pStyle w:val="a3"/>
        <w:numPr>
          <w:ilvl w:val="1"/>
          <w:numId w:val="151"/>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Толықтай келісемін</w:t>
      </w:r>
    </w:p>
    <w:p w:rsidR="00FB659D" w:rsidRPr="009A663A" w:rsidRDefault="00FB659D" w:rsidP="00FB659D">
      <w:pPr>
        <w:pStyle w:val="a3"/>
        <w:spacing w:after="24" w:line="240" w:lineRule="auto"/>
        <w:ind w:left="1440"/>
        <w:rPr>
          <w:rFonts w:ascii="Times New Roman" w:eastAsia="Times New Roman" w:hAnsi="Times New Roman" w:cs="Times New Roman"/>
          <w:sz w:val="28"/>
          <w:szCs w:val="28"/>
        </w:rPr>
      </w:pPr>
    </w:p>
    <w:p w:rsidR="00FB659D" w:rsidRPr="009A663A" w:rsidRDefault="00FB659D" w:rsidP="00FB659D">
      <w:pPr>
        <w:spacing w:before="48" w:after="120" w:line="240" w:lineRule="auto"/>
        <w:ind w:left="768"/>
        <w:rPr>
          <w:rFonts w:ascii="Times New Roman" w:eastAsia="Times New Roman" w:hAnsi="Times New Roman" w:cs="Times New Roman"/>
          <w:sz w:val="28"/>
          <w:szCs w:val="28"/>
        </w:rPr>
      </w:pPr>
      <w:r w:rsidRPr="009A663A">
        <w:rPr>
          <w:rFonts w:ascii="Times New Roman" w:eastAsia="Times New Roman" w:hAnsi="Times New Roman" w:cs="Times New Roman"/>
          <w:b/>
          <w:bCs/>
          <w:sz w:val="28"/>
          <w:szCs w:val="28"/>
        </w:rPr>
        <w:t>2.</w:t>
      </w:r>
      <w:r w:rsidRPr="009A663A">
        <w:rPr>
          <w:rFonts w:ascii="Times New Roman" w:eastAsia="Times New Roman" w:hAnsi="Times New Roman" w:cs="Times New Roman"/>
          <w:b/>
          <w:bCs/>
          <w:sz w:val="28"/>
          <w:szCs w:val="28"/>
        </w:rPr>
        <w:tab/>
        <w:t>Көптеген құрдастармен салыстырғанда мен өзімді бақытты санаймын</w:t>
      </w:r>
    </w:p>
    <w:p w:rsidR="00BC7B1E" w:rsidRPr="009A663A" w:rsidRDefault="00BC7B1E" w:rsidP="00BC7B1E">
      <w:pPr>
        <w:pStyle w:val="a3"/>
        <w:numPr>
          <w:ilvl w:val="1"/>
          <w:numId w:val="154"/>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м</w:t>
      </w:r>
      <w:r w:rsidRPr="009A663A">
        <w:rPr>
          <w:rFonts w:ascii="Times New Roman" w:eastAsia="Times New Roman" w:hAnsi="Times New Roman" w:cs="Times New Roman"/>
          <w:sz w:val="28"/>
          <w:szCs w:val="28"/>
        </w:rPr>
        <w:t>үлдем келіспеймін</w:t>
      </w:r>
    </w:p>
    <w:p w:rsidR="00BC7B1E" w:rsidRPr="009A663A" w:rsidRDefault="00BC7B1E" w:rsidP="00BC7B1E">
      <w:pPr>
        <w:pStyle w:val="a3"/>
        <w:numPr>
          <w:ilvl w:val="1"/>
          <w:numId w:val="154"/>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келіспеймін</w:t>
      </w:r>
    </w:p>
    <w:p w:rsidR="00BC7B1E" w:rsidRPr="009A663A" w:rsidRDefault="00BC7B1E" w:rsidP="00BC7B1E">
      <w:pPr>
        <w:pStyle w:val="a3"/>
        <w:numPr>
          <w:ilvl w:val="1"/>
          <w:numId w:val="154"/>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BC7B1E" w:rsidRPr="009A663A" w:rsidRDefault="00BC7B1E" w:rsidP="00BC7B1E">
      <w:pPr>
        <w:pStyle w:val="a3"/>
        <w:numPr>
          <w:ilvl w:val="1"/>
          <w:numId w:val="154"/>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белгісіз</w:t>
      </w:r>
      <w:r w:rsidRPr="009A663A">
        <w:rPr>
          <w:rFonts w:ascii="Times New Roman" w:eastAsia="Times New Roman" w:hAnsi="Times New Roman" w:cs="Times New Roman"/>
          <w:sz w:val="28"/>
          <w:szCs w:val="28"/>
        </w:rPr>
        <w:t xml:space="preserve"> (</w:t>
      </w:r>
      <w:r w:rsidRPr="009A663A">
        <w:rPr>
          <w:rFonts w:ascii="Times New Roman" w:eastAsia="Times New Roman" w:hAnsi="Times New Roman" w:cs="Times New Roman"/>
          <w:sz w:val="28"/>
          <w:szCs w:val="28"/>
          <w:lang w:val="kk-KZ"/>
        </w:rPr>
        <w:t>келісемін де, келіспеймін де</w:t>
      </w:r>
      <w:r w:rsidRPr="009A663A">
        <w:rPr>
          <w:rFonts w:ascii="Times New Roman" w:eastAsia="Times New Roman" w:hAnsi="Times New Roman" w:cs="Times New Roman"/>
          <w:sz w:val="28"/>
          <w:szCs w:val="28"/>
        </w:rPr>
        <w:t>)</w:t>
      </w:r>
    </w:p>
    <w:p w:rsidR="00BC7B1E" w:rsidRPr="009A663A" w:rsidRDefault="00BC7B1E" w:rsidP="00BC7B1E">
      <w:pPr>
        <w:pStyle w:val="a3"/>
        <w:numPr>
          <w:ilvl w:val="1"/>
          <w:numId w:val="154"/>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BC7B1E" w:rsidRPr="009A663A" w:rsidRDefault="00BC7B1E" w:rsidP="00BC7B1E">
      <w:pPr>
        <w:pStyle w:val="a3"/>
        <w:numPr>
          <w:ilvl w:val="1"/>
          <w:numId w:val="154"/>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Келісемін</w:t>
      </w:r>
    </w:p>
    <w:p w:rsidR="00BC7B1E" w:rsidRPr="009A663A" w:rsidRDefault="00BC7B1E" w:rsidP="00BC7B1E">
      <w:pPr>
        <w:pStyle w:val="a3"/>
        <w:numPr>
          <w:ilvl w:val="1"/>
          <w:numId w:val="154"/>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Толықтай келісемін</w:t>
      </w:r>
    </w:p>
    <w:p w:rsidR="00BC7B1E" w:rsidRPr="009A663A" w:rsidRDefault="00BC7B1E" w:rsidP="00BC7B1E">
      <w:pPr>
        <w:pStyle w:val="a3"/>
        <w:spacing w:after="24" w:line="240" w:lineRule="auto"/>
        <w:ind w:left="1069"/>
        <w:rPr>
          <w:rFonts w:ascii="Times New Roman" w:eastAsia="Times New Roman" w:hAnsi="Times New Roman" w:cs="Times New Roman"/>
          <w:sz w:val="28"/>
          <w:szCs w:val="28"/>
          <w:lang w:val="kk-KZ"/>
        </w:rPr>
      </w:pPr>
    </w:p>
    <w:p w:rsidR="00BC7B1E" w:rsidRPr="009A663A" w:rsidRDefault="00BC7B1E" w:rsidP="00BC7B1E">
      <w:pPr>
        <w:numPr>
          <w:ilvl w:val="0"/>
          <w:numId w:val="151"/>
        </w:numPr>
        <w:spacing w:before="48" w:after="120" w:line="240" w:lineRule="auto"/>
        <w:ind w:left="768"/>
        <w:jc w:val="both"/>
        <w:rPr>
          <w:rFonts w:ascii="Times New Roman" w:eastAsia="Times New Roman" w:hAnsi="Times New Roman" w:cs="Times New Roman"/>
          <w:sz w:val="28"/>
          <w:szCs w:val="28"/>
        </w:rPr>
      </w:pPr>
      <w:r w:rsidRPr="009A663A">
        <w:rPr>
          <w:rFonts w:ascii="Times New Roman" w:eastAsia="Times New Roman" w:hAnsi="Times New Roman" w:cs="Times New Roman"/>
          <w:b/>
          <w:bCs/>
          <w:sz w:val="28"/>
          <w:szCs w:val="28"/>
          <w:lang w:val="kk-KZ"/>
        </w:rPr>
        <w:t xml:space="preserve">Кейбір адамдар табиғатта өте бақытты. </w:t>
      </w:r>
      <w:r w:rsidRPr="009A663A">
        <w:rPr>
          <w:rFonts w:ascii="Times New Roman" w:eastAsia="Times New Roman" w:hAnsi="Times New Roman" w:cs="Times New Roman"/>
          <w:b/>
          <w:bCs/>
          <w:sz w:val="28"/>
          <w:szCs w:val="28"/>
        </w:rPr>
        <w:t>Олар айналасында не болып жатқанына қарамастан, өмірден ләззат алады. Бұл маған да тән</w:t>
      </w:r>
    </w:p>
    <w:p w:rsidR="00BC7B1E" w:rsidRPr="009A663A" w:rsidRDefault="00BC7B1E" w:rsidP="00BC7B1E">
      <w:pPr>
        <w:pStyle w:val="a3"/>
        <w:numPr>
          <w:ilvl w:val="1"/>
          <w:numId w:val="155"/>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м</w:t>
      </w:r>
      <w:r w:rsidRPr="009A663A">
        <w:rPr>
          <w:rFonts w:ascii="Times New Roman" w:eastAsia="Times New Roman" w:hAnsi="Times New Roman" w:cs="Times New Roman"/>
          <w:sz w:val="28"/>
          <w:szCs w:val="28"/>
        </w:rPr>
        <w:t>үлдем келіспеймін</w:t>
      </w:r>
    </w:p>
    <w:p w:rsidR="00BC7B1E" w:rsidRPr="009A663A" w:rsidRDefault="00BC7B1E" w:rsidP="00BC7B1E">
      <w:pPr>
        <w:pStyle w:val="a3"/>
        <w:numPr>
          <w:ilvl w:val="1"/>
          <w:numId w:val="155"/>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келіспеймін</w:t>
      </w:r>
    </w:p>
    <w:p w:rsidR="00BC7B1E" w:rsidRPr="009A663A" w:rsidRDefault="00BC7B1E" w:rsidP="00BC7B1E">
      <w:pPr>
        <w:pStyle w:val="a3"/>
        <w:numPr>
          <w:ilvl w:val="1"/>
          <w:numId w:val="155"/>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BC7B1E" w:rsidRPr="009A663A" w:rsidRDefault="00BC7B1E" w:rsidP="00BC7B1E">
      <w:pPr>
        <w:pStyle w:val="a3"/>
        <w:numPr>
          <w:ilvl w:val="1"/>
          <w:numId w:val="155"/>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белгісіз</w:t>
      </w:r>
      <w:r w:rsidRPr="009A663A">
        <w:rPr>
          <w:rFonts w:ascii="Times New Roman" w:eastAsia="Times New Roman" w:hAnsi="Times New Roman" w:cs="Times New Roman"/>
          <w:sz w:val="28"/>
          <w:szCs w:val="28"/>
        </w:rPr>
        <w:t xml:space="preserve"> (</w:t>
      </w:r>
      <w:r w:rsidRPr="009A663A">
        <w:rPr>
          <w:rFonts w:ascii="Times New Roman" w:eastAsia="Times New Roman" w:hAnsi="Times New Roman" w:cs="Times New Roman"/>
          <w:sz w:val="28"/>
          <w:szCs w:val="28"/>
          <w:lang w:val="kk-KZ"/>
        </w:rPr>
        <w:t>келісемін де, келіспеймін де</w:t>
      </w:r>
      <w:r w:rsidRPr="009A663A">
        <w:rPr>
          <w:rFonts w:ascii="Times New Roman" w:eastAsia="Times New Roman" w:hAnsi="Times New Roman" w:cs="Times New Roman"/>
          <w:sz w:val="28"/>
          <w:szCs w:val="28"/>
        </w:rPr>
        <w:t>)</w:t>
      </w:r>
    </w:p>
    <w:p w:rsidR="00BC7B1E" w:rsidRPr="009A663A" w:rsidRDefault="00BC7B1E" w:rsidP="00BC7B1E">
      <w:pPr>
        <w:pStyle w:val="a3"/>
        <w:numPr>
          <w:ilvl w:val="1"/>
          <w:numId w:val="155"/>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BC7B1E" w:rsidRPr="009A663A" w:rsidRDefault="00BC7B1E" w:rsidP="00BC7B1E">
      <w:pPr>
        <w:pStyle w:val="a3"/>
        <w:numPr>
          <w:ilvl w:val="1"/>
          <w:numId w:val="155"/>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Келісемін</w:t>
      </w:r>
    </w:p>
    <w:p w:rsidR="00BC7B1E" w:rsidRPr="009A663A" w:rsidRDefault="00BC7B1E" w:rsidP="00BC7B1E">
      <w:pPr>
        <w:pStyle w:val="a3"/>
        <w:numPr>
          <w:ilvl w:val="1"/>
          <w:numId w:val="155"/>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Толықтай келісемін</w:t>
      </w:r>
    </w:p>
    <w:p w:rsidR="00BC7B1E" w:rsidRPr="009A663A" w:rsidRDefault="00BC7B1E" w:rsidP="00BC7B1E">
      <w:pPr>
        <w:pStyle w:val="a3"/>
        <w:spacing w:after="24" w:line="240" w:lineRule="auto"/>
        <w:ind w:left="1069"/>
        <w:rPr>
          <w:rFonts w:ascii="Times New Roman" w:eastAsia="Times New Roman" w:hAnsi="Times New Roman" w:cs="Times New Roman"/>
          <w:sz w:val="28"/>
          <w:szCs w:val="28"/>
        </w:rPr>
      </w:pPr>
    </w:p>
    <w:p w:rsidR="00BC7B1E" w:rsidRPr="009A663A" w:rsidRDefault="00BC7B1E" w:rsidP="00BC7B1E">
      <w:pPr>
        <w:pStyle w:val="a3"/>
        <w:tabs>
          <w:tab w:val="left" w:pos="993"/>
        </w:tabs>
        <w:spacing w:after="24" w:line="240" w:lineRule="auto"/>
        <w:ind w:left="567"/>
        <w:rPr>
          <w:rFonts w:ascii="Times New Roman" w:eastAsia="Times New Roman" w:hAnsi="Times New Roman" w:cs="Times New Roman"/>
          <w:b/>
          <w:bCs/>
          <w:sz w:val="28"/>
          <w:szCs w:val="28"/>
          <w:lang w:val="kk-KZ"/>
        </w:rPr>
      </w:pPr>
      <w:r w:rsidRPr="009A663A">
        <w:rPr>
          <w:rFonts w:ascii="Times New Roman" w:eastAsia="Times New Roman" w:hAnsi="Times New Roman" w:cs="Times New Roman"/>
          <w:bCs/>
          <w:sz w:val="28"/>
          <w:szCs w:val="28"/>
        </w:rPr>
        <w:t>3.</w:t>
      </w:r>
      <w:r w:rsidRPr="009A663A">
        <w:rPr>
          <w:rFonts w:ascii="Times New Roman" w:eastAsia="Times New Roman" w:hAnsi="Times New Roman" w:cs="Times New Roman"/>
          <w:bCs/>
          <w:sz w:val="28"/>
          <w:szCs w:val="28"/>
        </w:rPr>
        <w:tab/>
      </w:r>
      <w:r w:rsidRPr="009A663A">
        <w:rPr>
          <w:rFonts w:ascii="Times New Roman" w:eastAsia="Times New Roman" w:hAnsi="Times New Roman" w:cs="Times New Roman"/>
          <w:b/>
          <w:bCs/>
          <w:sz w:val="28"/>
          <w:szCs w:val="28"/>
        </w:rPr>
        <w:t>Кейбір адамдар тым бақытты емес. Депрессияға ұшырамаса да, олар көтеріңкі көңіл-күймен ерекшеленбейді. Бұл маған да тән</w:t>
      </w:r>
    </w:p>
    <w:p w:rsidR="00BC4585" w:rsidRPr="009A663A" w:rsidRDefault="00BC4585" w:rsidP="00BC7B1E">
      <w:pPr>
        <w:pStyle w:val="a3"/>
        <w:tabs>
          <w:tab w:val="left" w:pos="993"/>
        </w:tabs>
        <w:spacing w:after="24" w:line="240" w:lineRule="auto"/>
        <w:ind w:left="567"/>
        <w:rPr>
          <w:rFonts w:ascii="Times New Roman" w:eastAsia="Times New Roman" w:hAnsi="Times New Roman" w:cs="Times New Roman"/>
          <w:sz w:val="28"/>
          <w:szCs w:val="28"/>
          <w:lang w:val="kk-KZ"/>
        </w:rPr>
      </w:pPr>
    </w:p>
    <w:p w:rsidR="00BC7B1E" w:rsidRPr="009A663A" w:rsidRDefault="00BC7B1E" w:rsidP="00BC7B1E">
      <w:pPr>
        <w:pStyle w:val="a3"/>
        <w:numPr>
          <w:ilvl w:val="1"/>
          <w:numId w:val="156"/>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м</w:t>
      </w:r>
      <w:r w:rsidRPr="009A663A">
        <w:rPr>
          <w:rFonts w:ascii="Times New Roman" w:eastAsia="Times New Roman" w:hAnsi="Times New Roman" w:cs="Times New Roman"/>
          <w:sz w:val="28"/>
          <w:szCs w:val="28"/>
        </w:rPr>
        <w:t>үлдем келіспеймін</w:t>
      </w:r>
    </w:p>
    <w:p w:rsidR="00BC7B1E" w:rsidRPr="009A663A" w:rsidRDefault="00BC7B1E" w:rsidP="00BC7B1E">
      <w:pPr>
        <w:pStyle w:val="a3"/>
        <w:numPr>
          <w:ilvl w:val="1"/>
          <w:numId w:val="156"/>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келіспеймін</w:t>
      </w:r>
    </w:p>
    <w:p w:rsidR="00BC7B1E" w:rsidRPr="009A663A" w:rsidRDefault="00BC7B1E" w:rsidP="00BC7B1E">
      <w:pPr>
        <w:pStyle w:val="a3"/>
        <w:numPr>
          <w:ilvl w:val="1"/>
          <w:numId w:val="156"/>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BC7B1E" w:rsidRPr="009A663A" w:rsidRDefault="00BC7B1E" w:rsidP="00BC7B1E">
      <w:pPr>
        <w:pStyle w:val="a3"/>
        <w:numPr>
          <w:ilvl w:val="1"/>
          <w:numId w:val="156"/>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белгісіз</w:t>
      </w:r>
      <w:r w:rsidRPr="009A663A">
        <w:rPr>
          <w:rFonts w:ascii="Times New Roman" w:eastAsia="Times New Roman" w:hAnsi="Times New Roman" w:cs="Times New Roman"/>
          <w:sz w:val="28"/>
          <w:szCs w:val="28"/>
        </w:rPr>
        <w:t xml:space="preserve"> (</w:t>
      </w:r>
      <w:r w:rsidRPr="009A663A">
        <w:rPr>
          <w:rFonts w:ascii="Times New Roman" w:eastAsia="Times New Roman" w:hAnsi="Times New Roman" w:cs="Times New Roman"/>
          <w:sz w:val="28"/>
          <w:szCs w:val="28"/>
          <w:lang w:val="kk-KZ"/>
        </w:rPr>
        <w:t>келісемін де, келіспеймін де</w:t>
      </w:r>
      <w:r w:rsidRPr="009A663A">
        <w:rPr>
          <w:rFonts w:ascii="Times New Roman" w:eastAsia="Times New Roman" w:hAnsi="Times New Roman" w:cs="Times New Roman"/>
          <w:sz w:val="28"/>
          <w:szCs w:val="28"/>
        </w:rPr>
        <w:t>)</w:t>
      </w:r>
    </w:p>
    <w:p w:rsidR="00BC7B1E" w:rsidRPr="009A663A" w:rsidRDefault="00BC7B1E" w:rsidP="00BC7B1E">
      <w:pPr>
        <w:pStyle w:val="a3"/>
        <w:numPr>
          <w:ilvl w:val="1"/>
          <w:numId w:val="156"/>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аздап келісемін</w:t>
      </w:r>
    </w:p>
    <w:p w:rsidR="00BC7B1E" w:rsidRPr="009A663A" w:rsidRDefault="00BC7B1E" w:rsidP="00BC7B1E">
      <w:pPr>
        <w:pStyle w:val="a3"/>
        <w:numPr>
          <w:ilvl w:val="1"/>
          <w:numId w:val="156"/>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Келісемін</w:t>
      </w:r>
    </w:p>
    <w:p w:rsidR="00BC7B1E" w:rsidRPr="009A663A" w:rsidRDefault="00BC7B1E" w:rsidP="00BC7B1E">
      <w:pPr>
        <w:pStyle w:val="a3"/>
        <w:numPr>
          <w:ilvl w:val="1"/>
          <w:numId w:val="156"/>
        </w:numPr>
        <w:spacing w:after="24" w:line="240" w:lineRule="auto"/>
        <w:rPr>
          <w:rFonts w:ascii="Times New Roman" w:eastAsia="Times New Roman" w:hAnsi="Times New Roman" w:cs="Times New Roman"/>
          <w:sz w:val="28"/>
          <w:szCs w:val="28"/>
        </w:rPr>
      </w:pPr>
      <w:r w:rsidRPr="009A663A">
        <w:rPr>
          <w:rFonts w:ascii="Times New Roman" w:eastAsia="Times New Roman" w:hAnsi="Times New Roman" w:cs="Times New Roman"/>
          <w:sz w:val="28"/>
          <w:szCs w:val="28"/>
          <w:lang w:val="kk-KZ"/>
        </w:rPr>
        <w:t>Толықтай келісемін</w:t>
      </w:r>
    </w:p>
    <w:p w:rsidR="0063357F" w:rsidRPr="009A663A" w:rsidRDefault="0063357F" w:rsidP="0063357F">
      <w:pPr>
        <w:rPr>
          <w:rFonts w:ascii="Times New Roman" w:hAnsi="Times New Roman" w:cs="Times New Roman"/>
          <w:sz w:val="28"/>
          <w:szCs w:val="28"/>
        </w:rPr>
      </w:pPr>
    </w:p>
    <w:p w:rsidR="0063357F" w:rsidRPr="009A663A" w:rsidRDefault="00BC4585" w:rsidP="00012B28">
      <w:pPr>
        <w:jc w:val="both"/>
        <w:rPr>
          <w:rFonts w:ascii="Times New Roman" w:eastAsia="Times New Roman" w:hAnsi="Times New Roman" w:cs="Times New Roman"/>
          <w:sz w:val="28"/>
          <w:szCs w:val="28"/>
          <w:shd w:val="clear" w:color="auto" w:fill="FFFFFF"/>
        </w:rPr>
      </w:pPr>
      <w:r w:rsidRPr="009A663A">
        <w:rPr>
          <w:rFonts w:ascii="Times New Roman" w:eastAsia="Times New Roman" w:hAnsi="Times New Roman" w:cs="Times New Roman"/>
          <w:sz w:val="28"/>
          <w:szCs w:val="28"/>
          <w:shd w:val="clear" w:color="auto" w:fill="FFFFFF"/>
        </w:rPr>
        <w:t>№1, 2 және 3 - тармақтар тікелей мәндерде түсіндіріледі, №4-тармақ керісінше түсіндіріледі (яғни, егер сіз өзіңізге 4-сұр</w:t>
      </w:r>
      <w:r w:rsidR="00B65B1F" w:rsidRPr="009A663A">
        <w:rPr>
          <w:rFonts w:ascii="Times New Roman" w:eastAsia="Times New Roman" w:hAnsi="Times New Roman" w:cs="Times New Roman"/>
          <w:sz w:val="28"/>
          <w:szCs w:val="28"/>
          <w:shd w:val="clear" w:color="auto" w:fill="FFFFFF"/>
        </w:rPr>
        <w:t>ақ үшін 1-ді қойсаңыз, онда 7-</w:t>
      </w:r>
      <w:r w:rsidR="00B65B1F" w:rsidRPr="009A663A">
        <w:rPr>
          <w:rFonts w:ascii="Times New Roman" w:eastAsia="Times New Roman" w:hAnsi="Times New Roman" w:cs="Times New Roman"/>
          <w:sz w:val="28"/>
          <w:szCs w:val="28"/>
          <w:shd w:val="clear" w:color="auto" w:fill="FFFFFF"/>
          <w:lang w:val="kk-KZ"/>
        </w:rPr>
        <w:t>і деп</w:t>
      </w:r>
      <w:r w:rsidR="00B65B1F" w:rsidRPr="009A663A">
        <w:rPr>
          <w:rFonts w:ascii="Times New Roman" w:eastAsia="Times New Roman" w:hAnsi="Times New Roman" w:cs="Times New Roman"/>
          <w:sz w:val="28"/>
          <w:szCs w:val="28"/>
          <w:shd w:val="clear" w:color="auto" w:fill="FFFFFF"/>
        </w:rPr>
        <w:t xml:space="preserve"> есептеңіз, егер 2-</w:t>
      </w:r>
      <w:r w:rsidR="00B65B1F" w:rsidRPr="009A663A">
        <w:rPr>
          <w:rFonts w:ascii="Times New Roman" w:eastAsia="Times New Roman" w:hAnsi="Times New Roman" w:cs="Times New Roman"/>
          <w:sz w:val="28"/>
          <w:szCs w:val="28"/>
          <w:shd w:val="clear" w:color="auto" w:fill="FFFFFF"/>
          <w:lang w:val="kk-KZ"/>
        </w:rPr>
        <w:t>ні</w:t>
      </w:r>
      <w:r w:rsidR="00B65B1F" w:rsidRPr="009A663A">
        <w:rPr>
          <w:rFonts w:ascii="Times New Roman" w:eastAsia="Times New Roman" w:hAnsi="Times New Roman" w:cs="Times New Roman"/>
          <w:sz w:val="28"/>
          <w:szCs w:val="28"/>
          <w:shd w:val="clear" w:color="auto" w:fill="FFFFFF"/>
        </w:rPr>
        <w:t xml:space="preserve"> қойсаңыз, </w:t>
      </w:r>
      <w:r w:rsidR="00B65B1F" w:rsidRPr="009A663A">
        <w:rPr>
          <w:rFonts w:ascii="Times New Roman" w:eastAsia="Times New Roman" w:hAnsi="Times New Roman" w:cs="Times New Roman"/>
          <w:sz w:val="28"/>
          <w:szCs w:val="28"/>
          <w:shd w:val="clear" w:color="auto" w:fill="FFFFFF"/>
          <w:lang w:val="kk-KZ"/>
        </w:rPr>
        <w:t xml:space="preserve">есептеуге 6-ны алыңыз </w:t>
      </w:r>
      <w:r w:rsidRPr="009A663A">
        <w:rPr>
          <w:rFonts w:ascii="Times New Roman" w:eastAsia="Times New Roman" w:hAnsi="Times New Roman" w:cs="Times New Roman"/>
          <w:sz w:val="28"/>
          <w:szCs w:val="28"/>
          <w:shd w:val="clear" w:color="auto" w:fill="FFFFFF"/>
        </w:rPr>
        <w:t xml:space="preserve">және </w:t>
      </w:r>
      <w:r w:rsidR="00B65B1F" w:rsidRPr="009A663A">
        <w:rPr>
          <w:rFonts w:ascii="Times New Roman" w:eastAsia="Times New Roman" w:hAnsi="Times New Roman" w:cs="Times New Roman"/>
          <w:sz w:val="28"/>
          <w:szCs w:val="28"/>
          <w:shd w:val="clear" w:color="auto" w:fill="FFFFFF"/>
          <w:lang w:val="kk-KZ"/>
        </w:rPr>
        <w:t>т.с.с.</w:t>
      </w:r>
      <w:r w:rsidRPr="009A663A">
        <w:rPr>
          <w:rFonts w:ascii="Times New Roman" w:eastAsia="Times New Roman" w:hAnsi="Times New Roman" w:cs="Times New Roman"/>
          <w:sz w:val="28"/>
          <w:szCs w:val="28"/>
          <w:shd w:val="clear" w:color="auto" w:fill="FFFFFF"/>
        </w:rPr>
        <w:t>). Шкала бойынша ең төменгі мүмкін балл - 7, ең жоғары - 28 балл.</w:t>
      </w:r>
    </w:p>
    <w:p w:rsidR="0063357F" w:rsidRPr="009A663A" w:rsidRDefault="0063357F" w:rsidP="00012B28">
      <w:pPr>
        <w:jc w:val="both"/>
        <w:rPr>
          <w:rFonts w:ascii="Times New Roman" w:eastAsia="Times New Roman" w:hAnsi="Times New Roman" w:cs="Times New Roman"/>
          <w:sz w:val="28"/>
          <w:szCs w:val="28"/>
          <w:shd w:val="clear" w:color="auto" w:fill="FFFFFF"/>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pStyle w:val="af0"/>
        <w:ind w:firstLine="567"/>
        <w:jc w:val="center"/>
        <w:rPr>
          <w:rFonts w:ascii="Times New Roman" w:hAnsi="Times New Roman" w:cs="Times New Roman"/>
          <w:b/>
          <w:caps/>
          <w:sz w:val="28"/>
          <w:szCs w:val="28"/>
        </w:rPr>
      </w:pPr>
    </w:p>
    <w:p w:rsidR="0063357F" w:rsidRPr="009A663A" w:rsidRDefault="0063357F" w:rsidP="0063357F">
      <w:pPr>
        <w:pStyle w:val="af0"/>
        <w:ind w:firstLine="567"/>
        <w:jc w:val="center"/>
        <w:rPr>
          <w:rFonts w:ascii="Times New Roman" w:hAnsi="Times New Roman" w:cs="Times New Roman"/>
          <w:b/>
          <w:caps/>
          <w:sz w:val="28"/>
          <w:szCs w:val="28"/>
        </w:rPr>
      </w:pPr>
    </w:p>
    <w:p w:rsidR="0063357F" w:rsidRPr="009A663A" w:rsidRDefault="0063357F" w:rsidP="0063357F">
      <w:pPr>
        <w:pStyle w:val="af0"/>
        <w:ind w:firstLine="567"/>
        <w:jc w:val="center"/>
        <w:rPr>
          <w:rFonts w:ascii="Times New Roman" w:hAnsi="Times New Roman" w:cs="Times New Roman"/>
          <w:b/>
          <w:caps/>
          <w:sz w:val="28"/>
          <w:szCs w:val="28"/>
        </w:rPr>
      </w:pPr>
    </w:p>
    <w:p w:rsidR="0063357F" w:rsidRPr="009A663A" w:rsidRDefault="0063357F" w:rsidP="0063357F">
      <w:pPr>
        <w:pStyle w:val="af0"/>
        <w:ind w:firstLine="567"/>
        <w:jc w:val="center"/>
        <w:rPr>
          <w:rFonts w:ascii="Times New Roman" w:hAnsi="Times New Roman" w:cs="Times New Roman"/>
          <w:b/>
          <w:caps/>
          <w:sz w:val="28"/>
          <w:szCs w:val="28"/>
        </w:rPr>
      </w:pPr>
    </w:p>
    <w:p w:rsidR="0063357F" w:rsidRPr="009A663A" w:rsidRDefault="0063357F" w:rsidP="0063357F">
      <w:pPr>
        <w:rPr>
          <w:sz w:val="28"/>
          <w:szCs w:val="28"/>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63357F" w:rsidRPr="009A663A" w:rsidRDefault="0063357F" w:rsidP="0063357F">
      <w:pPr>
        <w:spacing w:after="0" w:line="240" w:lineRule="auto"/>
        <w:ind w:firstLine="567"/>
        <w:jc w:val="both"/>
        <w:rPr>
          <w:rFonts w:ascii="Times New Roman" w:hAnsi="Times New Roman" w:cs="Times New Roman"/>
          <w:sz w:val="28"/>
          <w:szCs w:val="28"/>
          <w:lang w:val="kk-KZ"/>
        </w:rPr>
      </w:pPr>
    </w:p>
    <w:p w:rsidR="00AC6326" w:rsidRPr="009A663A" w:rsidRDefault="00AC6326" w:rsidP="00AC6326">
      <w:pPr>
        <w:pStyle w:val="Default"/>
        <w:rPr>
          <w:color w:val="auto"/>
          <w:lang w:val="kk-KZ"/>
        </w:rPr>
      </w:pPr>
    </w:p>
    <w:p w:rsidR="00AC6326" w:rsidRPr="009A663A" w:rsidRDefault="00AC6326" w:rsidP="00AC6326">
      <w:pPr>
        <w:pStyle w:val="Default"/>
        <w:rPr>
          <w:color w:val="auto"/>
          <w:sz w:val="28"/>
          <w:szCs w:val="28"/>
          <w:lang w:val="kk-KZ"/>
        </w:rPr>
      </w:pPr>
    </w:p>
    <w:p w:rsidR="00AC6326" w:rsidRPr="009A663A" w:rsidRDefault="00AC6326" w:rsidP="00AC6326">
      <w:pPr>
        <w:pStyle w:val="Default"/>
        <w:ind w:left="360"/>
        <w:rPr>
          <w:color w:val="auto"/>
          <w:sz w:val="28"/>
          <w:szCs w:val="28"/>
          <w:lang w:val="kk-KZ"/>
        </w:rPr>
      </w:pPr>
    </w:p>
    <w:p w:rsidR="00AC6326" w:rsidRPr="009A663A" w:rsidRDefault="00AC6326" w:rsidP="00AC6326">
      <w:pPr>
        <w:pStyle w:val="Default"/>
        <w:ind w:left="360"/>
        <w:rPr>
          <w:color w:val="auto"/>
          <w:sz w:val="28"/>
          <w:szCs w:val="28"/>
          <w:lang w:val="kk-KZ"/>
        </w:rPr>
      </w:pPr>
    </w:p>
    <w:p w:rsidR="00AC6326" w:rsidRPr="009A663A" w:rsidRDefault="00AC6326" w:rsidP="00AC6326">
      <w:pPr>
        <w:rPr>
          <w:szCs w:val="24"/>
        </w:rPr>
      </w:pPr>
    </w:p>
    <w:p w:rsidR="0063357F" w:rsidRPr="009A663A" w:rsidRDefault="0063357F" w:rsidP="00AC6326">
      <w:pPr>
        <w:rPr>
          <w:szCs w:val="24"/>
        </w:rPr>
      </w:pPr>
    </w:p>
    <w:p w:rsidR="0063357F" w:rsidRPr="009A663A" w:rsidRDefault="0063357F" w:rsidP="00AC6326">
      <w:pPr>
        <w:rPr>
          <w:szCs w:val="24"/>
        </w:rPr>
      </w:pPr>
    </w:p>
    <w:p w:rsidR="0063357F" w:rsidRPr="009A663A" w:rsidRDefault="0063357F" w:rsidP="00AC6326">
      <w:pPr>
        <w:rPr>
          <w:szCs w:val="24"/>
        </w:rPr>
      </w:pPr>
    </w:p>
    <w:p w:rsidR="0063357F" w:rsidRPr="009A663A" w:rsidRDefault="0063357F" w:rsidP="00AC6326">
      <w:pPr>
        <w:rPr>
          <w:szCs w:val="24"/>
        </w:rPr>
      </w:pPr>
    </w:p>
    <w:p w:rsidR="0063357F" w:rsidRPr="009A663A" w:rsidRDefault="0063357F" w:rsidP="00AC6326">
      <w:pPr>
        <w:rPr>
          <w:szCs w:val="24"/>
        </w:rPr>
      </w:pPr>
    </w:p>
    <w:p w:rsidR="0063357F" w:rsidRPr="009A663A" w:rsidRDefault="0063357F" w:rsidP="00AC6326">
      <w:pPr>
        <w:rPr>
          <w:szCs w:val="24"/>
        </w:rPr>
      </w:pPr>
    </w:p>
    <w:p w:rsidR="0063357F" w:rsidRPr="009A663A" w:rsidRDefault="0063357F" w:rsidP="00AC6326">
      <w:pPr>
        <w:rPr>
          <w:szCs w:val="24"/>
        </w:rPr>
      </w:pPr>
    </w:p>
    <w:p w:rsidR="0063357F" w:rsidRPr="009A663A" w:rsidRDefault="0063357F" w:rsidP="00AC6326">
      <w:pPr>
        <w:rPr>
          <w:szCs w:val="24"/>
          <w:lang w:val="kk-KZ"/>
        </w:rPr>
      </w:pPr>
    </w:p>
    <w:p w:rsidR="00882479" w:rsidRDefault="00882479" w:rsidP="00AC6326">
      <w:pPr>
        <w:rPr>
          <w:szCs w:val="24"/>
          <w:lang w:val="kk-KZ"/>
        </w:rPr>
      </w:pPr>
    </w:p>
    <w:p w:rsidR="00755C50" w:rsidRPr="009A663A" w:rsidRDefault="00755C50" w:rsidP="00AC6326">
      <w:pPr>
        <w:rPr>
          <w:szCs w:val="24"/>
          <w:lang w:val="kk-KZ"/>
        </w:rPr>
      </w:pPr>
    </w:p>
    <w:p w:rsidR="0063357F" w:rsidRPr="009A663A" w:rsidRDefault="0063357F" w:rsidP="00CF6B4D">
      <w:pPr>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ҚОСЫМША Ж</w:t>
      </w:r>
    </w:p>
    <w:p w:rsidR="003D63CC" w:rsidRPr="009A663A" w:rsidRDefault="00000DDB" w:rsidP="00646FF6">
      <w:pPr>
        <w:pStyle w:val="af0"/>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003D63CC" w:rsidRPr="009A663A">
        <w:rPr>
          <w:rFonts w:ascii="Times New Roman" w:hAnsi="Times New Roman" w:cs="Times New Roman"/>
          <w:noProof/>
          <w:sz w:val="28"/>
          <w:szCs w:val="28"/>
          <w:lang w:eastAsia="ru-RU"/>
        </w:rPr>
        <w:drawing>
          <wp:inline distT="0" distB="0" distL="0" distR="0">
            <wp:extent cx="5937882" cy="7490129"/>
            <wp:effectExtent l="19050" t="0" r="5718" b="0"/>
            <wp:docPr id="2024" name="Рисунок 2024" descr="C:\Users\Admin\Desktop\Акт внед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C:\Users\Admin\Desktop\Акт внедрения.jpg"/>
                    <pic:cNvPicPr>
                      <a:picLocks noChangeAspect="1" noChangeArrowheads="1"/>
                    </pic:cNvPicPr>
                  </pic:nvPicPr>
                  <pic:blipFill>
                    <a:blip r:embed="rId101" cstate="print"/>
                    <a:srcRect/>
                    <a:stretch>
                      <a:fillRect/>
                    </a:stretch>
                  </pic:blipFill>
                  <pic:spPr bwMode="auto">
                    <a:xfrm>
                      <a:off x="0" y="0"/>
                      <a:ext cx="5939790" cy="7492536"/>
                    </a:xfrm>
                    <a:prstGeom prst="rect">
                      <a:avLst/>
                    </a:prstGeom>
                    <a:noFill/>
                    <a:ln w="9525">
                      <a:noFill/>
                      <a:miter lim="800000"/>
                      <a:headEnd/>
                      <a:tailEnd/>
                    </a:ln>
                  </pic:spPr>
                </pic:pic>
              </a:graphicData>
            </a:graphic>
          </wp:inline>
        </w:drawing>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p>
    <w:p w:rsidR="00882479" w:rsidRPr="009A663A" w:rsidRDefault="00EB1588" w:rsidP="00646FF6">
      <w:pPr>
        <w:pStyle w:val="af0"/>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r w:rsidRPr="009A663A">
        <w:rPr>
          <w:rFonts w:ascii="Times New Roman" w:hAnsi="Times New Roman" w:cs="Times New Roman"/>
          <w:sz w:val="28"/>
          <w:szCs w:val="28"/>
          <w:lang w:val="kk-KZ"/>
        </w:rPr>
        <w:tab/>
      </w:r>
    </w:p>
    <w:p w:rsidR="00882479" w:rsidRPr="009A663A" w:rsidRDefault="00882479" w:rsidP="00646FF6">
      <w:pPr>
        <w:pStyle w:val="af0"/>
        <w:rPr>
          <w:rFonts w:ascii="Times New Roman" w:hAnsi="Times New Roman" w:cs="Times New Roman"/>
          <w:sz w:val="28"/>
          <w:szCs w:val="28"/>
          <w:lang w:val="kk-KZ"/>
        </w:rPr>
      </w:pPr>
    </w:p>
    <w:p w:rsidR="00646FF6" w:rsidRPr="009A663A" w:rsidRDefault="00D94D9B" w:rsidP="00D94D9B">
      <w:pPr>
        <w:pStyle w:val="af0"/>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ҚОСЫМША З</w:t>
      </w:r>
    </w:p>
    <w:p w:rsidR="00646FF6" w:rsidRPr="009A663A" w:rsidRDefault="00646FF6" w:rsidP="00646FF6">
      <w:pPr>
        <w:pStyle w:val="af0"/>
        <w:jc w:val="center"/>
        <w:rPr>
          <w:rFonts w:ascii="Times New Roman" w:hAnsi="Times New Roman" w:cs="Times New Roman"/>
          <w:b/>
          <w:sz w:val="28"/>
          <w:szCs w:val="28"/>
          <w:lang w:val="kk-KZ"/>
        </w:rPr>
      </w:pPr>
    </w:p>
    <w:p w:rsidR="00646FF6" w:rsidRPr="009A663A" w:rsidRDefault="00646FF6" w:rsidP="00646FF6">
      <w:pPr>
        <w:pStyle w:val="af0"/>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«Субъективті қанағатты арттыру»тренинг-семинарының бағдарламасы</w:t>
      </w:r>
    </w:p>
    <w:p w:rsidR="00646FF6" w:rsidRPr="009A663A" w:rsidRDefault="00646FF6" w:rsidP="00646FF6">
      <w:pPr>
        <w:pStyle w:val="af0"/>
        <w:jc w:val="center"/>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(студенттерге арналған)</w:t>
      </w:r>
    </w:p>
    <w:p w:rsidR="00646FF6" w:rsidRPr="009A663A" w:rsidRDefault="00646FF6" w:rsidP="00646FF6">
      <w:pPr>
        <w:pStyle w:val="af0"/>
        <w:jc w:val="center"/>
        <w:rPr>
          <w:rFonts w:ascii="Times New Roman" w:hAnsi="Times New Roman" w:cs="Times New Roman"/>
          <w:b/>
          <w:sz w:val="28"/>
          <w:szCs w:val="28"/>
          <w:lang w:val="kk-KZ"/>
        </w:rPr>
      </w:pP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Мақсаты:</w:t>
      </w:r>
      <w:r w:rsidRPr="009A663A">
        <w:rPr>
          <w:rFonts w:ascii="Times New Roman" w:hAnsi="Times New Roman" w:cs="Times New Roman"/>
          <w:sz w:val="28"/>
          <w:szCs w:val="28"/>
          <w:lang w:val="kk-KZ"/>
        </w:rPr>
        <w:t>студенттердегі субъективті қанағатты қарқынды дамыту.</w:t>
      </w:r>
    </w:p>
    <w:p w:rsidR="00646FF6" w:rsidRPr="009A663A" w:rsidRDefault="00646FF6" w:rsidP="00646FF6">
      <w:pPr>
        <w:pStyle w:val="af0"/>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Міндеттері: </w:t>
      </w:r>
    </w:p>
    <w:p w:rsidR="00646FF6" w:rsidRPr="009A663A" w:rsidRDefault="00646FF6" w:rsidP="00646FF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студенттердегі СҚ-ның эмоциялық компонентіндегі оптимистік, сергектік, өзіне сенімділік секілді индивидтің жағымды эмоциялық күйлерін дамыту; </w:t>
      </w:r>
    </w:p>
    <w:p w:rsidR="00646FF6" w:rsidRPr="009A663A" w:rsidRDefault="00646FF6" w:rsidP="00646FF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қарым-қатынас саласын жетілдіру арқылы студенттердегі СҚ-ның тұрақтылығын қамтамасыз ететін негізгі тұлғалық компоненттердің құрамын дамыту;</w:t>
      </w:r>
    </w:p>
    <w:p w:rsidR="00646FF6" w:rsidRPr="009A663A" w:rsidRDefault="00646FF6" w:rsidP="00646FF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өз өмір жағдайына көңілі толуын, психологиялық қанағаттануын, ішкі гармониясын, бақыт сезімдерін бағалауға жағдай жасауарқылы СҚ-ның когнитивтік компоненттерін дамыту;</w:t>
      </w:r>
    </w:p>
    <w:p w:rsidR="00646FF6" w:rsidRPr="009A663A" w:rsidRDefault="00646FF6" w:rsidP="00646FF6">
      <w:pPr>
        <w:pStyle w:val="a3"/>
        <w:numPr>
          <w:ilvl w:val="0"/>
          <w:numId w:val="46"/>
        </w:numPr>
        <w:tabs>
          <w:tab w:val="clear" w:pos="720"/>
          <w:tab w:val="num" w:pos="0"/>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студенттердің моральдық санасымен және өмір сүріп жүргені үшін себепсіз қуаныш сезімімен байланысты СҚ-ның мінез-құлықтық компонентін дамыту.</w:t>
      </w:r>
    </w:p>
    <w:p w:rsidR="00646FF6" w:rsidRPr="009A663A" w:rsidRDefault="00646FF6" w:rsidP="00646FF6">
      <w:pPr>
        <w:pStyle w:val="af0"/>
        <w:jc w:val="center"/>
        <w:rPr>
          <w:rFonts w:ascii="Times New Roman" w:hAnsi="Times New Roman" w:cs="Times New Roman"/>
          <w:b/>
          <w:sz w:val="28"/>
          <w:szCs w:val="28"/>
          <w:lang w:val="kk-KZ"/>
        </w:rPr>
      </w:pPr>
    </w:p>
    <w:p w:rsidR="00646FF6" w:rsidRPr="009A663A" w:rsidRDefault="00646FF6" w:rsidP="00646FF6">
      <w:pPr>
        <w:pStyle w:val="af0"/>
        <w:rPr>
          <w:rFonts w:ascii="Times New Roman" w:hAnsi="Times New Roman" w:cs="Times New Roman"/>
          <w:b/>
          <w:sz w:val="28"/>
          <w:szCs w:val="28"/>
          <w:lang w:val="kk-KZ"/>
        </w:rPr>
      </w:pPr>
      <w:r w:rsidRPr="009A663A">
        <w:rPr>
          <w:rFonts w:ascii="Times New Roman" w:hAnsi="Times New Roman" w:cs="Times New Roman"/>
          <w:b/>
          <w:sz w:val="28"/>
          <w:szCs w:val="28"/>
          <w:lang w:val="kk-KZ"/>
        </w:rPr>
        <w:t>1 сабақ.«Менің эмоциялық әлемім»</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Мақсаты:</w:t>
      </w:r>
      <w:r w:rsidRPr="009A663A">
        <w:rPr>
          <w:rFonts w:ascii="Times New Roman" w:hAnsi="Times New Roman" w:cs="Times New Roman"/>
          <w:sz w:val="28"/>
          <w:szCs w:val="28"/>
          <w:lang w:val="kk-KZ"/>
        </w:rPr>
        <w:t>студенттердегі СҚ-ның эмоциялық компонентіндегі жағымды эмоциялық күйлерін дамыту.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 xml:space="preserve">Пайдаланылатын құралдар: </w:t>
      </w:r>
      <w:r w:rsidRPr="009A663A">
        <w:rPr>
          <w:rFonts w:ascii="Times New Roman" w:hAnsi="Times New Roman" w:cs="Times New Roman"/>
          <w:sz w:val="28"/>
          <w:szCs w:val="28"/>
          <w:lang w:val="kk-KZ"/>
        </w:rPr>
        <w:t>қалам, А4 қағаз, түрлі-түсті қарындаштар, «Бақыт дөңгелегінің» шаблоны.</w:t>
      </w:r>
    </w:p>
    <w:p w:rsidR="00646FF6" w:rsidRPr="009A663A" w:rsidRDefault="00646FF6" w:rsidP="00646FF6">
      <w:pPr>
        <w:pStyle w:val="af0"/>
        <w:rPr>
          <w:rFonts w:ascii="Times New Roman" w:hAnsi="Times New Roman" w:cs="Times New Roman"/>
          <w:b/>
          <w:sz w:val="28"/>
          <w:szCs w:val="28"/>
          <w:lang w:val="kk-KZ"/>
        </w:rPr>
      </w:pPr>
      <w:r w:rsidRPr="009A663A">
        <w:rPr>
          <w:rFonts w:ascii="Times New Roman" w:hAnsi="Times New Roman" w:cs="Times New Roman"/>
          <w:b/>
          <w:sz w:val="28"/>
          <w:szCs w:val="28"/>
          <w:lang w:val="kk-KZ"/>
        </w:rPr>
        <w:t>Мазмұны.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Амандасу. Сәлеметсіздер, ме! Бүгінгі сабақ эмоция, сезімдерді дамытуға бағытталады.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1</w:t>
      </w:r>
      <w:r w:rsidRPr="009A663A">
        <w:rPr>
          <w:rFonts w:ascii="Times New Roman" w:hAnsi="Times New Roman" w:cs="Times New Roman"/>
          <w:sz w:val="28"/>
          <w:szCs w:val="28"/>
          <w:lang w:val="kk-KZ"/>
        </w:rPr>
        <w:t xml:space="preserve">. </w:t>
      </w:r>
      <w:r w:rsidRPr="009A663A">
        <w:rPr>
          <w:rFonts w:ascii="Times New Roman" w:hAnsi="Times New Roman" w:cs="Times New Roman"/>
          <w:b/>
          <w:sz w:val="28"/>
          <w:szCs w:val="28"/>
          <w:lang w:val="kk-KZ"/>
        </w:rPr>
        <w:t>«Тұсау кесу» жаттығуы</w:t>
      </w:r>
      <w:r w:rsidRPr="009A663A">
        <w:rPr>
          <w:rFonts w:ascii="Times New Roman" w:hAnsi="Times New Roman" w:cs="Times New Roman"/>
          <w:sz w:val="28"/>
          <w:szCs w:val="28"/>
          <w:lang w:val="kk-KZ"/>
        </w:rPr>
        <w:t xml:space="preserve">.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Мақсаты: тренингке қатысушыларға жағымды психологиялық ахуал тудыра отырып, тұлғалық қасиеттерін жетілдіру.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 қатысшуы өз есімдерін қағаз бетіне баған түрінде жазып, оның қарсы жағында әріптің басынан басталатын өзіңізге тән немесе қалаулы болатын жағымды эмоциялық күйлерді, сезімді жазуыңыз керек. Мысалы: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 - таңдану</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 - аяу</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Л - лапылдау</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Ш - елгезек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Ы - ызаланбау</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Н - намыстану</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Жүргізуші: Жаттығуды орындау сізге қиындық тудырды ма? Өзіңізге тән немесе сіз үшін идеалды болатын жағымды эмоцияларды нақты жаза алдыңыз ба? Қандай сезімде болдыңыз?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Негізгі бөлім.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Эмоция дегеніміз ағзаның қажеттіліктерге қанағаттануы немесе қанағаттанбауынан туындайтын психикалық күй. Эмоция көңіл-күй, сезім, уайым яғни іс-әрекеті орындауда көрініс береді. Қандай эмоция түрлерін білесіздер? (қатысушылардың жауаптарын тыңдаймыз). Эмоция жағымды және жағымсыз болып бөлінеді: қуаныш, шаттану,  рахаттану, масаттану, үміт, махаббат; ашулану, абыржу, ренжу, қобалжу, көңіл толмау, қорқу, қызғаныш және т.б. Бізге эмоция не үшін қажет. Эмоциялар сезімдер, басқалармен өзара әрекеттесу, ішкі шиеленісті босату және өмірге оң көзқарас қалыптастыру  үшін қажет. Салыстырмалы түрде эмоцияларды бастан кешіре отырып, адам өз эмоциясын ұстауды үйренеді.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Әртүрлі мәселелерді шешу үшін эмоцияларды басқара білу, оларды бастан кешіріп, дұрыс айта білу маңызды.Эмоцияларды жаттықтыруға арналған спорттағы секілдіарнайы жаттығулар бар. Сондықтан осытренинг-семинар денені емес, өз эмоциялық саламызды жағымды түрде дамытуды көздейді. Сондай-ақ басқалардың эмоциясын түсіну, эмпатия білдіру, қиын уақытта көмек көрсету біздің өз өмірімізге қанағаттануымызға, бақыт сезімін сезінуімізге көмектеседі. </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№2. «Сөйлемді аяқта» жаттығуы.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Қатысушылардың ішкі сезімдерін дамыту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«Сөйлемдерді жазып, жалғастыру ұсынылады»:</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1. Мен бір стақан сумын ...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2. Мен әдемі гүлмін...</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3. Мен еріген мұздың бір бөлігімін....</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4. Мен балық сияқтымын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5. Мен әнмін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6. Мен «О» әрпі сияқтымын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7. Мен жолмын……</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8. Мен желмін...</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9. Мен жартаспын….</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10. Мен құмырсқа сияқтымын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rPr>
        <w:t>11. Мен от шашатындаймын ...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12. Мен қызық кітаппын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13. Мен шаммын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14. Мен доллармын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15. Мен тышқанмын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16. Мен сарыжапырақпын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17. Мен дәмдітаңғыаспын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18. Мен пластилинніңбірбөлігімін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19. Мен сәулемін ....</w:t>
      </w:r>
    </w:p>
    <w:p w:rsidR="00646FF6" w:rsidRPr="009A663A" w:rsidRDefault="00646FF6" w:rsidP="00646FF6">
      <w:pPr>
        <w:pStyle w:val="af0"/>
        <w:ind w:firstLine="567"/>
        <w:rPr>
          <w:rFonts w:ascii="Times New Roman" w:hAnsi="Times New Roman" w:cs="Times New Roman"/>
          <w:sz w:val="28"/>
          <w:szCs w:val="28"/>
        </w:rPr>
      </w:pPr>
      <w:r w:rsidRPr="009A663A">
        <w:rPr>
          <w:rFonts w:ascii="Times New Roman" w:hAnsi="Times New Roman" w:cs="Times New Roman"/>
          <w:sz w:val="28"/>
          <w:szCs w:val="28"/>
        </w:rPr>
        <w:t>20. Мен аралмын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rPr>
        <w:t>21. Мен формуламын</w:t>
      </w:r>
      <w:r w:rsidRPr="009A663A">
        <w:rPr>
          <w:rFonts w:ascii="Times New Roman" w:hAnsi="Times New Roman" w:cs="Times New Roman"/>
          <w:sz w:val="28"/>
          <w:szCs w:val="28"/>
          <w:lang w:val="kk-KZ"/>
        </w:rPr>
        <w:t>...</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Талқылау: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Сөйлемдерді жалғастыру сіз үшін қаншалықты оңай немесе қиын болды? </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Әр сөзді жалғастыруда өзіңізді затқа теңеу қандай ой, сезім тудырды? т.б.</w:t>
      </w:r>
    </w:p>
    <w:p w:rsidR="00646FF6" w:rsidRPr="009A663A" w:rsidRDefault="00646FF6" w:rsidP="00646FF6">
      <w:pPr>
        <w:pStyle w:val="af0"/>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№3. «Өмірімнің эмблемасы».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Қатысушылардың сезімдері мен эмоцияларын сыртқа шығара алу техникасына дағдыландыру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Парақты көлденеңінен орналастырып, 3 бөлікке бөліңіз. 1-бөлім – өткенді, 2-бөлігі – бүгінді, 3-бөлігі– болашақты білдіреді. Әр бөлікке осы 3 шақтағы көңіл-күйді, сезімді көрсететін заттарды, адамдарды, жануарларды салыңыз. Содан кейін өткен, қазіргі, болашақбөлімдерді бояңыз».</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Топпен талқылау жұмысы.Студенттер осы уақытқа дейін көрсеткісі келген негізгі сезімдері мен эмоцияларын белгілей отырып, өз суреттеріне түсініктеме береді және талдайды.</w:t>
      </w:r>
    </w:p>
    <w:p w:rsidR="00646FF6" w:rsidRPr="009A663A" w:rsidRDefault="00646FF6" w:rsidP="00646FF6">
      <w:pPr>
        <w:pStyle w:val="af0"/>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 4. «Менің эмоциялық әлемім».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Студенттердің тұлғалық қасиеттерін жете меңгеруді дағдыландыру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Сізде көп жағдайларда көрінетін жағымды және жағымсыз эмоциялар мен сезімдерді екі бағанға бөліп, жазып көріңіз. Содан кейін сіз үшін аса жағымды эмоцияны және өзіңіз жеңе алатын жағымсыз эмоцияны бөлектеңіз.</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Топпен талқылау.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5. «Әзілтесті».</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Өмірде орын алатын жағдайларға төтеп бере алатын тұлғалық қасиеттерін сезіне алуына жағдай жасау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Сұрақтарға жауап беріңіз:</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 Өміріңіздегі ең маңызды, ең қымбат адамға сезіміңізді қалай білдіресіз?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Алдыңыздан бір аң жүгіріп шықса, қандай сөз айтасыз? Қандай эмоция білдіресіз?</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 Сіз шаршағанда түріңіз қалай өзгеруін сипаттап берсеңіз және көрсетсеңіз.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Топтағы әр қатысушыға қатынасыңызды қандай сөзбен, ым-ишарамен білдіресіз? Көрсетіңіз.</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5. Амандасқанда сізде қандай эмоциялар болады. Көрсетіңіз.</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 қатысушымен жекелей талқылау</w:t>
      </w:r>
    </w:p>
    <w:p w:rsidR="00646FF6" w:rsidRPr="009A663A" w:rsidRDefault="00646FF6" w:rsidP="00646FF6">
      <w:pPr>
        <w:pStyle w:val="af0"/>
        <w:jc w:val="both"/>
        <w:rPr>
          <w:rFonts w:ascii="Times New Roman" w:eastAsia="Times New Roman" w:hAnsi="Times New Roman" w:cs="Times New Roman"/>
          <w:b/>
          <w:sz w:val="28"/>
          <w:szCs w:val="28"/>
          <w:lang w:val="kk-KZ" w:eastAsia="ru-RU"/>
        </w:rPr>
      </w:pPr>
      <w:r w:rsidRPr="009A663A">
        <w:rPr>
          <w:rFonts w:ascii="Times New Roman" w:hAnsi="Times New Roman" w:cs="Times New Roman"/>
          <w:b/>
          <w:sz w:val="28"/>
          <w:szCs w:val="28"/>
          <w:lang w:val="kk-KZ"/>
        </w:rPr>
        <w:t xml:space="preserve">№ 6. </w:t>
      </w:r>
      <w:r w:rsidRPr="009A663A">
        <w:rPr>
          <w:rFonts w:ascii="Times New Roman" w:eastAsia="Times New Roman" w:hAnsi="Times New Roman" w:cs="Times New Roman"/>
          <w:b/>
          <w:sz w:val="28"/>
          <w:szCs w:val="28"/>
          <w:lang w:val="kk-KZ" w:eastAsia="ru-RU"/>
        </w:rPr>
        <w:t>«Кеме» жаттығуы.</w:t>
      </w:r>
    </w:p>
    <w:p w:rsidR="00646FF6" w:rsidRPr="009A663A" w:rsidRDefault="00646FF6" w:rsidP="00646FF6">
      <w:pPr>
        <w:pStyle w:val="af0"/>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Мақсаты: Тұлғалық қасиеттерін жетілдіру</w:t>
      </w:r>
    </w:p>
    <w:p w:rsidR="00646FF6" w:rsidRPr="009A663A" w:rsidRDefault="00646FF6" w:rsidP="00755C50">
      <w:pPr>
        <w:pStyle w:val="af0"/>
        <w:ind w:firstLine="709"/>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 xml:space="preserve">Өздеріңіз білетіндей, теңіздегі кеме - сәттілікке ұмтылудың символы. Біз барлығымыз жетістікке жетуге, мүмкіндігінше жетістікті сезінуге, биіктерге жетуге ұмтыламыз. Біз әрбір теңізде айсбергтер мен мұз блоктары, теңізде сәтті жүзуге кедергі келтіретін тастар бар екенін білеміз. Демек, біздің жұмысымызда түрлі кедергілер мен қиындықтар кездеседі. Енді мен сендерден қайықтарыңның астына тастар сызуларыңды сұраймын. Әрқайсыларыңыз қандай қиындықтарға тап боласыз және одан шығу жолдарын сызып көрсетсеңіздер.  </w:t>
      </w:r>
    </w:p>
    <w:p w:rsidR="00646FF6" w:rsidRPr="009A663A" w:rsidRDefault="00646FF6" w:rsidP="00646FF6">
      <w:pPr>
        <w:pStyle w:val="af0"/>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Топтық талқылау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№7. «Бақыт дөңгелегі».</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Сіздерге ұсынылған шаблонды осы кездегі жай-күйіңізге байланысты толтырыңыз.</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Топпен талқылау.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Үй жұмысы. </w:t>
      </w:r>
    </w:p>
    <w:p w:rsidR="00646FF6" w:rsidRPr="009A663A" w:rsidRDefault="00646FF6" w:rsidP="00646FF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Толтырылған  </w:t>
      </w:r>
      <w:r w:rsidRPr="009A663A">
        <w:rPr>
          <w:rFonts w:ascii="Times New Roman" w:hAnsi="Times New Roman" w:cs="Times New Roman"/>
          <w:b/>
          <w:sz w:val="28"/>
          <w:szCs w:val="28"/>
          <w:lang w:val="kk-KZ"/>
        </w:rPr>
        <w:t>«</w:t>
      </w:r>
      <w:r w:rsidRPr="009A663A">
        <w:rPr>
          <w:rFonts w:ascii="Times New Roman" w:hAnsi="Times New Roman" w:cs="Times New Roman"/>
          <w:sz w:val="28"/>
          <w:szCs w:val="28"/>
          <w:lang w:val="kk-KZ"/>
        </w:rPr>
        <w:t>Бақыт дөңгелегі» бойыншатөмен көрсеткіштерді жоғарылату үшін өзіндік даму жоспарын жасап, жүзеге асырудың күнделігін толтырыңыздар.</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Қорытынды. Рефлексия.</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 Сабақта  күтпеген қандай жағдай болды?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Сізге қандай әрекетті орындау көбірек ұнады?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Көңіл-күй қалай өзгерді?</w:t>
      </w:r>
    </w:p>
    <w:p w:rsidR="00646FF6" w:rsidRPr="009A663A" w:rsidRDefault="00646FF6" w:rsidP="00646FF6">
      <w:pPr>
        <w:pStyle w:val="af0"/>
        <w:ind w:firstLine="567"/>
        <w:jc w:val="both"/>
        <w:rPr>
          <w:rFonts w:ascii="Times New Roman" w:hAnsi="Times New Roman" w:cs="Times New Roman"/>
          <w:sz w:val="28"/>
          <w:szCs w:val="28"/>
          <w:lang w:val="kk-KZ"/>
        </w:rPr>
      </w:pP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2 сабақ. «Мен қарым-қатынастағы тұлғамын».</w:t>
      </w:r>
    </w:p>
    <w:p w:rsidR="00646FF6" w:rsidRPr="009A663A" w:rsidRDefault="00646FF6" w:rsidP="00646FF6">
      <w:pPr>
        <w:pStyle w:val="af0"/>
        <w:jc w:val="both"/>
        <w:rPr>
          <w:rStyle w:val="a6"/>
          <w:rFonts w:ascii="Times New Roman" w:hAnsi="Times New Roman" w:cs="Times New Roman"/>
          <w:b w:val="0"/>
          <w:sz w:val="28"/>
          <w:szCs w:val="28"/>
          <w:lang w:val="kk-KZ"/>
        </w:rPr>
      </w:pPr>
      <w:r w:rsidRPr="009A663A">
        <w:rPr>
          <w:rStyle w:val="a6"/>
          <w:rFonts w:ascii="Times New Roman" w:hAnsi="Times New Roman" w:cs="Times New Roman"/>
          <w:sz w:val="28"/>
          <w:szCs w:val="28"/>
          <w:lang w:val="kk-KZ"/>
        </w:rPr>
        <w:t xml:space="preserve">Мақсаты: </w:t>
      </w:r>
      <w:r w:rsidRPr="009A663A">
        <w:rPr>
          <w:rFonts w:ascii="Times New Roman" w:hAnsi="Times New Roman" w:cs="Times New Roman"/>
          <w:sz w:val="28"/>
          <w:szCs w:val="28"/>
          <w:lang w:val="kk-KZ"/>
        </w:rPr>
        <w:t>қарым-қатынас саласын жетілдіру арқылы студенттердегі СҚ-ның тұрақтылығын қамтамасыз ететін негізгі тұлғалық компоненттердің құрамын дамыту.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1. «Күлімдеу» жаттығуы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Қарым-қатынаста өзіндік бағалауын жетілдіру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Барлығымызда бейнежазба қосылған. Енді бір-бірімізге күлімдеп амандасайық. Тренинг бойы осыны әдетке айналдырайық. Бұл оң көзқарас сабақ бойы жалғасады. </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2. «Сынақ әзіл» жаттығуы.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Қатысушылардың өзіндік жағдайларда эмоциясын басқара алуына дағдыландыру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sz w:val="28"/>
          <w:szCs w:val="28"/>
          <w:lang w:val="kk-KZ"/>
        </w:rPr>
        <w:t xml:space="preserve">Жаттығу барысында сіздерге бірнеше сұрақтар қатары қойылады. Сіздерге ойланбастан бірден жауабын қағаз бетіне жазу керектігі ескертіледі.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Сұрақтар:</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Орманға кіммен барасың? (өміріңіздегі ең маңызды, ең қымбат адам)</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Жүріп бара жатырсың, кенет аң жүгіріп шықты. (сенің қатынасың)</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Сіз қиындықты қалай шешесіз? (көп ойланамын, тәуекелге барамын)</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Таза емес ыдыс, не істейсің? (қарсы жынысқа көзқарас)</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5.Ары қарай жүресің – су қоймасы кездесті, не істейсің?(өмірге деген көзқарас).</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Аяқтау. Рефлексия</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Сабақта не күтпеген болды?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Сізге не ұнады?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Көңіл-күй қалай өзгерді?</w:t>
      </w:r>
    </w:p>
    <w:p w:rsidR="00646FF6" w:rsidRPr="009A663A" w:rsidRDefault="00646FF6" w:rsidP="00646FF6">
      <w:pPr>
        <w:pStyle w:val="af0"/>
        <w:jc w:val="both"/>
        <w:rPr>
          <w:rFonts w:ascii="Times New Roman" w:hAnsi="Times New Roman" w:cs="Times New Roman"/>
          <w:b/>
          <w:bCs/>
          <w:sz w:val="28"/>
          <w:szCs w:val="28"/>
          <w:lang w:val="kk-KZ"/>
        </w:rPr>
      </w:pPr>
      <w:r w:rsidRPr="009A663A">
        <w:rPr>
          <w:rStyle w:val="a6"/>
          <w:rFonts w:ascii="Times New Roman" w:hAnsi="Times New Roman" w:cs="Times New Roman"/>
          <w:sz w:val="28"/>
          <w:szCs w:val="28"/>
          <w:lang w:val="kk-KZ"/>
        </w:rPr>
        <w:t xml:space="preserve">3. </w:t>
      </w:r>
      <w:r w:rsidRPr="009A663A">
        <w:rPr>
          <w:rFonts w:ascii="Times New Roman" w:hAnsi="Times New Roman" w:cs="Times New Roman"/>
          <w:b/>
          <w:sz w:val="28"/>
          <w:szCs w:val="28"/>
          <w:lang w:val="kk-KZ"/>
        </w:rPr>
        <w:t>«Ең негізгі....ең негізгі....» жаттығуы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тиімдітұлғааралыққарым-қатынасүшінмаңыздықасиеттердіашу.</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Әрадамқайталанбастұлға. Қандай да біржолменолмүлдемқайталанбасжәнекезкелгенбәсекелестіктен тыс әрекеттер жасайды. Бірақмұныбәрі бірдейкөрмейтіндіктен, адамбасқалардыңоғандегенкөзқарасынакөңілітолмауы мүмкін. Осынытүзетейік.Тренингке қатысушылар басқалармен бәсекеге түсе алатын күшті жақтары туралы парақ бетіне ең негізгі қасиеттерін жазып, өз ойларын айтсын. Ендеше, ойланыңыз, ұжымдағылардың барлығы кезекпен өз еңбегіңізді айтып, оны фактілермен растаңыз. Енді осыны растайтын фактілермен сіңірген еңбегіңізді айтып беруіңізді сұраймыз. Нәтижелерді қорытындылайық және талқыланған көрсеткіштер бойынша «ең негізгі» дегенді бөліп алайық. Мысалы, ең ұзын, ең көңілді, ең тапқыр және т.б. Енді әр қатыушының «ең негізгі»-сін анықтау бізге қалды. Қорытындылай келе, «ең негізгі»-сіне таңдау жасаймыз. </w:t>
      </w:r>
    </w:p>
    <w:p w:rsidR="00646FF6" w:rsidRPr="009A663A" w:rsidRDefault="00646FF6" w:rsidP="00646FF6">
      <w:pPr>
        <w:pStyle w:val="af0"/>
        <w:jc w:val="both"/>
        <w:rPr>
          <w:rStyle w:val="a6"/>
          <w:rFonts w:ascii="Times New Roman" w:hAnsi="Times New Roman" w:cs="Times New Roman"/>
          <w:sz w:val="28"/>
          <w:szCs w:val="28"/>
          <w:lang w:val="kk-KZ"/>
        </w:rPr>
      </w:pPr>
      <w:r w:rsidRPr="009A663A">
        <w:rPr>
          <w:rStyle w:val="a6"/>
          <w:rFonts w:ascii="Times New Roman" w:hAnsi="Times New Roman" w:cs="Times New Roman"/>
          <w:sz w:val="28"/>
          <w:szCs w:val="28"/>
          <w:lang w:val="kk-KZ"/>
        </w:rPr>
        <w:t>4. «Менің қасиетім» жаттығуы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өзін-өзі бағалауды нығайту және жеке ресурстарды жаңарту.</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Сипаттамалар тізімінен өзіңізге ұнайтын бір тұлғалық қасиетті/ сапаны таңдаңыз. Ыңғайланып отырыңыз, терең тыныс алыңыз, демалыңыз.</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қасиет сіздің мінез-құлқыңызда соңғы рет қашан және қалай көрінді? Бұл оқиғаны өз қиялыңызда қайта жасаңыз. Сонда не көрдіңіз? Сіз не естідіңіз? Сіздің денеңіздің... қолыңыздың... бетіңіздің терісінен не сезінді? Өзіңізді сол жағдайға батырыңыз, оны қайталаңыз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 бұл қалыпта қалағанынша қала аласыз. Ал терең тыныстап, сіз одан қалаған кезде шыға аласыз.</w:t>
      </w:r>
    </w:p>
    <w:p w:rsidR="00646FF6" w:rsidRPr="009A663A" w:rsidRDefault="00646FF6" w:rsidP="00646FF6">
      <w:pPr>
        <w:pStyle w:val="af0"/>
        <w:jc w:val="both"/>
        <w:rPr>
          <w:rFonts w:ascii="Times New Roman" w:hAnsi="Times New Roman" w:cs="Times New Roman"/>
          <w:b/>
          <w:sz w:val="28"/>
          <w:szCs w:val="28"/>
          <w:lang w:val="kk-KZ"/>
        </w:rPr>
      </w:pPr>
      <w:r w:rsidRPr="009A663A">
        <w:rPr>
          <w:rStyle w:val="a6"/>
          <w:rFonts w:ascii="Times New Roman" w:hAnsi="Times New Roman" w:cs="Times New Roman"/>
          <w:sz w:val="28"/>
          <w:szCs w:val="28"/>
          <w:lang w:val="kk-KZ"/>
        </w:rPr>
        <w:t xml:space="preserve">5. </w:t>
      </w:r>
      <w:r w:rsidRPr="009A663A">
        <w:rPr>
          <w:rFonts w:ascii="Times New Roman" w:hAnsi="Times New Roman" w:cs="Times New Roman"/>
          <w:b/>
          <w:sz w:val="28"/>
          <w:szCs w:val="28"/>
          <w:lang w:val="kk-KZ"/>
        </w:rPr>
        <w:t>«Жалпы уақыт» жаттығуы</w:t>
      </w:r>
    </w:p>
    <w:p w:rsidR="00646FF6" w:rsidRPr="009A663A" w:rsidRDefault="00646FF6" w:rsidP="00CF6B4D">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Қатысушылардың тұлғалық қасиеттерін жетілдіре отырып, өзін-өзі бағалауын дамыту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Сіздің алдыңызда қарапайым қағаз бар. Бұл сіздің жалпы уақытыңыз деп елестетіп көріңіз, бұл сіздің барлық уақытыңыз. Жалпы уақытыңыздың ішінен келесіге жұмсалған уақытыңызды бөліп алыңыз:</w:t>
      </w:r>
    </w:p>
    <w:p w:rsidR="00646FF6" w:rsidRPr="009A663A" w:rsidRDefault="00646FF6" w:rsidP="005766FA">
      <w:pPr>
        <w:pStyle w:val="af0"/>
        <w:numPr>
          <w:ilvl w:val="0"/>
          <w:numId w:val="160"/>
        </w:numPr>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сабақ;</w:t>
      </w:r>
    </w:p>
    <w:p w:rsidR="00646FF6" w:rsidRPr="009A663A" w:rsidRDefault="00646FF6" w:rsidP="005766FA">
      <w:pPr>
        <w:pStyle w:val="af0"/>
        <w:numPr>
          <w:ilvl w:val="0"/>
          <w:numId w:val="160"/>
        </w:numPr>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Отбасымен, туыстарымен, достарымен қарым-қатынас жасау;</w:t>
      </w:r>
    </w:p>
    <w:p w:rsidR="00646FF6" w:rsidRPr="009A663A" w:rsidRDefault="00646FF6" w:rsidP="005766FA">
      <w:pPr>
        <w:pStyle w:val="af0"/>
        <w:numPr>
          <w:ilvl w:val="0"/>
          <w:numId w:val="160"/>
        </w:numPr>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Сүйікті кәсібі, хоббиі;</w:t>
      </w:r>
    </w:p>
    <w:p w:rsidR="00646FF6" w:rsidRPr="009A663A" w:rsidRDefault="00646FF6" w:rsidP="005766FA">
      <w:pPr>
        <w:pStyle w:val="af0"/>
        <w:numPr>
          <w:ilvl w:val="0"/>
          <w:numId w:val="160"/>
        </w:numPr>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Арман, қиял;</w:t>
      </w:r>
    </w:p>
    <w:p w:rsidR="00646FF6" w:rsidRPr="009A663A" w:rsidRDefault="00646FF6" w:rsidP="005766FA">
      <w:pPr>
        <w:pStyle w:val="af0"/>
        <w:numPr>
          <w:ilvl w:val="0"/>
          <w:numId w:val="160"/>
        </w:numPr>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Денсаулық;</w:t>
      </w:r>
    </w:p>
    <w:p w:rsidR="00646FF6" w:rsidRPr="009A663A" w:rsidRDefault="00646FF6" w:rsidP="005766FA">
      <w:pPr>
        <w:pStyle w:val="af0"/>
        <w:numPr>
          <w:ilvl w:val="0"/>
          <w:numId w:val="160"/>
        </w:numPr>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Қалған уақыт өзің үшін.</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Жақыныңызға арналған уақыт көлемін арттырыңыз. Сіздің ойыңызша, бұл дұрыс па? Бұл жақсы ма?</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Жалпы психологияның негізгі қағидаларының бірі – «алдымен мен, алдымен – өзім, сосын – қалғаным, сосын қалғаным» дейді.</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Талқылау: Біз өзімізді есте сақтаймыз ба, өмірде, сабақта осы қағиданы ұстанамыз ба? Сіздің жанқиярлығыңызды (жұмысқа, отбасына, достарына, туыстарына және т.б.) бәрі бағалайды және әрқашан бағалайды. Сіз өзіңізді жақсы көресіз бе?</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6. «Ағаш және мінез» проективті тесті</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Адамның жеке типологиялық ерекшеліктерін анықтау</w:t>
      </w:r>
    </w:p>
    <w:p w:rsidR="00646FF6"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Төменге түспей жатып мына ағаштардың бірін таңдап алыңыз. Әрине, қайсысы көзіңізге ерекше түсті, соның реттік нөміріне қараңыз.</w:t>
      </w:r>
    </w:p>
    <w:p w:rsidR="005766FA" w:rsidRPr="009A663A" w:rsidRDefault="005766FA" w:rsidP="00646FF6">
      <w:pPr>
        <w:pStyle w:val="af0"/>
        <w:jc w:val="both"/>
        <w:rPr>
          <w:rFonts w:ascii="Times New Roman" w:hAnsi="Times New Roman" w:cs="Times New Roman"/>
          <w:sz w:val="28"/>
          <w:szCs w:val="28"/>
          <w:lang w:val="kk-KZ"/>
        </w:rPr>
      </w:pPr>
    </w:p>
    <w:p w:rsidR="00646FF6"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noProof/>
          <w:sz w:val="28"/>
          <w:szCs w:val="28"/>
          <w:lang w:eastAsia="ru-RU"/>
        </w:rPr>
        <w:drawing>
          <wp:inline distT="0" distB="0" distL="0" distR="0">
            <wp:extent cx="5753818" cy="2208362"/>
            <wp:effectExtent l="0" t="0" r="0" b="1905"/>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Рисунок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9568" cy="2206731"/>
                    </a:xfrm>
                    <a:prstGeom prst="rect">
                      <a:avLst/>
                    </a:prstGeom>
                    <a:noFill/>
                    <a:ln>
                      <a:noFill/>
                    </a:ln>
                    <a:extLst/>
                  </pic:spPr>
                </pic:pic>
              </a:graphicData>
            </a:graphic>
          </wp:inline>
        </w:drawing>
      </w:r>
    </w:p>
    <w:p w:rsidR="005766FA" w:rsidRPr="009A663A" w:rsidRDefault="005766FA" w:rsidP="00646FF6">
      <w:pPr>
        <w:pStyle w:val="af0"/>
        <w:jc w:val="both"/>
        <w:rPr>
          <w:rFonts w:ascii="Times New Roman" w:hAnsi="Times New Roman" w:cs="Times New Roman"/>
          <w:sz w:val="28"/>
          <w:szCs w:val="28"/>
          <w:lang w:val="kk-KZ"/>
        </w:rPr>
      </w:pP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Жомарт және адамгершілігі жоғары жансыз. Сіз үнемі үздік болуға талпынасыз. Кеудемсоқтық қасиетіңіз де жоқ емес. Жұрт сырттай сізбен тіл табысу қиын деп түсінеді. Олай емес, тек сіз өзіңізбен-өзіңдің табысуыңыз оңай шаруа емес. Сіз үнемі белсенді жұмыс атқарасыз. Бірақ өзімшіл емессіз. Сіз өз әлеміңізді әдемілендіру үшін тынбай жұмыс жасайсыз. Сіз біреуді жаныңызға жара салғанша жақсы көресіз. Ал содан кейін… содан кейін де жақсы көруден танбайсыз. Сіздің ісіңіздің қадіріне жетіп жүрген жандар аздау.</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Еліктіргіш және шыншыл адамсыз. Сіз біреуге көмектесуге қашан да даяр тұратын жауапкершілігі жоғары жансыз. Сіз адал жұмыс жасауды жақсы көресіз. Қандай да бір жұмысты өз міндетіңізге алудан қашпайсыз. Сіздің мінезіңіз көпке ұнамды. Сізде үнемі көптің көңілінен шығатын қызықты әңгіме таусылмайды.</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Ақылды және ойшыл жансыз. Сіз сөзсіз ой адамысыз. Сіздің идеяңыз бен ойларыңыз өте маңызды. Сіз жалғыз қалғанда көп ойға берілесіз. Өзіңіздей үнемі ой үстінде жүретін жандармен сұхбат құрудан қашпайсыз. Сіз өзіңіз дұрыс деп жасаған нәрсені жасайсыз. Оған көпшілік бір ауыздан келісе қоймауы да мүмкін.</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Зерек жансыз. Сіз өз ортаңызда сирек кездесетін жалғыз адамсыз. Сізбен қатар тұрар жан жоқ. Тіпті  сізбен салыстыруға тұрарлық жан да… Сізді көбі дұрыс түсіне бермейді. Сондықтан ондай жандардың ісі сізді үнемі ренжітеді. Сізге жеке кеңістік құру қажет. Шығармашылығыңызды байыта түсіңіз. Өйткені жұрт сізді шығармашылығыңыз үшін де қадірлейді.</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5. Сенімді жансыз. Сіз тәуелсіз жансыз. «Бәрін өзім жасаймын» деген қағиданы ұстанасыз. Тек өзіңізге ғана сенесіз. Сіз жақындарыңыз үшін қалай сенімді болудың құпиясын білесіз. Жұрттардан бар тілеріңіз — олардың сізге адал болуы. Өйткені сіз адал адамдарды бағалайсыз, шындықты сүйесіз</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6. Мейірімді және сезімтал жансыз. Сіз адамдармен оңай қарым-қатынас орнатасыз. Досыңыздың саны көп. Олардың өмірін жақсарту үшін қолыңыздан келгенін аянып қалмайсыз. Сіз бар жерде кейбіреулер өздерін артық сезінеді. Сіз махаббатқа сенесіз, онсыз өмірдің мәні жоқ деп ұғасыз.</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7. Бақытты және өзін-өзі еркін билейтін жансыз. Сіз адамдарды айтқызбай-ақ ұғатын кішіпейіл адамсыз. Әр адам өмірде өз жолын салуы керек деп түсінесіз. Сіз кез келген шараны, оқиғаны да қорқынышсыз қарсы аласыз. Көп мазаланатыныңыз тағы бар. Үнемі бос уақытты тиімді өткізесіз.</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8. Әдемі және қайратты жансыз. Сіз көңілді де күлдіргі адамдардың қатарындасыз. Егер әңгіме қандай да бір оқиға жайында өрбіп жатса, үнемі «Қолдаймын» деп қол көтеруге дайын жүресіз. Сіз таңқалудан да, таңдандырудан да жалықпайсыз. Бәрін біліп алғыңыз келіп тұрады. Егер сізге бір нәрсе қызық болса, соның жай-жапсарын анықтағанша байыз таппайсыз.</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9. Жолы болғыш адамсыз. Сіз үшін өмір — сыйлық. Сыйлықты сәтті пайдалану керектігімен бас қатырасыз. Өмірде қолыңыз жеткен жетістікпен марқаясыз. Жаныңызға жақын жанмен бар қуанышты бөлісуге әзір тұрасыз. Кешіре де, кешірім сұрай да аласыз.</w:t>
      </w:r>
    </w:p>
    <w:p w:rsidR="00646FF6" w:rsidRPr="009A663A" w:rsidRDefault="00646FF6" w:rsidP="005766FA">
      <w:pPr>
        <w:pStyle w:val="af0"/>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7.«Бақыт дөңгелегі»жаттығуы.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Сіздерге ұсынылған шаблонды осы кездегі жай-күйіңізге байланысты толтырыңыз.</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Топпен талқылау.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Үй жұмысы. </w:t>
      </w:r>
    </w:p>
    <w:p w:rsidR="00646FF6" w:rsidRPr="009A663A" w:rsidRDefault="00646FF6" w:rsidP="00646FF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Толтырылған  </w:t>
      </w:r>
      <w:r w:rsidRPr="009A663A">
        <w:rPr>
          <w:rFonts w:ascii="Times New Roman" w:hAnsi="Times New Roman" w:cs="Times New Roman"/>
          <w:b/>
          <w:sz w:val="28"/>
          <w:szCs w:val="28"/>
          <w:lang w:val="kk-KZ"/>
        </w:rPr>
        <w:t>«</w:t>
      </w:r>
      <w:r w:rsidRPr="009A663A">
        <w:rPr>
          <w:rFonts w:ascii="Times New Roman" w:hAnsi="Times New Roman" w:cs="Times New Roman"/>
          <w:sz w:val="28"/>
          <w:szCs w:val="28"/>
          <w:lang w:val="kk-KZ"/>
        </w:rPr>
        <w:t>Бақыт дөңгелегі» бойыншатөмен көрсеткіштерді жоғарылату үшін өзіндік даму жоспарын жасап, жүзеге асырудың күнделігін толтырыңыздар.</w:t>
      </w:r>
    </w:p>
    <w:p w:rsidR="00646FF6" w:rsidRPr="009A663A" w:rsidRDefault="00646FF6" w:rsidP="00646FF6">
      <w:pPr>
        <w:pStyle w:val="af0"/>
        <w:jc w:val="both"/>
        <w:rPr>
          <w:rStyle w:val="a6"/>
          <w:rFonts w:ascii="Times New Roman" w:hAnsi="Times New Roman" w:cs="Times New Roman"/>
          <w:sz w:val="28"/>
          <w:szCs w:val="28"/>
          <w:lang w:val="kk-KZ"/>
        </w:rPr>
      </w:pPr>
      <w:r w:rsidRPr="009A663A">
        <w:rPr>
          <w:rFonts w:ascii="Times New Roman" w:hAnsi="Times New Roman" w:cs="Times New Roman"/>
          <w:b/>
          <w:sz w:val="28"/>
          <w:szCs w:val="28"/>
          <w:lang w:val="kk-KZ"/>
        </w:rPr>
        <w:t>Қорытынды. «Рефлексия»</w:t>
      </w:r>
      <w:r w:rsidRPr="009A663A">
        <w:rPr>
          <w:rStyle w:val="a6"/>
          <w:rFonts w:ascii="Times New Roman" w:hAnsi="Times New Roman" w:cs="Times New Roman"/>
          <w:sz w:val="28"/>
          <w:szCs w:val="28"/>
          <w:lang w:val="kk-KZ"/>
        </w:rPr>
        <w:t>жаттығуы.</w:t>
      </w:r>
    </w:p>
    <w:p w:rsidR="00646FF6" w:rsidRPr="009A663A" w:rsidRDefault="00646FF6" w:rsidP="00646FF6">
      <w:pPr>
        <w:pStyle w:val="af0"/>
        <w:tabs>
          <w:tab w:val="left" w:pos="1134"/>
        </w:tabs>
        <w:ind w:firstLine="567"/>
        <w:jc w:val="both"/>
        <w:rPr>
          <w:rStyle w:val="a6"/>
          <w:rFonts w:ascii="Times New Roman" w:hAnsi="Times New Roman" w:cs="Times New Roman"/>
          <w:b w:val="0"/>
          <w:sz w:val="28"/>
          <w:szCs w:val="28"/>
          <w:lang w:val="kk-KZ"/>
        </w:rPr>
      </w:pPr>
      <w:r w:rsidRPr="009A663A">
        <w:rPr>
          <w:rStyle w:val="a6"/>
          <w:rFonts w:ascii="Times New Roman" w:hAnsi="Times New Roman" w:cs="Times New Roman"/>
          <w:sz w:val="28"/>
          <w:szCs w:val="28"/>
          <w:lang w:val="kk-KZ"/>
        </w:rPr>
        <w:t xml:space="preserve">• </w:t>
      </w:r>
      <w:r w:rsidRPr="009A663A">
        <w:rPr>
          <w:rStyle w:val="a6"/>
          <w:rFonts w:ascii="Times New Roman" w:hAnsi="Times New Roman" w:cs="Times New Roman"/>
          <w:b w:val="0"/>
          <w:sz w:val="28"/>
          <w:szCs w:val="28"/>
          <w:lang w:val="kk-KZ"/>
        </w:rPr>
        <w:t>Қандай жаттығу сізге көбірек әсер етті?</w:t>
      </w:r>
    </w:p>
    <w:p w:rsidR="00646FF6" w:rsidRPr="009A663A" w:rsidRDefault="00646FF6" w:rsidP="00646FF6">
      <w:pPr>
        <w:pStyle w:val="af0"/>
        <w:tabs>
          <w:tab w:val="left" w:pos="1134"/>
        </w:tabs>
        <w:ind w:firstLine="567"/>
        <w:jc w:val="both"/>
        <w:rPr>
          <w:rStyle w:val="a6"/>
          <w:rFonts w:ascii="Times New Roman" w:hAnsi="Times New Roman" w:cs="Times New Roman"/>
          <w:b w:val="0"/>
          <w:sz w:val="28"/>
          <w:szCs w:val="28"/>
          <w:lang w:val="kk-KZ"/>
        </w:rPr>
      </w:pPr>
      <w:r w:rsidRPr="009A663A">
        <w:rPr>
          <w:rStyle w:val="a6"/>
          <w:rFonts w:ascii="Times New Roman" w:hAnsi="Times New Roman" w:cs="Times New Roman"/>
          <w:b w:val="0"/>
          <w:sz w:val="28"/>
          <w:szCs w:val="28"/>
          <w:lang w:val="kk-KZ"/>
        </w:rPr>
        <w:t>• Бүгінгі тренинг-семинар мақсатына топтың қай мүшесі жақын болды?</w:t>
      </w:r>
    </w:p>
    <w:p w:rsidR="00646FF6" w:rsidRPr="009A663A" w:rsidRDefault="00646FF6" w:rsidP="00646FF6">
      <w:pPr>
        <w:pStyle w:val="af0"/>
        <w:tabs>
          <w:tab w:val="left" w:pos="1134"/>
        </w:tabs>
        <w:ind w:firstLine="567"/>
        <w:jc w:val="both"/>
        <w:rPr>
          <w:rStyle w:val="a6"/>
          <w:rFonts w:ascii="Times New Roman" w:hAnsi="Times New Roman" w:cs="Times New Roman"/>
          <w:b w:val="0"/>
          <w:sz w:val="28"/>
          <w:szCs w:val="28"/>
          <w:lang w:val="kk-KZ"/>
        </w:rPr>
      </w:pPr>
      <w:r w:rsidRPr="009A663A">
        <w:rPr>
          <w:rStyle w:val="a6"/>
          <w:rFonts w:ascii="Times New Roman" w:hAnsi="Times New Roman" w:cs="Times New Roman"/>
          <w:b w:val="0"/>
          <w:sz w:val="28"/>
          <w:szCs w:val="28"/>
          <w:lang w:val="kk-KZ"/>
        </w:rPr>
        <w:t>• Өзіңізді қаншалықты еркін сезіндіңіз?</w:t>
      </w:r>
    </w:p>
    <w:p w:rsidR="00646FF6" w:rsidRPr="009A663A" w:rsidRDefault="00646FF6" w:rsidP="00646FF6">
      <w:pPr>
        <w:pStyle w:val="af0"/>
        <w:tabs>
          <w:tab w:val="left" w:pos="1134"/>
        </w:tabs>
        <w:ind w:firstLine="567"/>
        <w:jc w:val="both"/>
        <w:rPr>
          <w:rFonts w:ascii="Times New Roman" w:hAnsi="Times New Roman" w:cs="Times New Roman"/>
          <w:b/>
          <w:sz w:val="28"/>
          <w:szCs w:val="28"/>
          <w:lang w:val="kk-KZ"/>
        </w:rPr>
      </w:pPr>
      <w:r w:rsidRPr="009A663A">
        <w:rPr>
          <w:rStyle w:val="a6"/>
          <w:rFonts w:ascii="Times New Roman" w:hAnsi="Times New Roman" w:cs="Times New Roman"/>
          <w:b w:val="0"/>
          <w:sz w:val="28"/>
          <w:szCs w:val="28"/>
          <w:lang w:val="kk-KZ"/>
        </w:rPr>
        <w:t xml:space="preserve">• Қай қатысушының әрекеті сізге кедергі келтірді немесе көмектесті? </w:t>
      </w:r>
    </w:p>
    <w:p w:rsidR="00646FF6" w:rsidRPr="009A663A" w:rsidRDefault="00646FF6" w:rsidP="00646FF6">
      <w:pPr>
        <w:pStyle w:val="af0"/>
        <w:ind w:firstLine="567"/>
        <w:jc w:val="both"/>
        <w:rPr>
          <w:rFonts w:ascii="Times New Roman" w:hAnsi="Times New Roman" w:cs="Times New Roman"/>
          <w:b/>
          <w:sz w:val="28"/>
          <w:szCs w:val="28"/>
          <w:lang w:val="kk-KZ"/>
        </w:rPr>
      </w:pPr>
    </w:p>
    <w:p w:rsidR="00646FF6" w:rsidRPr="009A663A" w:rsidRDefault="00646FF6" w:rsidP="005766FA">
      <w:pPr>
        <w:pStyle w:val="af0"/>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3 сабақ. «Мен өзімді бағалаймын»</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Мақсаты:</w:t>
      </w:r>
      <w:r w:rsidRPr="009A663A">
        <w:rPr>
          <w:rFonts w:ascii="Times New Roman" w:hAnsi="Times New Roman" w:cs="Times New Roman"/>
          <w:sz w:val="28"/>
          <w:szCs w:val="28"/>
          <w:lang w:val="kk-KZ"/>
        </w:rPr>
        <w:t>студенттердің өз өмір жағдайына көңілі толуын, психологиялық қанағаттануын, ішкі гармониясын, бақыт сезімдерін бағалауға жағдай жасау арқылы СҚ-ның когнитивтік компоненттерін дамыту.</w:t>
      </w:r>
    </w:p>
    <w:p w:rsidR="00646FF6" w:rsidRPr="009A663A" w:rsidRDefault="00646FF6" w:rsidP="005766FA">
      <w:pPr>
        <w:pStyle w:val="af0"/>
        <w:ind w:firstLine="709"/>
        <w:jc w:val="both"/>
        <w:rPr>
          <w:rStyle w:val="a6"/>
          <w:rFonts w:ascii="Times New Roman" w:hAnsi="Times New Roman" w:cs="Times New Roman"/>
          <w:sz w:val="28"/>
          <w:szCs w:val="28"/>
          <w:lang w:val="kk-KZ"/>
        </w:rPr>
      </w:pPr>
      <w:r w:rsidRPr="009A663A">
        <w:rPr>
          <w:rStyle w:val="a6"/>
          <w:rFonts w:ascii="Times New Roman" w:hAnsi="Times New Roman" w:cs="Times New Roman"/>
          <w:sz w:val="28"/>
          <w:szCs w:val="28"/>
          <w:lang w:val="kk-KZ"/>
        </w:rPr>
        <w:t>1. «Түс» жаттығуы</w:t>
      </w:r>
    </w:p>
    <w:p w:rsidR="00646FF6" w:rsidRPr="009A663A" w:rsidRDefault="00646FF6" w:rsidP="00646FF6">
      <w:pPr>
        <w:pStyle w:val="af0"/>
        <w:jc w:val="both"/>
        <w:rPr>
          <w:rStyle w:val="a6"/>
          <w:rFonts w:ascii="Times New Roman" w:hAnsi="Times New Roman" w:cs="Times New Roman"/>
          <w:b w:val="0"/>
          <w:sz w:val="28"/>
          <w:szCs w:val="28"/>
          <w:lang w:val="kk-KZ"/>
        </w:rPr>
      </w:pPr>
      <w:r w:rsidRPr="009A663A">
        <w:rPr>
          <w:rStyle w:val="a6"/>
          <w:rFonts w:ascii="Times New Roman" w:hAnsi="Times New Roman" w:cs="Times New Roman"/>
          <w:sz w:val="28"/>
          <w:szCs w:val="28"/>
          <w:lang w:val="kk-KZ"/>
        </w:rPr>
        <w:t>Мақсаты: эмоциялық жайлылықты қалыптастыру.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«Мен сіздердің әрқайсысыңызға ойланып өзіңіздің қандай түс екендігін айтуды ұсынамын. Мұндағы әңгіме сіздің киіміңіздің түсі емес, сіздегі күйдің (жағдайдың) түспен бейнеленуінде болып отыр. Енді, бүгінгі күн бойына сіздің жағдайыңыздың қалай өзгергендігі туралы айтыңыз. Қорытындысында қазір өзіңіз болған күйді (жағдайды) сипаттаңыз және сіз неліктен оны бейнелеу үшін дәл осы түсті таңдадыңыз». Күй (жағдай) тек қана сөзбен емес түспен бейнеленеді, әр түрлі сенсорлық жүйелердің қосылу нәтижесінде сенситивтік мүмкіндіктерді кеңейтеді.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«Екі сурет салыңыз: оның бірін өзіңізге жағымды, екіншісін – жағымсыз түстерді қолданып салыңыз, одан соң екі суретті салыстырыңыз».</w:t>
      </w:r>
    </w:p>
    <w:p w:rsidR="00646FF6" w:rsidRPr="009A663A" w:rsidRDefault="00646FF6" w:rsidP="00646FF6">
      <w:pPr>
        <w:pStyle w:val="af0"/>
        <w:ind w:firstLine="567"/>
        <w:jc w:val="both"/>
        <w:rPr>
          <w:rStyle w:val="a6"/>
          <w:rFonts w:ascii="Times New Roman" w:hAnsi="Times New Roman" w:cs="Times New Roman"/>
          <w:b w:val="0"/>
          <w:sz w:val="28"/>
          <w:szCs w:val="28"/>
          <w:lang w:val="kk-KZ"/>
        </w:rPr>
      </w:pPr>
      <w:r w:rsidRPr="009A663A">
        <w:rPr>
          <w:rStyle w:val="a6"/>
          <w:rFonts w:ascii="Times New Roman" w:hAnsi="Times New Roman" w:cs="Times New Roman"/>
          <w:sz w:val="28"/>
          <w:szCs w:val="28"/>
          <w:lang w:val="kk-KZ"/>
        </w:rPr>
        <w:t>Орындау уақыты: 15 минут</w:t>
      </w:r>
    </w:p>
    <w:p w:rsidR="00646FF6" w:rsidRPr="009A663A" w:rsidRDefault="00646FF6" w:rsidP="005766FA">
      <w:pPr>
        <w:pStyle w:val="af0"/>
        <w:ind w:firstLine="567"/>
        <w:jc w:val="both"/>
        <w:rPr>
          <w:rFonts w:ascii="Times New Roman" w:hAnsi="Times New Roman" w:cs="Times New Roman"/>
          <w:b/>
          <w:sz w:val="28"/>
          <w:szCs w:val="28"/>
          <w:lang w:val="kk-KZ"/>
        </w:rPr>
      </w:pPr>
      <w:r w:rsidRPr="009A663A">
        <w:rPr>
          <w:rStyle w:val="a6"/>
          <w:rFonts w:ascii="Times New Roman" w:hAnsi="Times New Roman" w:cs="Times New Roman"/>
          <w:sz w:val="28"/>
          <w:szCs w:val="28"/>
          <w:lang w:val="kk-KZ"/>
        </w:rPr>
        <w:t>2. «</w:t>
      </w:r>
      <w:r w:rsidRPr="009A663A">
        <w:rPr>
          <w:rFonts w:ascii="Times New Roman" w:hAnsi="Times New Roman" w:cs="Times New Roman"/>
          <w:b/>
          <w:sz w:val="28"/>
          <w:szCs w:val="28"/>
          <w:lang w:val="kk-KZ"/>
        </w:rPr>
        <w:t>Өзіне-өзі көмек көрсету» жаттығуы</w:t>
      </w:r>
    </w:p>
    <w:p w:rsidR="00646FF6" w:rsidRPr="009A663A" w:rsidRDefault="00646FF6" w:rsidP="005766FA">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Рационалды емес ойларды ұтымды ойларға қалай аудару керектігін үйрету</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Механизмдері: Рационалды емес ойларды елестету, ұтымды қабылдау баламалары</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Тапсырма:</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Өздігінен көмек көрсету кестесін құрастыру: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Қиынсыз ойлар: Мен міндеттімін; тапсырманы орындамасам, мен жаманмын.</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Талқылау: неге маған керек?</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Ұтымды ойлар: Мен қалаймын; Менің қолымнан келеді</w:t>
      </w:r>
    </w:p>
    <w:p w:rsidR="00646FF6" w:rsidRPr="009A663A" w:rsidRDefault="00646FF6" w:rsidP="005766FA">
      <w:pPr>
        <w:pStyle w:val="ab"/>
        <w:shd w:val="clear" w:color="auto" w:fill="FFFFFF"/>
        <w:spacing w:before="0" w:beforeAutospacing="0" w:after="0" w:afterAutospacing="0"/>
        <w:ind w:firstLine="709"/>
        <w:rPr>
          <w:rStyle w:val="a6"/>
          <w:sz w:val="28"/>
          <w:szCs w:val="28"/>
          <w:lang w:val="kk-KZ"/>
        </w:rPr>
      </w:pPr>
      <w:r w:rsidRPr="009A663A">
        <w:rPr>
          <w:rStyle w:val="a6"/>
          <w:sz w:val="28"/>
          <w:szCs w:val="28"/>
          <w:lang w:val="kk-KZ"/>
        </w:rPr>
        <w:t>3.«Қолтаңба» жаттығуы</w:t>
      </w:r>
    </w:p>
    <w:p w:rsidR="00646FF6" w:rsidRPr="009A663A" w:rsidRDefault="00646FF6" w:rsidP="005766FA">
      <w:pPr>
        <w:pStyle w:val="ab"/>
        <w:shd w:val="clear" w:color="auto" w:fill="FFFFFF"/>
        <w:spacing w:before="0" w:beforeAutospacing="0" w:after="0" w:afterAutospacing="0"/>
        <w:ind w:firstLine="709"/>
        <w:rPr>
          <w:rFonts w:ascii="Arial" w:hAnsi="Arial" w:cs="Arial"/>
          <w:sz w:val="20"/>
          <w:szCs w:val="20"/>
          <w:lang w:val="kk-KZ"/>
        </w:rPr>
      </w:pPr>
      <w:r w:rsidRPr="009A663A">
        <w:rPr>
          <w:sz w:val="28"/>
          <w:szCs w:val="28"/>
          <w:shd w:val="clear" w:color="auto" w:fill="FFFFFF"/>
          <w:lang w:val="kk-KZ"/>
        </w:rPr>
        <w:t>Мақсаты: Өзін-өзі құрметтеу, өзі туралы ойын дамыту</w:t>
      </w:r>
      <w:r w:rsidRPr="009A663A">
        <w:rPr>
          <w:rFonts w:ascii="Arial" w:hAnsi="Arial" w:cs="Arial"/>
          <w:sz w:val="20"/>
          <w:szCs w:val="20"/>
          <w:lang w:val="kk-KZ"/>
        </w:rPr>
        <w:t xml:space="preserve">. </w:t>
      </w:r>
    </w:p>
    <w:p w:rsidR="00646FF6" w:rsidRPr="009A663A" w:rsidRDefault="00646FF6" w:rsidP="005766FA">
      <w:pPr>
        <w:pStyle w:val="ab"/>
        <w:shd w:val="clear" w:color="auto" w:fill="FFFFFF"/>
        <w:spacing w:before="0" w:beforeAutospacing="0" w:after="0" w:afterAutospacing="0"/>
        <w:ind w:firstLine="709"/>
        <w:jc w:val="both"/>
        <w:rPr>
          <w:rFonts w:ascii="Arial" w:hAnsi="Arial" w:cs="Arial"/>
          <w:sz w:val="20"/>
          <w:szCs w:val="20"/>
          <w:lang w:val="kk-KZ"/>
        </w:rPr>
      </w:pPr>
      <w:r w:rsidRPr="009A663A">
        <w:rPr>
          <w:sz w:val="28"/>
          <w:szCs w:val="28"/>
          <w:shd w:val="clear" w:color="auto" w:fill="FFFFFF"/>
          <w:lang w:val="kk-KZ"/>
        </w:rPr>
        <w:t>Қатысушыларға сұрақ қойылады, олар алдарында парақтағы футболкаларына қандай жазу жазатындары туралы айту керек. Ол жазу адамның бір нәрсеге бейімділігі туралы айтылатындай – олардың немен айналысатынын, ойындарын, әлемге қатысын және т.с.с білдіруі керек. Бірнеше қол таңба жазуға да болады. Жұмысқа 5-10 минут беріледі. Осыдан кейін қатысушылар өздерінің қол таңбалары туралы әңгімелейді.</w:t>
      </w:r>
    </w:p>
    <w:p w:rsidR="00646FF6" w:rsidRPr="009A663A" w:rsidRDefault="00646FF6" w:rsidP="005766FA">
      <w:pPr>
        <w:pStyle w:val="ab"/>
        <w:shd w:val="clear" w:color="auto" w:fill="FFFFFF"/>
        <w:spacing w:before="0" w:beforeAutospacing="0" w:after="0" w:afterAutospacing="0"/>
        <w:ind w:firstLine="709"/>
        <w:rPr>
          <w:rFonts w:ascii="Arial" w:hAnsi="Arial" w:cs="Arial"/>
          <w:sz w:val="20"/>
          <w:szCs w:val="20"/>
          <w:lang w:val="kk-KZ"/>
        </w:rPr>
      </w:pPr>
      <w:r w:rsidRPr="009A663A">
        <w:rPr>
          <w:sz w:val="28"/>
          <w:szCs w:val="28"/>
          <w:shd w:val="clear" w:color="auto" w:fill="FFFFFF"/>
          <w:lang w:val="kk-KZ"/>
        </w:rPr>
        <w:t>Жаттығудыталдау.</w:t>
      </w:r>
    </w:p>
    <w:p w:rsidR="00646FF6" w:rsidRPr="009A663A" w:rsidRDefault="00646FF6" w:rsidP="00646FF6">
      <w:pPr>
        <w:pStyle w:val="ab"/>
        <w:shd w:val="clear" w:color="auto" w:fill="FFFFFF"/>
        <w:spacing w:before="0" w:beforeAutospacing="0" w:after="0" w:afterAutospacing="0"/>
        <w:jc w:val="both"/>
        <w:rPr>
          <w:rFonts w:ascii="Arial" w:hAnsi="Arial" w:cs="Arial"/>
          <w:sz w:val="20"/>
          <w:szCs w:val="20"/>
          <w:lang w:val="kk-KZ"/>
        </w:rPr>
      </w:pPr>
      <w:r w:rsidRPr="009A663A">
        <w:rPr>
          <w:sz w:val="28"/>
          <w:szCs w:val="28"/>
          <w:shd w:val="clear" w:color="auto" w:fill="FFFFFF"/>
          <w:lang w:val="kk-KZ"/>
        </w:rPr>
        <w:t>Осы қолтаңбалар не туралыайтады?Өзімізтуралыөзгеадамдарға не айтқымызкеледі? Бәрінен де ұнайтынқолтаңбақандай? Өзіңніңқолтаңбаңұнайма? Оны өзгерткіңкелеме? Әртүрліқатысуғақандайқолтаңбаойлауғаболады?</w:t>
      </w:r>
    </w:p>
    <w:p w:rsidR="00646FF6" w:rsidRPr="009A663A" w:rsidRDefault="00646FF6" w:rsidP="005766FA">
      <w:pPr>
        <w:pStyle w:val="af0"/>
        <w:ind w:firstLine="709"/>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4. «Рационалды ойлар» жаттығуы.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Тұлғаның эмоцияны басқара алу дағдысын жетілдіру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 Эллис адамдарда оқиғаны нақты ұтымды бағалаумен ақтауға келмейтін қарқындылықтағы эмоционалдық күйзелісті тудыратын оқиғаларды түсіндірудің бейімсіз және иррационалды тәсілдері болуы мүмкін деп болжайды. Эллис өзінің эмоционалды мінез-құлқын сипаттауды қарапайым ABC мнемоникасы ретінде оңай есте сақталатын дәйектілікпен құрастырады, мұнда:</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 = Іске қосу / Белсендіру / оқиғалар мен жағдайлар;</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B = Үкімдер / пікірлер, сенімдер, нанымдар - Сенімдер /, рационалды және иррационалды, олар осы адамға тиесілі және ол А-ны түсіндіру үшін пайдаланады;</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C = А-ның жеке интерпретацияларынан туындайтын эмоционалдық және мінез-құлық салдары /Салдары/.</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Егер біз B білмейінше, А мен С арасындағы қарым-қатынасты болжау мүмкін емес. Осылайша, егер адам жағдайды орынсыз түрде түсіндірсе, оның салдары да сәйкес келмеуі мүмкін. Бұл оқиғалар тізбегін диаграмма арқылы көрсетуге болады.</w:t>
      </w:r>
    </w:p>
    <w:p w:rsidR="00646FF6" w:rsidRPr="009A663A" w:rsidRDefault="00646FF6" w:rsidP="005766FA">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Іске қосу оқиғасы әрекет салдары</w:t>
      </w:r>
    </w:p>
    <w:p w:rsidR="00646FF6" w:rsidRPr="009A663A" w:rsidRDefault="00646FF6" w:rsidP="005766FA">
      <w:pPr>
        <w:pStyle w:val="af0"/>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Сонымен, оқиға рационалды (RB) немесе (RC) немесе иррационалды иррационал (IB) (IC) болуы мүмкін.</w:t>
      </w:r>
    </w:p>
    <w:p w:rsidR="00646FF6" w:rsidRPr="009A663A" w:rsidRDefault="00646FF6" w:rsidP="00646FF6">
      <w:pPr>
        <w:pStyle w:val="af0"/>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Мысал келтірейік - жасөспірім қызды кешке қонаққа шақырады. Оның эмоционалды реакциясы және үйге бару немесе үйде қалу туралы шешім оның жағдайға қатысты пайымдауларына байланысты, атап айтқанда:</w:t>
      </w:r>
    </w:p>
    <w:p w:rsidR="00646FF6" w:rsidRPr="009A663A" w:rsidRDefault="00646FF6" w:rsidP="005766FA">
      <w:pPr>
        <w:pStyle w:val="af0"/>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Іске қосу оқиғасы Әрекеттің салдары</w:t>
      </w:r>
    </w:p>
    <w:p w:rsidR="00646FF6" w:rsidRPr="009A663A" w:rsidRDefault="00646FF6" w:rsidP="005766FA">
      <w:pPr>
        <w:pStyle w:val="af0"/>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Рационалды қонаққа шақыру: «Ой, бұл жаңа адамдармен танысу мүмкіндігі. Бастапқыда бұл аздап қорқынышты болуы мүмкін, бірақ мен сөйлесетін адам табатын шығармын. Рационалды: Аздап қобалжыды. Қонаққа барады. Кештен ләззат алады.</w:t>
      </w:r>
    </w:p>
    <w:p w:rsidR="00646FF6" w:rsidRPr="009A663A" w:rsidRDefault="00646FF6" w:rsidP="005766FA">
      <w:pPr>
        <w:pStyle w:val="af0"/>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Иррационалды: — және — қисынсыз.» Мен бара алмаймын. Барлығы маған қарап тұр, мен не айтарымды білмеймін. Мен тағы бірдеңе айтайын. Барлығы мені ақымақ деп ойлайды және мені ұнатады». Қиынсыз: өте алаңдаушылық. Бармайды.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t>Сіздердің осы жағдайға байланысты ойларыңыз....</w:t>
      </w:r>
    </w:p>
    <w:p w:rsidR="00646FF6" w:rsidRPr="009A663A" w:rsidRDefault="00646FF6" w:rsidP="00646FF6">
      <w:pPr>
        <w:pStyle w:val="af0"/>
        <w:jc w:val="both"/>
        <w:rPr>
          <w:rFonts w:ascii="Times New Roman" w:hAnsi="Times New Roman" w:cs="Times New Roman"/>
          <w:b/>
          <w:sz w:val="28"/>
          <w:szCs w:val="28"/>
          <w:lang w:val="kk-KZ"/>
        </w:rPr>
      </w:pPr>
      <w:r w:rsidRPr="009A663A">
        <w:rPr>
          <w:rStyle w:val="a6"/>
          <w:rFonts w:ascii="Times New Roman" w:hAnsi="Times New Roman" w:cs="Times New Roman"/>
          <w:sz w:val="28"/>
          <w:szCs w:val="28"/>
          <w:lang w:val="kk-KZ"/>
        </w:rPr>
        <w:t xml:space="preserve">5. </w:t>
      </w:r>
      <w:r w:rsidRPr="009A663A">
        <w:rPr>
          <w:rFonts w:ascii="Times New Roman" w:hAnsi="Times New Roman" w:cs="Times New Roman"/>
          <w:b/>
          <w:sz w:val="28"/>
          <w:szCs w:val="28"/>
          <w:lang w:val="kk-KZ"/>
        </w:rPr>
        <w:t>«Бақыт дөңгелегі» жаттығуы.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Сіздерге ұсынылған шаблонды осы кездегі жай-күйіңізге байланысты толтырыңыз.</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Топпен талқылау.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Үй жұмысы. </w:t>
      </w:r>
    </w:p>
    <w:p w:rsidR="00646FF6" w:rsidRPr="009A663A" w:rsidRDefault="00646FF6" w:rsidP="00646FF6">
      <w:pPr>
        <w:spacing w:after="0" w:line="240" w:lineRule="auto"/>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Толтырылған  </w:t>
      </w:r>
      <w:r w:rsidRPr="009A663A">
        <w:rPr>
          <w:rFonts w:ascii="Times New Roman" w:hAnsi="Times New Roman" w:cs="Times New Roman"/>
          <w:b/>
          <w:sz w:val="28"/>
          <w:szCs w:val="28"/>
          <w:lang w:val="kk-KZ"/>
        </w:rPr>
        <w:t>«</w:t>
      </w:r>
      <w:r w:rsidRPr="009A663A">
        <w:rPr>
          <w:rFonts w:ascii="Times New Roman" w:hAnsi="Times New Roman" w:cs="Times New Roman"/>
          <w:sz w:val="28"/>
          <w:szCs w:val="28"/>
          <w:lang w:val="kk-KZ"/>
        </w:rPr>
        <w:t>Бақыт дөңгелегі» бойыншатөмен көрсеткіштерді жоғарылату үшін өзіндік даму жоспарын жасап, жүзеге асырудың күнделігін толтырыңыздар.</w:t>
      </w:r>
    </w:p>
    <w:p w:rsidR="00646FF6" w:rsidRPr="009A663A" w:rsidRDefault="00646FF6" w:rsidP="005766FA">
      <w:pPr>
        <w:pStyle w:val="af0"/>
        <w:ind w:firstLine="567"/>
        <w:jc w:val="both"/>
        <w:rPr>
          <w:rStyle w:val="a6"/>
          <w:rFonts w:ascii="Times New Roman" w:hAnsi="Times New Roman" w:cs="Times New Roman"/>
          <w:sz w:val="28"/>
          <w:szCs w:val="28"/>
          <w:lang w:val="kk-KZ"/>
        </w:rPr>
      </w:pPr>
      <w:r w:rsidRPr="009A663A">
        <w:rPr>
          <w:rStyle w:val="a6"/>
          <w:rFonts w:ascii="Times New Roman" w:hAnsi="Times New Roman" w:cs="Times New Roman"/>
          <w:sz w:val="28"/>
          <w:szCs w:val="28"/>
          <w:lang w:val="kk-KZ"/>
        </w:rPr>
        <w:t>Қорытынды</w:t>
      </w:r>
      <w:r w:rsidR="005766FA">
        <w:rPr>
          <w:rStyle w:val="a6"/>
          <w:rFonts w:ascii="Times New Roman" w:hAnsi="Times New Roman" w:cs="Times New Roman"/>
          <w:sz w:val="28"/>
          <w:szCs w:val="28"/>
          <w:lang w:val="kk-KZ"/>
        </w:rPr>
        <w:t xml:space="preserve">. </w:t>
      </w:r>
      <w:r w:rsidR="009F5A65">
        <w:rPr>
          <w:rStyle w:val="a6"/>
          <w:rFonts w:ascii="Times New Roman" w:hAnsi="Times New Roman" w:cs="Times New Roman"/>
          <w:sz w:val="28"/>
          <w:szCs w:val="28"/>
          <w:lang w:val="kk-KZ"/>
        </w:rPr>
        <w:t>«</w:t>
      </w:r>
      <w:r w:rsidRPr="009A663A">
        <w:rPr>
          <w:rStyle w:val="a6"/>
          <w:rFonts w:ascii="Times New Roman" w:hAnsi="Times New Roman" w:cs="Times New Roman"/>
          <w:sz w:val="28"/>
          <w:szCs w:val="28"/>
          <w:lang w:val="kk-KZ"/>
        </w:rPr>
        <w:t>Рефлексиясы</w:t>
      </w:r>
      <w:r w:rsidR="009F5A65">
        <w:rPr>
          <w:rStyle w:val="a6"/>
          <w:rFonts w:ascii="Times New Roman" w:hAnsi="Times New Roman" w:cs="Times New Roman"/>
          <w:sz w:val="28"/>
          <w:szCs w:val="28"/>
          <w:lang w:val="kk-KZ"/>
        </w:rPr>
        <w:t>»</w:t>
      </w:r>
      <w:r w:rsidRPr="009A663A">
        <w:rPr>
          <w:rStyle w:val="a6"/>
          <w:rFonts w:ascii="Times New Roman" w:hAnsi="Times New Roman" w:cs="Times New Roman"/>
          <w:sz w:val="28"/>
          <w:szCs w:val="28"/>
          <w:lang w:val="kk-KZ"/>
        </w:rPr>
        <w:t xml:space="preserve"> жаттығуы.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1. Қандай жаттығулар ұнады немесе ұнамады?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Қазіргі уақытта өзіңізді қалай сезінесіз?</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3. Жаттығуларды орындау барысында өзіңіз немесе басқалар туралы қандай жаңа нәрселерді білдіңіз?</w:t>
      </w:r>
    </w:p>
    <w:p w:rsidR="00646FF6" w:rsidRPr="009A663A" w:rsidRDefault="00646FF6" w:rsidP="00646FF6">
      <w:pPr>
        <w:pStyle w:val="af0"/>
        <w:jc w:val="both"/>
        <w:rPr>
          <w:rFonts w:ascii="Times New Roman" w:hAnsi="Times New Roman" w:cs="Times New Roman"/>
          <w:sz w:val="28"/>
          <w:szCs w:val="28"/>
          <w:lang w:val="kk-KZ"/>
        </w:rPr>
      </w:pPr>
    </w:p>
    <w:p w:rsidR="00646FF6" w:rsidRPr="009A663A" w:rsidRDefault="00646FF6" w:rsidP="009F5A65">
      <w:pPr>
        <w:pStyle w:val="af0"/>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4 сабақ. «Мендегі мінез-құлық ресурстары»</w:t>
      </w:r>
    </w:p>
    <w:p w:rsidR="00646FF6" w:rsidRPr="009A663A" w:rsidRDefault="009F5A65" w:rsidP="00646FF6">
      <w:pPr>
        <w:pStyle w:val="a3"/>
        <w:tabs>
          <w:tab w:val="left" w:pos="993"/>
        </w:tabs>
        <w:ind w:left="0"/>
        <w:rPr>
          <w:rFonts w:ascii="Times New Roman" w:hAnsi="Times New Roman" w:cs="Times New Roman"/>
          <w:sz w:val="28"/>
          <w:szCs w:val="28"/>
          <w:lang w:val="kk-KZ"/>
        </w:rPr>
      </w:pPr>
      <w:r>
        <w:rPr>
          <w:rFonts w:ascii="Times New Roman" w:hAnsi="Times New Roman" w:cs="Times New Roman"/>
          <w:b/>
          <w:sz w:val="28"/>
          <w:szCs w:val="28"/>
          <w:lang w:val="kk-KZ"/>
        </w:rPr>
        <w:tab/>
      </w:r>
      <w:r w:rsidR="00646FF6" w:rsidRPr="009A663A">
        <w:rPr>
          <w:rFonts w:ascii="Times New Roman" w:hAnsi="Times New Roman" w:cs="Times New Roman"/>
          <w:b/>
          <w:sz w:val="28"/>
          <w:szCs w:val="28"/>
          <w:lang w:val="kk-KZ"/>
        </w:rPr>
        <w:t>Мақсаты:</w:t>
      </w:r>
      <w:r w:rsidR="00646FF6" w:rsidRPr="009A663A">
        <w:rPr>
          <w:rFonts w:ascii="Times New Roman" w:hAnsi="Times New Roman" w:cs="Times New Roman"/>
          <w:sz w:val="28"/>
          <w:szCs w:val="28"/>
          <w:lang w:val="kk-KZ"/>
        </w:rPr>
        <w:t xml:space="preserve">студенттердің эмоциялық қанағаттану сезімімен байланысты мінез-құлықтық компонентін дамыту. </w:t>
      </w:r>
    </w:p>
    <w:p w:rsidR="00646FF6" w:rsidRPr="009A663A" w:rsidRDefault="00646FF6" w:rsidP="009F5A65">
      <w:pPr>
        <w:pStyle w:val="af0"/>
        <w:ind w:firstLine="709"/>
        <w:jc w:val="both"/>
        <w:rPr>
          <w:rFonts w:ascii="Times New Roman" w:eastAsia="Times New Roman" w:hAnsi="Times New Roman" w:cs="Times New Roman"/>
          <w:b/>
          <w:sz w:val="28"/>
          <w:szCs w:val="28"/>
          <w:lang w:val="kk-KZ" w:eastAsia="ru-RU"/>
        </w:rPr>
      </w:pPr>
      <w:r w:rsidRPr="009A663A">
        <w:rPr>
          <w:rFonts w:ascii="Times New Roman" w:eastAsia="Times New Roman" w:hAnsi="Times New Roman" w:cs="Times New Roman"/>
          <w:b/>
          <w:sz w:val="28"/>
          <w:szCs w:val="28"/>
          <w:lang w:val="kk-KZ" w:eastAsia="ru-RU"/>
        </w:rPr>
        <w:t xml:space="preserve">1. «Эпитет» жаттығуы </w:t>
      </w:r>
    </w:p>
    <w:p w:rsidR="00646FF6" w:rsidRPr="009A663A" w:rsidRDefault="00646FF6" w:rsidP="009F5A65">
      <w:pPr>
        <w:pStyle w:val="af0"/>
        <w:ind w:firstLine="709"/>
        <w:jc w:val="both"/>
        <w:rPr>
          <w:rFonts w:ascii="Times New Roman" w:eastAsia="Times New Roman" w:hAnsi="Times New Roman" w:cs="Times New Roman"/>
          <w:iCs/>
          <w:sz w:val="28"/>
          <w:szCs w:val="28"/>
          <w:lang w:val="kk-KZ" w:eastAsia="ru-RU"/>
        </w:rPr>
      </w:pPr>
      <w:r w:rsidRPr="009A663A">
        <w:rPr>
          <w:rFonts w:ascii="Times New Roman" w:eastAsia="Times New Roman" w:hAnsi="Times New Roman" w:cs="Times New Roman"/>
          <w:iCs/>
          <w:sz w:val="28"/>
          <w:szCs w:val="28"/>
          <w:lang w:val="kk-KZ" w:eastAsia="ru-RU"/>
        </w:rPr>
        <w:t>Мақсаты: Эмоцияны басқара алу және бақылау дағдыларын жетілдіру</w:t>
      </w:r>
    </w:p>
    <w:p w:rsidR="00646FF6" w:rsidRPr="009A663A" w:rsidRDefault="00646FF6" w:rsidP="009F5A65">
      <w:pPr>
        <w:pStyle w:val="af0"/>
        <w:ind w:firstLine="709"/>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iCs/>
          <w:sz w:val="28"/>
          <w:szCs w:val="28"/>
          <w:lang w:val="kk-KZ" w:eastAsia="ru-RU"/>
        </w:rPr>
        <w:t>Қатысушыларға эпитет жазылған мәтінкөрсетіледі. Әр қатысушы өзіне қатысты эпитетті таңдайды.Мысалы: «Менің бүгінгі көңіл-күйім ауа-райы сияқты жайдары», «Мен бүгін спорт үлгісіндегі киімді таңдадым, себебі мен жайлылықты сезінемін», «Кербездің тойы болған күні өзінің мінез-құлқы сияқты ауа райы да құбылмалы болды», «Менің бүгінгі нәтижем қолымның алтын екендігінің белгісі», «Жомарт есіміме сай қолы ашық» және т.с.с.</w:t>
      </w:r>
    </w:p>
    <w:p w:rsidR="00646FF6" w:rsidRPr="009A663A" w:rsidRDefault="00646FF6" w:rsidP="009F5A65">
      <w:pPr>
        <w:pStyle w:val="af0"/>
        <w:ind w:firstLine="709"/>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iCs/>
          <w:sz w:val="28"/>
          <w:szCs w:val="28"/>
          <w:lang w:val="kk-KZ" w:eastAsia="ru-RU"/>
        </w:rPr>
        <w:t>Талқылауға арналған сұрақтар:</w:t>
      </w:r>
    </w:p>
    <w:p w:rsidR="00646FF6" w:rsidRPr="009A663A" w:rsidRDefault="00646FF6" w:rsidP="00646FF6">
      <w:pPr>
        <w:pStyle w:val="af0"/>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iCs/>
          <w:sz w:val="28"/>
          <w:szCs w:val="28"/>
          <w:lang w:val="kk-KZ" w:eastAsia="ru-RU"/>
        </w:rPr>
        <w:t>1 Қандай эпитеттер әсер етті?</w:t>
      </w:r>
    </w:p>
    <w:p w:rsidR="00646FF6" w:rsidRPr="009A663A" w:rsidRDefault="00646FF6" w:rsidP="00646FF6">
      <w:pPr>
        <w:pStyle w:val="af0"/>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iCs/>
          <w:sz w:val="28"/>
          <w:szCs w:val="28"/>
          <w:lang w:val="kk-KZ" w:eastAsia="ru-RU"/>
        </w:rPr>
        <w:t xml:space="preserve">2 Қандай есімдерді есте сақтау қиын болды? </w:t>
      </w:r>
    </w:p>
    <w:p w:rsidR="00646FF6" w:rsidRPr="009A663A" w:rsidRDefault="00646FF6" w:rsidP="009F5A65">
      <w:pPr>
        <w:pStyle w:val="af0"/>
        <w:ind w:firstLine="709"/>
        <w:jc w:val="both"/>
        <w:rPr>
          <w:b/>
          <w:lang w:val="kk-KZ"/>
        </w:rPr>
      </w:pPr>
      <w:r w:rsidRPr="009A663A">
        <w:rPr>
          <w:rFonts w:ascii="Times New Roman" w:eastAsia="Times New Roman" w:hAnsi="Times New Roman" w:cs="Times New Roman"/>
          <w:b/>
          <w:sz w:val="28"/>
          <w:szCs w:val="28"/>
          <w:lang w:val="kk-KZ" w:eastAsia="ru-RU"/>
        </w:rPr>
        <w:t>2. «</w:t>
      </w:r>
      <w:r w:rsidRPr="009A663A">
        <w:rPr>
          <w:rFonts w:ascii="Times New Roman" w:hAnsi="Times New Roman" w:cs="Times New Roman"/>
          <w:b/>
          <w:sz w:val="28"/>
          <w:szCs w:val="28"/>
          <w:lang w:val="kk-KZ"/>
        </w:rPr>
        <w:t>Шешім қабылдау» жаттығуы</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Мақсаты: Рационалды ойлау дағдыларын дамыту </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Шешу керек мәселені ойлаңыз. </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Ал, мысалы: тесттен жақсы бағаны қалай алуға болады?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Осы практикалық тапсырмаларға байланысты эмоциялық немесе мінез-құлық проблемалары бар-жоғын қараңыз, мысалы: егер сіз нашар баға алсаңыз, депрессияға түсесіз бе?</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 мүмкіндігінше көбірек ақпарат жинауға тырысасыз ба, мысалы: тестте қанша сұрақ болады?</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Егер сізді практикалық мәселелер мазалаған болса немесе сіздің пікіріңізбен бірге жүретін шешімсіз болсаңыз (керек, керек, қорқынышты, шыдай алмай, т.б.). Мысалы: бұл пән неге сонша қиын, жеңілірек болуы керек, мұғалім мейірімдірек, кешірімді болуы керек.</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Талқылау сұрағы: «Мен неге жақсы баға алуым керек? Мен оны бір рет алуға, әр уақытта растауға міндеттімін деп қай жерде жазылған? </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Жауап: «Мен жақсы болуым керек емесбағалау, бірақ мен мұны шынымен қалаймын. Сондықтан мен тырысамын».</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Мұндағы механизм: Ойдың дұрыс формаларын қалаулыға айналдыру</w:t>
      </w:r>
    </w:p>
    <w:p w:rsidR="00646FF6" w:rsidRPr="009A663A" w:rsidRDefault="00646FF6" w:rsidP="009F5A65">
      <w:pPr>
        <w:pStyle w:val="af0"/>
        <w:ind w:firstLine="709"/>
        <w:jc w:val="both"/>
        <w:rPr>
          <w:rFonts w:ascii="Times New Roman" w:eastAsia="Times New Roman" w:hAnsi="Times New Roman" w:cs="Times New Roman"/>
          <w:b/>
          <w:sz w:val="28"/>
          <w:szCs w:val="28"/>
          <w:lang w:val="kk-KZ" w:eastAsia="ru-RU"/>
        </w:rPr>
      </w:pPr>
      <w:r w:rsidRPr="009A663A">
        <w:rPr>
          <w:rFonts w:ascii="Times New Roman" w:eastAsia="Times New Roman" w:hAnsi="Times New Roman" w:cs="Times New Roman"/>
          <w:b/>
          <w:sz w:val="28"/>
          <w:szCs w:val="28"/>
          <w:lang w:val="kk-KZ" w:eastAsia="ru-RU"/>
        </w:rPr>
        <w:t>3. «Өзіне-өзі көмек көрсету стратегиялары» жаттығуы</w:t>
      </w:r>
    </w:p>
    <w:p w:rsidR="00646FF6" w:rsidRPr="009A663A" w:rsidRDefault="00646FF6" w:rsidP="009F5A65">
      <w:pPr>
        <w:pStyle w:val="af0"/>
        <w:ind w:firstLine="709"/>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Мақсаты: Жеке типологиялық ерекшеліктерін жетілдіру</w:t>
      </w:r>
    </w:p>
    <w:p w:rsidR="00646FF6" w:rsidRPr="009A663A" w:rsidRDefault="00646FF6" w:rsidP="009F5A65">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Жүргізуші: «Егер сізде алма, менде алма болса, әрқайсымызда алма бар. Егер сізде қызықты идея болса және менде идея болса және біз алмассақ – әрқайсымызда екі идея болады. Әркім өз тәжірибесімен бөлісетін жағдайды елестетіп көріңізші, осылайша біз қаншалықты тактика мен стратегияға бай боламыз».</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 xml:space="preserve">«Стресс деңгейін төмендету үшін және мен өзімді қуанышқа бөлеу үшін не істей аламын?» деген сұрақты ойланыңыз. </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Жүргізуші барлығынан топпен өз тәжірибесімен бөлісуді сұрайды.</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Түсініктемелер: 6 арналы өзін-өзі қуаттау әдісі бар:</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С – сезіну (ән, кітап, не естиміз, оқимыз біз сезім мүшелеріміз арқылы сезінеміз).</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Е – ес (рефлексия,  талдау, ойлау, страгтеия құрастыру, рационалды адамдар ие қасиеттер).</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З –  зеректік (құдайға жалбырыну, анықталған манипуляцияны орындау, философиялық ой түйіндеу).</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І – ілтипат (кез келген өзараәрекеттестік, қарым-қатынас).</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М</w:t>
      </w:r>
      <w:r w:rsidRPr="009A663A">
        <w:rPr>
          <w:rFonts w:ascii="Times New Roman" w:eastAsia="Times New Roman" w:hAnsi="Times New Roman" w:cs="Times New Roman"/>
          <w:sz w:val="28"/>
          <w:szCs w:val="28"/>
          <w:lang w:eastAsia="ru-RU"/>
        </w:rPr>
        <w:t xml:space="preserve"> – </w:t>
      </w:r>
      <w:r w:rsidRPr="009A663A">
        <w:rPr>
          <w:rFonts w:ascii="Times New Roman" w:eastAsia="Times New Roman" w:hAnsi="Times New Roman" w:cs="Times New Roman"/>
          <w:sz w:val="28"/>
          <w:szCs w:val="28"/>
          <w:lang w:val="kk-KZ" w:eastAsia="ru-RU"/>
        </w:rPr>
        <w:t>масаттану (массаж, спорт, қыдыру</w:t>
      </w:r>
      <w:r w:rsidRPr="009A663A">
        <w:rPr>
          <w:rFonts w:ascii="Times New Roman" w:eastAsia="Times New Roman" w:hAnsi="Times New Roman" w:cs="Times New Roman"/>
          <w:sz w:val="28"/>
          <w:szCs w:val="28"/>
          <w:lang w:eastAsia="ru-RU"/>
        </w:rPr>
        <w:t>)</w:t>
      </w:r>
      <w:r w:rsidRPr="009A663A">
        <w:rPr>
          <w:rFonts w:ascii="Times New Roman" w:eastAsia="Times New Roman" w:hAnsi="Times New Roman" w:cs="Times New Roman"/>
          <w:sz w:val="28"/>
          <w:szCs w:val="28"/>
          <w:lang w:val="kk-KZ" w:eastAsia="ru-RU"/>
        </w:rPr>
        <w:t>.</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Әрине, сіз осы әдістердің барлығын білесіз және оларды қолданасыз. Бірақ стрестік жағдайда нені қолдануға болатынын саналы түрде түсіну сізге тезірек және жақсырақ қалыпқа келуге көмектеседі.</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Түсініктеме: жаттығуды орындағаннан кейін сіз студенттерге күн сайынғы профилактикалық ережелері бар жадынама тарата аласыз.</w:t>
      </w:r>
    </w:p>
    <w:p w:rsidR="00646FF6" w:rsidRPr="009A663A" w:rsidRDefault="00646FF6" w:rsidP="00646FF6">
      <w:pPr>
        <w:pStyle w:val="Default"/>
        <w:rPr>
          <w:b/>
          <w:bCs/>
          <w:iCs/>
          <w:color w:val="auto"/>
          <w:sz w:val="28"/>
          <w:szCs w:val="28"/>
          <w:lang w:val="kk-KZ"/>
        </w:rPr>
      </w:pPr>
      <w:r w:rsidRPr="009A663A">
        <w:rPr>
          <w:b/>
          <w:bCs/>
          <w:iCs/>
          <w:color w:val="auto"/>
          <w:sz w:val="28"/>
          <w:szCs w:val="28"/>
          <w:lang w:val="kk-KZ"/>
        </w:rPr>
        <w:t>4. «Шешім қабылдау» жаттығуы</w:t>
      </w:r>
    </w:p>
    <w:p w:rsidR="00646FF6" w:rsidRPr="009A663A" w:rsidRDefault="00646FF6" w:rsidP="00646FF6">
      <w:pPr>
        <w:pStyle w:val="af0"/>
        <w:jc w:val="both"/>
        <w:rPr>
          <w:rFonts w:ascii="Times New Roman" w:hAnsi="Times New Roman" w:cs="Times New Roman"/>
          <w:b/>
          <w:bCs/>
          <w:i/>
          <w:iCs/>
          <w:sz w:val="28"/>
          <w:szCs w:val="28"/>
          <w:lang w:val="kk-KZ"/>
        </w:rPr>
      </w:pPr>
      <w:r w:rsidRPr="009A663A">
        <w:rPr>
          <w:rFonts w:ascii="Times New Roman" w:hAnsi="Times New Roman" w:cs="Times New Roman"/>
          <w:bCs/>
          <w:iCs/>
          <w:sz w:val="28"/>
          <w:szCs w:val="28"/>
          <w:lang w:val="kk-KZ"/>
        </w:rPr>
        <w:t>Мақсаты:Болашақ өмірдің оң бейнесін жоспарлау қабілетін дамыту; шешім қабылдау дағдыларын қалыптастыру</w:t>
      </w:r>
      <w:r w:rsidRPr="009A663A">
        <w:rPr>
          <w:rFonts w:ascii="Times New Roman" w:hAnsi="Times New Roman" w:cs="Times New Roman"/>
          <w:bCs/>
          <w:i/>
          <w:iCs/>
          <w:sz w:val="28"/>
          <w:szCs w:val="28"/>
          <w:lang w:val="kk-KZ"/>
        </w:rPr>
        <w:t>.</w:t>
      </w:r>
    </w:p>
    <w:p w:rsidR="00646FF6"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bCs/>
          <w:iCs/>
          <w:sz w:val="28"/>
          <w:szCs w:val="28"/>
          <w:lang w:val="kk-KZ"/>
        </w:rPr>
        <w:t>Сізді мазалаған мәселені айтыңыз. Бірінші қадамда – «Мақсат қою» – мәселені мақсатқа қайта тұжырымдау қажет. Мысалы, «Мен ашуланшақпын» - бұл мәселе; «Мен сабырлы болғым келеді, өзімді ұстағым келеді» - мақсат; «Мен өте жақсымын» - бұл мәселе; «Сыни болғым келеді, өз көзқарасым болса» деген мақсат.</w:t>
      </w:r>
      <w:r w:rsidRPr="009A663A">
        <w:rPr>
          <w:rFonts w:ascii="Times New Roman" w:hAnsi="Times New Roman" w:cs="Times New Roman"/>
          <w:sz w:val="28"/>
          <w:szCs w:val="28"/>
          <w:lang w:val="kk-KZ"/>
        </w:rPr>
        <w:t>Екінші қадамда - «Шешім балансы» - әр адам өз таңдауында еркін және өз шешімдері үшін жауапты екенін есте сақтай отырып, сіз өзгертетін мінез-құлықтың бөлігін (проблемалық мінез-құлық) қарастыруыңыз керек. Мұны істеу үшін сіз үшін ағымдағы мінез-құлқыңыздың барлық позитивті және негативті жақтарын бөлектеп, шешім балансын толтырыңыз.</w:t>
      </w:r>
    </w:p>
    <w:p w:rsidR="009F5A65" w:rsidRPr="009A663A" w:rsidRDefault="009F5A65" w:rsidP="00646FF6">
      <w:pPr>
        <w:pStyle w:val="af0"/>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4785"/>
        <w:gridCol w:w="4786"/>
      </w:tblGrid>
      <w:tr w:rsidR="009A663A" w:rsidRPr="00C42CAF" w:rsidTr="00000DDB">
        <w:tc>
          <w:tcPr>
            <w:tcW w:w="4785" w:type="dxa"/>
          </w:tcPr>
          <w:p w:rsidR="00646FF6" w:rsidRPr="009A663A" w:rsidRDefault="00646FF6" w:rsidP="00000DDB">
            <w:pPr>
              <w:pStyle w:val="Default"/>
              <w:rPr>
                <w:color w:val="auto"/>
                <w:sz w:val="28"/>
                <w:szCs w:val="28"/>
                <w:lang w:val="kk-KZ"/>
              </w:rPr>
            </w:pPr>
            <w:r w:rsidRPr="009A663A">
              <w:rPr>
                <w:color w:val="auto"/>
                <w:sz w:val="28"/>
                <w:szCs w:val="28"/>
                <w:lang w:val="kk-KZ"/>
              </w:rPr>
              <w:t>КЕЛІСУ</w:t>
            </w:r>
          </w:p>
          <w:p w:rsidR="00646FF6" w:rsidRPr="009A663A" w:rsidRDefault="00646FF6" w:rsidP="00000DDB">
            <w:pPr>
              <w:pStyle w:val="af0"/>
              <w:jc w:val="both"/>
              <w:rPr>
                <w:rFonts w:ascii="Times New Roman" w:eastAsia="Times New Roman" w:hAnsi="Times New Roman" w:cs="Times New Roman"/>
                <w:sz w:val="28"/>
                <w:szCs w:val="28"/>
                <w:lang w:val="kk-KZ" w:eastAsia="ru-RU"/>
              </w:rPr>
            </w:pPr>
            <w:r w:rsidRPr="009A663A">
              <w:rPr>
                <w:rFonts w:ascii="Times New Roman" w:hAnsi="Times New Roman" w:cs="Times New Roman"/>
                <w:sz w:val="28"/>
                <w:szCs w:val="28"/>
                <w:lang w:val="kk-KZ"/>
              </w:rPr>
              <w:t>(қазіргі өмір салтын жалғастыру себептері)</w:t>
            </w:r>
          </w:p>
        </w:tc>
        <w:tc>
          <w:tcPr>
            <w:tcW w:w="4786" w:type="dxa"/>
          </w:tcPr>
          <w:p w:rsidR="00646FF6" w:rsidRPr="009A663A" w:rsidRDefault="00646FF6" w:rsidP="00000DDB">
            <w:pPr>
              <w:pStyle w:val="Default"/>
              <w:rPr>
                <w:color w:val="auto"/>
                <w:sz w:val="28"/>
                <w:szCs w:val="28"/>
                <w:lang w:val="kk-KZ"/>
              </w:rPr>
            </w:pPr>
            <w:r w:rsidRPr="009A663A">
              <w:rPr>
                <w:color w:val="auto"/>
                <w:sz w:val="28"/>
                <w:szCs w:val="28"/>
                <w:lang w:val="kk-KZ"/>
              </w:rPr>
              <w:t>ҚАРСЫЛЫҚ</w:t>
            </w:r>
          </w:p>
          <w:p w:rsidR="00646FF6" w:rsidRPr="009A663A" w:rsidRDefault="00646FF6" w:rsidP="00000DDB">
            <w:pPr>
              <w:pStyle w:val="af0"/>
              <w:jc w:val="both"/>
              <w:rPr>
                <w:rFonts w:ascii="Times New Roman" w:eastAsia="Times New Roman" w:hAnsi="Times New Roman" w:cs="Times New Roman"/>
                <w:sz w:val="28"/>
                <w:szCs w:val="28"/>
                <w:lang w:val="kk-KZ" w:eastAsia="ru-RU"/>
              </w:rPr>
            </w:pPr>
            <w:r w:rsidRPr="009A663A">
              <w:rPr>
                <w:rFonts w:ascii="Times New Roman" w:hAnsi="Times New Roman" w:cs="Times New Roman"/>
                <w:sz w:val="28"/>
                <w:szCs w:val="28"/>
                <w:lang w:val="kk-KZ"/>
              </w:rPr>
              <w:t>(қазіргі өмір салтын өзгерту себептері)</w:t>
            </w:r>
          </w:p>
        </w:tc>
      </w:tr>
    </w:tbl>
    <w:p w:rsidR="009F5A65" w:rsidRDefault="009F5A65" w:rsidP="00646FF6">
      <w:pPr>
        <w:pStyle w:val="Default"/>
        <w:rPr>
          <w:bCs/>
          <w:iCs/>
          <w:color w:val="auto"/>
          <w:sz w:val="28"/>
          <w:szCs w:val="28"/>
          <w:lang w:val="kk-KZ"/>
        </w:rPr>
      </w:pPr>
    </w:p>
    <w:p w:rsidR="00646FF6" w:rsidRPr="009A663A" w:rsidRDefault="00646FF6" w:rsidP="00646FF6">
      <w:pPr>
        <w:pStyle w:val="Default"/>
        <w:rPr>
          <w:b/>
          <w:bCs/>
          <w:i/>
          <w:iCs/>
          <w:color w:val="auto"/>
          <w:sz w:val="28"/>
          <w:szCs w:val="28"/>
          <w:lang w:val="kk-KZ"/>
        </w:rPr>
      </w:pPr>
      <w:r w:rsidRPr="009A663A">
        <w:rPr>
          <w:bCs/>
          <w:iCs/>
          <w:color w:val="auto"/>
          <w:sz w:val="28"/>
          <w:szCs w:val="28"/>
          <w:lang w:val="kk-KZ"/>
        </w:rPr>
        <w:t>Бұл жаттығу жеке немесе топтық мақсаттарға жету, жеке психологиялық қиындықтарды, проблемаларды позитивті ойлау арқылы жеңу үшін жұмыс істеу дағдысын дамытуға мүмкіндік береді.</w:t>
      </w:r>
    </w:p>
    <w:p w:rsidR="00646FF6" w:rsidRPr="009A663A" w:rsidRDefault="00646FF6" w:rsidP="00646FF6">
      <w:pPr>
        <w:pStyle w:val="Default"/>
        <w:rPr>
          <w:b/>
          <w:bCs/>
          <w:iCs/>
          <w:color w:val="auto"/>
          <w:sz w:val="28"/>
          <w:szCs w:val="28"/>
          <w:lang w:val="kk-KZ"/>
        </w:rPr>
      </w:pPr>
      <w:r w:rsidRPr="009A663A">
        <w:rPr>
          <w:b/>
          <w:bCs/>
          <w:iCs/>
          <w:color w:val="auto"/>
          <w:sz w:val="28"/>
          <w:szCs w:val="28"/>
          <w:lang w:val="kk-KZ"/>
        </w:rPr>
        <w:t xml:space="preserve">5. «Позитивті ойлау» жаттығуы </w:t>
      </w:r>
    </w:p>
    <w:p w:rsidR="00646FF6" w:rsidRPr="009A663A" w:rsidRDefault="00646FF6" w:rsidP="00646FF6">
      <w:pPr>
        <w:pStyle w:val="Default"/>
        <w:rPr>
          <w:bCs/>
          <w:iCs/>
          <w:color w:val="auto"/>
          <w:sz w:val="28"/>
          <w:szCs w:val="28"/>
          <w:lang w:val="kk-KZ"/>
        </w:rPr>
      </w:pPr>
      <w:r w:rsidRPr="009A663A">
        <w:rPr>
          <w:bCs/>
          <w:iCs/>
          <w:color w:val="auto"/>
          <w:sz w:val="28"/>
          <w:szCs w:val="28"/>
          <w:lang w:val="kk-KZ"/>
        </w:rPr>
        <w:t>Мақсаты: Ішкі ресурстарды іздеу, өзін-өзі бағалауды арттыру.</w:t>
      </w:r>
    </w:p>
    <w:p w:rsidR="00646FF6" w:rsidRPr="009A663A" w:rsidRDefault="00646FF6" w:rsidP="00646FF6">
      <w:pPr>
        <w:pStyle w:val="Default"/>
        <w:rPr>
          <w:color w:val="auto"/>
          <w:sz w:val="28"/>
          <w:szCs w:val="28"/>
          <w:lang w:val="kk-KZ"/>
        </w:rPr>
      </w:pPr>
      <w:r w:rsidRPr="009A663A">
        <w:rPr>
          <w:bCs/>
          <w:iCs/>
          <w:color w:val="auto"/>
          <w:sz w:val="28"/>
          <w:szCs w:val="28"/>
          <w:lang w:val="kk-KZ"/>
        </w:rPr>
        <w:t xml:space="preserve">Ыңғайлы отырыңыз, қолыңызды жоғарғы көтеріп, иығыңызды босатыңыз (10 секунд). Көзіңді жұм. Сіз әдемі, тыныш аймақта жүріп бара жатырсыз деп елестетіңіз. </w:t>
      </w:r>
      <w:r w:rsidRPr="009A663A">
        <w:rPr>
          <w:color w:val="auto"/>
          <w:sz w:val="28"/>
          <w:szCs w:val="28"/>
          <w:lang w:val="kk-KZ"/>
        </w:rPr>
        <w:t>Жасыл шалғынды, бейбіт жайылып жүрген жануарларды көресіз.Кішкентай көлге келесің, жағадағы орындықты көресің. Сіз оның үстіне отырып, судың шашырауын тыңдайсыз. Сіз осы тыныш жерде отырсыз. Бейбітшілік сізге енеді, сіз оны өзіңізде және айналаңызда сезінесіз. Сіз өзіңізге: «Мен өте тынышпын» дейсіз.Бұл фразаны өзіңізге тыныш айтсаңыз немесе өзіңізді толығымен тыныш (20 секунд) деп елестетсеңіз жеткілікті. Сіз әлі де орындықта өте тыныш және еркін отырсыз. Сіз сабақты ойлап отырсыз. Сіз оқуға қабілетіңіз бар екенін білесіз және қиын жағдайда да өзіңізге сене аласыз. Сіз бәрін жасай алатыныңызды сезініңіз: «Мен өзіме сене аламын».Осындай сабырлы әрі сенімді отырғанда, болашақта оқуың сәтті болатынын анық білесің. Сіз өз жоспарларыңызды ойлап, өзіңізге айтасыз: мен бәрін жасаймын. Сіз өзіңізді тыныш және сенімді сезінесіз. Сеніммен кетесің. Сіз тыныштық, сенімділік және қауіпсіздік сезімін сезінесіз. Сіз өзіңізге: «Мен бәрін істей аламын» дейсіз. Енді созылып, терең дем алып, дем шығарыңыз... көзіңізді ашыңыз. Сіз сабырлысыз, өзіңізге сенімдісіз, оқуыңыз, әрине, сәтті болады.</w:t>
      </w:r>
    </w:p>
    <w:p w:rsidR="00646FF6" w:rsidRPr="009A663A" w:rsidRDefault="00646FF6" w:rsidP="00646FF6">
      <w:pPr>
        <w:pStyle w:val="Default"/>
        <w:rPr>
          <w:bCs/>
          <w:iCs/>
          <w:color w:val="auto"/>
          <w:sz w:val="28"/>
          <w:szCs w:val="28"/>
          <w:lang w:val="kk-KZ"/>
        </w:rPr>
      </w:pPr>
      <w:r w:rsidRPr="009A663A">
        <w:rPr>
          <w:bCs/>
          <w:iCs/>
          <w:color w:val="auto"/>
          <w:sz w:val="28"/>
          <w:szCs w:val="28"/>
          <w:lang w:val="kk-KZ"/>
        </w:rPr>
        <w:t>Бұл жаттығуды музыкалық сүйемелдеу фонында орындаймыз.</w:t>
      </w:r>
    </w:p>
    <w:p w:rsidR="00646FF6" w:rsidRPr="009A663A" w:rsidRDefault="00646FF6" w:rsidP="009F5A65">
      <w:pPr>
        <w:pStyle w:val="af0"/>
        <w:ind w:firstLine="567"/>
        <w:jc w:val="both"/>
        <w:rPr>
          <w:rStyle w:val="a6"/>
          <w:rFonts w:ascii="Times New Roman" w:hAnsi="Times New Roman" w:cs="Times New Roman"/>
          <w:sz w:val="28"/>
          <w:szCs w:val="28"/>
          <w:lang w:val="kk-KZ"/>
        </w:rPr>
      </w:pPr>
      <w:r w:rsidRPr="009A663A">
        <w:rPr>
          <w:rStyle w:val="a6"/>
          <w:rFonts w:ascii="Times New Roman" w:hAnsi="Times New Roman" w:cs="Times New Roman"/>
          <w:sz w:val="28"/>
          <w:szCs w:val="28"/>
          <w:lang w:val="kk-KZ"/>
        </w:rPr>
        <w:t>6. «Автопилот» жаттығуы</w:t>
      </w:r>
    </w:p>
    <w:p w:rsidR="00646FF6" w:rsidRPr="009A663A" w:rsidRDefault="00646FF6" w:rsidP="009F5A65">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Қатысушылардың бірегейлігін сезіну, бақытты және нәтижелі өмір сүру үшін көңіл-күйдің маңызын анықтау.</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 «Мен ақылдымын!», «Мен күштімін!», «Мен сүйкімдімін!», «Мен әдемімін!» деген сияқты кем дегенде он сөз тіркесін жазуыңыз керек.</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Әрине, бұл көзқарастар сізге тікелей қатысты болуы керек. Сіздің өмірлік мақсаттарыңызды және дәл солай болуға ұмтылуыңызды көрсетуі керек.</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Бұл тапсырманы ойланып орындаңыз. Өйткені адамның өмірі негізінен оның өзі туралы не ойлайтынымен, өзіне жиі айтатынымен анықталады. Ешбір жағдайда сіздің әлсіз жақтарыңыз бен кемшіліктеріңізді көрсететін сөз тіркестерін жазбаңыз. Бұл болашаққа арналған оптимистік бағдарлама, кез келген өмірлік жағдайда сізге көмектесетін автопилоттың бір түрі болуы керек.</w:t>
      </w:r>
    </w:p>
    <w:p w:rsidR="00646FF6" w:rsidRPr="009A663A" w:rsidRDefault="00646FF6" w:rsidP="009F5A65">
      <w:pPr>
        <w:pStyle w:val="af0"/>
        <w:ind w:firstLine="567"/>
        <w:jc w:val="both"/>
        <w:rPr>
          <w:rFonts w:ascii="Times New Roman" w:hAnsi="Times New Roman" w:cs="Times New Roman"/>
          <w:b/>
          <w:sz w:val="28"/>
          <w:szCs w:val="28"/>
          <w:lang w:val="kk-KZ"/>
        </w:rPr>
      </w:pPr>
      <w:r w:rsidRPr="009A663A">
        <w:rPr>
          <w:rStyle w:val="a6"/>
          <w:rFonts w:ascii="Times New Roman" w:hAnsi="Times New Roman" w:cs="Times New Roman"/>
          <w:sz w:val="28"/>
          <w:szCs w:val="28"/>
          <w:lang w:val="kk-KZ"/>
        </w:rPr>
        <w:t>7. «</w:t>
      </w:r>
      <w:r w:rsidRPr="009A663A">
        <w:rPr>
          <w:rFonts w:ascii="Times New Roman" w:hAnsi="Times New Roman" w:cs="Times New Roman"/>
          <w:b/>
          <w:sz w:val="28"/>
          <w:szCs w:val="28"/>
          <w:lang w:val="kk-KZ"/>
        </w:rPr>
        <w:t>Дауыс ырғағы» жаттығуы</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Субъективті қанағат сезіміне бөлене алу дағдыларын жетілдіру</w:t>
      </w:r>
    </w:p>
    <w:p w:rsidR="00646FF6" w:rsidRPr="009A663A" w:rsidRDefault="00646FF6" w:rsidP="00646FF6">
      <w:pPr>
        <w:pStyle w:val="af0"/>
        <w:ind w:firstLine="708"/>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Дауыс ырғағы және оның тереңдігі де сіздің өзіңізді қорғансыз құрбан екеніңді немесе лидерлікке талаптана алатындығың жайлы айта алады. Егер аянышты түріңізбен және дірілдеген дауысыңызбен сөйлесіп немесе өтініш сұрасаңыз «жоқ» деп жауап беруге итермелейсіз. Психолог Эрик Берн бұны – «Мені ұрмаңыздаршы» деген жазуы бар футболканы киіп алу деп атайды. Осындай әрекет сізді әлсіз адам туралы әсер қалдыруы мүмкін. Өз дауысыңызды магнитофонға жазып тыңдап көріңіз. Қандай әсер қалдырады?        Топпен талқылау.</w:t>
      </w:r>
    </w:p>
    <w:p w:rsidR="00646FF6" w:rsidRPr="009A663A" w:rsidRDefault="00646FF6" w:rsidP="009F5A65">
      <w:pPr>
        <w:pStyle w:val="af0"/>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8. «Бақыт дөңгелегі» жаттығуы.</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Сіздерге ұсынылған шаблонды осы кездегі жай-күйіңізге байланысты толтырыңыз.</w:t>
      </w:r>
    </w:p>
    <w:p w:rsidR="00646FF6" w:rsidRPr="009A663A" w:rsidRDefault="00646FF6" w:rsidP="00646FF6">
      <w:pPr>
        <w:pStyle w:val="af0"/>
        <w:ind w:firstLine="567"/>
        <w:rPr>
          <w:rFonts w:ascii="Times New Roman" w:hAnsi="Times New Roman" w:cs="Times New Roman"/>
          <w:sz w:val="28"/>
          <w:szCs w:val="28"/>
          <w:lang w:val="kk-KZ"/>
        </w:rPr>
      </w:pPr>
      <w:r w:rsidRPr="009A663A">
        <w:rPr>
          <w:rFonts w:ascii="Times New Roman" w:hAnsi="Times New Roman" w:cs="Times New Roman"/>
          <w:sz w:val="28"/>
          <w:szCs w:val="28"/>
          <w:lang w:val="kk-KZ"/>
        </w:rPr>
        <w:t>Топпен талқылау.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Үй жұмысы. </w:t>
      </w:r>
    </w:p>
    <w:p w:rsidR="00646FF6" w:rsidRPr="009A663A" w:rsidRDefault="00646FF6" w:rsidP="00646FF6">
      <w:pPr>
        <w:pStyle w:val="af0"/>
        <w:ind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Үйде, күнделікті жағдайларға байланысты,диалогқа түсуді жалғастырыңыз, теріс ой деп нені санайсыз, ойлар әуелі ақырын, сосын жігерлі. Осы екі нұсқадағы күйді есте сақтаңыз. Дәптерге жазыңыз.</w:t>
      </w:r>
    </w:p>
    <w:p w:rsidR="00646FF6" w:rsidRPr="009A663A" w:rsidRDefault="00646FF6" w:rsidP="009F5A65">
      <w:pPr>
        <w:pStyle w:val="af0"/>
        <w:ind w:firstLine="567"/>
        <w:jc w:val="both"/>
        <w:rPr>
          <w:rFonts w:ascii="Times New Roman" w:eastAsia="Times New Roman" w:hAnsi="Times New Roman" w:cs="Times New Roman"/>
          <w:b/>
          <w:sz w:val="28"/>
          <w:szCs w:val="28"/>
          <w:lang w:val="kk-KZ" w:eastAsia="ru-RU"/>
        </w:rPr>
      </w:pPr>
      <w:r w:rsidRPr="009A663A">
        <w:rPr>
          <w:rFonts w:ascii="Times New Roman" w:eastAsia="Times New Roman" w:hAnsi="Times New Roman" w:cs="Times New Roman"/>
          <w:b/>
          <w:sz w:val="28"/>
          <w:szCs w:val="28"/>
          <w:lang w:val="kk-KZ" w:eastAsia="ru-RU"/>
        </w:rPr>
        <w:t>Қорытынды. Рефлексия</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Барлық қатысушылардыңжұмыс алдындағы және кейінгі көңіл-күйін бағалау. Топта әркім өзіне ұнағаны – ұнамағаны жайлы айтып, талқылау ұсынылады.</w:t>
      </w:r>
    </w:p>
    <w:p w:rsidR="00646FF6" w:rsidRPr="009A663A" w:rsidRDefault="00646FF6" w:rsidP="00646FF6">
      <w:pPr>
        <w:pStyle w:val="af0"/>
        <w:jc w:val="both"/>
        <w:rPr>
          <w:rFonts w:ascii="Times New Roman" w:eastAsia="Times New Roman" w:hAnsi="Times New Roman" w:cs="Times New Roman"/>
          <w:sz w:val="28"/>
          <w:szCs w:val="28"/>
          <w:lang w:val="kk-KZ" w:eastAsia="ru-RU"/>
        </w:rPr>
      </w:pPr>
    </w:p>
    <w:p w:rsidR="00646FF6" w:rsidRPr="009A663A" w:rsidRDefault="00646FF6" w:rsidP="009F5A65">
      <w:pPr>
        <w:pStyle w:val="af0"/>
        <w:ind w:firstLine="567"/>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5 сабақ. «Менің психологиялық жағдайым»</w:t>
      </w:r>
    </w:p>
    <w:p w:rsidR="00646FF6" w:rsidRPr="009A663A" w:rsidRDefault="00646FF6" w:rsidP="00646FF6">
      <w:pPr>
        <w:pStyle w:val="a3"/>
        <w:tabs>
          <w:tab w:val="left" w:pos="993"/>
        </w:tabs>
        <w:ind w:left="0"/>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Мақсаты: студенттердің эмоциялық қанағаттану сезімімен байланысты мінез-құлықтық компонентін дамыту. </w:t>
      </w:r>
    </w:p>
    <w:p w:rsidR="00646FF6" w:rsidRPr="009A663A" w:rsidRDefault="00646FF6" w:rsidP="009F5A65">
      <w:pPr>
        <w:pStyle w:val="af0"/>
        <w:ind w:firstLine="709"/>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b/>
          <w:sz w:val="28"/>
          <w:szCs w:val="28"/>
          <w:lang w:eastAsia="ru-RU"/>
        </w:rPr>
        <w:t xml:space="preserve">1. </w:t>
      </w:r>
      <w:r w:rsidRPr="009A663A">
        <w:rPr>
          <w:rFonts w:ascii="Times New Roman" w:eastAsia="Times New Roman" w:hAnsi="Times New Roman" w:cs="Times New Roman"/>
          <w:b/>
          <w:sz w:val="28"/>
          <w:szCs w:val="28"/>
          <w:lang w:val="kk-KZ" w:eastAsia="ru-RU"/>
        </w:rPr>
        <w:t>«Ауа райы болжамын салу» жаттығуы</w:t>
      </w:r>
      <w:r w:rsidRPr="009A663A">
        <w:rPr>
          <w:rFonts w:ascii="Times New Roman" w:eastAsia="Times New Roman" w:hAnsi="Times New Roman" w:cs="Times New Roman"/>
          <w:sz w:val="28"/>
          <w:szCs w:val="28"/>
          <w:lang w:val="kk-KZ" w:eastAsia="ru-RU"/>
        </w:rPr>
        <w:t>.</w:t>
      </w:r>
    </w:p>
    <w:p w:rsidR="00646FF6" w:rsidRPr="009A663A" w:rsidRDefault="00646FF6" w:rsidP="009F5A65">
      <w:pPr>
        <w:pStyle w:val="af0"/>
        <w:ind w:firstLine="709"/>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 xml:space="preserve">Мақсаты: Қатысушылардың субъективті қанағат сезімін жетілдіруге дағдыландыру </w:t>
      </w:r>
    </w:p>
    <w:p w:rsidR="00646FF6" w:rsidRPr="009A663A" w:rsidRDefault="00646FF6" w:rsidP="009F5A65">
      <w:pPr>
        <w:pStyle w:val="af0"/>
        <w:ind w:firstLine="709"/>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 xml:space="preserve">Нұсқау «Қағаз бен қарындашты алып, көңіл-күйіңізге сәйкес сурет салыңыз. Дәл қазір сізде «жаман ауа-райы» немесе «дауыл туралы ескерту» бар екенін көрсете аласыз немесе сіз үшін күн жарқырап тұрған шығар. Содан кейін шеңберде сызбалар мен түсініктемелердің презентациясы жүзеге асырылады. Қажет болған жағдайда жаттықтырушы әр қатысушыға сұрақтар қояды. Эмоцияны бейнелеңіз. Алдын ала карточкалар жинағын дайындаңыз, оларда эмоциялар мен адам денесінің бөліктерін белгілеңіз, олар осы эмоцияларды білдіруі керек. Мысалы, «Қайғы. Қолдар» мұңды эмоцияны қолдың көмегімен білдіру керек дегенді білдіреді.Карталарға мына эмоцияларды белгілеуге болады: «Қайғы. Бет», «Қуаныш. Еріндер», «Күлкі. Оң қол», «Таңқалу. Сол қол», «Қорқыныш. Аяқ» т.б. </w:t>
      </w:r>
    </w:p>
    <w:p w:rsidR="00646FF6" w:rsidRPr="009A663A" w:rsidRDefault="00646FF6" w:rsidP="009F5A65">
      <w:pPr>
        <w:autoSpaceDE w:val="0"/>
        <w:autoSpaceDN w:val="0"/>
        <w:adjustRightInd w:val="0"/>
        <w:spacing w:after="0" w:line="240" w:lineRule="auto"/>
        <w:ind w:firstLine="709"/>
        <w:rPr>
          <w:rFonts w:ascii="Times New Roman" w:hAnsi="Times New Roman"/>
          <w:b/>
          <w:noProof/>
          <w:sz w:val="28"/>
          <w:szCs w:val="28"/>
          <w:lang w:val="kk-KZ"/>
        </w:rPr>
      </w:pPr>
      <w:r w:rsidRPr="009A663A">
        <w:rPr>
          <w:rFonts w:ascii="Times New Roman" w:eastAsia="Times New Roman" w:hAnsi="Times New Roman" w:cs="Times New Roman"/>
          <w:b/>
          <w:sz w:val="28"/>
          <w:szCs w:val="28"/>
          <w:lang w:val="kk-KZ"/>
        </w:rPr>
        <w:t xml:space="preserve">2. </w:t>
      </w:r>
      <w:r w:rsidRPr="009A663A">
        <w:rPr>
          <w:rFonts w:ascii="Times New Roman" w:hAnsi="Times New Roman"/>
          <w:b/>
          <w:noProof/>
          <w:sz w:val="28"/>
          <w:szCs w:val="28"/>
          <w:lang w:val="kk-KZ"/>
        </w:rPr>
        <w:t>«Менің жағымды климатым» жаттығуы</w:t>
      </w:r>
    </w:p>
    <w:p w:rsidR="00646FF6" w:rsidRPr="009A663A" w:rsidRDefault="00D94D9B" w:rsidP="00646FF6">
      <w:pPr>
        <w:autoSpaceDE w:val="0"/>
        <w:autoSpaceDN w:val="0"/>
        <w:adjustRightInd w:val="0"/>
        <w:spacing w:after="0" w:line="240" w:lineRule="auto"/>
        <w:jc w:val="both"/>
        <w:rPr>
          <w:rFonts w:ascii="Times New Roman" w:hAnsi="Times New Roman"/>
          <w:noProof/>
          <w:sz w:val="28"/>
          <w:szCs w:val="28"/>
          <w:lang w:val="kk-KZ"/>
        </w:rPr>
      </w:pPr>
      <w:r w:rsidRPr="009A663A">
        <w:rPr>
          <w:rFonts w:ascii="Times New Roman" w:hAnsi="Times New Roman"/>
          <w:noProof/>
          <w:sz w:val="28"/>
          <w:szCs w:val="28"/>
          <w:lang w:val="kk-KZ"/>
        </w:rPr>
        <w:tab/>
      </w:r>
      <w:r w:rsidR="00646FF6" w:rsidRPr="009A663A">
        <w:rPr>
          <w:rFonts w:ascii="Times New Roman" w:hAnsi="Times New Roman"/>
          <w:noProof/>
          <w:sz w:val="28"/>
          <w:szCs w:val="28"/>
          <w:lang w:val="kk-KZ"/>
        </w:rPr>
        <w:t>Мақсаты: Өзіне деген сенімділікті жоғарылату</w:t>
      </w:r>
    </w:p>
    <w:p w:rsidR="00646FF6" w:rsidRPr="009A663A" w:rsidRDefault="00646FF6" w:rsidP="00646FF6">
      <w:pPr>
        <w:autoSpaceDE w:val="0"/>
        <w:autoSpaceDN w:val="0"/>
        <w:adjustRightInd w:val="0"/>
        <w:spacing w:after="0" w:line="240" w:lineRule="auto"/>
        <w:jc w:val="both"/>
        <w:rPr>
          <w:rFonts w:ascii="Times New Roman" w:hAnsi="Times New Roman"/>
          <w:noProof/>
          <w:sz w:val="28"/>
          <w:szCs w:val="28"/>
          <w:lang w:val="kk-KZ"/>
        </w:rPr>
      </w:pPr>
      <w:r w:rsidRPr="009A663A">
        <w:rPr>
          <w:rFonts w:ascii="Times New Roman" w:hAnsi="Times New Roman"/>
          <w:noProof/>
          <w:sz w:val="28"/>
          <w:szCs w:val="28"/>
          <w:lang w:val="kk-KZ"/>
        </w:rPr>
        <w:t>Әр қатысушы өздері туралы естігісі келетін сөзді жазып, сенімді түрде айту ұсынылады. Осы уақыт аралығында сіз топта қатысушылардың қайсы туралы үш сөз жазып, дауыстап айта аласыз. Сіз туралы айтқанда қандай сезімде болдыңыз? Бұл сөздерді өзің біреуге айтқанда қандай айырмашылық болды?</w:t>
      </w:r>
    </w:p>
    <w:p w:rsidR="00646FF6" w:rsidRPr="009A663A" w:rsidRDefault="00646FF6" w:rsidP="00646FF6">
      <w:pPr>
        <w:autoSpaceDE w:val="0"/>
        <w:autoSpaceDN w:val="0"/>
        <w:adjustRightInd w:val="0"/>
        <w:spacing w:after="0" w:line="240" w:lineRule="auto"/>
        <w:ind w:firstLine="708"/>
        <w:rPr>
          <w:rFonts w:ascii="Times New Roman" w:hAnsi="Times New Roman"/>
          <w:noProof/>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4"/>
        <w:gridCol w:w="4484"/>
      </w:tblGrid>
      <w:tr w:rsidR="009A663A" w:rsidRPr="009A663A" w:rsidTr="00000DDB">
        <w:trPr>
          <w:trHeight w:val="371"/>
          <w:jc w:val="center"/>
        </w:trPr>
        <w:tc>
          <w:tcPr>
            <w:tcW w:w="4484" w:type="dxa"/>
          </w:tcPr>
          <w:p w:rsidR="00646FF6" w:rsidRPr="009A663A" w:rsidRDefault="00646FF6" w:rsidP="00000DDB">
            <w:pPr>
              <w:autoSpaceDE w:val="0"/>
              <w:autoSpaceDN w:val="0"/>
              <w:adjustRightInd w:val="0"/>
              <w:spacing w:after="0" w:line="240" w:lineRule="auto"/>
              <w:rPr>
                <w:rFonts w:ascii="Times New Roman" w:hAnsi="Times New Roman"/>
                <w:noProof/>
                <w:sz w:val="28"/>
                <w:szCs w:val="28"/>
                <w:lang w:val="kk-KZ"/>
              </w:rPr>
            </w:pPr>
            <w:r w:rsidRPr="009A663A">
              <w:rPr>
                <w:rFonts w:ascii="Times New Roman" w:hAnsi="Times New Roman"/>
                <w:noProof/>
                <w:sz w:val="28"/>
                <w:szCs w:val="28"/>
                <w:lang w:val="kk-KZ"/>
              </w:rPr>
              <w:t>Мен жақсы не істей аламын?</w:t>
            </w:r>
          </w:p>
          <w:p w:rsidR="00646FF6" w:rsidRPr="009A663A" w:rsidRDefault="00646FF6" w:rsidP="00000DDB">
            <w:pPr>
              <w:autoSpaceDE w:val="0"/>
              <w:autoSpaceDN w:val="0"/>
              <w:adjustRightInd w:val="0"/>
              <w:spacing w:after="0" w:line="240" w:lineRule="auto"/>
              <w:rPr>
                <w:rFonts w:ascii="Times New Roman" w:hAnsi="Times New Roman"/>
                <w:noProof/>
                <w:sz w:val="28"/>
                <w:szCs w:val="28"/>
                <w:lang w:val="kk-KZ"/>
              </w:rPr>
            </w:pPr>
          </w:p>
        </w:tc>
        <w:tc>
          <w:tcPr>
            <w:tcW w:w="4484" w:type="dxa"/>
          </w:tcPr>
          <w:p w:rsidR="00646FF6" w:rsidRPr="009A663A" w:rsidRDefault="00646FF6" w:rsidP="00000DDB">
            <w:pPr>
              <w:autoSpaceDE w:val="0"/>
              <w:autoSpaceDN w:val="0"/>
              <w:adjustRightInd w:val="0"/>
              <w:spacing w:after="0" w:line="240" w:lineRule="auto"/>
              <w:rPr>
                <w:rFonts w:ascii="Times New Roman" w:hAnsi="Times New Roman"/>
                <w:noProof/>
                <w:sz w:val="28"/>
                <w:szCs w:val="28"/>
                <w:lang w:val="kk-KZ"/>
              </w:rPr>
            </w:pPr>
            <w:r w:rsidRPr="009A663A">
              <w:rPr>
                <w:rFonts w:ascii="Times New Roman" w:hAnsi="Times New Roman"/>
                <w:noProof/>
                <w:sz w:val="28"/>
                <w:szCs w:val="28"/>
                <w:lang w:val="kk-KZ"/>
              </w:rPr>
              <w:t>Өзімді жақсы сезінетін орта</w:t>
            </w:r>
          </w:p>
        </w:tc>
      </w:tr>
      <w:tr w:rsidR="009A663A" w:rsidRPr="009A663A" w:rsidTr="00000DDB">
        <w:trPr>
          <w:trHeight w:val="324"/>
          <w:jc w:val="center"/>
        </w:trPr>
        <w:tc>
          <w:tcPr>
            <w:tcW w:w="4484" w:type="dxa"/>
          </w:tcPr>
          <w:p w:rsidR="00646FF6" w:rsidRPr="009A663A" w:rsidRDefault="00646FF6" w:rsidP="00000DDB">
            <w:pPr>
              <w:autoSpaceDE w:val="0"/>
              <w:autoSpaceDN w:val="0"/>
              <w:adjustRightInd w:val="0"/>
              <w:spacing w:after="0" w:line="240" w:lineRule="auto"/>
              <w:rPr>
                <w:rFonts w:ascii="Times New Roman" w:hAnsi="Times New Roman"/>
                <w:noProof/>
                <w:sz w:val="28"/>
                <w:szCs w:val="28"/>
                <w:lang w:val="kk-KZ"/>
              </w:rPr>
            </w:pPr>
            <w:r w:rsidRPr="009A663A">
              <w:rPr>
                <w:rFonts w:ascii="Times New Roman" w:hAnsi="Times New Roman"/>
                <w:noProof/>
                <w:sz w:val="28"/>
                <w:szCs w:val="28"/>
                <w:lang w:val="kk-KZ"/>
              </w:rPr>
              <w:t>Ең үлкен жетістігім</w:t>
            </w:r>
          </w:p>
          <w:p w:rsidR="00646FF6" w:rsidRPr="009A663A" w:rsidRDefault="00646FF6" w:rsidP="00000DDB">
            <w:pPr>
              <w:autoSpaceDE w:val="0"/>
              <w:autoSpaceDN w:val="0"/>
              <w:adjustRightInd w:val="0"/>
              <w:spacing w:after="0" w:line="240" w:lineRule="auto"/>
              <w:rPr>
                <w:rFonts w:ascii="Times New Roman" w:hAnsi="Times New Roman"/>
                <w:noProof/>
                <w:sz w:val="28"/>
                <w:szCs w:val="28"/>
                <w:lang w:val="kk-KZ"/>
              </w:rPr>
            </w:pPr>
          </w:p>
        </w:tc>
        <w:tc>
          <w:tcPr>
            <w:tcW w:w="4484" w:type="dxa"/>
          </w:tcPr>
          <w:p w:rsidR="00646FF6" w:rsidRPr="009A663A" w:rsidRDefault="00646FF6" w:rsidP="00000DDB">
            <w:pPr>
              <w:autoSpaceDE w:val="0"/>
              <w:autoSpaceDN w:val="0"/>
              <w:adjustRightInd w:val="0"/>
              <w:spacing w:after="0" w:line="240" w:lineRule="auto"/>
              <w:rPr>
                <w:rFonts w:ascii="Times New Roman" w:hAnsi="Times New Roman"/>
                <w:noProof/>
                <w:sz w:val="28"/>
                <w:szCs w:val="28"/>
                <w:lang w:val="kk-KZ"/>
              </w:rPr>
            </w:pPr>
            <w:r w:rsidRPr="009A663A">
              <w:rPr>
                <w:rFonts w:ascii="Times New Roman" w:hAnsi="Times New Roman"/>
                <w:noProof/>
                <w:sz w:val="28"/>
                <w:szCs w:val="28"/>
                <w:lang w:val="kk-KZ"/>
              </w:rPr>
              <w:t>Мен сенетін үш адам</w:t>
            </w:r>
          </w:p>
        </w:tc>
      </w:tr>
      <w:tr w:rsidR="009A663A" w:rsidRPr="009A663A" w:rsidTr="00000DDB">
        <w:trPr>
          <w:trHeight w:val="340"/>
          <w:jc w:val="center"/>
        </w:trPr>
        <w:tc>
          <w:tcPr>
            <w:tcW w:w="8968" w:type="dxa"/>
            <w:gridSpan w:val="2"/>
          </w:tcPr>
          <w:p w:rsidR="00646FF6" w:rsidRPr="009A663A" w:rsidRDefault="00646FF6" w:rsidP="00000DDB">
            <w:pPr>
              <w:autoSpaceDE w:val="0"/>
              <w:autoSpaceDN w:val="0"/>
              <w:adjustRightInd w:val="0"/>
              <w:spacing w:after="0" w:line="240" w:lineRule="auto"/>
              <w:jc w:val="center"/>
              <w:rPr>
                <w:rFonts w:ascii="Times New Roman" w:hAnsi="Times New Roman"/>
                <w:noProof/>
                <w:sz w:val="28"/>
                <w:szCs w:val="28"/>
                <w:lang w:val="kk-KZ"/>
              </w:rPr>
            </w:pPr>
            <w:r w:rsidRPr="009A663A">
              <w:rPr>
                <w:rFonts w:ascii="Times New Roman" w:hAnsi="Times New Roman"/>
                <w:noProof/>
                <w:sz w:val="28"/>
                <w:szCs w:val="28"/>
                <w:lang w:val="kk-KZ"/>
              </w:rPr>
              <w:t>Өзім туралы естігім келетін үш сөз</w:t>
            </w:r>
          </w:p>
          <w:p w:rsidR="00646FF6" w:rsidRPr="009A663A" w:rsidRDefault="00646FF6" w:rsidP="00000DDB">
            <w:pPr>
              <w:autoSpaceDE w:val="0"/>
              <w:autoSpaceDN w:val="0"/>
              <w:adjustRightInd w:val="0"/>
              <w:spacing w:after="0" w:line="240" w:lineRule="auto"/>
              <w:jc w:val="center"/>
              <w:rPr>
                <w:rFonts w:ascii="Times New Roman" w:hAnsi="Times New Roman"/>
                <w:noProof/>
                <w:sz w:val="28"/>
                <w:szCs w:val="28"/>
                <w:lang w:val="kk-KZ"/>
              </w:rPr>
            </w:pPr>
          </w:p>
        </w:tc>
      </w:tr>
    </w:tbl>
    <w:p w:rsidR="00646FF6" w:rsidRPr="009A663A" w:rsidRDefault="00646FF6" w:rsidP="009F5A65">
      <w:pPr>
        <w:spacing w:after="0" w:line="240" w:lineRule="auto"/>
        <w:ind w:firstLine="709"/>
        <w:rPr>
          <w:rFonts w:ascii="Times New Roman" w:hAnsi="Times New Roman"/>
          <w:noProof/>
          <w:sz w:val="28"/>
          <w:szCs w:val="28"/>
          <w:lang w:val="kk-KZ"/>
        </w:rPr>
      </w:pPr>
      <w:r w:rsidRPr="009A663A">
        <w:rPr>
          <w:rFonts w:ascii="Times New Roman" w:hAnsi="Times New Roman"/>
          <w:noProof/>
          <w:sz w:val="28"/>
          <w:szCs w:val="28"/>
          <w:lang w:val="kk-KZ"/>
        </w:rPr>
        <w:t>Қорытынды.</w:t>
      </w:r>
    </w:p>
    <w:p w:rsidR="00D94D9B" w:rsidRPr="009A663A" w:rsidRDefault="00D94D9B" w:rsidP="00646FF6">
      <w:pPr>
        <w:pStyle w:val="af0"/>
        <w:jc w:val="both"/>
        <w:rPr>
          <w:rFonts w:ascii="Times New Roman" w:hAnsi="Times New Roman" w:cs="Times New Roman"/>
          <w:b/>
          <w:sz w:val="28"/>
          <w:szCs w:val="28"/>
        </w:rPr>
      </w:pPr>
    </w:p>
    <w:p w:rsidR="00646FF6" w:rsidRPr="009A663A" w:rsidRDefault="00646FF6" w:rsidP="009F5A65">
      <w:pPr>
        <w:pStyle w:val="af0"/>
        <w:numPr>
          <w:ilvl w:val="0"/>
          <w:numId w:val="156"/>
        </w:numPr>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«Дайын бол» жаттығуы</w:t>
      </w:r>
      <w:r w:rsidRPr="009A663A">
        <w:rPr>
          <w:rFonts w:ascii="Times New Roman" w:hAnsi="Times New Roman" w:cs="Times New Roman"/>
          <w:sz w:val="28"/>
          <w:szCs w:val="28"/>
          <w:lang w:val="kk-KZ"/>
        </w:rPr>
        <w:t xml:space="preserve"> (М.Рейнольдс құрастырған) Сізге қалам, қағаз және сағат қажет. Жаттығуды өз бетінше орындауға болады. </w:t>
      </w:r>
    </w:p>
    <w:p w:rsidR="00646FF6" w:rsidRPr="009A663A" w:rsidRDefault="00D94D9B"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646FF6" w:rsidRPr="009A663A">
        <w:rPr>
          <w:rFonts w:ascii="Times New Roman" w:hAnsi="Times New Roman" w:cs="Times New Roman"/>
          <w:sz w:val="28"/>
          <w:szCs w:val="28"/>
          <w:lang w:val="kk-KZ"/>
        </w:rPr>
        <w:t>Мақсаты: Эмоциясын басқара алу, өзіндік ойды ұтымды қолдану іскерліктерін жетілдіру</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1. Сіз үшін маңызды, бірақ басқа әлем үшін ештеңені білдірмейтін үш сенімнің тізімін жасаңыз. Мысалы, қағаз орамы «дұрыс емес» бағытта босап шығатындай етіп қойылғанда сізді ренжіте ме? Мен бәрін өз орнына қоюым керек пе? Киімді белгілі бір жолмен орау керек пе? Әрқашан уақытында болу керек пе? Үлкен зат немесе қымбат киім сатып алуды жасамас бұрын барлық мүмкіндіктерді егжей-тегжейлі талдау керек пе? </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2. Сенімдеріңнің бірін сынға ал. Бір минутта сіздің сеніміңіздің қате екеніне барынша көп дәлел іздеуге жұмсаңыз. Өзіңізбен айтысыңыз. Шығармашылықпен айналысыңыз, ақымақ болудан қорықпаңыз. Сіз 60 секундта сеніміңізге орала аласыз</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3. Өзіңізге келесі сұрақтарды қойыңыз: </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Сенімге деген сүйіспеншілігіңіз туралы не білдіңіз? Одан құтылу қаншалықты қиын болды? Егер сізге жаттығу қиын болса, 1-3 қадамдарды қайталаңыз, оларды басқа сеніміңізге қолданыңыз. </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4. Жаттығудан алған біліміңізді жұмысқа қолданыңыз. Сіз жобамен жұмыс істеп жатқаныңызды елестетіп көріңіз және оны қазіргі уақытта жасалып жатқаннан мүлдем басқа жолмен жасау керек екеніне сенімдісіз. Сіз жағдайдың қалай болуы керектігі туралы сенімдеріңізден бас тарта аласыз ба? Енді бұл жұмыстың басымдықтарын немесе тәртібін өзгертуге қатысты екенін елестетіп көріңіз. Егер сіз бұрын өзгерістерге шағымдансаңыз немесе қорқатын болсаңыз, қазір сізге берілген рецепттерді қабылдауға жақсы себептер таба аласыз ба? Сұрақтарға жауап беру.</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Топтық талқылау. </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4. «Әдептілік мерекесі» ойыны</w:t>
      </w:r>
      <w:r w:rsidRPr="009A663A">
        <w:rPr>
          <w:rFonts w:ascii="Times New Roman" w:hAnsi="Times New Roman" w:cs="Times New Roman"/>
          <w:sz w:val="28"/>
          <w:szCs w:val="28"/>
          <w:lang w:val="kk-KZ"/>
        </w:rPr>
        <w:t xml:space="preserve"> (әзірлеушілер Е.О. Смирнова, В.М. Холмогорова). </w:t>
      </w:r>
    </w:p>
    <w:p w:rsidR="00646FF6" w:rsidRPr="009A663A" w:rsidRDefault="00D94D9B"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646FF6" w:rsidRPr="009A663A">
        <w:rPr>
          <w:rFonts w:ascii="Times New Roman" w:hAnsi="Times New Roman" w:cs="Times New Roman"/>
          <w:sz w:val="28"/>
          <w:szCs w:val="28"/>
          <w:lang w:val="kk-KZ"/>
        </w:rPr>
        <w:t>Мақсаты: Қарым-қатынаста сыпайы, мейірімді болуға деген ұмтылысты қалыптастыру; мінез-құлық мәдениетінің ережелерін сақтау; сыпайылық-бұл адамдарға құрмет, сөз, бет-әлпет, ым-ишара, мінез-құлық көрінісі екенін көрсету.</w:t>
      </w:r>
    </w:p>
    <w:p w:rsidR="00646FF6" w:rsidRPr="009A663A" w:rsidRDefault="00D94D9B"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ab/>
      </w:r>
      <w:r w:rsidR="00646FF6" w:rsidRPr="009A663A">
        <w:rPr>
          <w:rFonts w:ascii="Times New Roman" w:hAnsi="Times New Roman" w:cs="Times New Roman"/>
          <w:sz w:val="28"/>
          <w:szCs w:val="28"/>
          <w:lang w:val="kk-KZ"/>
        </w:rPr>
        <w:t>Сөздер арқылы бір-бірін қуантуға, қолдауға деген ұмтылысты ояту. Ойын барысы «Енді біздің тобымызда әдептілік мерекесі жарияланды! Әдепті адамдар басқаларға алғыс айтуды ұмытпайтындығымен ерекшеленеді. Енді сіздердің әрқайсысыңыз сыпайылығыңызды көрсетіп, басқаларға бір нәрсе үшін алғыс айта аласыз. Кез келген қатысушыға: «Сіздің бар болғаныңызға рахмет...» деп айтуға болады. Көресіз, көп рахмет. Дайынсыз ба? Олай болса бастайық».</w:t>
      </w:r>
    </w:p>
    <w:p w:rsidR="00646FF6" w:rsidRPr="009A663A" w:rsidRDefault="00646FF6" w:rsidP="009F5A65">
      <w:pPr>
        <w:pStyle w:val="af0"/>
        <w:ind w:firstLine="709"/>
        <w:jc w:val="both"/>
        <w:rPr>
          <w:rStyle w:val="a6"/>
          <w:rFonts w:ascii="Times New Roman" w:hAnsi="Times New Roman" w:cs="Times New Roman"/>
          <w:iCs/>
          <w:sz w:val="28"/>
          <w:szCs w:val="28"/>
          <w:shd w:val="clear" w:color="auto" w:fill="FFFFFF"/>
          <w:lang w:val="kk-KZ"/>
        </w:rPr>
      </w:pPr>
      <w:r w:rsidRPr="009A663A">
        <w:rPr>
          <w:rStyle w:val="a6"/>
          <w:rFonts w:ascii="Times New Roman" w:hAnsi="Times New Roman" w:cs="Times New Roman"/>
          <w:i/>
          <w:iCs/>
          <w:sz w:val="28"/>
          <w:szCs w:val="28"/>
          <w:shd w:val="clear" w:color="auto" w:fill="FFFFFF"/>
          <w:lang w:val="kk-KZ"/>
        </w:rPr>
        <w:t xml:space="preserve">5. </w:t>
      </w:r>
      <w:r w:rsidRPr="009A663A">
        <w:rPr>
          <w:rStyle w:val="a6"/>
          <w:rFonts w:ascii="Times New Roman" w:hAnsi="Times New Roman" w:cs="Times New Roman"/>
          <w:iCs/>
          <w:sz w:val="28"/>
          <w:szCs w:val="28"/>
          <w:shd w:val="clear" w:color="auto" w:fill="FFFFFF"/>
          <w:lang w:val="kk-KZ"/>
        </w:rPr>
        <w:t xml:space="preserve">«Мінез және сандар» проективті тесті </w:t>
      </w:r>
    </w:p>
    <w:p w:rsidR="00646FF6" w:rsidRPr="009A663A" w:rsidRDefault="00646FF6" w:rsidP="009F5A65">
      <w:pPr>
        <w:pStyle w:val="af0"/>
        <w:ind w:firstLine="709"/>
        <w:jc w:val="both"/>
        <w:rPr>
          <w:rStyle w:val="a6"/>
          <w:rFonts w:ascii="Times New Roman" w:hAnsi="Times New Roman" w:cs="Times New Roman"/>
          <w:b w:val="0"/>
          <w:iCs/>
          <w:sz w:val="28"/>
          <w:szCs w:val="28"/>
          <w:shd w:val="clear" w:color="auto" w:fill="FFFFFF"/>
          <w:lang w:val="kk-KZ"/>
        </w:rPr>
      </w:pPr>
      <w:r w:rsidRPr="009A663A">
        <w:rPr>
          <w:rStyle w:val="a6"/>
          <w:rFonts w:ascii="Times New Roman" w:hAnsi="Times New Roman" w:cs="Times New Roman"/>
          <w:iCs/>
          <w:sz w:val="28"/>
          <w:szCs w:val="28"/>
          <w:shd w:val="clear" w:color="auto" w:fill="FFFFFF"/>
          <w:lang w:val="kk-KZ"/>
        </w:rPr>
        <w:t>Мақсаты: Проективтік әдістің көрсеткіштері негізінде жеке тұлғаның сипаттамасын құрастыру.</w:t>
      </w:r>
    </w:p>
    <w:p w:rsidR="00646FF6" w:rsidRPr="009A663A" w:rsidRDefault="00646FF6" w:rsidP="009F5A65">
      <w:pPr>
        <w:pStyle w:val="af0"/>
        <w:ind w:firstLine="709"/>
        <w:jc w:val="both"/>
        <w:rPr>
          <w:rStyle w:val="a6"/>
          <w:rFonts w:ascii="Times New Roman" w:hAnsi="Times New Roman" w:cs="Times New Roman"/>
          <w:i/>
          <w:iCs/>
          <w:sz w:val="28"/>
          <w:szCs w:val="28"/>
          <w:shd w:val="clear" w:color="auto" w:fill="FFFFFF"/>
          <w:lang w:val="kk-KZ"/>
        </w:rPr>
      </w:pPr>
      <w:r w:rsidRPr="009A663A">
        <w:rPr>
          <w:rStyle w:val="a6"/>
          <w:rFonts w:ascii="Times New Roman" w:hAnsi="Times New Roman" w:cs="Times New Roman"/>
          <w:i/>
          <w:iCs/>
          <w:sz w:val="28"/>
          <w:szCs w:val="28"/>
          <w:shd w:val="clear" w:color="auto" w:fill="FFFFFF"/>
          <w:lang w:val="kk-KZ"/>
        </w:rPr>
        <w:t>Айдың 16-шы жұлдызында туғандардың саны – 7, 23-ші жұлдызы туғандардыкы – 5. Ал 22-сі туғандардыкі 11 немесе 22 болып қалады. Егер сіз 10-ы, 20-сы, 30-ы күні туған болсаңыздар нөлдерді алып тастасаңыз жеткілікті. Демек 1, 2, 3 болып қала береді.</w:t>
      </w:r>
    </w:p>
    <w:p w:rsidR="00646FF6" w:rsidRPr="009A663A" w:rsidRDefault="00646FF6" w:rsidP="00646FF6">
      <w:pPr>
        <w:pStyle w:val="af0"/>
        <w:jc w:val="both"/>
        <w:rPr>
          <w:rStyle w:val="a6"/>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Мінез сандарының құпиясы</w:t>
      </w:r>
    </w:p>
    <w:p w:rsidR="00646FF6" w:rsidRPr="009A663A" w:rsidRDefault="00646FF6" w:rsidP="009F5A65">
      <w:pPr>
        <w:pStyle w:val="af0"/>
        <w:ind w:firstLine="709"/>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1 санына жататын адамдар</w:t>
      </w:r>
      <w:r w:rsidRPr="009A663A">
        <w:rPr>
          <w:rFonts w:ascii="Times New Roman" w:hAnsi="Times New Roman" w:cs="Times New Roman"/>
          <w:sz w:val="28"/>
          <w:szCs w:val="28"/>
          <w:shd w:val="clear" w:color="auto" w:fill="FFFFFF"/>
          <w:lang w:val="kk-KZ"/>
        </w:rPr>
        <w:t> – бірбеткей және мықты тұлғалар. Олар мақсаттарына жетуге ұмтылады. Болашаққа деген көзқарастары да оң. Өздеріне сенеді, тазалықты жақсы көреді. Сосын шұғыл мінездерін де байқауға болады. Оларға ақыл айтқан адамды және жолдарын кескестегендерді ұнатпайды. Олар өздерінің айтқандарынан қайтпайтын адамдар. Сондай-ақ бұл адамдардығ есте сақтау қабілеттері жақсы дамыған. Бірнеше жұмысты қатар бір уақытта атқара алатын қабілетке ие. Ұйымдастырушылық және басқару жұмыстарын оларға сеніп тапсыруға болады.</w:t>
      </w:r>
      <w:r w:rsidRPr="009A663A">
        <w:rPr>
          <w:rFonts w:ascii="Times New Roman" w:hAnsi="Times New Roman" w:cs="Times New Roman"/>
          <w:sz w:val="28"/>
          <w:szCs w:val="28"/>
          <w:lang w:val="kk-KZ"/>
        </w:rPr>
        <w:br/>
      </w:r>
      <w:r w:rsidRPr="009A663A">
        <w:rPr>
          <w:rStyle w:val="a6"/>
          <w:rFonts w:ascii="Times New Roman" w:hAnsi="Times New Roman" w:cs="Times New Roman"/>
          <w:sz w:val="28"/>
          <w:szCs w:val="28"/>
          <w:shd w:val="clear" w:color="auto" w:fill="FFFFFF"/>
          <w:lang w:val="kk-KZ"/>
        </w:rPr>
        <w:t>2 санына жататын адамдар</w:t>
      </w:r>
      <w:r w:rsidRPr="009A663A">
        <w:rPr>
          <w:rFonts w:ascii="Times New Roman" w:hAnsi="Times New Roman" w:cs="Times New Roman"/>
          <w:sz w:val="28"/>
          <w:szCs w:val="28"/>
          <w:shd w:val="clear" w:color="auto" w:fill="FFFFFF"/>
          <w:lang w:val="kk-KZ"/>
        </w:rPr>
        <w:t> өзгелерді ренжітіп алмауға тырысады. Жұмсақ. Жан-жағындағы жандардың көңіл күйлерін түсіріп алмауды ойлайды. Айналасына бейбіт адамның лебі мен жақсы аура сеуіп жүреді әдетте. Олар достарының ығына жығыла салғыш. Артық кикілжің мен дау-дамайды онша ұнатпайды. Бұл адамдарға билік беру міндетті емес. Оларға әсіресе біреудің қол асында жұмыс істеген ыңғайлы. Тез шешім қабылдай алмайды. Дегенмен қызметтеріне адал, жауапты болып келеді. Екі санындағы адамдар ұялшақ та болуы мүмкін. Жауапкершіліктен тайқып кететін кездері де бар. Сондай-ақ өз жеке пікірлері болмайды. Әзіл-қалжың, күлкіге де онша жоқ.</w:t>
      </w:r>
      <w:r w:rsidRPr="009A663A">
        <w:rPr>
          <w:rFonts w:ascii="Times New Roman" w:hAnsi="Times New Roman" w:cs="Times New Roman"/>
          <w:sz w:val="28"/>
          <w:szCs w:val="28"/>
          <w:lang w:val="kk-KZ"/>
        </w:rPr>
        <w:br/>
      </w:r>
      <w:r w:rsidRPr="009A663A">
        <w:rPr>
          <w:rStyle w:val="a6"/>
          <w:rFonts w:ascii="Times New Roman" w:hAnsi="Times New Roman" w:cs="Times New Roman"/>
          <w:sz w:val="28"/>
          <w:szCs w:val="28"/>
          <w:shd w:val="clear" w:color="auto" w:fill="FFFFFF"/>
          <w:lang w:val="kk-KZ"/>
        </w:rPr>
        <w:t>3 санындағы адамдарға </w:t>
      </w:r>
      <w:r w:rsidRPr="009A663A">
        <w:rPr>
          <w:rFonts w:ascii="Times New Roman" w:hAnsi="Times New Roman" w:cs="Times New Roman"/>
          <w:sz w:val="28"/>
          <w:szCs w:val="28"/>
          <w:shd w:val="clear" w:color="auto" w:fill="FFFFFF"/>
          <w:lang w:val="kk-KZ"/>
        </w:rPr>
        <w:t>келетін болсақ – Олар көңілді. Жалпы айналаласына юмормен қарайды. Өмірде жолдары болғыш, көпшілігі жан-жақты әрі дарынды болады. Сонымен қатар ақшаны аямайды. Қолдары ашық, жомарт келеді. Бұл кісілер – шығармашылыққа бейім, табиғатынан дарынды және талантты болады. Көбі өнер саласына жақын, суретшілік немесе әдеби дарындылығы тағы бар. Өздерінің ішкі жан дүниесіндегі толқыныстарлды сөзбен емес әртүрлі үндермен, бояумен жеткізеді. Тілдері де жатық, әңгімеге тез араласқыш. Әрі бұлар достарының ортасында көшбасшы бола біледі. Ең басты кемшіліктері тым өркөкірек, өзімшіл, тәуелсіз. Кейде шектен тыс қатал да болып кетеді. Сосын көп шаруаға тым жауапкершілікпен қарай бермейді. Бұл қасиет олардың өміріне кейде кері әсерін де тигізіп жатады.</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4 санындағы адамдар </w:t>
      </w:r>
      <w:r w:rsidRPr="009A663A">
        <w:rPr>
          <w:rFonts w:ascii="Times New Roman" w:hAnsi="Times New Roman" w:cs="Times New Roman"/>
          <w:sz w:val="28"/>
          <w:szCs w:val="28"/>
          <w:shd w:val="clear" w:color="auto" w:fill="FFFFFF"/>
          <w:lang w:val="kk-KZ"/>
        </w:rPr>
        <w:t>– тарихта бұл санды негізінен жылқыларға теңеп жатады. Неге десеңіздер 4 саны еркіндік, төзімділік, мақсатқа жету жолындағы ыждахаттылық. Бұндай адамдар жеңіске үлкен еңбекпен жетеді. Қанша ауыр еңбек кездессе де мойымай алға қарай ұмтылатын қасиеттері бар.</w:t>
      </w:r>
      <w:r w:rsidRPr="009A663A">
        <w:rPr>
          <w:rFonts w:ascii="Times New Roman" w:hAnsi="Times New Roman" w:cs="Times New Roman"/>
          <w:sz w:val="28"/>
          <w:szCs w:val="28"/>
          <w:lang w:val="kk-KZ"/>
        </w:rPr>
        <w:br/>
      </w:r>
      <w:r w:rsidRPr="009A663A">
        <w:rPr>
          <w:rFonts w:ascii="Times New Roman" w:hAnsi="Times New Roman" w:cs="Times New Roman"/>
          <w:sz w:val="28"/>
          <w:szCs w:val="28"/>
          <w:shd w:val="clear" w:color="auto" w:fill="FFFFFF"/>
          <w:lang w:val="kk-KZ"/>
        </w:rPr>
        <w:t>Өздері шығармашылыққа тым жақын болмаса да, шығармашыл адамдарды басқара алады. Оларды ұйымдастырып, бастарын бір жерге тоғыстырып, үйлестіруші ретінде тамаша жұмыс атқара алады. Міндет пен абыройды алдыңғы қатарға қояды. Әділдікті жақсы көреді. Сонымен қатар жақсы тамақтанып, демалып отырғанды жандары қалайды. Жалпы сол үшін де өзін аямай жұмыс істеуге бар. Кейде тым күйгелек те болып кетуілері мүмкін. Өмірде жолдары әрқашан бола да бермеуі мүмкін. Бірақ бұл адамдар талмай еңбектенуден тайынбайды.</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5 санындағы адамдарға </w:t>
      </w:r>
      <w:r w:rsidRPr="009A663A">
        <w:rPr>
          <w:rFonts w:ascii="Times New Roman" w:hAnsi="Times New Roman" w:cs="Times New Roman"/>
          <w:sz w:val="28"/>
          <w:szCs w:val="28"/>
          <w:shd w:val="clear" w:color="auto" w:fill="FFFFFF"/>
          <w:lang w:val="kk-KZ"/>
        </w:rPr>
        <w:t>келетін болсақ – олар шұғыл қимылдайды. Уайымшыл, тынышсыз, ақылды және шыдамсыздау болып келеді. Олар саяхаттағанды жақсы көреді. Көпті көріп, көпті естіп, көппен араласқан бұл сандағы адамдар үшін үлкен демеу. Қарапайым, күнделікті күйбең тірлік оларды қажытып, шаршатып жіберуі әдбен ықтимал. Дереу тұтана салатын шалт мінездері тағы бар. Бес санына қарайтын еркек те, әйел де сенімді емес. Сондықтан олардың отбасында ұрыс-керіс, түсініспеушілік жиі болып тұрады. Олар қолға алған істерін аяқтамай жарты жолда тастап кете салулары мүмкін. Білімді де жүрдім-бардым ала салады. Еңбектенгенді ұнатпайды. Әр нәрсені оқусыз-ақ үйрене салғысы келеді. Бірақ оның мүмкін емес екеніне мән бермейді.</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6 санындағы адамдар</w:t>
      </w:r>
      <w:r w:rsidRPr="009A663A">
        <w:rPr>
          <w:rFonts w:ascii="Times New Roman" w:hAnsi="Times New Roman" w:cs="Times New Roman"/>
          <w:sz w:val="28"/>
          <w:szCs w:val="28"/>
          <w:shd w:val="clear" w:color="auto" w:fill="FFFFFF"/>
          <w:lang w:val="kk-KZ"/>
        </w:rPr>
        <w:t> тұрақтылығымен көзге түседі. Жандары жарқын, сенімді, жан-жағына жылылық сыйлай алады, үйлерін және жақындарын жақсы көреді. Сонымен қатар бұл адамдардың достары да көп болады әлбетте. Барлық қырынан алсаңыз да – жақынын сатпайды, әділ, ұяң, романтик, жұмсақ мінезді болып кете береді. Тыныштықты жақсы көргендіктен әрбір кикілжіңнің артын бейбіт шешіп жіберуге тырысады. Жылылығымен бөліседі, егер ақша керек болса ақшасымен де бөлісе алады. Яғни қолы ашық, жомарт адамдардың қатарына жатады. Еңбектенгеді жақсы көреді.</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7 саны </w:t>
      </w:r>
      <w:r w:rsidRPr="009A663A">
        <w:rPr>
          <w:rFonts w:ascii="Times New Roman" w:hAnsi="Times New Roman" w:cs="Times New Roman"/>
          <w:sz w:val="28"/>
          <w:szCs w:val="28"/>
          <w:shd w:val="clear" w:color="auto" w:fill="FFFFFF"/>
          <w:lang w:val="kk-KZ"/>
        </w:rPr>
        <w:t>– өз-өзінің ойларымен арпалысқыш жеті санына жататын адамдар көбінесе жалғыз қалғанда ұнатады. Көп адаммен тілдесуі де қиын. Олармен тілтабысу да оңай емес. Дегенмен сараптама жасауға келгенде сауатты. Көп адамға тән емес қасиеттер осылардың бойынан табылады. Барлығы шеше бермейтін күрделі жұмбақтарды тез шеше алады. Көбінесе 7 санында туғандар философтар, мистик немесе ғалым болуы мүмкін. Көп сөйлемейді, тілдері де жатық емес. Ойларын сөзбен жеткізгеннен гөрі жазумен жеткізулері оңай.</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8 санындағы адамдар</w:t>
      </w:r>
      <w:r w:rsidRPr="009A663A">
        <w:rPr>
          <w:rFonts w:ascii="Times New Roman" w:hAnsi="Times New Roman" w:cs="Times New Roman"/>
          <w:sz w:val="28"/>
          <w:szCs w:val="28"/>
          <w:shd w:val="clear" w:color="auto" w:fill="FFFFFF"/>
          <w:lang w:val="kk-KZ"/>
        </w:rPr>
        <w:t> – қуатты келеді. Қабілетті, күштерін бір мақсатқа жұмылдыра алады. Жеке басының жетістіктеріне жету үшін барларын салады. Әр ісін сараптап, есептей алатын ақылды олар. Ойлары әсіресі материалдық құндылықтарға арналған. Өмірде бір мақсатқа жетуде жанталасып уақыт таппай жүреді. Кәсіпкер болып кететіндері жиі кездеседі. Басты қасиеттері күресе алады. Қиын жағдайлардан шығып кетудің жолдарын таба алады. Қоғамда өз орындарын табуға ұмтылғыш. Шұғыл қимылдарға, жылдам шешімдерге ойланбастан бара салулары мүмкін. Егер жаман қасиеттеріне тоқталар болсақ. Ешкімді аямайды, ашушаң, қатал, өздерінен басқа ешкімді ұнатпайды. Ақшалары жоқ айналасындағы адамдарды сол қалталы еместіктері үшін ғана жек көруілері ықтимал.</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9 санындағы адамдар</w:t>
      </w:r>
      <w:r w:rsidRPr="009A663A">
        <w:rPr>
          <w:rFonts w:ascii="Times New Roman" w:hAnsi="Times New Roman" w:cs="Times New Roman"/>
          <w:sz w:val="28"/>
          <w:szCs w:val="28"/>
          <w:shd w:val="clear" w:color="auto" w:fill="FFFFFF"/>
          <w:lang w:val="kk-KZ"/>
        </w:rPr>
        <w:t> арманшыл, ойлары мен қиялдарында өмір сүреді. Өте роматик децге келеді. Олар жақын адамдарына қамқор, сыйлы. Өздерінің жеке басын ойлаудан гөрі барлық адамзатқа жақсылық істеуге бейім болып тұрады. Өте жомарт адамдардың қатарына жатады. Бұл адамдарды тіршілігінде көп ешкім ескермесе де, жоқ болса орындары ойсырап қалады. Бұлардан жақсы ғалымдар, ұстаздар мен әртістер шығады. Төзімді, көңілдері жабырқаған адамдарды жұбатуды жақсы көріп тұрады. Өте адал, шыншыл. Өздері жоқшылықтан, кәріліктен, қайыршылықтан қорқады.</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11 санына жататын адамдар</w:t>
      </w:r>
      <w:r w:rsidRPr="009A663A">
        <w:rPr>
          <w:rFonts w:ascii="Times New Roman" w:hAnsi="Times New Roman" w:cs="Times New Roman"/>
          <w:sz w:val="28"/>
          <w:szCs w:val="28"/>
          <w:shd w:val="clear" w:color="auto" w:fill="FFFFFF"/>
          <w:lang w:val="kk-KZ"/>
        </w:rPr>
        <w:t> – біртүрлі, ешкімге ұқсамайтын кісілер санатына жатады. Олар бұл өмірге көбіне бір жаңалық ашу үшін келетін сияқты. Сезімталдық қасиеттері жоғары дамыған. Оларды әсіресе жоғары, тылсым күштерімен байланыстары бар деп айтып жататындар бар. Сана-сезімдері мен милары тылсым күштермен ақпараттандырылып жатады. Сол себепті де бұл типтегі адамдары бүртүрлі, түсініксіз адамдар қатарына қосады. Олардың арасында данышпандар да кездесуі мүмкін. Жарымжан, жарымес адамдар да шығуы ықтимал. Көбінесе он бір санындағы адамдар көріпкел немесе тақуа адамдар болады. Сондай-ақ айтқан әңгімесімен бәрін сендіре алатын қасиетке ие, сенімді түрде өздерінің ақиқатты айтып тұрғанын дәлелдей алады. Өмірде бұл адамдар күрделі. Негше десеңіздер өз діттеген мақсаттарына жету үшін олар жақсы көретін адамдарын да айырбастап жіберуі, сатып кетуі мүмкін. Сондықтан да болса керек бұл адамдар әсіресе жалғыз қалады.</w:t>
      </w:r>
    </w:p>
    <w:p w:rsidR="00646FF6" w:rsidRPr="009A663A" w:rsidRDefault="00646FF6" w:rsidP="00646FF6">
      <w:pPr>
        <w:pStyle w:val="af0"/>
        <w:jc w:val="both"/>
        <w:rPr>
          <w:rFonts w:ascii="Times New Roman" w:hAnsi="Times New Roman" w:cs="Times New Roman"/>
          <w:sz w:val="28"/>
          <w:szCs w:val="28"/>
          <w:shd w:val="clear" w:color="auto" w:fill="FFFFFF"/>
          <w:lang w:val="kk-KZ"/>
        </w:rPr>
      </w:pPr>
      <w:r w:rsidRPr="009A663A">
        <w:rPr>
          <w:rStyle w:val="a6"/>
          <w:rFonts w:ascii="Times New Roman" w:hAnsi="Times New Roman" w:cs="Times New Roman"/>
          <w:sz w:val="28"/>
          <w:szCs w:val="28"/>
          <w:shd w:val="clear" w:color="auto" w:fill="FFFFFF"/>
          <w:lang w:val="kk-KZ"/>
        </w:rPr>
        <w:t>22 саны </w:t>
      </w:r>
      <w:r w:rsidRPr="009A663A">
        <w:rPr>
          <w:rFonts w:ascii="Times New Roman" w:hAnsi="Times New Roman" w:cs="Times New Roman"/>
          <w:sz w:val="28"/>
          <w:szCs w:val="28"/>
          <w:shd w:val="clear" w:color="auto" w:fill="FFFFFF"/>
          <w:lang w:val="kk-KZ"/>
        </w:rPr>
        <w:t>– өмірде бар жақсы қасиеттердің бәрі осы адамдардың бойында жинақталған десе де болады. Олар көшбасшы болуға бейім тұрады. Сезімтал әрі шығармашылық дарындары бар. Ойлары да ұшқыр. Іскерлік қасиеттерге де ие. Жоғары рухани артықшылықты да лсылардан байқауға болады. Сондықтан көбінесе осы адамдар халықтық қозғалыстардың көшін бастайды. Немесе үлкен оқымысты, ғалым, дәрігер, философ, кәсіпкер, сиқыршы болып кетеді.</w:t>
      </w: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shd w:val="clear" w:color="auto" w:fill="FFFFFF"/>
          <w:lang w:val="kk-KZ"/>
        </w:rPr>
        <w:t>5</w:t>
      </w:r>
      <w:r w:rsidRPr="009A663A">
        <w:rPr>
          <w:rFonts w:ascii="Times New Roman" w:hAnsi="Times New Roman" w:cs="Times New Roman"/>
          <w:b/>
          <w:sz w:val="28"/>
          <w:szCs w:val="28"/>
          <w:lang w:val="kk-KZ"/>
        </w:rPr>
        <w:t xml:space="preserve">.«Эмоциялар күнделігі» жаттығуы. </w:t>
      </w:r>
      <w:r w:rsidRPr="009A663A">
        <w:rPr>
          <w:rFonts w:ascii="Times New Roman" w:hAnsi="Times New Roman" w:cs="Times New Roman"/>
          <w:sz w:val="28"/>
          <w:szCs w:val="28"/>
          <w:lang w:val="kk-KZ"/>
        </w:rPr>
        <w:t xml:space="preserve">Күн сайын өзіңіздің эмоцияңызды жазып отырыңыз. </w:t>
      </w:r>
    </w:p>
    <w:p w:rsidR="005269D3"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Мақсаты: Ішкі және сыртқы оқиғаларды сипаттай ал</w:t>
      </w:r>
    </w:p>
    <w:p w:rsidR="00646FF6"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у, ойлар, сенімдер мен эмоциялар арасындағы байланыстарды байқай алу және бөлектеуге дағдыландыру</w:t>
      </w:r>
    </w:p>
    <w:p w:rsidR="009F5A65" w:rsidRPr="009A663A" w:rsidRDefault="009F5A65" w:rsidP="00646FF6">
      <w:pPr>
        <w:pStyle w:val="af0"/>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147"/>
        <w:gridCol w:w="1316"/>
        <w:gridCol w:w="1296"/>
        <w:gridCol w:w="1286"/>
        <w:gridCol w:w="1270"/>
        <w:gridCol w:w="1012"/>
        <w:gridCol w:w="898"/>
        <w:gridCol w:w="1346"/>
      </w:tblGrid>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Апта /сағат</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Дүйсенбі</w:t>
            </w:r>
          </w:p>
        </w:tc>
        <w:tc>
          <w:tcPr>
            <w:tcW w:w="1296"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Сейсенбі</w:t>
            </w:r>
          </w:p>
        </w:tc>
        <w:tc>
          <w:tcPr>
            <w:tcW w:w="1286"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Сәрсенбі </w:t>
            </w:r>
          </w:p>
        </w:tc>
        <w:tc>
          <w:tcPr>
            <w:tcW w:w="1270"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Бейсенбі</w:t>
            </w:r>
          </w:p>
        </w:tc>
        <w:tc>
          <w:tcPr>
            <w:tcW w:w="1012"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Жұма</w:t>
            </w:r>
          </w:p>
        </w:tc>
        <w:tc>
          <w:tcPr>
            <w:tcW w:w="898"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Сенбі </w:t>
            </w:r>
          </w:p>
        </w:tc>
        <w:tc>
          <w:tcPr>
            <w:tcW w:w="1346"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Жексенбі</w:t>
            </w: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rPr>
            </w:pPr>
            <w:r w:rsidRPr="009A663A">
              <w:rPr>
                <w:rFonts w:ascii="Times New Roman" w:hAnsi="Times New Roman" w:cs="Times New Roman"/>
                <w:sz w:val="28"/>
                <w:szCs w:val="28"/>
              </w:rPr>
              <w:t>8.00</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Әрекет</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rPr>
            </w:pPr>
            <w:r w:rsidRPr="009A663A">
              <w:rPr>
                <w:rFonts w:ascii="Times New Roman" w:hAnsi="Times New Roman" w:cs="Times New Roman"/>
                <w:sz w:val="28"/>
                <w:szCs w:val="28"/>
              </w:rPr>
              <w:t>12.00</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Әрекет</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rPr>
            </w:pPr>
            <w:r w:rsidRPr="009A663A">
              <w:rPr>
                <w:rFonts w:ascii="Times New Roman" w:hAnsi="Times New Roman" w:cs="Times New Roman"/>
                <w:sz w:val="28"/>
                <w:szCs w:val="28"/>
              </w:rPr>
              <w:t>16.00</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Әрекет</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rPr>
            </w:pPr>
            <w:r w:rsidRPr="009A663A">
              <w:rPr>
                <w:rFonts w:ascii="Times New Roman" w:hAnsi="Times New Roman" w:cs="Times New Roman"/>
                <w:sz w:val="28"/>
                <w:szCs w:val="28"/>
              </w:rPr>
              <w:t>20.00</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Әрекет</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r w:rsidR="009A663A" w:rsidRPr="009A663A" w:rsidTr="00000DDB">
        <w:tc>
          <w:tcPr>
            <w:tcW w:w="1147" w:type="dxa"/>
          </w:tcPr>
          <w:p w:rsidR="00646FF6" w:rsidRPr="009A663A" w:rsidRDefault="00646FF6" w:rsidP="00000DDB">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Эмоция</w:t>
            </w:r>
          </w:p>
        </w:tc>
        <w:tc>
          <w:tcPr>
            <w:tcW w:w="1316" w:type="dxa"/>
          </w:tcPr>
          <w:p w:rsidR="00646FF6" w:rsidRPr="009A663A" w:rsidRDefault="00646FF6" w:rsidP="00000DDB">
            <w:pPr>
              <w:pStyle w:val="af0"/>
              <w:jc w:val="both"/>
              <w:rPr>
                <w:rFonts w:ascii="Times New Roman" w:hAnsi="Times New Roman" w:cs="Times New Roman"/>
                <w:sz w:val="28"/>
                <w:szCs w:val="28"/>
                <w:lang w:val="kk-KZ"/>
              </w:rPr>
            </w:pPr>
          </w:p>
        </w:tc>
        <w:tc>
          <w:tcPr>
            <w:tcW w:w="1296" w:type="dxa"/>
          </w:tcPr>
          <w:p w:rsidR="00646FF6" w:rsidRPr="009A663A" w:rsidRDefault="00646FF6" w:rsidP="00000DDB">
            <w:pPr>
              <w:pStyle w:val="af0"/>
              <w:jc w:val="both"/>
              <w:rPr>
                <w:rFonts w:ascii="Times New Roman" w:hAnsi="Times New Roman" w:cs="Times New Roman"/>
                <w:sz w:val="28"/>
                <w:szCs w:val="28"/>
                <w:lang w:val="kk-KZ"/>
              </w:rPr>
            </w:pPr>
          </w:p>
        </w:tc>
        <w:tc>
          <w:tcPr>
            <w:tcW w:w="1286" w:type="dxa"/>
          </w:tcPr>
          <w:p w:rsidR="00646FF6" w:rsidRPr="009A663A" w:rsidRDefault="00646FF6" w:rsidP="00000DDB">
            <w:pPr>
              <w:pStyle w:val="af0"/>
              <w:jc w:val="both"/>
              <w:rPr>
                <w:rFonts w:ascii="Times New Roman" w:hAnsi="Times New Roman" w:cs="Times New Roman"/>
                <w:sz w:val="28"/>
                <w:szCs w:val="28"/>
                <w:lang w:val="kk-KZ"/>
              </w:rPr>
            </w:pPr>
          </w:p>
        </w:tc>
        <w:tc>
          <w:tcPr>
            <w:tcW w:w="1270" w:type="dxa"/>
          </w:tcPr>
          <w:p w:rsidR="00646FF6" w:rsidRPr="009A663A" w:rsidRDefault="00646FF6" w:rsidP="00000DDB">
            <w:pPr>
              <w:pStyle w:val="af0"/>
              <w:jc w:val="both"/>
              <w:rPr>
                <w:rFonts w:ascii="Times New Roman" w:hAnsi="Times New Roman" w:cs="Times New Roman"/>
                <w:sz w:val="28"/>
                <w:szCs w:val="28"/>
                <w:lang w:val="kk-KZ"/>
              </w:rPr>
            </w:pPr>
          </w:p>
        </w:tc>
        <w:tc>
          <w:tcPr>
            <w:tcW w:w="1012" w:type="dxa"/>
          </w:tcPr>
          <w:p w:rsidR="00646FF6" w:rsidRPr="009A663A" w:rsidRDefault="00646FF6" w:rsidP="00000DDB">
            <w:pPr>
              <w:pStyle w:val="af0"/>
              <w:jc w:val="both"/>
              <w:rPr>
                <w:rFonts w:ascii="Times New Roman" w:hAnsi="Times New Roman" w:cs="Times New Roman"/>
                <w:sz w:val="28"/>
                <w:szCs w:val="28"/>
                <w:lang w:val="kk-KZ"/>
              </w:rPr>
            </w:pPr>
          </w:p>
        </w:tc>
        <w:tc>
          <w:tcPr>
            <w:tcW w:w="898" w:type="dxa"/>
          </w:tcPr>
          <w:p w:rsidR="00646FF6" w:rsidRPr="009A663A" w:rsidRDefault="00646FF6" w:rsidP="00000DDB">
            <w:pPr>
              <w:pStyle w:val="af0"/>
              <w:jc w:val="both"/>
              <w:rPr>
                <w:rFonts w:ascii="Times New Roman" w:hAnsi="Times New Roman" w:cs="Times New Roman"/>
                <w:sz w:val="28"/>
                <w:szCs w:val="28"/>
                <w:lang w:val="kk-KZ"/>
              </w:rPr>
            </w:pPr>
          </w:p>
        </w:tc>
        <w:tc>
          <w:tcPr>
            <w:tcW w:w="1346" w:type="dxa"/>
          </w:tcPr>
          <w:p w:rsidR="00646FF6" w:rsidRPr="009A663A" w:rsidRDefault="00646FF6" w:rsidP="00000DDB">
            <w:pPr>
              <w:pStyle w:val="af0"/>
              <w:jc w:val="both"/>
              <w:rPr>
                <w:rFonts w:ascii="Times New Roman" w:hAnsi="Times New Roman" w:cs="Times New Roman"/>
                <w:sz w:val="28"/>
                <w:szCs w:val="28"/>
                <w:lang w:val="kk-KZ"/>
              </w:rPr>
            </w:pPr>
          </w:p>
        </w:tc>
      </w:tr>
    </w:tbl>
    <w:p w:rsidR="009F5A65" w:rsidRDefault="009F5A65" w:rsidP="00646FF6">
      <w:pPr>
        <w:pStyle w:val="af0"/>
        <w:jc w:val="both"/>
        <w:rPr>
          <w:rFonts w:ascii="Times New Roman" w:hAnsi="Times New Roman" w:cs="Times New Roman"/>
          <w:sz w:val="28"/>
          <w:szCs w:val="28"/>
          <w:lang w:val="kk-KZ"/>
        </w:rPr>
      </w:pPr>
    </w:p>
    <w:p w:rsidR="00646FF6" w:rsidRPr="009A663A" w:rsidRDefault="00646FF6" w:rsidP="00646FF6">
      <w:pPr>
        <w:pStyle w:val="af0"/>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 xml:space="preserve">Екі апта күнделікті толтырып, өз әрекетіңіз бен эмоцияңызды салыстырыңыз. Ойланыңыз. Қорытынды жасаңыз. </w:t>
      </w:r>
    </w:p>
    <w:p w:rsidR="009F5A65" w:rsidRDefault="009F5A65" w:rsidP="00646FF6">
      <w:pPr>
        <w:pStyle w:val="af0"/>
        <w:jc w:val="both"/>
        <w:rPr>
          <w:rFonts w:ascii="Times New Roman" w:eastAsia="Times New Roman" w:hAnsi="Times New Roman" w:cs="Times New Roman"/>
          <w:b/>
          <w:sz w:val="28"/>
          <w:szCs w:val="28"/>
          <w:lang w:val="kk-KZ" w:eastAsia="ru-RU"/>
        </w:rPr>
      </w:pPr>
    </w:p>
    <w:p w:rsidR="00646FF6" w:rsidRPr="009A663A" w:rsidRDefault="00646FF6" w:rsidP="00646FF6">
      <w:pPr>
        <w:pStyle w:val="af0"/>
        <w:jc w:val="both"/>
        <w:rPr>
          <w:rFonts w:ascii="Times New Roman" w:eastAsia="Times New Roman" w:hAnsi="Times New Roman" w:cs="Times New Roman"/>
          <w:b/>
          <w:sz w:val="28"/>
          <w:szCs w:val="28"/>
          <w:lang w:val="kk-KZ" w:eastAsia="ru-RU"/>
        </w:rPr>
      </w:pPr>
      <w:r w:rsidRPr="009A663A">
        <w:rPr>
          <w:rFonts w:ascii="Times New Roman" w:eastAsia="Times New Roman" w:hAnsi="Times New Roman" w:cs="Times New Roman"/>
          <w:b/>
          <w:sz w:val="28"/>
          <w:szCs w:val="28"/>
          <w:lang w:val="kk-KZ" w:eastAsia="ru-RU"/>
        </w:rPr>
        <w:t>Қорытынды. Рефлексия</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Барлық қатысушылардыңжұмыс алдындағы және кейінгі көңіл-күйін бағалау. Топта жүргізілген жұмыстарды талқылау.</w:t>
      </w:r>
    </w:p>
    <w:p w:rsidR="00646FF6" w:rsidRPr="009A663A" w:rsidRDefault="00646FF6" w:rsidP="00646FF6">
      <w:pPr>
        <w:pStyle w:val="af0"/>
        <w:jc w:val="both"/>
        <w:rPr>
          <w:rFonts w:ascii="Times New Roman" w:hAnsi="Times New Roman" w:cs="Times New Roman"/>
          <w:b/>
          <w:sz w:val="28"/>
          <w:szCs w:val="28"/>
          <w:lang w:val="kk-KZ"/>
        </w:rPr>
      </w:pPr>
      <w:r w:rsidRPr="009A663A">
        <w:rPr>
          <w:rFonts w:ascii="Times New Roman" w:hAnsi="Times New Roman" w:cs="Times New Roman"/>
          <w:b/>
          <w:sz w:val="28"/>
          <w:szCs w:val="28"/>
          <w:lang w:val="kk-KZ"/>
        </w:rPr>
        <w:t xml:space="preserve">Үй жұмысы. </w:t>
      </w:r>
    </w:p>
    <w:p w:rsidR="00646FF6" w:rsidRPr="009A663A" w:rsidRDefault="00646FF6" w:rsidP="009F5A65">
      <w:pPr>
        <w:pStyle w:val="af0"/>
        <w:ind w:firstLine="709"/>
        <w:jc w:val="both"/>
        <w:rPr>
          <w:rFonts w:ascii="Times New Roman" w:hAnsi="Times New Roman" w:cs="Times New Roman"/>
          <w:sz w:val="28"/>
          <w:szCs w:val="28"/>
          <w:lang w:val="kk-KZ"/>
        </w:rPr>
      </w:pPr>
      <w:r w:rsidRPr="009A663A">
        <w:rPr>
          <w:rFonts w:ascii="Times New Roman" w:hAnsi="Times New Roman" w:cs="Times New Roman"/>
          <w:b/>
          <w:sz w:val="28"/>
          <w:szCs w:val="28"/>
          <w:lang w:val="kk-KZ"/>
        </w:rPr>
        <w:t xml:space="preserve">«Менің жетістіктерім» жаттығуы. </w:t>
      </w:r>
      <w:r w:rsidRPr="009A663A">
        <w:rPr>
          <w:rFonts w:ascii="Times New Roman" w:hAnsi="Times New Roman" w:cs="Times New Roman"/>
          <w:sz w:val="28"/>
          <w:szCs w:val="28"/>
          <w:lang w:val="kk-KZ"/>
        </w:rPr>
        <w:t>Күн сайын өзіңіздің жетістіктеріңізді атап отырыңыз. Ұйықтардың алдында 3-7 немесе одан да көп күні бойы жеткен жетістіктеріңді, жақсы істелінген істеріңді жазып отырыңыздар. Сізде автоматты түрде күндегі теріс нәтиже болған жағдайларды атап отыру тенденциясы қалыптасады. Бұл сіздің ескі әдетіңіз. Ерік жігеріңізді салып, сіз жеңімпаз болып шыққан жағдайларға назар а</w:t>
      </w:r>
      <w:r w:rsidR="00133F14" w:rsidRPr="009A663A">
        <w:rPr>
          <w:rFonts w:ascii="Times New Roman" w:hAnsi="Times New Roman" w:cs="Times New Roman"/>
          <w:sz w:val="28"/>
          <w:szCs w:val="28"/>
          <w:lang w:val="kk-KZ"/>
        </w:rPr>
        <w:t>ударыңыз. Сіз нега</w:t>
      </w:r>
      <w:r w:rsidRPr="009A663A">
        <w:rPr>
          <w:rFonts w:ascii="Times New Roman" w:hAnsi="Times New Roman" w:cs="Times New Roman"/>
          <w:sz w:val="28"/>
          <w:szCs w:val="28"/>
          <w:lang w:val="kk-KZ"/>
        </w:rPr>
        <w:t xml:space="preserve">тивті </w:t>
      </w:r>
      <w:r w:rsidR="00133F14" w:rsidRPr="009A663A">
        <w:rPr>
          <w:rFonts w:ascii="Times New Roman" w:hAnsi="Times New Roman" w:cs="Times New Roman"/>
          <w:sz w:val="28"/>
          <w:szCs w:val="28"/>
          <w:lang w:val="kk-KZ"/>
        </w:rPr>
        <w:t>н</w:t>
      </w:r>
      <w:r w:rsidRPr="009A663A">
        <w:rPr>
          <w:rFonts w:ascii="Times New Roman" w:hAnsi="Times New Roman" w:cs="Times New Roman"/>
          <w:sz w:val="28"/>
          <w:szCs w:val="28"/>
          <w:lang w:val="kk-KZ"/>
        </w:rPr>
        <w:t xml:space="preserve">емесе позитивпен жұмыс істеуіңіз қажет. Бастапқы уақыттарда көп уақытты және күш, қуатты талап етеді. Берілмеңіз. Өзін тәрбиелеудің бірақ уақытынан кейін барлығы оңайланады. </w:t>
      </w:r>
    </w:p>
    <w:p w:rsidR="00646FF6" w:rsidRPr="009A663A" w:rsidRDefault="00646FF6" w:rsidP="00646FF6">
      <w:pPr>
        <w:pStyle w:val="af0"/>
        <w:jc w:val="both"/>
        <w:rPr>
          <w:rFonts w:ascii="Times New Roman" w:eastAsia="Times New Roman" w:hAnsi="Times New Roman" w:cs="Times New Roman"/>
          <w:b/>
          <w:sz w:val="28"/>
          <w:szCs w:val="28"/>
          <w:lang w:val="kk-KZ" w:eastAsia="ru-RU"/>
        </w:rPr>
      </w:pPr>
      <w:r w:rsidRPr="009A663A">
        <w:rPr>
          <w:rFonts w:ascii="Times New Roman" w:eastAsia="Times New Roman" w:hAnsi="Times New Roman" w:cs="Times New Roman"/>
          <w:b/>
          <w:sz w:val="28"/>
          <w:szCs w:val="28"/>
          <w:lang w:val="kk-KZ" w:eastAsia="ru-RU"/>
        </w:rPr>
        <w:t>Қорытынды. Рефлексия</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Барлық қатысушылардыңжұмыс алдындағы және кейінгі көңіл-күйін бағалау. Топта жүргізілген жұмыстарды талқылау.</w:t>
      </w:r>
    </w:p>
    <w:p w:rsidR="00646FF6" w:rsidRPr="009A663A" w:rsidRDefault="00646FF6" w:rsidP="00646FF6">
      <w:pPr>
        <w:pStyle w:val="af0"/>
        <w:jc w:val="both"/>
        <w:rPr>
          <w:rFonts w:ascii="Times New Roman" w:eastAsia="Times New Roman" w:hAnsi="Times New Roman" w:cs="Times New Roman"/>
          <w:sz w:val="28"/>
          <w:szCs w:val="28"/>
          <w:lang w:val="kk-KZ" w:eastAsia="ru-RU"/>
        </w:rPr>
      </w:pPr>
    </w:p>
    <w:p w:rsidR="00646FF6" w:rsidRPr="009A663A" w:rsidRDefault="00646FF6" w:rsidP="00646FF6">
      <w:pPr>
        <w:pStyle w:val="af0"/>
        <w:ind w:firstLine="567"/>
        <w:jc w:val="both"/>
        <w:rPr>
          <w:rFonts w:ascii="Times New Roman" w:eastAsia="Times New Roman" w:hAnsi="Times New Roman" w:cs="Times New Roman"/>
          <w:b/>
          <w:sz w:val="28"/>
          <w:szCs w:val="28"/>
          <w:lang w:val="kk-KZ" w:eastAsia="ru-RU"/>
        </w:rPr>
      </w:pPr>
      <w:r w:rsidRPr="009A663A">
        <w:rPr>
          <w:rFonts w:ascii="Times New Roman" w:eastAsia="Times New Roman" w:hAnsi="Times New Roman" w:cs="Times New Roman"/>
          <w:b/>
          <w:sz w:val="28"/>
          <w:szCs w:val="28"/>
          <w:lang w:val="kk-KZ" w:eastAsia="ru-RU"/>
        </w:rPr>
        <w:t>Қорытынды</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Тренинг-семинар жұмысының маңызды артықшылығы – қатысушыларды іс-шараларға барынша эмоционалды түрде тарту. Ол ұжымдық әрекет дағдысын беретін, түйсік пен қиялды дамытатын, өзінің және өзгенің рөлін білуге ​​үйрететін, іскерлік пен білімді жұмылдыратын топтық жұмысқа негізделген. Тренингтен кейін қатысушыларды бір-біріне жақындататын, жинақталған нәтижелерді нақты жүзеге асыруға ресурс беретін топтың бірігу құбылысы болады. Яғни, студенттерді дамыту міндеті жанама түрде шешілді.</w:t>
      </w:r>
    </w:p>
    <w:p w:rsidR="00646FF6" w:rsidRPr="009A663A" w:rsidRDefault="00646FF6" w:rsidP="00646FF6">
      <w:pPr>
        <w:pStyle w:val="af0"/>
        <w:ind w:firstLine="567"/>
        <w:jc w:val="both"/>
        <w:rPr>
          <w:rFonts w:ascii="Times New Roman" w:eastAsia="Times New Roman" w:hAnsi="Times New Roman" w:cs="Times New Roman"/>
          <w:sz w:val="28"/>
          <w:szCs w:val="28"/>
          <w:lang w:val="kk-KZ" w:eastAsia="ru-RU"/>
        </w:rPr>
      </w:pPr>
      <w:r w:rsidRPr="009A663A">
        <w:rPr>
          <w:rFonts w:ascii="Times New Roman" w:eastAsia="Times New Roman" w:hAnsi="Times New Roman" w:cs="Times New Roman"/>
          <w:sz w:val="28"/>
          <w:szCs w:val="28"/>
          <w:lang w:val="kk-KZ" w:eastAsia="ru-RU"/>
        </w:rPr>
        <w:t xml:space="preserve">СҚ-ны арттыру, бақытты болу үшін қатысушылар ең алдымен өзіне, өз ісіне деген позитивті көзқарасы, психикалық жағдайын өзін-өзі реттеу әдістерін меңгеруі қажет. Осыған байланысты эмоциялық күйзеліс белгілерінің алдын алу шаралары ретінде үздіксіз психологиялық-педагогикалық ықпал ету, олардың жағымсыз эмоцияларын тани білу, оларды қабылдау және оларды жағымдыға айналдырудың тиімді жолын табу ұсынылады. </w:t>
      </w:r>
    </w:p>
    <w:p w:rsidR="00AB2AD9" w:rsidRDefault="00AB2AD9"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Default="00755C50" w:rsidP="00646FF6">
      <w:pPr>
        <w:pStyle w:val="af0"/>
        <w:ind w:firstLine="567"/>
        <w:jc w:val="both"/>
        <w:rPr>
          <w:rFonts w:ascii="Times New Roman" w:eastAsia="Times New Roman" w:hAnsi="Times New Roman" w:cs="Times New Roman"/>
          <w:sz w:val="28"/>
          <w:szCs w:val="28"/>
          <w:lang w:val="kk-KZ" w:eastAsia="ru-RU"/>
        </w:rPr>
      </w:pPr>
    </w:p>
    <w:p w:rsidR="00755C50" w:rsidRPr="009A663A" w:rsidRDefault="00755C50" w:rsidP="00646FF6">
      <w:pPr>
        <w:pStyle w:val="af0"/>
        <w:ind w:firstLine="567"/>
        <w:jc w:val="both"/>
        <w:rPr>
          <w:rFonts w:ascii="Times New Roman" w:eastAsia="Times New Roman" w:hAnsi="Times New Roman" w:cs="Times New Roman"/>
          <w:sz w:val="28"/>
          <w:szCs w:val="28"/>
          <w:lang w:val="kk-KZ" w:eastAsia="ru-RU"/>
        </w:rPr>
      </w:pPr>
    </w:p>
    <w:p w:rsidR="00AB2AD9" w:rsidRPr="009A663A" w:rsidRDefault="00AB2AD9" w:rsidP="00646FF6">
      <w:pPr>
        <w:pStyle w:val="af0"/>
        <w:ind w:firstLine="567"/>
        <w:jc w:val="both"/>
        <w:rPr>
          <w:rFonts w:ascii="Times New Roman" w:eastAsia="Times New Roman" w:hAnsi="Times New Roman" w:cs="Times New Roman"/>
          <w:sz w:val="28"/>
          <w:szCs w:val="28"/>
          <w:lang w:val="kk-KZ" w:eastAsia="ru-RU"/>
        </w:rPr>
      </w:pPr>
    </w:p>
    <w:p w:rsidR="00AB2AD9" w:rsidRPr="009A663A" w:rsidRDefault="00AB2AD9" w:rsidP="00813690">
      <w:pPr>
        <w:pStyle w:val="af0"/>
        <w:ind w:firstLine="567"/>
        <w:jc w:val="center"/>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Қосымш</w:t>
      </w:r>
      <w:r w:rsidR="00000DDB" w:rsidRPr="009A663A">
        <w:rPr>
          <w:rFonts w:ascii="Times New Roman" w:hAnsi="Times New Roman" w:cs="Times New Roman"/>
          <w:b/>
          <w:caps/>
          <w:sz w:val="28"/>
          <w:szCs w:val="28"/>
          <w:lang w:val="kk-KZ"/>
        </w:rPr>
        <w:t>a И</w:t>
      </w:r>
    </w:p>
    <w:p w:rsidR="00AB2AD9" w:rsidRPr="009A663A" w:rsidRDefault="00AB2AD9" w:rsidP="00AB2AD9">
      <w:pPr>
        <w:pStyle w:val="af0"/>
        <w:ind w:firstLine="567"/>
        <w:jc w:val="center"/>
        <w:rPr>
          <w:rFonts w:ascii="Times New Roman" w:hAnsi="Times New Roman" w:cs="Times New Roman"/>
          <w:b/>
          <w:caps/>
          <w:sz w:val="28"/>
          <w:szCs w:val="28"/>
          <w:lang w:val="kk-KZ"/>
        </w:rPr>
      </w:pPr>
    </w:p>
    <w:p w:rsidR="00AB2AD9" w:rsidRPr="009A663A" w:rsidRDefault="00AB2AD9" w:rsidP="00AB2AD9">
      <w:pPr>
        <w:spacing w:after="0" w:line="240" w:lineRule="auto"/>
        <w:ind w:firstLine="567"/>
        <w:jc w:val="center"/>
        <w:rPr>
          <w:rFonts w:ascii="Times New Roman" w:hAnsi="Times New Roman" w:cs="Times New Roman"/>
          <w:b/>
          <w:sz w:val="28"/>
          <w:szCs w:val="28"/>
          <w:lang w:val="kk-KZ"/>
        </w:rPr>
      </w:pPr>
      <w:r w:rsidRPr="009A663A">
        <w:rPr>
          <w:rFonts w:ascii="Times New Roman" w:hAnsi="Times New Roman" w:cs="Times New Roman"/>
          <w:b/>
          <w:sz w:val="28"/>
          <w:szCs w:val="28"/>
          <w:lang w:val="kk-KZ"/>
        </w:rPr>
        <w:t>«Студенттердегі субъективті қанағатты арттыру» атты тренинг-семинар тиімділігі бойынша сұхбат сұрақтары</w:t>
      </w:r>
    </w:p>
    <w:p w:rsidR="00AB2AD9" w:rsidRPr="009A663A" w:rsidRDefault="00AB2AD9" w:rsidP="00AB2AD9">
      <w:pPr>
        <w:spacing w:after="0" w:line="240" w:lineRule="auto"/>
        <w:ind w:firstLine="567"/>
        <w:jc w:val="center"/>
        <w:rPr>
          <w:rFonts w:ascii="Times New Roman" w:hAnsi="Times New Roman" w:cs="Times New Roman"/>
          <w:b/>
          <w:sz w:val="28"/>
          <w:szCs w:val="28"/>
          <w:lang w:val="kk-KZ"/>
        </w:rPr>
      </w:pPr>
    </w:p>
    <w:p w:rsidR="00AB2AD9" w:rsidRPr="009A663A" w:rsidRDefault="00AB2AD9" w:rsidP="00AB2AD9">
      <w:pPr>
        <w:pStyle w:val="a3"/>
        <w:numPr>
          <w:ilvl w:val="0"/>
          <w:numId w:val="153"/>
        </w:numPr>
        <w:tabs>
          <w:tab w:val="left" w:pos="993"/>
        </w:tabs>
        <w:spacing w:after="0" w:line="240" w:lineRule="auto"/>
        <w:ind w:left="-142" w:firstLine="709"/>
        <w:rPr>
          <w:rFonts w:ascii="Times New Roman" w:hAnsi="Times New Roman" w:cs="Times New Roman"/>
          <w:sz w:val="28"/>
          <w:szCs w:val="28"/>
          <w:lang w:val="kk-KZ"/>
        </w:rPr>
      </w:pPr>
      <w:r w:rsidRPr="009A663A">
        <w:rPr>
          <w:rFonts w:ascii="Times New Roman" w:hAnsi="Times New Roman" w:cs="Times New Roman"/>
          <w:sz w:val="28"/>
          <w:szCs w:val="28"/>
          <w:lang w:val="kk-KZ"/>
        </w:rPr>
        <w:t>Субъективті қанағат туралы көзқарасыңыз қандай?</w:t>
      </w:r>
    </w:p>
    <w:p w:rsidR="00AB2AD9" w:rsidRPr="009A663A" w:rsidRDefault="00AB2AD9" w:rsidP="00AB2AD9">
      <w:pPr>
        <w:pStyle w:val="a3"/>
        <w:numPr>
          <w:ilvl w:val="0"/>
          <w:numId w:val="153"/>
        </w:numPr>
        <w:tabs>
          <w:tab w:val="left" w:pos="993"/>
        </w:tabs>
        <w:spacing w:after="0" w:line="240" w:lineRule="auto"/>
        <w:ind w:left="-142" w:firstLine="709"/>
        <w:rPr>
          <w:rFonts w:ascii="Times New Roman" w:hAnsi="Times New Roman" w:cs="Times New Roman"/>
          <w:sz w:val="28"/>
          <w:szCs w:val="28"/>
          <w:lang w:val="kk-KZ"/>
        </w:rPr>
      </w:pPr>
      <w:r w:rsidRPr="009A663A">
        <w:rPr>
          <w:rFonts w:ascii="Times New Roman" w:hAnsi="Times New Roman" w:cs="Times New Roman"/>
          <w:sz w:val="28"/>
          <w:szCs w:val="28"/>
          <w:lang w:val="kk-KZ"/>
        </w:rPr>
        <w:t>Өзіңіздегі субъективті қанағатты қалай бағалар едіңіз?</w:t>
      </w:r>
    </w:p>
    <w:p w:rsidR="00AB2AD9" w:rsidRPr="009A663A" w:rsidRDefault="00AB2AD9" w:rsidP="00AB2AD9">
      <w:pPr>
        <w:pStyle w:val="a3"/>
        <w:numPr>
          <w:ilvl w:val="0"/>
          <w:numId w:val="153"/>
        </w:numPr>
        <w:tabs>
          <w:tab w:val="left" w:pos="993"/>
        </w:tabs>
        <w:spacing w:after="0" w:line="240" w:lineRule="auto"/>
        <w:ind w:left="-142" w:firstLine="709"/>
        <w:rPr>
          <w:rFonts w:ascii="Times New Roman" w:hAnsi="Times New Roman" w:cs="Times New Roman"/>
          <w:sz w:val="28"/>
          <w:szCs w:val="28"/>
          <w:lang w:val="kk-KZ"/>
        </w:rPr>
      </w:pPr>
      <w:r w:rsidRPr="009A663A">
        <w:rPr>
          <w:rFonts w:ascii="Times New Roman" w:hAnsi="Times New Roman" w:cs="Times New Roman"/>
          <w:sz w:val="28"/>
          <w:szCs w:val="28"/>
          <w:lang w:val="kk-KZ"/>
        </w:rPr>
        <w:t>Өзіңіздегі субъективті қанағатты дамыту үшін не істеу керек, яғни «өзіңізге өзіңіз» қандай ұсыныс бересіз?</w:t>
      </w:r>
    </w:p>
    <w:p w:rsidR="00AB2AD9" w:rsidRPr="009A663A" w:rsidRDefault="00AB2AD9" w:rsidP="00AB2AD9">
      <w:pPr>
        <w:pStyle w:val="a3"/>
        <w:numPr>
          <w:ilvl w:val="0"/>
          <w:numId w:val="153"/>
        </w:numPr>
        <w:tabs>
          <w:tab w:val="left" w:pos="993"/>
        </w:tabs>
        <w:spacing w:after="0" w:line="240" w:lineRule="auto"/>
        <w:ind w:left="0" w:firstLine="567"/>
        <w:jc w:val="both"/>
        <w:rPr>
          <w:rFonts w:ascii="Times New Roman" w:hAnsi="Times New Roman" w:cs="Times New Roman"/>
          <w:sz w:val="28"/>
          <w:szCs w:val="28"/>
          <w:lang w:val="kk-KZ"/>
        </w:rPr>
      </w:pPr>
      <w:r w:rsidRPr="009A663A">
        <w:rPr>
          <w:rFonts w:ascii="Times New Roman" w:hAnsi="Times New Roman" w:cs="Times New Roman"/>
          <w:sz w:val="28"/>
          <w:szCs w:val="28"/>
          <w:lang w:val="kk-KZ"/>
        </w:rPr>
        <w:t>«Студенттердегі субъективті қанағатты арттыру» тренинг-семинары сіздің ойыңызша қандай ерекшеліктерге ие болды?</w:t>
      </w: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AB2AD9" w:rsidP="00AB2AD9">
      <w:pPr>
        <w:tabs>
          <w:tab w:val="left" w:pos="993"/>
        </w:tabs>
        <w:spacing w:after="0" w:line="240" w:lineRule="auto"/>
        <w:jc w:val="both"/>
        <w:rPr>
          <w:rFonts w:ascii="Times New Roman" w:hAnsi="Times New Roman" w:cs="Times New Roman"/>
          <w:sz w:val="28"/>
          <w:szCs w:val="28"/>
          <w:lang w:val="kk-KZ"/>
        </w:rPr>
      </w:pPr>
    </w:p>
    <w:p w:rsidR="00AB2AD9" w:rsidRPr="009A663A" w:rsidRDefault="00000DDB" w:rsidP="00813690">
      <w:pPr>
        <w:pStyle w:val="af0"/>
        <w:ind w:firstLine="567"/>
        <w:rPr>
          <w:rFonts w:ascii="Times New Roman" w:hAnsi="Times New Roman" w:cs="Times New Roman"/>
          <w:b/>
          <w:caps/>
          <w:sz w:val="28"/>
          <w:szCs w:val="28"/>
          <w:lang w:val="kk-KZ"/>
        </w:rPr>
      </w:pP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Pr="009A663A">
        <w:rPr>
          <w:rFonts w:ascii="Times New Roman" w:hAnsi="Times New Roman" w:cs="Times New Roman"/>
          <w:b/>
          <w:caps/>
          <w:sz w:val="28"/>
          <w:szCs w:val="28"/>
          <w:lang w:val="kk-KZ"/>
        </w:rPr>
        <w:tab/>
      </w:r>
      <w:r w:rsidR="00133F14" w:rsidRPr="009A663A">
        <w:rPr>
          <w:rFonts w:ascii="Times New Roman" w:hAnsi="Times New Roman" w:cs="Times New Roman"/>
          <w:b/>
          <w:caps/>
          <w:sz w:val="28"/>
          <w:szCs w:val="28"/>
          <w:lang w:val="kk-KZ"/>
        </w:rPr>
        <w:tab/>
      </w:r>
      <w:r w:rsidR="00AB2AD9" w:rsidRPr="009A663A">
        <w:rPr>
          <w:rFonts w:ascii="Times New Roman" w:hAnsi="Times New Roman" w:cs="Times New Roman"/>
          <w:b/>
          <w:caps/>
          <w:sz w:val="28"/>
          <w:szCs w:val="28"/>
          <w:lang w:val="kk-KZ"/>
        </w:rPr>
        <w:t xml:space="preserve">Қосымшa </w:t>
      </w:r>
      <w:r w:rsidR="00755C50">
        <w:rPr>
          <w:rFonts w:ascii="Times New Roman" w:hAnsi="Times New Roman" w:cs="Times New Roman"/>
          <w:b/>
          <w:caps/>
          <w:sz w:val="28"/>
          <w:szCs w:val="28"/>
          <w:lang w:val="kk-KZ"/>
        </w:rPr>
        <w:t>К</w:t>
      </w:r>
    </w:p>
    <w:p w:rsidR="00AB2AD9" w:rsidRPr="009A663A" w:rsidRDefault="00AB2AD9" w:rsidP="00AB2AD9">
      <w:pPr>
        <w:pStyle w:val="af0"/>
        <w:ind w:firstLine="567"/>
        <w:jc w:val="center"/>
        <w:rPr>
          <w:rFonts w:ascii="Times New Roman" w:hAnsi="Times New Roman" w:cs="Times New Roman"/>
          <w:b/>
          <w:caps/>
          <w:sz w:val="28"/>
          <w:szCs w:val="28"/>
          <w:lang w:val="kk-KZ"/>
        </w:rPr>
      </w:pPr>
    </w:p>
    <w:p w:rsidR="00AB2AD9" w:rsidRPr="009A663A" w:rsidRDefault="00AB2AD9" w:rsidP="00AB2AD9">
      <w:pPr>
        <w:pStyle w:val="a3"/>
        <w:tabs>
          <w:tab w:val="left" w:pos="993"/>
        </w:tabs>
        <w:ind w:left="0"/>
        <w:jc w:val="center"/>
        <w:rPr>
          <w:rFonts w:ascii="Times New Roman" w:hAnsi="Times New Roman" w:cs="Times New Roman"/>
          <w:sz w:val="28"/>
          <w:szCs w:val="28"/>
          <w:lang w:val="kk-KZ"/>
        </w:rPr>
      </w:pPr>
      <w:r w:rsidRPr="009A663A">
        <w:rPr>
          <w:rFonts w:ascii="Times New Roman" w:hAnsi="Times New Roman" w:cs="Times New Roman"/>
          <w:b/>
          <w:sz w:val="28"/>
          <w:szCs w:val="28"/>
          <w:lang w:val="kk-KZ"/>
        </w:rPr>
        <w:t>Студенттердегі СҚ өзектілігінің бір факторлы дисперсиялық талдаудың Ғ-критерийі бойынша сандық көрсеткіштері</w:t>
      </w:r>
    </w:p>
    <w:tbl>
      <w:tblPr>
        <w:tblStyle w:val="a5"/>
        <w:tblW w:w="9640" w:type="dxa"/>
        <w:tblInd w:w="-318" w:type="dxa"/>
        <w:tblLook w:val="04A0" w:firstRow="1" w:lastRow="0" w:firstColumn="1" w:lastColumn="0" w:noHBand="0" w:noVBand="1"/>
      </w:tblPr>
      <w:tblGrid>
        <w:gridCol w:w="5246"/>
        <w:gridCol w:w="992"/>
        <w:gridCol w:w="992"/>
        <w:gridCol w:w="996"/>
        <w:gridCol w:w="1417"/>
      </w:tblGrid>
      <w:tr w:rsidR="009A663A" w:rsidRPr="009A663A" w:rsidTr="00000DDB">
        <w:trPr>
          <w:trHeight w:val="300"/>
        </w:trPr>
        <w:tc>
          <w:tcPr>
            <w:tcW w:w="5246" w:type="dxa"/>
            <w:noWrap/>
            <w:hideMark/>
          </w:tcPr>
          <w:p w:rsidR="00AB2AD9" w:rsidRPr="009A663A" w:rsidRDefault="00AB2AD9" w:rsidP="00BE04CB">
            <w:pPr>
              <w:spacing w:after="0" w:line="240" w:lineRule="auto"/>
              <w:jc w:val="center"/>
              <w:rPr>
                <w:rFonts w:ascii="Times New Roman" w:eastAsia="Times New Roman" w:hAnsi="Times New Roman" w:cs="Times New Roman"/>
                <w:iCs/>
                <w:sz w:val="24"/>
                <w:szCs w:val="24"/>
                <w:lang w:val="kk-KZ"/>
              </w:rPr>
            </w:pPr>
            <w:r w:rsidRPr="009A663A">
              <w:rPr>
                <w:rFonts w:ascii="Times New Roman" w:eastAsia="Times New Roman" w:hAnsi="Times New Roman" w:cs="Times New Roman"/>
                <w:iCs/>
                <w:sz w:val="24"/>
                <w:szCs w:val="24"/>
                <w:lang w:val="kk-KZ"/>
              </w:rPr>
              <w:t>СҚ критерийлері</w:t>
            </w:r>
          </w:p>
        </w:tc>
        <w:tc>
          <w:tcPr>
            <w:tcW w:w="992" w:type="dxa"/>
            <w:noWrap/>
            <w:hideMark/>
          </w:tcPr>
          <w:p w:rsidR="00AB2AD9" w:rsidRPr="009A663A" w:rsidRDefault="00AB2AD9" w:rsidP="00BE04CB">
            <w:pPr>
              <w:spacing w:after="0" w:line="240" w:lineRule="auto"/>
              <w:jc w:val="center"/>
              <w:rPr>
                <w:rFonts w:ascii="Times New Roman" w:eastAsia="Times New Roman" w:hAnsi="Times New Roman" w:cs="Times New Roman"/>
                <w:iCs/>
                <w:sz w:val="24"/>
                <w:szCs w:val="24"/>
                <w:lang w:val="kk-KZ"/>
              </w:rPr>
            </w:pPr>
            <w:r w:rsidRPr="009A663A">
              <w:rPr>
                <w:rFonts w:ascii="Times New Roman" w:eastAsia="Times New Roman" w:hAnsi="Times New Roman" w:cs="Times New Roman"/>
                <w:iCs/>
                <w:sz w:val="24"/>
                <w:szCs w:val="24"/>
                <w:lang w:val="kk-KZ"/>
              </w:rPr>
              <w:t>Топ саны</w:t>
            </w:r>
          </w:p>
        </w:tc>
        <w:tc>
          <w:tcPr>
            <w:tcW w:w="992" w:type="dxa"/>
            <w:noWrap/>
            <w:hideMark/>
          </w:tcPr>
          <w:p w:rsidR="00AB2AD9" w:rsidRPr="009A663A" w:rsidRDefault="00AB2AD9" w:rsidP="00BE04CB">
            <w:pPr>
              <w:spacing w:after="0" w:line="240" w:lineRule="auto"/>
              <w:jc w:val="center"/>
              <w:rPr>
                <w:rFonts w:ascii="Times New Roman" w:eastAsia="Times New Roman" w:hAnsi="Times New Roman" w:cs="Times New Roman"/>
                <w:iCs/>
                <w:sz w:val="24"/>
                <w:szCs w:val="24"/>
              </w:rPr>
            </w:pPr>
            <w:r w:rsidRPr="009A663A">
              <w:rPr>
                <w:rFonts w:ascii="Times New Roman" w:eastAsia="Times New Roman" w:hAnsi="Times New Roman" w:cs="Times New Roman"/>
                <w:iCs/>
                <w:sz w:val="24"/>
                <w:szCs w:val="24"/>
              </w:rPr>
              <w:t>Сумма</w:t>
            </w:r>
          </w:p>
        </w:tc>
        <w:tc>
          <w:tcPr>
            <w:tcW w:w="993" w:type="dxa"/>
            <w:noWrap/>
            <w:hideMark/>
          </w:tcPr>
          <w:p w:rsidR="00AB2AD9" w:rsidRPr="009A663A" w:rsidRDefault="00AB2AD9" w:rsidP="00BE04CB">
            <w:pPr>
              <w:spacing w:after="0" w:line="240" w:lineRule="auto"/>
              <w:jc w:val="center"/>
              <w:rPr>
                <w:rFonts w:ascii="Times New Roman" w:eastAsia="Times New Roman" w:hAnsi="Times New Roman" w:cs="Times New Roman"/>
                <w:iCs/>
                <w:sz w:val="24"/>
                <w:szCs w:val="24"/>
                <w:lang w:val="kk-KZ"/>
              </w:rPr>
            </w:pPr>
            <w:r w:rsidRPr="009A663A">
              <w:rPr>
                <w:rFonts w:ascii="Times New Roman" w:eastAsia="Times New Roman" w:hAnsi="Times New Roman" w:cs="Times New Roman"/>
                <w:iCs/>
                <w:sz w:val="24"/>
                <w:szCs w:val="24"/>
                <w:lang w:val="kk-KZ"/>
              </w:rPr>
              <w:t>Орта мән</w:t>
            </w:r>
          </w:p>
        </w:tc>
        <w:tc>
          <w:tcPr>
            <w:tcW w:w="1417" w:type="dxa"/>
            <w:noWrap/>
            <w:hideMark/>
          </w:tcPr>
          <w:p w:rsidR="00AB2AD9" w:rsidRPr="009A663A" w:rsidRDefault="00AB2AD9" w:rsidP="00BE04CB">
            <w:pPr>
              <w:spacing w:after="0" w:line="240" w:lineRule="auto"/>
              <w:jc w:val="center"/>
              <w:rPr>
                <w:rFonts w:ascii="Times New Roman" w:eastAsia="Times New Roman" w:hAnsi="Times New Roman" w:cs="Times New Roman"/>
                <w:iCs/>
                <w:sz w:val="24"/>
                <w:szCs w:val="24"/>
              </w:rPr>
            </w:pPr>
            <w:r w:rsidRPr="009A663A">
              <w:rPr>
                <w:rFonts w:ascii="Times New Roman" w:eastAsia="Times New Roman" w:hAnsi="Times New Roman" w:cs="Times New Roman"/>
                <w:iCs/>
                <w:sz w:val="24"/>
                <w:szCs w:val="24"/>
              </w:rPr>
              <w:t>Дисперсия</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lang w:val="kk-KZ"/>
              </w:rPr>
              <w:t>С</w:t>
            </w:r>
            <w:r w:rsidRPr="009A663A">
              <w:rPr>
                <w:rFonts w:ascii="Times New Roman" w:eastAsia="Times New Roman" w:hAnsi="Times New Roman" w:cs="Times New Roman"/>
                <w:sz w:val="24"/>
                <w:szCs w:val="24"/>
              </w:rPr>
              <w:t>типендия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80</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20</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108,6667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Қаржылық жағдайды арттыруға бағдарлық</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77</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19,25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4,25</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терең, жан-жақты білім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90</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8,333333</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Мәдениетті меңгеруге ұмтылыс</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36</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21,33333</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Білім алумен қоса еңбек етіп, табыс табу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77</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19,25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0,916667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Денсаулықты сақтауға бағдарлану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68</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17</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3,333333</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Күнделікті денсаулықты сақтау шараларын орындау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30</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3,666667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Қалыпты психикалық күй мен мінез-құлықтың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84,3</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21,075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19,2025</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өзін-өзі реттеп, басқараалу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44,1</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11,025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9,689167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Оқуда озат болу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79,76</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19,94</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19,1064</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Өзбетімен кәсіби дағдыларды қалыптастыру үшін сертификаттар, дипломдар, т.б.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14,13</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3,5325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3,072225</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Өзбетімен білім жетілдіру үшін сертификаттар, дипломдар, т.б.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22,3</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5,575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2,209167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Білім жетілдіру бойынша жоспар құру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30,1</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7,525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1,2425</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Сабақтан тыс қосымша курстарға, семинарларға, т.б. қатысуды жоспарлау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24,13</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6,0325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0,108892</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Кәсіби білім меңгеруге құнды қатынастың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40</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17,9</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отбасындағы, туыстар арасындағы өзара құрметтің, құнды қатынастың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103,5</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25,875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10,61583</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Студенттік топтағы ынтымақты қарым-қатынастың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80,2</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20,05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83,20333</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Достардың болуы, олармен жақын қарым-қатынастың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71,8</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17,95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71,75</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Оқытушылармен қарым-қатынастағы белсенділік</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66,8</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16,7</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14,16</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Жеке бастағы әлеуметтік-психологиялық проблемаларды шеше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71,8</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17,95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1,336667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ақыл-ойдың тереңдігі, икемділігі</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93,85</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23,4625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3,035625</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Мінез бітістерінің жағымды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70,71</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17,6775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1,218092</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Мақсаткерлік қасиеттің тұрақтылы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106,2</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26,55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2,096667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Тіршілік әрекеттерінде мотивацияның жоғары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92,65</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23,1625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3,232025</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Құндылық бағдарлардың әлеуметтік қағидаттарға сәйкестігі</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68,04</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17,01</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5,4732</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ерік-жігердің күштілігі</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99,15</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24,7875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2,473958</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Тұлғалық бағыттылықтың позитивті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104,5</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26,125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5,135833</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Өз эмоцияларын саналы аңғару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85,8</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21,45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84,23</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Өз эмоцияларын реттей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95,8</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23,95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88,89667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Басқалардың эмоцияларын тани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85</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21,25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23,67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Басқалардың эмоциялық күйін болжай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88</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22</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66,60667</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Тәуекелшіл мінез-құлық</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77,23</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19,3075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47,71422</w:t>
            </w:r>
          </w:p>
        </w:tc>
      </w:tr>
      <w:tr w:rsidR="009A663A" w:rsidRPr="009A663A" w:rsidTr="00000DDB">
        <w:trPr>
          <w:trHeight w:val="300"/>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Өмірлік сабақ ретінде жағымсыз қылықтар тәжірибесінің болуы</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40,93</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10,2325</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9,596492</w:t>
            </w:r>
          </w:p>
        </w:tc>
      </w:tr>
      <w:tr w:rsidR="009A663A" w:rsidRPr="009A663A" w:rsidTr="00000DDB">
        <w:trPr>
          <w:trHeight w:val="315"/>
        </w:trPr>
        <w:tc>
          <w:tcPr>
            <w:tcW w:w="5246" w:type="dxa"/>
            <w:noWrap/>
            <w:hideMark/>
          </w:tcPr>
          <w:p w:rsidR="00AB2AD9" w:rsidRPr="009A663A" w:rsidRDefault="00AB2AD9" w:rsidP="00BE04CB">
            <w:pPr>
              <w:spacing w:after="0" w:line="240" w:lineRule="auto"/>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Кез келген ортаға әлеуметтік-психологиялық тұрғыдан бейімделе алу</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w:t>
            </w:r>
          </w:p>
        </w:tc>
        <w:tc>
          <w:tcPr>
            <w:tcW w:w="992"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72</w:t>
            </w:r>
          </w:p>
        </w:tc>
        <w:tc>
          <w:tcPr>
            <w:tcW w:w="993"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18</w:t>
            </w:r>
          </w:p>
        </w:tc>
        <w:tc>
          <w:tcPr>
            <w:tcW w:w="1417" w:type="dxa"/>
            <w:noWrap/>
            <w:hideMark/>
          </w:tcPr>
          <w:p w:rsidR="00AB2AD9" w:rsidRPr="009A663A" w:rsidRDefault="00AB2AD9" w:rsidP="00BE04CB">
            <w:pPr>
              <w:spacing w:after="0" w:line="240" w:lineRule="auto"/>
              <w:jc w:val="right"/>
              <w:rPr>
                <w:rFonts w:ascii="Times New Roman" w:eastAsia="Times New Roman" w:hAnsi="Times New Roman" w:cs="Times New Roman"/>
                <w:sz w:val="24"/>
                <w:szCs w:val="24"/>
              </w:rPr>
            </w:pPr>
            <w:r w:rsidRPr="009A663A">
              <w:rPr>
                <w:rFonts w:ascii="Times New Roman" w:eastAsia="Times New Roman" w:hAnsi="Times New Roman" w:cs="Times New Roman"/>
                <w:sz w:val="24"/>
                <w:szCs w:val="24"/>
              </w:rPr>
              <w:t>49,08</w:t>
            </w:r>
          </w:p>
        </w:tc>
      </w:tr>
    </w:tbl>
    <w:p w:rsidR="00AB2AD9" w:rsidRPr="009A663A" w:rsidRDefault="00AB2AD9" w:rsidP="00BE04CB">
      <w:pPr>
        <w:spacing w:after="0" w:line="240" w:lineRule="auto"/>
        <w:rPr>
          <w:rFonts w:ascii="Times New Roman" w:hAnsi="Times New Roman" w:cs="Times New Roman"/>
          <w:sz w:val="24"/>
          <w:szCs w:val="24"/>
        </w:rPr>
      </w:pPr>
    </w:p>
    <w:p w:rsidR="00AB2AD9" w:rsidRPr="009A663A" w:rsidRDefault="00AB2AD9" w:rsidP="00BE04CB">
      <w:pPr>
        <w:pStyle w:val="af0"/>
        <w:ind w:firstLine="567"/>
        <w:jc w:val="center"/>
        <w:rPr>
          <w:rFonts w:ascii="Times New Roman" w:hAnsi="Times New Roman" w:cs="Times New Roman"/>
          <w:b/>
          <w:caps/>
          <w:sz w:val="24"/>
          <w:szCs w:val="24"/>
          <w:lang w:val="kk-KZ"/>
        </w:rPr>
      </w:pPr>
    </w:p>
    <w:p w:rsidR="00AB2AD9" w:rsidRPr="009A663A" w:rsidRDefault="00AB2AD9" w:rsidP="00BE04CB">
      <w:pPr>
        <w:tabs>
          <w:tab w:val="left" w:pos="993"/>
        </w:tabs>
        <w:spacing w:after="0" w:line="240" w:lineRule="auto"/>
        <w:jc w:val="both"/>
        <w:rPr>
          <w:rFonts w:ascii="Times New Roman" w:hAnsi="Times New Roman" w:cs="Times New Roman"/>
          <w:sz w:val="24"/>
          <w:szCs w:val="24"/>
          <w:lang w:val="kk-KZ"/>
        </w:rPr>
      </w:pPr>
    </w:p>
    <w:p w:rsidR="00AB2AD9" w:rsidRPr="009A663A" w:rsidRDefault="00AB2AD9" w:rsidP="00BE04CB">
      <w:pPr>
        <w:tabs>
          <w:tab w:val="left" w:pos="993"/>
        </w:tabs>
        <w:spacing w:after="0" w:line="240" w:lineRule="auto"/>
        <w:jc w:val="both"/>
        <w:rPr>
          <w:rFonts w:ascii="Times New Roman" w:hAnsi="Times New Roman" w:cs="Times New Roman"/>
          <w:sz w:val="24"/>
          <w:szCs w:val="24"/>
          <w:lang w:val="kk-KZ"/>
        </w:rPr>
      </w:pPr>
    </w:p>
    <w:p w:rsidR="00AB2AD9" w:rsidRDefault="00AB2AD9"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BE04CB">
      <w:pPr>
        <w:tabs>
          <w:tab w:val="left" w:pos="993"/>
        </w:tabs>
        <w:spacing w:after="0" w:line="240" w:lineRule="auto"/>
        <w:jc w:val="both"/>
        <w:rPr>
          <w:rFonts w:ascii="Times New Roman" w:hAnsi="Times New Roman" w:cs="Times New Roman"/>
          <w:sz w:val="24"/>
          <w:szCs w:val="24"/>
          <w:lang w:val="kk-KZ"/>
        </w:rPr>
      </w:pPr>
    </w:p>
    <w:p w:rsidR="00245AAF" w:rsidRDefault="00245AAF" w:rsidP="00245AAF">
      <w:pPr>
        <w:tabs>
          <w:tab w:val="left" w:pos="993"/>
        </w:tabs>
        <w:spacing w:after="0" w:line="240" w:lineRule="auto"/>
        <w:jc w:val="center"/>
        <w:rPr>
          <w:rFonts w:ascii="Times New Roman" w:hAnsi="Times New Roman" w:cs="Times New Roman"/>
          <w:b/>
          <w:sz w:val="24"/>
          <w:szCs w:val="24"/>
          <w:lang w:val="kk-KZ"/>
        </w:rPr>
      </w:pPr>
      <w:r w:rsidRPr="00245AAF">
        <w:rPr>
          <w:rFonts w:ascii="Times New Roman" w:hAnsi="Times New Roman" w:cs="Times New Roman"/>
          <w:b/>
          <w:sz w:val="24"/>
          <w:szCs w:val="24"/>
          <w:lang w:val="kk-KZ"/>
        </w:rPr>
        <w:t>ҚОСЫМША Л</w:t>
      </w:r>
    </w:p>
    <w:p w:rsidR="00245AAF" w:rsidRDefault="00245AAF" w:rsidP="00245AAF">
      <w:pPr>
        <w:tabs>
          <w:tab w:val="left" w:pos="993"/>
        </w:tabs>
        <w:spacing w:after="0" w:line="240" w:lineRule="auto"/>
        <w:jc w:val="center"/>
        <w:rPr>
          <w:rFonts w:ascii="Times New Roman" w:hAnsi="Times New Roman" w:cs="Times New Roman"/>
          <w:b/>
          <w:sz w:val="24"/>
          <w:szCs w:val="24"/>
          <w:lang w:val="kk-KZ"/>
        </w:rPr>
      </w:pPr>
    </w:p>
    <w:p w:rsidR="00245AAF" w:rsidRDefault="00245AAF" w:rsidP="00245AAF">
      <w:pPr>
        <w:tabs>
          <w:tab w:val="left" w:pos="993"/>
        </w:tabs>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6120130" cy="8158980"/>
            <wp:effectExtent l="19050" t="0" r="0" b="0"/>
            <wp:docPr id="11" name="Рисунок 3" descr="C:\Users\Admin\Desktop\Авторлық сауалн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вторлық сауалнама.jpg"/>
                    <pic:cNvPicPr>
                      <a:picLocks noChangeAspect="1" noChangeArrowheads="1"/>
                    </pic:cNvPicPr>
                  </pic:nvPicPr>
                  <pic:blipFill>
                    <a:blip r:embed="rId103" cstate="print"/>
                    <a:srcRect/>
                    <a:stretch>
                      <a:fillRect/>
                    </a:stretch>
                  </pic:blipFill>
                  <pic:spPr bwMode="auto">
                    <a:xfrm>
                      <a:off x="0" y="0"/>
                      <a:ext cx="6120130" cy="8158980"/>
                    </a:xfrm>
                    <a:prstGeom prst="rect">
                      <a:avLst/>
                    </a:prstGeom>
                    <a:noFill/>
                    <a:ln w="9525">
                      <a:noFill/>
                      <a:miter lim="800000"/>
                      <a:headEnd/>
                      <a:tailEnd/>
                    </a:ln>
                  </pic:spPr>
                </pic:pic>
              </a:graphicData>
            </a:graphic>
          </wp:inline>
        </w:drawing>
      </w:r>
    </w:p>
    <w:p w:rsidR="00245AAF" w:rsidRDefault="00245AAF" w:rsidP="00245AAF">
      <w:pPr>
        <w:tabs>
          <w:tab w:val="left" w:pos="993"/>
        </w:tabs>
        <w:spacing w:after="0" w:line="240" w:lineRule="auto"/>
        <w:jc w:val="center"/>
        <w:rPr>
          <w:rFonts w:ascii="Times New Roman" w:hAnsi="Times New Roman" w:cs="Times New Roman"/>
          <w:b/>
          <w:sz w:val="24"/>
          <w:szCs w:val="24"/>
          <w:lang w:val="kk-KZ"/>
        </w:rPr>
      </w:pPr>
    </w:p>
    <w:p w:rsidR="00245AAF" w:rsidRDefault="00245AAF" w:rsidP="00245AAF">
      <w:pPr>
        <w:tabs>
          <w:tab w:val="left" w:pos="993"/>
        </w:tabs>
        <w:spacing w:after="0" w:line="240" w:lineRule="auto"/>
        <w:jc w:val="center"/>
        <w:rPr>
          <w:rFonts w:ascii="Times New Roman" w:hAnsi="Times New Roman" w:cs="Times New Roman"/>
          <w:b/>
          <w:sz w:val="24"/>
          <w:szCs w:val="24"/>
          <w:lang w:val="kk-KZ"/>
        </w:rPr>
      </w:pPr>
    </w:p>
    <w:p w:rsidR="00245AAF" w:rsidRDefault="00245AAF" w:rsidP="00245AAF">
      <w:pPr>
        <w:tabs>
          <w:tab w:val="left" w:pos="993"/>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ҚОСЫМША М</w:t>
      </w:r>
    </w:p>
    <w:p w:rsidR="00245AAF" w:rsidRDefault="00245AAF" w:rsidP="00245AAF">
      <w:pPr>
        <w:tabs>
          <w:tab w:val="left" w:pos="993"/>
        </w:tabs>
        <w:spacing w:after="0" w:line="240" w:lineRule="auto"/>
        <w:jc w:val="center"/>
        <w:rPr>
          <w:rFonts w:ascii="Times New Roman" w:hAnsi="Times New Roman" w:cs="Times New Roman"/>
          <w:b/>
          <w:sz w:val="24"/>
          <w:szCs w:val="24"/>
          <w:lang w:val="kk-KZ"/>
        </w:rPr>
      </w:pPr>
    </w:p>
    <w:p w:rsidR="00245AAF" w:rsidRPr="00245AAF" w:rsidRDefault="00245AAF" w:rsidP="00245AAF">
      <w:pPr>
        <w:tabs>
          <w:tab w:val="left" w:pos="993"/>
        </w:tabs>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6120130" cy="8158980"/>
            <wp:effectExtent l="19050" t="0" r="0" b="0"/>
            <wp:docPr id="12" name="Рисунок 4" descr="C:\Users\Admin\Desktop\Тренинг бағдарлама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ренинг бағдарламасы.jpg"/>
                    <pic:cNvPicPr>
                      <a:picLocks noChangeAspect="1" noChangeArrowheads="1"/>
                    </pic:cNvPicPr>
                  </pic:nvPicPr>
                  <pic:blipFill>
                    <a:blip r:embed="rId104" cstate="print"/>
                    <a:srcRect/>
                    <a:stretch>
                      <a:fillRect/>
                    </a:stretch>
                  </pic:blipFill>
                  <pic:spPr bwMode="auto">
                    <a:xfrm>
                      <a:off x="0" y="0"/>
                      <a:ext cx="6120130" cy="8158980"/>
                    </a:xfrm>
                    <a:prstGeom prst="rect">
                      <a:avLst/>
                    </a:prstGeom>
                    <a:noFill/>
                    <a:ln w="9525">
                      <a:noFill/>
                      <a:miter lim="800000"/>
                      <a:headEnd/>
                      <a:tailEnd/>
                    </a:ln>
                  </pic:spPr>
                </pic:pic>
              </a:graphicData>
            </a:graphic>
          </wp:inline>
        </w:drawing>
      </w:r>
    </w:p>
    <w:sectPr w:rsidR="00245AAF" w:rsidRPr="00245AAF" w:rsidSect="00275646">
      <w:headerReference w:type="default" r:id="rId105"/>
      <w:footerReference w:type="default" r:id="rId10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05F" w:rsidRDefault="006A705F" w:rsidP="003D63CC">
      <w:pPr>
        <w:spacing w:after="0" w:line="240" w:lineRule="auto"/>
      </w:pPr>
      <w:r>
        <w:separator/>
      </w:r>
    </w:p>
  </w:endnote>
  <w:endnote w:type="continuationSeparator" w:id="0">
    <w:p w:rsidR="006A705F" w:rsidRDefault="006A705F" w:rsidP="003D6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35">
    <w:altName w:val="Times New Roman"/>
    <w:charset w:val="CC"/>
    <w:family w:val="auto"/>
    <w:pitch w:val="variable"/>
  </w:font>
  <w:font w:name="Open Sans">
    <w:altName w:val="Times New Roman"/>
    <w:panose1 w:val="00000000000000000000"/>
    <w:charset w:val="00"/>
    <w:family w:val="roman"/>
    <w:notTrueType/>
    <w:pitch w:val="default"/>
  </w:font>
  <w:font w:name="KZArial">
    <w:altName w:val="MS Mincho"/>
    <w:panose1 w:val="00000000000000000000"/>
    <w:charset w:val="80"/>
    <w:family w:val="auto"/>
    <w:notTrueType/>
    <w:pitch w:val="default"/>
    <w:sig w:usb0="00000000" w:usb1="08070000" w:usb2="00000010" w:usb3="00000000" w:csb0="00020000" w:csb1="00000000"/>
  </w:font>
  <w:font w:name="KZArialBold">
    <w:altName w:val="MS Mincho"/>
    <w:panose1 w:val="00000000000000000000"/>
    <w:charset w:val="80"/>
    <w:family w:val="auto"/>
    <w:notTrueType/>
    <w:pitch w:val="default"/>
    <w:sig w:usb0="00000000" w:usb1="08070000" w:usb2="00000010" w:usb3="00000000" w:csb0="00020000" w:csb1="00000000"/>
  </w:font>
  <w:font w:name="KZTimesNewRoman">
    <w:altName w:val="MS Gothic"/>
    <w:panose1 w:val="00000000000000000000"/>
    <w:charset w:val="80"/>
    <w:family w:val="auto"/>
    <w:notTrueType/>
    <w:pitch w:val="default"/>
    <w:sig w:usb0="00000000" w:usb1="08070000" w:usb2="00000010" w:usb3="00000000" w:csb0="00020000" w:csb1="00000000"/>
  </w:font>
  <w:font w:name="PFSquareSansPro">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CC"/>
    <w:family w:val="auto"/>
    <w:notTrueType/>
    <w:pitch w:val="default"/>
    <w:sig w:usb0="00000000"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130813"/>
      <w:docPartObj>
        <w:docPartGallery w:val="Page Numbers (Bottom of Page)"/>
        <w:docPartUnique/>
      </w:docPartObj>
    </w:sdtPr>
    <w:sdtEndPr/>
    <w:sdtContent>
      <w:p w:rsidR="00C42CAF" w:rsidRDefault="000A61DA">
        <w:pPr>
          <w:pStyle w:val="a9"/>
          <w:jc w:val="center"/>
        </w:pPr>
        <w:r>
          <w:rPr>
            <w:noProof/>
          </w:rPr>
          <w:fldChar w:fldCharType="begin"/>
        </w:r>
        <w:r>
          <w:rPr>
            <w:noProof/>
          </w:rPr>
          <w:instrText xml:space="preserve"> PAGE   \* MERGEFORMAT </w:instrText>
        </w:r>
        <w:r>
          <w:rPr>
            <w:noProof/>
          </w:rPr>
          <w:fldChar w:fldCharType="separate"/>
        </w:r>
        <w:r w:rsidR="00512DF2">
          <w:rPr>
            <w:noProof/>
          </w:rPr>
          <w:t>1</w:t>
        </w:r>
        <w:r>
          <w:rPr>
            <w:noProof/>
          </w:rPr>
          <w:fldChar w:fldCharType="end"/>
        </w:r>
      </w:p>
    </w:sdtContent>
  </w:sdt>
  <w:p w:rsidR="00C42CAF" w:rsidRDefault="00C42CA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05F" w:rsidRDefault="006A705F" w:rsidP="003D63CC">
      <w:pPr>
        <w:spacing w:after="0" w:line="240" w:lineRule="auto"/>
      </w:pPr>
      <w:r>
        <w:separator/>
      </w:r>
    </w:p>
  </w:footnote>
  <w:footnote w:type="continuationSeparator" w:id="0">
    <w:p w:rsidR="006A705F" w:rsidRDefault="006A705F" w:rsidP="003D63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CAF" w:rsidRDefault="00C42CAF">
    <w:pPr>
      <w:pStyle w:val="a7"/>
      <w:rPr>
        <w:lang w:val="kk-KZ"/>
      </w:rPr>
    </w:pPr>
  </w:p>
  <w:p w:rsidR="00C42CAF" w:rsidRDefault="00C42CAF">
    <w:pPr>
      <w:pStyle w:val="a7"/>
      <w:rPr>
        <w:lang w:val="kk-KZ"/>
      </w:rPr>
    </w:pPr>
  </w:p>
  <w:p w:rsidR="00C42CAF" w:rsidRPr="00EB1588" w:rsidRDefault="00C42CAF">
    <w:pPr>
      <w:pStyle w:val="a7"/>
      <w:rPr>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330"/>
      </v:shape>
    </w:pict>
  </w:numPicBullet>
  <w:abstractNum w:abstractNumId="0" w15:restartNumberingAfterBreak="0">
    <w:nsid w:val="00BC53B1"/>
    <w:multiLevelType w:val="multilevel"/>
    <w:tmpl w:val="FFCCE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E7FD2"/>
    <w:multiLevelType w:val="multilevel"/>
    <w:tmpl w:val="F7AAC010"/>
    <w:lvl w:ilvl="0">
      <w:start w:val="1"/>
      <w:numFmt w:val="decimal"/>
      <w:lvlText w:val="%1."/>
      <w:lvlJc w:val="left"/>
      <w:pPr>
        <w:ind w:left="960" w:hanging="360"/>
      </w:pPr>
    </w:lvl>
    <w:lvl w:ilvl="1">
      <w:start w:val="1"/>
      <w:numFmt w:val="lowerLetter"/>
      <w:lvlText w:val="%2."/>
      <w:lvlJc w:val="left"/>
      <w:pPr>
        <w:ind w:left="156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3AA4C4A"/>
    <w:multiLevelType w:val="hybridMultilevel"/>
    <w:tmpl w:val="1E82B0DA"/>
    <w:lvl w:ilvl="0" w:tplc="A498D2CC">
      <w:start w:val="1"/>
      <w:numFmt w:val="decimal"/>
      <w:lvlText w:val="%1)"/>
      <w:lvlJc w:val="left"/>
      <w:pPr>
        <w:ind w:left="1241"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5C57B6A"/>
    <w:multiLevelType w:val="multilevel"/>
    <w:tmpl w:val="DC08B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035AD5"/>
    <w:multiLevelType w:val="multilevel"/>
    <w:tmpl w:val="EA289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C27333"/>
    <w:multiLevelType w:val="hybridMultilevel"/>
    <w:tmpl w:val="2D1CD64C"/>
    <w:lvl w:ilvl="0" w:tplc="B470D27A">
      <w:start w:val="1"/>
      <w:numFmt w:val="decimal"/>
      <w:lvlText w:val="%1)"/>
      <w:lvlJc w:val="left"/>
      <w:pPr>
        <w:ind w:left="1077"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4B71CE"/>
    <w:multiLevelType w:val="multilevel"/>
    <w:tmpl w:val="71D68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0296D"/>
    <w:multiLevelType w:val="hybridMultilevel"/>
    <w:tmpl w:val="EDB8569E"/>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0AE21F38"/>
    <w:multiLevelType w:val="multilevel"/>
    <w:tmpl w:val="9A44A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2250A1"/>
    <w:multiLevelType w:val="hybridMultilevel"/>
    <w:tmpl w:val="CA2C981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C026BD0"/>
    <w:multiLevelType w:val="multilevel"/>
    <w:tmpl w:val="8F7CEC4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0C35052D"/>
    <w:multiLevelType w:val="hybridMultilevel"/>
    <w:tmpl w:val="DD4C3C50"/>
    <w:lvl w:ilvl="0" w:tplc="1B04F13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D0B1ACF"/>
    <w:multiLevelType w:val="multilevel"/>
    <w:tmpl w:val="4FF02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A11A1C"/>
    <w:multiLevelType w:val="hybridMultilevel"/>
    <w:tmpl w:val="C2A6F67A"/>
    <w:lvl w:ilvl="0" w:tplc="1B04F13C">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CE4417"/>
    <w:multiLevelType w:val="hybridMultilevel"/>
    <w:tmpl w:val="74BE01E6"/>
    <w:lvl w:ilvl="0" w:tplc="3BE2AD86">
      <w:start w:val="1"/>
      <w:numFmt w:val="decimal"/>
      <w:lvlText w:val="%1)"/>
      <w:lvlJc w:val="left"/>
      <w:pPr>
        <w:ind w:left="927" w:hanging="360"/>
      </w:pPr>
      <w:rPr>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0F113753"/>
    <w:multiLevelType w:val="hybridMultilevel"/>
    <w:tmpl w:val="919A4D26"/>
    <w:lvl w:ilvl="0" w:tplc="1B04F13C">
      <w:numFmt w:val="bullet"/>
      <w:lvlText w:val="-"/>
      <w:lvlPicBulletId w:val="0"/>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0413663"/>
    <w:multiLevelType w:val="hybridMultilevel"/>
    <w:tmpl w:val="620E1C2C"/>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7" w15:restartNumberingAfterBreak="0">
    <w:nsid w:val="11A33DDC"/>
    <w:multiLevelType w:val="multilevel"/>
    <w:tmpl w:val="38CE7E3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C26D68"/>
    <w:multiLevelType w:val="multilevel"/>
    <w:tmpl w:val="DD34B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3765EB"/>
    <w:multiLevelType w:val="multilevel"/>
    <w:tmpl w:val="6FEA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87409E"/>
    <w:multiLevelType w:val="multilevel"/>
    <w:tmpl w:val="6FAA2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C56F04"/>
    <w:multiLevelType w:val="multilevel"/>
    <w:tmpl w:val="54000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B7402A"/>
    <w:multiLevelType w:val="multilevel"/>
    <w:tmpl w:val="80189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70496A"/>
    <w:multiLevelType w:val="multilevel"/>
    <w:tmpl w:val="7B46B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423019"/>
    <w:multiLevelType w:val="multilevel"/>
    <w:tmpl w:val="E3BE9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A2F4078"/>
    <w:multiLevelType w:val="multilevel"/>
    <w:tmpl w:val="3AEE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BA66290"/>
    <w:multiLevelType w:val="multilevel"/>
    <w:tmpl w:val="E23E0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6577DD"/>
    <w:multiLevelType w:val="hybridMultilevel"/>
    <w:tmpl w:val="34BC973A"/>
    <w:lvl w:ilvl="0" w:tplc="DA741672">
      <w:numFmt w:val="bullet"/>
      <w:lvlText w:val="-"/>
      <w:lvlJc w:val="left"/>
      <w:pPr>
        <w:ind w:left="1211" w:hanging="360"/>
      </w:pPr>
      <w:rPr>
        <w:rFonts w:ascii="Times New Roman" w:eastAsiaTheme="minorHAnsi" w:hAnsi="Times New Roman" w:cs="Times New Roman" w:hint="default"/>
        <w:sz w:val="28"/>
      </w:rPr>
    </w:lvl>
    <w:lvl w:ilvl="1" w:tplc="DA741672">
      <w:numFmt w:val="bullet"/>
      <w:lvlText w:val="-"/>
      <w:lvlJc w:val="left"/>
      <w:pPr>
        <w:ind w:left="1931" w:hanging="360"/>
      </w:pPr>
      <w:rPr>
        <w:rFonts w:ascii="Times New Roman" w:eastAsiaTheme="minorHAnsi" w:hAnsi="Times New Roman" w:cs="Times New Roman" w:hint="default"/>
        <w:sz w:val="28"/>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1D354055"/>
    <w:multiLevelType w:val="hybridMultilevel"/>
    <w:tmpl w:val="7D7689B4"/>
    <w:lvl w:ilvl="0" w:tplc="37040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8941F0"/>
    <w:multiLevelType w:val="hybridMultilevel"/>
    <w:tmpl w:val="9EF47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DB90297"/>
    <w:multiLevelType w:val="hybridMultilevel"/>
    <w:tmpl w:val="F4748F2E"/>
    <w:lvl w:ilvl="0" w:tplc="DA741672">
      <w:numFmt w:val="bullet"/>
      <w:lvlText w:val="-"/>
      <w:lvlJc w:val="left"/>
      <w:pPr>
        <w:ind w:left="1211" w:hanging="360"/>
      </w:pPr>
      <w:rPr>
        <w:rFonts w:ascii="Times New Roman" w:eastAsiaTheme="minorHAnsi" w:hAnsi="Times New Roman" w:cs="Times New Roman" w:hint="default"/>
        <w:sz w:val="28"/>
      </w:rPr>
    </w:lvl>
    <w:lvl w:ilvl="1" w:tplc="DA741672">
      <w:numFmt w:val="bullet"/>
      <w:lvlText w:val="-"/>
      <w:lvlJc w:val="left"/>
      <w:pPr>
        <w:ind w:left="1931" w:hanging="360"/>
      </w:pPr>
      <w:rPr>
        <w:rFonts w:ascii="Times New Roman" w:eastAsiaTheme="minorHAnsi" w:hAnsi="Times New Roman" w:cs="Times New Roman" w:hint="default"/>
        <w:sz w:val="28"/>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15:restartNumberingAfterBreak="0">
    <w:nsid w:val="1E345D1D"/>
    <w:multiLevelType w:val="hybridMultilevel"/>
    <w:tmpl w:val="FA145CB8"/>
    <w:lvl w:ilvl="0" w:tplc="1B04F13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E6674FB"/>
    <w:multiLevelType w:val="hybridMultilevel"/>
    <w:tmpl w:val="6144D4D4"/>
    <w:lvl w:ilvl="0" w:tplc="A498D2CC">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1E915AA8"/>
    <w:multiLevelType w:val="multilevel"/>
    <w:tmpl w:val="B5027BD4"/>
    <w:lvl w:ilvl="0">
      <w:start w:val="1"/>
      <w:numFmt w:val="decimal"/>
      <w:lvlText w:val="%1."/>
      <w:lvlJc w:val="left"/>
      <w:pPr>
        <w:ind w:left="1452" w:hanging="885"/>
      </w:pPr>
      <w:rPr>
        <w:rFonts w:hint="default"/>
      </w:rPr>
    </w:lvl>
    <w:lvl w:ilvl="1">
      <w:start w:val="1"/>
      <w:numFmt w:val="decimal"/>
      <w:isLgl/>
      <w:lvlText w:val="%1.%2"/>
      <w:lvlJc w:val="left"/>
      <w:pPr>
        <w:ind w:left="1332" w:hanging="765"/>
      </w:pPr>
      <w:rPr>
        <w:rFonts w:hint="default"/>
      </w:rPr>
    </w:lvl>
    <w:lvl w:ilvl="2">
      <w:start w:val="1"/>
      <w:numFmt w:val="decimal"/>
      <w:isLgl/>
      <w:lvlText w:val="%1.%2.%3"/>
      <w:lvlJc w:val="left"/>
      <w:pPr>
        <w:ind w:left="1332" w:hanging="76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15:restartNumberingAfterBreak="0">
    <w:nsid w:val="208A73E1"/>
    <w:multiLevelType w:val="multilevel"/>
    <w:tmpl w:val="8C6E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13058DD"/>
    <w:multiLevelType w:val="multilevel"/>
    <w:tmpl w:val="BC267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C00813"/>
    <w:multiLevelType w:val="hybridMultilevel"/>
    <w:tmpl w:val="527A6260"/>
    <w:lvl w:ilvl="0" w:tplc="5A7A8440">
      <w:start w:val="1"/>
      <w:numFmt w:val="decimal"/>
      <w:lvlText w:val="%1"/>
      <w:lvlJc w:val="left"/>
      <w:pPr>
        <w:ind w:left="36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2695A3D"/>
    <w:multiLevelType w:val="hybridMultilevel"/>
    <w:tmpl w:val="60482CE0"/>
    <w:lvl w:ilvl="0" w:tplc="1B04F13C">
      <w:numFmt w:val="bullet"/>
      <w:lvlText w:val="-"/>
      <w:lvlJc w:val="left"/>
      <w:pPr>
        <w:ind w:left="1287" w:hanging="360"/>
      </w:pPr>
      <w:rPr>
        <w:rFonts w:ascii="Times New Roman" w:eastAsia="Times New Roman" w:hAnsi="Times New Roman" w:cs="Times New Roman" w:hint="default"/>
        <w:i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8" w15:restartNumberingAfterBreak="0">
    <w:nsid w:val="22B77CD7"/>
    <w:multiLevelType w:val="hybridMultilevel"/>
    <w:tmpl w:val="107E1470"/>
    <w:lvl w:ilvl="0" w:tplc="1B04F13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2E13D79"/>
    <w:multiLevelType w:val="multilevel"/>
    <w:tmpl w:val="189A34FC"/>
    <w:lvl w:ilvl="0">
      <w:start w:val="1"/>
      <w:numFmt w:val="decimal"/>
      <w:lvlText w:val="%1."/>
      <w:lvlJc w:val="left"/>
      <w:pPr>
        <w:tabs>
          <w:tab w:val="num" w:pos="720"/>
        </w:tabs>
        <w:ind w:left="720" w:hanging="360"/>
      </w:pPr>
    </w:lvl>
    <w:lvl w:ilvl="1">
      <w:start w:val="1"/>
      <w:numFmt w:val="decimal"/>
      <w:lvlText w:val="%2."/>
      <w:lvlJc w:val="left"/>
      <w:pPr>
        <w:tabs>
          <w:tab w:val="num" w:pos="1069"/>
        </w:tabs>
        <w:ind w:left="1069"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358195E"/>
    <w:multiLevelType w:val="multilevel"/>
    <w:tmpl w:val="E446D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837BB0"/>
    <w:multiLevelType w:val="multilevel"/>
    <w:tmpl w:val="9EA81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49473A9"/>
    <w:multiLevelType w:val="multilevel"/>
    <w:tmpl w:val="EF762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4BB58F5"/>
    <w:multiLevelType w:val="hybridMultilevel"/>
    <w:tmpl w:val="FA64773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86B4EF6"/>
    <w:multiLevelType w:val="multilevel"/>
    <w:tmpl w:val="1450B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8934DD8"/>
    <w:multiLevelType w:val="multilevel"/>
    <w:tmpl w:val="26DE7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8AB5BF9"/>
    <w:multiLevelType w:val="multilevel"/>
    <w:tmpl w:val="365CE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9210C7B"/>
    <w:multiLevelType w:val="hybridMultilevel"/>
    <w:tmpl w:val="1B0C1938"/>
    <w:lvl w:ilvl="0" w:tplc="2F648D4A">
      <w:start w:val="1"/>
      <w:numFmt w:val="decimal"/>
      <w:lvlText w:val="%1."/>
      <w:lvlJc w:val="left"/>
      <w:pPr>
        <w:ind w:left="7463" w:hanging="375"/>
      </w:pPr>
      <w:rPr>
        <w:rFonts w:hint="default"/>
      </w:rPr>
    </w:lvl>
    <w:lvl w:ilvl="1" w:tplc="04190019" w:tentative="1">
      <w:start w:val="1"/>
      <w:numFmt w:val="lowerLetter"/>
      <w:lvlText w:val="%2."/>
      <w:lvlJc w:val="left"/>
      <w:pPr>
        <w:ind w:left="8168" w:hanging="360"/>
      </w:pPr>
    </w:lvl>
    <w:lvl w:ilvl="2" w:tplc="0419001B" w:tentative="1">
      <w:start w:val="1"/>
      <w:numFmt w:val="lowerRoman"/>
      <w:lvlText w:val="%3."/>
      <w:lvlJc w:val="right"/>
      <w:pPr>
        <w:ind w:left="8888" w:hanging="180"/>
      </w:pPr>
    </w:lvl>
    <w:lvl w:ilvl="3" w:tplc="0419000F" w:tentative="1">
      <w:start w:val="1"/>
      <w:numFmt w:val="decimal"/>
      <w:lvlText w:val="%4."/>
      <w:lvlJc w:val="left"/>
      <w:pPr>
        <w:ind w:left="9608" w:hanging="360"/>
      </w:pPr>
    </w:lvl>
    <w:lvl w:ilvl="4" w:tplc="04190019" w:tentative="1">
      <w:start w:val="1"/>
      <w:numFmt w:val="lowerLetter"/>
      <w:lvlText w:val="%5."/>
      <w:lvlJc w:val="left"/>
      <w:pPr>
        <w:ind w:left="10328" w:hanging="360"/>
      </w:pPr>
    </w:lvl>
    <w:lvl w:ilvl="5" w:tplc="0419001B" w:tentative="1">
      <w:start w:val="1"/>
      <w:numFmt w:val="lowerRoman"/>
      <w:lvlText w:val="%6."/>
      <w:lvlJc w:val="right"/>
      <w:pPr>
        <w:ind w:left="11048" w:hanging="180"/>
      </w:pPr>
    </w:lvl>
    <w:lvl w:ilvl="6" w:tplc="0419000F" w:tentative="1">
      <w:start w:val="1"/>
      <w:numFmt w:val="decimal"/>
      <w:lvlText w:val="%7."/>
      <w:lvlJc w:val="left"/>
      <w:pPr>
        <w:ind w:left="11768" w:hanging="360"/>
      </w:pPr>
    </w:lvl>
    <w:lvl w:ilvl="7" w:tplc="04190019" w:tentative="1">
      <w:start w:val="1"/>
      <w:numFmt w:val="lowerLetter"/>
      <w:lvlText w:val="%8."/>
      <w:lvlJc w:val="left"/>
      <w:pPr>
        <w:ind w:left="12488" w:hanging="360"/>
      </w:pPr>
    </w:lvl>
    <w:lvl w:ilvl="8" w:tplc="0419001B" w:tentative="1">
      <w:start w:val="1"/>
      <w:numFmt w:val="lowerRoman"/>
      <w:lvlText w:val="%9."/>
      <w:lvlJc w:val="right"/>
      <w:pPr>
        <w:ind w:left="13208" w:hanging="180"/>
      </w:pPr>
    </w:lvl>
  </w:abstractNum>
  <w:abstractNum w:abstractNumId="48" w15:restartNumberingAfterBreak="0">
    <w:nsid w:val="29E61603"/>
    <w:multiLevelType w:val="multilevel"/>
    <w:tmpl w:val="4C0825B2"/>
    <w:lvl w:ilvl="0">
      <w:start w:val="1"/>
      <w:numFmt w:val="decimal"/>
      <w:lvlText w:val="%1."/>
      <w:lvlJc w:val="left"/>
      <w:pPr>
        <w:tabs>
          <w:tab w:val="num" w:pos="720"/>
        </w:tabs>
        <w:ind w:left="720" w:hanging="360"/>
      </w:pPr>
    </w:lvl>
    <w:lvl w:ilvl="1">
      <w:start w:val="1"/>
      <w:numFmt w:val="decimal"/>
      <w:lvlText w:val="%2."/>
      <w:lvlJc w:val="left"/>
      <w:pPr>
        <w:tabs>
          <w:tab w:val="num" w:pos="1069"/>
        </w:tabs>
        <w:ind w:left="1069"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9F66D9B"/>
    <w:multiLevelType w:val="multilevel"/>
    <w:tmpl w:val="2698F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B4E7A14"/>
    <w:multiLevelType w:val="multilevel"/>
    <w:tmpl w:val="36BEA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C7F34A6"/>
    <w:multiLevelType w:val="hybridMultilevel"/>
    <w:tmpl w:val="184C6CE4"/>
    <w:lvl w:ilvl="0" w:tplc="0419000F">
      <w:start w:val="1"/>
      <w:numFmt w:val="decimal"/>
      <w:lvlText w:val="%1."/>
      <w:lvlJc w:val="left"/>
      <w:pPr>
        <w:ind w:left="1543" w:hanging="9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2CBD7F27"/>
    <w:multiLevelType w:val="multilevel"/>
    <w:tmpl w:val="BC0CB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D485593"/>
    <w:multiLevelType w:val="hybridMultilevel"/>
    <w:tmpl w:val="43D6CBF6"/>
    <w:lvl w:ilvl="0" w:tplc="1B04F13C">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4" w15:restartNumberingAfterBreak="0">
    <w:nsid w:val="2E0352DB"/>
    <w:multiLevelType w:val="multilevel"/>
    <w:tmpl w:val="A0AA1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E2E562E"/>
    <w:multiLevelType w:val="hybridMultilevel"/>
    <w:tmpl w:val="D0D05DC2"/>
    <w:lvl w:ilvl="0" w:tplc="1B04F1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101251A"/>
    <w:multiLevelType w:val="hybridMultilevel"/>
    <w:tmpl w:val="34C00B6A"/>
    <w:lvl w:ilvl="0" w:tplc="1B04F13C">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313E595A"/>
    <w:multiLevelType w:val="multilevel"/>
    <w:tmpl w:val="3C2A7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1AA0D75"/>
    <w:multiLevelType w:val="hybridMultilevel"/>
    <w:tmpl w:val="D81EB4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1C354E5"/>
    <w:multiLevelType w:val="hybridMultilevel"/>
    <w:tmpl w:val="19424E88"/>
    <w:lvl w:ilvl="0" w:tplc="04190001">
      <w:start w:val="1"/>
      <w:numFmt w:val="bullet"/>
      <w:lvlText w:val=""/>
      <w:lvlJc w:val="left"/>
      <w:pPr>
        <w:ind w:left="1062" w:hanging="495"/>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33BA187A"/>
    <w:multiLevelType w:val="multilevel"/>
    <w:tmpl w:val="7C76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4AB4A49"/>
    <w:multiLevelType w:val="hybridMultilevel"/>
    <w:tmpl w:val="E3EA35CC"/>
    <w:lvl w:ilvl="0" w:tplc="AD1472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34CB0062"/>
    <w:multiLevelType w:val="hybridMultilevel"/>
    <w:tmpl w:val="69E4F0FA"/>
    <w:lvl w:ilvl="0" w:tplc="494A061A">
      <w:start w:val="1"/>
      <w:numFmt w:val="decimal"/>
      <w:lvlText w:val="%1."/>
      <w:lvlJc w:val="left"/>
      <w:pPr>
        <w:ind w:left="1211"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3" w15:restartNumberingAfterBreak="0">
    <w:nsid w:val="363F45FE"/>
    <w:multiLevelType w:val="multilevel"/>
    <w:tmpl w:val="4C0825B2"/>
    <w:lvl w:ilvl="0">
      <w:start w:val="1"/>
      <w:numFmt w:val="decimal"/>
      <w:lvlText w:val="%1."/>
      <w:lvlJc w:val="left"/>
      <w:pPr>
        <w:tabs>
          <w:tab w:val="num" w:pos="720"/>
        </w:tabs>
        <w:ind w:left="720" w:hanging="360"/>
      </w:pPr>
    </w:lvl>
    <w:lvl w:ilvl="1">
      <w:start w:val="1"/>
      <w:numFmt w:val="decimal"/>
      <w:lvlText w:val="%2."/>
      <w:lvlJc w:val="left"/>
      <w:pPr>
        <w:tabs>
          <w:tab w:val="num" w:pos="1069"/>
        </w:tabs>
        <w:ind w:left="1069"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7CA74BD"/>
    <w:multiLevelType w:val="hybridMultilevel"/>
    <w:tmpl w:val="9ACE605E"/>
    <w:lvl w:ilvl="0" w:tplc="A5F06FDA">
      <w:start w:val="1"/>
      <w:numFmt w:val="decimal"/>
      <w:lvlText w:val="%1."/>
      <w:lvlJc w:val="left"/>
      <w:pPr>
        <w:ind w:left="1467" w:hanging="90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38A26BDA"/>
    <w:multiLevelType w:val="multilevel"/>
    <w:tmpl w:val="9D88D734"/>
    <w:lvl w:ilvl="0">
      <w:start w:val="1"/>
      <w:numFmt w:val="decimal"/>
      <w:lvlText w:val="%1."/>
      <w:lvlJc w:val="left"/>
      <w:pPr>
        <w:tabs>
          <w:tab w:val="num" w:pos="720"/>
        </w:tabs>
        <w:ind w:left="720" w:hanging="360"/>
      </w:pPr>
      <w:rPr>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397B6C92"/>
    <w:multiLevelType w:val="multilevel"/>
    <w:tmpl w:val="D9567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B7E02A0"/>
    <w:multiLevelType w:val="hybridMultilevel"/>
    <w:tmpl w:val="A2926E6E"/>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68" w15:restartNumberingAfterBreak="0">
    <w:nsid w:val="3B903A30"/>
    <w:multiLevelType w:val="multilevel"/>
    <w:tmpl w:val="248E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BBE1AD8"/>
    <w:multiLevelType w:val="multilevel"/>
    <w:tmpl w:val="2716C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BDF2167"/>
    <w:multiLevelType w:val="multilevel"/>
    <w:tmpl w:val="28FCB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D6502E2"/>
    <w:multiLevelType w:val="multilevel"/>
    <w:tmpl w:val="9B162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E272A2B"/>
    <w:multiLevelType w:val="hybridMultilevel"/>
    <w:tmpl w:val="BA804DA4"/>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3" w15:restartNumberingAfterBreak="0">
    <w:nsid w:val="3E2A1F6A"/>
    <w:multiLevelType w:val="hybridMultilevel"/>
    <w:tmpl w:val="DA3022DA"/>
    <w:lvl w:ilvl="0" w:tplc="7E68D604">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4" w15:restartNumberingAfterBreak="0">
    <w:nsid w:val="3E7F416E"/>
    <w:multiLevelType w:val="multilevel"/>
    <w:tmpl w:val="D6DC4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EA32A83"/>
    <w:multiLevelType w:val="multilevel"/>
    <w:tmpl w:val="3610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EBA2AF1"/>
    <w:multiLevelType w:val="multilevel"/>
    <w:tmpl w:val="3C609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EC55E07"/>
    <w:multiLevelType w:val="hybridMultilevel"/>
    <w:tmpl w:val="CBAC3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F4275B5"/>
    <w:multiLevelType w:val="hybridMultilevel"/>
    <w:tmpl w:val="FBE4DC8C"/>
    <w:lvl w:ilvl="0" w:tplc="0419000F">
      <w:start w:val="1"/>
      <w:numFmt w:val="decimal"/>
      <w:lvlText w:val="%1."/>
      <w:lvlJc w:val="left"/>
      <w:pPr>
        <w:ind w:left="1495"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9" w15:restartNumberingAfterBreak="0">
    <w:nsid w:val="3FEB5EEE"/>
    <w:multiLevelType w:val="multilevel"/>
    <w:tmpl w:val="3752B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12571AB"/>
    <w:multiLevelType w:val="hybridMultilevel"/>
    <w:tmpl w:val="E22434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435012CA"/>
    <w:multiLevelType w:val="multilevel"/>
    <w:tmpl w:val="124C5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3683F56"/>
    <w:multiLevelType w:val="multilevel"/>
    <w:tmpl w:val="1EE25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5B62608"/>
    <w:multiLevelType w:val="multilevel"/>
    <w:tmpl w:val="56102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643356F"/>
    <w:multiLevelType w:val="multilevel"/>
    <w:tmpl w:val="CC2A189E"/>
    <w:lvl w:ilvl="0">
      <w:start w:val="1"/>
      <w:numFmt w:val="decimal"/>
      <w:lvlText w:val="%1)"/>
      <w:lvlJc w:val="left"/>
      <w:pPr>
        <w:tabs>
          <w:tab w:val="num" w:pos="928"/>
        </w:tabs>
        <w:ind w:left="928" w:hanging="360"/>
      </w:pPr>
      <w:rPr>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464A506D"/>
    <w:multiLevelType w:val="hybridMultilevel"/>
    <w:tmpl w:val="49C8EB7A"/>
    <w:lvl w:ilvl="0" w:tplc="1B04F13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67419FC"/>
    <w:multiLevelType w:val="multilevel"/>
    <w:tmpl w:val="FF98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8716CE0"/>
    <w:multiLevelType w:val="multilevel"/>
    <w:tmpl w:val="46CA0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A50190C"/>
    <w:multiLevelType w:val="multilevel"/>
    <w:tmpl w:val="136A4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AA1583E"/>
    <w:multiLevelType w:val="multilevel"/>
    <w:tmpl w:val="06F40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B1C30AF"/>
    <w:multiLevelType w:val="multilevel"/>
    <w:tmpl w:val="ECCAB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BB225C1"/>
    <w:multiLevelType w:val="multilevel"/>
    <w:tmpl w:val="0E9A9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BCB7FB2"/>
    <w:multiLevelType w:val="multilevel"/>
    <w:tmpl w:val="2C1ED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C4831EF"/>
    <w:multiLevelType w:val="hybridMultilevel"/>
    <w:tmpl w:val="F7EE226A"/>
    <w:lvl w:ilvl="0" w:tplc="1B04F13C">
      <w:numFmt w:val="bullet"/>
      <w:lvlText w:val="-"/>
      <w:lvlJc w:val="left"/>
      <w:pPr>
        <w:ind w:left="3240" w:hanging="360"/>
      </w:pPr>
      <w:rPr>
        <w:rFonts w:ascii="Times New Roman" w:eastAsia="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94" w15:restartNumberingAfterBreak="0">
    <w:nsid w:val="4D79680E"/>
    <w:multiLevelType w:val="multilevel"/>
    <w:tmpl w:val="3B14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DF86BF3"/>
    <w:multiLevelType w:val="hybridMultilevel"/>
    <w:tmpl w:val="953C96A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15:restartNumberingAfterBreak="0">
    <w:nsid w:val="4E7E775F"/>
    <w:multiLevelType w:val="hybridMultilevel"/>
    <w:tmpl w:val="83D87CF8"/>
    <w:lvl w:ilvl="0" w:tplc="AF76C13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15:restartNumberingAfterBreak="0">
    <w:nsid w:val="4EED161A"/>
    <w:multiLevelType w:val="multilevel"/>
    <w:tmpl w:val="13C48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02266D5"/>
    <w:multiLevelType w:val="hybridMultilevel"/>
    <w:tmpl w:val="75605C4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50FE76D3"/>
    <w:multiLevelType w:val="multilevel"/>
    <w:tmpl w:val="7D661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1B01AA9"/>
    <w:multiLevelType w:val="multilevel"/>
    <w:tmpl w:val="FA1A4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1ED27DD"/>
    <w:multiLevelType w:val="multilevel"/>
    <w:tmpl w:val="E7683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28B638B"/>
    <w:multiLevelType w:val="hybridMultilevel"/>
    <w:tmpl w:val="1298A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2CD496F"/>
    <w:multiLevelType w:val="hybridMultilevel"/>
    <w:tmpl w:val="17B82C58"/>
    <w:lvl w:ilvl="0" w:tplc="2F648D4A">
      <w:start w:val="1"/>
      <w:numFmt w:val="decimal"/>
      <w:lvlText w:val="%1."/>
      <w:lvlJc w:val="left"/>
      <w:pPr>
        <w:ind w:left="1077" w:hanging="435"/>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04" w15:restartNumberingAfterBreak="0">
    <w:nsid w:val="53331760"/>
    <w:multiLevelType w:val="hybridMultilevel"/>
    <w:tmpl w:val="FEF0E5F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5" w15:restartNumberingAfterBreak="0">
    <w:nsid w:val="53A65BB4"/>
    <w:multiLevelType w:val="multilevel"/>
    <w:tmpl w:val="ABEE5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3B462F0"/>
    <w:multiLevelType w:val="multilevel"/>
    <w:tmpl w:val="BC64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41B48CC"/>
    <w:multiLevelType w:val="multilevel"/>
    <w:tmpl w:val="0C883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5666A24"/>
    <w:multiLevelType w:val="multilevel"/>
    <w:tmpl w:val="4C0825B2"/>
    <w:lvl w:ilvl="0">
      <w:start w:val="1"/>
      <w:numFmt w:val="decimal"/>
      <w:lvlText w:val="%1."/>
      <w:lvlJc w:val="left"/>
      <w:pPr>
        <w:tabs>
          <w:tab w:val="num" w:pos="720"/>
        </w:tabs>
        <w:ind w:left="720" w:hanging="360"/>
      </w:pPr>
    </w:lvl>
    <w:lvl w:ilvl="1">
      <w:start w:val="1"/>
      <w:numFmt w:val="decimal"/>
      <w:lvlText w:val="%2."/>
      <w:lvlJc w:val="left"/>
      <w:pPr>
        <w:tabs>
          <w:tab w:val="num" w:pos="1069"/>
        </w:tabs>
        <w:ind w:left="1069"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5E61542"/>
    <w:multiLevelType w:val="multilevel"/>
    <w:tmpl w:val="925E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6ED14B4"/>
    <w:multiLevelType w:val="multilevel"/>
    <w:tmpl w:val="EA8ED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7244E5C"/>
    <w:multiLevelType w:val="multilevel"/>
    <w:tmpl w:val="AD1A61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57E65656"/>
    <w:multiLevelType w:val="multilevel"/>
    <w:tmpl w:val="57E65656"/>
    <w:lvl w:ilvl="0">
      <w:start w:val="1"/>
      <w:numFmt w:val="decimal"/>
      <w:lvlText w:val="%1."/>
      <w:lvlJc w:val="left"/>
      <w:pPr>
        <w:ind w:left="960" w:hanging="360"/>
      </w:pPr>
    </w:lvl>
    <w:lvl w:ilvl="1">
      <w:start w:val="1"/>
      <w:numFmt w:val="lowerLetter"/>
      <w:lvlText w:val="%2."/>
      <w:lvlJc w:val="left"/>
      <w:pPr>
        <w:ind w:left="156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15:restartNumberingAfterBreak="0">
    <w:nsid w:val="58090943"/>
    <w:multiLevelType w:val="hybridMultilevel"/>
    <w:tmpl w:val="D870CBC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84C371E"/>
    <w:multiLevelType w:val="multilevel"/>
    <w:tmpl w:val="588A3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89B6D70"/>
    <w:multiLevelType w:val="multilevel"/>
    <w:tmpl w:val="4D46D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8BF5B20"/>
    <w:multiLevelType w:val="multilevel"/>
    <w:tmpl w:val="6032F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8F320E3"/>
    <w:multiLevelType w:val="hybridMultilevel"/>
    <w:tmpl w:val="AD309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A344599"/>
    <w:multiLevelType w:val="multilevel"/>
    <w:tmpl w:val="9E661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B7F64B2"/>
    <w:multiLevelType w:val="hybridMultilevel"/>
    <w:tmpl w:val="AD52D2F8"/>
    <w:lvl w:ilvl="0" w:tplc="1B04F13C">
      <w:numFmt w:val="bullet"/>
      <w:lvlText w:val="-"/>
      <w:lvlJc w:val="left"/>
      <w:pPr>
        <w:ind w:left="380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5BBD1CFC"/>
    <w:multiLevelType w:val="multilevel"/>
    <w:tmpl w:val="5A921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C2D7A1F"/>
    <w:multiLevelType w:val="hybridMultilevel"/>
    <w:tmpl w:val="B50E64F4"/>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2" w15:restartNumberingAfterBreak="0">
    <w:nsid w:val="5CC1288D"/>
    <w:multiLevelType w:val="hybridMultilevel"/>
    <w:tmpl w:val="5B74E8CA"/>
    <w:lvl w:ilvl="0" w:tplc="1B04F13C">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3" w15:restartNumberingAfterBreak="0">
    <w:nsid w:val="5DFC55B7"/>
    <w:multiLevelType w:val="multilevel"/>
    <w:tmpl w:val="265E6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E3268F3"/>
    <w:multiLevelType w:val="multilevel"/>
    <w:tmpl w:val="38CE7E34"/>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5" w15:restartNumberingAfterBreak="0">
    <w:nsid w:val="5E732F85"/>
    <w:multiLevelType w:val="hybridMultilevel"/>
    <w:tmpl w:val="3056B450"/>
    <w:lvl w:ilvl="0" w:tplc="F2C6284E">
      <w:start w:val="1"/>
      <w:numFmt w:val="bullet"/>
      <w:lvlText w:val=""/>
      <w:lvlJc w:val="left"/>
      <w:pPr>
        <w:ind w:left="1430" w:hanging="360"/>
      </w:pPr>
      <w:rPr>
        <w:rFonts w:ascii="Symbol" w:hAnsi="Symbol" w:hint="default"/>
        <w:sz w:val="28"/>
        <w:szCs w:val="28"/>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26" w15:restartNumberingAfterBreak="0">
    <w:nsid w:val="5E890784"/>
    <w:multiLevelType w:val="multilevel"/>
    <w:tmpl w:val="202A3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0155DCA"/>
    <w:multiLevelType w:val="multilevel"/>
    <w:tmpl w:val="C56E9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2773172"/>
    <w:multiLevelType w:val="hybridMultilevel"/>
    <w:tmpl w:val="3B988592"/>
    <w:lvl w:ilvl="0" w:tplc="2182F74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36C7652"/>
    <w:multiLevelType w:val="hybridMultilevel"/>
    <w:tmpl w:val="FD9AC8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63C84968"/>
    <w:multiLevelType w:val="multilevel"/>
    <w:tmpl w:val="D65C1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4277449"/>
    <w:multiLevelType w:val="hybridMultilevel"/>
    <w:tmpl w:val="BE122B94"/>
    <w:lvl w:ilvl="0" w:tplc="1B04F1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5025B89"/>
    <w:multiLevelType w:val="hybridMultilevel"/>
    <w:tmpl w:val="A88C89B8"/>
    <w:lvl w:ilvl="0" w:tplc="1B04F13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3" w15:restartNumberingAfterBreak="0">
    <w:nsid w:val="655E0EE7"/>
    <w:multiLevelType w:val="multilevel"/>
    <w:tmpl w:val="AA3E9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60F19EE"/>
    <w:multiLevelType w:val="hybridMultilevel"/>
    <w:tmpl w:val="38A6AD9E"/>
    <w:lvl w:ilvl="0" w:tplc="713097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15:restartNumberingAfterBreak="0">
    <w:nsid w:val="68DF05BD"/>
    <w:multiLevelType w:val="multilevel"/>
    <w:tmpl w:val="A3B4A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EB84903"/>
    <w:multiLevelType w:val="multilevel"/>
    <w:tmpl w:val="8CE81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F2D5E56"/>
    <w:multiLevelType w:val="hybridMultilevel"/>
    <w:tmpl w:val="1F9AA93E"/>
    <w:lvl w:ilvl="0" w:tplc="04190001">
      <w:start w:val="1"/>
      <w:numFmt w:val="bullet"/>
      <w:lvlText w:val=""/>
      <w:lvlJc w:val="left"/>
      <w:pPr>
        <w:ind w:left="360" w:hanging="360"/>
      </w:pPr>
      <w:rPr>
        <w:rFonts w:ascii="Symbol" w:hAnsi="Symbol" w:hint="default"/>
      </w:rPr>
    </w:lvl>
    <w:lvl w:ilvl="1" w:tplc="C8AADC28">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15:restartNumberingAfterBreak="0">
    <w:nsid w:val="6F4F057F"/>
    <w:multiLevelType w:val="multilevel"/>
    <w:tmpl w:val="304C4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F5266E8"/>
    <w:multiLevelType w:val="multilevel"/>
    <w:tmpl w:val="5BE60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09605D7"/>
    <w:multiLevelType w:val="multilevel"/>
    <w:tmpl w:val="7AF2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1075DF6"/>
    <w:multiLevelType w:val="multilevel"/>
    <w:tmpl w:val="CE9E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1AA658C"/>
    <w:multiLevelType w:val="hybridMultilevel"/>
    <w:tmpl w:val="43F43C7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43" w15:restartNumberingAfterBreak="0">
    <w:nsid w:val="72225BCA"/>
    <w:multiLevelType w:val="multilevel"/>
    <w:tmpl w:val="56406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3CD5596"/>
    <w:multiLevelType w:val="multilevel"/>
    <w:tmpl w:val="44168164"/>
    <w:lvl w:ilvl="0">
      <w:start w:val="1"/>
      <w:numFmt w:val="lowerLetter"/>
      <w:lvlText w:val="%1."/>
      <w:lvlJc w:val="left"/>
      <w:pPr>
        <w:ind w:left="960" w:hanging="360"/>
      </w:pPr>
    </w:lvl>
    <w:lvl w:ilvl="1">
      <w:start w:val="1"/>
      <w:numFmt w:val="lowerLetter"/>
      <w:lvlText w:val="%2."/>
      <w:lvlJc w:val="left"/>
      <w:pPr>
        <w:ind w:left="156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15:restartNumberingAfterBreak="0">
    <w:nsid w:val="74AB1927"/>
    <w:multiLevelType w:val="multilevel"/>
    <w:tmpl w:val="434AE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50A56A2"/>
    <w:multiLevelType w:val="multilevel"/>
    <w:tmpl w:val="84A06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5337F3C"/>
    <w:multiLevelType w:val="hybridMultilevel"/>
    <w:tmpl w:val="3D08D372"/>
    <w:lvl w:ilvl="0" w:tplc="450A2262">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8" w15:restartNumberingAfterBreak="0">
    <w:nsid w:val="75836595"/>
    <w:multiLevelType w:val="multilevel"/>
    <w:tmpl w:val="A5D69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5DD795E"/>
    <w:multiLevelType w:val="multilevel"/>
    <w:tmpl w:val="9F949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6307053"/>
    <w:multiLevelType w:val="hybridMultilevel"/>
    <w:tmpl w:val="EA7E72AA"/>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82D1C37"/>
    <w:multiLevelType w:val="hybridMultilevel"/>
    <w:tmpl w:val="546AC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9B14298"/>
    <w:multiLevelType w:val="hybridMultilevel"/>
    <w:tmpl w:val="2C48237A"/>
    <w:lvl w:ilvl="0" w:tplc="1B04F13C">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7A97383A"/>
    <w:multiLevelType w:val="multilevel"/>
    <w:tmpl w:val="7B7E1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CD42E99"/>
    <w:multiLevelType w:val="multilevel"/>
    <w:tmpl w:val="CC740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D6E3896"/>
    <w:multiLevelType w:val="multilevel"/>
    <w:tmpl w:val="328C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E4C08F0"/>
    <w:multiLevelType w:val="multilevel"/>
    <w:tmpl w:val="1E8AF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EDC094B"/>
    <w:multiLevelType w:val="multilevel"/>
    <w:tmpl w:val="6BCCF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num>
  <w:num w:numId="3">
    <w:abstractNumId w:val="137"/>
  </w:num>
  <w:num w:numId="4">
    <w:abstractNumId w:val="28"/>
  </w:num>
  <w:num w:numId="5">
    <w:abstractNumId w:val="151"/>
  </w:num>
  <w:num w:numId="6">
    <w:abstractNumId w:val="29"/>
  </w:num>
  <w:num w:numId="7">
    <w:abstractNumId w:val="98"/>
  </w:num>
  <w:num w:numId="8">
    <w:abstractNumId w:val="113"/>
  </w:num>
  <w:num w:numId="9">
    <w:abstractNumId w:val="85"/>
  </w:num>
  <w:num w:numId="10">
    <w:abstractNumId w:val="125"/>
  </w:num>
  <w:num w:numId="11">
    <w:abstractNumId w:val="129"/>
  </w:num>
  <w:num w:numId="12">
    <w:abstractNumId w:val="142"/>
  </w:num>
  <w:num w:numId="13">
    <w:abstractNumId w:val="103"/>
  </w:num>
  <w:num w:numId="14">
    <w:abstractNumId w:val="47"/>
  </w:num>
  <w:num w:numId="15">
    <w:abstractNumId w:val="9"/>
  </w:num>
  <w:num w:numId="16">
    <w:abstractNumId w:val="147"/>
  </w:num>
  <w:num w:numId="17">
    <w:abstractNumId w:val="59"/>
  </w:num>
  <w:num w:numId="18">
    <w:abstractNumId w:val="7"/>
  </w:num>
  <w:num w:numId="19">
    <w:abstractNumId w:val="152"/>
  </w:num>
  <w:num w:numId="20">
    <w:abstractNumId w:val="56"/>
  </w:num>
  <w:num w:numId="21">
    <w:abstractNumId w:val="77"/>
  </w:num>
  <w:num w:numId="22">
    <w:abstractNumId w:val="102"/>
  </w:num>
  <w:num w:numId="23">
    <w:abstractNumId w:val="38"/>
  </w:num>
  <w:num w:numId="24">
    <w:abstractNumId w:val="13"/>
  </w:num>
  <w:num w:numId="25">
    <w:abstractNumId w:val="27"/>
  </w:num>
  <w:num w:numId="26">
    <w:abstractNumId w:val="30"/>
  </w:num>
  <w:num w:numId="27">
    <w:abstractNumId w:val="67"/>
  </w:num>
  <w:num w:numId="28">
    <w:abstractNumId w:val="2"/>
  </w:num>
  <w:num w:numId="29">
    <w:abstractNumId w:val="32"/>
  </w:num>
  <w:num w:numId="30">
    <w:abstractNumId w:val="58"/>
  </w:num>
  <w:num w:numId="31">
    <w:abstractNumId w:val="95"/>
  </w:num>
  <w:num w:numId="32">
    <w:abstractNumId w:val="5"/>
  </w:num>
  <w:num w:numId="33">
    <w:abstractNumId w:val="16"/>
  </w:num>
  <w:num w:numId="34">
    <w:abstractNumId w:val="128"/>
  </w:num>
  <w:num w:numId="35">
    <w:abstractNumId w:val="53"/>
  </w:num>
  <w:num w:numId="36">
    <w:abstractNumId w:val="14"/>
  </w:num>
  <w:num w:numId="37">
    <w:abstractNumId w:val="80"/>
  </w:num>
  <w:num w:numId="38">
    <w:abstractNumId w:val="122"/>
  </w:num>
  <w:num w:numId="39">
    <w:abstractNumId w:val="84"/>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37"/>
  </w:num>
  <w:num w:numId="43">
    <w:abstractNumId w:val="61"/>
  </w:num>
  <w:num w:numId="44">
    <w:abstractNumId w:val="31"/>
  </w:num>
  <w:num w:numId="45">
    <w:abstractNumId w:val="124"/>
  </w:num>
  <w:num w:numId="46">
    <w:abstractNumId w:val="17"/>
  </w:num>
  <w:num w:numId="47">
    <w:abstractNumId w:val="96"/>
  </w:num>
  <w:num w:numId="48">
    <w:abstractNumId w:val="73"/>
  </w:num>
  <w:num w:numId="49">
    <w:abstractNumId w:val="51"/>
  </w:num>
  <w:num w:numId="50">
    <w:abstractNumId w:val="62"/>
  </w:num>
  <w:num w:numId="51">
    <w:abstractNumId w:val="78"/>
  </w:num>
  <w:num w:numId="5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num>
  <w:num w:numId="55">
    <w:abstractNumId w:val="93"/>
  </w:num>
  <w:num w:numId="56">
    <w:abstractNumId w:val="131"/>
  </w:num>
  <w:num w:numId="57">
    <w:abstractNumId w:val="55"/>
  </w:num>
  <w:num w:numId="58">
    <w:abstractNumId w:val="72"/>
  </w:num>
  <w:num w:numId="59">
    <w:abstractNumId w:val="11"/>
  </w:num>
  <w:num w:numId="60">
    <w:abstractNumId w:val="150"/>
  </w:num>
  <w:num w:numId="61">
    <w:abstractNumId w:val="119"/>
  </w:num>
  <w:num w:numId="62">
    <w:abstractNumId w:val="121"/>
  </w:num>
  <w:num w:numId="63">
    <w:abstractNumId w:val="36"/>
  </w:num>
  <w:num w:numId="64">
    <w:abstractNumId w:val="117"/>
  </w:num>
  <w:num w:numId="65">
    <w:abstractNumId w:val="25"/>
  </w:num>
  <w:num w:numId="66">
    <w:abstractNumId w:val="149"/>
    <w:lvlOverride w:ilvl="0">
      <w:startOverride w:val="2"/>
    </w:lvlOverride>
  </w:num>
  <w:num w:numId="67">
    <w:abstractNumId w:val="20"/>
    <w:lvlOverride w:ilvl="0">
      <w:startOverride w:val="3"/>
    </w:lvlOverride>
  </w:num>
  <w:num w:numId="68">
    <w:abstractNumId w:val="34"/>
    <w:lvlOverride w:ilvl="0">
      <w:startOverride w:val="4"/>
    </w:lvlOverride>
  </w:num>
  <w:num w:numId="69">
    <w:abstractNumId w:val="156"/>
    <w:lvlOverride w:ilvl="0">
      <w:startOverride w:val="5"/>
    </w:lvlOverride>
  </w:num>
  <w:num w:numId="70">
    <w:abstractNumId w:val="143"/>
    <w:lvlOverride w:ilvl="0">
      <w:startOverride w:val="6"/>
    </w:lvlOverride>
  </w:num>
  <w:num w:numId="71">
    <w:abstractNumId w:val="69"/>
    <w:lvlOverride w:ilvl="0">
      <w:startOverride w:val="7"/>
    </w:lvlOverride>
  </w:num>
  <w:num w:numId="72">
    <w:abstractNumId w:val="24"/>
    <w:lvlOverride w:ilvl="0">
      <w:startOverride w:val="8"/>
    </w:lvlOverride>
  </w:num>
  <w:num w:numId="73">
    <w:abstractNumId w:val="49"/>
    <w:lvlOverride w:ilvl="0">
      <w:startOverride w:val="9"/>
    </w:lvlOverride>
  </w:num>
  <w:num w:numId="74">
    <w:abstractNumId w:val="21"/>
    <w:lvlOverride w:ilvl="0">
      <w:startOverride w:val="10"/>
    </w:lvlOverride>
  </w:num>
  <w:num w:numId="75">
    <w:abstractNumId w:val="146"/>
    <w:lvlOverride w:ilvl="0">
      <w:startOverride w:val="11"/>
    </w:lvlOverride>
  </w:num>
  <w:num w:numId="76">
    <w:abstractNumId w:val="3"/>
    <w:lvlOverride w:ilvl="0">
      <w:startOverride w:val="12"/>
    </w:lvlOverride>
  </w:num>
  <w:num w:numId="77">
    <w:abstractNumId w:val="44"/>
    <w:lvlOverride w:ilvl="0">
      <w:startOverride w:val="13"/>
    </w:lvlOverride>
  </w:num>
  <w:num w:numId="78">
    <w:abstractNumId w:val="115"/>
    <w:lvlOverride w:ilvl="0">
      <w:startOverride w:val="14"/>
    </w:lvlOverride>
  </w:num>
  <w:num w:numId="79">
    <w:abstractNumId w:val="110"/>
    <w:lvlOverride w:ilvl="0">
      <w:startOverride w:val="15"/>
    </w:lvlOverride>
  </w:num>
  <w:num w:numId="80">
    <w:abstractNumId w:val="22"/>
    <w:lvlOverride w:ilvl="0">
      <w:startOverride w:val="16"/>
    </w:lvlOverride>
  </w:num>
  <w:num w:numId="81">
    <w:abstractNumId w:val="82"/>
    <w:lvlOverride w:ilvl="0">
      <w:startOverride w:val="17"/>
    </w:lvlOverride>
  </w:num>
  <w:num w:numId="82">
    <w:abstractNumId w:val="87"/>
    <w:lvlOverride w:ilvl="0">
      <w:startOverride w:val="18"/>
    </w:lvlOverride>
  </w:num>
  <w:num w:numId="83">
    <w:abstractNumId w:val="68"/>
    <w:lvlOverride w:ilvl="0">
      <w:startOverride w:val="19"/>
    </w:lvlOverride>
  </w:num>
  <w:num w:numId="84">
    <w:abstractNumId w:val="101"/>
    <w:lvlOverride w:ilvl="0">
      <w:startOverride w:val="20"/>
    </w:lvlOverride>
  </w:num>
  <w:num w:numId="85">
    <w:abstractNumId w:val="74"/>
    <w:lvlOverride w:ilvl="0">
      <w:startOverride w:val="21"/>
    </w:lvlOverride>
  </w:num>
  <w:num w:numId="86">
    <w:abstractNumId w:val="57"/>
    <w:lvlOverride w:ilvl="0">
      <w:startOverride w:val="22"/>
    </w:lvlOverride>
  </w:num>
  <w:num w:numId="87">
    <w:abstractNumId w:val="6"/>
    <w:lvlOverride w:ilvl="0">
      <w:startOverride w:val="23"/>
    </w:lvlOverride>
  </w:num>
  <w:num w:numId="88">
    <w:abstractNumId w:val="94"/>
    <w:lvlOverride w:ilvl="0">
      <w:startOverride w:val="24"/>
    </w:lvlOverride>
  </w:num>
  <w:num w:numId="89">
    <w:abstractNumId w:val="107"/>
    <w:lvlOverride w:ilvl="0">
      <w:startOverride w:val="25"/>
    </w:lvlOverride>
  </w:num>
  <w:num w:numId="90">
    <w:abstractNumId w:val="81"/>
    <w:lvlOverride w:ilvl="0">
      <w:startOverride w:val="26"/>
    </w:lvlOverride>
  </w:num>
  <w:num w:numId="91">
    <w:abstractNumId w:val="123"/>
    <w:lvlOverride w:ilvl="0">
      <w:startOverride w:val="27"/>
    </w:lvlOverride>
  </w:num>
  <w:num w:numId="92">
    <w:abstractNumId w:val="88"/>
    <w:lvlOverride w:ilvl="0">
      <w:startOverride w:val="28"/>
    </w:lvlOverride>
  </w:num>
  <w:num w:numId="93">
    <w:abstractNumId w:val="86"/>
    <w:lvlOverride w:ilvl="0">
      <w:startOverride w:val="29"/>
    </w:lvlOverride>
  </w:num>
  <w:num w:numId="94">
    <w:abstractNumId w:val="100"/>
    <w:lvlOverride w:ilvl="0">
      <w:startOverride w:val="30"/>
    </w:lvlOverride>
  </w:num>
  <w:num w:numId="95">
    <w:abstractNumId w:val="19"/>
    <w:lvlOverride w:ilvl="0">
      <w:startOverride w:val="31"/>
    </w:lvlOverride>
  </w:num>
  <w:num w:numId="96">
    <w:abstractNumId w:val="12"/>
    <w:lvlOverride w:ilvl="0">
      <w:startOverride w:val="32"/>
    </w:lvlOverride>
  </w:num>
  <w:num w:numId="97">
    <w:abstractNumId w:val="155"/>
    <w:lvlOverride w:ilvl="0">
      <w:startOverride w:val="33"/>
    </w:lvlOverride>
  </w:num>
  <w:num w:numId="98">
    <w:abstractNumId w:val="71"/>
    <w:lvlOverride w:ilvl="0">
      <w:startOverride w:val="34"/>
    </w:lvlOverride>
  </w:num>
  <w:num w:numId="99">
    <w:abstractNumId w:val="70"/>
    <w:lvlOverride w:ilvl="0">
      <w:startOverride w:val="35"/>
    </w:lvlOverride>
  </w:num>
  <w:num w:numId="100">
    <w:abstractNumId w:val="45"/>
    <w:lvlOverride w:ilvl="0">
      <w:startOverride w:val="36"/>
    </w:lvlOverride>
  </w:num>
  <w:num w:numId="101">
    <w:abstractNumId w:val="91"/>
    <w:lvlOverride w:ilvl="0">
      <w:startOverride w:val="37"/>
    </w:lvlOverride>
  </w:num>
  <w:num w:numId="102">
    <w:abstractNumId w:val="133"/>
    <w:lvlOverride w:ilvl="0">
      <w:startOverride w:val="38"/>
    </w:lvlOverride>
  </w:num>
  <w:num w:numId="103">
    <w:abstractNumId w:val="97"/>
    <w:lvlOverride w:ilvl="0">
      <w:startOverride w:val="39"/>
    </w:lvlOverride>
  </w:num>
  <w:num w:numId="104">
    <w:abstractNumId w:val="50"/>
    <w:lvlOverride w:ilvl="0">
      <w:startOverride w:val="40"/>
    </w:lvlOverride>
  </w:num>
  <w:num w:numId="105">
    <w:abstractNumId w:val="18"/>
    <w:lvlOverride w:ilvl="0">
      <w:startOverride w:val="41"/>
    </w:lvlOverride>
  </w:num>
  <w:num w:numId="106">
    <w:abstractNumId w:val="76"/>
    <w:lvlOverride w:ilvl="0">
      <w:startOverride w:val="42"/>
    </w:lvlOverride>
  </w:num>
  <w:num w:numId="107">
    <w:abstractNumId w:val="109"/>
    <w:lvlOverride w:ilvl="0">
      <w:startOverride w:val="43"/>
    </w:lvlOverride>
  </w:num>
  <w:num w:numId="108">
    <w:abstractNumId w:val="60"/>
    <w:lvlOverride w:ilvl="0">
      <w:startOverride w:val="44"/>
    </w:lvlOverride>
  </w:num>
  <w:num w:numId="109">
    <w:abstractNumId w:val="26"/>
    <w:lvlOverride w:ilvl="0">
      <w:startOverride w:val="45"/>
    </w:lvlOverride>
  </w:num>
  <w:num w:numId="110">
    <w:abstractNumId w:val="99"/>
    <w:lvlOverride w:ilvl="0">
      <w:startOverride w:val="46"/>
    </w:lvlOverride>
  </w:num>
  <w:num w:numId="111">
    <w:abstractNumId w:val="42"/>
    <w:lvlOverride w:ilvl="0">
      <w:startOverride w:val="47"/>
    </w:lvlOverride>
  </w:num>
  <w:num w:numId="112">
    <w:abstractNumId w:val="148"/>
    <w:lvlOverride w:ilvl="0">
      <w:startOverride w:val="48"/>
    </w:lvlOverride>
  </w:num>
  <w:num w:numId="113">
    <w:abstractNumId w:val="154"/>
    <w:lvlOverride w:ilvl="0">
      <w:startOverride w:val="49"/>
    </w:lvlOverride>
  </w:num>
  <w:num w:numId="114">
    <w:abstractNumId w:val="118"/>
    <w:lvlOverride w:ilvl="0">
      <w:startOverride w:val="50"/>
    </w:lvlOverride>
  </w:num>
  <w:num w:numId="115">
    <w:abstractNumId w:val="4"/>
    <w:lvlOverride w:ilvl="0">
      <w:startOverride w:val="51"/>
    </w:lvlOverride>
  </w:num>
  <w:num w:numId="116">
    <w:abstractNumId w:val="106"/>
    <w:lvlOverride w:ilvl="0">
      <w:startOverride w:val="52"/>
    </w:lvlOverride>
  </w:num>
  <w:num w:numId="117">
    <w:abstractNumId w:val="139"/>
    <w:lvlOverride w:ilvl="0">
      <w:startOverride w:val="53"/>
    </w:lvlOverride>
  </w:num>
  <w:num w:numId="118">
    <w:abstractNumId w:val="75"/>
    <w:lvlOverride w:ilvl="0">
      <w:startOverride w:val="54"/>
    </w:lvlOverride>
  </w:num>
  <w:num w:numId="119">
    <w:abstractNumId w:val="54"/>
    <w:lvlOverride w:ilvl="0">
      <w:startOverride w:val="55"/>
    </w:lvlOverride>
  </w:num>
  <w:num w:numId="120">
    <w:abstractNumId w:val="141"/>
    <w:lvlOverride w:ilvl="0">
      <w:startOverride w:val="56"/>
    </w:lvlOverride>
  </w:num>
  <w:num w:numId="121">
    <w:abstractNumId w:val="127"/>
    <w:lvlOverride w:ilvl="0">
      <w:startOverride w:val="57"/>
    </w:lvlOverride>
  </w:num>
  <w:num w:numId="122">
    <w:abstractNumId w:val="23"/>
    <w:lvlOverride w:ilvl="0">
      <w:startOverride w:val="58"/>
    </w:lvlOverride>
  </w:num>
  <w:num w:numId="123">
    <w:abstractNumId w:val="40"/>
    <w:lvlOverride w:ilvl="0">
      <w:startOverride w:val="59"/>
    </w:lvlOverride>
  </w:num>
  <w:num w:numId="124">
    <w:abstractNumId w:val="105"/>
    <w:lvlOverride w:ilvl="0">
      <w:startOverride w:val="60"/>
    </w:lvlOverride>
  </w:num>
  <w:num w:numId="125">
    <w:abstractNumId w:val="135"/>
    <w:lvlOverride w:ilvl="0">
      <w:startOverride w:val="61"/>
    </w:lvlOverride>
  </w:num>
  <w:num w:numId="126">
    <w:abstractNumId w:val="157"/>
    <w:lvlOverride w:ilvl="0">
      <w:startOverride w:val="62"/>
    </w:lvlOverride>
  </w:num>
  <w:num w:numId="127">
    <w:abstractNumId w:val="116"/>
    <w:lvlOverride w:ilvl="0">
      <w:startOverride w:val="63"/>
    </w:lvlOverride>
  </w:num>
  <w:num w:numId="128">
    <w:abstractNumId w:val="92"/>
    <w:lvlOverride w:ilvl="0">
      <w:startOverride w:val="64"/>
    </w:lvlOverride>
  </w:num>
  <w:num w:numId="129">
    <w:abstractNumId w:val="0"/>
    <w:lvlOverride w:ilvl="0">
      <w:startOverride w:val="65"/>
    </w:lvlOverride>
  </w:num>
  <w:num w:numId="130">
    <w:abstractNumId w:val="153"/>
    <w:lvlOverride w:ilvl="0">
      <w:startOverride w:val="66"/>
    </w:lvlOverride>
  </w:num>
  <w:num w:numId="131">
    <w:abstractNumId w:val="35"/>
    <w:lvlOverride w:ilvl="0">
      <w:startOverride w:val="67"/>
    </w:lvlOverride>
  </w:num>
  <w:num w:numId="132">
    <w:abstractNumId w:val="66"/>
    <w:lvlOverride w:ilvl="0">
      <w:startOverride w:val="68"/>
    </w:lvlOverride>
  </w:num>
  <w:num w:numId="133">
    <w:abstractNumId w:val="83"/>
    <w:lvlOverride w:ilvl="0">
      <w:startOverride w:val="69"/>
    </w:lvlOverride>
  </w:num>
  <w:num w:numId="134">
    <w:abstractNumId w:val="89"/>
    <w:lvlOverride w:ilvl="0">
      <w:startOverride w:val="70"/>
    </w:lvlOverride>
  </w:num>
  <w:num w:numId="135">
    <w:abstractNumId w:val="120"/>
    <w:lvlOverride w:ilvl="0">
      <w:startOverride w:val="71"/>
    </w:lvlOverride>
  </w:num>
  <w:num w:numId="136">
    <w:abstractNumId w:val="41"/>
    <w:lvlOverride w:ilvl="0">
      <w:startOverride w:val="72"/>
    </w:lvlOverride>
  </w:num>
  <w:num w:numId="137">
    <w:abstractNumId w:val="136"/>
    <w:lvlOverride w:ilvl="0">
      <w:startOverride w:val="73"/>
    </w:lvlOverride>
  </w:num>
  <w:num w:numId="138">
    <w:abstractNumId w:val="130"/>
    <w:lvlOverride w:ilvl="0">
      <w:startOverride w:val="74"/>
    </w:lvlOverride>
  </w:num>
  <w:num w:numId="139">
    <w:abstractNumId w:val="138"/>
    <w:lvlOverride w:ilvl="0">
      <w:startOverride w:val="75"/>
    </w:lvlOverride>
  </w:num>
  <w:num w:numId="140">
    <w:abstractNumId w:val="114"/>
    <w:lvlOverride w:ilvl="0">
      <w:startOverride w:val="76"/>
    </w:lvlOverride>
  </w:num>
  <w:num w:numId="141">
    <w:abstractNumId w:val="79"/>
    <w:lvlOverride w:ilvl="0">
      <w:startOverride w:val="77"/>
    </w:lvlOverride>
  </w:num>
  <w:num w:numId="142">
    <w:abstractNumId w:val="145"/>
    <w:lvlOverride w:ilvl="0">
      <w:startOverride w:val="78"/>
    </w:lvlOverride>
  </w:num>
  <w:num w:numId="143">
    <w:abstractNumId w:val="90"/>
    <w:lvlOverride w:ilvl="0">
      <w:startOverride w:val="79"/>
    </w:lvlOverride>
  </w:num>
  <w:num w:numId="144">
    <w:abstractNumId w:val="8"/>
    <w:lvlOverride w:ilvl="0">
      <w:startOverride w:val="80"/>
    </w:lvlOverride>
  </w:num>
  <w:num w:numId="145">
    <w:abstractNumId w:val="46"/>
    <w:lvlOverride w:ilvl="0">
      <w:startOverride w:val="81"/>
    </w:lvlOverride>
  </w:num>
  <w:num w:numId="146">
    <w:abstractNumId w:val="126"/>
    <w:lvlOverride w:ilvl="0">
      <w:startOverride w:val="82"/>
    </w:lvlOverride>
  </w:num>
  <w:num w:numId="147">
    <w:abstractNumId w:val="52"/>
    <w:lvlOverride w:ilvl="0">
      <w:startOverride w:val="83"/>
    </w:lvlOverride>
  </w:num>
  <w:num w:numId="148">
    <w:abstractNumId w:val="140"/>
    <w:lvlOverride w:ilvl="0">
      <w:startOverride w:val="84"/>
    </w:lvlOverride>
  </w:num>
  <w:num w:numId="149">
    <w:abstractNumId w:val="112"/>
    <w:lvlOverride w:ilvl="0">
      <w:startOverride w:val="1"/>
    </w:lvlOverride>
    <w:lvlOverride w:ilvl="1">
      <w:startOverride w:val="1"/>
    </w:lvlOverride>
    <w:lvlOverride w:ilvl="2"/>
    <w:lvlOverride w:ilvl="3"/>
    <w:lvlOverride w:ilvl="4"/>
    <w:lvlOverride w:ilvl="5"/>
    <w:lvlOverride w:ilvl="6"/>
    <w:lvlOverride w:ilvl="7"/>
    <w:lvlOverride w:ilvl="8"/>
  </w:num>
  <w:num w:numId="150">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1560" w:hanging="360"/>
        </w:p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1">
    <w:abstractNumId w:val="39"/>
  </w:num>
  <w:num w:numId="152">
    <w:abstractNumId w:val="15"/>
  </w:num>
  <w:num w:numId="153">
    <w:abstractNumId w:val="134"/>
  </w:num>
  <w:num w:numId="154">
    <w:abstractNumId w:val="48"/>
  </w:num>
  <w:num w:numId="155">
    <w:abstractNumId w:val="108"/>
  </w:num>
  <w:num w:numId="156">
    <w:abstractNumId w:val="63"/>
  </w:num>
  <w:num w:numId="157">
    <w:abstractNumId w:val="1"/>
  </w:num>
  <w:num w:numId="158">
    <w:abstractNumId w:val="144"/>
  </w:num>
  <w:num w:numId="159">
    <w:abstractNumId w:val="43"/>
  </w:num>
  <w:num w:numId="160">
    <w:abstractNumId w:val="13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3D9"/>
    <w:rsid w:val="00000DDB"/>
    <w:rsid w:val="000104DB"/>
    <w:rsid w:val="000111D5"/>
    <w:rsid w:val="00012952"/>
    <w:rsid w:val="00012B28"/>
    <w:rsid w:val="000248C5"/>
    <w:rsid w:val="00027FC6"/>
    <w:rsid w:val="0003582C"/>
    <w:rsid w:val="00037D53"/>
    <w:rsid w:val="00042145"/>
    <w:rsid w:val="00043FF0"/>
    <w:rsid w:val="000465DB"/>
    <w:rsid w:val="000478A8"/>
    <w:rsid w:val="00054D19"/>
    <w:rsid w:val="00057612"/>
    <w:rsid w:val="000604E6"/>
    <w:rsid w:val="000661A8"/>
    <w:rsid w:val="000675C7"/>
    <w:rsid w:val="00070515"/>
    <w:rsid w:val="00072ADF"/>
    <w:rsid w:val="00077833"/>
    <w:rsid w:val="000869C1"/>
    <w:rsid w:val="00087F5C"/>
    <w:rsid w:val="00090F79"/>
    <w:rsid w:val="00094F5C"/>
    <w:rsid w:val="000964DA"/>
    <w:rsid w:val="000A06EB"/>
    <w:rsid w:val="000A53C6"/>
    <w:rsid w:val="000A61DA"/>
    <w:rsid w:val="000A6B73"/>
    <w:rsid w:val="000A6F60"/>
    <w:rsid w:val="000A7FE1"/>
    <w:rsid w:val="000B358F"/>
    <w:rsid w:val="000B4792"/>
    <w:rsid w:val="000C240E"/>
    <w:rsid w:val="000C6834"/>
    <w:rsid w:val="000D1128"/>
    <w:rsid w:val="000D4D13"/>
    <w:rsid w:val="000E2C31"/>
    <w:rsid w:val="00103E25"/>
    <w:rsid w:val="00106321"/>
    <w:rsid w:val="00106F07"/>
    <w:rsid w:val="00112E79"/>
    <w:rsid w:val="00115672"/>
    <w:rsid w:val="00115BD6"/>
    <w:rsid w:val="001209B4"/>
    <w:rsid w:val="00125019"/>
    <w:rsid w:val="00127644"/>
    <w:rsid w:val="0013031D"/>
    <w:rsid w:val="00132EED"/>
    <w:rsid w:val="00133F14"/>
    <w:rsid w:val="001368B9"/>
    <w:rsid w:val="00136D0C"/>
    <w:rsid w:val="00144274"/>
    <w:rsid w:val="00144C27"/>
    <w:rsid w:val="00147A73"/>
    <w:rsid w:val="001503C9"/>
    <w:rsid w:val="001557BB"/>
    <w:rsid w:val="00160FFF"/>
    <w:rsid w:val="001619A9"/>
    <w:rsid w:val="00163C60"/>
    <w:rsid w:val="00164BF7"/>
    <w:rsid w:val="00165476"/>
    <w:rsid w:val="001674C4"/>
    <w:rsid w:val="001729DB"/>
    <w:rsid w:val="00175695"/>
    <w:rsid w:val="00176DF7"/>
    <w:rsid w:val="001804C3"/>
    <w:rsid w:val="00180A03"/>
    <w:rsid w:val="001900E5"/>
    <w:rsid w:val="001902C5"/>
    <w:rsid w:val="00192D30"/>
    <w:rsid w:val="001930DB"/>
    <w:rsid w:val="00194CB4"/>
    <w:rsid w:val="001955B2"/>
    <w:rsid w:val="00196322"/>
    <w:rsid w:val="001972AE"/>
    <w:rsid w:val="001B379E"/>
    <w:rsid w:val="001B551C"/>
    <w:rsid w:val="001B7D92"/>
    <w:rsid w:val="001C161D"/>
    <w:rsid w:val="001C1782"/>
    <w:rsid w:val="001D066A"/>
    <w:rsid w:val="001E25B7"/>
    <w:rsid w:val="001E29E1"/>
    <w:rsid w:val="001E7264"/>
    <w:rsid w:val="001E7B2B"/>
    <w:rsid w:val="001F1094"/>
    <w:rsid w:val="001F16D0"/>
    <w:rsid w:val="001F2606"/>
    <w:rsid w:val="001F52CA"/>
    <w:rsid w:val="00201939"/>
    <w:rsid w:val="00201D2C"/>
    <w:rsid w:val="00207DDB"/>
    <w:rsid w:val="00216A81"/>
    <w:rsid w:val="00223036"/>
    <w:rsid w:val="00227A5D"/>
    <w:rsid w:val="00234FA1"/>
    <w:rsid w:val="00245AAF"/>
    <w:rsid w:val="002507F7"/>
    <w:rsid w:val="002513A7"/>
    <w:rsid w:val="00252C04"/>
    <w:rsid w:val="002530B1"/>
    <w:rsid w:val="00253E1E"/>
    <w:rsid w:val="00256AAA"/>
    <w:rsid w:val="0027254E"/>
    <w:rsid w:val="00275646"/>
    <w:rsid w:val="002758CE"/>
    <w:rsid w:val="0027632C"/>
    <w:rsid w:val="0028576B"/>
    <w:rsid w:val="002861E4"/>
    <w:rsid w:val="00290E01"/>
    <w:rsid w:val="002910A5"/>
    <w:rsid w:val="002924ED"/>
    <w:rsid w:val="002A7971"/>
    <w:rsid w:val="002B16B8"/>
    <w:rsid w:val="002C6E5D"/>
    <w:rsid w:val="002D4AF5"/>
    <w:rsid w:val="002D5B9A"/>
    <w:rsid w:val="002E2DC5"/>
    <w:rsid w:val="002E530B"/>
    <w:rsid w:val="002E7562"/>
    <w:rsid w:val="002F1125"/>
    <w:rsid w:val="002F348F"/>
    <w:rsid w:val="002F3CD3"/>
    <w:rsid w:val="002F6DA1"/>
    <w:rsid w:val="00300405"/>
    <w:rsid w:val="00302D61"/>
    <w:rsid w:val="003074A6"/>
    <w:rsid w:val="00313F21"/>
    <w:rsid w:val="00314DE4"/>
    <w:rsid w:val="003167E0"/>
    <w:rsid w:val="0032278B"/>
    <w:rsid w:val="00324344"/>
    <w:rsid w:val="00325CD4"/>
    <w:rsid w:val="003270B7"/>
    <w:rsid w:val="00330ACE"/>
    <w:rsid w:val="003311D9"/>
    <w:rsid w:val="003330BA"/>
    <w:rsid w:val="00334BEE"/>
    <w:rsid w:val="00336F26"/>
    <w:rsid w:val="00350D32"/>
    <w:rsid w:val="00356401"/>
    <w:rsid w:val="00360082"/>
    <w:rsid w:val="0036346D"/>
    <w:rsid w:val="0036554D"/>
    <w:rsid w:val="00372802"/>
    <w:rsid w:val="00372C92"/>
    <w:rsid w:val="003730E0"/>
    <w:rsid w:val="00373E54"/>
    <w:rsid w:val="003755E4"/>
    <w:rsid w:val="003768B6"/>
    <w:rsid w:val="003775D6"/>
    <w:rsid w:val="003869CC"/>
    <w:rsid w:val="00387026"/>
    <w:rsid w:val="003927FD"/>
    <w:rsid w:val="00395F1F"/>
    <w:rsid w:val="003963A8"/>
    <w:rsid w:val="003A1AD0"/>
    <w:rsid w:val="003A6ADB"/>
    <w:rsid w:val="003B32FB"/>
    <w:rsid w:val="003B498F"/>
    <w:rsid w:val="003C01F4"/>
    <w:rsid w:val="003C157F"/>
    <w:rsid w:val="003C627E"/>
    <w:rsid w:val="003C64A4"/>
    <w:rsid w:val="003C7400"/>
    <w:rsid w:val="003C7FFB"/>
    <w:rsid w:val="003D2C7B"/>
    <w:rsid w:val="003D310A"/>
    <w:rsid w:val="003D4000"/>
    <w:rsid w:val="003D63CC"/>
    <w:rsid w:val="003E1E76"/>
    <w:rsid w:val="003E362F"/>
    <w:rsid w:val="003E6B58"/>
    <w:rsid w:val="003F0B60"/>
    <w:rsid w:val="003F3B51"/>
    <w:rsid w:val="003F437E"/>
    <w:rsid w:val="003F5D04"/>
    <w:rsid w:val="003F7A7F"/>
    <w:rsid w:val="00400EE6"/>
    <w:rsid w:val="00402EEC"/>
    <w:rsid w:val="00405F6A"/>
    <w:rsid w:val="0040672B"/>
    <w:rsid w:val="00406BFD"/>
    <w:rsid w:val="00414C02"/>
    <w:rsid w:val="0041548A"/>
    <w:rsid w:val="00421EAA"/>
    <w:rsid w:val="0042338A"/>
    <w:rsid w:val="00431209"/>
    <w:rsid w:val="00431616"/>
    <w:rsid w:val="00436730"/>
    <w:rsid w:val="00442B76"/>
    <w:rsid w:val="00442C2C"/>
    <w:rsid w:val="004456F7"/>
    <w:rsid w:val="0044596B"/>
    <w:rsid w:val="00453F0F"/>
    <w:rsid w:val="00455FA1"/>
    <w:rsid w:val="00456005"/>
    <w:rsid w:val="004653C2"/>
    <w:rsid w:val="0047166E"/>
    <w:rsid w:val="00474927"/>
    <w:rsid w:val="00483A1C"/>
    <w:rsid w:val="004850DE"/>
    <w:rsid w:val="0048583E"/>
    <w:rsid w:val="00485C3A"/>
    <w:rsid w:val="00485E17"/>
    <w:rsid w:val="004864AF"/>
    <w:rsid w:val="00487369"/>
    <w:rsid w:val="00487568"/>
    <w:rsid w:val="00490751"/>
    <w:rsid w:val="004926C7"/>
    <w:rsid w:val="00496BC5"/>
    <w:rsid w:val="00497266"/>
    <w:rsid w:val="004B14B6"/>
    <w:rsid w:val="004B43D9"/>
    <w:rsid w:val="004C075A"/>
    <w:rsid w:val="004C4C08"/>
    <w:rsid w:val="004C6628"/>
    <w:rsid w:val="004C6E2F"/>
    <w:rsid w:val="004C77B8"/>
    <w:rsid w:val="004D54C1"/>
    <w:rsid w:val="004D5F69"/>
    <w:rsid w:val="004D7854"/>
    <w:rsid w:val="004E12E2"/>
    <w:rsid w:val="004E4C65"/>
    <w:rsid w:val="004E4EF9"/>
    <w:rsid w:val="004E6468"/>
    <w:rsid w:val="004E6AC0"/>
    <w:rsid w:val="004E70D2"/>
    <w:rsid w:val="004F09C6"/>
    <w:rsid w:val="004F2A54"/>
    <w:rsid w:val="004F334E"/>
    <w:rsid w:val="004F46C1"/>
    <w:rsid w:val="004F4D03"/>
    <w:rsid w:val="00500D34"/>
    <w:rsid w:val="00500DC1"/>
    <w:rsid w:val="00502472"/>
    <w:rsid w:val="005032F5"/>
    <w:rsid w:val="00505547"/>
    <w:rsid w:val="005067C6"/>
    <w:rsid w:val="005105C3"/>
    <w:rsid w:val="00510C69"/>
    <w:rsid w:val="00511472"/>
    <w:rsid w:val="0051215F"/>
    <w:rsid w:val="005128FD"/>
    <w:rsid w:val="00512DF2"/>
    <w:rsid w:val="00522D3A"/>
    <w:rsid w:val="0052549A"/>
    <w:rsid w:val="005257B6"/>
    <w:rsid w:val="005269D3"/>
    <w:rsid w:val="005327DC"/>
    <w:rsid w:val="00541FD1"/>
    <w:rsid w:val="00542364"/>
    <w:rsid w:val="00545ADB"/>
    <w:rsid w:val="00546700"/>
    <w:rsid w:val="005553D7"/>
    <w:rsid w:val="00561048"/>
    <w:rsid w:val="00561B9F"/>
    <w:rsid w:val="00561E27"/>
    <w:rsid w:val="00566124"/>
    <w:rsid w:val="00566C71"/>
    <w:rsid w:val="00572D4E"/>
    <w:rsid w:val="005748D0"/>
    <w:rsid w:val="005753AF"/>
    <w:rsid w:val="005766FA"/>
    <w:rsid w:val="005775B4"/>
    <w:rsid w:val="0058100B"/>
    <w:rsid w:val="0058159F"/>
    <w:rsid w:val="00581828"/>
    <w:rsid w:val="00590153"/>
    <w:rsid w:val="00590AD4"/>
    <w:rsid w:val="00591003"/>
    <w:rsid w:val="005B0856"/>
    <w:rsid w:val="005B0D35"/>
    <w:rsid w:val="005B29B4"/>
    <w:rsid w:val="005B32FA"/>
    <w:rsid w:val="005C0311"/>
    <w:rsid w:val="005C0E84"/>
    <w:rsid w:val="005C47AE"/>
    <w:rsid w:val="005C5C9C"/>
    <w:rsid w:val="005D4F9E"/>
    <w:rsid w:val="005E674E"/>
    <w:rsid w:val="005E6AD0"/>
    <w:rsid w:val="0060064E"/>
    <w:rsid w:val="00602B25"/>
    <w:rsid w:val="00605529"/>
    <w:rsid w:val="00605619"/>
    <w:rsid w:val="00611ED1"/>
    <w:rsid w:val="0061340E"/>
    <w:rsid w:val="00613A76"/>
    <w:rsid w:val="00615742"/>
    <w:rsid w:val="00615E9F"/>
    <w:rsid w:val="0062024F"/>
    <w:rsid w:val="00621851"/>
    <w:rsid w:val="00622FD0"/>
    <w:rsid w:val="0062403A"/>
    <w:rsid w:val="00631AEE"/>
    <w:rsid w:val="0063357F"/>
    <w:rsid w:val="006341E4"/>
    <w:rsid w:val="00644421"/>
    <w:rsid w:val="00646FF6"/>
    <w:rsid w:val="00651150"/>
    <w:rsid w:val="00653F66"/>
    <w:rsid w:val="006547EA"/>
    <w:rsid w:val="0065535F"/>
    <w:rsid w:val="00657188"/>
    <w:rsid w:val="00657E27"/>
    <w:rsid w:val="0067654A"/>
    <w:rsid w:val="00682953"/>
    <w:rsid w:val="006A1EF3"/>
    <w:rsid w:val="006A705F"/>
    <w:rsid w:val="006A72A1"/>
    <w:rsid w:val="006B0162"/>
    <w:rsid w:val="006B3857"/>
    <w:rsid w:val="006B3C1D"/>
    <w:rsid w:val="006D3F29"/>
    <w:rsid w:val="006D4FE1"/>
    <w:rsid w:val="006E0B87"/>
    <w:rsid w:val="006F0375"/>
    <w:rsid w:val="00706F76"/>
    <w:rsid w:val="00714469"/>
    <w:rsid w:val="00716AEB"/>
    <w:rsid w:val="007254C6"/>
    <w:rsid w:val="00726430"/>
    <w:rsid w:val="00735E8D"/>
    <w:rsid w:val="00743871"/>
    <w:rsid w:val="007446B0"/>
    <w:rsid w:val="0074610D"/>
    <w:rsid w:val="00746187"/>
    <w:rsid w:val="0074717C"/>
    <w:rsid w:val="00752A59"/>
    <w:rsid w:val="0075435F"/>
    <w:rsid w:val="00755C50"/>
    <w:rsid w:val="0076003F"/>
    <w:rsid w:val="007748E4"/>
    <w:rsid w:val="00774903"/>
    <w:rsid w:val="007824BF"/>
    <w:rsid w:val="00784893"/>
    <w:rsid w:val="00784BFD"/>
    <w:rsid w:val="007875FE"/>
    <w:rsid w:val="007942A7"/>
    <w:rsid w:val="007954D4"/>
    <w:rsid w:val="007A078B"/>
    <w:rsid w:val="007A0D03"/>
    <w:rsid w:val="007A2329"/>
    <w:rsid w:val="007A2860"/>
    <w:rsid w:val="007A50A1"/>
    <w:rsid w:val="007A7149"/>
    <w:rsid w:val="007A79CD"/>
    <w:rsid w:val="007B042E"/>
    <w:rsid w:val="007B0CAD"/>
    <w:rsid w:val="007B4BF2"/>
    <w:rsid w:val="007C0771"/>
    <w:rsid w:val="007C09A2"/>
    <w:rsid w:val="007C1B64"/>
    <w:rsid w:val="007C2617"/>
    <w:rsid w:val="007C42AB"/>
    <w:rsid w:val="007C5B68"/>
    <w:rsid w:val="007C793B"/>
    <w:rsid w:val="007E61A4"/>
    <w:rsid w:val="007E7AE6"/>
    <w:rsid w:val="007E7BC2"/>
    <w:rsid w:val="007F21F0"/>
    <w:rsid w:val="007F366D"/>
    <w:rsid w:val="007F55CC"/>
    <w:rsid w:val="007F5E32"/>
    <w:rsid w:val="007F6CC1"/>
    <w:rsid w:val="008004C4"/>
    <w:rsid w:val="00803C83"/>
    <w:rsid w:val="00805096"/>
    <w:rsid w:val="00806E32"/>
    <w:rsid w:val="00810CDB"/>
    <w:rsid w:val="00812CF3"/>
    <w:rsid w:val="00813690"/>
    <w:rsid w:val="008169B1"/>
    <w:rsid w:val="0082122D"/>
    <w:rsid w:val="00831976"/>
    <w:rsid w:val="0083396E"/>
    <w:rsid w:val="00846881"/>
    <w:rsid w:val="00851747"/>
    <w:rsid w:val="00852ECE"/>
    <w:rsid w:val="00856CD5"/>
    <w:rsid w:val="00857815"/>
    <w:rsid w:val="00857E2C"/>
    <w:rsid w:val="0086068C"/>
    <w:rsid w:val="00864728"/>
    <w:rsid w:val="00865F6C"/>
    <w:rsid w:val="00866EBE"/>
    <w:rsid w:val="008707FB"/>
    <w:rsid w:val="00873304"/>
    <w:rsid w:val="00873D5E"/>
    <w:rsid w:val="00882479"/>
    <w:rsid w:val="00883938"/>
    <w:rsid w:val="0088439C"/>
    <w:rsid w:val="00886C97"/>
    <w:rsid w:val="00891836"/>
    <w:rsid w:val="008919F2"/>
    <w:rsid w:val="00891F8D"/>
    <w:rsid w:val="008A248B"/>
    <w:rsid w:val="008B3577"/>
    <w:rsid w:val="008B3F7E"/>
    <w:rsid w:val="008C19C3"/>
    <w:rsid w:val="008C252D"/>
    <w:rsid w:val="008C573E"/>
    <w:rsid w:val="008C7984"/>
    <w:rsid w:val="008D401F"/>
    <w:rsid w:val="008D5C62"/>
    <w:rsid w:val="008D6FA8"/>
    <w:rsid w:val="008D7A13"/>
    <w:rsid w:val="008E0EEF"/>
    <w:rsid w:val="008E1704"/>
    <w:rsid w:val="008E5A06"/>
    <w:rsid w:val="008F023C"/>
    <w:rsid w:val="008F55CA"/>
    <w:rsid w:val="00901E28"/>
    <w:rsid w:val="009025EB"/>
    <w:rsid w:val="0090356D"/>
    <w:rsid w:val="0090580A"/>
    <w:rsid w:val="009076AE"/>
    <w:rsid w:val="009078B3"/>
    <w:rsid w:val="0091294C"/>
    <w:rsid w:val="0092309D"/>
    <w:rsid w:val="00936865"/>
    <w:rsid w:val="00947847"/>
    <w:rsid w:val="00951A9F"/>
    <w:rsid w:val="00956851"/>
    <w:rsid w:val="00960EE2"/>
    <w:rsid w:val="00965994"/>
    <w:rsid w:val="00967F0A"/>
    <w:rsid w:val="009735E2"/>
    <w:rsid w:val="0097458C"/>
    <w:rsid w:val="0097551B"/>
    <w:rsid w:val="009765A1"/>
    <w:rsid w:val="0098078D"/>
    <w:rsid w:val="00981072"/>
    <w:rsid w:val="00994F61"/>
    <w:rsid w:val="009A1513"/>
    <w:rsid w:val="009A261A"/>
    <w:rsid w:val="009A5D9C"/>
    <w:rsid w:val="009A60EA"/>
    <w:rsid w:val="009A663A"/>
    <w:rsid w:val="009B1B47"/>
    <w:rsid w:val="009B2863"/>
    <w:rsid w:val="009B4188"/>
    <w:rsid w:val="009C5025"/>
    <w:rsid w:val="009C5E2E"/>
    <w:rsid w:val="009C74C3"/>
    <w:rsid w:val="009D7A32"/>
    <w:rsid w:val="009D7F92"/>
    <w:rsid w:val="009E1D9E"/>
    <w:rsid w:val="009E37CA"/>
    <w:rsid w:val="009E3B9B"/>
    <w:rsid w:val="009F2CBA"/>
    <w:rsid w:val="009F3E28"/>
    <w:rsid w:val="009F483F"/>
    <w:rsid w:val="009F5A65"/>
    <w:rsid w:val="009F6ACA"/>
    <w:rsid w:val="00A00782"/>
    <w:rsid w:val="00A01A2C"/>
    <w:rsid w:val="00A0485F"/>
    <w:rsid w:val="00A04F97"/>
    <w:rsid w:val="00A05EF9"/>
    <w:rsid w:val="00A159BE"/>
    <w:rsid w:val="00A15DFC"/>
    <w:rsid w:val="00A16887"/>
    <w:rsid w:val="00A178F0"/>
    <w:rsid w:val="00A21C80"/>
    <w:rsid w:val="00A22359"/>
    <w:rsid w:val="00A228D3"/>
    <w:rsid w:val="00A2579D"/>
    <w:rsid w:val="00A258D4"/>
    <w:rsid w:val="00A25F74"/>
    <w:rsid w:val="00A3182A"/>
    <w:rsid w:val="00A412B4"/>
    <w:rsid w:val="00A474F6"/>
    <w:rsid w:val="00A536EE"/>
    <w:rsid w:val="00A55472"/>
    <w:rsid w:val="00A55910"/>
    <w:rsid w:val="00A60C48"/>
    <w:rsid w:val="00A76FD5"/>
    <w:rsid w:val="00A77C59"/>
    <w:rsid w:val="00A77FC7"/>
    <w:rsid w:val="00A8096C"/>
    <w:rsid w:val="00A85869"/>
    <w:rsid w:val="00A9056A"/>
    <w:rsid w:val="00A9236D"/>
    <w:rsid w:val="00A95FA4"/>
    <w:rsid w:val="00A967F1"/>
    <w:rsid w:val="00AA3063"/>
    <w:rsid w:val="00AA3ACC"/>
    <w:rsid w:val="00AA5474"/>
    <w:rsid w:val="00AA56AD"/>
    <w:rsid w:val="00AA646E"/>
    <w:rsid w:val="00AB0351"/>
    <w:rsid w:val="00AB127F"/>
    <w:rsid w:val="00AB2A44"/>
    <w:rsid w:val="00AB2AD9"/>
    <w:rsid w:val="00AB6E15"/>
    <w:rsid w:val="00AB7EC3"/>
    <w:rsid w:val="00AC2C8D"/>
    <w:rsid w:val="00AC6326"/>
    <w:rsid w:val="00AD5A8E"/>
    <w:rsid w:val="00AE1702"/>
    <w:rsid w:val="00AE2B25"/>
    <w:rsid w:val="00AE5115"/>
    <w:rsid w:val="00AE5DAE"/>
    <w:rsid w:val="00AE7EEC"/>
    <w:rsid w:val="00B151B4"/>
    <w:rsid w:val="00B228F6"/>
    <w:rsid w:val="00B24063"/>
    <w:rsid w:val="00B27567"/>
    <w:rsid w:val="00B3200F"/>
    <w:rsid w:val="00B34817"/>
    <w:rsid w:val="00B35967"/>
    <w:rsid w:val="00B35B52"/>
    <w:rsid w:val="00B44840"/>
    <w:rsid w:val="00B5187D"/>
    <w:rsid w:val="00B6154E"/>
    <w:rsid w:val="00B65B1F"/>
    <w:rsid w:val="00B70915"/>
    <w:rsid w:val="00B75385"/>
    <w:rsid w:val="00B773D9"/>
    <w:rsid w:val="00B8004A"/>
    <w:rsid w:val="00B84C81"/>
    <w:rsid w:val="00B905B5"/>
    <w:rsid w:val="00B9075A"/>
    <w:rsid w:val="00B9274D"/>
    <w:rsid w:val="00BA2C67"/>
    <w:rsid w:val="00BA3AA0"/>
    <w:rsid w:val="00BA7177"/>
    <w:rsid w:val="00BB16AF"/>
    <w:rsid w:val="00BB1981"/>
    <w:rsid w:val="00BC0EB4"/>
    <w:rsid w:val="00BC4585"/>
    <w:rsid w:val="00BC4F50"/>
    <w:rsid w:val="00BC7B1E"/>
    <w:rsid w:val="00BD3ADD"/>
    <w:rsid w:val="00BD4A67"/>
    <w:rsid w:val="00BE04CB"/>
    <w:rsid w:val="00BE77D8"/>
    <w:rsid w:val="00C00CCA"/>
    <w:rsid w:val="00C06A20"/>
    <w:rsid w:val="00C07635"/>
    <w:rsid w:val="00C10C9B"/>
    <w:rsid w:val="00C14893"/>
    <w:rsid w:val="00C14C39"/>
    <w:rsid w:val="00C15746"/>
    <w:rsid w:val="00C20A73"/>
    <w:rsid w:val="00C214B3"/>
    <w:rsid w:val="00C25BFD"/>
    <w:rsid w:val="00C27F1B"/>
    <w:rsid w:val="00C31099"/>
    <w:rsid w:val="00C40E40"/>
    <w:rsid w:val="00C41EFB"/>
    <w:rsid w:val="00C42449"/>
    <w:rsid w:val="00C42CAF"/>
    <w:rsid w:val="00C4725B"/>
    <w:rsid w:val="00C56793"/>
    <w:rsid w:val="00C62F3E"/>
    <w:rsid w:val="00C632DA"/>
    <w:rsid w:val="00C7011F"/>
    <w:rsid w:val="00C72DE1"/>
    <w:rsid w:val="00C7690D"/>
    <w:rsid w:val="00C776BA"/>
    <w:rsid w:val="00C81835"/>
    <w:rsid w:val="00C82277"/>
    <w:rsid w:val="00C85366"/>
    <w:rsid w:val="00C86B06"/>
    <w:rsid w:val="00C8710A"/>
    <w:rsid w:val="00C91329"/>
    <w:rsid w:val="00C92E42"/>
    <w:rsid w:val="00C93057"/>
    <w:rsid w:val="00CA3ED2"/>
    <w:rsid w:val="00CA7DE6"/>
    <w:rsid w:val="00CB2298"/>
    <w:rsid w:val="00CB4118"/>
    <w:rsid w:val="00CB4621"/>
    <w:rsid w:val="00CB49D6"/>
    <w:rsid w:val="00CB4F93"/>
    <w:rsid w:val="00CC08A9"/>
    <w:rsid w:val="00CC3777"/>
    <w:rsid w:val="00CD0A83"/>
    <w:rsid w:val="00CD3E06"/>
    <w:rsid w:val="00CD4085"/>
    <w:rsid w:val="00CD49C3"/>
    <w:rsid w:val="00CD70A5"/>
    <w:rsid w:val="00CF57A3"/>
    <w:rsid w:val="00CF6B4D"/>
    <w:rsid w:val="00D044B0"/>
    <w:rsid w:val="00D066E8"/>
    <w:rsid w:val="00D07765"/>
    <w:rsid w:val="00D10B7D"/>
    <w:rsid w:val="00D233FC"/>
    <w:rsid w:val="00D321D6"/>
    <w:rsid w:val="00D36C27"/>
    <w:rsid w:val="00D40CBA"/>
    <w:rsid w:val="00D41C2D"/>
    <w:rsid w:val="00D46D0F"/>
    <w:rsid w:val="00D5692E"/>
    <w:rsid w:val="00D576FD"/>
    <w:rsid w:val="00D57912"/>
    <w:rsid w:val="00D64733"/>
    <w:rsid w:val="00D65089"/>
    <w:rsid w:val="00D65C2F"/>
    <w:rsid w:val="00D65D66"/>
    <w:rsid w:val="00D70EA5"/>
    <w:rsid w:val="00D7199D"/>
    <w:rsid w:val="00D749C0"/>
    <w:rsid w:val="00D75012"/>
    <w:rsid w:val="00D7536E"/>
    <w:rsid w:val="00D7765C"/>
    <w:rsid w:val="00D85E62"/>
    <w:rsid w:val="00D93A73"/>
    <w:rsid w:val="00D94142"/>
    <w:rsid w:val="00D94D9B"/>
    <w:rsid w:val="00D96EBD"/>
    <w:rsid w:val="00D96FAB"/>
    <w:rsid w:val="00D9710C"/>
    <w:rsid w:val="00DA2CDE"/>
    <w:rsid w:val="00DA4C94"/>
    <w:rsid w:val="00DB046A"/>
    <w:rsid w:val="00DB4CCA"/>
    <w:rsid w:val="00DC4906"/>
    <w:rsid w:val="00DC7768"/>
    <w:rsid w:val="00DD6B83"/>
    <w:rsid w:val="00DD7CF9"/>
    <w:rsid w:val="00DE426F"/>
    <w:rsid w:val="00DE4B91"/>
    <w:rsid w:val="00E00FEF"/>
    <w:rsid w:val="00E02ECB"/>
    <w:rsid w:val="00E07C68"/>
    <w:rsid w:val="00E11CD2"/>
    <w:rsid w:val="00E14DFD"/>
    <w:rsid w:val="00E171B7"/>
    <w:rsid w:val="00E209BE"/>
    <w:rsid w:val="00E234BA"/>
    <w:rsid w:val="00E2489C"/>
    <w:rsid w:val="00E24920"/>
    <w:rsid w:val="00E274AD"/>
    <w:rsid w:val="00E3142B"/>
    <w:rsid w:val="00E35566"/>
    <w:rsid w:val="00E378FC"/>
    <w:rsid w:val="00E40935"/>
    <w:rsid w:val="00E42498"/>
    <w:rsid w:val="00E42DF3"/>
    <w:rsid w:val="00E47BB9"/>
    <w:rsid w:val="00E544BA"/>
    <w:rsid w:val="00E5790B"/>
    <w:rsid w:val="00E57BD6"/>
    <w:rsid w:val="00E61FCC"/>
    <w:rsid w:val="00E654CF"/>
    <w:rsid w:val="00E65819"/>
    <w:rsid w:val="00E70FCA"/>
    <w:rsid w:val="00E76CAA"/>
    <w:rsid w:val="00E90C6F"/>
    <w:rsid w:val="00E968DF"/>
    <w:rsid w:val="00EA5B48"/>
    <w:rsid w:val="00EA66D4"/>
    <w:rsid w:val="00EA6C08"/>
    <w:rsid w:val="00EB1588"/>
    <w:rsid w:val="00EB4200"/>
    <w:rsid w:val="00EB627E"/>
    <w:rsid w:val="00EC1F4B"/>
    <w:rsid w:val="00EC2D20"/>
    <w:rsid w:val="00EC4F8A"/>
    <w:rsid w:val="00EC5A83"/>
    <w:rsid w:val="00ED0B86"/>
    <w:rsid w:val="00ED2D60"/>
    <w:rsid w:val="00ED2E17"/>
    <w:rsid w:val="00ED3121"/>
    <w:rsid w:val="00ED7448"/>
    <w:rsid w:val="00EE4CDC"/>
    <w:rsid w:val="00EE59A2"/>
    <w:rsid w:val="00EF64F4"/>
    <w:rsid w:val="00F00A90"/>
    <w:rsid w:val="00F020B4"/>
    <w:rsid w:val="00F1028F"/>
    <w:rsid w:val="00F110A8"/>
    <w:rsid w:val="00F14BA2"/>
    <w:rsid w:val="00F22AD2"/>
    <w:rsid w:val="00F31A25"/>
    <w:rsid w:val="00F32F1E"/>
    <w:rsid w:val="00F37BEF"/>
    <w:rsid w:val="00F447E8"/>
    <w:rsid w:val="00F44EA6"/>
    <w:rsid w:val="00F46418"/>
    <w:rsid w:val="00F4655D"/>
    <w:rsid w:val="00F502B7"/>
    <w:rsid w:val="00F50813"/>
    <w:rsid w:val="00F52C9D"/>
    <w:rsid w:val="00F53F3C"/>
    <w:rsid w:val="00F70078"/>
    <w:rsid w:val="00F70144"/>
    <w:rsid w:val="00F72AC4"/>
    <w:rsid w:val="00F77B6C"/>
    <w:rsid w:val="00F8377E"/>
    <w:rsid w:val="00F873A9"/>
    <w:rsid w:val="00F87530"/>
    <w:rsid w:val="00F954FE"/>
    <w:rsid w:val="00FA0055"/>
    <w:rsid w:val="00FA2EBD"/>
    <w:rsid w:val="00FA513C"/>
    <w:rsid w:val="00FA59FF"/>
    <w:rsid w:val="00FB0AA9"/>
    <w:rsid w:val="00FB216D"/>
    <w:rsid w:val="00FB37E0"/>
    <w:rsid w:val="00FB3CD1"/>
    <w:rsid w:val="00FB659D"/>
    <w:rsid w:val="00FB7877"/>
    <w:rsid w:val="00FD0F8C"/>
    <w:rsid w:val="00FD1CC2"/>
    <w:rsid w:val="00FE2F21"/>
    <w:rsid w:val="00FE47C0"/>
    <w:rsid w:val="00FE56FB"/>
    <w:rsid w:val="00FF5708"/>
    <w:rsid w:val="00FF6398"/>
    <w:rsid w:val="00FF75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5FD9A-7933-41B9-B0E9-20116D0D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E28"/>
    <w:pPr>
      <w:spacing w:after="200" w:line="276" w:lineRule="auto"/>
    </w:pPr>
    <w:rPr>
      <w:rFonts w:eastAsiaTheme="minorEastAsia"/>
      <w:lang w:eastAsia="ru-RU"/>
    </w:rPr>
  </w:style>
  <w:style w:type="paragraph" w:styleId="1">
    <w:name w:val="heading 1"/>
    <w:basedOn w:val="a"/>
    <w:link w:val="10"/>
    <w:uiPriority w:val="9"/>
    <w:qFormat/>
    <w:rsid w:val="00AC63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unhideWhenUsed/>
    <w:qFormat/>
    <w:rsid w:val="00D647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76F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1E28"/>
    <w:pPr>
      <w:ind w:left="720"/>
      <w:contextualSpacing/>
    </w:pPr>
  </w:style>
  <w:style w:type="character" w:styleId="a4">
    <w:name w:val="Hyperlink"/>
    <w:basedOn w:val="a0"/>
    <w:uiPriority w:val="99"/>
    <w:unhideWhenUsed/>
    <w:rsid w:val="001F52CA"/>
    <w:rPr>
      <w:color w:val="0000FF"/>
      <w:u w:val="single"/>
    </w:rPr>
  </w:style>
  <w:style w:type="table" w:styleId="a5">
    <w:name w:val="Table Grid"/>
    <w:basedOn w:val="a1"/>
    <w:uiPriority w:val="59"/>
    <w:rsid w:val="00561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0">
    <w:name w:val="A3"/>
    <w:uiPriority w:val="99"/>
    <w:rsid w:val="005C5C9C"/>
    <w:rPr>
      <w:color w:val="000000"/>
    </w:rPr>
  </w:style>
  <w:style w:type="paragraph" w:customStyle="1" w:styleId="Pa28">
    <w:name w:val="Pa28"/>
    <w:basedOn w:val="a"/>
    <w:next w:val="a"/>
    <w:uiPriority w:val="99"/>
    <w:rsid w:val="005C5C9C"/>
    <w:pPr>
      <w:autoSpaceDE w:val="0"/>
      <w:autoSpaceDN w:val="0"/>
      <w:adjustRightInd w:val="0"/>
      <w:spacing w:after="0" w:line="221" w:lineRule="atLeast"/>
    </w:pPr>
    <w:rPr>
      <w:rFonts w:ascii="Times New Roman" w:hAnsi="Times New Roman" w:cs="Times New Roman"/>
      <w:sz w:val="24"/>
      <w:szCs w:val="24"/>
    </w:rPr>
  </w:style>
  <w:style w:type="paragraph" w:customStyle="1" w:styleId="Default">
    <w:name w:val="Default"/>
    <w:rsid w:val="005C5C9C"/>
    <w:pPr>
      <w:autoSpaceDE w:val="0"/>
      <w:autoSpaceDN w:val="0"/>
      <w:adjustRightInd w:val="0"/>
      <w:spacing w:after="0" w:line="240" w:lineRule="auto"/>
      <w:ind w:firstLine="567"/>
      <w:jc w:val="both"/>
    </w:pPr>
    <w:rPr>
      <w:rFonts w:ascii="Times New Roman" w:eastAsiaTheme="minorEastAsia" w:hAnsi="Times New Roman" w:cs="Times New Roman"/>
      <w:color w:val="000000"/>
      <w:sz w:val="24"/>
      <w:szCs w:val="24"/>
      <w:lang w:eastAsia="ru-RU"/>
    </w:rPr>
  </w:style>
  <w:style w:type="paragraph" w:styleId="HTML">
    <w:name w:val="HTML Preformatted"/>
    <w:basedOn w:val="a"/>
    <w:link w:val="HTML0"/>
    <w:uiPriority w:val="99"/>
    <w:unhideWhenUsed/>
    <w:rsid w:val="005C5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C5C9C"/>
    <w:rPr>
      <w:rFonts w:ascii="Courier New" w:eastAsia="Times New Roman" w:hAnsi="Courier New" w:cs="Courier New"/>
      <w:sz w:val="20"/>
      <w:szCs w:val="20"/>
      <w:lang w:eastAsia="ru-RU"/>
    </w:rPr>
  </w:style>
  <w:style w:type="character" w:styleId="a6">
    <w:name w:val="Strong"/>
    <w:basedOn w:val="a0"/>
    <w:uiPriority w:val="22"/>
    <w:qFormat/>
    <w:rsid w:val="005C5C9C"/>
    <w:rPr>
      <w:b/>
      <w:bCs/>
    </w:rPr>
  </w:style>
  <w:style w:type="paragraph" w:styleId="a7">
    <w:name w:val="header"/>
    <w:basedOn w:val="a"/>
    <w:link w:val="a8"/>
    <w:uiPriority w:val="99"/>
    <w:unhideWhenUsed/>
    <w:rsid w:val="005C5C9C"/>
    <w:pPr>
      <w:tabs>
        <w:tab w:val="center" w:pos="4513"/>
        <w:tab w:val="right" w:pos="9026"/>
      </w:tabs>
      <w:spacing w:after="0" w:line="240" w:lineRule="auto"/>
      <w:ind w:firstLine="567"/>
      <w:jc w:val="both"/>
    </w:pPr>
    <w:rPr>
      <w:rFonts w:eastAsiaTheme="minorHAnsi"/>
      <w:lang w:eastAsia="en-US"/>
    </w:rPr>
  </w:style>
  <w:style w:type="character" w:customStyle="1" w:styleId="a8">
    <w:name w:val="Верхний колонтитул Знак"/>
    <w:basedOn w:val="a0"/>
    <w:link w:val="a7"/>
    <w:uiPriority w:val="99"/>
    <w:rsid w:val="005C5C9C"/>
  </w:style>
  <w:style w:type="paragraph" w:styleId="a9">
    <w:name w:val="footer"/>
    <w:basedOn w:val="a"/>
    <w:link w:val="aa"/>
    <w:uiPriority w:val="99"/>
    <w:unhideWhenUsed/>
    <w:rsid w:val="005C5C9C"/>
    <w:pPr>
      <w:tabs>
        <w:tab w:val="center" w:pos="4513"/>
        <w:tab w:val="right" w:pos="9026"/>
      </w:tabs>
      <w:spacing w:after="0" w:line="240" w:lineRule="auto"/>
      <w:ind w:firstLine="567"/>
      <w:jc w:val="both"/>
    </w:pPr>
    <w:rPr>
      <w:rFonts w:eastAsiaTheme="minorHAnsi"/>
      <w:lang w:eastAsia="en-US"/>
    </w:rPr>
  </w:style>
  <w:style w:type="character" w:customStyle="1" w:styleId="aa">
    <w:name w:val="Нижний колонтитул Знак"/>
    <w:basedOn w:val="a0"/>
    <w:link w:val="a9"/>
    <w:uiPriority w:val="99"/>
    <w:rsid w:val="005C5C9C"/>
  </w:style>
  <w:style w:type="paragraph" w:styleId="ab">
    <w:name w:val="Normal (Web)"/>
    <w:basedOn w:val="a"/>
    <w:uiPriority w:val="99"/>
    <w:unhideWhenUsed/>
    <w:rsid w:val="005C5C9C"/>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5C5C9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C5C9C"/>
    <w:rPr>
      <w:rFonts w:ascii="Tahoma" w:eastAsiaTheme="minorEastAsia" w:hAnsi="Tahoma" w:cs="Tahoma"/>
      <w:sz w:val="16"/>
      <w:szCs w:val="16"/>
      <w:lang w:eastAsia="ru-RU"/>
    </w:rPr>
  </w:style>
  <w:style w:type="paragraph" w:customStyle="1" w:styleId="Pa21">
    <w:name w:val="Pa21"/>
    <w:basedOn w:val="a"/>
    <w:next w:val="a"/>
    <w:uiPriority w:val="99"/>
    <w:rsid w:val="00735E8D"/>
    <w:pPr>
      <w:autoSpaceDE w:val="0"/>
      <w:autoSpaceDN w:val="0"/>
      <w:adjustRightInd w:val="0"/>
      <w:spacing w:after="0" w:line="241" w:lineRule="atLeast"/>
    </w:pPr>
    <w:rPr>
      <w:rFonts w:ascii="Times New Roman" w:hAnsi="Times New Roman" w:cs="Times New Roman"/>
      <w:sz w:val="24"/>
      <w:szCs w:val="24"/>
    </w:rPr>
  </w:style>
  <w:style w:type="paragraph" w:customStyle="1" w:styleId="Pa97">
    <w:name w:val="Pa97"/>
    <w:basedOn w:val="a"/>
    <w:next w:val="a"/>
    <w:uiPriority w:val="99"/>
    <w:rsid w:val="00735E8D"/>
    <w:pPr>
      <w:autoSpaceDE w:val="0"/>
      <w:autoSpaceDN w:val="0"/>
      <w:adjustRightInd w:val="0"/>
      <w:spacing w:after="0" w:line="221" w:lineRule="atLeast"/>
    </w:pPr>
    <w:rPr>
      <w:rFonts w:ascii="Times New Roman" w:hAnsi="Times New Roman" w:cs="Times New Roman"/>
      <w:sz w:val="24"/>
      <w:szCs w:val="24"/>
    </w:rPr>
  </w:style>
  <w:style w:type="paragraph" w:customStyle="1" w:styleId="Pa94">
    <w:name w:val="Pa94"/>
    <w:basedOn w:val="a"/>
    <w:next w:val="a"/>
    <w:uiPriority w:val="99"/>
    <w:rsid w:val="00735E8D"/>
    <w:pPr>
      <w:autoSpaceDE w:val="0"/>
      <w:autoSpaceDN w:val="0"/>
      <w:adjustRightInd w:val="0"/>
      <w:spacing w:after="0" w:line="221" w:lineRule="atLeast"/>
    </w:pPr>
    <w:rPr>
      <w:rFonts w:ascii="Times New Roman" w:hAnsi="Times New Roman" w:cs="Times New Roman"/>
      <w:sz w:val="24"/>
      <w:szCs w:val="24"/>
    </w:rPr>
  </w:style>
  <w:style w:type="paragraph" w:customStyle="1" w:styleId="Pa11">
    <w:name w:val="Pa11"/>
    <w:basedOn w:val="a"/>
    <w:next w:val="a"/>
    <w:uiPriority w:val="99"/>
    <w:rsid w:val="00735E8D"/>
    <w:pPr>
      <w:autoSpaceDE w:val="0"/>
      <w:autoSpaceDN w:val="0"/>
      <w:adjustRightInd w:val="0"/>
      <w:spacing w:after="0" w:line="221" w:lineRule="atLeast"/>
    </w:pPr>
    <w:rPr>
      <w:rFonts w:ascii="Times New Roman" w:hAnsi="Times New Roman" w:cs="Times New Roman"/>
      <w:sz w:val="24"/>
      <w:szCs w:val="24"/>
    </w:rPr>
  </w:style>
  <w:style w:type="paragraph" w:customStyle="1" w:styleId="Pa7">
    <w:name w:val="Pa7"/>
    <w:basedOn w:val="a"/>
    <w:next w:val="a"/>
    <w:uiPriority w:val="99"/>
    <w:rsid w:val="008C19C3"/>
    <w:pPr>
      <w:autoSpaceDE w:val="0"/>
      <w:autoSpaceDN w:val="0"/>
      <w:adjustRightInd w:val="0"/>
      <w:spacing w:after="0" w:line="221" w:lineRule="atLeast"/>
    </w:pPr>
    <w:rPr>
      <w:rFonts w:ascii="Times New Roman" w:hAnsi="Times New Roman" w:cs="Times New Roman"/>
      <w:sz w:val="24"/>
      <w:szCs w:val="24"/>
    </w:rPr>
  </w:style>
  <w:style w:type="paragraph" w:customStyle="1" w:styleId="Pa77">
    <w:name w:val="Pa77"/>
    <w:basedOn w:val="a"/>
    <w:next w:val="a"/>
    <w:uiPriority w:val="99"/>
    <w:rsid w:val="008C19C3"/>
    <w:pPr>
      <w:autoSpaceDE w:val="0"/>
      <w:autoSpaceDN w:val="0"/>
      <w:adjustRightInd w:val="0"/>
      <w:spacing w:after="0" w:line="221" w:lineRule="atLeast"/>
    </w:pPr>
    <w:rPr>
      <w:rFonts w:ascii="Times New Roman" w:hAnsi="Times New Roman" w:cs="Times New Roman"/>
      <w:sz w:val="24"/>
      <w:szCs w:val="24"/>
    </w:rPr>
  </w:style>
  <w:style w:type="paragraph" w:customStyle="1" w:styleId="Pa6">
    <w:name w:val="Pa6"/>
    <w:basedOn w:val="a"/>
    <w:next w:val="a"/>
    <w:uiPriority w:val="99"/>
    <w:rsid w:val="008C19C3"/>
    <w:pPr>
      <w:autoSpaceDE w:val="0"/>
      <w:autoSpaceDN w:val="0"/>
      <w:adjustRightInd w:val="0"/>
      <w:spacing w:after="0" w:line="221" w:lineRule="atLeast"/>
    </w:pPr>
    <w:rPr>
      <w:rFonts w:ascii="Times New Roman" w:hAnsi="Times New Roman" w:cs="Times New Roman"/>
      <w:sz w:val="24"/>
      <w:szCs w:val="24"/>
    </w:rPr>
  </w:style>
  <w:style w:type="character" w:customStyle="1" w:styleId="A50">
    <w:name w:val="A5"/>
    <w:uiPriority w:val="99"/>
    <w:rsid w:val="008C19C3"/>
    <w:rPr>
      <w:color w:val="000000"/>
      <w:sz w:val="18"/>
      <w:szCs w:val="18"/>
    </w:rPr>
  </w:style>
  <w:style w:type="paragraph" w:customStyle="1" w:styleId="Pa3">
    <w:name w:val="Pa3"/>
    <w:basedOn w:val="a"/>
    <w:next w:val="a"/>
    <w:uiPriority w:val="99"/>
    <w:rsid w:val="008C19C3"/>
    <w:pPr>
      <w:autoSpaceDE w:val="0"/>
      <w:autoSpaceDN w:val="0"/>
      <w:adjustRightInd w:val="0"/>
      <w:spacing w:after="0" w:line="241" w:lineRule="atLeast"/>
    </w:pPr>
    <w:rPr>
      <w:rFonts w:ascii="Times New Roman" w:hAnsi="Times New Roman" w:cs="Times New Roman"/>
      <w:sz w:val="24"/>
      <w:szCs w:val="24"/>
    </w:rPr>
  </w:style>
  <w:style w:type="character" w:customStyle="1" w:styleId="y2iqfc">
    <w:name w:val="y2iqfc"/>
    <w:basedOn w:val="a0"/>
    <w:rsid w:val="008C19C3"/>
  </w:style>
  <w:style w:type="character" w:customStyle="1" w:styleId="ae">
    <w:name w:val="Основной текст_"/>
    <w:basedOn w:val="a0"/>
    <w:link w:val="4"/>
    <w:rsid w:val="008C19C3"/>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e"/>
    <w:rsid w:val="008C19C3"/>
    <w:pPr>
      <w:shd w:val="clear" w:color="auto" w:fill="FFFFFF"/>
      <w:spacing w:after="1380" w:line="0" w:lineRule="atLeast"/>
      <w:jc w:val="center"/>
    </w:pPr>
    <w:rPr>
      <w:rFonts w:ascii="Times New Roman" w:eastAsia="Times New Roman" w:hAnsi="Times New Roman" w:cs="Times New Roman"/>
      <w:sz w:val="27"/>
      <w:szCs w:val="27"/>
      <w:lang w:eastAsia="en-US"/>
    </w:rPr>
  </w:style>
  <w:style w:type="character" w:customStyle="1" w:styleId="20">
    <w:name w:val="Заголовок 2 Знак"/>
    <w:basedOn w:val="a0"/>
    <w:link w:val="2"/>
    <w:uiPriority w:val="9"/>
    <w:rsid w:val="00D64733"/>
    <w:rPr>
      <w:rFonts w:ascii="Times New Roman" w:eastAsia="Times New Roman" w:hAnsi="Times New Roman" w:cs="Times New Roman"/>
      <w:b/>
      <w:bCs/>
      <w:sz w:val="36"/>
      <w:szCs w:val="36"/>
      <w:lang w:eastAsia="ru-RU"/>
    </w:rPr>
  </w:style>
  <w:style w:type="character" w:customStyle="1" w:styleId="af">
    <w:name w:val="Без интервала Знак"/>
    <w:link w:val="af0"/>
    <w:uiPriority w:val="1"/>
    <w:locked/>
    <w:rsid w:val="00D64733"/>
  </w:style>
  <w:style w:type="paragraph" w:styleId="af0">
    <w:name w:val="No Spacing"/>
    <w:link w:val="af"/>
    <w:uiPriority w:val="1"/>
    <w:qFormat/>
    <w:rsid w:val="00D64733"/>
    <w:pPr>
      <w:spacing w:after="0" w:line="240" w:lineRule="auto"/>
    </w:pPr>
  </w:style>
  <w:style w:type="character" w:customStyle="1" w:styleId="30">
    <w:name w:val="Заголовок 3 Знак"/>
    <w:basedOn w:val="a0"/>
    <w:link w:val="3"/>
    <w:uiPriority w:val="9"/>
    <w:rsid w:val="00A76FD5"/>
    <w:rPr>
      <w:rFonts w:ascii="Times New Roman" w:eastAsia="Times New Roman" w:hAnsi="Times New Roman" w:cs="Times New Roman"/>
      <w:b/>
      <w:bCs/>
      <w:sz w:val="27"/>
      <w:szCs w:val="27"/>
      <w:lang w:eastAsia="ru-RU"/>
    </w:rPr>
  </w:style>
  <w:style w:type="character" w:styleId="af1">
    <w:name w:val="Emphasis"/>
    <w:basedOn w:val="a0"/>
    <w:uiPriority w:val="20"/>
    <w:qFormat/>
    <w:rsid w:val="00A76FD5"/>
    <w:rPr>
      <w:i/>
      <w:iCs/>
    </w:rPr>
  </w:style>
  <w:style w:type="paragraph" w:styleId="af2">
    <w:name w:val="caption"/>
    <w:basedOn w:val="a"/>
    <w:next w:val="a"/>
    <w:uiPriority w:val="35"/>
    <w:unhideWhenUsed/>
    <w:qFormat/>
    <w:rsid w:val="00A76FD5"/>
    <w:pPr>
      <w:spacing w:line="240" w:lineRule="auto"/>
    </w:pPr>
    <w:rPr>
      <w:rFonts w:eastAsiaTheme="minorHAnsi"/>
      <w:i/>
      <w:iCs/>
      <w:color w:val="44546A" w:themeColor="text2"/>
      <w:sz w:val="18"/>
      <w:szCs w:val="18"/>
      <w:lang w:eastAsia="en-US"/>
    </w:rPr>
  </w:style>
  <w:style w:type="character" w:customStyle="1" w:styleId="msd">
    <w:name w:val="msd"/>
    <w:basedOn w:val="a0"/>
    <w:rsid w:val="00A76FD5"/>
  </w:style>
  <w:style w:type="character" w:styleId="af3">
    <w:name w:val="Placeholder Text"/>
    <w:basedOn w:val="a0"/>
    <w:uiPriority w:val="99"/>
    <w:semiHidden/>
    <w:rsid w:val="00A76FD5"/>
    <w:rPr>
      <w:color w:val="808080"/>
    </w:rPr>
  </w:style>
  <w:style w:type="paragraph" w:styleId="z-">
    <w:name w:val="HTML Top of Form"/>
    <w:basedOn w:val="a"/>
    <w:next w:val="a"/>
    <w:link w:val="z-0"/>
    <w:hidden/>
    <w:uiPriority w:val="99"/>
    <w:semiHidden/>
    <w:unhideWhenUsed/>
    <w:rsid w:val="00A76FD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76FD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76FD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76FD5"/>
    <w:rPr>
      <w:rFonts w:ascii="Arial" w:eastAsia="Times New Roman" w:hAnsi="Arial" w:cs="Arial"/>
      <w:vanish/>
      <w:sz w:val="16"/>
      <w:szCs w:val="16"/>
      <w:lang w:eastAsia="ru-RU"/>
    </w:rPr>
  </w:style>
  <w:style w:type="table" w:styleId="1-5">
    <w:name w:val="Medium Grid 1 Accent 5"/>
    <w:basedOn w:val="a1"/>
    <w:uiPriority w:val="67"/>
    <w:rsid w:val="00FA59FF"/>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translation-word">
    <w:name w:val="translation-word"/>
    <w:basedOn w:val="a0"/>
    <w:rsid w:val="00FA59FF"/>
  </w:style>
  <w:style w:type="paragraph" w:customStyle="1" w:styleId="Pa1">
    <w:name w:val="Pa1"/>
    <w:basedOn w:val="Default"/>
    <w:next w:val="Default"/>
    <w:uiPriority w:val="99"/>
    <w:rsid w:val="005B29B4"/>
    <w:pPr>
      <w:spacing w:line="241" w:lineRule="atLeast"/>
      <w:ind w:firstLine="0"/>
      <w:jc w:val="left"/>
    </w:pPr>
    <w:rPr>
      <w:rFonts w:eastAsiaTheme="minorHAnsi"/>
      <w:color w:val="auto"/>
      <w:lang w:eastAsia="en-US"/>
    </w:rPr>
  </w:style>
  <w:style w:type="character" w:customStyle="1" w:styleId="A00">
    <w:name w:val="A0"/>
    <w:uiPriority w:val="99"/>
    <w:rsid w:val="005B29B4"/>
    <w:rPr>
      <w:color w:val="000000"/>
      <w:sz w:val="22"/>
      <w:szCs w:val="22"/>
    </w:rPr>
  </w:style>
  <w:style w:type="character" w:customStyle="1" w:styleId="A20">
    <w:name w:val="A2"/>
    <w:uiPriority w:val="99"/>
    <w:rsid w:val="005B29B4"/>
    <w:rPr>
      <w:color w:val="000000"/>
      <w:sz w:val="36"/>
      <w:szCs w:val="36"/>
    </w:rPr>
  </w:style>
  <w:style w:type="character" w:customStyle="1" w:styleId="10">
    <w:name w:val="Заголовок 1 Знак"/>
    <w:basedOn w:val="a0"/>
    <w:link w:val="1"/>
    <w:uiPriority w:val="9"/>
    <w:rsid w:val="00AC6326"/>
    <w:rPr>
      <w:rFonts w:ascii="Times New Roman" w:eastAsia="Times New Roman" w:hAnsi="Times New Roman" w:cs="Times New Roman"/>
      <w:b/>
      <w:bCs/>
      <w:kern w:val="36"/>
      <w:sz w:val="48"/>
      <w:szCs w:val="48"/>
      <w:lang w:eastAsia="ru-RU"/>
    </w:rPr>
  </w:style>
  <w:style w:type="character" w:customStyle="1" w:styleId="11">
    <w:name w:val="Дата1"/>
    <w:basedOn w:val="a0"/>
    <w:rsid w:val="00AC6326"/>
  </w:style>
  <w:style w:type="character" w:customStyle="1" w:styleId="journal">
    <w:name w:val="journal"/>
    <w:basedOn w:val="a0"/>
    <w:rsid w:val="00AC6326"/>
  </w:style>
  <w:style w:type="character" w:customStyle="1" w:styleId="volume">
    <w:name w:val="volume"/>
    <w:basedOn w:val="a0"/>
    <w:rsid w:val="00AC6326"/>
  </w:style>
  <w:style w:type="character" w:customStyle="1" w:styleId="journalnumber">
    <w:name w:val="journalnumber"/>
    <w:basedOn w:val="a0"/>
    <w:rsid w:val="00AC6326"/>
  </w:style>
  <w:style w:type="character" w:customStyle="1" w:styleId="pages">
    <w:name w:val="pages"/>
    <w:basedOn w:val="a0"/>
    <w:rsid w:val="00AC6326"/>
  </w:style>
  <w:style w:type="character" w:customStyle="1" w:styleId="numberofpages">
    <w:name w:val="numberofpages"/>
    <w:basedOn w:val="a0"/>
    <w:rsid w:val="00AC6326"/>
  </w:style>
  <w:style w:type="character" w:customStyle="1" w:styleId="af4">
    <w:name w:val="_"/>
    <w:basedOn w:val="a0"/>
    <w:rsid w:val="00AC6326"/>
  </w:style>
  <w:style w:type="character" w:customStyle="1" w:styleId="ls16">
    <w:name w:val="ls16"/>
    <w:basedOn w:val="a0"/>
    <w:rsid w:val="00AC6326"/>
  </w:style>
  <w:style w:type="character" w:customStyle="1" w:styleId="ws8b">
    <w:name w:val="ws8b"/>
    <w:basedOn w:val="a0"/>
    <w:rsid w:val="00AC6326"/>
  </w:style>
  <w:style w:type="character" w:customStyle="1" w:styleId="ws4">
    <w:name w:val="ws4"/>
    <w:basedOn w:val="a0"/>
    <w:rsid w:val="00AC6326"/>
  </w:style>
  <w:style w:type="character" w:customStyle="1" w:styleId="ws11">
    <w:name w:val="ws11"/>
    <w:basedOn w:val="a0"/>
    <w:rsid w:val="00AC6326"/>
  </w:style>
  <w:style w:type="character" w:customStyle="1" w:styleId="ws8d">
    <w:name w:val="ws8d"/>
    <w:basedOn w:val="a0"/>
    <w:rsid w:val="00AC6326"/>
  </w:style>
  <w:style w:type="character" w:customStyle="1" w:styleId="ws8e">
    <w:name w:val="ws8e"/>
    <w:basedOn w:val="a0"/>
    <w:rsid w:val="00AC6326"/>
  </w:style>
  <w:style w:type="character" w:customStyle="1" w:styleId="ws9">
    <w:name w:val="ws9"/>
    <w:basedOn w:val="a0"/>
    <w:rsid w:val="00AC6326"/>
  </w:style>
  <w:style w:type="character" w:customStyle="1" w:styleId="ws91">
    <w:name w:val="ws91"/>
    <w:basedOn w:val="a0"/>
    <w:rsid w:val="00AC6326"/>
  </w:style>
  <w:style w:type="character" w:customStyle="1" w:styleId="ws92">
    <w:name w:val="ws92"/>
    <w:basedOn w:val="a0"/>
    <w:rsid w:val="00AC6326"/>
  </w:style>
  <w:style w:type="character" w:customStyle="1" w:styleId="ff1">
    <w:name w:val="ff1"/>
    <w:basedOn w:val="a0"/>
    <w:rsid w:val="00AC6326"/>
  </w:style>
  <w:style w:type="character" w:customStyle="1" w:styleId="noprint">
    <w:name w:val="noprint"/>
    <w:basedOn w:val="a0"/>
    <w:rsid w:val="00AC6326"/>
  </w:style>
  <w:style w:type="character" w:customStyle="1" w:styleId="link-ru">
    <w:name w:val="link-ru"/>
    <w:basedOn w:val="a0"/>
    <w:rsid w:val="00AC6326"/>
  </w:style>
  <w:style w:type="character" w:customStyle="1" w:styleId="A10">
    <w:name w:val="A1"/>
    <w:uiPriority w:val="99"/>
    <w:rsid w:val="00AC6326"/>
    <w:rPr>
      <w:color w:val="000000"/>
      <w:sz w:val="20"/>
      <w:szCs w:val="20"/>
    </w:rPr>
  </w:style>
  <w:style w:type="character" w:customStyle="1" w:styleId="ouvrage">
    <w:name w:val="ouvrage"/>
    <w:basedOn w:val="a0"/>
    <w:rsid w:val="0063357F"/>
  </w:style>
  <w:style w:type="character" w:styleId="HTML1">
    <w:name w:val="HTML Cite"/>
    <w:basedOn w:val="a0"/>
    <w:uiPriority w:val="99"/>
    <w:semiHidden/>
    <w:unhideWhenUsed/>
    <w:rsid w:val="0063357F"/>
    <w:rPr>
      <w:i/>
      <w:iCs/>
    </w:rPr>
  </w:style>
  <w:style w:type="character" w:customStyle="1" w:styleId="plainlinks">
    <w:name w:val="plainlinks"/>
    <w:basedOn w:val="a0"/>
    <w:rsid w:val="0063357F"/>
  </w:style>
  <w:style w:type="character" w:customStyle="1" w:styleId="mw-headline">
    <w:name w:val="mw-headline"/>
    <w:basedOn w:val="a0"/>
    <w:rsid w:val="0063357F"/>
  </w:style>
  <w:style w:type="character" w:customStyle="1" w:styleId="citation">
    <w:name w:val="citation"/>
    <w:basedOn w:val="a0"/>
    <w:rsid w:val="0063357F"/>
  </w:style>
  <w:style w:type="paragraph" w:customStyle="1" w:styleId="21">
    <w:name w:val="Без интервала2"/>
    <w:rsid w:val="00B35B52"/>
    <w:pPr>
      <w:suppressAutoHyphens/>
      <w:spacing w:after="0" w:line="100" w:lineRule="atLeast"/>
    </w:pPr>
    <w:rPr>
      <w:rFonts w:ascii="Calibri" w:eastAsia="SimSun" w:hAnsi="Calibri" w:cs="font335"/>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5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kk.wikipedia.org/w/index.php?title=%D0%90%D2%9B%D0%B8%D2%9B%D0%B0%D1%82%D2%9B%D0%B0_%D0%B6%D0%B5%D1%82%D1%83&amp;action=edit&amp;redlink=1" TargetMode="External"/><Relationship Id="rId42" Type="http://schemas.openxmlformats.org/officeDocument/2006/relationships/diagramQuickStyle" Target="diagrams/quickStyle4.xml"/><Relationship Id="rId47" Type="http://schemas.openxmlformats.org/officeDocument/2006/relationships/diagramQuickStyle" Target="diagrams/quickStyle5.xml"/><Relationship Id="rId63" Type="http://schemas.openxmlformats.org/officeDocument/2006/relationships/image" Target="media/image4.png"/><Relationship Id="rId68" Type="http://schemas.openxmlformats.org/officeDocument/2006/relationships/diagramColors" Target="diagrams/colors8.xml"/><Relationship Id="rId84" Type="http://schemas.openxmlformats.org/officeDocument/2006/relationships/chart" Target="charts/chart15.xml"/><Relationship Id="rId89" Type="http://schemas.openxmlformats.org/officeDocument/2006/relationships/hyperlink" Target="https://science.urfu.ru/ru/persons/%D0%B0%D0%BD%D0%B0%D1%82%D0%BE%D0%BB%D0%B8%D0%B9-%D0%B0%D0%BB%D0%B5%D0%BA%D1%81%D0%B0%D0%BD%D0%B4%D1%80%D0%BE%D0%B2%D0%B8%D1%87-%D0%BB%D1%8E%D0%B1%D1%8F%D0%BA%D0%B8%D0%BD/publications/" TargetMode="External"/><Relationship Id="rId7" Type="http://schemas.openxmlformats.org/officeDocument/2006/relationships/endnotes" Target="endnotes.xml"/><Relationship Id="rId71" Type="http://schemas.openxmlformats.org/officeDocument/2006/relationships/chart" Target="charts/chart2.xml"/><Relationship Id="rId92" Type="http://schemas.openxmlformats.org/officeDocument/2006/relationships/hyperlink" Target="https://e.lanbook.com/journal/issue/312311" TargetMode="External"/><Relationship Id="rId2" Type="http://schemas.openxmlformats.org/officeDocument/2006/relationships/numbering" Target="numbering.xml"/><Relationship Id="rId16" Type="http://schemas.openxmlformats.org/officeDocument/2006/relationships/hyperlink" Target="https://kk.wikipedia.org/w/index.php?title=%D0%A1%D3%99%D1%82%D1%82%D1%96%D0%BB%D1%96%D0%BA&amp;action=edit&amp;redlink=1" TargetMode="External"/><Relationship Id="rId29" Type="http://schemas.microsoft.com/office/2007/relationships/diagramDrawing" Target="diagrams/drawing1.xml"/><Relationship Id="rId107" Type="http://schemas.openxmlformats.org/officeDocument/2006/relationships/fontTable" Target="fontTable.xml"/><Relationship Id="rId11" Type="http://schemas.openxmlformats.org/officeDocument/2006/relationships/hyperlink" Target="https://kk.wikipedia.org/w/index.php?title=%D3%A8%D0%BC%D1%96%D1%80%D0%BB%D1%96%D0%BA&amp;action=edit&amp;redlink=1" TargetMode="External"/><Relationship Id="rId24" Type="http://schemas.openxmlformats.org/officeDocument/2006/relationships/hyperlink" Target="https://kk.wikipedia.org/w/index.php?title=%D0%A8%D0%B0%D1%82%D1%82%D1%8B%D2%9B%D2%9B%D0%B0_%D0%BA%D0%B5%D0%BD%D0%B5%D0%BB%D1%83&amp;action=edit&amp;redlink=1"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Data" Target="diagrams/data7.xml"/><Relationship Id="rId66" Type="http://schemas.openxmlformats.org/officeDocument/2006/relationships/diagramLayout" Target="diagrams/layout8.xml"/><Relationship Id="rId74" Type="http://schemas.openxmlformats.org/officeDocument/2006/relationships/chart" Target="charts/chart5.xml"/><Relationship Id="rId79" Type="http://schemas.openxmlformats.org/officeDocument/2006/relationships/chart" Target="charts/chart10.xml"/><Relationship Id="rId87" Type="http://schemas.openxmlformats.org/officeDocument/2006/relationships/chart" Target="charts/chart18.xml"/><Relationship Id="rId102"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diagramColors" Target="diagrams/colors7.xml"/><Relationship Id="rId82" Type="http://schemas.openxmlformats.org/officeDocument/2006/relationships/chart" Target="charts/chart13.xml"/><Relationship Id="rId90" Type="http://schemas.openxmlformats.org/officeDocument/2006/relationships/hyperlink" Target="https://cyberleninka.ru/article/n/udovletvorennost-professionalnym-obucheniem-kak-komponent-subektivnogo-blagopoluchiya-studentov-vuza" TargetMode="External"/><Relationship Id="rId95" Type="http://schemas.openxmlformats.org/officeDocument/2006/relationships/hyperlink" Target="https://e.lanbook.com/journal/issue/311807" TargetMode="External"/><Relationship Id="rId19" Type="http://schemas.openxmlformats.org/officeDocument/2006/relationships/hyperlink" Target="https://kk.wikipedia.org/w/index.php?title=%D2%B0%D0%BB%D1%8B%D0%BB%D1%8B%D2%9B&amp;action=edit&amp;redlink=1" TargetMode="External"/><Relationship Id="rId14" Type="http://schemas.openxmlformats.org/officeDocument/2006/relationships/hyperlink" Target="https://kk.wikipedia.org/wiki/%D0%91%D0%B0%D2%9B%D1%8B%D1%82" TargetMode="External"/><Relationship Id="rId22" Type="http://schemas.openxmlformats.org/officeDocument/2006/relationships/hyperlink" Target="https://kk.wikipedia.org/w/index.php?title=%D0%9D%D2%B1%D1%80%D0%BB%D0%B0%D0%BD%D1%83&amp;action=edit&amp;redlink=1"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image" Target="media/image3.jpeg"/><Relationship Id="rId64" Type="http://schemas.openxmlformats.org/officeDocument/2006/relationships/image" Target="media/image5.png"/><Relationship Id="rId69" Type="http://schemas.microsoft.com/office/2007/relationships/diagramDrawing" Target="diagrams/drawing8.xml"/><Relationship Id="rId77" Type="http://schemas.openxmlformats.org/officeDocument/2006/relationships/chart" Target="charts/chart8.xml"/><Relationship Id="rId100" Type="http://schemas.openxmlformats.org/officeDocument/2006/relationships/hyperlink" Target="https://doi.org/10.18844/cjes.v17i4.7161%2007.05" TargetMode="External"/><Relationship Id="rId105" Type="http://schemas.openxmlformats.org/officeDocument/2006/relationships/header" Target="header1.xml"/><Relationship Id="rId8" Type="http://schemas.openxmlformats.org/officeDocument/2006/relationships/hyperlink" Target="https://kk.wikipedia.org/wiki/%D0%9F%D1%81%D0%B8%D1%85%D0%B8%D0%BA%D0%B0" TargetMode="External"/><Relationship Id="rId51" Type="http://schemas.openxmlformats.org/officeDocument/2006/relationships/diagramLayout" Target="diagrams/layout6.xml"/><Relationship Id="rId72" Type="http://schemas.openxmlformats.org/officeDocument/2006/relationships/chart" Target="charts/chart3.xml"/><Relationship Id="rId80" Type="http://schemas.openxmlformats.org/officeDocument/2006/relationships/chart" Target="charts/chart11.xml"/><Relationship Id="rId85" Type="http://schemas.openxmlformats.org/officeDocument/2006/relationships/chart" Target="charts/chart16.xml"/><Relationship Id="rId93" Type="http://schemas.openxmlformats.org/officeDocument/2006/relationships/hyperlink" Target="https://ru.wikipedia.org/wiki/%D0%A1%D0%BB%D1%83%D0%B6%D0%B5%D0%B1%D0%BD%D0%B0%D1%8F:%D0%98%D1%81%D1%82%D0%BE%D1%87%D0%BD%D0%B8%D0%BA%D0%B8_%D0%BA%D0%BD%D0%B8%D0%B3/5884390610" TargetMode="External"/><Relationship Id="rId98" Type="http://schemas.openxmlformats.org/officeDocument/2006/relationships/hyperlink" Target="http://media.miu.by/files/store/items/pj/15/pj_15_2007_3.pdf" TargetMode="External"/><Relationship Id="rId3" Type="http://schemas.openxmlformats.org/officeDocument/2006/relationships/styles" Target="styles.xml"/><Relationship Id="rId12" Type="http://schemas.openxmlformats.org/officeDocument/2006/relationships/hyperlink" Target="https://kk.wikipedia.org/wiki/%D2%9A%D1%83%D0%B0%D1%82" TargetMode="External"/><Relationship Id="rId17" Type="http://schemas.openxmlformats.org/officeDocument/2006/relationships/hyperlink" Target="https://kk.wikipedia.org/wiki/%D0%A2%D0%B0%D0%B1%D1%8B%D1%81"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openxmlformats.org/officeDocument/2006/relationships/diagramLayout" Target="diagrams/layout7.xml"/><Relationship Id="rId67" Type="http://schemas.openxmlformats.org/officeDocument/2006/relationships/diagramQuickStyle" Target="diagrams/quickStyle8.xml"/><Relationship Id="rId103" Type="http://schemas.openxmlformats.org/officeDocument/2006/relationships/image" Target="media/image8.jpeg"/><Relationship Id="rId108" Type="http://schemas.openxmlformats.org/officeDocument/2006/relationships/theme" Target="theme/theme1.xml"/><Relationship Id="rId20" Type="http://schemas.openxmlformats.org/officeDocument/2006/relationships/hyperlink" Target="https://kk.wikipedia.org/wiki/%D0%94%D3%99%D1%80%D0%B5%D0%B6%D0%B5" TargetMode="External"/><Relationship Id="rId41" Type="http://schemas.openxmlformats.org/officeDocument/2006/relationships/diagramLayout" Target="diagrams/layout4.xml"/><Relationship Id="rId54" Type="http://schemas.microsoft.com/office/2007/relationships/diagramDrawing" Target="diagrams/drawing6.xml"/><Relationship Id="rId62" Type="http://schemas.microsoft.com/office/2007/relationships/diagramDrawing" Target="diagrams/drawing7.xml"/><Relationship Id="rId70" Type="http://schemas.openxmlformats.org/officeDocument/2006/relationships/chart" Target="charts/chart1.xml"/><Relationship Id="rId75" Type="http://schemas.openxmlformats.org/officeDocument/2006/relationships/chart" Target="charts/chart6.xml"/><Relationship Id="rId83" Type="http://schemas.openxmlformats.org/officeDocument/2006/relationships/chart" Target="charts/chart14.xml"/><Relationship Id="rId88" Type="http://schemas.openxmlformats.org/officeDocument/2006/relationships/hyperlink" Target="http://ej.soc-journal.ru" TargetMode="External"/><Relationship Id="rId91" Type="http://schemas.openxmlformats.org/officeDocument/2006/relationships/hyperlink" Target="https://e.lanbook.com/reader/journalArticle/562140" TargetMode="External"/><Relationship Id="rId96" Type="http://schemas.openxmlformats.org/officeDocument/2006/relationships/hyperlink" Target="https://lib.ineu.edu.kz/CGI/irbis64r_11/cgiirbis_64.exe?LNG=&amp;Z21ID=&amp;I21DBN=KNIGA&amp;P21DBN=KNIGA&amp;S21STN=1&amp;S21REF=&amp;S21FMT=fullwebr&amp;C21COM=S&amp;S21CNR=&amp;S21P01=0&amp;S21P02=1&amp;S21P03=A=&amp;S21STR=%D0%A8%D0%B5%D1%80%D1%8C%D1%8F%D0%B7%D0%B4%D0%B0%D0%BD%D0%BE%D0%B2%D0%B0,%20%D0%A5.%20%D0%A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k.wikipedia.org/wiki/%D0%96%D0%B0%D2%9B%D1%81%D1%8B%D0%BB%D1%8B%D2%9B" TargetMode="External"/><Relationship Id="rId23" Type="http://schemas.openxmlformats.org/officeDocument/2006/relationships/hyperlink" Target="https://kk.wikipedia.org/w/index.php?title=%D0%A8%D1%8B%D0%BD%D0%B0%D0%B9%D1%8B_%D0%B1%D0%B0%D2%9B%D1%8B%D1%82&amp;action=edit&amp;redlink=1"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hyperlink" Target="https://melimde.com/tlfa-damuindafi-emociyalar-jene-intellektini-maizdilifi.html" TargetMode="External"/><Relationship Id="rId106" Type="http://schemas.openxmlformats.org/officeDocument/2006/relationships/footer" Target="footer1.xml"/><Relationship Id="rId10" Type="http://schemas.openxmlformats.org/officeDocument/2006/relationships/hyperlink" Target="https://kk.wikipedia.org/wiki/%D0%96%D0%B0%D0%BD" TargetMode="Externa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diagramQuickStyle" Target="diagrams/quickStyle7.xml"/><Relationship Id="rId65" Type="http://schemas.openxmlformats.org/officeDocument/2006/relationships/diagramData" Target="diagrams/data8.xml"/><Relationship Id="rId73" Type="http://schemas.openxmlformats.org/officeDocument/2006/relationships/chart" Target="charts/chart4.xml"/><Relationship Id="rId78" Type="http://schemas.openxmlformats.org/officeDocument/2006/relationships/chart" Target="charts/chart9.xml"/><Relationship Id="rId81" Type="http://schemas.openxmlformats.org/officeDocument/2006/relationships/chart" Target="charts/chart12.xml"/><Relationship Id="rId86" Type="http://schemas.openxmlformats.org/officeDocument/2006/relationships/chart" Target="charts/chart17.xml"/><Relationship Id="rId94" Type="http://schemas.openxmlformats.org/officeDocument/2006/relationships/hyperlink" Target="https://e.lanbook.com/reader/journalArticle/553925" TargetMode="External"/><Relationship Id="rId99" Type="http://schemas.openxmlformats.org/officeDocument/2006/relationships/hyperlink" Target="https://positivepsychology.com/life-satisfaction-scales%2019.05.2020" TargetMode="External"/><Relationship Id="rId10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kk.wikipedia.org/wiki/%D0%A2%D1%96%D1%82%D1%96%D1%80%D0%BA%D0%B5%D0%BD%D0%B4%D1%96%D1%80%D0%B3%D1%96%D1%88" TargetMode="External"/><Relationship Id="rId13" Type="http://schemas.openxmlformats.org/officeDocument/2006/relationships/hyperlink" Target="https://kk.wikipedia.org/wiki/%D0%A0%D1%83%D1%85" TargetMode="External"/><Relationship Id="rId18" Type="http://schemas.openxmlformats.org/officeDocument/2006/relationships/hyperlink" Target="https://kk.wikipedia.org/wiki/%D0%A1%D1%8B%D0%B1%D0%B0%D2%93%D0%B0" TargetMode="External"/><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diagramData" Target="diagrams/data6.xml"/><Relationship Id="rId55" Type="http://schemas.openxmlformats.org/officeDocument/2006/relationships/image" Target="media/image2.png"/><Relationship Id="rId76" Type="http://schemas.openxmlformats.org/officeDocument/2006/relationships/chart" Target="charts/chart7.xml"/><Relationship Id="rId97" Type="http://schemas.openxmlformats.org/officeDocument/2006/relationships/hyperlink" Target="http://www.giantsforgod.com/paul-j-meyer-success-motivation-institute/" TargetMode="External"/><Relationship Id="rId10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rdak\Desktop\New%20&#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rdak\Downloads\1,2,3,4%20&#1082;&#1091;&#1088;&#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dak\Downloads\1,2,3,4%20&#1082;&#1091;&#1088;&#10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dak\Downloads\1,2,3,4%20&#1082;&#1091;&#1088;&#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dak\Downloads\1,2,3,4%20&#1082;&#1091;&#1088;&#10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dak\Downloads\1,2,3,4%20&#1082;&#1091;&#1088;&#10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dak\Downloads\1,2,3,4%20&#1082;&#1091;&#1088;&#10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dak\Downloads\1,2,3,4%20&#1082;&#1091;&#1088;&#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cat>
            <c:strRef>
              <c:f>Лист1!$A$2:$A$5</c:f>
              <c:strCache>
                <c:ptCount val="3"/>
                <c:pt idx="0">
                  <c:v>генетикалық бейімділік</c:v>
                </c:pt>
                <c:pt idx="1">
                  <c:v>өмір жағдайлары</c:v>
                </c:pt>
                <c:pt idx="2">
                  <c:v>мақсат-бағдарлы іс-әрекет</c:v>
                </c:pt>
              </c:strCache>
            </c:strRef>
          </c:cat>
          <c:val>
            <c:numRef>
              <c:f>Лист1!$B$2:$B$5</c:f>
              <c:numCache>
                <c:formatCode>General</c:formatCode>
                <c:ptCount val="4"/>
                <c:pt idx="0">
                  <c:v>50</c:v>
                </c:pt>
                <c:pt idx="1">
                  <c:v>10</c:v>
                </c:pt>
                <c:pt idx="2">
                  <c:v>40</c:v>
                </c:pt>
                <c:pt idx="3">
                  <c:v>0</c:v>
                </c:pt>
              </c:numCache>
            </c:numRef>
          </c:val>
        </c:ser>
        <c:ser>
          <c:idx val="1"/>
          <c:order val="1"/>
          <c:tx>
            <c:strRef>
              <c:f>Лист1!$C$1</c:f>
              <c:strCache>
                <c:ptCount val="1"/>
                <c:pt idx="0">
                  <c:v> 2</c:v>
                </c:pt>
              </c:strCache>
            </c:strRef>
          </c:tx>
          <c:invertIfNegative val="0"/>
          <c:cat>
            <c:strRef>
              <c:f>Лист1!$A$2:$A$5</c:f>
              <c:strCache>
                <c:ptCount val="3"/>
                <c:pt idx="0">
                  <c:v>генетикалық бейімділік</c:v>
                </c:pt>
                <c:pt idx="1">
                  <c:v>өмір жағдайлары</c:v>
                </c:pt>
                <c:pt idx="2">
                  <c:v>мақсат-бағдарлы іс-әрекет</c:v>
                </c:pt>
              </c:strCache>
            </c:strRef>
          </c:cat>
          <c:val>
            <c:numRef>
              <c:f>Лист1!$C$2:$C$5</c:f>
              <c:numCache>
                <c:formatCode>General</c:formatCode>
                <c:ptCount val="4"/>
                <c:pt idx="0">
                  <c:v>0</c:v>
                </c:pt>
                <c:pt idx="1">
                  <c:v>0</c:v>
                </c:pt>
                <c:pt idx="2">
                  <c:v>0</c:v>
                </c:pt>
                <c:pt idx="3">
                  <c:v>0</c:v>
                </c:pt>
              </c:numCache>
            </c:numRef>
          </c:val>
        </c:ser>
        <c:ser>
          <c:idx val="2"/>
          <c:order val="2"/>
          <c:tx>
            <c:strRef>
              <c:f>Лист1!$D$1</c:f>
              <c:strCache>
                <c:ptCount val="1"/>
                <c:pt idx="0">
                  <c:v> 3</c:v>
                </c:pt>
              </c:strCache>
            </c:strRef>
          </c:tx>
          <c:invertIfNegative val="0"/>
          <c:cat>
            <c:strRef>
              <c:f>Лист1!$A$2:$A$5</c:f>
              <c:strCache>
                <c:ptCount val="3"/>
                <c:pt idx="0">
                  <c:v>генетикалық бейімділік</c:v>
                </c:pt>
                <c:pt idx="1">
                  <c:v>өмір жағдайлары</c:v>
                </c:pt>
                <c:pt idx="2">
                  <c:v>мақсат-бағдарлы іс-әрекет</c:v>
                </c:pt>
              </c:strCache>
            </c:strRef>
          </c:cat>
          <c:val>
            <c:numRef>
              <c:f>Лист1!$D$2:$D$5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465142112"/>
        <c:axId val="465144072"/>
      </c:barChart>
      <c:catAx>
        <c:axId val="465142112"/>
        <c:scaling>
          <c:orientation val="minMax"/>
        </c:scaling>
        <c:delete val="0"/>
        <c:axPos val="l"/>
        <c:numFmt formatCode="General" sourceLinked="0"/>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465144072"/>
        <c:crosses val="autoZero"/>
        <c:auto val="1"/>
        <c:lblAlgn val="l"/>
        <c:lblOffset val="100"/>
        <c:noMultiLvlLbl val="0"/>
      </c:catAx>
      <c:valAx>
        <c:axId val="465144072"/>
        <c:scaling>
          <c:orientation val="minMax"/>
        </c:scaling>
        <c:delete val="0"/>
        <c:axPos val="b"/>
        <c:majorGridlines/>
        <c:numFmt formatCode="General" sourceLinked="1"/>
        <c:majorTickMark val="none"/>
        <c:minorTickMark val="none"/>
        <c:tickLblPos val="nextTo"/>
        <c:crossAx val="465142112"/>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plotArea>
      <c:layout/>
      <c:barChart>
        <c:barDir val="bar"/>
        <c:grouping val="clustered"/>
        <c:varyColors val="0"/>
        <c:ser>
          <c:idx val="0"/>
          <c:order val="0"/>
          <c:tx>
            <c:strRef>
              <c:f>[Книга1]Лист1!$B$1</c:f>
              <c:strCache>
                <c:ptCount val="1"/>
                <c:pt idx="0">
                  <c:v>1-курс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[Книга1]Лист1!$A$2:$A$6</c:f>
              <c:strCache>
                <c:ptCount val="5"/>
                <c:pt idx="0">
                  <c:v>жоғары деңгей</c:v>
                </c:pt>
                <c:pt idx="1">
                  <c:v>орташадан жоғары деңгей</c:v>
                </c:pt>
                <c:pt idx="2">
                  <c:v>орташа деңгей</c:v>
                </c:pt>
                <c:pt idx="3">
                  <c:v>төмен деңгей </c:v>
                </c:pt>
                <c:pt idx="4">
                  <c:v>өте төмен деңгей</c:v>
                </c:pt>
              </c:strCache>
            </c:strRef>
          </c:cat>
          <c:val>
            <c:numRef>
              <c:f>[Книга1]Лист1!$B$2:$B$6</c:f>
              <c:numCache>
                <c:formatCode>General</c:formatCode>
                <c:ptCount val="5"/>
                <c:pt idx="2">
                  <c:v>63.4</c:v>
                </c:pt>
              </c:numCache>
            </c:numRef>
          </c:val>
        </c:ser>
        <c:ser>
          <c:idx val="1"/>
          <c:order val="1"/>
          <c:tx>
            <c:strRef>
              <c:f>[Книга1]Лист1!$C$1</c:f>
              <c:strCache>
                <c:ptCount val="1"/>
                <c:pt idx="0">
                  <c:v>2-курс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[Книга1]Лист1!$A$2:$A$6</c:f>
              <c:strCache>
                <c:ptCount val="5"/>
                <c:pt idx="0">
                  <c:v>жоғары деңгей</c:v>
                </c:pt>
                <c:pt idx="1">
                  <c:v>орташадан жоғары деңгей</c:v>
                </c:pt>
                <c:pt idx="2">
                  <c:v>орташа деңгей</c:v>
                </c:pt>
                <c:pt idx="3">
                  <c:v>төмен деңгей </c:v>
                </c:pt>
                <c:pt idx="4">
                  <c:v>өте төмен деңгей</c:v>
                </c:pt>
              </c:strCache>
            </c:strRef>
          </c:cat>
          <c:val>
            <c:numRef>
              <c:f>[Книга1]Лист1!$C$2:$C$6</c:f>
              <c:numCache>
                <c:formatCode>General</c:formatCode>
                <c:ptCount val="5"/>
                <c:pt idx="2">
                  <c:v>71.8</c:v>
                </c:pt>
              </c:numCache>
            </c:numRef>
          </c:val>
        </c:ser>
        <c:ser>
          <c:idx val="2"/>
          <c:order val="2"/>
          <c:tx>
            <c:strRef>
              <c:f>[Книга1]Лист1!$D$1</c:f>
              <c:strCache>
                <c:ptCount val="1"/>
                <c:pt idx="0">
                  <c:v>3-курс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[Книга1]Лист1!$A$2:$A$6</c:f>
              <c:strCache>
                <c:ptCount val="5"/>
                <c:pt idx="0">
                  <c:v>жоғары деңгей</c:v>
                </c:pt>
                <c:pt idx="1">
                  <c:v>орташадан жоғары деңгей</c:v>
                </c:pt>
                <c:pt idx="2">
                  <c:v>орташа деңгей</c:v>
                </c:pt>
                <c:pt idx="3">
                  <c:v>төмен деңгей </c:v>
                </c:pt>
                <c:pt idx="4">
                  <c:v>өте төмен деңгей</c:v>
                </c:pt>
              </c:strCache>
            </c:strRef>
          </c:cat>
          <c:val>
            <c:numRef>
              <c:f>[Книга1]Лист1!$D$2:$D$6</c:f>
              <c:numCache>
                <c:formatCode>General</c:formatCode>
                <c:ptCount val="5"/>
                <c:pt idx="3">
                  <c:v>87.3</c:v>
                </c:pt>
              </c:numCache>
            </c:numRef>
          </c:val>
        </c:ser>
        <c:ser>
          <c:idx val="3"/>
          <c:order val="3"/>
          <c:tx>
            <c:strRef>
              <c:f>[Книга1]Лист1!$E$1</c:f>
              <c:strCache>
                <c:ptCount val="1"/>
                <c:pt idx="0">
                  <c:v>4-курс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[Книга1]Лист1!$A$2:$A$6</c:f>
              <c:strCache>
                <c:ptCount val="5"/>
                <c:pt idx="0">
                  <c:v>жоғары деңгей</c:v>
                </c:pt>
                <c:pt idx="1">
                  <c:v>орташадан жоғары деңгей</c:v>
                </c:pt>
                <c:pt idx="2">
                  <c:v>орташа деңгей</c:v>
                </c:pt>
                <c:pt idx="3">
                  <c:v>төмен деңгей </c:v>
                </c:pt>
                <c:pt idx="4">
                  <c:v>өте төмен деңгей</c:v>
                </c:pt>
              </c:strCache>
            </c:strRef>
          </c:cat>
          <c:val>
            <c:numRef>
              <c:f>[Книга1]Лист1!$E$2:$E$6</c:f>
              <c:numCache>
                <c:formatCode>General</c:formatCode>
                <c:ptCount val="5"/>
                <c:pt idx="3">
                  <c:v>91.5</c:v>
                </c:pt>
              </c:numCache>
            </c:numRef>
          </c:val>
        </c:ser>
        <c:dLbls>
          <c:showLegendKey val="0"/>
          <c:showVal val="1"/>
          <c:showCatName val="0"/>
          <c:showSerName val="0"/>
          <c:showPercent val="0"/>
          <c:showBubbleSize val="0"/>
        </c:dLbls>
        <c:gapWidth val="150"/>
        <c:axId val="465158184"/>
        <c:axId val="465159360"/>
      </c:barChart>
      <c:catAx>
        <c:axId val="465158184"/>
        <c:scaling>
          <c:orientation val="minMax"/>
        </c:scaling>
        <c:delete val="0"/>
        <c:axPos val="l"/>
        <c:numFmt formatCode="General" sourceLinked="0"/>
        <c:majorTickMark val="none"/>
        <c:minorTickMark val="none"/>
        <c:tickLblPos val="nextTo"/>
        <c:crossAx val="465159360"/>
        <c:crosses val="autoZero"/>
        <c:auto val="1"/>
        <c:lblAlgn val="ctr"/>
        <c:lblOffset val="100"/>
        <c:noMultiLvlLbl val="0"/>
      </c:catAx>
      <c:valAx>
        <c:axId val="465159360"/>
        <c:scaling>
          <c:orientation val="minMax"/>
        </c:scaling>
        <c:delete val="1"/>
        <c:axPos val="b"/>
        <c:numFmt formatCode="General" sourceLinked="1"/>
        <c:majorTickMark val="out"/>
        <c:minorTickMark val="none"/>
        <c:tickLblPos val="nextTo"/>
        <c:crossAx val="46515818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Лист5!$A$13</c:f>
              <c:strCache>
                <c:ptCount val="1"/>
                <c:pt idx="0">
                  <c:v>Психологиялық қанағат</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Лист5!$B$13:$E$13</c:f>
              <c:numCache>
                <c:formatCode>General</c:formatCode>
                <c:ptCount val="4"/>
                <c:pt idx="0">
                  <c:v>329.1</c:v>
                </c:pt>
                <c:pt idx="1">
                  <c:v>331.9</c:v>
                </c:pt>
                <c:pt idx="2">
                  <c:v>327.7</c:v>
                </c:pt>
                <c:pt idx="3">
                  <c:v>323.8</c:v>
                </c:pt>
              </c:numCache>
            </c:numRef>
          </c:val>
          <c:smooth val="0"/>
        </c:ser>
        <c:dLbls>
          <c:showLegendKey val="0"/>
          <c:showVal val="1"/>
          <c:showCatName val="0"/>
          <c:showSerName val="0"/>
          <c:showPercent val="0"/>
          <c:showBubbleSize val="0"/>
        </c:dLbls>
        <c:marker val="1"/>
        <c:smooth val="0"/>
        <c:axId val="465155832"/>
        <c:axId val="465161712"/>
      </c:lineChart>
      <c:catAx>
        <c:axId val="465155832"/>
        <c:scaling>
          <c:orientation val="minMax"/>
        </c:scaling>
        <c:delete val="0"/>
        <c:axPos val="b"/>
        <c:majorTickMark val="none"/>
        <c:minorTickMark val="none"/>
        <c:tickLblPos val="nextTo"/>
        <c:crossAx val="465161712"/>
        <c:crosses val="autoZero"/>
        <c:auto val="1"/>
        <c:lblAlgn val="ctr"/>
        <c:lblOffset val="100"/>
        <c:noMultiLvlLbl val="0"/>
      </c:catAx>
      <c:valAx>
        <c:axId val="465161712"/>
        <c:scaling>
          <c:orientation val="minMax"/>
        </c:scaling>
        <c:delete val="0"/>
        <c:axPos val="l"/>
        <c:numFmt formatCode="General" sourceLinked="1"/>
        <c:majorTickMark val="none"/>
        <c:minorTickMark val="none"/>
        <c:tickLblPos val="nextTo"/>
        <c:crossAx val="46515583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орта мән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Лист1!$B$2:$B$5</c:f>
              <c:numCache>
                <c:formatCode>General</c:formatCode>
                <c:ptCount val="4"/>
                <c:pt idx="0">
                  <c:v>20.8</c:v>
                </c:pt>
                <c:pt idx="1">
                  <c:v>19.3</c:v>
                </c:pt>
                <c:pt idx="2">
                  <c:v>17.600000000000001</c:v>
                </c:pt>
                <c:pt idx="3">
                  <c:v>15.9</c:v>
                </c:pt>
              </c:numCache>
            </c:numRef>
          </c:val>
        </c:ser>
        <c:dLbls>
          <c:showLegendKey val="0"/>
          <c:showVal val="1"/>
          <c:showCatName val="0"/>
          <c:showSerName val="0"/>
          <c:showPercent val="0"/>
          <c:showBubbleSize val="0"/>
        </c:dLbls>
        <c:gapWidth val="75"/>
        <c:axId val="465165632"/>
        <c:axId val="465157792"/>
      </c:barChart>
      <c:catAx>
        <c:axId val="465165632"/>
        <c:scaling>
          <c:orientation val="minMax"/>
        </c:scaling>
        <c:delete val="0"/>
        <c:axPos val="b"/>
        <c:numFmt formatCode="General" sourceLinked="0"/>
        <c:majorTickMark val="none"/>
        <c:minorTickMark val="none"/>
        <c:tickLblPos val="nextTo"/>
        <c:crossAx val="465157792"/>
        <c:crosses val="autoZero"/>
        <c:auto val="1"/>
        <c:lblAlgn val="ctr"/>
        <c:lblOffset val="100"/>
        <c:noMultiLvlLbl val="0"/>
      </c:catAx>
      <c:valAx>
        <c:axId val="465157792"/>
        <c:scaling>
          <c:orientation val="minMax"/>
        </c:scaling>
        <c:delete val="0"/>
        <c:axPos val="l"/>
        <c:numFmt formatCode="General" sourceLinked="1"/>
        <c:majorTickMark val="none"/>
        <c:minorTickMark val="none"/>
        <c:tickLblPos val="nextTo"/>
        <c:crossAx val="46516563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Word]Лист1'!$B$1</c:f>
              <c:strCache>
                <c:ptCount val="1"/>
                <c:pt idx="0">
                  <c:v>орта мән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Word]Лист1'!$A$2:$A$5</c:f>
              <c:strCache>
                <c:ptCount val="4"/>
                <c:pt idx="0">
                  <c:v>1-курс</c:v>
                </c:pt>
                <c:pt idx="1">
                  <c:v>2-курс</c:v>
                </c:pt>
                <c:pt idx="2">
                  <c:v>3-курс</c:v>
                </c:pt>
                <c:pt idx="3">
                  <c:v>4-курс</c:v>
                </c:pt>
              </c:strCache>
            </c:strRef>
          </c:cat>
          <c:val>
            <c:numRef>
              <c:f>'[Диаграмма в Microsoft Word]Лист1'!$B$2:$B$5</c:f>
              <c:numCache>
                <c:formatCode>General</c:formatCode>
                <c:ptCount val="4"/>
                <c:pt idx="0">
                  <c:v>16.100000000000001</c:v>
                </c:pt>
                <c:pt idx="1">
                  <c:v>13.8</c:v>
                </c:pt>
                <c:pt idx="2">
                  <c:v>15.8</c:v>
                </c:pt>
                <c:pt idx="3">
                  <c:v>12.9</c:v>
                </c:pt>
              </c:numCache>
            </c:numRef>
          </c:val>
        </c:ser>
        <c:dLbls>
          <c:showLegendKey val="0"/>
          <c:showVal val="1"/>
          <c:showCatName val="0"/>
          <c:showSerName val="0"/>
          <c:showPercent val="0"/>
          <c:showBubbleSize val="0"/>
        </c:dLbls>
        <c:gapWidth val="75"/>
        <c:axId val="465159752"/>
        <c:axId val="465166024"/>
      </c:barChart>
      <c:catAx>
        <c:axId val="465159752"/>
        <c:scaling>
          <c:orientation val="minMax"/>
        </c:scaling>
        <c:delete val="0"/>
        <c:axPos val="b"/>
        <c:numFmt formatCode="General" sourceLinked="0"/>
        <c:majorTickMark val="none"/>
        <c:minorTickMark val="none"/>
        <c:tickLblPos val="nextTo"/>
        <c:crossAx val="465166024"/>
        <c:crosses val="autoZero"/>
        <c:auto val="1"/>
        <c:lblAlgn val="ctr"/>
        <c:lblOffset val="100"/>
        <c:noMultiLvlLbl val="0"/>
      </c:catAx>
      <c:valAx>
        <c:axId val="465166024"/>
        <c:scaling>
          <c:orientation val="minMax"/>
        </c:scaling>
        <c:delete val="0"/>
        <c:axPos val="l"/>
        <c:numFmt formatCode="General" sourceLinked="1"/>
        <c:majorTickMark val="none"/>
        <c:minorTickMark val="none"/>
        <c:tickLblPos val="nextTo"/>
        <c:crossAx val="46515975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Педагогика 1 кезең </c:v>
                </c:pt>
                <c:pt idx="1">
                  <c:v>Педагогика 2 кезең</c:v>
                </c:pt>
                <c:pt idx="2">
                  <c:v>Психология 1 кезең</c:v>
                </c:pt>
                <c:pt idx="3">
                  <c:v>Психология 2 кезең</c:v>
                </c:pt>
                <c:pt idx="4">
                  <c:v>Педагогикалық мамандыққа кіріспе 1 кезең </c:v>
                </c:pt>
                <c:pt idx="5">
                  <c:v>Педагогикалық мамандыққа кіріспе 2 кезең </c:v>
                </c:pt>
              </c:strCache>
            </c:strRef>
          </c:cat>
          <c:val>
            <c:numRef>
              <c:f>Лист1!$B$2:$B$7</c:f>
              <c:numCache>
                <c:formatCode>General</c:formatCode>
                <c:ptCount val="6"/>
                <c:pt idx="0">
                  <c:v>93.33</c:v>
                </c:pt>
                <c:pt idx="1">
                  <c:v>80</c:v>
                </c:pt>
                <c:pt idx="2">
                  <c:v>86.669999999999987</c:v>
                </c:pt>
                <c:pt idx="3">
                  <c:v>76.66</c:v>
                </c:pt>
                <c:pt idx="4">
                  <c:v>96.669999999999987</c:v>
                </c:pt>
                <c:pt idx="5">
                  <c:v>86.669999999999987</c:v>
                </c:pt>
              </c:numCache>
            </c:numRef>
          </c:val>
        </c:ser>
        <c:ser>
          <c:idx val="1"/>
          <c:order val="1"/>
          <c:tx>
            <c:strRef>
              <c:f>Лист1!$C$1</c:f>
              <c:strCache>
                <c:ptCount val="1"/>
                <c:pt idx="0">
                  <c:v>орташадан жоғары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Педагогика 1 кезең </c:v>
                </c:pt>
                <c:pt idx="1">
                  <c:v>Педагогика 2 кезең</c:v>
                </c:pt>
                <c:pt idx="2">
                  <c:v>Психология 1 кезең</c:v>
                </c:pt>
                <c:pt idx="3">
                  <c:v>Психология 2 кезең</c:v>
                </c:pt>
                <c:pt idx="4">
                  <c:v>Педагогикалық мамандыққа кіріспе 1 кезең </c:v>
                </c:pt>
                <c:pt idx="5">
                  <c:v>Педагогикалық мамандыққа кіріспе 2 кезең </c:v>
                </c:pt>
              </c:strCache>
            </c:strRef>
          </c:cat>
          <c:val>
            <c:numRef>
              <c:f>Лист1!$C$2:$C$7</c:f>
              <c:numCache>
                <c:formatCode>General</c:formatCode>
                <c:ptCount val="6"/>
                <c:pt idx="0">
                  <c:v>3.3299999999999987</c:v>
                </c:pt>
                <c:pt idx="1">
                  <c:v>13.33</c:v>
                </c:pt>
                <c:pt idx="2">
                  <c:v>6.67</c:v>
                </c:pt>
                <c:pt idx="3">
                  <c:v>16.670000000000005</c:v>
                </c:pt>
                <c:pt idx="4">
                  <c:v>3.3299999999999987</c:v>
                </c:pt>
                <c:pt idx="5">
                  <c:v>13.33</c:v>
                </c:pt>
              </c:numCache>
            </c:numRef>
          </c:val>
        </c:ser>
        <c:ser>
          <c:idx val="2"/>
          <c:order val="2"/>
          <c:tx>
            <c:strRef>
              <c:f>Лист1!$D$1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Педагогика 1 кезең </c:v>
                </c:pt>
                <c:pt idx="1">
                  <c:v>Педагогика 2 кезең</c:v>
                </c:pt>
                <c:pt idx="2">
                  <c:v>Психология 1 кезең</c:v>
                </c:pt>
                <c:pt idx="3">
                  <c:v>Психология 2 кезең</c:v>
                </c:pt>
                <c:pt idx="4">
                  <c:v>Педагогикалық мамандыққа кіріспе 1 кезең </c:v>
                </c:pt>
                <c:pt idx="5">
                  <c:v>Педагогикалық мамандыққа кіріспе 2 кезең </c:v>
                </c:pt>
              </c:strCache>
            </c:strRef>
          </c:cat>
          <c:val>
            <c:numRef>
              <c:f>Лист1!$D$2:$D$7</c:f>
              <c:numCache>
                <c:formatCode>General</c:formatCode>
                <c:ptCount val="6"/>
                <c:pt idx="0">
                  <c:v>3.3299999999999987</c:v>
                </c:pt>
                <c:pt idx="1">
                  <c:v>6.67</c:v>
                </c:pt>
                <c:pt idx="2">
                  <c:v>6.67</c:v>
                </c:pt>
                <c:pt idx="3">
                  <c:v>6.67</c:v>
                </c:pt>
              </c:numCache>
            </c:numRef>
          </c:val>
        </c:ser>
        <c:dLbls>
          <c:showLegendKey val="0"/>
          <c:showVal val="1"/>
          <c:showCatName val="0"/>
          <c:showSerName val="0"/>
          <c:showPercent val="0"/>
          <c:showBubbleSize val="0"/>
        </c:dLbls>
        <c:gapWidth val="75"/>
        <c:axId val="465160928"/>
        <c:axId val="465154264"/>
      </c:barChart>
      <c:catAx>
        <c:axId val="46516092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5154264"/>
        <c:crosses val="autoZero"/>
        <c:auto val="1"/>
        <c:lblAlgn val="ctr"/>
        <c:lblOffset val="100"/>
        <c:noMultiLvlLbl val="0"/>
      </c:catAx>
      <c:valAx>
        <c:axId val="465154264"/>
        <c:scaling>
          <c:orientation val="minMax"/>
        </c:scaling>
        <c:delete val="0"/>
        <c:axPos val="l"/>
        <c:numFmt formatCode="General" sourceLinked="1"/>
        <c:majorTickMark val="none"/>
        <c:minorTickMark val="none"/>
        <c:tickLblPos val="nextTo"/>
        <c:crossAx val="46516092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жоғары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Педагогика 1 кезең </c:v>
                </c:pt>
                <c:pt idx="1">
                  <c:v>Педагогика 2 кезең</c:v>
                </c:pt>
                <c:pt idx="2">
                  <c:v>Психология 1 кезең</c:v>
                </c:pt>
                <c:pt idx="3">
                  <c:v>Психология 2 кезең</c:v>
                </c:pt>
                <c:pt idx="4">
                  <c:v>Педагогикалық мамандыққа кіріспе 1 кезең </c:v>
                </c:pt>
                <c:pt idx="5">
                  <c:v>Педагогикалық мамандыққа кіріспе 2 кезең </c:v>
                </c:pt>
              </c:strCache>
            </c:strRef>
          </c:cat>
          <c:val>
            <c:numRef>
              <c:f>Лист1!$B$2:$B$7</c:f>
              <c:numCache>
                <c:formatCode>General</c:formatCode>
                <c:ptCount val="6"/>
                <c:pt idx="0">
                  <c:v>97.5</c:v>
                </c:pt>
                <c:pt idx="1">
                  <c:v>92.7</c:v>
                </c:pt>
                <c:pt idx="2">
                  <c:v>97.8</c:v>
                </c:pt>
                <c:pt idx="3">
                  <c:v>93.9</c:v>
                </c:pt>
                <c:pt idx="4">
                  <c:v>98.9</c:v>
                </c:pt>
                <c:pt idx="5">
                  <c:v>93.7</c:v>
                </c:pt>
              </c:numCache>
            </c:numRef>
          </c:val>
        </c:ser>
        <c:ser>
          <c:idx val="1"/>
          <c:order val="1"/>
          <c:tx>
            <c:strRef>
              <c:f>Лист1!$C$1</c:f>
              <c:strCache>
                <c:ptCount val="1"/>
                <c:pt idx="0">
                  <c:v>орташадан жоғары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Педагогика 1 кезең </c:v>
                </c:pt>
                <c:pt idx="1">
                  <c:v>Педагогика 2 кезең</c:v>
                </c:pt>
                <c:pt idx="2">
                  <c:v>Психология 1 кезең</c:v>
                </c:pt>
                <c:pt idx="3">
                  <c:v>Психология 2 кезең</c:v>
                </c:pt>
                <c:pt idx="4">
                  <c:v>Педагогикалық мамандыққа кіріспе 1 кезең </c:v>
                </c:pt>
                <c:pt idx="5">
                  <c:v>Педагогикалық мамандыққа кіріспе 2 кезең </c:v>
                </c:pt>
              </c:strCache>
            </c:strRef>
          </c:cat>
          <c:val>
            <c:numRef>
              <c:f>Лист1!$C$2:$C$7</c:f>
              <c:numCache>
                <c:formatCode>General</c:formatCode>
                <c:ptCount val="6"/>
                <c:pt idx="0">
                  <c:v>85</c:v>
                </c:pt>
                <c:pt idx="1">
                  <c:v>81.25</c:v>
                </c:pt>
                <c:pt idx="2">
                  <c:v>84.5</c:v>
                </c:pt>
                <c:pt idx="3">
                  <c:v>82.5</c:v>
                </c:pt>
                <c:pt idx="4">
                  <c:v>88</c:v>
                </c:pt>
                <c:pt idx="5">
                  <c:v>83.25</c:v>
                </c:pt>
              </c:numCache>
            </c:numRef>
          </c:val>
        </c:ser>
        <c:ser>
          <c:idx val="2"/>
          <c:order val="2"/>
          <c:tx>
            <c:strRef>
              <c:f>Лист1!$D$1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Педагогика 1 кезең </c:v>
                </c:pt>
                <c:pt idx="1">
                  <c:v>Педагогика 2 кезең</c:v>
                </c:pt>
                <c:pt idx="2">
                  <c:v>Психология 1 кезең</c:v>
                </c:pt>
                <c:pt idx="3">
                  <c:v>Психология 2 кезең</c:v>
                </c:pt>
                <c:pt idx="4">
                  <c:v>Педагогикалық мамандыққа кіріспе 1 кезең </c:v>
                </c:pt>
                <c:pt idx="5">
                  <c:v>Педагогикалық мамандыққа кіріспе 2 кезең </c:v>
                </c:pt>
              </c:strCache>
            </c:strRef>
          </c:cat>
          <c:val>
            <c:numRef>
              <c:f>Лист1!$D$2:$D$7</c:f>
              <c:numCache>
                <c:formatCode>General</c:formatCode>
                <c:ptCount val="6"/>
                <c:pt idx="0">
                  <c:v>65</c:v>
                </c:pt>
                <c:pt idx="1">
                  <c:v>60</c:v>
                </c:pt>
                <c:pt idx="2">
                  <c:v>65</c:v>
                </c:pt>
                <c:pt idx="3">
                  <c:v>62.5</c:v>
                </c:pt>
              </c:numCache>
            </c:numRef>
          </c:val>
        </c:ser>
        <c:dLbls>
          <c:showLegendKey val="0"/>
          <c:showVal val="1"/>
          <c:showCatName val="0"/>
          <c:showSerName val="0"/>
          <c:showPercent val="0"/>
          <c:showBubbleSize val="0"/>
        </c:dLbls>
        <c:gapWidth val="75"/>
        <c:axId val="465154656"/>
        <c:axId val="465157400"/>
      </c:barChart>
      <c:catAx>
        <c:axId val="465154656"/>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5157400"/>
        <c:crosses val="autoZero"/>
        <c:auto val="1"/>
        <c:lblAlgn val="ctr"/>
        <c:lblOffset val="100"/>
        <c:noMultiLvlLbl val="0"/>
      </c:catAx>
      <c:valAx>
        <c:axId val="465157400"/>
        <c:scaling>
          <c:orientation val="minMax"/>
        </c:scaling>
        <c:delete val="0"/>
        <c:axPos val="b"/>
        <c:numFmt formatCode="General" sourceLinked="1"/>
        <c:majorTickMark val="none"/>
        <c:minorTickMark val="none"/>
        <c:tickLblPos val="nextTo"/>
        <c:crossAx val="46515465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'[Диаграмма в Microsoft Word]Лист1'!$B$1</c:f>
              <c:strCache>
                <c:ptCount val="1"/>
                <c:pt idx="0">
                  <c:v>1-сабақ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Word]Лист1'!$A$2:$A$9</c:f>
              <c:strCache>
                <c:ptCount val="8"/>
                <c:pt idx="0">
                  <c:v>Отбасындағы қатынас</c:v>
                </c:pt>
                <c:pt idx="1">
                  <c:v>Денсаулық</c:v>
                </c:pt>
                <c:pt idx="2">
                  <c:v>Финанс</c:v>
                </c:pt>
                <c:pt idx="3">
                  <c:v>Тұлғалық даму</c:v>
                </c:pt>
                <c:pt idx="4">
                  <c:v>Достармен қатынас</c:v>
                </c:pt>
                <c:pt idx="5">
                  <c:v>Демалыс, хобби</c:v>
                </c:pt>
                <c:pt idx="6">
                  <c:v>Оқудағы жетістіктер</c:v>
                </c:pt>
                <c:pt idx="7">
                  <c:v>Тұрмыс жағдайы</c:v>
                </c:pt>
              </c:strCache>
            </c:strRef>
          </c:cat>
          <c:val>
            <c:numRef>
              <c:f>'[Диаграмма в Microsoft Word]Лист1'!$B$2:$B$9</c:f>
              <c:numCache>
                <c:formatCode>General</c:formatCode>
                <c:ptCount val="8"/>
                <c:pt idx="0">
                  <c:v>9</c:v>
                </c:pt>
                <c:pt idx="1">
                  <c:v>9.5</c:v>
                </c:pt>
                <c:pt idx="2">
                  <c:v>3.7</c:v>
                </c:pt>
                <c:pt idx="3">
                  <c:v>6.4</c:v>
                </c:pt>
                <c:pt idx="4">
                  <c:v>8.1</c:v>
                </c:pt>
                <c:pt idx="5">
                  <c:v>5.9</c:v>
                </c:pt>
                <c:pt idx="6">
                  <c:v>8.6</c:v>
                </c:pt>
                <c:pt idx="7">
                  <c:v>7.6</c:v>
                </c:pt>
              </c:numCache>
            </c:numRef>
          </c:val>
        </c:ser>
        <c:ser>
          <c:idx val="1"/>
          <c:order val="1"/>
          <c:tx>
            <c:strRef>
              <c:f>'[Диаграмма в Microsoft Word]Лист1'!$C$1</c:f>
              <c:strCache>
                <c:ptCount val="1"/>
                <c:pt idx="0">
                  <c:v>2-сабақ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Word]Лист1'!$A$2:$A$9</c:f>
              <c:strCache>
                <c:ptCount val="8"/>
                <c:pt idx="0">
                  <c:v>Отбасындағы қатынас</c:v>
                </c:pt>
                <c:pt idx="1">
                  <c:v>Денсаулық</c:v>
                </c:pt>
                <c:pt idx="2">
                  <c:v>Финанс</c:v>
                </c:pt>
                <c:pt idx="3">
                  <c:v>Тұлғалық даму</c:v>
                </c:pt>
                <c:pt idx="4">
                  <c:v>Достармен қатынас</c:v>
                </c:pt>
                <c:pt idx="5">
                  <c:v>Демалыс, хобби</c:v>
                </c:pt>
                <c:pt idx="6">
                  <c:v>Оқудағы жетістіктер</c:v>
                </c:pt>
                <c:pt idx="7">
                  <c:v>Тұрмыс жағдайы</c:v>
                </c:pt>
              </c:strCache>
            </c:strRef>
          </c:cat>
          <c:val>
            <c:numRef>
              <c:f>'[Диаграмма в Microsoft Word]Лист1'!$C$2:$C$9</c:f>
              <c:numCache>
                <c:formatCode>General</c:formatCode>
                <c:ptCount val="8"/>
                <c:pt idx="0">
                  <c:v>9.6</c:v>
                </c:pt>
                <c:pt idx="1">
                  <c:v>9.1</c:v>
                </c:pt>
                <c:pt idx="2">
                  <c:v>3.2</c:v>
                </c:pt>
                <c:pt idx="3">
                  <c:v>7.8</c:v>
                </c:pt>
                <c:pt idx="4">
                  <c:v>9</c:v>
                </c:pt>
                <c:pt idx="5">
                  <c:v>6</c:v>
                </c:pt>
                <c:pt idx="6">
                  <c:v>8.9</c:v>
                </c:pt>
                <c:pt idx="7">
                  <c:v>7.6</c:v>
                </c:pt>
              </c:numCache>
            </c:numRef>
          </c:val>
        </c:ser>
        <c:ser>
          <c:idx val="2"/>
          <c:order val="2"/>
          <c:tx>
            <c:strRef>
              <c:f>'[Диаграмма в Microsoft Word]Лист1'!$D$1</c:f>
              <c:strCache>
                <c:ptCount val="1"/>
                <c:pt idx="0">
                  <c:v>3-сабақ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Word]Лист1'!$A$2:$A$9</c:f>
              <c:strCache>
                <c:ptCount val="8"/>
                <c:pt idx="0">
                  <c:v>Отбасындағы қатынас</c:v>
                </c:pt>
                <c:pt idx="1">
                  <c:v>Денсаулық</c:v>
                </c:pt>
                <c:pt idx="2">
                  <c:v>Финанс</c:v>
                </c:pt>
                <c:pt idx="3">
                  <c:v>Тұлғалық даму</c:v>
                </c:pt>
                <c:pt idx="4">
                  <c:v>Достармен қатынас</c:v>
                </c:pt>
                <c:pt idx="5">
                  <c:v>Демалыс, хобби</c:v>
                </c:pt>
                <c:pt idx="6">
                  <c:v>Оқудағы жетістіктер</c:v>
                </c:pt>
                <c:pt idx="7">
                  <c:v>Тұрмыс жағдайы</c:v>
                </c:pt>
              </c:strCache>
            </c:strRef>
          </c:cat>
          <c:val>
            <c:numRef>
              <c:f>'[Диаграмма в Microsoft Word]Лист1'!$D$2:$D$9</c:f>
              <c:numCache>
                <c:formatCode>General</c:formatCode>
                <c:ptCount val="8"/>
                <c:pt idx="0">
                  <c:v>9.6</c:v>
                </c:pt>
                <c:pt idx="1">
                  <c:v>8.8000000000000007</c:v>
                </c:pt>
                <c:pt idx="2">
                  <c:v>3</c:v>
                </c:pt>
                <c:pt idx="3">
                  <c:v>8.4</c:v>
                </c:pt>
                <c:pt idx="4">
                  <c:v>9.2000000000000011</c:v>
                </c:pt>
                <c:pt idx="5">
                  <c:v>4.9000000000000004</c:v>
                </c:pt>
                <c:pt idx="6">
                  <c:v>9.1</c:v>
                </c:pt>
                <c:pt idx="7">
                  <c:v>8.5</c:v>
                </c:pt>
              </c:numCache>
            </c:numRef>
          </c:val>
        </c:ser>
        <c:ser>
          <c:idx val="3"/>
          <c:order val="3"/>
          <c:tx>
            <c:strRef>
              <c:f>'[Диаграмма в Microsoft Word]Лист1'!$E$1</c:f>
              <c:strCache>
                <c:ptCount val="1"/>
                <c:pt idx="0">
                  <c:v>4-сабақ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Word]Лист1'!$A$2:$A$9</c:f>
              <c:strCache>
                <c:ptCount val="8"/>
                <c:pt idx="0">
                  <c:v>Отбасындағы қатынас</c:v>
                </c:pt>
                <c:pt idx="1">
                  <c:v>Денсаулық</c:v>
                </c:pt>
                <c:pt idx="2">
                  <c:v>Финанс</c:v>
                </c:pt>
                <c:pt idx="3">
                  <c:v>Тұлғалық даму</c:v>
                </c:pt>
                <c:pt idx="4">
                  <c:v>Достармен қатынас</c:v>
                </c:pt>
                <c:pt idx="5">
                  <c:v>Демалыс, хобби</c:v>
                </c:pt>
                <c:pt idx="6">
                  <c:v>Оқудағы жетістіктер</c:v>
                </c:pt>
                <c:pt idx="7">
                  <c:v>Тұрмыс жағдайы</c:v>
                </c:pt>
              </c:strCache>
            </c:strRef>
          </c:cat>
          <c:val>
            <c:numRef>
              <c:f>'[Диаграмма в Microsoft Word]Лист1'!$E$2:$E$9</c:f>
              <c:numCache>
                <c:formatCode>General</c:formatCode>
                <c:ptCount val="8"/>
                <c:pt idx="0">
                  <c:v>9.8000000000000007</c:v>
                </c:pt>
                <c:pt idx="1">
                  <c:v>9.3000000000000007</c:v>
                </c:pt>
                <c:pt idx="2">
                  <c:v>3</c:v>
                </c:pt>
                <c:pt idx="3">
                  <c:v>9.5</c:v>
                </c:pt>
                <c:pt idx="4">
                  <c:v>9.2000000000000011</c:v>
                </c:pt>
                <c:pt idx="5">
                  <c:v>5.5</c:v>
                </c:pt>
                <c:pt idx="6">
                  <c:v>9.5</c:v>
                </c:pt>
                <c:pt idx="7">
                  <c:v>9</c:v>
                </c:pt>
              </c:numCache>
            </c:numRef>
          </c:val>
        </c:ser>
        <c:ser>
          <c:idx val="4"/>
          <c:order val="4"/>
          <c:tx>
            <c:strRef>
              <c:f>'[Диаграмма в Microsoft Word]Лист1'!$F$1</c:f>
              <c:strCache>
                <c:ptCount val="1"/>
                <c:pt idx="0">
                  <c:v>Қорытынды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Word]Лист1'!$A$2:$A$9</c:f>
              <c:strCache>
                <c:ptCount val="8"/>
                <c:pt idx="0">
                  <c:v>Отбасындағы қатынас</c:v>
                </c:pt>
                <c:pt idx="1">
                  <c:v>Денсаулық</c:v>
                </c:pt>
                <c:pt idx="2">
                  <c:v>Финанс</c:v>
                </c:pt>
                <c:pt idx="3">
                  <c:v>Тұлғалық даму</c:v>
                </c:pt>
                <c:pt idx="4">
                  <c:v>Достармен қатынас</c:v>
                </c:pt>
                <c:pt idx="5">
                  <c:v>Демалыс, хобби</c:v>
                </c:pt>
                <c:pt idx="6">
                  <c:v>Оқудағы жетістіктер</c:v>
                </c:pt>
                <c:pt idx="7">
                  <c:v>Тұрмыс жағдайы</c:v>
                </c:pt>
              </c:strCache>
            </c:strRef>
          </c:cat>
          <c:val>
            <c:numRef>
              <c:f>'[Диаграмма в Microsoft Word]Лист1'!$F$2:$F$9</c:f>
              <c:numCache>
                <c:formatCode>General</c:formatCode>
                <c:ptCount val="8"/>
                <c:pt idx="0">
                  <c:v>9.5</c:v>
                </c:pt>
                <c:pt idx="1">
                  <c:v>9.2000000000000011</c:v>
                </c:pt>
                <c:pt idx="2">
                  <c:v>3.2</c:v>
                </c:pt>
                <c:pt idx="3">
                  <c:v>8</c:v>
                </c:pt>
                <c:pt idx="4">
                  <c:v>8.9</c:v>
                </c:pt>
                <c:pt idx="5">
                  <c:v>5.6</c:v>
                </c:pt>
                <c:pt idx="6">
                  <c:v>9</c:v>
                </c:pt>
                <c:pt idx="7">
                  <c:v>8.2000000000000011</c:v>
                </c:pt>
              </c:numCache>
            </c:numRef>
          </c:val>
        </c:ser>
        <c:dLbls>
          <c:showLegendKey val="0"/>
          <c:showVal val="1"/>
          <c:showCatName val="0"/>
          <c:showSerName val="0"/>
          <c:showPercent val="0"/>
          <c:showBubbleSize val="0"/>
        </c:dLbls>
        <c:gapWidth val="75"/>
        <c:overlap val="100"/>
        <c:axId val="467169240"/>
        <c:axId val="467177080"/>
      </c:barChart>
      <c:catAx>
        <c:axId val="467169240"/>
        <c:scaling>
          <c:orientation val="minMax"/>
        </c:scaling>
        <c:delete val="0"/>
        <c:axPos val="l"/>
        <c:numFmt formatCode="General" sourceLinked="0"/>
        <c:majorTickMark val="none"/>
        <c:minorTickMark val="none"/>
        <c:tickLblPos val="nextTo"/>
        <c:crossAx val="467177080"/>
        <c:crosses val="autoZero"/>
        <c:auto val="1"/>
        <c:lblAlgn val="ctr"/>
        <c:lblOffset val="100"/>
        <c:noMultiLvlLbl val="0"/>
      </c:catAx>
      <c:valAx>
        <c:axId val="467177080"/>
        <c:scaling>
          <c:orientation val="minMax"/>
        </c:scaling>
        <c:delete val="0"/>
        <c:axPos val="b"/>
        <c:numFmt formatCode="General" sourceLinked="1"/>
        <c:majorTickMark val="none"/>
        <c:minorTickMark val="none"/>
        <c:tickLblPos val="nextTo"/>
        <c:crossAx val="46716924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Қорытынды </c:v>
                </c:pt>
              </c:strCache>
            </c:strRef>
          </c:tx>
          <c:dLbls>
            <c:dLbl>
              <c:idx val="0"/>
              <c:tx>
                <c:rich>
                  <a:bodyPr/>
                  <a:lstStyle/>
                  <a:p>
                    <a:r>
                      <a:rPr lang="ru-RU">
                        <a:latin typeface="Times New Roman" pitchFamily="18" charset="0"/>
                        <a:cs typeface="Times New Roman" pitchFamily="18" charset="0"/>
                      </a:rPr>
                      <a:t>Отбасындағы қатынас- 9,5</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ru-RU">
                        <a:latin typeface="Times New Roman" pitchFamily="18" charset="0"/>
                        <a:cs typeface="Times New Roman" pitchFamily="18" charset="0"/>
                      </a:rPr>
                      <a:t>Денсаулық- 9,2</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ru-RU">
                        <a:latin typeface="Times New Roman" pitchFamily="18" charset="0"/>
                        <a:cs typeface="Times New Roman" pitchFamily="18" charset="0"/>
                      </a:rPr>
                      <a:t>Финанс- 3,2</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ru-RU">
                        <a:latin typeface="Times New Roman" pitchFamily="18" charset="0"/>
                        <a:cs typeface="Times New Roman" pitchFamily="18" charset="0"/>
                      </a:rPr>
                      <a:t>Тұлғалық даму-8</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4"/>
              <c:tx>
                <c:rich>
                  <a:bodyPr/>
                  <a:lstStyle/>
                  <a:p>
                    <a:r>
                      <a:rPr lang="ru-RU">
                        <a:latin typeface="Times New Roman" pitchFamily="18" charset="0"/>
                        <a:cs typeface="Times New Roman" pitchFamily="18" charset="0"/>
                      </a:rPr>
                      <a:t>Достармен қатынас- 8,9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5"/>
              <c:tx>
                <c:rich>
                  <a:bodyPr/>
                  <a:lstStyle/>
                  <a:p>
                    <a:r>
                      <a:rPr lang="ru-RU">
                        <a:latin typeface="Times New Roman" pitchFamily="18" charset="0"/>
                        <a:cs typeface="Times New Roman" pitchFamily="18" charset="0"/>
                      </a:rPr>
                      <a:t>Демалыс, хобби- 5,6</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6"/>
              <c:tx>
                <c:rich>
                  <a:bodyPr/>
                  <a:lstStyle/>
                  <a:p>
                    <a:r>
                      <a:rPr lang="ru-RU">
                        <a:latin typeface="Times New Roman" pitchFamily="18" charset="0"/>
                        <a:cs typeface="Times New Roman" pitchFamily="18" charset="0"/>
                      </a:rPr>
                      <a:t>Оқудағы жетістіктер-9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7"/>
              <c:tx>
                <c:rich>
                  <a:bodyPr/>
                  <a:lstStyle/>
                  <a:p>
                    <a:r>
                      <a:rPr lang="ru-RU">
                        <a:latin typeface="Times New Roman" pitchFamily="18" charset="0"/>
                        <a:cs typeface="Times New Roman" pitchFamily="18" charset="0"/>
                      </a:rPr>
                      <a:t>Тұрмыс жағдайы-8,2</a:t>
                    </a:r>
                    <a:endParaRPr lang="ru-RU"/>
                  </a:p>
                </c:rich>
              </c:tx>
              <c:showLegendKey val="0"/>
              <c:showVal val="1"/>
              <c:showCatName val="1"/>
              <c:showSerName val="0"/>
              <c:showPercent val="0"/>
              <c:showBubbleSize val="0"/>
              <c:extLst>
                <c:ext xmlns:c15="http://schemas.microsoft.com/office/drawing/2012/chart" uri="{CE6537A1-D6FC-4f65-9D91-7224C49458BB}"/>
              </c:extLst>
            </c:dLbl>
            <c:spPr>
              <a:solidFill>
                <a:schemeClr val="lt1"/>
              </a:solidFill>
              <a:ln w="25400" cap="flat" cmpd="sng" algn="ctr">
                <a:solidFill>
                  <a:schemeClr val="dk1"/>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Лист1!$A$2:$A$9</c:f>
              <c:strCache>
                <c:ptCount val="8"/>
                <c:pt idx="0">
                  <c:v>Отбасындағы қатынас</c:v>
                </c:pt>
                <c:pt idx="1">
                  <c:v>Денсаулық</c:v>
                </c:pt>
                <c:pt idx="2">
                  <c:v>Финанс</c:v>
                </c:pt>
                <c:pt idx="3">
                  <c:v>Тұлғалық даму</c:v>
                </c:pt>
                <c:pt idx="4">
                  <c:v>Достармен қатынас</c:v>
                </c:pt>
                <c:pt idx="5">
                  <c:v>Демалыс, хобби</c:v>
                </c:pt>
                <c:pt idx="6">
                  <c:v>Оқудағы жетістіктер</c:v>
                </c:pt>
                <c:pt idx="7">
                  <c:v>Тұрмыс жағдайы</c:v>
                </c:pt>
              </c:strCache>
            </c:strRef>
          </c:cat>
          <c:val>
            <c:numRef>
              <c:f>Лист1!$B$2:$B$9</c:f>
              <c:numCache>
                <c:formatCode>General</c:formatCode>
                <c:ptCount val="8"/>
                <c:pt idx="0">
                  <c:v>9.5</c:v>
                </c:pt>
                <c:pt idx="1">
                  <c:v>9.2000000000000011</c:v>
                </c:pt>
                <c:pt idx="2">
                  <c:v>3.2</c:v>
                </c:pt>
                <c:pt idx="3">
                  <c:v>8</c:v>
                </c:pt>
                <c:pt idx="4">
                  <c:v>8.9</c:v>
                </c:pt>
                <c:pt idx="5">
                  <c:v>5.6</c:v>
                </c:pt>
                <c:pt idx="6">
                  <c:v>9</c:v>
                </c:pt>
                <c:pt idx="7">
                  <c:v>8.2000000000000011</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plotArea>
      <c:layout/>
      <c:barChart>
        <c:barDir val="bar"/>
        <c:grouping val="clustered"/>
        <c:varyColors val="0"/>
        <c:ser>
          <c:idx val="0"/>
          <c:order val="0"/>
          <c:tx>
            <c:strRef>
              <c:f>[Книга1]Лист1!$B$1</c:f>
              <c:strCache>
                <c:ptCount val="1"/>
                <c:pt idx="0">
                  <c:v>Айқындаушы эксперимент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[Книга1]Лист1!$A$2:$A$5</c:f>
              <c:strCache>
                <c:ptCount val="4"/>
                <c:pt idx="0">
                  <c:v>Эмоциялық компонент</c:v>
                </c:pt>
                <c:pt idx="1">
                  <c:v>Тұлғалық компонент</c:v>
                </c:pt>
                <c:pt idx="2">
                  <c:v>Когнитивтік компонент</c:v>
                </c:pt>
                <c:pt idx="3">
                  <c:v>Мінез-құлықтық компонент</c:v>
                </c:pt>
              </c:strCache>
            </c:strRef>
          </c:cat>
          <c:val>
            <c:numRef>
              <c:f>[Книга1]Лист1!$B$2:$B$5</c:f>
              <c:numCache>
                <c:formatCode>General</c:formatCode>
                <c:ptCount val="4"/>
                <c:pt idx="0">
                  <c:v>63.4</c:v>
                </c:pt>
                <c:pt idx="1">
                  <c:v>329.1</c:v>
                </c:pt>
                <c:pt idx="2">
                  <c:v>20.8</c:v>
                </c:pt>
                <c:pt idx="3">
                  <c:v>16.100000000000001</c:v>
                </c:pt>
              </c:numCache>
            </c:numRef>
          </c:val>
        </c:ser>
        <c:ser>
          <c:idx val="1"/>
          <c:order val="1"/>
          <c:tx>
            <c:strRef>
              <c:f>[Книга1]Лист1!$C$1</c:f>
              <c:strCache>
                <c:ptCount val="1"/>
                <c:pt idx="0">
                  <c:v> Қалыптастырушы эксперимент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[Книга1]Лист1!$A$2:$A$5</c:f>
              <c:strCache>
                <c:ptCount val="4"/>
                <c:pt idx="0">
                  <c:v>Эмоциялық компонент</c:v>
                </c:pt>
                <c:pt idx="1">
                  <c:v>Тұлғалық компонент</c:v>
                </c:pt>
                <c:pt idx="2">
                  <c:v>Когнитивтік компонент</c:v>
                </c:pt>
                <c:pt idx="3">
                  <c:v>Мінез-құлықтық компонент</c:v>
                </c:pt>
              </c:strCache>
            </c:strRef>
          </c:cat>
          <c:val>
            <c:numRef>
              <c:f>[Книга1]Лист1!$C$2:$C$5</c:f>
              <c:numCache>
                <c:formatCode>General</c:formatCode>
                <c:ptCount val="4"/>
                <c:pt idx="0">
                  <c:v>42.5</c:v>
                </c:pt>
                <c:pt idx="1">
                  <c:v>431</c:v>
                </c:pt>
                <c:pt idx="2">
                  <c:v>24.8</c:v>
                </c:pt>
                <c:pt idx="3">
                  <c:v>20.650000000000031</c:v>
                </c:pt>
              </c:numCache>
            </c:numRef>
          </c:val>
        </c:ser>
        <c:dLbls>
          <c:showLegendKey val="0"/>
          <c:showVal val="1"/>
          <c:showCatName val="0"/>
          <c:showSerName val="0"/>
          <c:showPercent val="0"/>
          <c:showBubbleSize val="0"/>
        </c:dLbls>
        <c:gapWidth val="150"/>
        <c:axId val="467177864"/>
        <c:axId val="467174336"/>
      </c:barChart>
      <c:catAx>
        <c:axId val="467177864"/>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7174336"/>
        <c:crosses val="autoZero"/>
        <c:auto val="1"/>
        <c:lblAlgn val="ctr"/>
        <c:lblOffset val="100"/>
        <c:noMultiLvlLbl val="0"/>
      </c:catAx>
      <c:valAx>
        <c:axId val="467174336"/>
        <c:scaling>
          <c:orientation val="minMax"/>
        </c:scaling>
        <c:delete val="1"/>
        <c:axPos val="b"/>
        <c:numFmt formatCode="General" sourceLinked="1"/>
        <c:majorTickMark val="none"/>
        <c:minorTickMark val="none"/>
        <c:tickLblPos val="nextTo"/>
        <c:crossAx val="46717786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Лист1!$A$2:$A$5</c:f>
              <c:strCache>
                <c:ptCount val="4"/>
                <c:pt idx="0">
                  <c:v>1-курс</c:v>
                </c:pt>
                <c:pt idx="1">
                  <c:v>2-курс</c:v>
                </c:pt>
                <c:pt idx="2">
                  <c:v>3-курс</c:v>
                </c:pt>
                <c:pt idx="3">
                  <c:v>4-курс</c:v>
                </c:pt>
              </c:strCache>
            </c:strRef>
          </c:cat>
          <c:val>
            <c:numRef>
              <c:f>Лист1!$B$2:$B$5</c:f>
              <c:numCache>
                <c:formatCode>General</c:formatCode>
                <c:ptCount val="4"/>
                <c:pt idx="0">
                  <c:v>30</c:v>
                </c:pt>
                <c:pt idx="1">
                  <c:v>31</c:v>
                </c:pt>
                <c:pt idx="2">
                  <c:v>49</c:v>
                </c:pt>
                <c:pt idx="3">
                  <c:v>58</c:v>
                </c:pt>
              </c:numCache>
            </c:numRef>
          </c:val>
        </c:ser>
        <c:ser>
          <c:idx val="1"/>
          <c:order val="1"/>
          <c:tx>
            <c:strRef>
              <c:f>Лист1!$C$1</c:f>
              <c:strCache>
                <c:ptCount val="1"/>
                <c:pt idx="0">
                  <c:v>Столбец1</c:v>
                </c:pt>
              </c:strCache>
            </c:strRef>
          </c:tx>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Лист1!$A$2:$A$5</c:f>
              <c:strCache>
                <c:ptCount val="4"/>
                <c:pt idx="0">
                  <c:v>1-курс</c:v>
                </c:pt>
                <c:pt idx="1">
                  <c:v>2-курс</c:v>
                </c:pt>
                <c:pt idx="2">
                  <c:v>3-курс</c:v>
                </c:pt>
                <c:pt idx="3">
                  <c:v>4-курс</c:v>
                </c:pt>
              </c:strCache>
            </c:strRef>
          </c:cat>
          <c:val>
            <c:numRef>
              <c:f>Лист1!$C$2:$C$5</c:f>
              <c:numCache>
                <c:formatCode>General</c:formatCode>
                <c:ptCount val="4"/>
              </c:numCache>
            </c:numRef>
          </c:val>
        </c:ser>
        <c:dLbls>
          <c:showLegendKey val="0"/>
          <c:showVal val="1"/>
          <c:showCatName val="1"/>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Материалдық жағдай бойынша СҚ өзектілігі</a:t>
            </a:r>
          </a:p>
        </c:rich>
      </c:tx>
      <c:overlay val="0"/>
    </c:title>
    <c:autoTitleDeleted val="0"/>
    <c:plotArea>
      <c:layout/>
      <c:barChart>
        <c:barDir val="bar"/>
        <c:grouping val="clustered"/>
        <c:varyColors val="0"/>
        <c:ser>
          <c:idx val="0"/>
          <c:order val="0"/>
          <c:tx>
            <c:v>1-курс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Лист1!$B$2:$F$2</c:f>
              <c:strCache>
                <c:ptCount val="5"/>
                <c:pt idx="0">
                  <c:v>Стипендия алу</c:v>
                </c:pt>
                <c:pt idx="1">
                  <c:v> қаржылық жағдайды арттыруға бағдарлық</c:v>
                </c:pt>
                <c:pt idx="2">
                  <c:v>терең, жан-жақты білім алу</c:v>
                </c:pt>
                <c:pt idx="3">
                  <c:v>мәдениетті меңгеруге ұмтылыс</c:v>
                </c:pt>
                <c:pt idx="4">
                  <c:v>білім алумен қоса еңбек етіп, табыс табу</c:v>
                </c:pt>
              </c:strCache>
            </c:strRef>
          </c:cat>
          <c:val>
            <c:numRef>
              <c:f>Лист1!$B$3:$F$3</c:f>
              <c:numCache>
                <c:formatCode>0.00</c:formatCode>
                <c:ptCount val="5"/>
                <c:pt idx="0">
                  <c:v>29</c:v>
                </c:pt>
                <c:pt idx="1">
                  <c:v>17</c:v>
                </c:pt>
                <c:pt idx="2">
                  <c:v>20</c:v>
                </c:pt>
                <c:pt idx="3">
                  <c:v>5</c:v>
                </c:pt>
                <c:pt idx="4">
                  <c:v>19</c:v>
                </c:pt>
              </c:numCache>
            </c:numRef>
          </c:val>
        </c:ser>
        <c:ser>
          <c:idx val="1"/>
          <c:order val="1"/>
          <c:tx>
            <c:v>2-курс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Лист1!$B$2:$F$2</c:f>
              <c:strCache>
                <c:ptCount val="5"/>
                <c:pt idx="0">
                  <c:v>Стипендия алу</c:v>
                </c:pt>
                <c:pt idx="1">
                  <c:v> қаржылық жағдайды арттыруға бағдарлық</c:v>
                </c:pt>
                <c:pt idx="2">
                  <c:v>терең, жан-жақты білім алу</c:v>
                </c:pt>
                <c:pt idx="3">
                  <c:v>мәдениетті меңгеруге ұмтылыс</c:v>
                </c:pt>
                <c:pt idx="4">
                  <c:v>білім алумен қоса еңбек етіп, табыс табу</c:v>
                </c:pt>
              </c:strCache>
            </c:strRef>
          </c:cat>
          <c:val>
            <c:numRef>
              <c:f>Лист1!$B$4:$F$4</c:f>
              <c:numCache>
                <c:formatCode>0.00</c:formatCode>
                <c:ptCount val="5"/>
                <c:pt idx="0">
                  <c:v>29</c:v>
                </c:pt>
                <c:pt idx="1">
                  <c:v>18</c:v>
                </c:pt>
                <c:pt idx="2">
                  <c:v>20</c:v>
                </c:pt>
                <c:pt idx="3">
                  <c:v>5</c:v>
                </c:pt>
                <c:pt idx="4">
                  <c:v>18</c:v>
                </c:pt>
              </c:numCache>
            </c:numRef>
          </c:val>
        </c:ser>
        <c:ser>
          <c:idx val="2"/>
          <c:order val="2"/>
          <c:tx>
            <c:v>3-курс</c:v>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Лист1!$B$2:$F$2</c:f>
              <c:strCache>
                <c:ptCount val="5"/>
                <c:pt idx="0">
                  <c:v>Стипендия алу</c:v>
                </c:pt>
                <c:pt idx="1">
                  <c:v> қаржылық жағдайды арттыруға бағдарлық</c:v>
                </c:pt>
                <c:pt idx="2">
                  <c:v>терең, жан-жақты білім алу</c:v>
                </c:pt>
                <c:pt idx="3">
                  <c:v>мәдениетті меңгеруге ұмтылыс</c:v>
                </c:pt>
                <c:pt idx="4">
                  <c:v>білім алумен қоса еңбек етіп, табыс табу</c:v>
                </c:pt>
              </c:strCache>
            </c:strRef>
          </c:cat>
          <c:val>
            <c:numRef>
              <c:f>Лист1!$B$5:$F$5</c:f>
              <c:numCache>
                <c:formatCode>0.00</c:formatCode>
                <c:ptCount val="5"/>
                <c:pt idx="0">
                  <c:v>12</c:v>
                </c:pt>
                <c:pt idx="1">
                  <c:v>21</c:v>
                </c:pt>
                <c:pt idx="2">
                  <c:v>25</c:v>
                </c:pt>
                <c:pt idx="3">
                  <c:v>13</c:v>
                </c:pt>
                <c:pt idx="4">
                  <c:v>20</c:v>
                </c:pt>
              </c:numCache>
            </c:numRef>
          </c:val>
        </c:ser>
        <c:ser>
          <c:idx val="3"/>
          <c:order val="3"/>
          <c:tx>
            <c:v>4-курс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Лист1!$B$2:$F$2</c:f>
              <c:strCache>
                <c:ptCount val="5"/>
                <c:pt idx="0">
                  <c:v>Стипендия алу</c:v>
                </c:pt>
                <c:pt idx="1">
                  <c:v> қаржылық жағдайды арттыруға бағдарлық</c:v>
                </c:pt>
                <c:pt idx="2">
                  <c:v>терең, жан-жақты білім алу</c:v>
                </c:pt>
                <c:pt idx="3">
                  <c:v>мәдениетті меңгеруге ұмтылыс</c:v>
                </c:pt>
                <c:pt idx="4">
                  <c:v>білім алумен қоса еңбек етіп, табыс табу</c:v>
                </c:pt>
              </c:strCache>
            </c:strRef>
          </c:cat>
          <c:val>
            <c:numRef>
              <c:f>Лист1!$B$6:$F$6</c:f>
              <c:numCache>
                <c:formatCode>0.00</c:formatCode>
                <c:ptCount val="5"/>
                <c:pt idx="0">
                  <c:v>10</c:v>
                </c:pt>
                <c:pt idx="1">
                  <c:v>21</c:v>
                </c:pt>
                <c:pt idx="2">
                  <c:v>25</c:v>
                </c:pt>
                <c:pt idx="3">
                  <c:v>13</c:v>
                </c:pt>
                <c:pt idx="4">
                  <c:v>20</c:v>
                </c:pt>
              </c:numCache>
            </c:numRef>
          </c:val>
        </c:ser>
        <c:dLbls>
          <c:showLegendKey val="0"/>
          <c:showVal val="1"/>
          <c:showCatName val="0"/>
          <c:showSerName val="0"/>
          <c:showPercent val="0"/>
          <c:showBubbleSize val="0"/>
        </c:dLbls>
        <c:gapWidth val="150"/>
        <c:overlap val="-25"/>
        <c:axId val="465151520"/>
        <c:axId val="465146424"/>
      </c:barChart>
      <c:catAx>
        <c:axId val="465151520"/>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5146424"/>
        <c:crosses val="autoZero"/>
        <c:auto val="1"/>
        <c:lblAlgn val="ctr"/>
        <c:lblOffset val="100"/>
        <c:noMultiLvlLbl val="0"/>
      </c:catAx>
      <c:valAx>
        <c:axId val="465146424"/>
        <c:scaling>
          <c:orientation val="minMax"/>
        </c:scaling>
        <c:delete val="1"/>
        <c:axPos val="b"/>
        <c:numFmt formatCode="0.00" sourceLinked="1"/>
        <c:majorTickMark val="out"/>
        <c:minorTickMark val="none"/>
        <c:tickLblPos val="nextTo"/>
        <c:crossAx val="465151520"/>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Денсаулық салалары</a:t>
            </a:r>
            <a:r>
              <a:rPr lang="ru-RU" sz="1400" b="0" baseline="0">
                <a:latin typeface="Times New Roman" panose="02020603050405020304" pitchFamily="18" charset="0"/>
                <a:cs typeface="Times New Roman" panose="02020603050405020304" pitchFamily="18" charset="0"/>
              </a:rPr>
              <a:t> бойынша СҚ өзектілігі</a:t>
            </a:r>
            <a:endParaRPr lang="ru-RU" sz="1400" b="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v>1-курс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Лист1!$G$2:$J$2</c:f>
              <c:strCache>
                <c:ptCount val="4"/>
                <c:pt idx="0">
                  <c:v>денсаулықты сақтауға бағдарлану</c:v>
                </c:pt>
                <c:pt idx="1">
                  <c:v>күнделікті денсаулықты сақтау шараларын орындау</c:v>
                </c:pt>
                <c:pt idx="2">
                  <c:v>қалыпты психикалық күй мен мінез-құлықтың болуы</c:v>
                </c:pt>
                <c:pt idx="3">
                  <c:v>өзін-өзі реттеп, басқара алу</c:v>
                </c:pt>
              </c:strCache>
            </c:strRef>
          </c:cat>
          <c:val>
            <c:numRef>
              <c:f>Лист1!$G$3:$J$3</c:f>
              <c:numCache>
                <c:formatCode>0.00</c:formatCode>
                <c:ptCount val="4"/>
                <c:pt idx="0">
                  <c:v>15</c:v>
                </c:pt>
                <c:pt idx="1">
                  <c:v>6</c:v>
                </c:pt>
                <c:pt idx="2">
                  <c:v>17.3</c:v>
                </c:pt>
                <c:pt idx="3">
                  <c:v>7.4</c:v>
                </c:pt>
              </c:numCache>
            </c:numRef>
          </c:val>
        </c:ser>
        <c:ser>
          <c:idx val="1"/>
          <c:order val="1"/>
          <c:tx>
            <c:v>2-курс</c:v>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Лист1!$G$2:$J$2</c:f>
              <c:strCache>
                <c:ptCount val="4"/>
                <c:pt idx="0">
                  <c:v>денсаулықты сақтауға бағдарлану</c:v>
                </c:pt>
                <c:pt idx="1">
                  <c:v>күнделікті денсаулықты сақтау шараларын орындау</c:v>
                </c:pt>
                <c:pt idx="2">
                  <c:v>қалыпты психикалық күй мен мінез-құлықтың болуы</c:v>
                </c:pt>
                <c:pt idx="3">
                  <c:v>өзін-өзі реттеп, басқара алу</c:v>
                </c:pt>
              </c:strCache>
            </c:strRef>
          </c:cat>
          <c:val>
            <c:numRef>
              <c:f>Лист1!$G$4:$J$4</c:f>
              <c:numCache>
                <c:formatCode>0.00</c:formatCode>
                <c:ptCount val="4"/>
                <c:pt idx="0">
                  <c:v>16</c:v>
                </c:pt>
                <c:pt idx="1">
                  <c:v>6</c:v>
                </c:pt>
                <c:pt idx="2">
                  <c:v>17.3</c:v>
                </c:pt>
                <c:pt idx="3">
                  <c:v>9.9</c:v>
                </c:pt>
              </c:numCache>
            </c:numRef>
          </c:val>
        </c:ser>
        <c:ser>
          <c:idx val="2"/>
          <c:order val="2"/>
          <c:tx>
            <c:v>3-курс </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Лист1!$G$2:$J$2</c:f>
              <c:strCache>
                <c:ptCount val="4"/>
                <c:pt idx="0">
                  <c:v>денсаулықты сақтауға бағдарлану</c:v>
                </c:pt>
                <c:pt idx="1">
                  <c:v>күнделікті денсаулықты сақтау шараларын орындау</c:v>
                </c:pt>
                <c:pt idx="2">
                  <c:v>қалыпты психикалық күй мен мінез-құлықтың болуы</c:v>
                </c:pt>
                <c:pt idx="3">
                  <c:v>өзін-өзі реттеп, басқара алу</c:v>
                </c:pt>
              </c:strCache>
            </c:strRef>
          </c:cat>
          <c:val>
            <c:numRef>
              <c:f>Лист1!$G$5:$J$5</c:f>
              <c:numCache>
                <c:formatCode>0.00</c:formatCode>
                <c:ptCount val="4"/>
                <c:pt idx="0">
                  <c:v>18</c:v>
                </c:pt>
                <c:pt idx="1">
                  <c:v>8</c:v>
                </c:pt>
                <c:pt idx="2">
                  <c:v>24.3</c:v>
                </c:pt>
                <c:pt idx="3">
                  <c:v>12.1</c:v>
                </c:pt>
              </c:numCache>
            </c:numRef>
          </c:val>
        </c:ser>
        <c:ser>
          <c:idx val="3"/>
          <c:order val="3"/>
          <c:tx>
            <c:v>4-курс</c:v>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Лист1!$G$2:$J$2</c:f>
              <c:strCache>
                <c:ptCount val="4"/>
                <c:pt idx="0">
                  <c:v>денсаулықты сақтауға бағдарлану</c:v>
                </c:pt>
                <c:pt idx="1">
                  <c:v>күнделікті денсаулықты сақтау шараларын орындау</c:v>
                </c:pt>
                <c:pt idx="2">
                  <c:v>қалыпты психикалық күй мен мінез-құлықтың болуы</c:v>
                </c:pt>
                <c:pt idx="3">
                  <c:v>өзін-өзі реттеп, басқара алу</c:v>
                </c:pt>
              </c:strCache>
            </c:strRef>
          </c:cat>
          <c:val>
            <c:numRef>
              <c:f>Лист1!$G$6:$J$6</c:f>
              <c:numCache>
                <c:formatCode>0.00</c:formatCode>
                <c:ptCount val="4"/>
                <c:pt idx="0">
                  <c:v>19</c:v>
                </c:pt>
                <c:pt idx="1">
                  <c:v>10</c:v>
                </c:pt>
                <c:pt idx="2">
                  <c:v>25.4</c:v>
                </c:pt>
                <c:pt idx="3">
                  <c:v>14.7</c:v>
                </c:pt>
              </c:numCache>
            </c:numRef>
          </c:val>
        </c:ser>
        <c:dLbls>
          <c:showLegendKey val="0"/>
          <c:showVal val="1"/>
          <c:showCatName val="0"/>
          <c:showSerName val="0"/>
          <c:showPercent val="0"/>
          <c:showBubbleSize val="0"/>
        </c:dLbls>
        <c:gapWidth val="150"/>
        <c:overlap val="-25"/>
        <c:axId val="465144856"/>
        <c:axId val="465146816"/>
      </c:barChart>
      <c:catAx>
        <c:axId val="465144856"/>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5146816"/>
        <c:crosses val="autoZero"/>
        <c:auto val="1"/>
        <c:lblAlgn val="ctr"/>
        <c:lblOffset val="100"/>
        <c:noMultiLvlLbl val="0"/>
      </c:catAx>
      <c:valAx>
        <c:axId val="465146816"/>
        <c:scaling>
          <c:orientation val="minMax"/>
        </c:scaling>
        <c:delete val="1"/>
        <c:axPos val="b"/>
        <c:numFmt formatCode="0.00" sourceLinked="1"/>
        <c:majorTickMark val="none"/>
        <c:minorTickMark val="none"/>
        <c:tickLblPos val="nextTo"/>
        <c:crossAx val="46514485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b="0">
                <a:latin typeface="Times New Roman" pitchFamily="18" charset="0"/>
                <a:cs typeface="Times New Roman" pitchFamily="18" charset="0"/>
              </a:rPr>
              <a:t>ЖОО-да білім алу </a:t>
            </a:r>
            <a:r>
              <a:rPr lang="ru-RU" sz="1400" b="0" baseline="0">
                <a:latin typeface="Times New Roman" pitchFamily="18" charset="0"/>
                <a:cs typeface="Times New Roman" pitchFamily="18" charset="0"/>
              </a:rPr>
              <a:t>бойынша СҚ өзектілігі</a:t>
            </a:r>
            <a:endParaRPr lang="ru-RU" sz="1400" b="0">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tx>
            <c:v>1-курс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Лист1!$K$2:$P$2</c:f>
              <c:strCache>
                <c:ptCount val="6"/>
                <c:pt idx="0">
                  <c:v>оқуда озат болу</c:v>
                </c:pt>
                <c:pt idx="1">
                  <c:v>өз бетімен кәсіби дағдыларды қалыптастыру үшін сертификаттар, дипломдар, т.б. алу</c:v>
                </c:pt>
                <c:pt idx="2">
                  <c:v>өз бетімен білім жетілдіру үшін сертификаттар, дипломдар, т.б. Алу</c:v>
                </c:pt>
                <c:pt idx="3">
                  <c:v>білім жетілдіру бойынша жоспар құру</c:v>
                </c:pt>
                <c:pt idx="4">
                  <c:v>сабақтан тыс қосымша курстарға, семинарларға, т.б. қатысуды жоспарлау</c:v>
                </c:pt>
                <c:pt idx="5">
                  <c:v>кәсіби білім меңгеруге құнды қатынастың болуы</c:v>
                </c:pt>
              </c:strCache>
            </c:strRef>
          </c:cat>
          <c:val>
            <c:numRef>
              <c:f>Лист1!$K$3:$P$3</c:f>
              <c:numCache>
                <c:formatCode>0.00</c:formatCode>
                <c:ptCount val="6"/>
                <c:pt idx="0">
                  <c:v>20.5</c:v>
                </c:pt>
                <c:pt idx="1">
                  <c:v>2.1</c:v>
                </c:pt>
                <c:pt idx="2">
                  <c:v>4.0999999999999996</c:v>
                </c:pt>
                <c:pt idx="3">
                  <c:v>6.3</c:v>
                </c:pt>
                <c:pt idx="4">
                  <c:v>5.8</c:v>
                </c:pt>
                <c:pt idx="5">
                  <c:v>5.9</c:v>
                </c:pt>
              </c:numCache>
            </c:numRef>
          </c:val>
        </c:ser>
        <c:ser>
          <c:idx val="1"/>
          <c:order val="1"/>
          <c:tx>
            <c:v>2-курс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Лист1!$K$2:$P$2</c:f>
              <c:strCache>
                <c:ptCount val="6"/>
                <c:pt idx="0">
                  <c:v>оқуда озат болу</c:v>
                </c:pt>
                <c:pt idx="1">
                  <c:v>өз бетімен кәсіби дағдыларды қалыптастыру үшін сертификаттар, дипломдар, т.б. алу</c:v>
                </c:pt>
                <c:pt idx="2">
                  <c:v>өз бетімен білім жетілдіру үшін сертификаттар, дипломдар, т.б. Алу</c:v>
                </c:pt>
                <c:pt idx="3">
                  <c:v>білім жетілдіру бойынша жоспар құру</c:v>
                </c:pt>
                <c:pt idx="4">
                  <c:v>сабақтан тыс қосымша курстарға, семинарларға, т.б. қатысуды жоспарлау</c:v>
                </c:pt>
                <c:pt idx="5">
                  <c:v>кәсіби білім меңгеруге құнды қатынастың болуы</c:v>
                </c:pt>
              </c:strCache>
            </c:strRef>
          </c:cat>
          <c:val>
            <c:numRef>
              <c:f>Лист1!$K$4:$P$4</c:f>
              <c:numCache>
                <c:formatCode>0.00</c:formatCode>
                <c:ptCount val="6"/>
                <c:pt idx="0">
                  <c:v>25.4</c:v>
                </c:pt>
                <c:pt idx="1">
                  <c:v>2.2000000000000002</c:v>
                </c:pt>
                <c:pt idx="2">
                  <c:v>4.5999999999999996</c:v>
                </c:pt>
                <c:pt idx="3">
                  <c:v>6.9</c:v>
                </c:pt>
                <c:pt idx="4">
                  <c:v>5.8</c:v>
                </c:pt>
                <c:pt idx="5">
                  <c:v>6.8</c:v>
                </c:pt>
              </c:numCache>
            </c:numRef>
          </c:val>
        </c:ser>
        <c:ser>
          <c:idx val="2"/>
          <c:order val="2"/>
          <c:tx>
            <c:v>3-курс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Лист1!$K$2:$P$2</c:f>
              <c:strCache>
                <c:ptCount val="6"/>
                <c:pt idx="0">
                  <c:v>оқуда озат болу</c:v>
                </c:pt>
                <c:pt idx="1">
                  <c:v>өз бетімен кәсіби дағдыларды қалыптастыру үшін сертификаттар, дипломдар, т.б. алу</c:v>
                </c:pt>
                <c:pt idx="2">
                  <c:v>өз бетімен білім жетілдіру үшін сертификаттар, дипломдар, т.б. Алу</c:v>
                </c:pt>
                <c:pt idx="3">
                  <c:v>білім жетілдіру бойынша жоспар құру</c:v>
                </c:pt>
                <c:pt idx="4">
                  <c:v>сабақтан тыс қосымша курстарға, семинарларға, т.б. қатысуды жоспарлау</c:v>
                </c:pt>
                <c:pt idx="5">
                  <c:v>кәсіби білім меңгеруге құнды қатынастың болуы</c:v>
                </c:pt>
              </c:strCache>
            </c:strRef>
          </c:cat>
          <c:val>
            <c:numRef>
              <c:f>Лист1!$K$5:$P$5</c:f>
              <c:numCache>
                <c:formatCode>0.00</c:formatCode>
                <c:ptCount val="6"/>
                <c:pt idx="0">
                  <c:v>19.059999999999999</c:v>
                </c:pt>
                <c:pt idx="1">
                  <c:v>4.03</c:v>
                </c:pt>
                <c:pt idx="2">
                  <c:v>6.3</c:v>
                </c:pt>
                <c:pt idx="3">
                  <c:v>8.2000000000000011</c:v>
                </c:pt>
                <c:pt idx="4">
                  <c:v>6.03</c:v>
                </c:pt>
                <c:pt idx="5">
                  <c:v>13.6</c:v>
                </c:pt>
              </c:numCache>
            </c:numRef>
          </c:val>
        </c:ser>
        <c:ser>
          <c:idx val="3"/>
          <c:order val="3"/>
          <c:tx>
            <c:v>4-курс</c:v>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Лист1!$K$2:$P$2</c:f>
              <c:strCache>
                <c:ptCount val="6"/>
                <c:pt idx="0">
                  <c:v>оқуда озат болу</c:v>
                </c:pt>
                <c:pt idx="1">
                  <c:v>өз бетімен кәсіби дағдыларды қалыптастыру үшін сертификаттар, дипломдар, т.б. алу</c:v>
                </c:pt>
                <c:pt idx="2">
                  <c:v>өз бетімен білім жетілдіру үшін сертификаттар, дипломдар, т.б. Алу</c:v>
                </c:pt>
                <c:pt idx="3">
                  <c:v>білім жетілдіру бойынша жоспар құру</c:v>
                </c:pt>
                <c:pt idx="4">
                  <c:v>сабақтан тыс қосымша курстарға, семинарларға, т.б. қатысуды жоспарлау</c:v>
                </c:pt>
                <c:pt idx="5">
                  <c:v>кәсіби білім меңгеруге құнды қатынастың болуы</c:v>
                </c:pt>
              </c:strCache>
            </c:strRef>
          </c:cat>
          <c:val>
            <c:numRef>
              <c:f>Лист1!$K$6:$P$6</c:f>
              <c:numCache>
                <c:formatCode>0.00</c:formatCode>
                <c:ptCount val="6"/>
                <c:pt idx="0">
                  <c:v>14.8</c:v>
                </c:pt>
                <c:pt idx="1">
                  <c:v>5.8</c:v>
                </c:pt>
                <c:pt idx="2">
                  <c:v>7.3</c:v>
                </c:pt>
                <c:pt idx="3">
                  <c:v>8.7000000000000011</c:v>
                </c:pt>
                <c:pt idx="4">
                  <c:v>6.5</c:v>
                </c:pt>
                <c:pt idx="5">
                  <c:v>13.7</c:v>
                </c:pt>
              </c:numCache>
            </c:numRef>
          </c:val>
        </c:ser>
        <c:dLbls>
          <c:showLegendKey val="0"/>
          <c:showVal val="1"/>
          <c:showCatName val="0"/>
          <c:showSerName val="0"/>
          <c:showPercent val="0"/>
          <c:showBubbleSize val="0"/>
        </c:dLbls>
        <c:gapWidth val="150"/>
        <c:overlap val="-25"/>
        <c:axId val="465160536"/>
        <c:axId val="465164064"/>
      </c:barChart>
      <c:catAx>
        <c:axId val="465160536"/>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5164064"/>
        <c:crosses val="autoZero"/>
        <c:auto val="1"/>
        <c:lblAlgn val="ctr"/>
        <c:lblOffset val="100"/>
        <c:noMultiLvlLbl val="0"/>
      </c:catAx>
      <c:valAx>
        <c:axId val="465164064"/>
        <c:scaling>
          <c:orientation val="minMax"/>
        </c:scaling>
        <c:delete val="1"/>
        <c:axPos val="b"/>
        <c:numFmt formatCode="0.00" sourceLinked="1"/>
        <c:majorTickMark val="out"/>
        <c:minorTickMark val="none"/>
        <c:tickLblPos val="nextTo"/>
        <c:crossAx val="46516053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kk-KZ" sz="1400" b="0" i="0" u="none" strike="noStrike" baseline="0">
                <a:effectLst/>
                <a:latin typeface="Times New Roman" pitchFamily="18" charset="0"/>
                <a:cs typeface="Times New Roman" pitchFamily="18" charset="0"/>
              </a:rPr>
              <a:t>Тұлғааралық қарым-қатынас бойынша СҚ өзектілігі</a:t>
            </a:r>
            <a:endParaRPr lang="ru-RU" sz="1400" b="0">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tx>
            <c:v>1-курс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Лист1!$Q$2:$T$2</c:f>
              <c:strCache>
                <c:ptCount val="4"/>
                <c:pt idx="0">
                  <c:v>отбасындағы, туыстар арасындағы өзара құрметтің, құнды қатынастың болуы</c:v>
                </c:pt>
                <c:pt idx="1">
                  <c:v>студенттік топтағы ынтымақты қарым-қатынастың болуы</c:v>
                </c:pt>
                <c:pt idx="2">
                  <c:v>достардың болуы, олармен жақын қарым-қатынастың болуы/</c:v>
                </c:pt>
                <c:pt idx="3">
                  <c:v>оқытушылармен қарым-қатынастағы белсенділік</c:v>
                </c:pt>
              </c:strCache>
            </c:strRef>
          </c:cat>
          <c:val>
            <c:numRef>
              <c:f>Лист1!$Q$3:$T$3</c:f>
              <c:numCache>
                <c:formatCode>0.00</c:formatCode>
                <c:ptCount val="4"/>
                <c:pt idx="0">
                  <c:v>21.5</c:v>
                </c:pt>
                <c:pt idx="1">
                  <c:v>29.4</c:v>
                </c:pt>
                <c:pt idx="2">
                  <c:v>27.6</c:v>
                </c:pt>
                <c:pt idx="3">
                  <c:v>20.5</c:v>
                </c:pt>
              </c:numCache>
            </c:numRef>
          </c:val>
        </c:ser>
        <c:ser>
          <c:idx val="1"/>
          <c:order val="1"/>
          <c:tx>
            <c:v>2-курс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Лист1!$Q$2:$T$2</c:f>
              <c:strCache>
                <c:ptCount val="4"/>
                <c:pt idx="0">
                  <c:v>отбасындағы, туыстар арасындағы өзара құрметтің, құнды қатынастың болуы</c:v>
                </c:pt>
                <c:pt idx="1">
                  <c:v>студенттік топтағы ынтымақты қарым-қатынастың болуы</c:v>
                </c:pt>
                <c:pt idx="2">
                  <c:v>достардың болуы, олармен жақын қарым-қатынастың болуы/</c:v>
                </c:pt>
                <c:pt idx="3">
                  <c:v>оқытушылармен қарым-қатынастағы белсенділік</c:v>
                </c:pt>
              </c:strCache>
            </c:strRef>
          </c:cat>
          <c:val>
            <c:numRef>
              <c:f>Лист1!$Q$4:$T$4</c:f>
              <c:numCache>
                <c:formatCode>0.00</c:formatCode>
                <c:ptCount val="4"/>
                <c:pt idx="0">
                  <c:v>25.3</c:v>
                </c:pt>
                <c:pt idx="1">
                  <c:v>26.3</c:v>
                </c:pt>
                <c:pt idx="2">
                  <c:v>22.5</c:v>
                </c:pt>
                <c:pt idx="3">
                  <c:v>18.7</c:v>
                </c:pt>
              </c:numCache>
            </c:numRef>
          </c:val>
        </c:ser>
        <c:ser>
          <c:idx val="2"/>
          <c:order val="2"/>
          <c:tx>
            <c:v>3-курс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Лист1!$Q$2:$T$2</c:f>
              <c:strCache>
                <c:ptCount val="4"/>
                <c:pt idx="0">
                  <c:v>отбасындағы, туыстар арасындағы өзара құрметтің, құнды қатынастың болуы</c:v>
                </c:pt>
                <c:pt idx="1">
                  <c:v>студенттік топтағы ынтымақты қарым-қатынастың болуы</c:v>
                </c:pt>
                <c:pt idx="2">
                  <c:v>достардың болуы, олармен жақын қарым-қатынастың болуы/</c:v>
                </c:pt>
                <c:pt idx="3">
                  <c:v>оқытушылармен қарым-қатынастағы белсенділік</c:v>
                </c:pt>
              </c:strCache>
            </c:strRef>
          </c:cat>
          <c:val>
            <c:numRef>
              <c:f>Лист1!$Q$5:$T$5</c:f>
              <c:numCache>
                <c:formatCode>0.00</c:formatCode>
                <c:ptCount val="4"/>
                <c:pt idx="0">
                  <c:v>28.1</c:v>
                </c:pt>
                <c:pt idx="1">
                  <c:v>11.4</c:v>
                </c:pt>
                <c:pt idx="2">
                  <c:v>11.4</c:v>
                </c:pt>
                <c:pt idx="3">
                  <c:v>15.7</c:v>
                </c:pt>
              </c:numCache>
            </c:numRef>
          </c:val>
        </c:ser>
        <c:ser>
          <c:idx val="3"/>
          <c:order val="3"/>
          <c:tx>
            <c:v>4-курс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Лист1!$Q$2:$T$2</c:f>
              <c:strCache>
                <c:ptCount val="4"/>
                <c:pt idx="0">
                  <c:v>отбасындағы, туыстар арасындағы өзара құрметтің, құнды қатынастың болуы</c:v>
                </c:pt>
                <c:pt idx="1">
                  <c:v>студенттік топтағы ынтымақты қарым-қатынастың болуы</c:v>
                </c:pt>
                <c:pt idx="2">
                  <c:v>достардың болуы, олармен жақын қарым-қатынастың болуы/</c:v>
                </c:pt>
                <c:pt idx="3">
                  <c:v>оқытушылармен қарым-қатынастағы белсенділік</c:v>
                </c:pt>
              </c:strCache>
            </c:strRef>
          </c:cat>
          <c:val>
            <c:numRef>
              <c:f>Лист1!$Q$6:$T$6</c:f>
              <c:numCache>
                <c:formatCode>0.00</c:formatCode>
                <c:ptCount val="4"/>
                <c:pt idx="0">
                  <c:v>28.6</c:v>
                </c:pt>
                <c:pt idx="1">
                  <c:v>13.1</c:v>
                </c:pt>
                <c:pt idx="2">
                  <c:v>10.3</c:v>
                </c:pt>
                <c:pt idx="3">
                  <c:v>11.9</c:v>
                </c:pt>
              </c:numCache>
            </c:numRef>
          </c:val>
        </c:ser>
        <c:dLbls>
          <c:showLegendKey val="0"/>
          <c:showVal val="1"/>
          <c:showCatName val="0"/>
          <c:showSerName val="0"/>
          <c:showPercent val="0"/>
          <c:showBubbleSize val="0"/>
        </c:dLbls>
        <c:gapWidth val="150"/>
        <c:overlap val="-25"/>
        <c:axId val="465162496"/>
        <c:axId val="465160144"/>
      </c:barChart>
      <c:catAx>
        <c:axId val="465162496"/>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5160144"/>
        <c:crosses val="autoZero"/>
        <c:auto val="1"/>
        <c:lblAlgn val="ctr"/>
        <c:lblOffset val="100"/>
        <c:noMultiLvlLbl val="0"/>
      </c:catAx>
      <c:valAx>
        <c:axId val="465160144"/>
        <c:scaling>
          <c:orientation val="minMax"/>
        </c:scaling>
        <c:delete val="1"/>
        <c:axPos val="b"/>
        <c:numFmt formatCode="0.00" sourceLinked="1"/>
        <c:majorTickMark val="none"/>
        <c:minorTickMark val="none"/>
        <c:tickLblPos val="nextTo"/>
        <c:crossAx val="46516249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kk-KZ" sz="1400" b="0" i="0" u="none" strike="noStrike" baseline="0">
                <a:effectLst/>
                <a:latin typeface="Times New Roman" pitchFamily="18" charset="0"/>
                <a:cs typeface="Times New Roman" pitchFamily="18" charset="0"/>
              </a:rPr>
              <a:t>Психологиялық даму бойынша СҚ өзектілігі</a:t>
            </a:r>
            <a:endParaRPr lang="ru-RU" sz="1400" b="0">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tx>
            <c:v>1-курс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Лист1!$U$2:$AF$2</c:f>
              <c:strCache>
                <c:ptCount val="12"/>
                <c:pt idx="0">
                  <c:v>жеке бастағы әлеуметтік-психологиялық проблемаларды шеше алу</c:v>
                </c:pt>
                <c:pt idx="1">
                  <c:v>ақыл-ойдың тереңдігі, икемділігі</c:v>
                </c:pt>
                <c:pt idx="2">
                  <c:v>мінез бітістерінің жағымды болуы</c:v>
                </c:pt>
                <c:pt idx="3">
                  <c:v>мақсаткерлік қасиеттің тұрақтылы</c:v>
                </c:pt>
                <c:pt idx="4">
                  <c:v>тіршілік әрекеттерінде мотивацияның жоғары болуы</c:v>
                </c:pt>
                <c:pt idx="5">
                  <c:v>құндылық бағдарлардың әлеуметтік қағидаттарға сәйкестігі</c:v>
                </c:pt>
                <c:pt idx="6">
                  <c:v>ерік-жігердің күштілігі</c:v>
                </c:pt>
                <c:pt idx="7">
                  <c:v>тұлғалық бағыттылықтың позитивті болуы</c:v>
                </c:pt>
                <c:pt idx="8">
                  <c:v> өз эмоцияларын саналы аңғару</c:v>
                </c:pt>
                <c:pt idx="9">
                  <c:v>өз эмоцияларын реттей алу</c:v>
                </c:pt>
                <c:pt idx="10">
                  <c:v>басқалардың эмоцияларын тани алу</c:v>
                </c:pt>
                <c:pt idx="11">
                  <c:v>басқалардың эмоцияларлық күйін болжай алу</c:v>
                </c:pt>
              </c:strCache>
            </c:strRef>
          </c:cat>
          <c:val>
            <c:numRef>
              <c:f>Лист1!$U$3:$AF$3</c:f>
              <c:numCache>
                <c:formatCode>0.00</c:formatCode>
                <c:ptCount val="12"/>
                <c:pt idx="0">
                  <c:v>16.8</c:v>
                </c:pt>
                <c:pt idx="1">
                  <c:v>21.4</c:v>
                </c:pt>
                <c:pt idx="2">
                  <c:v>18.130000000000031</c:v>
                </c:pt>
                <c:pt idx="3">
                  <c:v>25.1</c:v>
                </c:pt>
                <c:pt idx="4">
                  <c:v>25.2</c:v>
                </c:pt>
                <c:pt idx="5">
                  <c:v>14.7</c:v>
                </c:pt>
                <c:pt idx="6">
                  <c:v>23.6</c:v>
                </c:pt>
                <c:pt idx="7">
                  <c:v>23.1</c:v>
                </c:pt>
                <c:pt idx="8">
                  <c:v>12.4</c:v>
                </c:pt>
                <c:pt idx="9">
                  <c:v>14.4</c:v>
                </c:pt>
                <c:pt idx="10">
                  <c:v>16.600000000000001</c:v>
                </c:pt>
                <c:pt idx="11">
                  <c:v>14.5</c:v>
                </c:pt>
              </c:numCache>
            </c:numRef>
          </c:val>
        </c:ser>
        <c:ser>
          <c:idx val="1"/>
          <c:order val="1"/>
          <c:tx>
            <c:v>2-курс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Лист1!$U$2:$AF$2</c:f>
              <c:strCache>
                <c:ptCount val="12"/>
                <c:pt idx="0">
                  <c:v>жеке бастағы әлеуметтік-психологиялық проблемаларды шеше алу</c:v>
                </c:pt>
                <c:pt idx="1">
                  <c:v>ақыл-ойдың тереңдігі, икемділігі</c:v>
                </c:pt>
                <c:pt idx="2">
                  <c:v>мінез бітістерінің жағымды болуы</c:v>
                </c:pt>
                <c:pt idx="3">
                  <c:v>мақсаткерлік қасиеттің тұрақтылы</c:v>
                </c:pt>
                <c:pt idx="4">
                  <c:v>тіршілік әрекеттерінде мотивацияның жоғары болуы</c:v>
                </c:pt>
                <c:pt idx="5">
                  <c:v>құндылық бағдарлардың әлеуметтік қағидаттарға сәйкестігі</c:v>
                </c:pt>
                <c:pt idx="6">
                  <c:v>ерік-жігердің күштілігі</c:v>
                </c:pt>
                <c:pt idx="7">
                  <c:v>тұлғалық бағыттылықтың позитивті болуы</c:v>
                </c:pt>
                <c:pt idx="8">
                  <c:v> өз эмоцияларын саналы аңғару</c:v>
                </c:pt>
                <c:pt idx="9">
                  <c:v>өз эмоцияларын реттей алу</c:v>
                </c:pt>
                <c:pt idx="10">
                  <c:v>басқалардың эмоцияларын тани алу</c:v>
                </c:pt>
                <c:pt idx="11">
                  <c:v>басқалардың эмоцияларлық күйін болжай алу</c:v>
                </c:pt>
              </c:strCache>
            </c:strRef>
          </c:cat>
          <c:val>
            <c:numRef>
              <c:f>Лист1!$U$4:$AF$4</c:f>
              <c:numCache>
                <c:formatCode>0.00</c:formatCode>
                <c:ptCount val="12"/>
                <c:pt idx="0">
                  <c:v>17.2</c:v>
                </c:pt>
                <c:pt idx="1">
                  <c:v>22.7</c:v>
                </c:pt>
                <c:pt idx="2">
                  <c:v>18.5</c:v>
                </c:pt>
                <c:pt idx="3">
                  <c:v>25.6</c:v>
                </c:pt>
                <c:pt idx="4">
                  <c:v>24.09</c:v>
                </c:pt>
                <c:pt idx="5">
                  <c:v>16.059999999999999</c:v>
                </c:pt>
                <c:pt idx="6">
                  <c:v>23.35</c:v>
                </c:pt>
                <c:pt idx="7">
                  <c:v>25.7</c:v>
                </c:pt>
                <c:pt idx="8">
                  <c:v>14.7</c:v>
                </c:pt>
                <c:pt idx="9">
                  <c:v>17.3</c:v>
                </c:pt>
                <c:pt idx="10">
                  <c:v>17.5</c:v>
                </c:pt>
                <c:pt idx="11">
                  <c:v>15.4</c:v>
                </c:pt>
              </c:numCache>
            </c:numRef>
          </c:val>
        </c:ser>
        <c:ser>
          <c:idx val="2"/>
          <c:order val="2"/>
          <c:tx>
            <c:v>3-курс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Лист1!$U$2:$AF$2</c:f>
              <c:strCache>
                <c:ptCount val="12"/>
                <c:pt idx="0">
                  <c:v>жеке бастағы әлеуметтік-психологиялық проблемаларды шеше алу</c:v>
                </c:pt>
                <c:pt idx="1">
                  <c:v>ақыл-ойдың тереңдігі, икемділігі</c:v>
                </c:pt>
                <c:pt idx="2">
                  <c:v>мінез бітістерінің жағымды болуы</c:v>
                </c:pt>
                <c:pt idx="3">
                  <c:v>мақсаткерлік қасиеттің тұрақтылы</c:v>
                </c:pt>
                <c:pt idx="4">
                  <c:v>тіршілік әрекеттерінде мотивацияның жоғары болуы</c:v>
                </c:pt>
                <c:pt idx="5">
                  <c:v>құндылық бағдарлардың әлеуметтік қағидаттарға сәйкестігі</c:v>
                </c:pt>
                <c:pt idx="6">
                  <c:v>ерік-жігердің күштілігі</c:v>
                </c:pt>
                <c:pt idx="7">
                  <c:v>тұлғалық бағыттылықтың позитивті болуы</c:v>
                </c:pt>
                <c:pt idx="8">
                  <c:v> өз эмоцияларын саналы аңғару</c:v>
                </c:pt>
                <c:pt idx="9">
                  <c:v>өз эмоцияларын реттей алу</c:v>
                </c:pt>
                <c:pt idx="10">
                  <c:v>басқалардың эмоцияларын тани алу</c:v>
                </c:pt>
                <c:pt idx="11">
                  <c:v>басқалардың эмоцияларлық күйін болжай алу</c:v>
                </c:pt>
              </c:strCache>
            </c:strRef>
          </c:cat>
          <c:val>
            <c:numRef>
              <c:f>Лист1!$U$5:$AF$5</c:f>
              <c:numCache>
                <c:formatCode>0.00</c:formatCode>
                <c:ptCount val="12"/>
                <c:pt idx="0">
                  <c:v>18.5</c:v>
                </c:pt>
                <c:pt idx="1">
                  <c:v>24.5</c:v>
                </c:pt>
                <c:pt idx="2">
                  <c:v>18.03</c:v>
                </c:pt>
                <c:pt idx="3">
                  <c:v>27.3</c:v>
                </c:pt>
                <c:pt idx="4">
                  <c:v>22.06</c:v>
                </c:pt>
                <c:pt idx="5">
                  <c:v>17.079999999999988</c:v>
                </c:pt>
                <c:pt idx="6">
                  <c:v>25.6</c:v>
                </c:pt>
                <c:pt idx="7">
                  <c:v>27.6</c:v>
                </c:pt>
                <c:pt idx="8">
                  <c:v>28.9</c:v>
                </c:pt>
                <c:pt idx="9">
                  <c:v>31.9</c:v>
                </c:pt>
                <c:pt idx="10">
                  <c:v>25.3</c:v>
                </c:pt>
                <c:pt idx="11">
                  <c:v>29.6</c:v>
                </c:pt>
              </c:numCache>
            </c:numRef>
          </c:val>
        </c:ser>
        <c:ser>
          <c:idx val="3"/>
          <c:order val="3"/>
          <c:tx>
            <c:v>4-курс</c:v>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Лист1!$U$2:$AF$2</c:f>
              <c:strCache>
                <c:ptCount val="12"/>
                <c:pt idx="0">
                  <c:v>жеке бастағы әлеуметтік-психологиялық проблемаларды шеше алу</c:v>
                </c:pt>
                <c:pt idx="1">
                  <c:v>ақыл-ойдың тереңдігі, икемділігі</c:v>
                </c:pt>
                <c:pt idx="2">
                  <c:v>мінез бітістерінің жағымды болуы</c:v>
                </c:pt>
                <c:pt idx="3">
                  <c:v>мақсаткерлік қасиеттің тұрақтылы</c:v>
                </c:pt>
                <c:pt idx="4">
                  <c:v>тіршілік әрекеттерінде мотивацияның жоғары болуы</c:v>
                </c:pt>
                <c:pt idx="5">
                  <c:v>құндылық бағдарлардың әлеуметтік қағидаттарға сәйкестігі</c:v>
                </c:pt>
                <c:pt idx="6">
                  <c:v>ерік-жігердің күштілігі</c:v>
                </c:pt>
                <c:pt idx="7">
                  <c:v>тұлғалық бағыттылықтың позитивті болуы</c:v>
                </c:pt>
                <c:pt idx="8">
                  <c:v> өз эмоцияларын саналы аңғару</c:v>
                </c:pt>
                <c:pt idx="9">
                  <c:v>өз эмоцияларын реттей алу</c:v>
                </c:pt>
                <c:pt idx="10">
                  <c:v>басқалардың эмоцияларын тани алу</c:v>
                </c:pt>
                <c:pt idx="11">
                  <c:v>басқалардың эмоцияларлық күйін болжай алу</c:v>
                </c:pt>
              </c:strCache>
            </c:strRef>
          </c:cat>
          <c:val>
            <c:numRef>
              <c:f>Лист1!$U$6:$AF$6</c:f>
              <c:numCache>
                <c:formatCode>0.00</c:formatCode>
                <c:ptCount val="12"/>
                <c:pt idx="0">
                  <c:v>19.3</c:v>
                </c:pt>
                <c:pt idx="1">
                  <c:v>25.25</c:v>
                </c:pt>
                <c:pt idx="2">
                  <c:v>16.05</c:v>
                </c:pt>
                <c:pt idx="3">
                  <c:v>28.2</c:v>
                </c:pt>
                <c:pt idx="4">
                  <c:v>21.3</c:v>
                </c:pt>
                <c:pt idx="5">
                  <c:v>20.2</c:v>
                </c:pt>
                <c:pt idx="6">
                  <c:v>26.6</c:v>
                </c:pt>
                <c:pt idx="7">
                  <c:v>28.1</c:v>
                </c:pt>
                <c:pt idx="8">
                  <c:v>29.8</c:v>
                </c:pt>
                <c:pt idx="9">
                  <c:v>32.200000000000003</c:v>
                </c:pt>
                <c:pt idx="10">
                  <c:v>25.6</c:v>
                </c:pt>
                <c:pt idx="11">
                  <c:v>28.5</c:v>
                </c:pt>
              </c:numCache>
            </c:numRef>
          </c:val>
        </c:ser>
        <c:dLbls>
          <c:showLegendKey val="0"/>
          <c:showVal val="1"/>
          <c:showCatName val="0"/>
          <c:showSerName val="0"/>
          <c:showPercent val="0"/>
          <c:showBubbleSize val="0"/>
        </c:dLbls>
        <c:gapWidth val="150"/>
        <c:overlap val="-25"/>
        <c:axId val="465161320"/>
        <c:axId val="465162104"/>
      </c:barChart>
      <c:catAx>
        <c:axId val="465161320"/>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65162104"/>
        <c:crosses val="autoZero"/>
        <c:auto val="1"/>
        <c:lblAlgn val="ctr"/>
        <c:lblOffset val="100"/>
        <c:noMultiLvlLbl val="0"/>
      </c:catAx>
      <c:valAx>
        <c:axId val="465162104"/>
        <c:scaling>
          <c:orientation val="minMax"/>
        </c:scaling>
        <c:delete val="1"/>
        <c:axPos val="b"/>
        <c:numFmt formatCode="0.00" sourceLinked="1"/>
        <c:majorTickMark val="out"/>
        <c:minorTickMark val="none"/>
        <c:tickLblPos val="nextTo"/>
        <c:crossAx val="465161320"/>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b="0">
                <a:latin typeface="Times New Roman" pitchFamily="18" charset="0"/>
                <a:cs typeface="Times New Roman" pitchFamily="18" charset="0"/>
              </a:rPr>
              <a:t>Оқу</a:t>
            </a:r>
            <a:r>
              <a:rPr lang="ru-RU" sz="1400" b="0" baseline="0">
                <a:latin typeface="Times New Roman" pitchFamily="18" charset="0"/>
                <a:cs typeface="Times New Roman" pitchFamily="18" charset="0"/>
              </a:rPr>
              <a:t> курстары бойынша мінез-құлық бойынша СҚ өзектілігі</a:t>
            </a:r>
            <a:endParaRPr lang="ru-RU" sz="1400" b="0">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tx>
            <c:strRef>
              <c:f>Лист1!$AG$2</c:f>
              <c:strCache>
                <c:ptCount val="1"/>
                <c:pt idx="0">
                  <c:v>тәуекелшіл мінез-құлық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Лист1!$AG$3:$AG$6</c:f>
              <c:numCache>
                <c:formatCode>0.00</c:formatCode>
                <c:ptCount val="4"/>
                <c:pt idx="0">
                  <c:v>26.03</c:v>
                </c:pt>
                <c:pt idx="1">
                  <c:v>24.5</c:v>
                </c:pt>
                <c:pt idx="2">
                  <c:v>13.3</c:v>
                </c:pt>
                <c:pt idx="3">
                  <c:v>13.4</c:v>
                </c:pt>
              </c:numCache>
            </c:numRef>
          </c:val>
        </c:ser>
        <c:ser>
          <c:idx val="1"/>
          <c:order val="1"/>
          <c:tx>
            <c:strRef>
              <c:f>Лист1!$AH$2</c:f>
              <c:strCache>
                <c:ptCount val="1"/>
                <c:pt idx="0">
                  <c:v>өмірлік сабақ ретінде жағымсыз қылықтар тәжірибесінің болуы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Лист1!$AH$3:$AH$6</c:f>
              <c:numCache>
                <c:formatCode>0.00</c:formatCode>
                <c:ptCount val="4"/>
                <c:pt idx="0">
                  <c:v>14.6</c:v>
                </c:pt>
                <c:pt idx="1">
                  <c:v>10.09</c:v>
                </c:pt>
                <c:pt idx="2">
                  <c:v>7.5</c:v>
                </c:pt>
                <c:pt idx="3">
                  <c:v>8.74</c:v>
                </c:pt>
              </c:numCache>
            </c:numRef>
          </c:val>
        </c:ser>
        <c:ser>
          <c:idx val="2"/>
          <c:order val="2"/>
          <c:tx>
            <c:strRef>
              <c:f>Лист1!$AI$2</c:f>
              <c:strCache>
                <c:ptCount val="1"/>
                <c:pt idx="0">
                  <c:v>кез келген ортаға әлеуметтік-психологиялық тұрғыдан бейімделе алу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Лист1!$AI$3:$AI$6</c:f>
              <c:numCache>
                <c:formatCode>0.00</c:formatCode>
                <c:ptCount val="4"/>
                <c:pt idx="0">
                  <c:v>9.7000000000000011</c:v>
                </c:pt>
                <c:pt idx="1">
                  <c:v>14.7</c:v>
                </c:pt>
                <c:pt idx="2">
                  <c:v>23.5</c:v>
                </c:pt>
                <c:pt idx="3">
                  <c:v>24.1</c:v>
                </c:pt>
              </c:numCache>
            </c:numRef>
          </c:val>
        </c:ser>
        <c:dLbls>
          <c:showLegendKey val="0"/>
          <c:showVal val="1"/>
          <c:showCatName val="0"/>
          <c:showSerName val="0"/>
          <c:showPercent val="0"/>
          <c:showBubbleSize val="0"/>
        </c:dLbls>
        <c:gapWidth val="75"/>
        <c:axId val="465156616"/>
        <c:axId val="465156224"/>
      </c:barChart>
      <c:catAx>
        <c:axId val="465156616"/>
        <c:scaling>
          <c:orientation val="minMax"/>
        </c:scaling>
        <c:delete val="0"/>
        <c:axPos val="l"/>
        <c:majorTickMark val="none"/>
        <c:minorTickMark val="none"/>
        <c:tickLblPos val="low"/>
        <c:crossAx val="465156224"/>
        <c:crosses val="autoZero"/>
        <c:auto val="1"/>
        <c:lblAlgn val="ctr"/>
        <c:lblOffset val="100"/>
        <c:noMultiLvlLbl val="0"/>
      </c:catAx>
      <c:valAx>
        <c:axId val="465156224"/>
        <c:scaling>
          <c:orientation val="minMax"/>
        </c:scaling>
        <c:delete val="0"/>
        <c:axPos val="b"/>
        <c:majorGridlines/>
        <c:numFmt formatCode="0.00" sourceLinked="1"/>
        <c:majorTickMark val="none"/>
        <c:minorTickMark val="none"/>
        <c:tickLblPos val="nextTo"/>
        <c:crossAx val="4651566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a:latin typeface="Times New Roman" pitchFamily="18" charset="0"/>
                <a:cs typeface="Times New Roman" pitchFamily="18" charset="0"/>
              </a:defRPr>
            </a:pPr>
            <a:r>
              <a:rPr lang="ru-RU" sz="1400" b="0">
                <a:latin typeface="Times New Roman" pitchFamily="18" charset="0"/>
                <a:cs typeface="Times New Roman" pitchFamily="18" charset="0"/>
              </a:rPr>
              <a:t>оқу курстары</a:t>
            </a:r>
          </a:p>
        </c:rich>
      </c:tx>
      <c:overlay val="0"/>
    </c:title>
    <c:autoTitleDeleted val="0"/>
    <c:plotArea>
      <c:layout/>
      <c:barChart>
        <c:barDir val="bar"/>
        <c:grouping val="clustered"/>
        <c:varyColors val="0"/>
        <c:ser>
          <c:idx val="0"/>
          <c:order val="0"/>
          <c:tx>
            <c:v>оқу курстары</c:v>
          </c:tx>
          <c:invertIfNegative val="0"/>
          <c:dPt>
            <c:idx val="0"/>
            <c:invertIfNegative val="0"/>
            <c:bubble3D val="0"/>
            <c:spPr>
              <a:solidFill>
                <a:schemeClr val="accent1"/>
              </a:solidFill>
              <a:ln w="25400" cap="flat" cmpd="sng" algn="ctr">
                <a:solidFill>
                  <a:schemeClr val="accent1">
                    <a:shade val="50000"/>
                  </a:schemeClr>
                </a:solidFill>
                <a:prstDash val="solid"/>
              </a:ln>
              <a:effectLst/>
            </c:spPr>
          </c:dPt>
          <c:dPt>
            <c:idx val="1"/>
            <c:invertIfNegative val="0"/>
            <c:bubble3D val="0"/>
            <c:spPr>
              <a:solidFill>
                <a:schemeClr val="accent2"/>
              </a:solidFill>
              <a:ln w="25400" cap="flat" cmpd="sng" algn="ctr">
                <a:solidFill>
                  <a:schemeClr val="accent2">
                    <a:shade val="50000"/>
                  </a:schemeClr>
                </a:solidFill>
                <a:prstDash val="solid"/>
              </a:ln>
              <a:effectLst/>
            </c:spPr>
          </c:dPt>
          <c:dPt>
            <c:idx val="2"/>
            <c:invertIfNegative val="0"/>
            <c:bubble3D val="0"/>
            <c:spPr>
              <a:solidFill>
                <a:schemeClr val="accent3"/>
              </a:solidFill>
              <a:ln w="25400" cap="flat" cmpd="sng" algn="ctr">
                <a:solidFill>
                  <a:schemeClr val="accent3">
                    <a:shade val="50000"/>
                  </a:schemeClr>
                </a:solidFill>
                <a:prstDash val="solid"/>
              </a:ln>
              <a:effectLst/>
            </c:spPr>
          </c:dPt>
          <c:dPt>
            <c:idx val="3"/>
            <c:invertIfNegative val="0"/>
            <c:bubble3D val="0"/>
            <c:spPr>
              <a:solidFill>
                <a:schemeClr val="accent4"/>
              </a:solidFill>
              <a:ln w="25400" cap="flat" cmpd="sng" algn="ctr">
                <a:solidFill>
                  <a:schemeClr val="accent4">
                    <a:shade val="50000"/>
                  </a:schemeClr>
                </a:solidFill>
                <a:prstDash val="solid"/>
              </a:ln>
              <a:effectLst/>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Лист1!$AJ$3:$AJ$6</c:f>
              <c:numCache>
                <c:formatCode>0.0</c:formatCode>
                <c:ptCount val="4"/>
                <c:pt idx="0">
                  <c:v>15.904571428571398</c:v>
                </c:pt>
                <c:pt idx="1">
                  <c:v>16.374000000000031</c:v>
                </c:pt>
                <c:pt idx="2">
                  <c:v>17.739714285714282</c:v>
                </c:pt>
                <c:pt idx="3" formatCode="0">
                  <c:v>18.004000000000001</c:v>
                </c:pt>
              </c:numCache>
            </c:numRef>
          </c:val>
        </c:ser>
        <c:dLbls>
          <c:showLegendKey val="0"/>
          <c:showVal val="1"/>
          <c:showCatName val="0"/>
          <c:showSerName val="0"/>
          <c:showPercent val="0"/>
          <c:showBubbleSize val="0"/>
        </c:dLbls>
        <c:gapWidth val="150"/>
        <c:overlap val="-25"/>
        <c:axId val="465155048"/>
        <c:axId val="465163280"/>
      </c:barChart>
      <c:valAx>
        <c:axId val="465163280"/>
        <c:scaling>
          <c:orientation val="minMax"/>
        </c:scaling>
        <c:delete val="1"/>
        <c:axPos val="b"/>
        <c:numFmt formatCode="0.0" sourceLinked="1"/>
        <c:majorTickMark val="none"/>
        <c:minorTickMark val="none"/>
        <c:tickLblPos val="nextTo"/>
        <c:crossAx val="465155048"/>
        <c:crosses val="autoZero"/>
        <c:crossBetween val="between"/>
      </c:valAx>
      <c:catAx>
        <c:axId val="465155048"/>
        <c:scaling>
          <c:orientation val="minMax"/>
        </c:scaling>
        <c:delete val="0"/>
        <c:axPos val="l"/>
        <c:majorTickMark val="none"/>
        <c:minorTickMark val="none"/>
        <c:tickLblPos val="nextTo"/>
        <c:crossAx val="465163280"/>
        <c:crosses val="autoZero"/>
        <c:auto val="1"/>
        <c:lblAlgn val="ctr"/>
        <c:lblOffset val="100"/>
        <c:noMultiLvlLbl val="0"/>
      </c:catAx>
    </c:plotArea>
    <c:legend>
      <c:legendPos val="t"/>
      <c:legendEntry>
        <c:idx val="0"/>
        <c:txPr>
          <a:bodyPr/>
          <a:lstStyle/>
          <a:p>
            <a:pPr rtl="0">
              <a:defRPr/>
            </a:pPr>
            <a:endParaRPr lang="ru-RU"/>
          </a:p>
        </c:txPr>
      </c:legendEntry>
      <c:overlay val="0"/>
      <c:txPr>
        <a:bodyPr/>
        <a:lstStyle/>
        <a:p>
          <a:pPr rtl="0">
            <a:defRPr/>
          </a:pPr>
          <a:endParaRPr lang="ru-RU"/>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D196F-EAB6-4E03-8462-4AF22BDC111E}"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ru-RU"/>
        </a:p>
      </dgm:t>
    </dgm:pt>
    <dgm:pt modelId="{E498942C-CA34-49DD-A798-06CCDBF4B091}">
      <dgm:prSet phldrT="[Текст]" custT="1"/>
      <dgm:spPr/>
      <dgm:t>
        <a:bodyPr/>
        <a:lstStyle/>
        <a:p>
          <a:r>
            <a:rPr lang="kk-KZ" sz="1200">
              <a:latin typeface="Times New Roman" panose="02020603050405020304" pitchFamily="18" charset="0"/>
              <a:cs typeface="Times New Roman" panose="02020603050405020304" pitchFamily="18" charset="0"/>
            </a:rPr>
            <a:t>Субъективті қанағаттың негіздері</a:t>
          </a:r>
          <a:endParaRPr lang="ru-RU" sz="1200">
            <a:latin typeface="Times New Roman" panose="02020603050405020304" pitchFamily="18" charset="0"/>
            <a:cs typeface="Times New Roman" panose="02020603050405020304" pitchFamily="18" charset="0"/>
          </a:endParaRPr>
        </a:p>
      </dgm:t>
    </dgm:pt>
    <dgm:pt modelId="{826668B3-6696-45A3-BDCD-3AF91B0E0778}" type="parTrans" cxnId="{F51442C9-6792-47D9-9540-22D41F56F3B5}">
      <dgm:prSet/>
      <dgm:spPr/>
      <dgm:t>
        <a:bodyPr/>
        <a:lstStyle/>
        <a:p>
          <a:endParaRPr lang="ru-RU"/>
        </a:p>
      </dgm:t>
    </dgm:pt>
    <dgm:pt modelId="{320CBEE6-2AE9-4E23-9174-88C3D0CB766C}" type="sibTrans" cxnId="{F51442C9-6792-47D9-9540-22D41F56F3B5}">
      <dgm:prSet/>
      <dgm:spPr/>
      <dgm:t>
        <a:bodyPr/>
        <a:lstStyle/>
        <a:p>
          <a:endParaRPr lang="ru-RU"/>
        </a:p>
      </dgm:t>
    </dgm:pt>
    <dgm:pt modelId="{3AD53530-15D9-4C69-B5A8-4356094C7D2B}">
      <dgm:prSet phldrT="[Текст]" custT="1"/>
      <dgm:spPr/>
      <dgm:t>
        <a:bodyPr/>
        <a:lstStyle/>
        <a:p>
          <a:r>
            <a:rPr lang="kk-KZ" sz="1200">
              <a:latin typeface="Times New Roman" panose="02020603050405020304" pitchFamily="18" charset="0"/>
              <a:cs typeface="Times New Roman" panose="02020603050405020304" pitchFamily="18" charset="0"/>
            </a:rPr>
            <a:t>психофизиологиялық</a:t>
          </a:r>
          <a:endParaRPr lang="ru-RU" sz="1200">
            <a:latin typeface="Times New Roman" panose="02020603050405020304" pitchFamily="18" charset="0"/>
            <a:cs typeface="Times New Roman" panose="02020603050405020304" pitchFamily="18" charset="0"/>
          </a:endParaRPr>
        </a:p>
      </dgm:t>
    </dgm:pt>
    <dgm:pt modelId="{D35D6AF7-37C7-4C1C-9742-F6D2666EBD00}" type="parTrans" cxnId="{7C8A4502-A5EE-45F7-A11C-4B8DD5361DFB}">
      <dgm:prSet/>
      <dgm:spPr/>
      <dgm:t>
        <a:bodyPr/>
        <a:lstStyle/>
        <a:p>
          <a:endParaRPr lang="ru-RU"/>
        </a:p>
      </dgm:t>
    </dgm:pt>
    <dgm:pt modelId="{A2FB4CA5-9194-4550-A43A-542072137932}" type="sibTrans" cxnId="{7C8A4502-A5EE-45F7-A11C-4B8DD5361DFB}">
      <dgm:prSet/>
      <dgm:spPr/>
      <dgm:t>
        <a:bodyPr/>
        <a:lstStyle/>
        <a:p>
          <a:endParaRPr lang="ru-RU"/>
        </a:p>
      </dgm:t>
    </dgm:pt>
    <dgm:pt modelId="{4106E384-B4E3-4539-A57D-3CBD46299336}">
      <dgm:prSet phldrT="[Текст]" custT="1"/>
      <dgm:spPr/>
      <dgm:t>
        <a:bodyPr/>
        <a:lstStyle/>
        <a:p>
          <a:r>
            <a:rPr lang="kk-KZ" sz="1200">
              <a:latin typeface="Times New Roman" panose="02020603050405020304" pitchFamily="18" charset="0"/>
              <a:cs typeface="Times New Roman" panose="02020603050405020304" pitchFamily="18" charset="0"/>
            </a:rPr>
            <a:t>когнитивтік</a:t>
          </a:r>
          <a:endParaRPr lang="ru-RU" sz="1200">
            <a:latin typeface="Times New Roman" panose="02020603050405020304" pitchFamily="18" charset="0"/>
            <a:cs typeface="Times New Roman" panose="02020603050405020304" pitchFamily="18" charset="0"/>
          </a:endParaRPr>
        </a:p>
      </dgm:t>
    </dgm:pt>
    <dgm:pt modelId="{E8B9A9FC-DB19-4B7B-95DA-DCC336378E69}" type="parTrans" cxnId="{571D4088-39CB-49F4-900A-123CC1EA06A0}">
      <dgm:prSet/>
      <dgm:spPr/>
      <dgm:t>
        <a:bodyPr/>
        <a:lstStyle/>
        <a:p>
          <a:endParaRPr lang="ru-RU"/>
        </a:p>
      </dgm:t>
    </dgm:pt>
    <dgm:pt modelId="{0EC20BA4-7ADD-401C-9A7E-93E0BFD4CBA8}" type="sibTrans" cxnId="{571D4088-39CB-49F4-900A-123CC1EA06A0}">
      <dgm:prSet/>
      <dgm:spPr/>
      <dgm:t>
        <a:bodyPr/>
        <a:lstStyle/>
        <a:p>
          <a:endParaRPr lang="ru-RU"/>
        </a:p>
      </dgm:t>
    </dgm:pt>
    <dgm:pt modelId="{9A934C8E-8AC3-42AD-A7D0-28763D8EB00F}">
      <dgm:prSet phldrT="[Текст]" custT="1"/>
      <dgm:spPr/>
      <dgm:t>
        <a:bodyPr/>
        <a:lstStyle/>
        <a:p>
          <a:r>
            <a:rPr lang="kk-KZ" sz="1200">
              <a:latin typeface="Times New Roman" panose="02020603050405020304" pitchFamily="18" charset="0"/>
              <a:cs typeface="Times New Roman" panose="02020603050405020304" pitchFamily="18" charset="0"/>
            </a:rPr>
            <a:t>тұлғалық қасиеттер</a:t>
          </a:r>
          <a:endParaRPr lang="ru-RU" sz="1200">
            <a:latin typeface="Times New Roman" panose="02020603050405020304" pitchFamily="18" charset="0"/>
            <a:cs typeface="Times New Roman" panose="02020603050405020304" pitchFamily="18" charset="0"/>
          </a:endParaRPr>
        </a:p>
      </dgm:t>
    </dgm:pt>
    <dgm:pt modelId="{8155D416-9313-41CA-BBCD-F989759F59ED}" type="parTrans" cxnId="{DE858A37-8840-46E1-9915-34A1FAEAEAE7}">
      <dgm:prSet/>
      <dgm:spPr/>
      <dgm:t>
        <a:bodyPr/>
        <a:lstStyle/>
        <a:p>
          <a:endParaRPr lang="ru-RU"/>
        </a:p>
      </dgm:t>
    </dgm:pt>
    <dgm:pt modelId="{C05A86B4-F53B-4499-8055-C6F3125886BB}" type="sibTrans" cxnId="{DE858A37-8840-46E1-9915-34A1FAEAEAE7}">
      <dgm:prSet/>
      <dgm:spPr/>
      <dgm:t>
        <a:bodyPr/>
        <a:lstStyle/>
        <a:p>
          <a:endParaRPr lang="ru-RU"/>
        </a:p>
      </dgm:t>
    </dgm:pt>
    <dgm:pt modelId="{4D75CC88-A622-45B9-95DE-63191A7DFD97}">
      <dgm:prSet phldrT="[Текст]" custT="1"/>
      <dgm:spPr/>
      <dgm:t>
        <a:bodyPr/>
        <a:lstStyle/>
        <a:p>
          <a:r>
            <a:rPr lang="kk-KZ" sz="1200">
              <a:latin typeface="Times New Roman" panose="02020603050405020304" pitchFamily="18" charset="0"/>
              <a:cs typeface="Times New Roman" panose="02020603050405020304" pitchFamily="18" charset="0"/>
            </a:rPr>
            <a:t>іс-әрекеттік</a:t>
          </a:r>
          <a:endParaRPr lang="ru-RU" sz="1200">
            <a:latin typeface="Times New Roman" panose="02020603050405020304" pitchFamily="18" charset="0"/>
            <a:cs typeface="Times New Roman" panose="02020603050405020304" pitchFamily="18" charset="0"/>
          </a:endParaRPr>
        </a:p>
      </dgm:t>
    </dgm:pt>
    <dgm:pt modelId="{51877E04-8AF2-4B1D-9438-841976A38023}" type="parTrans" cxnId="{29A04C0E-2659-40F1-88C7-2013EC944EBA}">
      <dgm:prSet/>
      <dgm:spPr/>
      <dgm:t>
        <a:bodyPr/>
        <a:lstStyle/>
        <a:p>
          <a:endParaRPr lang="ru-RU"/>
        </a:p>
      </dgm:t>
    </dgm:pt>
    <dgm:pt modelId="{29E47361-2AA9-4B50-8F11-749C1F0859D8}" type="sibTrans" cxnId="{29A04C0E-2659-40F1-88C7-2013EC944EBA}">
      <dgm:prSet/>
      <dgm:spPr/>
      <dgm:t>
        <a:bodyPr/>
        <a:lstStyle/>
        <a:p>
          <a:endParaRPr lang="ru-RU"/>
        </a:p>
      </dgm:t>
    </dgm:pt>
    <dgm:pt modelId="{811287C7-E952-4F1B-AE05-3F014852CC1A}">
      <dgm:prSet phldrT="[Текст]" custT="1"/>
      <dgm:spPr/>
      <dgm:t>
        <a:bodyPr/>
        <a:lstStyle/>
        <a:p>
          <a:r>
            <a:rPr lang="kk-KZ" sz="1200">
              <a:latin typeface="Times New Roman" panose="02020603050405020304" pitchFamily="18" charset="0"/>
              <a:cs typeface="Times New Roman" panose="02020603050405020304" pitchFamily="18" charset="0"/>
            </a:rPr>
            <a:t>эмоциялық</a:t>
          </a:r>
          <a:endParaRPr lang="ru-RU" sz="1200">
            <a:latin typeface="Times New Roman" panose="02020603050405020304" pitchFamily="18" charset="0"/>
            <a:cs typeface="Times New Roman" panose="02020603050405020304" pitchFamily="18" charset="0"/>
          </a:endParaRPr>
        </a:p>
      </dgm:t>
    </dgm:pt>
    <dgm:pt modelId="{F33DF478-6286-46FB-A68A-A64F69A21E7C}" type="parTrans" cxnId="{98668C0A-7AC6-4C90-8E81-9C613AC648FA}">
      <dgm:prSet/>
      <dgm:spPr/>
      <dgm:t>
        <a:bodyPr/>
        <a:lstStyle/>
        <a:p>
          <a:endParaRPr lang="ru-RU"/>
        </a:p>
      </dgm:t>
    </dgm:pt>
    <dgm:pt modelId="{8D922EDF-6DDB-4C62-A29C-6402B629A4F7}" type="sibTrans" cxnId="{98668C0A-7AC6-4C90-8E81-9C613AC648FA}">
      <dgm:prSet/>
      <dgm:spPr/>
      <dgm:t>
        <a:bodyPr/>
        <a:lstStyle/>
        <a:p>
          <a:endParaRPr lang="ru-RU"/>
        </a:p>
      </dgm:t>
    </dgm:pt>
    <dgm:pt modelId="{AFA18C48-628D-4E8A-B1F9-0DCCF98FD52B}">
      <dgm:prSet phldrT="[Текст]" custT="1"/>
      <dgm:spPr/>
      <dgm:t>
        <a:bodyPr/>
        <a:lstStyle/>
        <a:p>
          <a:r>
            <a:rPr lang="kk-KZ" sz="1200">
              <a:latin typeface="Times New Roman" panose="02020603050405020304" pitchFamily="18" charset="0"/>
              <a:cs typeface="Times New Roman" panose="02020603050405020304" pitchFamily="18" charset="0"/>
            </a:rPr>
            <a:t>әлеуметтік</a:t>
          </a:r>
          <a:endParaRPr lang="ru-RU" sz="1200">
            <a:latin typeface="Times New Roman" panose="02020603050405020304" pitchFamily="18" charset="0"/>
            <a:cs typeface="Times New Roman" panose="02020603050405020304" pitchFamily="18" charset="0"/>
          </a:endParaRPr>
        </a:p>
      </dgm:t>
    </dgm:pt>
    <dgm:pt modelId="{77B77B88-0E2F-44AF-8089-2F90262944D9}" type="parTrans" cxnId="{0303DC3C-A472-4A55-8744-B46631041E77}">
      <dgm:prSet/>
      <dgm:spPr/>
      <dgm:t>
        <a:bodyPr/>
        <a:lstStyle/>
        <a:p>
          <a:endParaRPr lang="ru-RU"/>
        </a:p>
      </dgm:t>
    </dgm:pt>
    <dgm:pt modelId="{F4B9DD32-5255-4573-9A40-031828F3A90A}" type="sibTrans" cxnId="{0303DC3C-A472-4A55-8744-B46631041E77}">
      <dgm:prSet/>
      <dgm:spPr/>
      <dgm:t>
        <a:bodyPr/>
        <a:lstStyle/>
        <a:p>
          <a:endParaRPr lang="ru-RU"/>
        </a:p>
      </dgm:t>
    </dgm:pt>
    <dgm:pt modelId="{5687FB1F-E9D1-471B-AECD-40DA739BF6E9}">
      <dgm:prSet phldrT="[Текст]" custT="1"/>
      <dgm:spPr/>
      <dgm:t>
        <a:bodyPr/>
        <a:lstStyle/>
        <a:p>
          <a:r>
            <a:rPr lang="kk-KZ" sz="1200">
              <a:latin typeface="Times New Roman" panose="02020603050405020304" pitchFamily="18" charset="0"/>
              <a:cs typeface="Times New Roman" panose="02020603050405020304" pitchFamily="18" charset="0"/>
            </a:rPr>
            <a:t>субъектілік</a:t>
          </a:r>
          <a:endParaRPr lang="ru-RU" sz="1200">
            <a:latin typeface="Times New Roman" panose="02020603050405020304" pitchFamily="18" charset="0"/>
            <a:cs typeface="Times New Roman" panose="02020603050405020304" pitchFamily="18" charset="0"/>
          </a:endParaRPr>
        </a:p>
      </dgm:t>
    </dgm:pt>
    <dgm:pt modelId="{6509845A-04E0-4A12-8EEF-B4378BBB878E}" type="parTrans" cxnId="{22582AD4-44CB-45A6-AA95-1304CBD45EC5}">
      <dgm:prSet/>
      <dgm:spPr/>
      <dgm:t>
        <a:bodyPr/>
        <a:lstStyle/>
        <a:p>
          <a:endParaRPr lang="ru-RU"/>
        </a:p>
      </dgm:t>
    </dgm:pt>
    <dgm:pt modelId="{F1035E87-189E-4ACE-AE7D-384B41624AB4}" type="sibTrans" cxnId="{22582AD4-44CB-45A6-AA95-1304CBD45EC5}">
      <dgm:prSet/>
      <dgm:spPr/>
      <dgm:t>
        <a:bodyPr/>
        <a:lstStyle/>
        <a:p>
          <a:endParaRPr lang="ru-RU"/>
        </a:p>
      </dgm:t>
    </dgm:pt>
    <dgm:pt modelId="{3E3BCB8F-B011-4D84-AE21-9D43DFBE84F5}" type="pres">
      <dgm:prSet presAssocID="{B1AD196F-EAB6-4E03-8462-4AF22BDC111E}" presName="Name0" presStyleCnt="0">
        <dgm:presLayoutVars>
          <dgm:chMax val="1"/>
          <dgm:chPref val="1"/>
          <dgm:dir/>
          <dgm:animOne val="branch"/>
          <dgm:animLvl val="lvl"/>
        </dgm:presLayoutVars>
      </dgm:prSet>
      <dgm:spPr/>
      <dgm:t>
        <a:bodyPr/>
        <a:lstStyle/>
        <a:p>
          <a:endParaRPr lang="ru-RU"/>
        </a:p>
      </dgm:t>
    </dgm:pt>
    <dgm:pt modelId="{E6818400-69CC-4F71-97A7-3E5865800654}" type="pres">
      <dgm:prSet presAssocID="{E498942C-CA34-49DD-A798-06CCDBF4B091}" presName="singleCycle" presStyleCnt="0"/>
      <dgm:spPr/>
    </dgm:pt>
    <dgm:pt modelId="{D71CA537-66A4-472A-BA5F-FAB5D9D095EE}" type="pres">
      <dgm:prSet presAssocID="{E498942C-CA34-49DD-A798-06CCDBF4B091}" presName="singleCenter" presStyleLbl="node1" presStyleIdx="0" presStyleCnt="8" custScaleX="158027">
        <dgm:presLayoutVars>
          <dgm:chMax val="7"/>
          <dgm:chPref val="7"/>
        </dgm:presLayoutVars>
      </dgm:prSet>
      <dgm:spPr/>
      <dgm:t>
        <a:bodyPr/>
        <a:lstStyle/>
        <a:p>
          <a:endParaRPr lang="ru-RU"/>
        </a:p>
      </dgm:t>
    </dgm:pt>
    <dgm:pt modelId="{28939BA9-08A4-4EBB-AA84-7A1E29E2F0AC}" type="pres">
      <dgm:prSet presAssocID="{D35D6AF7-37C7-4C1C-9742-F6D2666EBD00}" presName="Name56" presStyleLbl="parChTrans1D2" presStyleIdx="0" presStyleCnt="7"/>
      <dgm:spPr/>
      <dgm:t>
        <a:bodyPr/>
        <a:lstStyle/>
        <a:p>
          <a:endParaRPr lang="ru-RU"/>
        </a:p>
      </dgm:t>
    </dgm:pt>
    <dgm:pt modelId="{77FD29CD-3710-430E-91E2-03504CC56AD6}" type="pres">
      <dgm:prSet presAssocID="{3AD53530-15D9-4C69-B5A8-4356094C7D2B}" presName="text0" presStyleLbl="node1" presStyleIdx="1" presStyleCnt="8" custScaleX="307454">
        <dgm:presLayoutVars>
          <dgm:bulletEnabled val="1"/>
        </dgm:presLayoutVars>
      </dgm:prSet>
      <dgm:spPr/>
      <dgm:t>
        <a:bodyPr/>
        <a:lstStyle/>
        <a:p>
          <a:endParaRPr lang="ru-RU"/>
        </a:p>
      </dgm:t>
    </dgm:pt>
    <dgm:pt modelId="{673E37B7-8E5F-4F39-9B59-2A73452297DD}" type="pres">
      <dgm:prSet presAssocID="{E8B9A9FC-DB19-4B7B-95DA-DCC336378E69}" presName="Name56" presStyleLbl="parChTrans1D2" presStyleIdx="1" presStyleCnt="7"/>
      <dgm:spPr/>
      <dgm:t>
        <a:bodyPr/>
        <a:lstStyle/>
        <a:p>
          <a:endParaRPr lang="ru-RU"/>
        </a:p>
      </dgm:t>
    </dgm:pt>
    <dgm:pt modelId="{F80E11F5-59B6-4390-85B5-677FA31BD091}" type="pres">
      <dgm:prSet presAssocID="{4106E384-B4E3-4539-A57D-3CBD46299336}" presName="text0" presStyleLbl="node1" presStyleIdx="2" presStyleCnt="8" custScaleX="158027" custRadScaleRad="174173" custRadScaleInc="56319">
        <dgm:presLayoutVars>
          <dgm:bulletEnabled val="1"/>
        </dgm:presLayoutVars>
      </dgm:prSet>
      <dgm:spPr/>
      <dgm:t>
        <a:bodyPr/>
        <a:lstStyle/>
        <a:p>
          <a:endParaRPr lang="ru-RU"/>
        </a:p>
      </dgm:t>
    </dgm:pt>
    <dgm:pt modelId="{3F8516E2-E61E-4F77-80C5-27A13D7E7EDB}" type="pres">
      <dgm:prSet presAssocID="{8155D416-9313-41CA-BBCD-F989759F59ED}" presName="Name56" presStyleLbl="parChTrans1D2" presStyleIdx="2" presStyleCnt="7"/>
      <dgm:spPr/>
      <dgm:t>
        <a:bodyPr/>
        <a:lstStyle/>
        <a:p>
          <a:endParaRPr lang="ru-RU"/>
        </a:p>
      </dgm:t>
    </dgm:pt>
    <dgm:pt modelId="{6BC01E09-B724-4288-8D99-257FBF5BAD40}" type="pres">
      <dgm:prSet presAssocID="{9A934C8E-8AC3-42AD-A7D0-28763D8EB00F}" presName="text0" presStyleLbl="node1" presStyleIdx="3" presStyleCnt="8" custScaleX="158027" custRadScaleRad="178594" custRadScaleInc="-29297">
        <dgm:presLayoutVars>
          <dgm:bulletEnabled val="1"/>
        </dgm:presLayoutVars>
      </dgm:prSet>
      <dgm:spPr/>
      <dgm:t>
        <a:bodyPr/>
        <a:lstStyle/>
        <a:p>
          <a:endParaRPr lang="ru-RU"/>
        </a:p>
      </dgm:t>
    </dgm:pt>
    <dgm:pt modelId="{3A03A84D-D482-428E-9577-3B2949147BAA}" type="pres">
      <dgm:prSet presAssocID="{F33DF478-6286-46FB-A68A-A64F69A21E7C}" presName="Name56" presStyleLbl="parChTrans1D2" presStyleIdx="3" presStyleCnt="7"/>
      <dgm:spPr/>
      <dgm:t>
        <a:bodyPr/>
        <a:lstStyle/>
        <a:p>
          <a:endParaRPr lang="ru-RU"/>
        </a:p>
      </dgm:t>
    </dgm:pt>
    <dgm:pt modelId="{D7578355-31C3-426B-AD26-43174DBAC36F}" type="pres">
      <dgm:prSet presAssocID="{811287C7-E952-4F1B-AE05-3F014852CC1A}" presName="text0" presStyleLbl="node1" presStyleIdx="4" presStyleCnt="8" custScaleX="176937" custRadScaleRad="127098" custRadScaleInc="-68216">
        <dgm:presLayoutVars>
          <dgm:bulletEnabled val="1"/>
        </dgm:presLayoutVars>
      </dgm:prSet>
      <dgm:spPr/>
      <dgm:t>
        <a:bodyPr/>
        <a:lstStyle/>
        <a:p>
          <a:endParaRPr lang="ru-RU"/>
        </a:p>
      </dgm:t>
    </dgm:pt>
    <dgm:pt modelId="{C986B2E6-8DDE-47DE-A356-C2FD2D1C87EF}" type="pres">
      <dgm:prSet presAssocID="{77B77B88-0E2F-44AF-8089-2F90262944D9}" presName="Name56" presStyleLbl="parChTrans1D2" presStyleIdx="4" presStyleCnt="7"/>
      <dgm:spPr/>
      <dgm:t>
        <a:bodyPr/>
        <a:lstStyle/>
        <a:p>
          <a:endParaRPr lang="ru-RU"/>
        </a:p>
      </dgm:t>
    </dgm:pt>
    <dgm:pt modelId="{62A81E4F-955E-4695-80FA-852C7956662D}" type="pres">
      <dgm:prSet presAssocID="{AFA18C48-628D-4E8A-B1F9-0DCCF98FD52B}" presName="text0" presStyleLbl="node1" presStyleIdx="5" presStyleCnt="8" custScaleX="158027" custRadScaleRad="132300" custRadScaleInc="77332">
        <dgm:presLayoutVars>
          <dgm:bulletEnabled val="1"/>
        </dgm:presLayoutVars>
      </dgm:prSet>
      <dgm:spPr/>
      <dgm:t>
        <a:bodyPr/>
        <a:lstStyle/>
        <a:p>
          <a:endParaRPr lang="ru-RU"/>
        </a:p>
      </dgm:t>
    </dgm:pt>
    <dgm:pt modelId="{535E9BB8-25CA-4364-9315-D88E893E37DB}" type="pres">
      <dgm:prSet presAssocID="{51877E04-8AF2-4B1D-9438-841976A38023}" presName="Name56" presStyleLbl="parChTrans1D2" presStyleIdx="5" presStyleCnt="7"/>
      <dgm:spPr/>
      <dgm:t>
        <a:bodyPr/>
        <a:lstStyle/>
        <a:p>
          <a:endParaRPr lang="ru-RU"/>
        </a:p>
      </dgm:t>
    </dgm:pt>
    <dgm:pt modelId="{C508D9C7-EA71-48F4-9C77-7F3DC0825826}" type="pres">
      <dgm:prSet presAssocID="{4D75CC88-A622-45B9-95DE-63191A7DFD97}" presName="text0" presStyleLbl="node1" presStyleIdx="6" presStyleCnt="8" custScaleX="158027" custRadScaleRad="178186" custRadScaleInc="35281">
        <dgm:presLayoutVars>
          <dgm:bulletEnabled val="1"/>
        </dgm:presLayoutVars>
      </dgm:prSet>
      <dgm:spPr/>
      <dgm:t>
        <a:bodyPr/>
        <a:lstStyle/>
        <a:p>
          <a:endParaRPr lang="ru-RU"/>
        </a:p>
      </dgm:t>
    </dgm:pt>
    <dgm:pt modelId="{1B5FA45C-3385-4B72-9DEE-E39A356FB940}" type="pres">
      <dgm:prSet presAssocID="{6509845A-04E0-4A12-8EEF-B4378BBB878E}" presName="Name56" presStyleLbl="parChTrans1D2" presStyleIdx="6" presStyleCnt="7"/>
      <dgm:spPr/>
      <dgm:t>
        <a:bodyPr/>
        <a:lstStyle/>
        <a:p>
          <a:endParaRPr lang="ru-RU"/>
        </a:p>
      </dgm:t>
    </dgm:pt>
    <dgm:pt modelId="{4D90F293-17C1-488D-B776-33893A5A5113}" type="pres">
      <dgm:prSet presAssocID="{5687FB1F-E9D1-471B-AECD-40DA739BF6E9}" presName="text0" presStyleLbl="node1" presStyleIdx="7" presStyleCnt="8" custScaleX="158027" custRadScaleRad="177927" custRadScaleInc="-48770">
        <dgm:presLayoutVars>
          <dgm:bulletEnabled val="1"/>
        </dgm:presLayoutVars>
      </dgm:prSet>
      <dgm:spPr/>
      <dgm:t>
        <a:bodyPr/>
        <a:lstStyle/>
        <a:p>
          <a:endParaRPr lang="ru-RU"/>
        </a:p>
      </dgm:t>
    </dgm:pt>
  </dgm:ptLst>
  <dgm:cxnLst>
    <dgm:cxn modelId="{E2CC1281-9316-45B9-847D-8AF7D224923C}" type="presOf" srcId="{8155D416-9313-41CA-BBCD-F989759F59ED}" destId="{3F8516E2-E61E-4F77-80C5-27A13D7E7EDB}" srcOrd="0" destOrd="0" presId="urn:microsoft.com/office/officeart/2008/layout/RadialCluster"/>
    <dgm:cxn modelId="{5FA4B8B5-B531-4C84-A7BE-C671FFA8F51C}" type="presOf" srcId="{9A934C8E-8AC3-42AD-A7D0-28763D8EB00F}" destId="{6BC01E09-B724-4288-8D99-257FBF5BAD40}" srcOrd="0" destOrd="0" presId="urn:microsoft.com/office/officeart/2008/layout/RadialCluster"/>
    <dgm:cxn modelId="{D7982677-B5FC-467D-9A2A-984D735325EE}" type="presOf" srcId="{5687FB1F-E9D1-471B-AECD-40DA739BF6E9}" destId="{4D90F293-17C1-488D-B776-33893A5A5113}" srcOrd="0" destOrd="0" presId="urn:microsoft.com/office/officeart/2008/layout/RadialCluster"/>
    <dgm:cxn modelId="{CEC2B582-CBA3-4A60-9175-02C0A2EE9DC8}" type="presOf" srcId="{F33DF478-6286-46FB-A68A-A64F69A21E7C}" destId="{3A03A84D-D482-428E-9577-3B2949147BAA}" srcOrd="0" destOrd="0" presId="urn:microsoft.com/office/officeart/2008/layout/RadialCluster"/>
    <dgm:cxn modelId="{571D4088-39CB-49F4-900A-123CC1EA06A0}" srcId="{E498942C-CA34-49DD-A798-06CCDBF4B091}" destId="{4106E384-B4E3-4539-A57D-3CBD46299336}" srcOrd="1" destOrd="0" parTransId="{E8B9A9FC-DB19-4B7B-95DA-DCC336378E69}" sibTransId="{0EC20BA4-7ADD-401C-9A7E-93E0BFD4CBA8}"/>
    <dgm:cxn modelId="{7C8A4502-A5EE-45F7-A11C-4B8DD5361DFB}" srcId="{E498942C-CA34-49DD-A798-06CCDBF4B091}" destId="{3AD53530-15D9-4C69-B5A8-4356094C7D2B}" srcOrd="0" destOrd="0" parTransId="{D35D6AF7-37C7-4C1C-9742-F6D2666EBD00}" sibTransId="{A2FB4CA5-9194-4550-A43A-542072137932}"/>
    <dgm:cxn modelId="{E530F7F7-64EA-413C-B0D6-35C270185A19}" type="presOf" srcId="{E498942C-CA34-49DD-A798-06CCDBF4B091}" destId="{D71CA537-66A4-472A-BA5F-FAB5D9D095EE}" srcOrd="0" destOrd="0" presId="urn:microsoft.com/office/officeart/2008/layout/RadialCluster"/>
    <dgm:cxn modelId="{DE858A37-8840-46E1-9915-34A1FAEAEAE7}" srcId="{E498942C-CA34-49DD-A798-06CCDBF4B091}" destId="{9A934C8E-8AC3-42AD-A7D0-28763D8EB00F}" srcOrd="2" destOrd="0" parTransId="{8155D416-9313-41CA-BBCD-F989759F59ED}" sibTransId="{C05A86B4-F53B-4499-8055-C6F3125886BB}"/>
    <dgm:cxn modelId="{57BF5086-A8B2-4BDA-86C7-2AB346060DAD}" type="presOf" srcId="{4106E384-B4E3-4539-A57D-3CBD46299336}" destId="{F80E11F5-59B6-4390-85B5-677FA31BD091}" srcOrd="0" destOrd="0" presId="urn:microsoft.com/office/officeart/2008/layout/RadialCluster"/>
    <dgm:cxn modelId="{29A04C0E-2659-40F1-88C7-2013EC944EBA}" srcId="{E498942C-CA34-49DD-A798-06CCDBF4B091}" destId="{4D75CC88-A622-45B9-95DE-63191A7DFD97}" srcOrd="5" destOrd="0" parTransId="{51877E04-8AF2-4B1D-9438-841976A38023}" sibTransId="{29E47361-2AA9-4B50-8F11-749C1F0859D8}"/>
    <dgm:cxn modelId="{F51442C9-6792-47D9-9540-22D41F56F3B5}" srcId="{B1AD196F-EAB6-4E03-8462-4AF22BDC111E}" destId="{E498942C-CA34-49DD-A798-06CCDBF4B091}" srcOrd="0" destOrd="0" parTransId="{826668B3-6696-45A3-BDCD-3AF91B0E0778}" sibTransId="{320CBEE6-2AE9-4E23-9174-88C3D0CB766C}"/>
    <dgm:cxn modelId="{DD085179-BE4A-4A22-B637-D14CCDDF0199}" type="presOf" srcId="{E8B9A9FC-DB19-4B7B-95DA-DCC336378E69}" destId="{673E37B7-8E5F-4F39-9B59-2A73452297DD}" srcOrd="0" destOrd="0" presId="urn:microsoft.com/office/officeart/2008/layout/RadialCluster"/>
    <dgm:cxn modelId="{A00E9198-A4DA-442E-B7DD-B7E9C312C591}" type="presOf" srcId="{6509845A-04E0-4A12-8EEF-B4378BBB878E}" destId="{1B5FA45C-3385-4B72-9DEE-E39A356FB940}" srcOrd="0" destOrd="0" presId="urn:microsoft.com/office/officeart/2008/layout/RadialCluster"/>
    <dgm:cxn modelId="{30A200D5-0165-49AE-8EF0-EF4184F81654}" type="presOf" srcId="{51877E04-8AF2-4B1D-9438-841976A38023}" destId="{535E9BB8-25CA-4364-9315-D88E893E37DB}" srcOrd="0" destOrd="0" presId="urn:microsoft.com/office/officeart/2008/layout/RadialCluster"/>
    <dgm:cxn modelId="{9342BE61-0229-41BE-8444-B93D1A646F12}" type="presOf" srcId="{3AD53530-15D9-4C69-B5A8-4356094C7D2B}" destId="{77FD29CD-3710-430E-91E2-03504CC56AD6}" srcOrd="0" destOrd="0" presId="urn:microsoft.com/office/officeart/2008/layout/RadialCluster"/>
    <dgm:cxn modelId="{A931E664-7820-462F-B367-9F2EF2EC6688}" type="presOf" srcId="{4D75CC88-A622-45B9-95DE-63191A7DFD97}" destId="{C508D9C7-EA71-48F4-9C77-7F3DC0825826}" srcOrd="0" destOrd="0" presId="urn:microsoft.com/office/officeart/2008/layout/RadialCluster"/>
    <dgm:cxn modelId="{B20C05FB-1F2A-4D14-B274-3A1DEBA32441}" type="presOf" srcId="{D35D6AF7-37C7-4C1C-9742-F6D2666EBD00}" destId="{28939BA9-08A4-4EBB-AA84-7A1E29E2F0AC}" srcOrd="0" destOrd="0" presId="urn:microsoft.com/office/officeart/2008/layout/RadialCluster"/>
    <dgm:cxn modelId="{B6EE43B4-7A2E-4AE1-8732-C0E3984C6292}" type="presOf" srcId="{77B77B88-0E2F-44AF-8089-2F90262944D9}" destId="{C986B2E6-8DDE-47DE-A356-C2FD2D1C87EF}" srcOrd="0" destOrd="0" presId="urn:microsoft.com/office/officeart/2008/layout/RadialCluster"/>
    <dgm:cxn modelId="{554E68BE-0186-4315-938E-EA1CE149E20E}" type="presOf" srcId="{B1AD196F-EAB6-4E03-8462-4AF22BDC111E}" destId="{3E3BCB8F-B011-4D84-AE21-9D43DFBE84F5}" srcOrd="0" destOrd="0" presId="urn:microsoft.com/office/officeart/2008/layout/RadialCluster"/>
    <dgm:cxn modelId="{0303DC3C-A472-4A55-8744-B46631041E77}" srcId="{E498942C-CA34-49DD-A798-06CCDBF4B091}" destId="{AFA18C48-628D-4E8A-B1F9-0DCCF98FD52B}" srcOrd="4" destOrd="0" parTransId="{77B77B88-0E2F-44AF-8089-2F90262944D9}" sibTransId="{F4B9DD32-5255-4573-9A40-031828F3A90A}"/>
    <dgm:cxn modelId="{22582AD4-44CB-45A6-AA95-1304CBD45EC5}" srcId="{E498942C-CA34-49DD-A798-06CCDBF4B091}" destId="{5687FB1F-E9D1-471B-AECD-40DA739BF6E9}" srcOrd="6" destOrd="0" parTransId="{6509845A-04E0-4A12-8EEF-B4378BBB878E}" sibTransId="{F1035E87-189E-4ACE-AE7D-384B41624AB4}"/>
    <dgm:cxn modelId="{D3CFFCE0-5FE4-4FE5-A3C2-3FDC61FAAB4A}" type="presOf" srcId="{AFA18C48-628D-4E8A-B1F9-0DCCF98FD52B}" destId="{62A81E4F-955E-4695-80FA-852C7956662D}" srcOrd="0" destOrd="0" presId="urn:microsoft.com/office/officeart/2008/layout/RadialCluster"/>
    <dgm:cxn modelId="{98668C0A-7AC6-4C90-8E81-9C613AC648FA}" srcId="{E498942C-CA34-49DD-A798-06CCDBF4B091}" destId="{811287C7-E952-4F1B-AE05-3F014852CC1A}" srcOrd="3" destOrd="0" parTransId="{F33DF478-6286-46FB-A68A-A64F69A21E7C}" sibTransId="{8D922EDF-6DDB-4C62-A29C-6402B629A4F7}"/>
    <dgm:cxn modelId="{1F18858F-5685-4440-9E96-42C8A7410704}" type="presOf" srcId="{811287C7-E952-4F1B-AE05-3F014852CC1A}" destId="{D7578355-31C3-426B-AD26-43174DBAC36F}" srcOrd="0" destOrd="0" presId="urn:microsoft.com/office/officeart/2008/layout/RadialCluster"/>
    <dgm:cxn modelId="{A06FC9CB-05AA-4CED-947B-9554139A8FE7}" type="presParOf" srcId="{3E3BCB8F-B011-4D84-AE21-9D43DFBE84F5}" destId="{E6818400-69CC-4F71-97A7-3E5865800654}" srcOrd="0" destOrd="0" presId="urn:microsoft.com/office/officeart/2008/layout/RadialCluster"/>
    <dgm:cxn modelId="{AE93AC15-924E-435B-9F7C-3D13A2B1E49C}" type="presParOf" srcId="{E6818400-69CC-4F71-97A7-3E5865800654}" destId="{D71CA537-66A4-472A-BA5F-FAB5D9D095EE}" srcOrd="0" destOrd="0" presId="urn:microsoft.com/office/officeart/2008/layout/RadialCluster"/>
    <dgm:cxn modelId="{01D36701-9E75-4D9E-B1D3-319047BEC0D4}" type="presParOf" srcId="{E6818400-69CC-4F71-97A7-3E5865800654}" destId="{28939BA9-08A4-4EBB-AA84-7A1E29E2F0AC}" srcOrd="1" destOrd="0" presId="urn:microsoft.com/office/officeart/2008/layout/RadialCluster"/>
    <dgm:cxn modelId="{FA8162A2-AC6C-45A8-8265-270A6E77374E}" type="presParOf" srcId="{E6818400-69CC-4F71-97A7-3E5865800654}" destId="{77FD29CD-3710-430E-91E2-03504CC56AD6}" srcOrd="2" destOrd="0" presId="urn:microsoft.com/office/officeart/2008/layout/RadialCluster"/>
    <dgm:cxn modelId="{87901D98-F17C-46B1-8E06-D76748AD8BCE}" type="presParOf" srcId="{E6818400-69CC-4F71-97A7-3E5865800654}" destId="{673E37B7-8E5F-4F39-9B59-2A73452297DD}" srcOrd="3" destOrd="0" presId="urn:microsoft.com/office/officeart/2008/layout/RadialCluster"/>
    <dgm:cxn modelId="{5CE93C6F-098A-407A-B280-EE87C167B16D}" type="presParOf" srcId="{E6818400-69CC-4F71-97A7-3E5865800654}" destId="{F80E11F5-59B6-4390-85B5-677FA31BD091}" srcOrd="4" destOrd="0" presId="urn:microsoft.com/office/officeart/2008/layout/RadialCluster"/>
    <dgm:cxn modelId="{EE46546C-5754-46A2-9F3C-61BCE8796B21}" type="presParOf" srcId="{E6818400-69CC-4F71-97A7-3E5865800654}" destId="{3F8516E2-E61E-4F77-80C5-27A13D7E7EDB}" srcOrd="5" destOrd="0" presId="urn:microsoft.com/office/officeart/2008/layout/RadialCluster"/>
    <dgm:cxn modelId="{F7FB309E-4003-4EE3-AAAB-A7593E50716D}" type="presParOf" srcId="{E6818400-69CC-4F71-97A7-3E5865800654}" destId="{6BC01E09-B724-4288-8D99-257FBF5BAD40}" srcOrd="6" destOrd="0" presId="urn:microsoft.com/office/officeart/2008/layout/RadialCluster"/>
    <dgm:cxn modelId="{0F9DA195-EE30-4FBE-93BF-C69F9C2C033A}" type="presParOf" srcId="{E6818400-69CC-4F71-97A7-3E5865800654}" destId="{3A03A84D-D482-428E-9577-3B2949147BAA}" srcOrd="7" destOrd="0" presId="urn:microsoft.com/office/officeart/2008/layout/RadialCluster"/>
    <dgm:cxn modelId="{AA5254C8-3326-41FC-A975-536651018CF1}" type="presParOf" srcId="{E6818400-69CC-4F71-97A7-3E5865800654}" destId="{D7578355-31C3-426B-AD26-43174DBAC36F}" srcOrd="8" destOrd="0" presId="urn:microsoft.com/office/officeart/2008/layout/RadialCluster"/>
    <dgm:cxn modelId="{B47890F5-E742-49FC-8364-19A92263F8C6}" type="presParOf" srcId="{E6818400-69CC-4F71-97A7-3E5865800654}" destId="{C986B2E6-8DDE-47DE-A356-C2FD2D1C87EF}" srcOrd="9" destOrd="0" presId="urn:microsoft.com/office/officeart/2008/layout/RadialCluster"/>
    <dgm:cxn modelId="{A4346A66-1C0E-434C-87A2-A07B1B2EA74A}" type="presParOf" srcId="{E6818400-69CC-4F71-97A7-3E5865800654}" destId="{62A81E4F-955E-4695-80FA-852C7956662D}" srcOrd="10" destOrd="0" presId="urn:microsoft.com/office/officeart/2008/layout/RadialCluster"/>
    <dgm:cxn modelId="{19E95E1B-C816-4A35-8A25-6A4548AC709B}" type="presParOf" srcId="{E6818400-69CC-4F71-97A7-3E5865800654}" destId="{535E9BB8-25CA-4364-9315-D88E893E37DB}" srcOrd="11" destOrd="0" presId="urn:microsoft.com/office/officeart/2008/layout/RadialCluster"/>
    <dgm:cxn modelId="{BC0BBF75-221C-4629-B7D2-372EA99641EE}" type="presParOf" srcId="{E6818400-69CC-4F71-97A7-3E5865800654}" destId="{C508D9C7-EA71-48F4-9C77-7F3DC0825826}" srcOrd="12" destOrd="0" presId="urn:microsoft.com/office/officeart/2008/layout/RadialCluster"/>
    <dgm:cxn modelId="{2A82A462-4E78-46B0-9C23-5800F07E72B2}" type="presParOf" srcId="{E6818400-69CC-4F71-97A7-3E5865800654}" destId="{1B5FA45C-3385-4B72-9DEE-E39A356FB940}" srcOrd="13" destOrd="0" presId="urn:microsoft.com/office/officeart/2008/layout/RadialCluster"/>
    <dgm:cxn modelId="{54F5DACE-EFBD-49E7-8673-A06148D14635}" type="presParOf" srcId="{E6818400-69CC-4F71-97A7-3E5865800654}" destId="{4D90F293-17C1-488D-B776-33893A5A5113}" srcOrd="14" destOrd="0" presId="urn:microsoft.com/office/officeart/2008/layout/Radial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063E08-0171-418C-995F-65346944317D}" type="doc">
      <dgm:prSet loTypeId="urn:microsoft.com/office/officeart/2005/8/layout/radial4" loCatId="relationship" qsTypeId="urn:microsoft.com/office/officeart/2005/8/quickstyle/simple2" qsCatId="simple" csTypeId="urn:microsoft.com/office/officeart/2005/8/colors/accent0_2" csCatId="mainScheme" phldr="1"/>
      <dgm:spPr/>
      <dgm:t>
        <a:bodyPr/>
        <a:lstStyle/>
        <a:p>
          <a:endParaRPr lang="ru-RU"/>
        </a:p>
      </dgm:t>
    </dgm:pt>
    <dgm:pt modelId="{9E7741F3-6ACC-4A12-8A9A-88E739DD3E3E}">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Тұлғаның өз өміріне  СҚ</a:t>
          </a:r>
        </a:p>
      </dgm:t>
    </dgm:pt>
    <dgm:pt modelId="{5F71185A-8EF4-4168-86B9-ADFC18B5C002}" type="parTrans" cxnId="{83A74658-BF34-4C79-BAEA-CC89F01ABBA7}">
      <dgm:prSet/>
      <dgm:spPr/>
      <dgm:t>
        <a:bodyPr/>
        <a:lstStyle/>
        <a:p>
          <a:endParaRPr lang="ru-RU"/>
        </a:p>
      </dgm:t>
    </dgm:pt>
    <dgm:pt modelId="{623F148A-9718-4246-9832-41BA576616C3}" type="sibTrans" cxnId="{83A74658-BF34-4C79-BAEA-CC89F01ABBA7}">
      <dgm:prSet/>
      <dgm:spPr/>
      <dgm:t>
        <a:bodyPr/>
        <a:lstStyle/>
        <a:p>
          <a:endParaRPr lang="ru-RU"/>
        </a:p>
      </dgm:t>
    </dgm:pt>
    <dgm:pt modelId="{88B44485-6D75-4890-814F-7B30A61493E8}">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1</a:t>
          </a:r>
        </a:p>
      </dgm:t>
    </dgm:pt>
    <dgm:pt modelId="{A918EB45-CCF4-44ED-8FA1-A60413A64F08}" type="parTrans" cxnId="{A55B2014-7176-4ADA-905A-79C10EDDA2AE}">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8A92E23C-1D8B-469B-8A70-C0177DF43A54}" type="sibTrans" cxnId="{A55B2014-7176-4ADA-905A-79C10EDDA2AE}">
      <dgm:prSet/>
      <dgm:spPr/>
      <dgm:t>
        <a:bodyPr/>
        <a:lstStyle/>
        <a:p>
          <a:endParaRPr lang="ru-RU"/>
        </a:p>
      </dgm:t>
    </dgm:pt>
    <dgm:pt modelId="{8EDFA2FA-5E6E-4B8C-8306-3AF27BA94FE0}">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2</a:t>
          </a:r>
        </a:p>
      </dgm:t>
    </dgm:pt>
    <dgm:pt modelId="{CBA105B8-4D7A-495E-8E65-F9D314361581}" type="parTrans" cxnId="{9E083C46-9139-45D7-9F00-7D962EA8753D}">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AE195125-A644-4E71-946A-2A66F1C3880A}" type="sibTrans" cxnId="{9E083C46-9139-45D7-9F00-7D962EA8753D}">
      <dgm:prSet/>
      <dgm:spPr/>
      <dgm:t>
        <a:bodyPr/>
        <a:lstStyle/>
        <a:p>
          <a:endParaRPr lang="ru-RU"/>
        </a:p>
      </dgm:t>
    </dgm:pt>
    <dgm:pt modelId="{3E3BB98E-4378-4FDE-8DAF-31328456C462}">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3</a:t>
          </a:r>
        </a:p>
      </dgm:t>
    </dgm:pt>
    <dgm:pt modelId="{676E70E1-D678-44D2-BF87-B0A22ABE6622}" type="parTrans" cxnId="{718DD137-2032-4D2D-84C1-A0867E68AF94}">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008008E3-6E4E-4D82-AA86-09C2B01B3D4C}" type="sibTrans" cxnId="{718DD137-2032-4D2D-84C1-A0867E68AF94}">
      <dgm:prSet/>
      <dgm:spPr/>
      <dgm:t>
        <a:bodyPr/>
        <a:lstStyle/>
        <a:p>
          <a:endParaRPr lang="ru-RU"/>
        </a:p>
      </dgm:t>
    </dgm:pt>
    <dgm:pt modelId="{75075BF9-C21D-473C-8EAE-0B6B60EA0B05}">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 </a:t>
          </a:r>
          <a:r>
            <a:rPr lang="en-US" sz="1400">
              <a:solidFill>
                <a:sysClr val="windowText" lastClr="000000"/>
              </a:solidFill>
              <a:latin typeface="Times New Roman" panose="02020603050405020304" pitchFamily="18" charset="0"/>
              <a:cs typeface="Times New Roman" panose="02020603050405020304" pitchFamily="18" charset="0"/>
            </a:rPr>
            <a:t>n</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6ACF6DD0-ECBA-4BEC-9C04-F4B1F3771CA3}" type="parTrans" cxnId="{4674EAB0-D3C0-4199-A67D-C6FAFBCEDC2A}">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E89227CE-8ACB-4EF4-8F22-627483D3A643}" type="sibTrans" cxnId="{4674EAB0-D3C0-4199-A67D-C6FAFBCEDC2A}">
      <dgm:prSet/>
      <dgm:spPr/>
      <dgm:t>
        <a:bodyPr/>
        <a:lstStyle/>
        <a:p>
          <a:endParaRPr lang="ru-RU"/>
        </a:p>
      </dgm:t>
    </dgm:pt>
    <dgm:pt modelId="{1EB1F534-F511-4020-9E54-C31C5BA7174D}" type="pres">
      <dgm:prSet presAssocID="{A1063E08-0171-418C-995F-65346944317D}" presName="cycle" presStyleCnt="0">
        <dgm:presLayoutVars>
          <dgm:chMax val="1"/>
          <dgm:dir/>
          <dgm:animLvl val="ctr"/>
          <dgm:resizeHandles val="exact"/>
        </dgm:presLayoutVars>
      </dgm:prSet>
      <dgm:spPr/>
      <dgm:t>
        <a:bodyPr/>
        <a:lstStyle/>
        <a:p>
          <a:endParaRPr lang="ru-RU"/>
        </a:p>
      </dgm:t>
    </dgm:pt>
    <dgm:pt modelId="{0D6E588B-AA8D-46AB-9767-0437AA02D296}" type="pres">
      <dgm:prSet presAssocID="{9E7741F3-6ACC-4A12-8A9A-88E739DD3E3E}" presName="centerShape" presStyleLbl="node0" presStyleIdx="0" presStyleCnt="1" custLinFactNeighborY="-46354"/>
      <dgm:spPr/>
      <dgm:t>
        <a:bodyPr/>
        <a:lstStyle/>
        <a:p>
          <a:endParaRPr lang="ru-RU"/>
        </a:p>
      </dgm:t>
    </dgm:pt>
    <dgm:pt modelId="{7891E41A-F827-4159-A625-2F05437D2EF8}" type="pres">
      <dgm:prSet presAssocID="{A918EB45-CCF4-44ED-8FA1-A60413A64F08}" presName="parTrans" presStyleLbl="bgSibTrans2D1" presStyleIdx="0" presStyleCnt="4"/>
      <dgm:spPr/>
      <dgm:t>
        <a:bodyPr/>
        <a:lstStyle/>
        <a:p>
          <a:endParaRPr lang="ru-RU"/>
        </a:p>
      </dgm:t>
    </dgm:pt>
    <dgm:pt modelId="{07D6F13B-17BC-4EBC-98A3-0B23CF6AFAC7}" type="pres">
      <dgm:prSet presAssocID="{88B44485-6D75-4890-814F-7B30A61493E8}" presName="node" presStyleLbl="node1" presStyleIdx="0" presStyleCnt="4" custRadScaleRad="128415" custRadScaleInc="14040">
        <dgm:presLayoutVars>
          <dgm:bulletEnabled val="1"/>
        </dgm:presLayoutVars>
      </dgm:prSet>
      <dgm:spPr/>
      <dgm:t>
        <a:bodyPr/>
        <a:lstStyle/>
        <a:p>
          <a:endParaRPr lang="ru-RU"/>
        </a:p>
      </dgm:t>
    </dgm:pt>
    <dgm:pt modelId="{08CBC0E9-7FBA-4754-AF55-8C1A56B04C09}" type="pres">
      <dgm:prSet presAssocID="{CBA105B8-4D7A-495E-8E65-F9D314361581}" presName="parTrans" presStyleLbl="bgSibTrans2D1" presStyleIdx="1" presStyleCnt="4"/>
      <dgm:spPr/>
      <dgm:t>
        <a:bodyPr/>
        <a:lstStyle/>
        <a:p>
          <a:endParaRPr lang="ru-RU"/>
        </a:p>
      </dgm:t>
    </dgm:pt>
    <dgm:pt modelId="{093092D1-1A93-4E9C-B757-57F32117146F}" type="pres">
      <dgm:prSet presAssocID="{8EDFA2FA-5E6E-4B8C-8306-3AF27BA94FE0}" presName="node" presStyleLbl="node1" presStyleIdx="1" presStyleCnt="4" custRadScaleRad="40479" custRadScaleInc="-168114">
        <dgm:presLayoutVars>
          <dgm:bulletEnabled val="1"/>
        </dgm:presLayoutVars>
      </dgm:prSet>
      <dgm:spPr/>
      <dgm:t>
        <a:bodyPr/>
        <a:lstStyle/>
        <a:p>
          <a:endParaRPr lang="ru-RU"/>
        </a:p>
      </dgm:t>
    </dgm:pt>
    <dgm:pt modelId="{7B12F256-BCF4-4E68-9432-529B738D088B}" type="pres">
      <dgm:prSet presAssocID="{676E70E1-D678-44D2-BF87-B0A22ABE6622}" presName="parTrans" presStyleLbl="bgSibTrans2D1" presStyleIdx="2" presStyleCnt="4"/>
      <dgm:spPr/>
      <dgm:t>
        <a:bodyPr/>
        <a:lstStyle/>
        <a:p>
          <a:endParaRPr lang="ru-RU"/>
        </a:p>
      </dgm:t>
    </dgm:pt>
    <dgm:pt modelId="{A8B5D015-3894-4D00-BD83-AFE908D0D9FC}" type="pres">
      <dgm:prSet presAssocID="{3E3BB98E-4378-4FDE-8DAF-31328456C462}" presName="node" presStyleLbl="node1" presStyleIdx="2" presStyleCnt="4" custRadScaleRad="47449" custRadScaleInc="169644">
        <dgm:presLayoutVars>
          <dgm:bulletEnabled val="1"/>
        </dgm:presLayoutVars>
      </dgm:prSet>
      <dgm:spPr/>
      <dgm:t>
        <a:bodyPr/>
        <a:lstStyle/>
        <a:p>
          <a:endParaRPr lang="ru-RU"/>
        </a:p>
      </dgm:t>
    </dgm:pt>
    <dgm:pt modelId="{DBC0BEF9-FC3D-4054-B9DE-37C162A17A3D}" type="pres">
      <dgm:prSet presAssocID="{6ACF6DD0-ECBA-4BEC-9C04-F4B1F3771CA3}" presName="parTrans" presStyleLbl="bgSibTrans2D1" presStyleIdx="3" presStyleCnt="4"/>
      <dgm:spPr/>
      <dgm:t>
        <a:bodyPr/>
        <a:lstStyle/>
        <a:p>
          <a:endParaRPr lang="ru-RU"/>
        </a:p>
      </dgm:t>
    </dgm:pt>
    <dgm:pt modelId="{D3B200EA-3B58-47EA-BD8A-A7DEA970E9AF}" type="pres">
      <dgm:prSet presAssocID="{75075BF9-C21D-473C-8EAE-0B6B60EA0B05}" presName="node" presStyleLbl="node1" presStyleIdx="3" presStyleCnt="4" custRadScaleRad="130631" custRadScaleInc="-13784">
        <dgm:presLayoutVars>
          <dgm:bulletEnabled val="1"/>
        </dgm:presLayoutVars>
      </dgm:prSet>
      <dgm:spPr/>
      <dgm:t>
        <a:bodyPr/>
        <a:lstStyle/>
        <a:p>
          <a:endParaRPr lang="ru-RU"/>
        </a:p>
      </dgm:t>
    </dgm:pt>
  </dgm:ptLst>
  <dgm:cxnLst>
    <dgm:cxn modelId="{9E083C46-9139-45D7-9F00-7D962EA8753D}" srcId="{9E7741F3-6ACC-4A12-8A9A-88E739DD3E3E}" destId="{8EDFA2FA-5E6E-4B8C-8306-3AF27BA94FE0}" srcOrd="1" destOrd="0" parTransId="{CBA105B8-4D7A-495E-8E65-F9D314361581}" sibTransId="{AE195125-A644-4E71-946A-2A66F1C3880A}"/>
    <dgm:cxn modelId="{00F12B26-7A93-4C8B-BA8B-22AE7AF13BDC}" type="presOf" srcId="{6ACF6DD0-ECBA-4BEC-9C04-F4B1F3771CA3}" destId="{DBC0BEF9-FC3D-4054-B9DE-37C162A17A3D}" srcOrd="0" destOrd="0" presId="urn:microsoft.com/office/officeart/2005/8/layout/radial4"/>
    <dgm:cxn modelId="{3BBA8081-3A52-4280-8E0A-523D24F16DDD}" type="presOf" srcId="{75075BF9-C21D-473C-8EAE-0B6B60EA0B05}" destId="{D3B200EA-3B58-47EA-BD8A-A7DEA970E9AF}" srcOrd="0" destOrd="0" presId="urn:microsoft.com/office/officeart/2005/8/layout/radial4"/>
    <dgm:cxn modelId="{3B1A9908-C2F6-4A92-AF43-98F8D5CF0A5A}" type="presOf" srcId="{CBA105B8-4D7A-495E-8E65-F9D314361581}" destId="{08CBC0E9-7FBA-4754-AF55-8C1A56B04C09}" srcOrd="0" destOrd="0" presId="urn:microsoft.com/office/officeart/2005/8/layout/radial4"/>
    <dgm:cxn modelId="{42038E5D-A53C-4D2F-B741-25AD2A7F4A1A}" type="presOf" srcId="{A1063E08-0171-418C-995F-65346944317D}" destId="{1EB1F534-F511-4020-9E54-C31C5BA7174D}" srcOrd="0" destOrd="0" presId="urn:microsoft.com/office/officeart/2005/8/layout/radial4"/>
    <dgm:cxn modelId="{7E25A45F-3D25-4A31-B850-2E3CD1E50CD2}" type="presOf" srcId="{3E3BB98E-4378-4FDE-8DAF-31328456C462}" destId="{A8B5D015-3894-4D00-BD83-AFE908D0D9FC}" srcOrd="0" destOrd="0" presId="urn:microsoft.com/office/officeart/2005/8/layout/radial4"/>
    <dgm:cxn modelId="{718DD137-2032-4D2D-84C1-A0867E68AF94}" srcId="{9E7741F3-6ACC-4A12-8A9A-88E739DD3E3E}" destId="{3E3BB98E-4378-4FDE-8DAF-31328456C462}" srcOrd="2" destOrd="0" parTransId="{676E70E1-D678-44D2-BF87-B0A22ABE6622}" sibTransId="{008008E3-6E4E-4D82-AA86-09C2B01B3D4C}"/>
    <dgm:cxn modelId="{A55B2014-7176-4ADA-905A-79C10EDDA2AE}" srcId="{9E7741F3-6ACC-4A12-8A9A-88E739DD3E3E}" destId="{88B44485-6D75-4890-814F-7B30A61493E8}" srcOrd="0" destOrd="0" parTransId="{A918EB45-CCF4-44ED-8FA1-A60413A64F08}" sibTransId="{8A92E23C-1D8B-469B-8A70-C0177DF43A54}"/>
    <dgm:cxn modelId="{0B929ABD-F391-4EDA-9690-3BB6AC2D9832}" type="presOf" srcId="{8EDFA2FA-5E6E-4B8C-8306-3AF27BA94FE0}" destId="{093092D1-1A93-4E9C-B757-57F32117146F}" srcOrd="0" destOrd="0" presId="urn:microsoft.com/office/officeart/2005/8/layout/radial4"/>
    <dgm:cxn modelId="{ABE64847-CC3D-40E6-BA43-E5E040427C0B}" type="presOf" srcId="{88B44485-6D75-4890-814F-7B30A61493E8}" destId="{07D6F13B-17BC-4EBC-98A3-0B23CF6AFAC7}" srcOrd="0" destOrd="0" presId="urn:microsoft.com/office/officeart/2005/8/layout/radial4"/>
    <dgm:cxn modelId="{DE7FCA4C-F621-4949-9930-CEAB63C9FFB0}" type="presOf" srcId="{9E7741F3-6ACC-4A12-8A9A-88E739DD3E3E}" destId="{0D6E588B-AA8D-46AB-9767-0437AA02D296}" srcOrd="0" destOrd="0" presId="urn:microsoft.com/office/officeart/2005/8/layout/radial4"/>
    <dgm:cxn modelId="{15189CFC-572D-4F14-AA69-CBCFFF7A87DA}" type="presOf" srcId="{A918EB45-CCF4-44ED-8FA1-A60413A64F08}" destId="{7891E41A-F827-4159-A625-2F05437D2EF8}" srcOrd="0" destOrd="0" presId="urn:microsoft.com/office/officeart/2005/8/layout/radial4"/>
    <dgm:cxn modelId="{9169D558-2CFE-4E17-B96E-72DD20548B11}" type="presOf" srcId="{676E70E1-D678-44D2-BF87-B0A22ABE6622}" destId="{7B12F256-BCF4-4E68-9432-529B738D088B}" srcOrd="0" destOrd="0" presId="urn:microsoft.com/office/officeart/2005/8/layout/radial4"/>
    <dgm:cxn modelId="{83A74658-BF34-4C79-BAEA-CC89F01ABBA7}" srcId="{A1063E08-0171-418C-995F-65346944317D}" destId="{9E7741F3-6ACC-4A12-8A9A-88E739DD3E3E}" srcOrd="0" destOrd="0" parTransId="{5F71185A-8EF4-4168-86B9-ADFC18B5C002}" sibTransId="{623F148A-9718-4246-9832-41BA576616C3}"/>
    <dgm:cxn modelId="{4674EAB0-D3C0-4199-A67D-C6FAFBCEDC2A}" srcId="{9E7741F3-6ACC-4A12-8A9A-88E739DD3E3E}" destId="{75075BF9-C21D-473C-8EAE-0B6B60EA0B05}" srcOrd="3" destOrd="0" parTransId="{6ACF6DD0-ECBA-4BEC-9C04-F4B1F3771CA3}" sibTransId="{E89227CE-8ACB-4EF4-8F22-627483D3A643}"/>
    <dgm:cxn modelId="{E1AB59D3-86D4-4814-961D-BB06D798708C}" type="presParOf" srcId="{1EB1F534-F511-4020-9E54-C31C5BA7174D}" destId="{0D6E588B-AA8D-46AB-9767-0437AA02D296}" srcOrd="0" destOrd="0" presId="urn:microsoft.com/office/officeart/2005/8/layout/radial4"/>
    <dgm:cxn modelId="{7D823554-3230-4410-85EE-C5BF7A752A8A}" type="presParOf" srcId="{1EB1F534-F511-4020-9E54-C31C5BA7174D}" destId="{7891E41A-F827-4159-A625-2F05437D2EF8}" srcOrd="1" destOrd="0" presId="urn:microsoft.com/office/officeart/2005/8/layout/radial4"/>
    <dgm:cxn modelId="{D84200DE-7CE8-4EAC-8783-BD771DB5FC60}" type="presParOf" srcId="{1EB1F534-F511-4020-9E54-C31C5BA7174D}" destId="{07D6F13B-17BC-4EBC-98A3-0B23CF6AFAC7}" srcOrd="2" destOrd="0" presId="urn:microsoft.com/office/officeart/2005/8/layout/radial4"/>
    <dgm:cxn modelId="{929E3876-863D-41CB-86E6-BD0C73FD5FC6}" type="presParOf" srcId="{1EB1F534-F511-4020-9E54-C31C5BA7174D}" destId="{08CBC0E9-7FBA-4754-AF55-8C1A56B04C09}" srcOrd="3" destOrd="0" presId="urn:microsoft.com/office/officeart/2005/8/layout/radial4"/>
    <dgm:cxn modelId="{BFF8BE23-3FE1-4D0C-8867-A83D40505918}" type="presParOf" srcId="{1EB1F534-F511-4020-9E54-C31C5BA7174D}" destId="{093092D1-1A93-4E9C-B757-57F32117146F}" srcOrd="4" destOrd="0" presId="urn:microsoft.com/office/officeart/2005/8/layout/radial4"/>
    <dgm:cxn modelId="{8306531F-288E-49E7-A02B-7E93A04B4F16}" type="presParOf" srcId="{1EB1F534-F511-4020-9E54-C31C5BA7174D}" destId="{7B12F256-BCF4-4E68-9432-529B738D088B}" srcOrd="5" destOrd="0" presId="urn:microsoft.com/office/officeart/2005/8/layout/radial4"/>
    <dgm:cxn modelId="{B949DBB8-20F4-4875-97B6-7D6406379F77}" type="presParOf" srcId="{1EB1F534-F511-4020-9E54-C31C5BA7174D}" destId="{A8B5D015-3894-4D00-BD83-AFE908D0D9FC}" srcOrd="6" destOrd="0" presId="urn:microsoft.com/office/officeart/2005/8/layout/radial4"/>
    <dgm:cxn modelId="{454FFE5C-FEE5-48AE-AA6F-87AE75371D69}" type="presParOf" srcId="{1EB1F534-F511-4020-9E54-C31C5BA7174D}" destId="{DBC0BEF9-FC3D-4054-B9DE-37C162A17A3D}" srcOrd="7" destOrd="0" presId="urn:microsoft.com/office/officeart/2005/8/layout/radial4"/>
    <dgm:cxn modelId="{403EC6A1-DD36-41A1-8510-B10D96D75E53}" type="presParOf" srcId="{1EB1F534-F511-4020-9E54-C31C5BA7174D}" destId="{D3B200EA-3B58-47EA-BD8A-A7DEA970E9AF}" srcOrd="8"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063E08-0171-418C-995F-65346944317D}" type="doc">
      <dgm:prSet loTypeId="urn:microsoft.com/office/officeart/2005/8/layout/radial4" loCatId="relationship" qsTypeId="urn:microsoft.com/office/officeart/2005/8/quickstyle/simple2" qsCatId="simple" csTypeId="urn:microsoft.com/office/officeart/2005/8/colors/accent0_2" csCatId="mainScheme" phldr="1"/>
      <dgm:spPr/>
      <dgm:t>
        <a:bodyPr/>
        <a:lstStyle/>
        <a:p>
          <a:endParaRPr lang="ru-RU"/>
        </a:p>
      </dgm:t>
    </dgm:pt>
    <dgm:pt modelId="{9E7741F3-6ACC-4A12-8A9A-88E739DD3E3E}">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Тұлғаның өз өміріне  СҚ</a:t>
          </a:r>
        </a:p>
      </dgm:t>
    </dgm:pt>
    <dgm:pt modelId="{5F71185A-8EF4-4168-86B9-ADFC18B5C002}" type="parTrans" cxnId="{83A74658-BF34-4C79-BAEA-CC89F01ABBA7}">
      <dgm:prSet/>
      <dgm:spPr/>
      <dgm:t>
        <a:bodyPr/>
        <a:lstStyle/>
        <a:p>
          <a:endParaRPr lang="ru-RU"/>
        </a:p>
      </dgm:t>
    </dgm:pt>
    <dgm:pt modelId="{623F148A-9718-4246-9832-41BA576616C3}" type="sibTrans" cxnId="{83A74658-BF34-4C79-BAEA-CC89F01ABBA7}">
      <dgm:prSet/>
      <dgm:spPr/>
      <dgm:t>
        <a:bodyPr/>
        <a:lstStyle/>
        <a:p>
          <a:endParaRPr lang="ru-RU"/>
        </a:p>
      </dgm:t>
    </dgm:pt>
    <dgm:pt modelId="{88B44485-6D75-4890-814F-7B30A61493E8}">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1</a:t>
          </a:r>
        </a:p>
      </dgm:t>
    </dgm:pt>
    <dgm:pt modelId="{A918EB45-CCF4-44ED-8FA1-A60413A64F08}" type="parTrans" cxnId="{A55B2014-7176-4ADA-905A-79C10EDDA2AE}">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8A92E23C-1D8B-469B-8A70-C0177DF43A54}" type="sibTrans" cxnId="{A55B2014-7176-4ADA-905A-79C10EDDA2AE}">
      <dgm:prSet/>
      <dgm:spPr/>
      <dgm:t>
        <a:bodyPr/>
        <a:lstStyle/>
        <a:p>
          <a:endParaRPr lang="ru-RU"/>
        </a:p>
      </dgm:t>
    </dgm:pt>
    <dgm:pt modelId="{8EDFA2FA-5E6E-4B8C-8306-3AF27BA94FE0}">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2</a:t>
          </a:r>
        </a:p>
      </dgm:t>
    </dgm:pt>
    <dgm:pt modelId="{CBA105B8-4D7A-495E-8E65-F9D314361581}" type="parTrans" cxnId="{9E083C46-9139-45D7-9F00-7D962EA8753D}">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AE195125-A644-4E71-946A-2A66F1C3880A}" type="sibTrans" cxnId="{9E083C46-9139-45D7-9F00-7D962EA8753D}">
      <dgm:prSet/>
      <dgm:spPr/>
      <dgm:t>
        <a:bodyPr/>
        <a:lstStyle/>
        <a:p>
          <a:endParaRPr lang="ru-RU"/>
        </a:p>
      </dgm:t>
    </dgm:pt>
    <dgm:pt modelId="{3E3BB98E-4378-4FDE-8DAF-31328456C462}">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3</a:t>
          </a:r>
        </a:p>
      </dgm:t>
    </dgm:pt>
    <dgm:pt modelId="{676E70E1-D678-44D2-BF87-B0A22ABE6622}" type="parTrans" cxnId="{718DD137-2032-4D2D-84C1-A0867E68AF94}">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008008E3-6E4E-4D82-AA86-09C2B01B3D4C}" type="sibTrans" cxnId="{718DD137-2032-4D2D-84C1-A0867E68AF94}">
      <dgm:prSet/>
      <dgm:spPr/>
      <dgm:t>
        <a:bodyPr/>
        <a:lstStyle/>
        <a:p>
          <a:endParaRPr lang="ru-RU"/>
        </a:p>
      </dgm:t>
    </dgm:pt>
    <dgm:pt modelId="{75075BF9-C21D-473C-8EAE-0B6B60EA0B05}">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Өмірдегі жеке сала ... </a:t>
          </a:r>
          <a:r>
            <a:rPr lang="en-US" sz="1400">
              <a:solidFill>
                <a:sysClr val="windowText" lastClr="000000"/>
              </a:solidFill>
              <a:latin typeface="Times New Roman" panose="02020603050405020304" pitchFamily="18" charset="0"/>
              <a:cs typeface="Times New Roman" panose="02020603050405020304" pitchFamily="18" charset="0"/>
            </a:rPr>
            <a:t>n</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6ACF6DD0-ECBA-4BEC-9C04-F4B1F3771CA3}" type="parTrans" cxnId="{4674EAB0-D3C0-4199-A67D-C6FAFBCEDC2A}">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E89227CE-8ACB-4EF4-8F22-627483D3A643}" type="sibTrans" cxnId="{4674EAB0-D3C0-4199-A67D-C6FAFBCEDC2A}">
      <dgm:prSet/>
      <dgm:spPr/>
      <dgm:t>
        <a:bodyPr/>
        <a:lstStyle/>
        <a:p>
          <a:endParaRPr lang="ru-RU"/>
        </a:p>
      </dgm:t>
    </dgm:pt>
    <dgm:pt modelId="{1EB1F534-F511-4020-9E54-C31C5BA7174D}" type="pres">
      <dgm:prSet presAssocID="{A1063E08-0171-418C-995F-65346944317D}" presName="cycle" presStyleCnt="0">
        <dgm:presLayoutVars>
          <dgm:chMax val="1"/>
          <dgm:dir/>
          <dgm:animLvl val="ctr"/>
          <dgm:resizeHandles val="exact"/>
        </dgm:presLayoutVars>
      </dgm:prSet>
      <dgm:spPr/>
      <dgm:t>
        <a:bodyPr/>
        <a:lstStyle/>
        <a:p>
          <a:endParaRPr lang="ru-RU"/>
        </a:p>
      </dgm:t>
    </dgm:pt>
    <dgm:pt modelId="{0D6E588B-AA8D-46AB-9767-0437AA02D296}" type="pres">
      <dgm:prSet presAssocID="{9E7741F3-6ACC-4A12-8A9A-88E739DD3E3E}" presName="centerShape" presStyleLbl="node0" presStyleIdx="0" presStyleCnt="1" custLinFactNeighborX="-729" custLinFactNeighborY="-710"/>
      <dgm:spPr/>
      <dgm:t>
        <a:bodyPr/>
        <a:lstStyle/>
        <a:p>
          <a:endParaRPr lang="ru-RU"/>
        </a:p>
      </dgm:t>
    </dgm:pt>
    <dgm:pt modelId="{7891E41A-F827-4159-A625-2F05437D2EF8}" type="pres">
      <dgm:prSet presAssocID="{A918EB45-CCF4-44ED-8FA1-A60413A64F08}" presName="parTrans" presStyleLbl="bgSibTrans2D1" presStyleIdx="0" presStyleCnt="4"/>
      <dgm:spPr/>
      <dgm:t>
        <a:bodyPr/>
        <a:lstStyle/>
        <a:p>
          <a:endParaRPr lang="ru-RU"/>
        </a:p>
      </dgm:t>
    </dgm:pt>
    <dgm:pt modelId="{07D6F13B-17BC-4EBC-98A3-0B23CF6AFAC7}" type="pres">
      <dgm:prSet presAssocID="{88B44485-6D75-4890-814F-7B30A61493E8}" presName="node" presStyleLbl="node1" presStyleIdx="0" presStyleCnt="4" custRadScaleRad="138220" custRadScaleInc="75">
        <dgm:presLayoutVars>
          <dgm:bulletEnabled val="1"/>
        </dgm:presLayoutVars>
      </dgm:prSet>
      <dgm:spPr/>
      <dgm:t>
        <a:bodyPr/>
        <a:lstStyle/>
        <a:p>
          <a:endParaRPr lang="ru-RU"/>
        </a:p>
      </dgm:t>
    </dgm:pt>
    <dgm:pt modelId="{08CBC0E9-7FBA-4754-AF55-8C1A56B04C09}" type="pres">
      <dgm:prSet presAssocID="{CBA105B8-4D7A-495E-8E65-F9D314361581}" presName="parTrans" presStyleLbl="bgSibTrans2D1" presStyleIdx="1" presStyleCnt="4"/>
      <dgm:spPr/>
      <dgm:t>
        <a:bodyPr/>
        <a:lstStyle/>
        <a:p>
          <a:endParaRPr lang="ru-RU"/>
        </a:p>
      </dgm:t>
    </dgm:pt>
    <dgm:pt modelId="{093092D1-1A93-4E9C-B757-57F32117146F}" type="pres">
      <dgm:prSet presAssocID="{8EDFA2FA-5E6E-4B8C-8306-3AF27BA94FE0}" presName="node" presStyleLbl="node1" presStyleIdx="1" presStyleCnt="4" custRadScaleRad="104751" custRadScaleInc="-11302">
        <dgm:presLayoutVars>
          <dgm:bulletEnabled val="1"/>
        </dgm:presLayoutVars>
      </dgm:prSet>
      <dgm:spPr/>
      <dgm:t>
        <a:bodyPr/>
        <a:lstStyle/>
        <a:p>
          <a:endParaRPr lang="ru-RU"/>
        </a:p>
      </dgm:t>
    </dgm:pt>
    <dgm:pt modelId="{7B12F256-BCF4-4E68-9432-529B738D088B}" type="pres">
      <dgm:prSet presAssocID="{676E70E1-D678-44D2-BF87-B0A22ABE6622}" presName="parTrans" presStyleLbl="bgSibTrans2D1" presStyleIdx="2" presStyleCnt="4"/>
      <dgm:spPr/>
      <dgm:t>
        <a:bodyPr/>
        <a:lstStyle/>
        <a:p>
          <a:endParaRPr lang="ru-RU"/>
        </a:p>
      </dgm:t>
    </dgm:pt>
    <dgm:pt modelId="{A8B5D015-3894-4D00-BD83-AFE908D0D9FC}" type="pres">
      <dgm:prSet presAssocID="{3E3BB98E-4378-4FDE-8DAF-31328456C462}" presName="node" presStyleLbl="node1" presStyleIdx="2" presStyleCnt="4" custRadScaleRad="103026" custRadScaleInc="7525">
        <dgm:presLayoutVars>
          <dgm:bulletEnabled val="1"/>
        </dgm:presLayoutVars>
      </dgm:prSet>
      <dgm:spPr/>
      <dgm:t>
        <a:bodyPr/>
        <a:lstStyle/>
        <a:p>
          <a:endParaRPr lang="ru-RU"/>
        </a:p>
      </dgm:t>
    </dgm:pt>
    <dgm:pt modelId="{DBC0BEF9-FC3D-4054-B9DE-37C162A17A3D}" type="pres">
      <dgm:prSet presAssocID="{6ACF6DD0-ECBA-4BEC-9C04-F4B1F3771CA3}" presName="parTrans" presStyleLbl="bgSibTrans2D1" presStyleIdx="3" presStyleCnt="4"/>
      <dgm:spPr/>
      <dgm:t>
        <a:bodyPr/>
        <a:lstStyle/>
        <a:p>
          <a:endParaRPr lang="ru-RU"/>
        </a:p>
      </dgm:t>
    </dgm:pt>
    <dgm:pt modelId="{D3B200EA-3B58-47EA-BD8A-A7DEA970E9AF}" type="pres">
      <dgm:prSet presAssocID="{75075BF9-C21D-473C-8EAE-0B6B60EA0B05}" presName="node" presStyleLbl="node1" presStyleIdx="3" presStyleCnt="4" custRadScaleRad="136070" custRadScaleInc="-772">
        <dgm:presLayoutVars>
          <dgm:bulletEnabled val="1"/>
        </dgm:presLayoutVars>
      </dgm:prSet>
      <dgm:spPr/>
      <dgm:t>
        <a:bodyPr/>
        <a:lstStyle/>
        <a:p>
          <a:endParaRPr lang="ru-RU"/>
        </a:p>
      </dgm:t>
    </dgm:pt>
  </dgm:ptLst>
  <dgm:cxnLst>
    <dgm:cxn modelId="{4DD01A0C-CB84-4E06-AF5B-E1E10A68EDB5}" type="presOf" srcId="{3E3BB98E-4378-4FDE-8DAF-31328456C462}" destId="{A8B5D015-3894-4D00-BD83-AFE908D0D9FC}" srcOrd="0" destOrd="0" presId="urn:microsoft.com/office/officeart/2005/8/layout/radial4"/>
    <dgm:cxn modelId="{9E083C46-9139-45D7-9F00-7D962EA8753D}" srcId="{9E7741F3-6ACC-4A12-8A9A-88E739DD3E3E}" destId="{8EDFA2FA-5E6E-4B8C-8306-3AF27BA94FE0}" srcOrd="1" destOrd="0" parTransId="{CBA105B8-4D7A-495E-8E65-F9D314361581}" sibTransId="{AE195125-A644-4E71-946A-2A66F1C3880A}"/>
    <dgm:cxn modelId="{69DFE317-C7F4-4CE6-9052-5096B48C4ADB}" type="presOf" srcId="{676E70E1-D678-44D2-BF87-B0A22ABE6622}" destId="{7B12F256-BCF4-4E68-9432-529B738D088B}" srcOrd="0" destOrd="0" presId="urn:microsoft.com/office/officeart/2005/8/layout/radial4"/>
    <dgm:cxn modelId="{9BF105AA-D682-4AF0-BB5C-443D99DED3E8}" type="presOf" srcId="{75075BF9-C21D-473C-8EAE-0B6B60EA0B05}" destId="{D3B200EA-3B58-47EA-BD8A-A7DEA970E9AF}" srcOrd="0" destOrd="0" presId="urn:microsoft.com/office/officeart/2005/8/layout/radial4"/>
    <dgm:cxn modelId="{77BB4464-04EC-41D3-9E9E-1A861E455ABB}" type="presOf" srcId="{CBA105B8-4D7A-495E-8E65-F9D314361581}" destId="{08CBC0E9-7FBA-4754-AF55-8C1A56B04C09}" srcOrd="0" destOrd="0" presId="urn:microsoft.com/office/officeart/2005/8/layout/radial4"/>
    <dgm:cxn modelId="{273FCCBF-95A8-4683-A0FD-1A165BA66F2D}" type="presOf" srcId="{88B44485-6D75-4890-814F-7B30A61493E8}" destId="{07D6F13B-17BC-4EBC-98A3-0B23CF6AFAC7}" srcOrd="0" destOrd="0" presId="urn:microsoft.com/office/officeart/2005/8/layout/radial4"/>
    <dgm:cxn modelId="{718DD137-2032-4D2D-84C1-A0867E68AF94}" srcId="{9E7741F3-6ACC-4A12-8A9A-88E739DD3E3E}" destId="{3E3BB98E-4378-4FDE-8DAF-31328456C462}" srcOrd="2" destOrd="0" parTransId="{676E70E1-D678-44D2-BF87-B0A22ABE6622}" sibTransId="{008008E3-6E4E-4D82-AA86-09C2B01B3D4C}"/>
    <dgm:cxn modelId="{F80A7EF6-5806-4FF0-A10A-3F457103230B}" type="presOf" srcId="{A918EB45-CCF4-44ED-8FA1-A60413A64F08}" destId="{7891E41A-F827-4159-A625-2F05437D2EF8}" srcOrd="0" destOrd="0" presId="urn:microsoft.com/office/officeart/2005/8/layout/radial4"/>
    <dgm:cxn modelId="{A55B2014-7176-4ADA-905A-79C10EDDA2AE}" srcId="{9E7741F3-6ACC-4A12-8A9A-88E739DD3E3E}" destId="{88B44485-6D75-4890-814F-7B30A61493E8}" srcOrd="0" destOrd="0" parTransId="{A918EB45-CCF4-44ED-8FA1-A60413A64F08}" sibTransId="{8A92E23C-1D8B-469B-8A70-C0177DF43A54}"/>
    <dgm:cxn modelId="{066A0969-58FD-43AD-A7EB-055ECEDA7CCA}" type="presOf" srcId="{9E7741F3-6ACC-4A12-8A9A-88E739DD3E3E}" destId="{0D6E588B-AA8D-46AB-9767-0437AA02D296}" srcOrd="0" destOrd="0" presId="urn:microsoft.com/office/officeart/2005/8/layout/radial4"/>
    <dgm:cxn modelId="{2C76A87A-7481-4A97-99C6-DFE2328A2C15}" type="presOf" srcId="{A1063E08-0171-418C-995F-65346944317D}" destId="{1EB1F534-F511-4020-9E54-C31C5BA7174D}" srcOrd="0" destOrd="0" presId="urn:microsoft.com/office/officeart/2005/8/layout/radial4"/>
    <dgm:cxn modelId="{AE316D20-534C-453D-B309-7DB858575294}" type="presOf" srcId="{8EDFA2FA-5E6E-4B8C-8306-3AF27BA94FE0}" destId="{093092D1-1A93-4E9C-B757-57F32117146F}" srcOrd="0" destOrd="0" presId="urn:microsoft.com/office/officeart/2005/8/layout/radial4"/>
    <dgm:cxn modelId="{83A74658-BF34-4C79-BAEA-CC89F01ABBA7}" srcId="{A1063E08-0171-418C-995F-65346944317D}" destId="{9E7741F3-6ACC-4A12-8A9A-88E739DD3E3E}" srcOrd="0" destOrd="0" parTransId="{5F71185A-8EF4-4168-86B9-ADFC18B5C002}" sibTransId="{623F148A-9718-4246-9832-41BA576616C3}"/>
    <dgm:cxn modelId="{BB7076FA-A277-4287-964B-BCCB03CEEA6E}" type="presOf" srcId="{6ACF6DD0-ECBA-4BEC-9C04-F4B1F3771CA3}" destId="{DBC0BEF9-FC3D-4054-B9DE-37C162A17A3D}" srcOrd="0" destOrd="0" presId="urn:microsoft.com/office/officeart/2005/8/layout/radial4"/>
    <dgm:cxn modelId="{4674EAB0-D3C0-4199-A67D-C6FAFBCEDC2A}" srcId="{9E7741F3-6ACC-4A12-8A9A-88E739DD3E3E}" destId="{75075BF9-C21D-473C-8EAE-0B6B60EA0B05}" srcOrd="3" destOrd="0" parTransId="{6ACF6DD0-ECBA-4BEC-9C04-F4B1F3771CA3}" sibTransId="{E89227CE-8ACB-4EF4-8F22-627483D3A643}"/>
    <dgm:cxn modelId="{65D0CF80-F246-4E6B-B66B-1F088C02BD34}" type="presParOf" srcId="{1EB1F534-F511-4020-9E54-C31C5BA7174D}" destId="{0D6E588B-AA8D-46AB-9767-0437AA02D296}" srcOrd="0" destOrd="0" presId="urn:microsoft.com/office/officeart/2005/8/layout/radial4"/>
    <dgm:cxn modelId="{371327D1-7D31-49E1-8C14-728C82D01357}" type="presParOf" srcId="{1EB1F534-F511-4020-9E54-C31C5BA7174D}" destId="{7891E41A-F827-4159-A625-2F05437D2EF8}" srcOrd="1" destOrd="0" presId="urn:microsoft.com/office/officeart/2005/8/layout/radial4"/>
    <dgm:cxn modelId="{A4B3D480-40F1-4FE1-8382-1728BDF982B6}" type="presParOf" srcId="{1EB1F534-F511-4020-9E54-C31C5BA7174D}" destId="{07D6F13B-17BC-4EBC-98A3-0B23CF6AFAC7}" srcOrd="2" destOrd="0" presId="urn:microsoft.com/office/officeart/2005/8/layout/radial4"/>
    <dgm:cxn modelId="{F2F1F568-75E7-4E56-89C9-77043509C240}" type="presParOf" srcId="{1EB1F534-F511-4020-9E54-C31C5BA7174D}" destId="{08CBC0E9-7FBA-4754-AF55-8C1A56B04C09}" srcOrd="3" destOrd="0" presId="urn:microsoft.com/office/officeart/2005/8/layout/radial4"/>
    <dgm:cxn modelId="{BE803593-9EFE-4460-9778-90E93DA8DB8F}" type="presParOf" srcId="{1EB1F534-F511-4020-9E54-C31C5BA7174D}" destId="{093092D1-1A93-4E9C-B757-57F32117146F}" srcOrd="4" destOrd="0" presId="urn:microsoft.com/office/officeart/2005/8/layout/radial4"/>
    <dgm:cxn modelId="{8D1D28A7-485B-4CE2-BFE1-3160BEBB8EED}" type="presParOf" srcId="{1EB1F534-F511-4020-9E54-C31C5BA7174D}" destId="{7B12F256-BCF4-4E68-9432-529B738D088B}" srcOrd="5" destOrd="0" presId="urn:microsoft.com/office/officeart/2005/8/layout/radial4"/>
    <dgm:cxn modelId="{2BFF663D-2C51-4C33-ABC1-99D02402F73D}" type="presParOf" srcId="{1EB1F534-F511-4020-9E54-C31C5BA7174D}" destId="{A8B5D015-3894-4D00-BD83-AFE908D0D9FC}" srcOrd="6" destOrd="0" presId="urn:microsoft.com/office/officeart/2005/8/layout/radial4"/>
    <dgm:cxn modelId="{38A477DD-13AE-4511-9A59-3483F14DE298}" type="presParOf" srcId="{1EB1F534-F511-4020-9E54-C31C5BA7174D}" destId="{DBC0BEF9-FC3D-4054-B9DE-37C162A17A3D}" srcOrd="7" destOrd="0" presId="urn:microsoft.com/office/officeart/2005/8/layout/radial4"/>
    <dgm:cxn modelId="{5974BE10-F239-43C4-A2EF-62224913E8A2}" type="presParOf" srcId="{1EB1F534-F511-4020-9E54-C31C5BA7174D}" destId="{D3B200EA-3B58-47EA-BD8A-A7DEA970E9AF}" srcOrd="8"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8C856A-082B-4D8A-B8B3-C14F1CE75774}" type="doc">
      <dgm:prSet loTypeId="urn:microsoft.com/office/officeart/2009/3/layout/HorizontalOrganizationChart" loCatId="hierarchy" qsTypeId="urn:microsoft.com/office/officeart/2005/8/quickstyle/simple2" qsCatId="simple" csTypeId="urn:microsoft.com/office/officeart/2005/8/colors/accent0_1" csCatId="mainScheme" phldr="1"/>
      <dgm:spPr/>
      <dgm:t>
        <a:bodyPr/>
        <a:lstStyle/>
        <a:p>
          <a:endParaRPr lang="ru-RU"/>
        </a:p>
      </dgm:t>
    </dgm:pt>
    <dgm:pt modelId="{3D3180FB-4D4E-4273-B42E-6352DC0E3F5E}">
      <dgm:prSet phldrT="[Текст]" custT="1"/>
      <dgm:spPr/>
      <dgm:t>
        <a:bodyPr/>
        <a:lstStyle/>
        <a:p>
          <a:r>
            <a:rPr lang="ru-RU" sz="1200">
              <a:latin typeface="Times New Roman" panose="02020603050405020304" pitchFamily="18" charset="0"/>
              <a:cs typeface="Times New Roman" panose="02020603050405020304" pitchFamily="18" charset="0"/>
            </a:rPr>
            <a:t>Субъективті қанағат</a:t>
          </a:r>
        </a:p>
      </dgm:t>
    </dgm:pt>
    <dgm:pt modelId="{A3B5E48F-655B-45E1-BC61-4D06CE23A8CD}" type="parTrans" cxnId="{16B71EE5-2150-4FA3-A511-764DE375C7E8}">
      <dgm:prSet/>
      <dgm:spPr/>
      <dgm:t>
        <a:bodyPr/>
        <a:lstStyle/>
        <a:p>
          <a:endParaRPr lang="ru-RU"/>
        </a:p>
      </dgm:t>
    </dgm:pt>
    <dgm:pt modelId="{85370C90-A9B5-457C-9022-BE4C51811B65}" type="sibTrans" cxnId="{16B71EE5-2150-4FA3-A511-764DE375C7E8}">
      <dgm:prSet/>
      <dgm:spPr/>
      <dgm:t>
        <a:bodyPr/>
        <a:lstStyle/>
        <a:p>
          <a:endParaRPr lang="ru-RU"/>
        </a:p>
      </dgm:t>
    </dgm:pt>
    <dgm:pt modelId="{B6617597-4DE7-42F0-A1EF-4C2BDC0FF297}" type="asst">
      <dgm:prSet phldrT="[Текст]" custT="1"/>
      <dgm:spPr/>
      <dgm:t>
        <a:bodyPr/>
        <a:lstStyle/>
        <a:p>
          <a:r>
            <a:rPr lang="ru-RU" sz="1200">
              <a:latin typeface="Times New Roman" panose="02020603050405020304" pitchFamily="18" charset="0"/>
              <a:cs typeface="Times New Roman" panose="02020603050405020304" pitchFamily="18" charset="0"/>
            </a:rPr>
            <a:t>объективті </a:t>
          </a:r>
          <a:r>
            <a:rPr lang="en-US"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экзогенді </a:t>
          </a:r>
          <a:r>
            <a:rPr lang="ru-RU" sz="1200">
              <a:latin typeface="Times New Roman" panose="02020603050405020304" pitchFamily="18" charset="0"/>
              <a:cs typeface="Times New Roman" panose="02020603050405020304" pitchFamily="18" charset="0"/>
            </a:rPr>
            <a:t>факторлар</a:t>
          </a:r>
        </a:p>
      </dgm:t>
    </dgm:pt>
    <dgm:pt modelId="{1C095D52-C5C3-4A32-BF83-95D19D49FBEF}" type="parTrans" cxnId="{DCF1320B-396A-4A6C-98D0-C12600E766E2}">
      <dgm:prSet/>
      <dgm:spPr/>
      <dgm:t>
        <a:bodyPr/>
        <a:lstStyle/>
        <a:p>
          <a:endParaRPr lang="ru-RU"/>
        </a:p>
      </dgm:t>
    </dgm:pt>
    <dgm:pt modelId="{A63526FC-179F-487A-BA72-E18FD944043B}" type="sibTrans" cxnId="{DCF1320B-396A-4A6C-98D0-C12600E766E2}">
      <dgm:prSet/>
      <dgm:spPr/>
      <dgm:t>
        <a:bodyPr/>
        <a:lstStyle/>
        <a:p>
          <a:endParaRPr lang="ru-RU"/>
        </a:p>
      </dgm:t>
    </dgm:pt>
    <dgm:pt modelId="{DD1F1AAF-1587-4807-AC4E-4DB0C6C45EFE}">
      <dgm:prSet phldrT="[Текст]" custT="1"/>
      <dgm:spPr/>
      <dgm:t>
        <a:bodyPr/>
        <a:lstStyle/>
        <a:p>
          <a:r>
            <a:rPr lang="ru-RU" sz="1200">
              <a:latin typeface="Times New Roman" panose="02020603050405020304" pitchFamily="18" charset="0"/>
              <a:cs typeface="Times New Roman" panose="02020603050405020304" pitchFamily="18" charset="0"/>
            </a:rPr>
            <a:t>табыс табуға мүмкіндік</a:t>
          </a:r>
        </a:p>
      </dgm:t>
    </dgm:pt>
    <dgm:pt modelId="{84C6381D-DB70-4A9D-AC29-11ED958B72FE}" type="parTrans" cxnId="{38D62578-C053-4E5C-80EC-2C1C000CD84D}">
      <dgm:prSet/>
      <dgm:spPr/>
      <dgm:t>
        <a:bodyPr/>
        <a:lstStyle/>
        <a:p>
          <a:endParaRPr lang="ru-RU"/>
        </a:p>
      </dgm:t>
    </dgm:pt>
    <dgm:pt modelId="{6DFEC43F-3124-4CFF-A0A5-D0BB53CB1701}" type="sibTrans" cxnId="{38D62578-C053-4E5C-80EC-2C1C000CD84D}">
      <dgm:prSet/>
      <dgm:spPr/>
      <dgm:t>
        <a:bodyPr/>
        <a:lstStyle/>
        <a:p>
          <a:endParaRPr lang="ru-RU"/>
        </a:p>
      </dgm:t>
    </dgm:pt>
    <dgm:pt modelId="{EADD6B20-2509-4FBE-80A4-C252B1BA2F57}">
      <dgm:prSet phldrT="[Текст]" custT="1"/>
      <dgm:spPr/>
      <dgm:t>
        <a:bodyPr/>
        <a:lstStyle/>
        <a:p>
          <a:r>
            <a:rPr lang="ru-RU" sz="1200">
              <a:latin typeface="Times New Roman" panose="02020603050405020304" pitchFamily="18" charset="0"/>
              <a:cs typeface="Times New Roman" panose="02020603050405020304" pitchFamily="18" charset="0"/>
            </a:rPr>
            <a:t>қызмет жасауға жағдай</a:t>
          </a:r>
        </a:p>
      </dgm:t>
    </dgm:pt>
    <dgm:pt modelId="{4DD429AD-1474-400F-84D2-9C3317747E19}" type="parTrans" cxnId="{CE31211C-FFDA-4022-94DA-35EC4C9D14CF}">
      <dgm:prSet/>
      <dgm:spPr/>
      <dgm:t>
        <a:bodyPr/>
        <a:lstStyle/>
        <a:p>
          <a:endParaRPr lang="ru-RU"/>
        </a:p>
      </dgm:t>
    </dgm:pt>
    <dgm:pt modelId="{A3789686-93F4-42B5-9769-A9A9142C4F5B}" type="sibTrans" cxnId="{CE31211C-FFDA-4022-94DA-35EC4C9D14CF}">
      <dgm:prSet/>
      <dgm:spPr/>
      <dgm:t>
        <a:bodyPr/>
        <a:lstStyle/>
        <a:p>
          <a:endParaRPr lang="ru-RU"/>
        </a:p>
      </dgm:t>
    </dgm:pt>
    <dgm:pt modelId="{A0A02A40-74DF-4676-8BB4-C8323789ECC0}">
      <dgm:prSet phldrT="[Текст]" custT="1"/>
      <dgm:spPr/>
      <dgm:t>
        <a:bodyPr/>
        <a:lstStyle/>
        <a:p>
          <a:r>
            <a:rPr lang="ru-RU" sz="1200">
              <a:latin typeface="Times New Roman" panose="02020603050405020304" pitchFamily="18" charset="0"/>
              <a:cs typeface="Times New Roman" panose="02020603050405020304" pitchFamily="18" charset="0"/>
            </a:rPr>
            <a:t>азаматтық құқық</a:t>
          </a:r>
        </a:p>
      </dgm:t>
    </dgm:pt>
    <dgm:pt modelId="{D4A80280-02BE-4185-90DB-75394FC12F6A}" type="parTrans" cxnId="{8CF18071-E587-4794-B02C-68A1A40A771A}">
      <dgm:prSet/>
      <dgm:spPr/>
      <dgm:t>
        <a:bodyPr/>
        <a:lstStyle/>
        <a:p>
          <a:endParaRPr lang="ru-RU"/>
        </a:p>
      </dgm:t>
    </dgm:pt>
    <dgm:pt modelId="{1CF2C9B8-631E-49D4-A853-5E197C0D068A}" type="sibTrans" cxnId="{8CF18071-E587-4794-B02C-68A1A40A771A}">
      <dgm:prSet/>
      <dgm:spPr/>
      <dgm:t>
        <a:bodyPr/>
        <a:lstStyle/>
        <a:p>
          <a:endParaRPr lang="ru-RU"/>
        </a:p>
      </dgm:t>
    </dgm:pt>
    <dgm:pt modelId="{9F62E021-2542-4B9E-8865-0E789628AB1A}">
      <dgm:prSet phldrT="[Текст]" custT="1"/>
      <dgm:spPr/>
      <dgm:t>
        <a:bodyPr/>
        <a:lstStyle/>
        <a:p>
          <a:r>
            <a:rPr lang="ru-RU" sz="1200">
              <a:latin typeface="Times New Roman" panose="02020603050405020304" pitchFamily="18" charset="0"/>
              <a:cs typeface="Times New Roman" panose="02020603050405020304" pitchFamily="18" charset="0"/>
            </a:rPr>
            <a:t>қауіпсіздіктің қамтамасыз етілуі</a:t>
          </a:r>
        </a:p>
      </dgm:t>
    </dgm:pt>
    <dgm:pt modelId="{242182D9-F238-4491-81A4-A463B8A09A19}" type="parTrans" cxnId="{982CD890-BBDC-4F43-9F92-A594C98BCB10}">
      <dgm:prSet/>
      <dgm:spPr/>
      <dgm:t>
        <a:bodyPr/>
        <a:lstStyle/>
        <a:p>
          <a:endParaRPr lang="ru-RU"/>
        </a:p>
      </dgm:t>
    </dgm:pt>
    <dgm:pt modelId="{A1E29B01-34C0-462F-8F36-89E158A738EA}" type="sibTrans" cxnId="{982CD890-BBDC-4F43-9F92-A594C98BCB10}">
      <dgm:prSet/>
      <dgm:spPr/>
      <dgm:t>
        <a:bodyPr/>
        <a:lstStyle/>
        <a:p>
          <a:endParaRPr lang="ru-RU"/>
        </a:p>
      </dgm:t>
    </dgm:pt>
    <dgm:pt modelId="{94ABFAC9-3117-45E4-A09C-E65A5D991C0F}">
      <dgm:prSet phldrT="[Текст]" custT="1"/>
      <dgm:spPr/>
      <dgm:t>
        <a:bodyPr/>
        <a:lstStyle/>
        <a:p>
          <a:r>
            <a:rPr lang="ru-RU" sz="1200">
              <a:latin typeface="Times New Roman" panose="02020603050405020304" pitchFamily="18" charset="0"/>
              <a:cs typeface="Times New Roman" panose="02020603050405020304" pitchFamily="18" charset="0"/>
            </a:rPr>
            <a:t>білім алу жағдайы</a:t>
          </a:r>
        </a:p>
      </dgm:t>
    </dgm:pt>
    <dgm:pt modelId="{AF1EA137-5DB9-405D-B8F2-D2546D99214F}" type="parTrans" cxnId="{97E226F9-C83C-496E-B475-A8D0323F0656}">
      <dgm:prSet/>
      <dgm:spPr/>
      <dgm:t>
        <a:bodyPr/>
        <a:lstStyle/>
        <a:p>
          <a:endParaRPr lang="ru-RU"/>
        </a:p>
      </dgm:t>
    </dgm:pt>
    <dgm:pt modelId="{F416E0FF-8530-4F89-8C21-3CBF95DFAA2A}" type="sibTrans" cxnId="{97E226F9-C83C-496E-B475-A8D0323F0656}">
      <dgm:prSet/>
      <dgm:spPr/>
      <dgm:t>
        <a:bodyPr/>
        <a:lstStyle/>
        <a:p>
          <a:endParaRPr lang="ru-RU"/>
        </a:p>
      </dgm:t>
    </dgm:pt>
    <dgm:pt modelId="{D1FFCED0-0001-4208-83A0-B06C818205B9}">
      <dgm:prSet phldrT="[Текст]" custT="1"/>
      <dgm:spPr/>
      <dgm:t>
        <a:bodyPr/>
        <a:lstStyle/>
        <a:p>
          <a:r>
            <a:rPr lang="ru-RU" sz="1200">
              <a:latin typeface="Times New Roman" panose="02020603050405020304" pitchFamily="18" charset="0"/>
              <a:cs typeface="Times New Roman" panose="02020603050405020304" pitchFamily="18" charset="0"/>
            </a:rPr>
            <a:t>үй-жайдың болуы</a:t>
          </a:r>
        </a:p>
      </dgm:t>
    </dgm:pt>
    <dgm:pt modelId="{3854EAC6-89D0-4B69-8153-C400A1383774}" type="parTrans" cxnId="{E1E70EB3-2BCA-42F4-B533-57E95B10047D}">
      <dgm:prSet/>
      <dgm:spPr/>
      <dgm:t>
        <a:bodyPr/>
        <a:lstStyle/>
        <a:p>
          <a:endParaRPr lang="ru-RU"/>
        </a:p>
      </dgm:t>
    </dgm:pt>
    <dgm:pt modelId="{E3C492CD-7A37-4044-A05F-E12214E299CA}" type="sibTrans" cxnId="{E1E70EB3-2BCA-42F4-B533-57E95B10047D}">
      <dgm:prSet/>
      <dgm:spPr/>
      <dgm:t>
        <a:bodyPr/>
        <a:lstStyle/>
        <a:p>
          <a:endParaRPr lang="ru-RU"/>
        </a:p>
      </dgm:t>
    </dgm:pt>
    <dgm:pt modelId="{7F26B524-7FDF-41A7-9921-64DCB3EEF780}">
      <dgm:prSet phldrT="[Текст]" custT="1"/>
      <dgm:spPr/>
      <dgm:t>
        <a:bodyPr/>
        <a:lstStyle/>
        <a:p>
          <a:r>
            <a:rPr lang="ru-RU" sz="1200">
              <a:latin typeface="Times New Roman" panose="02020603050405020304" pitchFamily="18" charset="0"/>
              <a:cs typeface="Times New Roman" panose="02020603050405020304" pitchFamily="18" charset="0"/>
            </a:rPr>
            <a:t>қоғамның ықпалы</a:t>
          </a:r>
        </a:p>
      </dgm:t>
    </dgm:pt>
    <dgm:pt modelId="{1287877C-D290-4F99-9E67-4BD6E4707ED8}" type="parTrans" cxnId="{50E4A2A9-2030-40B2-8E6A-4A20157761DE}">
      <dgm:prSet/>
      <dgm:spPr/>
      <dgm:t>
        <a:bodyPr/>
        <a:lstStyle/>
        <a:p>
          <a:endParaRPr lang="ru-RU"/>
        </a:p>
      </dgm:t>
    </dgm:pt>
    <dgm:pt modelId="{6D137915-2742-46BA-85AD-388E7350F78E}" type="sibTrans" cxnId="{50E4A2A9-2030-40B2-8E6A-4A20157761DE}">
      <dgm:prSet/>
      <dgm:spPr/>
      <dgm:t>
        <a:bodyPr/>
        <a:lstStyle/>
        <a:p>
          <a:endParaRPr lang="ru-RU"/>
        </a:p>
      </dgm:t>
    </dgm:pt>
    <dgm:pt modelId="{76653D14-198E-4C16-BDAB-3FA7778409EA}">
      <dgm:prSet phldrT="[Текст]" custT="1"/>
      <dgm:spPr/>
      <dgm:t>
        <a:bodyPr/>
        <a:lstStyle/>
        <a:p>
          <a:r>
            <a:rPr lang="ru-RU" sz="1200">
              <a:latin typeface="Times New Roman" panose="02020603050405020304" pitchFamily="18" charset="0"/>
              <a:cs typeface="Times New Roman" panose="02020603050405020304" pitchFamily="18" charset="0"/>
            </a:rPr>
            <a:t>денсаулық сақтау идеялары</a:t>
          </a:r>
        </a:p>
      </dgm:t>
    </dgm:pt>
    <dgm:pt modelId="{6749E8FA-9940-4070-A09F-512572994E80}" type="parTrans" cxnId="{923BE657-922F-484F-B95F-661AB793399A}">
      <dgm:prSet/>
      <dgm:spPr/>
      <dgm:t>
        <a:bodyPr/>
        <a:lstStyle/>
        <a:p>
          <a:endParaRPr lang="ru-RU"/>
        </a:p>
      </dgm:t>
    </dgm:pt>
    <dgm:pt modelId="{90131F30-1D89-4906-AEF2-D87CA092797C}" type="sibTrans" cxnId="{923BE657-922F-484F-B95F-661AB793399A}">
      <dgm:prSet/>
      <dgm:spPr/>
      <dgm:t>
        <a:bodyPr/>
        <a:lstStyle/>
        <a:p>
          <a:endParaRPr lang="ru-RU"/>
        </a:p>
      </dgm:t>
    </dgm:pt>
    <dgm:pt modelId="{D32FCF4B-A193-46D1-AD65-ED2253D071A7}">
      <dgm:prSet phldrT="[Текст]" custT="1"/>
      <dgm:spPr/>
      <dgm:t>
        <a:bodyPr/>
        <a:lstStyle/>
        <a:p>
          <a:r>
            <a:rPr lang="ru-RU" sz="1200">
              <a:latin typeface="Times New Roman" panose="02020603050405020304" pitchFamily="18" charset="0"/>
              <a:cs typeface="Times New Roman" panose="02020603050405020304" pitchFamily="18" charset="0"/>
            </a:rPr>
            <a:t>демалысқа жағдайдың болуы</a:t>
          </a:r>
        </a:p>
      </dgm:t>
    </dgm:pt>
    <dgm:pt modelId="{90ED6005-3C0C-4FAB-8602-91E63C6395A8}" type="parTrans" cxnId="{FBBC66C8-A34E-4CBD-B3B7-8E1297D82104}">
      <dgm:prSet/>
      <dgm:spPr/>
      <dgm:t>
        <a:bodyPr/>
        <a:lstStyle/>
        <a:p>
          <a:endParaRPr lang="ru-RU"/>
        </a:p>
      </dgm:t>
    </dgm:pt>
    <dgm:pt modelId="{A1F1F44B-E92A-4D25-88C5-D6EA569CACCD}" type="sibTrans" cxnId="{FBBC66C8-A34E-4CBD-B3B7-8E1297D82104}">
      <dgm:prSet/>
      <dgm:spPr/>
      <dgm:t>
        <a:bodyPr/>
        <a:lstStyle/>
        <a:p>
          <a:endParaRPr lang="ru-RU"/>
        </a:p>
      </dgm:t>
    </dgm:pt>
    <dgm:pt modelId="{EE48EA40-BE9D-4CF9-80FB-E7104FFB2A52}">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4461FC0C-0328-4D6A-AB19-034013BBD06A}" type="parTrans" cxnId="{138C12E4-D84E-45B1-8158-2ABC799AEC85}">
      <dgm:prSet/>
      <dgm:spPr/>
      <dgm:t>
        <a:bodyPr/>
        <a:lstStyle/>
        <a:p>
          <a:endParaRPr lang="ru-RU"/>
        </a:p>
      </dgm:t>
    </dgm:pt>
    <dgm:pt modelId="{1CC1FD74-0F5E-42FC-A8BD-A140A9BDABB3}" type="sibTrans" cxnId="{138C12E4-D84E-45B1-8158-2ABC799AEC85}">
      <dgm:prSet/>
      <dgm:spPr/>
      <dgm:t>
        <a:bodyPr/>
        <a:lstStyle/>
        <a:p>
          <a:endParaRPr lang="ru-RU"/>
        </a:p>
      </dgm:t>
    </dgm:pt>
    <dgm:pt modelId="{EB4093BB-C31C-4314-859D-D26069DC8583}">
      <dgm:prSet phldrT="[Текст]" custT="1"/>
      <dgm:spPr/>
      <dgm:t>
        <a:bodyPr/>
        <a:lstStyle/>
        <a:p>
          <a:r>
            <a:rPr lang="ru-RU" sz="1200">
              <a:latin typeface="Times New Roman" panose="02020603050405020304" pitchFamily="18" charset="0"/>
              <a:cs typeface="Times New Roman" panose="02020603050405020304" pitchFamily="18" charset="0"/>
            </a:rPr>
            <a:t>ортадағы мәдени бағдар</a:t>
          </a:r>
        </a:p>
      </dgm:t>
    </dgm:pt>
    <dgm:pt modelId="{3B9D2F39-0275-48B6-8F66-84E58FACCFC1}" type="parTrans" cxnId="{4AB63D49-0E3E-4485-A532-071305BD4941}">
      <dgm:prSet/>
      <dgm:spPr/>
      <dgm:t>
        <a:bodyPr/>
        <a:lstStyle/>
        <a:p>
          <a:endParaRPr lang="ru-RU"/>
        </a:p>
      </dgm:t>
    </dgm:pt>
    <dgm:pt modelId="{F694A282-BAB7-4B6E-8680-D5A0208DFF11}" type="sibTrans" cxnId="{4AB63D49-0E3E-4485-A532-071305BD4941}">
      <dgm:prSet/>
      <dgm:spPr/>
      <dgm:t>
        <a:bodyPr/>
        <a:lstStyle/>
        <a:p>
          <a:endParaRPr lang="ru-RU"/>
        </a:p>
      </dgm:t>
    </dgm:pt>
    <dgm:pt modelId="{FAACDB97-8FCE-4514-9FD0-12AA2EE096E9}">
      <dgm:prSet phldrT="[Текст]" custT="1"/>
      <dgm:spPr/>
      <dgm:t>
        <a:bodyPr/>
        <a:lstStyle/>
        <a:p>
          <a:r>
            <a:rPr lang="ru-RU" sz="1200">
              <a:latin typeface="Times New Roman" panose="02020603050405020304" pitchFamily="18" charset="0"/>
              <a:cs typeface="Times New Roman" panose="02020603050405020304" pitchFamily="18" charset="0"/>
            </a:rPr>
            <a:t>әлеуметтік нормалар</a:t>
          </a:r>
        </a:p>
      </dgm:t>
    </dgm:pt>
    <dgm:pt modelId="{6DEAD80F-65AC-4417-85FD-94D3AA43A1F1}" type="parTrans" cxnId="{C0990121-1AA9-419B-84A7-A59A2B43D525}">
      <dgm:prSet/>
      <dgm:spPr/>
      <dgm:t>
        <a:bodyPr/>
        <a:lstStyle/>
        <a:p>
          <a:endParaRPr lang="ru-RU"/>
        </a:p>
      </dgm:t>
    </dgm:pt>
    <dgm:pt modelId="{EA1BC9C6-4393-40A7-BAC4-50D97F361987}" type="sibTrans" cxnId="{C0990121-1AA9-419B-84A7-A59A2B43D525}">
      <dgm:prSet/>
      <dgm:spPr/>
      <dgm:t>
        <a:bodyPr/>
        <a:lstStyle/>
        <a:p>
          <a:endParaRPr lang="ru-RU"/>
        </a:p>
      </dgm:t>
    </dgm:pt>
    <dgm:pt modelId="{0070A08C-8A08-4F46-AB29-8F65ED724454}" type="pres">
      <dgm:prSet presAssocID="{068C856A-082B-4D8A-B8B3-C14F1CE75774}" presName="hierChild1" presStyleCnt="0">
        <dgm:presLayoutVars>
          <dgm:orgChart val="1"/>
          <dgm:chPref val="1"/>
          <dgm:dir/>
          <dgm:animOne val="branch"/>
          <dgm:animLvl val="lvl"/>
          <dgm:resizeHandles/>
        </dgm:presLayoutVars>
      </dgm:prSet>
      <dgm:spPr/>
      <dgm:t>
        <a:bodyPr/>
        <a:lstStyle/>
        <a:p>
          <a:endParaRPr lang="ru-RU"/>
        </a:p>
      </dgm:t>
    </dgm:pt>
    <dgm:pt modelId="{CE464AEB-F34B-4B89-A2D6-A6A88DA244E9}" type="pres">
      <dgm:prSet presAssocID="{3D3180FB-4D4E-4273-B42E-6352DC0E3F5E}" presName="hierRoot1" presStyleCnt="0">
        <dgm:presLayoutVars>
          <dgm:hierBranch val="init"/>
        </dgm:presLayoutVars>
      </dgm:prSet>
      <dgm:spPr/>
    </dgm:pt>
    <dgm:pt modelId="{F37755F7-76B5-4E34-9293-7B9928CFEEA3}" type="pres">
      <dgm:prSet presAssocID="{3D3180FB-4D4E-4273-B42E-6352DC0E3F5E}" presName="rootComposite1" presStyleCnt="0"/>
      <dgm:spPr/>
    </dgm:pt>
    <dgm:pt modelId="{35483858-87F6-4369-A134-E798D0A51E49}" type="pres">
      <dgm:prSet presAssocID="{3D3180FB-4D4E-4273-B42E-6352DC0E3F5E}" presName="rootText1" presStyleLbl="node0" presStyleIdx="0" presStyleCnt="1" custScaleX="190320" custScaleY="178233" custLinFactNeighborX="-64362" custLinFactNeighborY="8674">
        <dgm:presLayoutVars>
          <dgm:chPref val="3"/>
        </dgm:presLayoutVars>
      </dgm:prSet>
      <dgm:spPr/>
      <dgm:t>
        <a:bodyPr/>
        <a:lstStyle/>
        <a:p>
          <a:endParaRPr lang="ru-RU"/>
        </a:p>
      </dgm:t>
    </dgm:pt>
    <dgm:pt modelId="{FFE82F8B-3021-4767-90A7-46E82DB26436}" type="pres">
      <dgm:prSet presAssocID="{3D3180FB-4D4E-4273-B42E-6352DC0E3F5E}" presName="rootConnector1" presStyleLbl="node1" presStyleIdx="0" presStyleCnt="0"/>
      <dgm:spPr/>
      <dgm:t>
        <a:bodyPr/>
        <a:lstStyle/>
        <a:p>
          <a:endParaRPr lang="ru-RU"/>
        </a:p>
      </dgm:t>
    </dgm:pt>
    <dgm:pt modelId="{47A10932-454D-4D5B-BDDC-0858AE46612E}" type="pres">
      <dgm:prSet presAssocID="{3D3180FB-4D4E-4273-B42E-6352DC0E3F5E}" presName="hierChild2" presStyleCnt="0"/>
      <dgm:spPr/>
    </dgm:pt>
    <dgm:pt modelId="{BE0025D1-E9DE-4E51-9D88-BC31D6104F58}" type="pres">
      <dgm:prSet presAssocID="{84C6381D-DB70-4A9D-AC29-11ED958B72FE}" presName="Name64" presStyleLbl="parChTrans1D2" presStyleIdx="0" presStyleCnt="13"/>
      <dgm:spPr/>
      <dgm:t>
        <a:bodyPr/>
        <a:lstStyle/>
        <a:p>
          <a:endParaRPr lang="ru-RU"/>
        </a:p>
      </dgm:t>
    </dgm:pt>
    <dgm:pt modelId="{051F863F-E4EE-4314-B9A5-6FB6BC660D75}" type="pres">
      <dgm:prSet presAssocID="{DD1F1AAF-1587-4807-AC4E-4DB0C6C45EFE}" presName="hierRoot2" presStyleCnt="0">
        <dgm:presLayoutVars>
          <dgm:hierBranch val="init"/>
        </dgm:presLayoutVars>
      </dgm:prSet>
      <dgm:spPr/>
    </dgm:pt>
    <dgm:pt modelId="{497EF4F1-D821-4096-B58B-88D2527B7C73}" type="pres">
      <dgm:prSet presAssocID="{DD1F1AAF-1587-4807-AC4E-4DB0C6C45EFE}" presName="rootComposite" presStyleCnt="0"/>
      <dgm:spPr/>
    </dgm:pt>
    <dgm:pt modelId="{72A5C306-B6DD-4774-8D55-4F370AEA6B4C}" type="pres">
      <dgm:prSet presAssocID="{DD1F1AAF-1587-4807-AC4E-4DB0C6C45EFE}" presName="rootText" presStyleLbl="node2" presStyleIdx="0" presStyleCnt="12" custScaleX="226783">
        <dgm:presLayoutVars>
          <dgm:chPref val="3"/>
        </dgm:presLayoutVars>
      </dgm:prSet>
      <dgm:spPr/>
      <dgm:t>
        <a:bodyPr/>
        <a:lstStyle/>
        <a:p>
          <a:endParaRPr lang="ru-RU"/>
        </a:p>
      </dgm:t>
    </dgm:pt>
    <dgm:pt modelId="{684E9A4E-3DF6-4F80-9528-155A9B2BA47E}" type="pres">
      <dgm:prSet presAssocID="{DD1F1AAF-1587-4807-AC4E-4DB0C6C45EFE}" presName="rootConnector" presStyleLbl="node2" presStyleIdx="0" presStyleCnt="12"/>
      <dgm:spPr/>
      <dgm:t>
        <a:bodyPr/>
        <a:lstStyle/>
        <a:p>
          <a:endParaRPr lang="ru-RU"/>
        </a:p>
      </dgm:t>
    </dgm:pt>
    <dgm:pt modelId="{ED564F71-1A9A-48C9-8C20-07EA30F6AA2F}" type="pres">
      <dgm:prSet presAssocID="{DD1F1AAF-1587-4807-AC4E-4DB0C6C45EFE}" presName="hierChild4" presStyleCnt="0"/>
      <dgm:spPr/>
    </dgm:pt>
    <dgm:pt modelId="{E0050F2D-9A37-4651-8B2C-6E50228F93B1}" type="pres">
      <dgm:prSet presAssocID="{DD1F1AAF-1587-4807-AC4E-4DB0C6C45EFE}" presName="hierChild5" presStyleCnt="0"/>
      <dgm:spPr/>
    </dgm:pt>
    <dgm:pt modelId="{A9F925C1-C1AC-48CF-BAE5-FDBD8B50AF87}" type="pres">
      <dgm:prSet presAssocID="{4DD429AD-1474-400F-84D2-9C3317747E19}" presName="Name64" presStyleLbl="parChTrans1D2" presStyleIdx="1" presStyleCnt="13"/>
      <dgm:spPr/>
      <dgm:t>
        <a:bodyPr/>
        <a:lstStyle/>
        <a:p>
          <a:endParaRPr lang="ru-RU"/>
        </a:p>
      </dgm:t>
    </dgm:pt>
    <dgm:pt modelId="{511366B4-3D4D-4BD0-B3F5-596C11462DAE}" type="pres">
      <dgm:prSet presAssocID="{EADD6B20-2509-4FBE-80A4-C252B1BA2F57}" presName="hierRoot2" presStyleCnt="0">
        <dgm:presLayoutVars>
          <dgm:hierBranch val="init"/>
        </dgm:presLayoutVars>
      </dgm:prSet>
      <dgm:spPr/>
    </dgm:pt>
    <dgm:pt modelId="{2C52B954-8FE2-4106-99E9-F25C0BA56CA5}" type="pres">
      <dgm:prSet presAssocID="{EADD6B20-2509-4FBE-80A4-C252B1BA2F57}" presName="rootComposite" presStyleCnt="0"/>
      <dgm:spPr/>
    </dgm:pt>
    <dgm:pt modelId="{FB7A8E23-05AE-4B12-B516-A94FEE5F7906}" type="pres">
      <dgm:prSet presAssocID="{EADD6B20-2509-4FBE-80A4-C252B1BA2F57}" presName="rootText" presStyleLbl="node2" presStyleIdx="1" presStyleCnt="12" custScaleX="226783">
        <dgm:presLayoutVars>
          <dgm:chPref val="3"/>
        </dgm:presLayoutVars>
      </dgm:prSet>
      <dgm:spPr/>
      <dgm:t>
        <a:bodyPr/>
        <a:lstStyle/>
        <a:p>
          <a:endParaRPr lang="ru-RU"/>
        </a:p>
      </dgm:t>
    </dgm:pt>
    <dgm:pt modelId="{FBF94314-348B-433B-AFAA-BD795B80D126}" type="pres">
      <dgm:prSet presAssocID="{EADD6B20-2509-4FBE-80A4-C252B1BA2F57}" presName="rootConnector" presStyleLbl="node2" presStyleIdx="1" presStyleCnt="12"/>
      <dgm:spPr/>
      <dgm:t>
        <a:bodyPr/>
        <a:lstStyle/>
        <a:p>
          <a:endParaRPr lang="ru-RU"/>
        </a:p>
      </dgm:t>
    </dgm:pt>
    <dgm:pt modelId="{5A542E20-0105-47E1-89F1-964A7C8AF606}" type="pres">
      <dgm:prSet presAssocID="{EADD6B20-2509-4FBE-80A4-C252B1BA2F57}" presName="hierChild4" presStyleCnt="0"/>
      <dgm:spPr/>
    </dgm:pt>
    <dgm:pt modelId="{5A7BB182-6A28-40BE-8601-713F606ECFF5}" type="pres">
      <dgm:prSet presAssocID="{EADD6B20-2509-4FBE-80A4-C252B1BA2F57}" presName="hierChild5" presStyleCnt="0"/>
      <dgm:spPr/>
    </dgm:pt>
    <dgm:pt modelId="{3533B75E-BE8D-4994-813F-D94FC1E5D910}" type="pres">
      <dgm:prSet presAssocID="{D4A80280-02BE-4185-90DB-75394FC12F6A}" presName="Name64" presStyleLbl="parChTrans1D2" presStyleIdx="2" presStyleCnt="13"/>
      <dgm:spPr/>
      <dgm:t>
        <a:bodyPr/>
        <a:lstStyle/>
        <a:p>
          <a:endParaRPr lang="ru-RU"/>
        </a:p>
      </dgm:t>
    </dgm:pt>
    <dgm:pt modelId="{A4966FBC-C4AA-47C4-88AF-71D3913CBD1A}" type="pres">
      <dgm:prSet presAssocID="{A0A02A40-74DF-4676-8BB4-C8323789ECC0}" presName="hierRoot2" presStyleCnt="0">
        <dgm:presLayoutVars>
          <dgm:hierBranch val="init"/>
        </dgm:presLayoutVars>
      </dgm:prSet>
      <dgm:spPr/>
    </dgm:pt>
    <dgm:pt modelId="{51E3DE25-0F10-41F1-8178-CB0D5034FC75}" type="pres">
      <dgm:prSet presAssocID="{A0A02A40-74DF-4676-8BB4-C8323789ECC0}" presName="rootComposite" presStyleCnt="0"/>
      <dgm:spPr/>
    </dgm:pt>
    <dgm:pt modelId="{0D51C8BF-D0DC-473D-BDD5-B56D0E70CB7D}" type="pres">
      <dgm:prSet presAssocID="{A0A02A40-74DF-4676-8BB4-C8323789ECC0}" presName="rootText" presStyleLbl="node2" presStyleIdx="2" presStyleCnt="12" custScaleX="226783">
        <dgm:presLayoutVars>
          <dgm:chPref val="3"/>
        </dgm:presLayoutVars>
      </dgm:prSet>
      <dgm:spPr/>
      <dgm:t>
        <a:bodyPr/>
        <a:lstStyle/>
        <a:p>
          <a:endParaRPr lang="ru-RU"/>
        </a:p>
      </dgm:t>
    </dgm:pt>
    <dgm:pt modelId="{D468AE8D-6E76-45F2-AFEA-717541CD4031}" type="pres">
      <dgm:prSet presAssocID="{A0A02A40-74DF-4676-8BB4-C8323789ECC0}" presName="rootConnector" presStyleLbl="node2" presStyleIdx="2" presStyleCnt="12"/>
      <dgm:spPr/>
      <dgm:t>
        <a:bodyPr/>
        <a:lstStyle/>
        <a:p>
          <a:endParaRPr lang="ru-RU"/>
        </a:p>
      </dgm:t>
    </dgm:pt>
    <dgm:pt modelId="{AEBBC95A-BEE2-4735-BF3C-E4A91A5F7EEE}" type="pres">
      <dgm:prSet presAssocID="{A0A02A40-74DF-4676-8BB4-C8323789ECC0}" presName="hierChild4" presStyleCnt="0"/>
      <dgm:spPr/>
    </dgm:pt>
    <dgm:pt modelId="{99F4D752-223D-4ECC-BC29-42E9FD3A7CB1}" type="pres">
      <dgm:prSet presAssocID="{A0A02A40-74DF-4676-8BB4-C8323789ECC0}" presName="hierChild5" presStyleCnt="0"/>
      <dgm:spPr/>
    </dgm:pt>
    <dgm:pt modelId="{897FA337-4ABA-4D7B-A67C-879AEAEC90BF}" type="pres">
      <dgm:prSet presAssocID="{AF1EA137-5DB9-405D-B8F2-D2546D99214F}" presName="Name64" presStyleLbl="parChTrans1D2" presStyleIdx="3" presStyleCnt="13"/>
      <dgm:spPr/>
      <dgm:t>
        <a:bodyPr/>
        <a:lstStyle/>
        <a:p>
          <a:endParaRPr lang="ru-RU"/>
        </a:p>
      </dgm:t>
    </dgm:pt>
    <dgm:pt modelId="{72F8B65F-27EA-4D02-B71C-096354CDE3B4}" type="pres">
      <dgm:prSet presAssocID="{94ABFAC9-3117-45E4-A09C-E65A5D991C0F}" presName="hierRoot2" presStyleCnt="0">
        <dgm:presLayoutVars>
          <dgm:hierBranch val="init"/>
        </dgm:presLayoutVars>
      </dgm:prSet>
      <dgm:spPr/>
    </dgm:pt>
    <dgm:pt modelId="{65537175-DC96-43D2-B3CB-1E3045E124BB}" type="pres">
      <dgm:prSet presAssocID="{94ABFAC9-3117-45E4-A09C-E65A5D991C0F}" presName="rootComposite" presStyleCnt="0"/>
      <dgm:spPr/>
    </dgm:pt>
    <dgm:pt modelId="{06CF9606-02E4-4326-9C1B-FB4B791DBCB5}" type="pres">
      <dgm:prSet presAssocID="{94ABFAC9-3117-45E4-A09C-E65A5D991C0F}" presName="rootText" presStyleLbl="node2" presStyleIdx="3" presStyleCnt="12" custScaleX="226783">
        <dgm:presLayoutVars>
          <dgm:chPref val="3"/>
        </dgm:presLayoutVars>
      </dgm:prSet>
      <dgm:spPr/>
      <dgm:t>
        <a:bodyPr/>
        <a:lstStyle/>
        <a:p>
          <a:endParaRPr lang="ru-RU"/>
        </a:p>
      </dgm:t>
    </dgm:pt>
    <dgm:pt modelId="{ABAFBA52-C2CC-4AA6-B68F-CD0F76B03679}" type="pres">
      <dgm:prSet presAssocID="{94ABFAC9-3117-45E4-A09C-E65A5D991C0F}" presName="rootConnector" presStyleLbl="node2" presStyleIdx="3" presStyleCnt="12"/>
      <dgm:spPr/>
      <dgm:t>
        <a:bodyPr/>
        <a:lstStyle/>
        <a:p>
          <a:endParaRPr lang="ru-RU"/>
        </a:p>
      </dgm:t>
    </dgm:pt>
    <dgm:pt modelId="{B430ED2F-BDC0-431A-907A-3F2AADE7966D}" type="pres">
      <dgm:prSet presAssocID="{94ABFAC9-3117-45E4-A09C-E65A5D991C0F}" presName="hierChild4" presStyleCnt="0"/>
      <dgm:spPr/>
    </dgm:pt>
    <dgm:pt modelId="{6511BAC5-BF6A-41FE-89BA-544442A9F70E}" type="pres">
      <dgm:prSet presAssocID="{94ABFAC9-3117-45E4-A09C-E65A5D991C0F}" presName="hierChild5" presStyleCnt="0"/>
      <dgm:spPr/>
    </dgm:pt>
    <dgm:pt modelId="{75F6987E-A9B9-4039-AA43-963008C67162}" type="pres">
      <dgm:prSet presAssocID="{3854EAC6-89D0-4B69-8153-C400A1383774}" presName="Name64" presStyleLbl="parChTrans1D2" presStyleIdx="4" presStyleCnt="13"/>
      <dgm:spPr/>
      <dgm:t>
        <a:bodyPr/>
        <a:lstStyle/>
        <a:p>
          <a:endParaRPr lang="ru-RU"/>
        </a:p>
      </dgm:t>
    </dgm:pt>
    <dgm:pt modelId="{A7926413-2E8E-4A5E-A381-C00C8795C2F6}" type="pres">
      <dgm:prSet presAssocID="{D1FFCED0-0001-4208-83A0-B06C818205B9}" presName="hierRoot2" presStyleCnt="0">
        <dgm:presLayoutVars>
          <dgm:hierBranch val="init"/>
        </dgm:presLayoutVars>
      </dgm:prSet>
      <dgm:spPr/>
    </dgm:pt>
    <dgm:pt modelId="{1BF2A9FE-D149-42C2-9E0F-61BC06A4A9AA}" type="pres">
      <dgm:prSet presAssocID="{D1FFCED0-0001-4208-83A0-B06C818205B9}" presName="rootComposite" presStyleCnt="0"/>
      <dgm:spPr/>
    </dgm:pt>
    <dgm:pt modelId="{49C6B2B6-69D1-407B-9EB4-BED0C0F43299}" type="pres">
      <dgm:prSet presAssocID="{D1FFCED0-0001-4208-83A0-B06C818205B9}" presName="rootText" presStyleLbl="node2" presStyleIdx="4" presStyleCnt="12" custScaleX="226783">
        <dgm:presLayoutVars>
          <dgm:chPref val="3"/>
        </dgm:presLayoutVars>
      </dgm:prSet>
      <dgm:spPr/>
      <dgm:t>
        <a:bodyPr/>
        <a:lstStyle/>
        <a:p>
          <a:endParaRPr lang="ru-RU"/>
        </a:p>
      </dgm:t>
    </dgm:pt>
    <dgm:pt modelId="{D8B3CDE2-AD3B-4FB8-911B-028033564D5E}" type="pres">
      <dgm:prSet presAssocID="{D1FFCED0-0001-4208-83A0-B06C818205B9}" presName="rootConnector" presStyleLbl="node2" presStyleIdx="4" presStyleCnt="12"/>
      <dgm:spPr/>
      <dgm:t>
        <a:bodyPr/>
        <a:lstStyle/>
        <a:p>
          <a:endParaRPr lang="ru-RU"/>
        </a:p>
      </dgm:t>
    </dgm:pt>
    <dgm:pt modelId="{24929DA0-F1D6-4446-9E1F-F957478129E3}" type="pres">
      <dgm:prSet presAssocID="{D1FFCED0-0001-4208-83A0-B06C818205B9}" presName="hierChild4" presStyleCnt="0"/>
      <dgm:spPr/>
    </dgm:pt>
    <dgm:pt modelId="{21BF0066-E1DB-45F5-BC0B-C4B2DFB2FFCE}" type="pres">
      <dgm:prSet presAssocID="{D1FFCED0-0001-4208-83A0-B06C818205B9}" presName="hierChild5" presStyleCnt="0"/>
      <dgm:spPr/>
    </dgm:pt>
    <dgm:pt modelId="{1BCF2FDB-454E-4209-8E51-A24118E21A04}" type="pres">
      <dgm:prSet presAssocID="{1287877C-D290-4F99-9E67-4BD6E4707ED8}" presName="Name64" presStyleLbl="parChTrans1D2" presStyleIdx="5" presStyleCnt="13"/>
      <dgm:spPr/>
      <dgm:t>
        <a:bodyPr/>
        <a:lstStyle/>
        <a:p>
          <a:endParaRPr lang="ru-RU"/>
        </a:p>
      </dgm:t>
    </dgm:pt>
    <dgm:pt modelId="{E808822F-F77A-4FC0-8DC2-6FAD31604819}" type="pres">
      <dgm:prSet presAssocID="{7F26B524-7FDF-41A7-9921-64DCB3EEF780}" presName="hierRoot2" presStyleCnt="0">
        <dgm:presLayoutVars>
          <dgm:hierBranch val="init"/>
        </dgm:presLayoutVars>
      </dgm:prSet>
      <dgm:spPr/>
    </dgm:pt>
    <dgm:pt modelId="{5FE68050-78A3-4148-80A6-5CCB1651C3CC}" type="pres">
      <dgm:prSet presAssocID="{7F26B524-7FDF-41A7-9921-64DCB3EEF780}" presName="rootComposite" presStyleCnt="0"/>
      <dgm:spPr/>
    </dgm:pt>
    <dgm:pt modelId="{E179F2C2-3535-4CCF-B521-D4FF6135673E}" type="pres">
      <dgm:prSet presAssocID="{7F26B524-7FDF-41A7-9921-64DCB3EEF780}" presName="rootText" presStyleLbl="node2" presStyleIdx="5" presStyleCnt="12" custScaleX="226783">
        <dgm:presLayoutVars>
          <dgm:chPref val="3"/>
        </dgm:presLayoutVars>
      </dgm:prSet>
      <dgm:spPr/>
      <dgm:t>
        <a:bodyPr/>
        <a:lstStyle/>
        <a:p>
          <a:endParaRPr lang="ru-RU"/>
        </a:p>
      </dgm:t>
    </dgm:pt>
    <dgm:pt modelId="{4ED5D461-A9DE-4A3B-A0F0-C7A5074888E6}" type="pres">
      <dgm:prSet presAssocID="{7F26B524-7FDF-41A7-9921-64DCB3EEF780}" presName="rootConnector" presStyleLbl="node2" presStyleIdx="5" presStyleCnt="12"/>
      <dgm:spPr/>
      <dgm:t>
        <a:bodyPr/>
        <a:lstStyle/>
        <a:p>
          <a:endParaRPr lang="ru-RU"/>
        </a:p>
      </dgm:t>
    </dgm:pt>
    <dgm:pt modelId="{931DCA71-2075-4D5D-A752-D63CB5A83DCC}" type="pres">
      <dgm:prSet presAssocID="{7F26B524-7FDF-41A7-9921-64DCB3EEF780}" presName="hierChild4" presStyleCnt="0"/>
      <dgm:spPr/>
    </dgm:pt>
    <dgm:pt modelId="{DC7D4598-ED13-4EE1-8587-49BCB8BA70E4}" type="pres">
      <dgm:prSet presAssocID="{7F26B524-7FDF-41A7-9921-64DCB3EEF780}" presName="hierChild5" presStyleCnt="0"/>
      <dgm:spPr/>
    </dgm:pt>
    <dgm:pt modelId="{B5D190CB-70FE-474E-8829-249364583394}" type="pres">
      <dgm:prSet presAssocID="{3B9D2F39-0275-48B6-8F66-84E58FACCFC1}" presName="Name64" presStyleLbl="parChTrans1D2" presStyleIdx="6" presStyleCnt="13"/>
      <dgm:spPr/>
      <dgm:t>
        <a:bodyPr/>
        <a:lstStyle/>
        <a:p>
          <a:endParaRPr lang="ru-RU"/>
        </a:p>
      </dgm:t>
    </dgm:pt>
    <dgm:pt modelId="{0E0506BD-F709-4979-AAC2-4DD4BB1B0D2B}" type="pres">
      <dgm:prSet presAssocID="{EB4093BB-C31C-4314-859D-D26069DC8583}" presName="hierRoot2" presStyleCnt="0">
        <dgm:presLayoutVars>
          <dgm:hierBranch val="init"/>
        </dgm:presLayoutVars>
      </dgm:prSet>
      <dgm:spPr/>
    </dgm:pt>
    <dgm:pt modelId="{200542DA-CD45-4482-9FC9-4F83C089DC42}" type="pres">
      <dgm:prSet presAssocID="{EB4093BB-C31C-4314-859D-D26069DC8583}" presName="rootComposite" presStyleCnt="0"/>
      <dgm:spPr/>
    </dgm:pt>
    <dgm:pt modelId="{9241B55A-7905-4231-B215-F7FBDA8AF914}" type="pres">
      <dgm:prSet presAssocID="{EB4093BB-C31C-4314-859D-D26069DC8583}" presName="rootText" presStyleLbl="node2" presStyleIdx="6" presStyleCnt="12" custScaleX="226285">
        <dgm:presLayoutVars>
          <dgm:chPref val="3"/>
        </dgm:presLayoutVars>
      </dgm:prSet>
      <dgm:spPr/>
      <dgm:t>
        <a:bodyPr/>
        <a:lstStyle/>
        <a:p>
          <a:endParaRPr lang="ru-RU"/>
        </a:p>
      </dgm:t>
    </dgm:pt>
    <dgm:pt modelId="{0A1FE963-36FA-41BE-91B8-938787B00903}" type="pres">
      <dgm:prSet presAssocID="{EB4093BB-C31C-4314-859D-D26069DC8583}" presName="rootConnector" presStyleLbl="node2" presStyleIdx="6" presStyleCnt="12"/>
      <dgm:spPr/>
      <dgm:t>
        <a:bodyPr/>
        <a:lstStyle/>
        <a:p>
          <a:endParaRPr lang="ru-RU"/>
        </a:p>
      </dgm:t>
    </dgm:pt>
    <dgm:pt modelId="{E2487813-2413-43DE-9FBE-89940614B2E7}" type="pres">
      <dgm:prSet presAssocID="{EB4093BB-C31C-4314-859D-D26069DC8583}" presName="hierChild4" presStyleCnt="0"/>
      <dgm:spPr/>
    </dgm:pt>
    <dgm:pt modelId="{CCCB76AD-F88F-48DB-9896-80E60F6C5F9F}" type="pres">
      <dgm:prSet presAssocID="{EB4093BB-C31C-4314-859D-D26069DC8583}" presName="hierChild5" presStyleCnt="0"/>
      <dgm:spPr/>
    </dgm:pt>
    <dgm:pt modelId="{D84118BA-A2F9-43A8-AA4B-A0798AB64074}" type="pres">
      <dgm:prSet presAssocID="{6DEAD80F-65AC-4417-85FD-94D3AA43A1F1}" presName="Name64" presStyleLbl="parChTrans1D2" presStyleIdx="7" presStyleCnt="13"/>
      <dgm:spPr/>
      <dgm:t>
        <a:bodyPr/>
        <a:lstStyle/>
        <a:p>
          <a:endParaRPr lang="ru-RU"/>
        </a:p>
      </dgm:t>
    </dgm:pt>
    <dgm:pt modelId="{04573FEC-291A-48C2-B3E9-1555F1FC2614}" type="pres">
      <dgm:prSet presAssocID="{FAACDB97-8FCE-4514-9FD0-12AA2EE096E9}" presName="hierRoot2" presStyleCnt="0">
        <dgm:presLayoutVars>
          <dgm:hierBranch val="init"/>
        </dgm:presLayoutVars>
      </dgm:prSet>
      <dgm:spPr/>
    </dgm:pt>
    <dgm:pt modelId="{637E683C-D7F0-49A2-A370-82F8DFB7D720}" type="pres">
      <dgm:prSet presAssocID="{FAACDB97-8FCE-4514-9FD0-12AA2EE096E9}" presName="rootComposite" presStyleCnt="0"/>
      <dgm:spPr/>
    </dgm:pt>
    <dgm:pt modelId="{46CFEC68-D0B7-496A-BEAB-7D1E652CBC79}" type="pres">
      <dgm:prSet presAssocID="{FAACDB97-8FCE-4514-9FD0-12AA2EE096E9}" presName="rootText" presStyleLbl="node2" presStyleIdx="7" presStyleCnt="12" custScaleX="227142" custLinFactNeighborX="360" custLinFactNeighborY="10116">
        <dgm:presLayoutVars>
          <dgm:chPref val="3"/>
        </dgm:presLayoutVars>
      </dgm:prSet>
      <dgm:spPr/>
      <dgm:t>
        <a:bodyPr/>
        <a:lstStyle/>
        <a:p>
          <a:endParaRPr lang="ru-RU"/>
        </a:p>
      </dgm:t>
    </dgm:pt>
    <dgm:pt modelId="{46FA74BD-DEBD-4175-96A5-3A79A8D09671}" type="pres">
      <dgm:prSet presAssocID="{FAACDB97-8FCE-4514-9FD0-12AA2EE096E9}" presName="rootConnector" presStyleLbl="node2" presStyleIdx="7" presStyleCnt="12"/>
      <dgm:spPr/>
      <dgm:t>
        <a:bodyPr/>
        <a:lstStyle/>
        <a:p>
          <a:endParaRPr lang="ru-RU"/>
        </a:p>
      </dgm:t>
    </dgm:pt>
    <dgm:pt modelId="{D659CCCF-91FF-4653-884A-881CE26EFE15}" type="pres">
      <dgm:prSet presAssocID="{FAACDB97-8FCE-4514-9FD0-12AA2EE096E9}" presName="hierChild4" presStyleCnt="0"/>
      <dgm:spPr/>
    </dgm:pt>
    <dgm:pt modelId="{605DB5A9-7604-4536-9F47-2A104017466F}" type="pres">
      <dgm:prSet presAssocID="{FAACDB97-8FCE-4514-9FD0-12AA2EE096E9}" presName="hierChild5" presStyleCnt="0"/>
      <dgm:spPr/>
    </dgm:pt>
    <dgm:pt modelId="{8F9EE6B7-D005-423A-9C9C-A945E88C3798}" type="pres">
      <dgm:prSet presAssocID="{6749E8FA-9940-4070-A09F-512572994E80}" presName="Name64" presStyleLbl="parChTrans1D2" presStyleIdx="8" presStyleCnt="13"/>
      <dgm:spPr/>
      <dgm:t>
        <a:bodyPr/>
        <a:lstStyle/>
        <a:p>
          <a:endParaRPr lang="ru-RU"/>
        </a:p>
      </dgm:t>
    </dgm:pt>
    <dgm:pt modelId="{BDD9380A-68D1-4136-9B72-875492A07B66}" type="pres">
      <dgm:prSet presAssocID="{76653D14-198E-4C16-BDAB-3FA7778409EA}" presName="hierRoot2" presStyleCnt="0">
        <dgm:presLayoutVars>
          <dgm:hierBranch val="init"/>
        </dgm:presLayoutVars>
      </dgm:prSet>
      <dgm:spPr/>
    </dgm:pt>
    <dgm:pt modelId="{AE5C6EA2-2B47-4CE9-88C9-AC19E0C85B6E}" type="pres">
      <dgm:prSet presAssocID="{76653D14-198E-4C16-BDAB-3FA7778409EA}" presName="rootComposite" presStyleCnt="0"/>
      <dgm:spPr/>
    </dgm:pt>
    <dgm:pt modelId="{246EDDC2-E8B2-4EDE-9317-5A7819D81A61}" type="pres">
      <dgm:prSet presAssocID="{76653D14-198E-4C16-BDAB-3FA7778409EA}" presName="rootText" presStyleLbl="node2" presStyleIdx="8" presStyleCnt="12" custScaleX="226783" custScaleY="146832" custLinFactNeighborX="719" custLinFactNeighborY="22762">
        <dgm:presLayoutVars>
          <dgm:chPref val="3"/>
        </dgm:presLayoutVars>
      </dgm:prSet>
      <dgm:spPr/>
      <dgm:t>
        <a:bodyPr/>
        <a:lstStyle/>
        <a:p>
          <a:endParaRPr lang="ru-RU"/>
        </a:p>
      </dgm:t>
    </dgm:pt>
    <dgm:pt modelId="{02C141EC-5062-4265-BED8-F508600B08F1}" type="pres">
      <dgm:prSet presAssocID="{76653D14-198E-4C16-BDAB-3FA7778409EA}" presName="rootConnector" presStyleLbl="node2" presStyleIdx="8" presStyleCnt="12"/>
      <dgm:spPr/>
      <dgm:t>
        <a:bodyPr/>
        <a:lstStyle/>
        <a:p>
          <a:endParaRPr lang="ru-RU"/>
        </a:p>
      </dgm:t>
    </dgm:pt>
    <dgm:pt modelId="{8EFF901F-36C1-4242-B646-AD02616C0270}" type="pres">
      <dgm:prSet presAssocID="{76653D14-198E-4C16-BDAB-3FA7778409EA}" presName="hierChild4" presStyleCnt="0"/>
      <dgm:spPr/>
    </dgm:pt>
    <dgm:pt modelId="{DB4B05F5-4B3F-47F0-BE04-5349F707AEBA}" type="pres">
      <dgm:prSet presAssocID="{76653D14-198E-4C16-BDAB-3FA7778409EA}" presName="hierChild5" presStyleCnt="0"/>
      <dgm:spPr/>
    </dgm:pt>
    <dgm:pt modelId="{C8A96BF6-17D7-4219-AD22-4C78A9696601}" type="pres">
      <dgm:prSet presAssocID="{242182D9-F238-4491-81A4-A463B8A09A19}" presName="Name64" presStyleLbl="parChTrans1D2" presStyleIdx="9" presStyleCnt="13"/>
      <dgm:spPr/>
      <dgm:t>
        <a:bodyPr/>
        <a:lstStyle/>
        <a:p>
          <a:endParaRPr lang="ru-RU"/>
        </a:p>
      </dgm:t>
    </dgm:pt>
    <dgm:pt modelId="{DB648ACD-F7F0-4A1A-98BE-39F497DD1E93}" type="pres">
      <dgm:prSet presAssocID="{9F62E021-2542-4B9E-8865-0E789628AB1A}" presName="hierRoot2" presStyleCnt="0">
        <dgm:presLayoutVars>
          <dgm:hierBranch val="init"/>
        </dgm:presLayoutVars>
      </dgm:prSet>
      <dgm:spPr/>
    </dgm:pt>
    <dgm:pt modelId="{750F8E8A-3C1E-46E7-939D-19416FB2F457}" type="pres">
      <dgm:prSet presAssocID="{9F62E021-2542-4B9E-8865-0E789628AB1A}" presName="rootComposite" presStyleCnt="0"/>
      <dgm:spPr/>
    </dgm:pt>
    <dgm:pt modelId="{79C59442-1FD4-48A2-BFE6-58B83F435BF8}" type="pres">
      <dgm:prSet presAssocID="{9F62E021-2542-4B9E-8865-0E789628AB1A}" presName="rootText" presStyleLbl="node2" presStyleIdx="9" presStyleCnt="12" custScaleX="226783" custScaleY="162006" custLinFactNeighborX="719" custLinFactNeighborY="37936">
        <dgm:presLayoutVars>
          <dgm:chPref val="3"/>
        </dgm:presLayoutVars>
      </dgm:prSet>
      <dgm:spPr/>
      <dgm:t>
        <a:bodyPr/>
        <a:lstStyle/>
        <a:p>
          <a:endParaRPr lang="ru-RU"/>
        </a:p>
      </dgm:t>
    </dgm:pt>
    <dgm:pt modelId="{12AE1A35-D520-4227-8879-D0FE2C91ABE6}" type="pres">
      <dgm:prSet presAssocID="{9F62E021-2542-4B9E-8865-0E789628AB1A}" presName="rootConnector" presStyleLbl="node2" presStyleIdx="9" presStyleCnt="12"/>
      <dgm:spPr/>
      <dgm:t>
        <a:bodyPr/>
        <a:lstStyle/>
        <a:p>
          <a:endParaRPr lang="ru-RU"/>
        </a:p>
      </dgm:t>
    </dgm:pt>
    <dgm:pt modelId="{6E0999BE-E9A7-40F2-9A13-080DF241FE97}" type="pres">
      <dgm:prSet presAssocID="{9F62E021-2542-4B9E-8865-0E789628AB1A}" presName="hierChild4" presStyleCnt="0"/>
      <dgm:spPr/>
    </dgm:pt>
    <dgm:pt modelId="{ED4E7604-5CD3-44A0-B61B-A6C7E2BA69DD}" type="pres">
      <dgm:prSet presAssocID="{9F62E021-2542-4B9E-8865-0E789628AB1A}" presName="hierChild5" presStyleCnt="0"/>
      <dgm:spPr/>
    </dgm:pt>
    <dgm:pt modelId="{359C5B46-5D47-42F0-BF2E-0F7288AD31AA}" type="pres">
      <dgm:prSet presAssocID="{90ED6005-3C0C-4FAB-8602-91E63C6395A8}" presName="Name64" presStyleLbl="parChTrans1D2" presStyleIdx="10" presStyleCnt="13"/>
      <dgm:spPr/>
      <dgm:t>
        <a:bodyPr/>
        <a:lstStyle/>
        <a:p>
          <a:endParaRPr lang="ru-RU"/>
        </a:p>
      </dgm:t>
    </dgm:pt>
    <dgm:pt modelId="{96E65FD8-CE2E-4E06-A852-9B70EEECB01D}" type="pres">
      <dgm:prSet presAssocID="{D32FCF4B-A193-46D1-AD65-ED2253D071A7}" presName="hierRoot2" presStyleCnt="0">
        <dgm:presLayoutVars>
          <dgm:hierBranch val="init"/>
        </dgm:presLayoutVars>
      </dgm:prSet>
      <dgm:spPr/>
    </dgm:pt>
    <dgm:pt modelId="{D2D88862-B121-47E8-8204-7D4DB24520B4}" type="pres">
      <dgm:prSet presAssocID="{D32FCF4B-A193-46D1-AD65-ED2253D071A7}" presName="rootComposite" presStyleCnt="0"/>
      <dgm:spPr/>
    </dgm:pt>
    <dgm:pt modelId="{4E363BA5-F8F8-4A28-9324-BC432C48535B}" type="pres">
      <dgm:prSet presAssocID="{D32FCF4B-A193-46D1-AD65-ED2253D071A7}" presName="rootText" presStyleLbl="node2" presStyleIdx="10" presStyleCnt="12" custScaleX="226783" custScaleY="145820" custLinFactNeighborX="719" custLinFactNeighborY="37937">
        <dgm:presLayoutVars>
          <dgm:chPref val="3"/>
        </dgm:presLayoutVars>
      </dgm:prSet>
      <dgm:spPr/>
      <dgm:t>
        <a:bodyPr/>
        <a:lstStyle/>
        <a:p>
          <a:endParaRPr lang="ru-RU"/>
        </a:p>
      </dgm:t>
    </dgm:pt>
    <dgm:pt modelId="{D3C2BEE3-4F29-4336-9CED-CB65CED25947}" type="pres">
      <dgm:prSet presAssocID="{D32FCF4B-A193-46D1-AD65-ED2253D071A7}" presName="rootConnector" presStyleLbl="node2" presStyleIdx="10" presStyleCnt="12"/>
      <dgm:spPr/>
      <dgm:t>
        <a:bodyPr/>
        <a:lstStyle/>
        <a:p>
          <a:endParaRPr lang="ru-RU"/>
        </a:p>
      </dgm:t>
    </dgm:pt>
    <dgm:pt modelId="{4D673CC1-F17C-47C8-A076-680CE0D46370}" type="pres">
      <dgm:prSet presAssocID="{D32FCF4B-A193-46D1-AD65-ED2253D071A7}" presName="hierChild4" presStyleCnt="0"/>
      <dgm:spPr/>
    </dgm:pt>
    <dgm:pt modelId="{E65B96F4-ED08-4F63-9F0D-B413ACB38A0B}" type="pres">
      <dgm:prSet presAssocID="{D32FCF4B-A193-46D1-AD65-ED2253D071A7}" presName="hierChild5" presStyleCnt="0"/>
      <dgm:spPr/>
    </dgm:pt>
    <dgm:pt modelId="{DAC258F0-0E2C-4C02-BCEF-17903FFC7AD5}" type="pres">
      <dgm:prSet presAssocID="{4461FC0C-0328-4D6A-AB19-034013BBD06A}" presName="Name64" presStyleLbl="parChTrans1D2" presStyleIdx="11" presStyleCnt="13"/>
      <dgm:spPr/>
      <dgm:t>
        <a:bodyPr/>
        <a:lstStyle/>
        <a:p>
          <a:endParaRPr lang="ru-RU"/>
        </a:p>
      </dgm:t>
    </dgm:pt>
    <dgm:pt modelId="{18302A2A-EC23-4EB5-8139-8C70BC81E1EC}" type="pres">
      <dgm:prSet presAssocID="{EE48EA40-BE9D-4CF9-80FB-E7104FFB2A52}" presName="hierRoot2" presStyleCnt="0">
        <dgm:presLayoutVars>
          <dgm:hierBranch val="init"/>
        </dgm:presLayoutVars>
      </dgm:prSet>
      <dgm:spPr/>
    </dgm:pt>
    <dgm:pt modelId="{AA6F026F-C52D-4EE4-9E93-7C6B692C6CD0}" type="pres">
      <dgm:prSet presAssocID="{EE48EA40-BE9D-4CF9-80FB-E7104FFB2A52}" presName="rootComposite" presStyleCnt="0"/>
      <dgm:spPr/>
    </dgm:pt>
    <dgm:pt modelId="{2B78D269-A9BD-4FAC-83A6-677F403C3050}" type="pres">
      <dgm:prSet presAssocID="{EE48EA40-BE9D-4CF9-80FB-E7104FFB2A52}" presName="rootText" presStyleLbl="node2" presStyleIdx="11" presStyleCnt="12" custScaleX="226783" custLinFactY="10368" custLinFactNeighborX="719" custLinFactNeighborY="100000">
        <dgm:presLayoutVars>
          <dgm:chPref val="3"/>
        </dgm:presLayoutVars>
      </dgm:prSet>
      <dgm:spPr/>
      <dgm:t>
        <a:bodyPr/>
        <a:lstStyle/>
        <a:p>
          <a:endParaRPr lang="ru-RU"/>
        </a:p>
      </dgm:t>
    </dgm:pt>
    <dgm:pt modelId="{E01FD34C-24EB-48D1-83AA-D68B28C6BB48}" type="pres">
      <dgm:prSet presAssocID="{EE48EA40-BE9D-4CF9-80FB-E7104FFB2A52}" presName="rootConnector" presStyleLbl="node2" presStyleIdx="11" presStyleCnt="12"/>
      <dgm:spPr/>
      <dgm:t>
        <a:bodyPr/>
        <a:lstStyle/>
        <a:p>
          <a:endParaRPr lang="ru-RU"/>
        </a:p>
      </dgm:t>
    </dgm:pt>
    <dgm:pt modelId="{140FCFBD-BA21-4D9C-8BDD-5AD8EF31FCDE}" type="pres">
      <dgm:prSet presAssocID="{EE48EA40-BE9D-4CF9-80FB-E7104FFB2A52}" presName="hierChild4" presStyleCnt="0"/>
      <dgm:spPr/>
    </dgm:pt>
    <dgm:pt modelId="{AC80BF19-D3FA-46B2-A19F-E7916A7ED30E}" type="pres">
      <dgm:prSet presAssocID="{EE48EA40-BE9D-4CF9-80FB-E7104FFB2A52}" presName="hierChild5" presStyleCnt="0"/>
      <dgm:spPr/>
    </dgm:pt>
    <dgm:pt modelId="{CD3C0E52-E0BE-47DF-819D-51844EFC370C}" type="pres">
      <dgm:prSet presAssocID="{3D3180FB-4D4E-4273-B42E-6352DC0E3F5E}" presName="hierChild3" presStyleCnt="0"/>
      <dgm:spPr/>
    </dgm:pt>
    <dgm:pt modelId="{033E3F0F-101E-4AE4-BD10-43BC195FAE54}" type="pres">
      <dgm:prSet presAssocID="{1C095D52-C5C3-4A32-BF83-95D19D49FBEF}" presName="Name115" presStyleLbl="parChTrans1D2" presStyleIdx="12" presStyleCnt="13"/>
      <dgm:spPr/>
      <dgm:t>
        <a:bodyPr/>
        <a:lstStyle/>
        <a:p>
          <a:endParaRPr lang="ru-RU"/>
        </a:p>
      </dgm:t>
    </dgm:pt>
    <dgm:pt modelId="{A0DD32BF-43D1-40B5-8F91-CA15D740C0C4}" type="pres">
      <dgm:prSet presAssocID="{B6617597-4DE7-42F0-A1EF-4C2BDC0FF297}" presName="hierRoot3" presStyleCnt="0">
        <dgm:presLayoutVars>
          <dgm:hierBranch val="init"/>
        </dgm:presLayoutVars>
      </dgm:prSet>
      <dgm:spPr/>
    </dgm:pt>
    <dgm:pt modelId="{C00205D0-D089-49EB-8606-45FE0DDFCC2C}" type="pres">
      <dgm:prSet presAssocID="{B6617597-4DE7-42F0-A1EF-4C2BDC0FF297}" presName="rootComposite3" presStyleCnt="0"/>
      <dgm:spPr/>
    </dgm:pt>
    <dgm:pt modelId="{E505F758-E296-4C8D-BAD5-BA9568BED25E}" type="pres">
      <dgm:prSet presAssocID="{B6617597-4DE7-42F0-A1EF-4C2BDC0FF297}" presName="rootText3" presStyleLbl="asst1" presStyleIdx="0" presStyleCnt="1" custScaleX="220988" custScaleY="175301" custLinFactY="-38210" custLinFactNeighborX="-54085" custLinFactNeighborY="-100000">
        <dgm:presLayoutVars>
          <dgm:chPref val="3"/>
        </dgm:presLayoutVars>
      </dgm:prSet>
      <dgm:spPr/>
      <dgm:t>
        <a:bodyPr/>
        <a:lstStyle/>
        <a:p>
          <a:endParaRPr lang="ru-RU"/>
        </a:p>
      </dgm:t>
    </dgm:pt>
    <dgm:pt modelId="{9CE255D5-4061-4FBB-B138-EDC06621EA13}" type="pres">
      <dgm:prSet presAssocID="{B6617597-4DE7-42F0-A1EF-4C2BDC0FF297}" presName="rootConnector3" presStyleLbl="asst1" presStyleIdx="0" presStyleCnt="1"/>
      <dgm:spPr/>
      <dgm:t>
        <a:bodyPr/>
        <a:lstStyle/>
        <a:p>
          <a:endParaRPr lang="ru-RU"/>
        </a:p>
      </dgm:t>
    </dgm:pt>
    <dgm:pt modelId="{9047DD3E-AA41-4CFD-A09A-79962623D404}" type="pres">
      <dgm:prSet presAssocID="{B6617597-4DE7-42F0-A1EF-4C2BDC0FF297}" presName="hierChild6" presStyleCnt="0"/>
      <dgm:spPr/>
    </dgm:pt>
    <dgm:pt modelId="{23FF2677-9384-4D03-BFA9-B9880DF10F11}" type="pres">
      <dgm:prSet presAssocID="{B6617597-4DE7-42F0-A1EF-4C2BDC0FF297}" presName="hierChild7" presStyleCnt="0"/>
      <dgm:spPr/>
    </dgm:pt>
  </dgm:ptLst>
  <dgm:cxnLst>
    <dgm:cxn modelId="{42D48264-150A-4923-AFF7-3232661E2737}" type="presOf" srcId="{AF1EA137-5DB9-405D-B8F2-D2546D99214F}" destId="{897FA337-4ABA-4D7B-A67C-879AEAEC90BF}" srcOrd="0" destOrd="0" presId="urn:microsoft.com/office/officeart/2009/3/layout/HorizontalOrganizationChart"/>
    <dgm:cxn modelId="{B92D2BB0-14A9-4079-9CAC-684D781C5895}" type="presOf" srcId="{A0A02A40-74DF-4676-8BB4-C8323789ECC0}" destId="{D468AE8D-6E76-45F2-AFEA-717541CD4031}" srcOrd="1" destOrd="0" presId="urn:microsoft.com/office/officeart/2009/3/layout/HorizontalOrganizationChart"/>
    <dgm:cxn modelId="{15F45A0C-8A61-478B-A8D5-BE6FB97E2A50}" type="presOf" srcId="{6749E8FA-9940-4070-A09F-512572994E80}" destId="{8F9EE6B7-D005-423A-9C9C-A945E88C3798}" srcOrd="0" destOrd="0" presId="urn:microsoft.com/office/officeart/2009/3/layout/HorizontalOrganizationChart"/>
    <dgm:cxn modelId="{B9F1C93E-908B-4F8B-823B-F96FC580B2BB}" type="presOf" srcId="{1287877C-D290-4F99-9E67-4BD6E4707ED8}" destId="{1BCF2FDB-454E-4209-8E51-A24118E21A04}" srcOrd="0" destOrd="0" presId="urn:microsoft.com/office/officeart/2009/3/layout/HorizontalOrganizationChart"/>
    <dgm:cxn modelId="{59FDB38B-4EA8-4329-AB50-7375F610CE95}" type="presOf" srcId="{242182D9-F238-4491-81A4-A463B8A09A19}" destId="{C8A96BF6-17D7-4219-AD22-4C78A9696601}" srcOrd="0" destOrd="0" presId="urn:microsoft.com/office/officeart/2009/3/layout/HorizontalOrganizationChart"/>
    <dgm:cxn modelId="{279CB66E-23B5-40AC-9997-AD9EAF048CC8}" type="presOf" srcId="{7F26B524-7FDF-41A7-9921-64DCB3EEF780}" destId="{E179F2C2-3535-4CCF-B521-D4FF6135673E}" srcOrd="0" destOrd="0" presId="urn:microsoft.com/office/officeart/2009/3/layout/HorizontalOrganizationChart"/>
    <dgm:cxn modelId="{E098DA70-6CE5-4D46-A0CC-5596538EF898}" type="presOf" srcId="{76653D14-198E-4C16-BDAB-3FA7778409EA}" destId="{246EDDC2-E8B2-4EDE-9317-5A7819D81A61}" srcOrd="0" destOrd="0" presId="urn:microsoft.com/office/officeart/2009/3/layout/HorizontalOrganizationChart"/>
    <dgm:cxn modelId="{5EDA84A8-F47C-47A7-8B3D-964FBA7A3AC6}" type="presOf" srcId="{B6617597-4DE7-42F0-A1EF-4C2BDC0FF297}" destId="{9CE255D5-4061-4FBB-B138-EDC06621EA13}" srcOrd="1" destOrd="0" presId="urn:microsoft.com/office/officeart/2009/3/layout/HorizontalOrganizationChart"/>
    <dgm:cxn modelId="{1659FBFA-B802-4507-A995-2EDC8C921343}" type="presOf" srcId="{3B9D2F39-0275-48B6-8F66-84E58FACCFC1}" destId="{B5D190CB-70FE-474E-8829-249364583394}" srcOrd="0" destOrd="0" presId="urn:microsoft.com/office/officeart/2009/3/layout/HorizontalOrganizationChart"/>
    <dgm:cxn modelId="{E1E70EB3-2BCA-42F4-B533-57E95B10047D}" srcId="{3D3180FB-4D4E-4273-B42E-6352DC0E3F5E}" destId="{D1FFCED0-0001-4208-83A0-B06C818205B9}" srcOrd="5" destOrd="0" parTransId="{3854EAC6-89D0-4B69-8153-C400A1383774}" sibTransId="{E3C492CD-7A37-4044-A05F-E12214E299CA}"/>
    <dgm:cxn modelId="{322D7AB7-97EC-451B-8B17-0D03AA3C85B7}" type="presOf" srcId="{B6617597-4DE7-42F0-A1EF-4C2BDC0FF297}" destId="{E505F758-E296-4C8D-BAD5-BA9568BED25E}" srcOrd="0" destOrd="0" presId="urn:microsoft.com/office/officeart/2009/3/layout/HorizontalOrganizationChart"/>
    <dgm:cxn modelId="{A1F3A749-57B2-4B49-8661-D67CFDDC07C6}" type="presOf" srcId="{EADD6B20-2509-4FBE-80A4-C252B1BA2F57}" destId="{FBF94314-348B-433B-AFAA-BD795B80D126}" srcOrd="1" destOrd="0" presId="urn:microsoft.com/office/officeart/2009/3/layout/HorizontalOrganizationChart"/>
    <dgm:cxn modelId="{138C12E4-D84E-45B1-8158-2ABC799AEC85}" srcId="{3D3180FB-4D4E-4273-B42E-6352DC0E3F5E}" destId="{EE48EA40-BE9D-4CF9-80FB-E7104FFB2A52}" srcOrd="12" destOrd="0" parTransId="{4461FC0C-0328-4D6A-AB19-034013BBD06A}" sibTransId="{1CC1FD74-0F5E-42FC-A8BD-A140A9BDABB3}"/>
    <dgm:cxn modelId="{6863E272-AC60-44BB-940D-6A1BE480B498}" type="presOf" srcId="{3854EAC6-89D0-4B69-8153-C400A1383774}" destId="{75F6987E-A9B9-4039-AA43-963008C67162}" srcOrd="0" destOrd="0" presId="urn:microsoft.com/office/officeart/2009/3/layout/HorizontalOrganizationChart"/>
    <dgm:cxn modelId="{FBBC66C8-A34E-4CBD-B3B7-8E1297D82104}" srcId="{3D3180FB-4D4E-4273-B42E-6352DC0E3F5E}" destId="{D32FCF4B-A193-46D1-AD65-ED2253D071A7}" srcOrd="11" destOrd="0" parTransId="{90ED6005-3C0C-4FAB-8602-91E63C6395A8}" sibTransId="{A1F1F44B-E92A-4D25-88C5-D6EA569CACCD}"/>
    <dgm:cxn modelId="{50E4A2A9-2030-40B2-8E6A-4A20157761DE}" srcId="{3D3180FB-4D4E-4273-B42E-6352DC0E3F5E}" destId="{7F26B524-7FDF-41A7-9921-64DCB3EEF780}" srcOrd="6" destOrd="0" parTransId="{1287877C-D290-4F99-9E67-4BD6E4707ED8}" sibTransId="{6D137915-2742-46BA-85AD-388E7350F78E}"/>
    <dgm:cxn modelId="{6990BA88-C598-4A3F-991E-03584F934664}" type="presOf" srcId="{D4A80280-02BE-4185-90DB-75394FC12F6A}" destId="{3533B75E-BE8D-4994-813F-D94FC1E5D910}" srcOrd="0" destOrd="0" presId="urn:microsoft.com/office/officeart/2009/3/layout/HorizontalOrganizationChart"/>
    <dgm:cxn modelId="{9B3E9E81-411E-4F5E-8151-A52E6B6ABEFB}" type="presOf" srcId="{7F26B524-7FDF-41A7-9921-64DCB3EEF780}" destId="{4ED5D461-A9DE-4A3B-A0F0-C7A5074888E6}" srcOrd="1" destOrd="0" presId="urn:microsoft.com/office/officeart/2009/3/layout/HorizontalOrganizationChart"/>
    <dgm:cxn modelId="{F8217F88-C56C-472A-A2B3-9E0CB044AABC}" type="presOf" srcId="{6DEAD80F-65AC-4417-85FD-94D3AA43A1F1}" destId="{D84118BA-A2F9-43A8-AA4B-A0798AB64074}" srcOrd="0" destOrd="0" presId="urn:microsoft.com/office/officeart/2009/3/layout/HorizontalOrganizationChart"/>
    <dgm:cxn modelId="{ED571621-2793-4969-8C70-F902F62EA49C}" type="presOf" srcId="{EB4093BB-C31C-4314-859D-D26069DC8583}" destId="{0A1FE963-36FA-41BE-91B8-938787B00903}" srcOrd="1" destOrd="0" presId="urn:microsoft.com/office/officeart/2009/3/layout/HorizontalOrganizationChart"/>
    <dgm:cxn modelId="{DE3680CA-AD05-4CED-9035-12C036E96C5F}" type="presOf" srcId="{76653D14-198E-4C16-BDAB-3FA7778409EA}" destId="{02C141EC-5062-4265-BED8-F508600B08F1}" srcOrd="1" destOrd="0" presId="urn:microsoft.com/office/officeart/2009/3/layout/HorizontalOrganizationChart"/>
    <dgm:cxn modelId="{3BD6742B-827A-4DE9-B7DF-FCEB5381D34F}" type="presOf" srcId="{EE48EA40-BE9D-4CF9-80FB-E7104FFB2A52}" destId="{E01FD34C-24EB-48D1-83AA-D68B28C6BB48}" srcOrd="1" destOrd="0" presId="urn:microsoft.com/office/officeart/2009/3/layout/HorizontalOrganizationChart"/>
    <dgm:cxn modelId="{97E226F9-C83C-496E-B475-A8D0323F0656}" srcId="{3D3180FB-4D4E-4273-B42E-6352DC0E3F5E}" destId="{94ABFAC9-3117-45E4-A09C-E65A5D991C0F}" srcOrd="4" destOrd="0" parTransId="{AF1EA137-5DB9-405D-B8F2-D2546D99214F}" sibTransId="{F416E0FF-8530-4F89-8C21-3CBF95DFAA2A}"/>
    <dgm:cxn modelId="{4AB63D49-0E3E-4485-A532-071305BD4941}" srcId="{3D3180FB-4D4E-4273-B42E-6352DC0E3F5E}" destId="{EB4093BB-C31C-4314-859D-D26069DC8583}" srcOrd="7" destOrd="0" parTransId="{3B9D2F39-0275-48B6-8F66-84E58FACCFC1}" sibTransId="{F694A282-BAB7-4B6E-8680-D5A0208DFF11}"/>
    <dgm:cxn modelId="{16B71EE5-2150-4FA3-A511-764DE375C7E8}" srcId="{068C856A-082B-4D8A-B8B3-C14F1CE75774}" destId="{3D3180FB-4D4E-4273-B42E-6352DC0E3F5E}" srcOrd="0" destOrd="0" parTransId="{A3B5E48F-655B-45E1-BC61-4D06CE23A8CD}" sibTransId="{85370C90-A9B5-457C-9022-BE4C51811B65}"/>
    <dgm:cxn modelId="{57269050-704C-4812-BC81-00C591D37BD8}" type="presOf" srcId="{EE48EA40-BE9D-4CF9-80FB-E7104FFB2A52}" destId="{2B78D269-A9BD-4FAC-83A6-677F403C3050}" srcOrd="0" destOrd="0" presId="urn:microsoft.com/office/officeart/2009/3/layout/HorizontalOrganizationChart"/>
    <dgm:cxn modelId="{BE7EB646-B2D6-4B67-AE65-33E816327245}" type="presOf" srcId="{068C856A-082B-4D8A-B8B3-C14F1CE75774}" destId="{0070A08C-8A08-4F46-AB29-8F65ED724454}" srcOrd="0" destOrd="0" presId="urn:microsoft.com/office/officeart/2009/3/layout/HorizontalOrganizationChart"/>
    <dgm:cxn modelId="{ACC3EDD8-41E4-47A1-BC7B-F20B43173818}" type="presOf" srcId="{FAACDB97-8FCE-4514-9FD0-12AA2EE096E9}" destId="{46FA74BD-DEBD-4175-96A5-3A79A8D09671}" srcOrd="1" destOrd="0" presId="urn:microsoft.com/office/officeart/2009/3/layout/HorizontalOrganizationChart"/>
    <dgm:cxn modelId="{70437CCC-7288-4FD1-AB5D-E8A63F8206BA}" type="presOf" srcId="{4461FC0C-0328-4D6A-AB19-034013BBD06A}" destId="{DAC258F0-0E2C-4C02-BCEF-17903FFC7AD5}" srcOrd="0" destOrd="0" presId="urn:microsoft.com/office/officeart/2009/3/layout/HorizontalOrganizationChart"/>
    <dgm:cxn modelId="{D49B03C2-862D-4D31-8AAC-CD5FE99FCD20}" type="presOf" srcId="{FAACDB97-8FCE-4514-9FD0-12AA2EE096E9}" destId="{46CFEC68-D0B7-496A-BEAB-7D1E652CBC79}" srcOrd="0" destOrd="0" presId="urn:microsoft.com/office/officeart/2009/3/layout/HorizontalOrganizationChart"/>
    <dgm:cxn modelId="{7567253E-4B13-4A3D-81A5-F3502C29DE7C}" type="presOf" srcId="{3D3180FB-4D4E-4273-B42E-6352DC0E3F5E}" destId="{FFE82F8B-3021-4767-90A7-46E82DB26436}" srcOrd="1" destOrd="0" presId="urn:microsoft.com/office/officeart/2009/3/layout/HorizontalOrganizationChart"/>
    <dgm:cxn modelId="{A6FDD61A-684D-4319-8A39-F7C94BEDDB3F}" type="presOf" srcId="{D32FCF4B-A193-46D1-AD65-ED2253D071A7}" destId="{4E363BA5-F8F8-4A28-9324-BC432C48535B}" srcOrd="0" destOrd="0" presId="urn:microsoft.com/office/officeart/2009/3/layout/HorizontalOrganizationChart"/>
    <dgm:cxn modelId="{38D62578-C053-4E5C-80EC-2C1C000CD84D}" srcId="{3D3180FB-4D4E-4273-B42E-6352DC0E3F5E}" destId="{DD1F1AAF-1587-4807-AC4E-4DB0C6C45EFE}" srcOrd="1" destOrd="0" parTransId="{84C6381D-DB70-4A9D-AC29-11ED958B72FE}" sibTransId="{6DFEC43F-3124-4CFF-A0A5-D0BB53CB1701}"/>
    <dgm:cxn modelId="{405A734D-FBF7-43AD-BF8C-B3CC399FB904}" type="presOf" srcId="{94ABFAC9-3117-45E4-A09C-E65A5D991C0F}" destId="{ABAFBA52-C2CC-4AA6-B68F-CD0F76B03679}" srcOrd="1" destOrd="0" presId="urn:microsoft.com/office/officeart/2009/3/layout/HorizontalOrganizationChart"/>
    <dgm:cxn modelId="{982CD890-BBDC-4F43-9F92-A594C98BCB10}" srcId="{3D3180FB-4D4E-4273-B42E-6352DC0E3F5E}" destId="{9F62E021-2542-4B9E-8865-0E789628AB1A}" srcOrd="10" destOrd="0" parTransId="{242182D9-F238-4491-81A4-A463B8A09A19}" sibTransId="{A1E29B01-34C0-462F-8F36-89E158A738EA}"/>
    <dgm:cxn modelId="{044380CC-48EC-4675-A9FE-7E3D80CB7293}" type="presOf" srcId="{A0A02A40-74DF-4676-8BB4-C8323789ECC0}" destId="{0D51C8BF-D0DC-473D-BDD5-B56D0E70CB7D}" srcOrd="0" destOrd="0" presId="urn:microsoft.com/office/officeart/2009/3/layout/HorizontalOrganizationChart"/>
    <dgm:cxn modelId="{BC0499BA-B845-4FD6-9B61-7E978533CF78}" type="presOf" srcId="{90ED6005-3C0C-4FAB-8602-91E63C6395A8}" destId="{359C5B46-5D47-42F0-BF2E-0F7288AD31AA}" srcOrd="0" destOrd="0" presId="urn:microsoft.com/office/officeart/2009/3/layout/HorizontalOrganizationChart"/>
    <dgm:cxn modelId="{33D782A3-F026-4EB3-9D1D-E28F100092A8}" type="presOf" srcId="{4DD429AD-1474-400F-84D2-9C3317747E19}" destId="{A9F925C1-C1AC-48CF-BAE5-FDBD8B50AF87}" srcOrd="0" destOrd="0" presId="urn:microsoft.com/office/officeart/2009/3/layout/HorizontalOrganizationChart"/>
    <dgm:cxn modelId="{8CF18071-E587-4794-B02C-68A1A40A771A}" srcId="{3D3180FB-4D4E-4273-B42E-6352DC0E3F5E}" destId="{A0A02A40-74DF-4676-8BB4-C8323789ECC0}" srcOrd="3" destOrd="0" parTransId="{D4A80280-02BE-4185-90DB-75394FC12F6A}" sibTransId="{1CF2C9B8-631E-49D4-A853-5E197C0D068A}"/>
    <dgm:cxn modelId="{CE31211C-FFDA-4022-94DA-35EC4C9D14CF}" srcId="{3D3180FB-4D4E-4273-B42E-6352DC0E3F5E}" destId="{EADD6B20-2509-4FBE-80A4-C252B1BA2F57}" srcOrd="2" destOrd="0" parTransId="{4DD429AD-1474-400F-84D2-9C3317747E19}" sibTransId="{A3789686-93F4-42B5-9769-A9A9142C4F5B}"/>
    <dgm:cxn modelId="{B2537258-4B68-4248-B48B-8D939197BAE8}" type="presOf" srcId="{DD1F1AAF-1587-4807-AC4E-4DB0C6C45EFE}" destId="{684E9A4E-3DF6-4F80-9528-155A9B2BA47E}" srcOrd="1" destOrd="0" presId="urn:microsoft.com/office/officeart/2009/3/layout/HorizontalOrganizationChart"/>
    <dgm:cxn modelId="{C0990121-1AA9-419B-84A7-A59A2B43D525}" srcId="{3D3180FB-4D4E-4273-B42E-6352DC0E3F5E}" destId="{FAACDB97-8FCE-4514-9FD0-12AA2EE096E9}" srcOrd="8" destOrd="0" parTransId="{6DEAD80F-65AC-4417-85FD-94D3AA43A1F1}" sibTransId="{EA1BC9C6-4393-40A7-BAC4-50D97F361987}"/>
    <dgm:cxn modelId="{F6E9EB8E-EE16-4B9F-BC6E-82C5AA79209D}" type="presOf" srcId="{D1FFCED0-0001-4208-83A0-B06C818205B9}" destId="{49C6B2B6-69D1-407B-9EB4-BED0C0F43299}" srcOrd="0" destOrd="0" presId="urn:microsoft.com/office/officeart/2009/3/layout/HorizontalOrganizationChart"/>
    <dgm:cxn modelId="{5BE49D3C-25F5-45C2-9571-1E3138F8087A}" type="presOf" srcId="{DD1F1AAF-1587-4807-AC4E-4DB0C6C45EFE}" destId="{72A5C306-B6DD-4774-8D55-4F370AEA6B4C}" srcOrd="0" destOrd="0" presId="urn:microsoft.com/office/officeart/2009/3/layout/HorizontalOrganizationChart"/>
    <dgm:cxn modelId="{923BE657-922F-484F-B95F-661AB793399A}" srcId="{3D3180FB-4D4E-4273-B42E-6352DC0E3F5E}" destId="{76653D14-198E-4C16-BDAB-3FA7778409EA}" srcOrd="9" destOrd="0" parTransId="{6749E8FA-9940-4070-A09F-512572994E80}" sibTransId="{90131F30-1D89-4906-AEF2-D87CA092797C}"/>
    <dgm:cxn modelId="{B2129069-93FE-4BEF-8EFD-DFF0B981CFB6}" type="presOf" srcId="{EB4093BB-C31C-4314-859D-D26069DC8583}" destId="{9241B55A-7905-4231-B215-F7FBDA8AF914}" srcOrd="0" destOrd="0" presId="urn:microsoft.com/office/officeart/2009/3/layout/HorizontalOrganizationChart"/>
    <dgm:cxn modelId="{FA6E0E69-81D1-4941-A07C-F55764037190}" type="presOf" srcId="{84C6381D-DB70-4A9D-AC29-11ED958B72FE}" destId="{BE0025D1-E9DE-4E51-9D88-BC31D6104F58}" srcOrd="0" destOrd="0" presId="urn:microsoft.com/office/officeart/2009/3/layout/HorizontalOrganizationChart"/>
    <dgm:cxn modelId="{C014B442-DE38-4F95-B421-4B773213991E}" type="presOf" srcId="{3D3180FB-4D4E-4273-B42E-6352DC0E3F5E}" destId="{35483858-87F6-4369-A134-E798D0A51E49}" srcOrd="0" destOrd="0" presId="urn:microsoft.com/office/officeart/2009/3/layout/HorizontalOrganizationChart"/>
    <dgm:cxn modelId="{F639AE3C-B80B-4218-AB1C-2D9AF6694006}" type="presOf" srcId="{9F62E021-2542-4B9E-8865-0E789628AB1A}" destId="{12AE1A35-D520-4227-8879-D0FE2C91ABE6}" srcOrd="1" destOrd="0" presId="urn:microsoft.com/office/officeart/2009/3/layout/HorizontalOrganizationChart"/>
    <dgm:cxn modelId="{DCF1320B-396A-4A6C-98D0-C12600E766E2}" srcId="{3D3180FB-4D4E-4273-B42E-6352DC0E3F5E}" destId="{B6617597-4DE7-42F0-A1EF-4C2BDC0FF297}" srcOrd="0" destOrd="0" parTransId="{1C095D52-C5C3-4A32-BF83-95D19D49FBEF}" sibTransId="{A63526FC-179F-487A-BA72-E18FD944043B}"/>
    <dgm:cxn modelId="{FA191FFA-9095-4315-A34C-432511859EAB}" type="presOf" srcId="{D1FFCED0-0001-4208-83A0-B06C818205B9}" destId="{D8B3CDE2-AD3B-4FB8-911B-028033564D5E}" srcOrd="1" destOrd="0" presId="urn:microsoft.com/office/officeart/2009/3/layout/HorizontalOrganizationChart"/>
    <dgm:cxn modelId="{83176F2B-8EEA-45FC-947A-28D3ABA3414C}" type="presOf" srcId="{1C095D52-C5C3-4A32-BF83-95D19D49FBEF}" destId="{033E3F0F-101E-4AE4-BD10-43BC195FAE54}" srcOrd="0" destOrd="0" presId="urn:microsoft.com/office/officeart/2009/3/layout/HorizontalOrganizationChart"/>
    <dgm:cxn modelId="{EA6C1D77-280B-4395-8AF6-434F483267BD}" type="presOf" srcId="{D32FCF4B-A193-46D1-AD65-ED2253D071A7}" destId="{D3C2BEE3-4F29-4336-9CED-CB65CED25947}" srcOrd="1" destOrd="0" presId="urn:microsoft.com/office/officeart/2009/3/layout/HorizontalOrganizationChart"/>
    <dgm:cxn modelId="{1B627B04-BB71-4B3A-84CB-8A9B2E214EC3}" type="presOf" srcId="{94ABFAC9-3117-45E4-A09C-E65A5D991C0F}" destId="{06CF9606-02E4-4326-9C1B-FB4B791DBCB5}" srcOrd="0" destOrd="0" presId="urn:microsoft.com/office/officeart/2009/3/layout/HorizontalOrganizationChart"/>
    <dgm:cxn modelId="{05A41290-F41C-436F-9B4D-AAC49C5848B0}" type="presOf" srcId="{9F62E021-2542-4B9E-8865-0E789628AB1A}" destId="{79C59442-1FD4-48A2-BFE6-58B83F435BF8}" srcOrd="0" destOrd="0" presId="urn:microsoft.com/office/officeart/2009/3/layout/HorizontalOrganizationChart"/>
    <dgm:cxn modelId="{93D800A9-4DEF-4B4F-8006-6C3755DAFB4F}" type="presOf" srcId="{EADD6B20-2509-4FBE-80A4-C252B1BA2F57}" destId="{FB7A8E23-05AE-4B12-B516-A94FEE5F7906}" srcOrd="0" destOrd="0" presId="urn:microsoft.com/office/officeart/2009/3/layout/HorizontalOrganizationChart"/>
    <dgm:cxn modelId="{987D901F-5AE6-4000-B4C1-2B2DCF7EDF98}" type="presParOf" srcId="{0070A08C-8A08-4F46-AB29-8F65ED724454}" destId="{CE464AEB-F34B-4B89-A2D6-A6A88DA244E9}" srcOrd="0" destOrd="0" presId="urn:microsoft.com/office/officeart/2009/3/layout/HorizontalOrganizationChart"/>
    <dgm:cxn modelId="{83F3224C-9804-4410-B806-3A0F46EC61BB}" type="presParOf" srcId="{CE464AEB-F34B-4B89-A2D6-A6A88DA244E9}" destId="{F37755F7-76B5-4E34-9293-7B9928CFEEA3}" srcOrd="0" destOrd="0" presId="urn:microsoft.com/office/officeart/2009/3/layout/HorizontalOrganizationChart"/>
    <dgm:cxn modelId="{37F1595D-5006-4F11-B2A4-FC279180D887}" type="presParOf" srcId="{F37755F7-76B5-4E34-9293-7B9928CFEEA3}" destId="{35483858-87F6-4369-A134-E798D0A51E49}" srcOrd="0" destOrd="0" presId="urn:microsoft.com/office/officeart/2009/3/layout/HorizontalOrganizationChart"/>
    <dgm:cxn modelId="{76AE8467-B67F-45C1-866C-BF5A39A34A68}" type="presParOf" srcId="{F37755F7-76B5-4E34-9293-7B9928CFEEA3}" destId="{FFE82F8B-3021-4767-90A7-46E82DB26436}" srcOrd="1" destOrd="0" presId="urn:microsoft.com/office/officeart/2009/3/layout/HorizontalOrganizationChart"/>
    <dgm:cxn modelId="{51F26947-98EE-41ED-BF9F-7E8EE48367D0}" type="presParOf" srcId="{CE464AEB-F34B-4B89-A2D6-A6A88DA244E9}" destId="{47A10932-454D-4D5B-BDDC-0858AE46612E}" srcOrd="1" destOrd="0" presId="urn:microsoft.com/office/officeart/2009/3/layout/HorizontalOrganizationChart"/>
    <dgm:cxn modelId="{692513BE-DE01-4F36-B9F4-A3B0CDDCD3AF}" type="presParOf" srcId="{47A10932-454D-4D5B-BDDC-0858AE46612E}" destId="{BE0025D1-E9DE-4E51-9D88-BC31D6104F58}" srcOrd="0" destOrd="0" presId="urn:microsoft.com/office/officeart/2009/3/layout/HorizontalOrganizationChart"/>
    <dgm:cxn modelId="{2E5807B2-35BE-4756-9085-0D56392D793B}" type="presParOf" srcId="{47A10932-454D-4D5B-BDDC-0858AE46612E}" destId="{051F863F-E4EE-4314-B9A5-6FB6BC660D75}" srcOrd="1" destOrd="0" presId="urn:microsoft.com/office/officeart/2009/3/layout/HorizontalOrganizationChart"/>
    <dgm:cxn modelId="{4D45419F-2F6E-4518-B6D8-991C458E1FB9}" type="presParOf" srcId="{051F863F-E4EE-4314-B9A5-6FB6BC660D75}" destId="{497EF4F1-D821-4096-B58B-88D2527B7C73}" srcOrd="0" destOrd="0" presId="urn:microsoft.com/office/officeart/2009/3/layout/HorizontalOrganizationChart"/>
    <dgm:cxn modelId="{D421575A-B583-480E-AB55-61437887A88C}" type="presParOf" srcId="{497EF4F1-D821-4096-B58B-88D2527B7C73}" destId="{72A5C306-B6DD-4774-8D55-4F370AEA6B4C}" srcOrd="0" destOrd="0" presId="urn:microsoft.com/office/officeart/2009/3/layout/HorizontalOrganizationChart"/>
    <dgm:cxn modelId="{0F32DA8C-3E24-4987-AFC6-D079C5D0B4C7}" type="presParOf" srcId="{497EF4F1-D821-4096-B58B-88D2527B7C73}" destId="{684E9A4E-3DF6-4F80-9528-155A9B2BA47E}" srcOrd="1" destOrd="0" presId="urn:microsoft.com/office/officeart/2009/3/layout/HorizontalOrganizationChart"/>
    <dgm:cxn modelId="{2B4ED2AC-5E17-4B7B-837A-1CE6B69936A4}" type="presParOf" srcId="{051F863F-E4EE-4314-B9A5-6FB6BC660D75}" destId="{ED564F71-1A9A-48C9-8C20-07EA30F6AA2F}" srcOrd="1" destOrd="0" presId="urn:microsoft.com/office/officeart/2009/3/layout/HorizontalOrganizationChart"/>
    <dgm:cxn modelId="{9F0FDB4D-D0FC-43E0-8EC4-468A59F51FD4}" type="presParOf" srcId="{051F863F-E4EE-4314-B9A5-6FB6BC660D75}" destId="{E0050F2D-9A37-4651-8B2C-6E50228F93B1}" srcOrd="2" destOrd="0" presId="urn:microsoft.com/office/officeart/2009/3/layout/HorizontalOrganizationChart"/>
    <dgm:cxn modelId="{961A3DAB-EEAB-4B95-850D-50DC2303513B}" type="presParOf" srcId="{47A10932-454D-4D5B-BDDC-0858AE46612E}" destId="{A9F925C1-C1AC-48CF-BAE5-FDBD8B50AF87}" srcOrd="2" destOrd="0" presId="urn:microsoft.com/office/officeart/2009/3/layout/HorizontalOrganizationChart"/>
    <dgm:cxn modelId="{1A05E2A1-E4E8-4F2C-B2B0-0BF7FF1C177C}" type="presParOf" srcId="{47A10932-454D-4D5B-BDDC-0858AE46612E}" destId="{511366B4-3D4D-4BD0-B3F5-596C11462DAE}" srcOrd="3" destOrd="0" presId="urn:microsoft.com/office/officeart/2009/3/layout/HorizontalOrganizationChart"/>
    <dgm:cxn modelId="{AE6E1241-61FA-4081-A178-5F6782DA8223}" type="presParOf" srcId="{511366B4-3D4D-4BD0-B3F5-596C11462DAE}" destId="{2C52B954-8FE2-4106-99E9-F25C0BA56CA5}" srcOrd="0" destOrd="0" presId="urn:microsoft.com/office/officeart/2009/3/layout/HorizontalOrganizationChart"/>
    <dgm:cxn modelId="{79870A19-6861-425A-B9B8-67D77EE892CA}" type="presParOf" srcId="{2C52B954-8FE2-4106-99E9-F25C0BA56CA5}" destId="{FB7A8E23-05AE-4B12-B516-A94FEE5F7906}" srcOrd="0" destOrd="0" presId="urn:microsoft.com/office/officeart/2009/3/layout/HorizontalOrganizationChart"/>
    <dgm:cxn modelId="{3D4659D7-5679-4D9B-8091-1211BE0BF90E}" type="presParOf" srcId="{2C52B954-8FE2-4106-99E9-F25C0BA56CA5}" destId="{FBF94314-348B-433B-AFAA-BD795B80D126}" srcOrd="1" destOrd="0" presId="urn:microsoft.com/office/officeart/2009/3/layout/HorizontalOrganizationChart"/>
    <dgm:cxn modelId="{B7658DF8-0FD1-4945-8412-C4E6BD8CE5CC}" type="presParOf" srcId="{511366B4-3D4D-4BD0-B3F5-596C11462DAE}" destId="{5A542E20-0105-47E1-89F1-964A7C8AF606}" srcOrd="1" destOrd="0" presId="urn:microsoft.com/office/officeart/2009/3/layout/HorizontalOrganizationChart"/>
    <dgm:cxn modelId="{060A9A41-FA1A-4517-AAF3-A8DF1111B619}" type="presParOf" srcId="{511366B4-3D4D-4BD0-B3F5-596C11462DAE}" destId="{5A7BB182-6A28-40BE-8601-713F606ECFF5}" srcOrd="2" destOrd="0" presId="urn:microsoft.com/office/officeart/2009/3/layout/HorizontalOrganizationChart"/>
    <dgm:cxn modelId="{45C07A92-3D78-40DC-B159-9703DD2417F7}" type="presParOf" srcId="{47A10932-454D-4D5B-BDDC-0858AE46612E}" destId="{3533B75E-BE8D-4994-813F-D94FC1E5D910}" srcOrd="4" destOrd="0" presId="urn:microsoft.com/office/officeart/2009/3/layout/HorizontalOrganizationChart"/>
    <dgm:cxn modelId="{63197AEC-86C5-4797-B3AA-A59F9BBE486D}" type="presParOf" srcId="{47A10932-454D-4D5B-BDDC-0858AE46612E}" destId="{A4966FBC-C4AA-47C4-88AF-71D3913CBD1A}" srcOrd="5" destOrd="0" presId="urn:microsoft.com/office/officeart/2009/3/layout/HorizontalOrganizationChart"/>
    <dgm:cxn modelId="{D658E413-C227-4CEB-9663-09A1D6E3A4D4}" type="presParOf" srcId="{A4966FBC-C4AA-47C4-88AF-71D3913CBD1A}" destId="{51E3DE25-0F10-41F1-8178-CB0D5034FC75}" srcOrd="0" destOrd="0" presId="urn:microsoft.com/office/officeart/2009/3/layout/HorizontalOrganizationChart"/>
    <dgm:cxn modelId="{B2464F9E-FF13-4E08-80EA-F612219082FF}" type="presParOf" srcId="{51E3DE25-0F10-41F1-8178-CB0D5034FC75}" destId="{0D51C8BF-D0DC-473D-BDD5-B56D0E70CB7D}" srcOrd="0" destOrd="0" presId="urn:microsoft.com/office/officeart/2009/3/layout/HorizontalOrganizationChart"/>
    <dgm:cxn modelId="{DD131B60-3B9F-47C8-A31A-181C0DB89FF0}" type="presParOf" srcId="{51E3DE25-0F10-41F1-8178-CB0D5034FC75}" destId="{D468AE8D-6E76-45F2-AFEA-717541CD4031}" srcOrd="1" destOrd="0" presId="urn:microsoft.com/office/officeart/2009/3/layout/HorizontalOrganizationChart"/>
    <dgm:cxn modelId="{1A7267EE-DE81-4147-B687-5FF347401D20}" type="presParOf" srcId="{A4966FBC-C4AA-47C4-88AF-71D3913CBD1A}" destId="{AEBBC95A-BEE2-4735-BF3C-E4A91A5F7EEE}" srcOrd="1" destOrd="0" presId="urn:microsoft.com/office/officeart/2009/3/layout/HorizontalOrganizationChart"/>
    <dgm:cxn modelId="{6C133A1E-7877-4269-9602-33312ED61D8A}" type="presParOf" srcId="{A4966FBC-C4AA-47C4-88AF-71D3913CBD1A}" destId="{99F4D752-223D-4ECC-BC29-42E9FD3A7CB1}" srcOrd="2" destOrd="0" presId="urn:microsoft.com/office/officeart/2009/3/layout/HorizontalOrganizationChart"/>
    <dgm:cxn modelId="{634A7DBD-653B-4497-B1EC-21C804BECB10}" type="presParOf" srcId="{47A10932-454D-4D5B-BDDC-0858AE46612E}" destId="{897FA337-4ABA-4D7B-A67C-879AEAEC90BF}" srcOrd="6" destOrd="0" presId="urn:microsoft.com/office/officeart/2009/3/layout/HorizontalOrganizationChart"/>
    <dgm:cxn modelId="{705C4135-AFB8-4176-95C6-B1E2C6CCA5F0}" type="presParOf" srcId="{47A10932-454D-4D5B-BDDC-0858AE46612E}" destId="{72F8B65F-27EA-4D02-B71C-096354CDE3B4}" srcOrd="7" destOrd="0" presId="urn:microsoft.com/office/officeart/2009/3/layout/HorizontalOrganizationChart"/>
    <dgm:cxn modelId="{BDC5FFD7-CFE8-43DB-B96D-F294EE1D89B9}" type="presParOf" srcId="{72F8B65F-27EA-4D02-B71C-096354CDE3B4}" destId="{65537175-DC96-43D2-B3CB-1E3045E124BB}" srcOrd="0" destOrd="0" presId="urn:microsoft.com/office/officeart/2009/3/layout/HorizontalOrganizationChart"/>
    <dgm:cxn modelId="{4A7AFEDE-6B3A-4C32-B4F5-4EB3A03CBE08}" type="presParOf" srcId="{65537175-DC96-43D2-B3CB-1E3045E124BB}" destId="{06CF9606-02E4-4326-9C1B-FB4B791DBCB5}" srcOrd="0" destOrd="0" presId="urn:microsoft.com/office/officeart/2009/3/layout/HorizontalOrganizationChart"/>
    <dgm:cxn modelId="{F06E8DBC-F165-47E4-A62C-7E2ACDC7C71A}" type="presParOf" srcId="{65537175-DC96-43D2-B3CB-1E3045E124BB}" destId="{ABAFBA52-C2CC-4AA6-B68F-CD0F76B03679}" srcOrd="1" destOrd="0" presId="urn:microsoft.com/office/officeart/2009/3/layout/HorizontalOrganizationChart"/>
    <dgm:cxn modelId="{E8D71E81-4D62-4A6E-9FC5-D79DB63F14DF}" type="presParOf" srcId="{72F8B65F-27EA-4D02-B71C-096354CDE3B4}" destId="{B430ED2F-BDC0-431A-907A-3F2AADE7966D}" srcOrd="1" destOrd="0" presId="urn:microsoft.com/office/officeart/2009/3/layout/HorizontalOrganizationChart"/>
    <dgm:cxn modelId="{0746F03E-3298-4CE0-811F-4FC137B9E7BC}" type="presParOf" srcId="{72F8B65F-27EA-4D02-B71C-096354CDE3B4}" destId="{6511BAC5-BF6A-41FE-89BA-544442A9F70E}" srcOrd="2" destOrd="0" presId="urn:microsoft.com/office/officeart/2009/3/layout/HorizontalOrganizationChart"/>
    <dgm:cxn modelId="{453F425F-4A85-47E1-8AB1-CF5CD701FB42}" type="presParOf" srcId="{47A10932-454D-4D5B-BDDC-0858AE46612E}" destId="{75F6987E-A9B9-4039-AA43-963008C67162}" srcOrd="8" destOrd="0" presId="urn:microsoft.com/office/officeart/2009/3/layout/HorizontalOrganizationChart"/>
    <dgm:cxn modelId="{44B2B987-0595-412E-BD6E-E41E9826805B}" type="presParOf" srcId="{47A10932-454D-4D5B-BDDC-0858AE46612E}" destId="{A7926413-2E8E-4A5E-A381-C00C8795C2F6}" srcOrd="9" destOrd="0" presId="urn:microsoft.com/office/officeart/2009/3/layout/HorizontalOrganizationChart"/>
    <dgm:cxn modelId="{C19EF117-93C0-4E44-A52F-98C58F6A3FFE}" type="presParOf" srcId="{A7926413-2E8E-4A5E-A381-C00C8795C2F6}" destId="{1BF2A9FE-D149-42C2-9E0F-61BC06A4A9AA}" srcOrd="0" destOrd="0" presId="urn:microsoft.com/office/officeart/2009/3/layout/HorizontalOrganizationChart"/>
    <dgm:cxn modelId="{3A82B0EB-155B-4F3C-A3BB-65A1DC24CB6E}" type="presParOf" srcId="{1BF2A9FE-D149-42C2-9E0F-61BC06A4A9AA}" destId="{49C6B2B6-69D1-407B-9EB4-BED0C0F43299}" srcOrd="0" destOrd="0" presId="urn:microsoft.com/office/officeart/2009/3/layout/HorizontalOrganizationChart"/>
    <dgm:cxn modelId="{3E48B6D4-BF74-4FE8-9C69-BE22D426E8F1}" type="presParOf" srcId="{1BF2A9FE-D149-42C2-9E0F-61BC06A4A9AA}" destId="{D8B3CDE2-AD3B-4FB8-911B-028033564D5E}" srcOrd="1" destOrd="0" presId="urn:microsoft.com/office/officeart/2009/3/layout/HorizontalOrganizationChart"/>
    <dgm:cxn modelId="{30F5CADE-810D-4494-A6F4-6DF6810BD2B0}" type="presParOf" srcId="{A7926413-2E8E-4A5E-A381-C00C8795C2F6}" destId="{24929DA0-F1D6-4446-9E1F-F957478129E3}" srcOrd="1" destOrd="0" presId="urn:microsoft.com/office/officeart/2009/3/layout/HorizontalOrganizationChart"/>
    <dgm:cxn modelId="{9BDC9C89-54B8-4F23-9C9C-720A5F9E341E}" type="presParOf" srcId="{A7926413-2E8E-4A5E-A381-C00C8795C2F6}" destId="{21BF0066-E1DB-45F5-BC0B-C4B2DFB2FFCE}" srcOrd="2" destOrd="0" presId="urn:microsoft.com/office/officeart/2009/3/layout/HorizontalOrganizationChart"/>
    <dgm:cxn modelId="{D4A9961A-D697-41CD-B047-51DD292067D4}" type="presParOf" srcId="{47A10932-454D-4D5B-BDDC-0858AE46612E}" destId="{1BCF2FDB-454E-4209-8E51-A24118E21A04}" srcOrd="10" destOrd="0" presId="urn:microsoft.com/office/officeart/2009/3/layout/HorizontalOrganizationChart"/>
    <dgm:cxn modelId="{13C5B788-90A7-4285-A83F-B5024A1356CC}" type="presParOf" srcId="{47A10932-454D-4D5B-BDDC-0858AE46612E}" destId="{E808822F-F77A-4FC0-8DC2-6FAD31604819}" srcOrd="11" destOrd="0" presId="urn:microsoft.com/office/officeart/2009/3/layout/HorizontalOrganizationChart"/>
    <dgm:cxn modelId="{1423A01A-FC5C-4ACE-A727-2C02FC07E227}" type="presParOf" srcId="{E808822F-F77A-4FC0-8DC2-6FAD31604819}" destId="{5FE68050-78A3-4148-80A6-5CCB1651C3CC}" srcOrd="0" destOrd="0" presId="urn:microsoft.com/office/officeart/2009/3/layout/HorizontalOrganizationChart"/>
    <dgm:cxn modelId="{BE85119C-9F5B-4563-A2D0-A64ACC2219EB}" type="presParOf" srcId="{5FE68050-78A3-4148-80A6-5CCB1651C3CC}" destId="{E179F2C2-3535-4CCF-B521-D4FF6135673E}" srcOrd="0" destOrd="0" presId="urn:microsoft.com/office/officeart/2009/3/layout/HorizontalOrganizationChart"/>
    <dgm:cxn modelId="{E56FDB5B-C7CA-4E6C-93BB-E0E12736C54A}" type="presParOf" srcId="{5FE68050-78A3-4148-80A6-5CCB1651C3CC}" destId="{4ED5D461-A9DE-4A3B-A0F0-C7A5074888E6}" srcOrd="1" destOrd="0" presId="urn:microsoft.com/office/officeart/2009/3/layout/HorizontalOrganizationChart"/>
    <dgm:cxn modelId="{CDF6A897-6FFD-4216-B4F6-D1A51EEC6BD4}" type="presParOf" srcId="{E808822F-F77A-4FC0-8DC2-6FAD31604819}" destId="{931DCA71-2075-4D5D-A752-D63CB5A83DCC}" srcOrd="1" destOrd="0" presId="urn:microsoft.com/office/officeart/2009/3/layout/HorizontalOrganizationChart"/>
    <dgm:cxn modelId="{3ABCD38D-EF55-4412-A898-1A5534312AD0}" type="presParOf" srcId="{E808822F-F77A-4FC0-8DC2-6FAD31604819}" destId="{DC7D4598-ED13-4EE1-8587-49BCB8BA70E4}" srcOrd="2" destOrd="0" presId="urn:microsoft.com/office/officeart/2009/3/layout/HorizontalOrganizationChart"/>
    <dgm:cxn modelId="{D0CF8001-8701-4733-9894-E8CEB0EBA65B}" type="presParOf" srcId="{47A10932-454D-4D5B-BDDC-0858AE46612E}" destId="{B5D190CB-70FE-474E-8829-249364583394}" srcOrd="12" destOrd="0" presId="urn:microsoft.com/office/officeart/2009/3/layout/HorizontalOrganizationChart"/>
    <dgm:cxn modelId="{60DD97B1-5CBC-4386-A103-C6C2340ADBB5}" type="presParOf" srcId="{47A10932-454D-4D5B-BDDC-0858AE46612E}" destId="{0E0506BD-F709-4979-AAC2-4DD4BB1B0D2B}" srcOrd="13" destOrd="0" presId="urn:microsoft.com/office/officeart/2009/3/layout/HorizontalOrganizationChart"/>
    <dgm:cxn modelId="{C23DF268-22B1-4041-86BC-D71F2E662CF8}" type="presParOf" srcId="{0E0506BD-F709-4979-AAC2-4DD4BB1B0D2B}" destId="{200542DA-CD45-4482-9FC9-4F83C089DC42}" srcOrd="0" destOrd="0" presId="urn:microsoft.com/office/officeart/2009/3/layout/HorizontalOrganizationChart"/>
    <dgm:cxn modelId="{1B85992B-3646-48EB-80EF-CE7AD9F15C5D}" type="presParOf" srcId="{200542DA-CD45-4482-9FC9-4F83C089DC42}" destId="{9241B55A-7905-4231-B215-F7FBDA8AF914}" srcOrd="0" destOrd="0" presId="urn:microsoft.com/office/officeart/2009/3/layout/HorizontalOrganizationChart"/>
    <dgm:cxn modelId="{9FA60A2C-34D8-4646-9C21-D3B08EC04653}" type="presParOf" srcId="{200542DA-CD45-4482-9FC9-4F83C089DC42}" destId="{0A1FE963-36FA-41BE-91B8-938787B00903}" srcOrd="1" destOrd="0" presId="urn:microsoft.com/office/officeart/2009/3/layout/HorizontalOrganizationChart"/>
    <dgm:cxn modelId="{0F8F7CAA-3505-48E1-9560-AEA228D5F1FE}" type="presParOf" srcId="{0E0506BD-F709-4979-AAC2-4DD4BB1B0D2B}" destId="{E2487813-2413-43DE-9FBE-89940614B2E7}" srcOrd="1" destOrd="0" presId="urn:microsoft.com/office/officeart/2009/3/layout/HorizontalOrganizationChart"/>
    <dgm:cxn modelId="{4A84AF9E-FBBB-48A5-8139-863FC33E7899}" type="presParOf" srcId="{0E0506BD-F709-4979-AAC2-4DD4BB1B0D2B}" destId="{CCCB76AD-F88F-48DB-9896-80E60F6C5F9F}" srcOrd="2" destOrd="0" presId="urn:microsoft.com/office/officeart/2009/3/layout/HorizontalOrganizationChart"/>
    <dgm:cxn modelId="{2B22A4A8-EF0C-4CB9-A79B-8255E9763596}" type="presParOf" srcId="{47A10932-454D-4D5B-BDDC-0858AE46612E}" destId="{D84118BA-A2F9-43A8-AA4B-A0798AB64074}" srcOrd="14" destOrd="0" presId="urn:microsoft.com/office/officeart/2009/3/layout/HorizontalOrganizationChart"/>
    <dgm:cxn modelId="{06F82948-C926-4295-8578-D586D2E40BDB}" type="presParOf" srcId="{47A10932-454D-4D5B-BDDC-0858AE46612E}" destId="{04573FEC-291A-48C2-B3E9-1555F1FC2614}" srcOrd="15" destOrd="0" presId="urn:microsoft.com/office/officeart/2009/3/layout/HorizontalOrganizationChart"/>
    <dgm:cxn modelId="{22171589-4ED0-47F1-8007-BACE90D93513}" type="presParOf" srcId="{04573FEC-291A-48C2-B3E9-1555F1FC2614}" destId="{637E683C-D7F0-49A2-A370-82F8DFB7D720}" srcOrd="0" destOrd="0" presId="urn:microsoft.com/office/officeart/2009/3/layout/HorizontalOrganizationChart"/>
    <dgm:cxn modelId="{61B90EBF-AA38-48C0-8DCF-9FEBFBA2DD90}" type="presParOf" srcId="{637E683C-D7F0-49A2-A370-82F8DFB7D720}" destId="{46CFEC68-D0B7-496A-BEAB-7D1E652CBC79}" srcOrd="0" destOrd="0" presId="urn:microsoft.com/office/officeart/2009/3/layout/HorizontalOrganizationChart"/>
    <dgm:cxn modelId="{A09585A3-7F70-4864-9E89-2C7F324722F1}" type="presParOf" srcId="{637E683C-D7F0-49A2-A370-82F8DFB7D720}" destId="{46FA74BD-DEBD-4175-96A5-3A79A8D09671}" srcOrd="1" destOrd="0" presId="urn:microsoft.com/office/officeart/2009/3/layout/HorizontalOrganizationChart"/>
    <dgm:cxn modelId="{A11E6CE6-86CD-40C4-A708-D3366F0D30B0}" type="presParOf" srcId="{04573FEC-291A-48C2-B3E9-1555F1FC2614}" destId="{D659CCCF-91FF-4653-884A-881CE26EFE15}" srcOrd="1" destOrd="0" presId="urn:microsoft.com/office/officeart/2009/3/layout/HorizontalOrganizationChart"/>
    <dgm:cxn modelId="{8D557311-95A2-4F02-8937-DCA8670E869B}" type="presParOf" srcId="{04573FEC-291A-48C2-B3E9-1555F1FC2614}" destId="{605DB5A9-7604-4536-9F47-2A104017466F}" srcOrd="2" destOrd="0" presId="urn:microsoft.com/office/officeart/2009/3/layout/HorizontalOrganizationChart"/>
    <dgm:cxn modelId="{A3C9C080-9CE3-458D-859C-0AF6F555925B}" type="presParOf" srcId="{47A10932-454D-4D5B-BDDC-0858AE46612E}" destId="{8F9EE6B7-D005-423A-9C9C-A945E88C3798}" srcOrd="16" destOrd="0" presId="urn:microsoft.com/office/officeart/2009/3/layout/HorizontalOrganizationChart"/>
    <dgm:cxn modelId="{895FF090-549C-420A-AF6A-5738809AB44C}" type="presParOf" srcId="{47A10932-454D-4D5B-BDDC-0858AE46612E}" destId="{BDD9380A-68D1-4136-9B72-875492A07B66}" srcOrd="17" destOrd="0" presId="urn:microsoft.com/office/officeart/2009/3/layout/HorizontalOrganizationChart"/>
    <dgm:cxn modelId="{51C222E8-5D77-47D8-80EF-6545B01C3445}" type="presParOf" srcId="{BDD9380A-68D1-4136-9B72-875492A07B66}" destId="{AE5C6EA2-2B47-4CE9-88C9-AC19E0C85B6E}" srcOrd="0" destOrd="0" presId="urn:microsoft.com/office/officeart/2009/3/layout/HorizontalOrganizationChart"/>
    <dgm:cxn modelId="{3728DB7E-17D5-4F2A-BBD9-44F6E31C9289}" type="presParOf" srcId="{AE5C6EA2-2B47-4CE9-88C9-AC19E0C85B6E}" destId="{246EDDC2-E8B2-4EDE-9317-5A7819D81A61}" srcOrd="0" destOrd="0" presId="urn:microsoft.com/office/officeart/2009/3/layout/HorizontalOrganizationChart"/>
    <dgm:cxn modelId="{11FB3C9C-03A3-4225-82AF-148EB785505B}" type="presParOf" srcId="{AE5C6EA2-2B47-4CE9-88C9-AC19E0C85B6E}" destId="{02C141EC-5062-4265-BED8-F508600B08F1}" srcOrd="1" destOrd="0" presId="urn:microsoft.com/office/officeart/2009/3/layout/HorizontalOrganizationChart"/>
    <dgm:cxn modelId="{C1D87879-6856-44F9-806D-4EF79AC82BE2}" type="presParOf" srcId="{BDD9380A-68D1-4136-9B72-875492A07B66}" destId="{8EFF901F-36C1-4242-B646-AD02616C0270}" srcOrd="1" destOrd="0" presId="urn:microsoft.com/office/officeart/2009/3/layout/HorizontalOrganizationChart"/>
    <dgm:cxn modelId="{59EF49F6-9444-444A-80D3-FD198A1F9139}" type="presParOf" srcId="{BDD9380A-68D1-4136-9B72-875492A07B66}" destId="{DB4B05F5-4B3F-47F0-BE04-5349F707AEBA}" srcOrd="2" destOrd="0" presId="urn:microsoft.com/office/officeart/2009/3/layout/HorizontalOrganizationChart"/>
    <dgm:cxn modelId="{94A58429-04CF-4826-9C6E-4341FAAF7D54}" type="presParOf" srcId="{47A10932-454D-4D5B-BDDC-0858AE46612E}" destId="{C8A96BF6-17D7-4219-AD22-4C78A9696601}" srcOrd="18" destOrd="0" presId="urn:microsoft.com/office/officeart/2009/3/layout/HorizontalOrganizationChart"/>
    <dgm:cxn modelId="{9C8D09D5-9E09-4BCC-8095-5BEBC8B03E7E}" type="presParOf" srcId="{47A10932-454D-4D5B-BDDC-0858AE46612E}" destId="{DB648ACD-F7F0-4A1A-98BE-39F497DD1E93}" srcOrd="19" destOrd="0" presId="urn:microsoft.com/office/officeart/2009/3/layout/HorizontalOrganizationChart"/>
    <dgm:cxn modelId="{0A3318B0-8CA8-4802-B450-1FF86456E9A3}" type="presParOf" srcId="{DB648ACD-F7F0-4A1A-98BE-39F497DD1E93}" destId="{750F8E8A-3C1E-46E7-939D-19416FB2F457}" srcOrd="0" destOrd="0" presId="urn:microsoft.com/office/officeart/2009/3/layout/HorizontalOrganizationChart"/>
    <dgm:cxn modelId="{6758AA71-C210-477B-AA7E-198E1E862B06}" type="presParOf" srcId="{750F8E8A-3C1E-46E7-939D-19416FB2F457}" destId="{79C59442-1FD4-48A2-BFE6-58B83F435BF8}" srcOrd="0" destOrd="0" presId="urn:microsoft.com/office/officeart/2009/3/layout/HorizontalOrganizationChart"/>
    <dgm:cxn modelId="{6F39CDAF-D18B-4C4C-8AEB-B5FBB6C8ECD4}" type="presParOf" srcId="{750F8E8A-3C1E-46E7-939D-19416FB2F457}" destId="{12AE1A35-D520-4227-8879-D0FE2C91ABE6}" srcOrd="1" destOrd="0" presId="urn:microsoft.com/office/officeart/2009/3/layout/HorizontalOrganizationChart"/>
    <dgm:cxn modelId="{BBA1C847-1665-4A3A-884C-355A35142DF6}" type="presParOf" srcId="{DB648ACD-F7F0-4A1A-98BE-39F497DD1E93}" destId="{6E0999BE-E9A7-40F2-9A13-080DF241FE97}" srcOrd="1" destOrd="0" presId="urn:microsoft.com/office/officeart/2009/3/layout/HorizontalOrganizationChart"/>
    <dgm:cxn modelId="{CEF8C957-2A9A-4235-8B97-3F7210E95615}" type="presParOf" srcId="{DB648ACD-F7F0-4A1A-98BE-39F497DD1E93}" destId="{ED4E7604-5CD3-44A0-B61B-A6C7E2BA69DD}" srcOrd="2" destOrd="0" presId="urn:microsoft.com/office/officeart/2009/3/layout/HorizontalOrganizationChart"/>
    <dgm:cxn modelId="{8EFCB7C1-9643-4060-B7B8-99AB6EF7D21C}" type="presParOf" srcId="{47A10932-454D-4D5B-BDDC-0858AE46612E}" destId="{359C5B46-5D47-42F0-BF2E-0F7288AD31AA}" srcOrd="20" destOrd="0" presId="urn:microsoft.com/office/officeart/2009/3/layout/HorizontalOrganizationChart"/>
    <dgm:cxn modelId="{A0C8B53F-EED6-46FF-86C1-15C7F7A5FD11}" type="presParOf" srcId="{47A10932-454D-4D5B-BDDC-0858AE46612E}" destId="{96E65FD8-CE2E-4E06-A852-9B70EEECB01D}" srcOrd="21" destOrd="0" presId="urn:microsoft.com/office/officeart/2009/3/layout/HorizontalOrganizationChart"/>
    <dgm:cxn modelId="{5D42B25F-C12D-4462-BA78-4F7DF32A5BF7}" type="presParOf" srcId="{96E65FD8-CE2E-4E06-A852-9B70EEECB01D}" destId="{D2D88862-B121-47E8-8204-7D4DB24520B4}" srcOrd="0" destOrd="0" presId="urn:microsoft.com/office/officeart/2009/3/layout/HorizontalOrganizationChart"/>
    <dgm:cxn modelId="{249B311A-5306-4704-91CD-A97711BA8843}" type="presParOf" srcId="{D2D88862-B121-47E8-8204-7D4DB24520B4}" destId="{4E363BA5-F8F8-4A28-9324-BC432C48535B}" srcOrd="0" destOrd="0" presId="urn:microsoft.com/office/officeart/2009/3/layout/HorizontalOrganizationChart"/>
    <dgm:cxn modelId="{FB2976E7-0EAC-4D3B-B1AF-A063B4C13216}" type="presParOf" srcId="{D2D88862-B121-47E8-8204-7D4DB24520B4}" destId="{D3C2BEE3-4F29-4336-9CED-CB65CED25947}" srcOrd="1" destOrd="0" presId="urn:microsoft.com/office/officeart/2009/3/layout/HorizontalOrganizationChart"/>
    <dgm:cxn modelId="{054B1B41-F80C-4B57-9AE1-019D54D76C7C}" type="presParOf" srcId="{96E65FD8-CE2E-4E06-A852-9B70EEECB01D}" destId="{4D673CC1-F17C-47C8-A076-680CE0D46370}" srcOrd="1" destOrd="0" presId="urn:microsoft.com/office/officeart/2009/3/layout/HorizontalOrganizationChart"/>
    <dgm:cxn modelId="{86E271DC-A371-4244-BC1C-F869509CB812}" type="presParOf" srcId="{96E65FD8-CE2E-4E06-A852-9B70EEECB01D}" destId="{E65B96F4-ED08-4F63-9F0D-B413ACB38A0B}" srcOrd="2" destOrd="0" presId="urn:microsoft.com/office/officeart/2009/3/layout/HorizontalOrganizationChart"/>
    <dgm:cxn modelId="{7F6F436B-99D9-48C5-A8B3-BB5BBD76C496}" type="presParOf" srcId="{47A10932-454D-4D5B-BDDC-0858AE46612E}" destId="{DAC258F0-0E2C-4C02-BCEF-17903FFC7AD5}" srcOrd="22" destOrd="0" presId="urn:microsoft.com/office/officeart/2009/3/layout/HorizontalOrganizationChart"/>
    <dgm:cxn modelId="{428144CA-A077-48E1-8A84-CC9C8C94E96D}" type="presParOf" srcId="{47A10932-454D-4D5B-BDDC-0858AE46612E}" destId="{18302A2A-EC23-4EB5-8139-8C70BC81E1EC}" srcOrd="23" destOrd="0" presId="urn:microsoft.com/office/officeart/2009/3/layout/HorizontalOrganizationChart"/>
    <dgm:cxn modelId="{90C10BCE-8E07-4F26-A089-8950B93AB66F}" type="presParOf" srcId="{18302A2A-EC23-4EB5-8139-8C70BC81E1EC}" destId="{AA6F026F-C52D-4EE4-9E93-7C6B692C6CD0}" srcOrd="0" destOrd="0" presId="urn:microsoft.com/office/officeart/2009/3/layout/HorizontalOrganizationChart"/>
    <dgm:cxn modelId="{5E58B9B8-2DF0-4CEE-96E0-92040E5A668F}" type="presParOf" srcId="{AA6F026F-C52D-4EE4-9E93-7C6B692C6CD0}" destId="{2B78D269-A9BD-4FAC-83A6-677F403C3050}" srcOrd="0" destOrd="0" presId="urn:microsoft.com/office/officeart/2009/3/layout/HorizontalOrganizationChart"/>
    <dgm:cxn modelId="{2EE11DEE-BF0D-4B67-B54F-83FFAC7BC8AA}" type="presParOf" srcId="{AA6F026F-C52D-4EE4-9E93-7C6B692C6CD0}" destId="{E01FD34C-24EB-48D1-83AA-D68B28C6BB48}" srcOrd="1" destOrd="0" presId="urn:microsoft.com/office/officeart/2009/3/layout/HorizontalOrganizationChart"/>
    <dgm:cxn modelId="{5D99BD0B-3395-4E44-BC19-3C93BC6E08AD}" type="presParOf" srcId="{18302A2A-EC23-4EB5-8139-8C70BC81E1EC}" destId="{140FCFBD-BA21-4D9C-8BDD-5AD8EF31FCDE}" srcOrd="1" destOrd="0" presId="urn:microsoft.com/office/officeart/2009/3/layout/HorizontalOrganizationChart"/>
    <dgm:cxn modelId="{0F821AD5-D606-49EE-A29D-535F51151CAB}" type="presParOf" srcId="{18302A2A-EC23-4EB5-8139-8C70BC81E1EC}" destId="{AC80BF19-D3FA-46B2-A19F-E7916A7ED30E}" srcOrd="2" destOrd="0" presId="urn:microsoft.com/office/officeart/2009/3/layout/HorizontalOrganizationChart"/>
    <dgm:cxn modelId="{477CD6B6-14E5-4279-A4A2-ED2447857D7B}" type="presParOf" srcId="{CE464AEB-F34B-4B89-A2D6-A6A88DA244E9}" destId="{CD3C0E52-E0BE-47DF-819D-51844EFC370C}" srcOrd="2" destOrd="0" presId="urn:microsoft.com/office/officeart/2009/3/layout/HorizontalOrganizationChart"/>
    <dgm:cxn modelId="{0D11B32A-4509-4367-8262-3389BE47C271}" type="presParOf" srcId="{CD3C0E52-E0BE-47DF-819D-51844EFC370C}" destId="{033E3F0F-101E-4AE4-BD10-43BC195FAE54}" srcOrd="0" destOrd="0" presId="urn:microsoft.com/office/officeart/2009/3/layout/HorizontalOrganizationChart"/>
    <dgm:cxn modelId="{C3FC3C9B-0B67-4350-A90F-2FFD6A7790E8}" type="presParOf" srcId="{CD3C0E52-E0BE-47DF-819D-51844EFC370C}" destId="{A0DD32BF-43D1-40B5-8F91-CA15D740C0C4}" srcOrd="1" destOrd="0" presId="urn:microsoft.com/office/officeart/2009/3/layout/HorizontalOrganizationChart"/>
    <dgm:cxn modelId="{2AFBF7B1-7887-4DA4-9473-D3D1B7AA691B}" type="presParOf" srcId="{A0DD32BF-43D1-40B5-8F91-CA15D740C0C4}" destId="{C00205D0-D089-49EB-8606-45FE0DDFCC2C}" srcOrd="0" destOrd="0" presId="urn:microsoft.com/office/officeart/2009/3/layout/HorizontalOrganizationChart"/>
    <dgm:cxn modelId="{5D49C498-6B8A-4513-876E-B9FAD5443FF0}" type="presParOf" srcId="{C00205D0-D089-49EB-8606-45FE0DDFCC2C}" destId="{E505F758-E296-4C8D-BAD5-BA9568BED25E}" srcOrd="0" destOrd="0" presId="urn:microsoft.com/office/officeart/2009/3/layout/HorizontalOrganizationChart"/>
    <dgm:cxn modelId="{5981F738-7E43-47DE-A84F-BD1F0B100548}" type="presParOf" srcId="{C00205D0-D089-49EB-8606-45FE0DDFCC2C}" destId="{9CE255D5-4061-4FBB-B138-EDC06621EA13}" srcOrd="1" destOrd="0" presId="urn:microsoft.com/office/officeart/2009/3/layout/HorizontalOrganizationChart"/>
    <dgm:cxn modelId="{6551E7C8-2DA1-4E43-97F4-08F040DCFF29}" type="presParOf" srcId="{A0DD32BF-43D1-40B5-8F91-CA15D740C0C4}" destId="{9047DD3E-AA41-4CFD-A09A-79962623D404}" srcOrd="1" destOrd="0" presId="urn:microsoft.com/office/officeart/2009/3/layout/HorizontalOrganizationChart"/>
    <dgm:cxn modelId="{055DAFCB-68FF-486F-86D4-D0D9FAB3D6D3}" type="presParOf" srcId="{A0DD32BF-43D1-40B5-8F91-CA15D740C0C4}" destId="{23FF2677-9384-4D03-BFA9-B9880DF10F11}" srcOrd="2" destOrd="0" presId="urn:microsoft.com/office/officeart/2009/3/layout/HorizontalOrganizationChar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2052EB5-15DC-47C7-9DDF-77D0D079FE1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RU"/>
        </a:p>
      </dgm:t>
    </dgm:pt>
    <dgm:pt modelId="{424D6965-55E1-4FA9-BC11-00ED39EADE8D}">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Субъективтік қанағат</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93D6B7D-F19A-40E7-9392-6A76D886790F}" type="parTrans" cxnId="{3E56DC69-726D-4452-AB4A-A2FAB1609C02}">
      <dgm:prSet/>
      <dgm:spPr/>
      <dgm:t>
        <a:bodyPr/>
        <a:lstStyle/>
        <a:p>
          <a:endParaRPr lang="ru-RU"/>
        </a:p>
      </dgm:t>
    </dgm:pt>
    <dgm:pt modelId="{A386DD96-7335-4FF8-ADA2-9B066DA430B0}" type="sibTrans" cxnId="{3E56DC69-726D-4452-AB4A-A2FAB1609C02}">
      <dgm:prSet/>
      <dgm:spPr/>
      <dgm:t>
        <a:bodyPr/>
        <a:lstStyle/>
        <a:p>
          <a:endParaRPr lang="ru-RU"/>
        </a:p>
      </dgm:t>
    </dgm:pt>
    <dgm:pt modelId="{AFB9098D-561C-4F48-A011-EC6B4EAD6B88}" type="asst">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эндогенді детерминанттар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BFAD214-3DA6-432A-B3B8-23052A0FC09B}" type="parTrans" cxnId="{BF023755-157C-4EB4-9007-78C8CF80AA1A}">
      <dgm:prSet/>
      <dgm:spPr/>
      <dgm:t>
        <a:bodyPr/>
        <a:lstStyle/>
        <a:p>
          <a:endParaRPr lang="ru-RU"/>
        </a:p>
      </dgm:t>
    </dgm:pt>
    <dgm:pt modelId="{88322558-D8B8-4B1B-A227-FAF2168C0DBE}" type="sibTrans" cxnId="{BF023755-157C-4EB4-9007-78C8CF80AA1A}">
      <dgm:prSet/>
      <dgm:spPr/>
      <dgm:t>
        <a:bodyPr/>
        <a:lstStyle/>
        <a:p>
          <a:endParaRPr lang="ru-RU"/>
        </a:p>
      </dgm:t>
    </dgm:pt>
    <dgm:pt modelId="{DE92883A-A262-41A6-AB9A-43BEFCD14FCB}">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эмоциялық күй</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104AA18-79D2-4A6F-9DAF-7CEC731190CF}" type="parTrans" cxnId="{8C28816E-70AF-4841-995A-795869F88A7E}">
      <dgm:prSet/>
      <dgm:spPr/>
      <dgm:t>
        <a:bodyPr/>
        <a:lstStyle/>
        <a:p>
          <a:endParaRPr lang="ru-RU"/>
        </a:p>
      </dgm:t>
    </dgm:pt>
    <dgm:pt modelId="{E786D17D-7EEB-4178-B9A0-44452A924E1E}" type="sibTrans" cxnId="{8C28816E-70AF-4841-995A-795869F88A7E}">
      <dgm:prSet/>
      <dgm:spPr/>
      <dgm:t>
        <a:bodyPr/>
        <a:lstStyle/>
        <a:p>
          <a:endParaRPr lang="ru-RU"/>
        </a:p>
      </dgm:t>
    </dgm:pt>
    <dgm:pt modelId="{20A79901-D5B8-4736-AC15-E479937A5833}">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когнитивтік процестер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0E2D385-C42B-44DA-8D6F-3FC184299EEF}" type="parTrans" cxnId="{74117501-9A58-48FE-BA7F-2382EFAB85C0}">
      <dgm:prSet/>
      <dgm:spPr/>
      <dgm:t>
        <a:bodyPr/>
        <a:lstStyle/>
        <a:p>
          <a:endParaRPr lang="ru-RU"/>
        </a:p>
      </dgm:t>
    </dgm:pt>
    <dgm:pt modelId="{48379F8C-D2B6-46F8-9B9A-3216BBFF9E2A}" type="sibTrans" cxnId="{74117501-9A58-48FE-BA7F-2382EFAB85C0}">
      <dgm:prSet/>
      <dgm:spPr/>
      <dgm:t>
        <a:bodyPr/>
        <a:lstStyle/>
        <a:p>
          <a:endParaRPr lang="ru-RU"/>
        </a:p>
      </dgm:t>
    </dgm:pt>
    <dgm:pt modelId="{B8710864-855D-494F-89FB-979BFD26C561}">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тұлғалық қасиеттер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3ECE9F3-C086-408A-BC0A-922F6E9DEB15}" type="parTrans" cxnId="{A0D21E5D-6E5E-4DDB-8C9B-E0E8169B8D3D}">
      <dgm:prSet/>
      <dgm:spPr/>
      <dgm:t>
        <a:bodyPr/>
        <a:lstStyle/>
        <a:p>
          <a:endParaRPr lang="ru-RU"/>
        </a:p>
      </dgm:t>
    </dgm:pt>
    <dgm:pt modelId="{FFC77A2B-57AE-454B-A74E-CD293078CD34}" type="sibTrans" cxnId="{A0D21E5D-6E5E-4DDB-8C9B-E0E8169B8D3D}">
      <dgm:prSet/>
      <dgm:spPr/>
      <dgm:t>
        <a:bodyPr/>
        <a:lstStyle/>
        <a:p>
          <a:endParaRPr lang="ru-RU"/>
        </a:p>
      </dgm:t>
    </dgm:pt>
    <dgm:pt modelId="{898A6D44-57A1-4FA4-8D04-21A197D70C42}">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денсаулық жағдайы</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9B77739-0C20-4A86-9C41-9819165E32D8}" type="parTrans" cxnId="{15725B24-2488-4CA9-B965-ABAFDEFABB79}">
      <dgm:prSet/>
      <dgm:spPr/>
      <dgm:t>
        <a:bodyPr/>
        <a:lstStyle/>
        <a:p>
          <a:endParaRPr lang="ru-RU"/>
        </a:p>
      </dgm:t>
    </dgm:pt>
    <dgm:pt modelId="{F9F76926-C9AA-4E6A-AD7B-C888FCC8D1C5}" type="sibTrans" cxnId="{15725B24-2488-4CA9-B965-ABAFDEFABB79}">
      <dgm:prSet/>
      <dgm:spPr/>
      <dgm:t>
        <a:bodyPr/>
        <a:lstStyle/>
        <a:p>
          <a:endParaRPr lang="ru-RU"/>
        </a:p>
      </dgm:t>
    </dgm:pt>
    <dgm:pt modelId="{55E675D0-DC95-4569-A932-B9E4B1C155BC}" type="pres">
      <dgm:prSet presAssocID="{92052EB5-15DC-47C7-9DDF-77D0D079FE11}" presName="hierChild1" presStyleCnt="0">
        <dgm:presLayoutVars>
          <dgm:orgChart val="1"/>
          <dgm:chPref val="1"/>
          <dgm:dir/>
          <dgm:animOne val="branch"/>
          <dgm:animLvl val="lvl"/>
          <dgm:resizeHandles/>
        </dgm:presLayoutVars>
      </dgm:prSet>
      <dgm:spPr/>
      <dgm:t>
        <a:bodyPr/>
        <a:lstStyle/>
        <a:p>
          <a:endParaRPr lang="ru-RU"/>
        </a:p>
      </dgm:t>
    </dgm:pt>
    <dgm:pt modelId="{BF55C21A-5065-4402-BABD-7DD468CDC799}" type="pres">
      <dgm:prSet presAssocID="{424D6965-55E1-4FA9-BC11-00ED39EADE8D}" presName="hierRoot1" presStyleCnt="0">
        <dgm:presLayoutVars>
          <dgm:hierBranch val="init"/>
        </dgm:presLayoutVars>
      </dgm:prSet>
      <dgm:spPr/>
    </dgm:pt>
    <dgm:pt modelId="{02F9A882-94D6-4C9B-9B31-9DA924511D32}" type="pres">
      <dgm:prSet presAssocID="{424D6965-55E1-4FA9-BC11-00ED39EADE8D}" presName="rootComposite1" presStyleCnt="0"/>
      <dgm:spPr/>
    </dgm:pt>
    <dgm:pt modelId="{492DA50B-35EC-4ADB-890C-E21FC5183B13}" type="pres">
      <dgm:prSet presAssocID="{424D6965-55E1-4FA9-BC11-00ED39EADE8D}" presName="rootText1" presStyleLbl="node0" presStyleIdx="0" presStyleCnt="1" custScaleX="228021" custLinFactNeighborX="-4988" custLinFactNeighborY="-84339">
        <dgm:presLayoutVars>
          <dgm:chPref val="3"/>
        </dgm:presLayoutVars>
      </dgm:prSet>
      <dgm:spPr/>
      <dgm:t>
        <a:bodyPr/>
        <a:lstStyle/>
        <a:p>
          <a:endParaRPr lang="ru-RU"/>
        </a:p>
      </dgm:t>
    </dgm:pt>
    <dgm:pt modelId="{E3B4906B-0221-489A-B790-C3B04CD5AD02}" type="pres">
      <dgm:prSet presAssocID="{424D6965-55E1-4FA9-BC11-00ED39EADE8D}" presName="rootConnector1" presStyleLbl="node1" presStyleIdx="0" presStyleCnt="0"/>
      <dgm:spPr/>
      <dgm:t>
        <a:bodyPr/>
        <a:lstStyle/>
        <a:p>
          <a:endParaRPr lang="ru-RU"/>
        </a:p>
      </dgm:t>
    </dgm:pt>
    <dgm:pt modelId="{15BD0009-692A-4DE0-BF8F-9E3F946BA737}" type="pres">
      <dgm:prSet presAssocID="{424D6965-55E1-4FA9-BC11-00ED39EADE8D}" presName="hierChild2" presStyleCnt="0"/>
      <dgm:spPr/>
    </dgm:pt>
    <dgm:pt modelId="{E9527027-7382-4421-B70F-C40A6A466158}" type="pres">
      <dgm:prSet presAssocID="{B104AA18-79D2-4A6F-9DAF-7CEC731190CF}" presName="Name37" presStyleLbl="parChTrans1D2" presStyleIdx="0" presStyleCnt="5"/>
      <dgm:spPr/>
      <dgm:t>
        <a:bodyPr/>
        <a:lstStyle/>
        <a:p>
          <a:endParaRPr lang="ru-RU"/>
        </a:p>
      </dgm:t>
    </dgm:pt>
    <dgm:pt modelId="{9565C41E-4E9E-4196-B37E-544873483589}" type="pres">
      <dgm:prSet presAssocID="{DE92883A-A262-41A6-AB9A-43BEFCD14FCB}" presName="hierRoot2" presStyleCnt="0">
        <dgm:presLayoutVars>
          <dgm:hierBranch val="init"/>
        </dgm:presLayoutVars>
      </dgm:prSet>
      <dgm:spPr/>
    </dgm:pt>
    <dgm:pt modelId="{6B54FE5E-D3AC-40D2-B7C3-A1DE9BF485A0}" type="pres">
      <dgm:prSet presAssocID="{DE92883A-A262-41A6-AB9A-43BEFCD14FCB}" presName="rootComposite" presStyleCnt="0"/>
      <dgm:spPr/>
    </dgm:pt>
    <dgm:pt modelId="{E90D8A37-3068-44AB-A029-75BC6843A552}" type="pres">
      <dgm:prSet presAssocID="{DE92883A-A262-41A6-AB9A-43BEFCD14FCB}" presName="rootText" presStyleLbl="node2" presStyleIdx="0" presStyleCnt="4" custScaleX="178022" custLinFactNeighborX="-349" custLinFactNeighborY="84340">
        <dgm:presLayoutVars>
          <dgm:chPref val="3"/>
        </dgm:presLayoutVars>
      </dgm:prSet>
      <dgm:spPr/>
      <dgm:t>
        <a:bodyPr/>
        <a:lstStyle/>
        <a:p>
          <a:endParaRPr lang="ru-RU"/>
        </a:p>
      </dgm:t>
    </dgm:pt>
    <dgm:pt modelId="{C96A2A51-C1AC-48B1-B8AD-4AFF926EF8C8}" type="pres">
      <dgm:prSet presAssocID="{DE92883A-A262-41A6-AB9A-43BEFCD14FCB}" presName="rootConnector" presStyleLbl="node2" presStyleIdx="0" presStyleCnt="4"/>
      <dgm:spPr/>
      <dgm:t>
        <a:bodyPr/>
        <a:lstStyle/>
        <a:p>
          <a:endParaRPr lang="ru-RU"/>
        </a:p>
      </dgm:t>
    </dgm:pt>
    <dgm:pt modelId="{EB884B4F-D55B-4BC2-99A7-63CC7896E360}" type="pres">
      <dgm:prSet presAssocID="{DE92883A-A262-41A6-AB9A-43BEFCD14FCB}" presName="hierChild4" presStyleCnt="0"/>
      <dgm:spPr/>
    </dgm:pt>
    <dgm:pt modelId="{DF53C4C3-B848-4F63-B6AA-3B0925E4C10A}" type="pres">
      <dgm:prSet presAssocID="{DE92883A-A262-41A6-AB9A-43BEFCD14FCB}" presName="hierChild5" presStyleCnt="0"/>
      <dgm:spPr/>
    </dgm:pt>
    <dgm:pt modelId="{DA8892CC-F75D-4EA1-A909-3EB11C274D23}" type="pres">
      <dgm:prSet presAssocID="{10E2D385-C42B-44DA-8D6F-3FC184299EEF}" presName="Name37" presStyleLbl="parChTrans1D2" presStyleIdx="1" presStyleCnt="5"/>
      <dgm:spPr/>
      <dgm:t>
        <a:bodyPr/>
        <a:lstStyle/>
        <a:p>
          <a:endParaRPr lang="ru-RU"/>
        </a:p>
      </dgm:t>
    </dgm:pt>
    <dgm:pt modelId="{046DC1EC-8AF5-4929-BD39-EF2F301F40EE}" type="pres">
      <dgm:prSet presAssocID="{20A79901-D5B8-4736-AC15-E479937A5833}" presName="hierRoot2" presStyleCnt="0">
        <dgm:presLayoutVars>
          <dgm:hierBranch val="init"/>
        </dgm:presLayoutVars>
      </dgm:prSet>
      <dgm:spPr/>
    </dgm:pt>
    <dgm:pt modelId="{60123AC0-1C9F-47D2-BB54-78FEF7423197}" type="pres">
      <dgm:prSet presAssocID="{20A79901-D5B8-4736-AC15-E479937A5833}" presName="rootComposite" presStyleCnt="0"/>
      <dgm:spPr/>
    </dgm:pt>
    <dgm:pt modelId="{070C27D4-B106-4AB9-AA32-E8D9EDC39D12}" type="pres">
      <dgm:prSet presAssocID="{20A79901-D5B8-4736-AC15-E479937A5833}" presName="rootText" presStyleLbl="node2" presStyleIdx="1" presStyleCnt="4" custScaleX="236007" custLinFactNeighborX="2570" custLinFactNeighborY="92318">
        <dgm:presLayoutVars>
          <dgm:chPref val="3"/>
        </dgm:presLayoutVars>
      </dgm:prSet>
      <dgm:spPr/>
      <dgm:t>
        <a:bodyPr/>
        <a:lstStyle/>
        <a:p>
          <a:endParaRPr lang="ru-RU"/>
        </a:p>
      </dgm:t>
    </dgm:pt>
    <dgm:pt modelId="{CF08BD17-BE60-4442-B4A2-FFFCA828C590}" type="pres">
      <dgm:prSet presAssocID="{20A79901-D5B8-4736-AC15-E479937A5833}" presName="rootConnector" presStyleLbl="node2" presStyleIdx="1" presStyleCnt="4"/>
      <dgm:spPr/>
      <dgm:t>
        <a:bodyPr/>
        <a:lstStyle/>
        <a:p>
          <a:endParaRPr lang="ru-RU"/>
        </a:p>
      </dgm:t>
    </dgm:pt>
    <dgm:pt modelId="{B1DA91FC-116C-407F-8490-E771BFD8C538}" type="pres">
      <dgm:prSet presAssocID="{20A79901-D5B8-4736-AC15-E479937A5833}" presName="hierChild4" presStyleCnt="0"/>
      <dgm:spPr/>
    </dgm:pt>
    <dgm:pt modelId="{7D82970A-B933-46DE-BB4D-4C1302CDBC98}" type="pres">
      <dgm:prSet presAssocID="{20A79901-D5B8-4736-AC15-E479937A5833}" presName="hierChild5" presStyleCnt="0"/>
      <dgm:spPr/>
    </dgm:pt>
    <dgm:pt modelId="{36269F38-0E19-4277-A44A-3FC3FEF57654}" type="pres">
      <dgm:prSet presAssocID="{C3ECE9F3-C086-408A-BC0A-922F6E9DEB15}" presName="Name37" presStyleLbl="parChTrans1D2" presStyleIdx="2" presStyleCnt="5"/>
      <dgm:spPr/>
      <dgm:t>
        <a:bodyPr/>
        <a:lstStyle/>
        <a:p>
          <a:endParaRPr lang="ru-RU"/>
        </a:p>
      </dgm:t>
    </dgm:pt>
    <dgm:pt modelId="{F8A2119F-58EF-4066-BFE3-B604D4E416AE}" type="pres">
      <dgm:prSet presAssocID="{B8710864-855D-494F-89FB-979BFD26C561}" presName="hierRoot2" presStyleCnt="0">
        <dgm:presLayoutVars>
          <dgm:hierBranch val="init"/>
        </dgm:presLayoutVars>
      </dgm:prSet>
      <dgm:spPr/>
    </dgm:pt>
    <dgm:pt modelId="{4AAFA15F-2677-4778-A01E-47E722C5459B}" type="pres">
      <dgm:prSet presAssocID="{B8710864-855D-494F-89FB-979BFD26C561}" presName="rootComposite" presStyleCnt="0"/>
      <dgm:spPr/>
    </dgm:pt>
    <dgm:pt modelId="{88CDDB7B-0CC7-46DA-B688-5F3FF9B33055}" type="pres">
      <dgm:prSet presAssocID="{B8710864-855D-494F-89FB-979BFD26C561}" presName="rootText" presStyleLbl="node2" presStyleIdx="2" presStyleCnt="4" custScaleX="213670" custLinFactNeighborX="4100" custLinFactNeighborY="84340">
        <dgm:presLayoutVars>
          <dgm:chPref val="3"/>
        </dgm:presLayoutVars>
      </dgm:prSet>
      <dgm:spPr/>
      <dgm:t>
        <a:bodyPr/>
        <a:lstStyle/>
        <a:p>
          <a:endParaRPr lang="ru-RU"/>
        </a:p>
      </dgm:t>
    </dgm:pt>
    <dgm:pt modelId="{5CB0CB22-808A-4CE8-B1E1-5B13DB25E227}" type="pres">
      <dgm:prSet presAssocID="{B8710864-855D-494F-89FB-979BFD26C561}" presName="rootConnector" presStyleLbl="node2" presStyleIdx="2" presStyleCnt="4"/>
      <dgm:spPr/>
      <dgm:t>
        <a:bodyPr/>
        <a:lstStyle/>
        <a:p>
          <a:endParaRPr lang="ru-RU"/>
        </a:p>
      </dgm:t>
    </dgm:pt>
    <dgm:pt modelId="{1B7EC2CF-0F59-419A-83DA-B8E9EC487C96}" type="pres">
      <dgm:prSet presAssocID="{B8710864-855D-494F-89FB-979BFD26C561}" presName="hierChild4" presStyleCnt="0"/>
      <dgm:spPr/>
    </dgm:pt>
    <dgm:pt modelId="{74241EC7-A9F5-4305-94DA-9640D12CD668}" type="pres">
      <dgm:prSet presAssocID="{B8710864-855D-494F-89FB-979BFD26C561}" presName="hierChild5" presStyleCnt="0"/>
      <dgm:spPr/>
    </dgm:pt>
    <dgm:pt modelId="{A1A347DA-5A0B-4F87-BA1B-0C0FEA48A807}" type="pres">
      <dgm:prSet presAssocID="{B9B77739-0C20-4A86-9C41-9819165E32D8}" presName="Name37" presStyleLbl="parChTrans1D2" presStyleIdx="3" presStyleCnt="5"/>
      <dgm:spPr/>
      <dgm:t>
        <a:bodyPr/>
        <a:lstStyle/>
        <a:p>
          <a:endParaRPr lang="ru-RU"/>
        </a:p>
      </dgm:t>
    </dgm:pt>
    <dgm:pt modelId="{02F1F54F-212B-4FC2-B26B-035E493DECA5}" type="pres">
      <dgm:prSet presAssocID="{898A6D44-57A1-4FA4-8D04-21A197D70C42}" presName="hierRoot2" presStyleCnt="0">
        <dgm:presLayoutVars>
          <dgm:hierBranch val="init"/>
        </dgm:presLayoutVars>
      </dgm:prSet>
      <dgm:spPr/>
    </dgm:pt>
    <dgm:pt modelId="{36DB56E1-F906-4F25-A6FF-81D0F87795EA}" type="pres">
      <dgm:prSet presAssocID="{898A6D44-57A1-4FA4-8D04-21A197D70C42}" presName="rootComposite" presStyleCnt="0"/>
      <dgm:spPr/>
    </dgm:pt>
    <dgm:pt modelId="{45C14C67-E5EA-46E0-A7D8-695DCAC8E272}" type="pres">
      <dgm:prSet presAssocID="{898A6D44-57A1-4FA4-8D04-21A197D70C42}" presName="rootText" presStyleLbl="node2" presStyleIdx="3" presStyleCnt="4" custScaleX="201464" custLinFactNeighborX="354" custLinFactNeighborY="84340">
        <dgm:presLayoutVars>
          <dgm:chPref val="3"/>
        </dgm:presLayoutVars>
      </dgm:prSet>
      <dgm:spPr/>
      <dgm:t>
        <a:bodyPr/>
        <a:lstStyle/>
        <a:p>
          <a:endParaRPr lang="ru-RU"/>
        </a:p>
      </dgm:t>
    </dgm:pt>
    <dgm:pt modelId="{18F8A89C-CF30-4A6B-B3B6-3393CC449B96}" type="pres">
      <dgm:prSet presAssocID="{898A6D44-57A1-4FA4-8D04-21A197D70C42}" presName="rootConnector" presStyleLbl="node2" presStyleIdx="3" presStyleCnt="4"/>
      <dgm:spPr/>
      <dgm:t>
        <a:bodyPr/>
        <a:lstStyle/>
        <a:p>
          <a:endParaRPr lang="ru-RU"/>
        </a:p>
      </dgm:t>
    </dgm:pt>
    <dgm:pt modelId="{A7DC6DE3-87A9-410B-9132-FDEC12ED14AF}" type="pres">
      <dgm:prSet presAssocID="{898A6D44-57A1-4FA4-8D04-21A197D70C42}" presName="hierChild4" presStyleCnt="0"/>
      <dgm:spPr/>
    </dgm:pt>
    <dgm:pt modelId="{F58B40AE-B7BD-423E-A5E0-DDA07AFA2284}" type="pres">
      <dgm:prSet presAssocID="{898A6D44-57A1-4FA4-8D04-21A197D70C42}" presName="hierChild5" presStyleCnt="0"/>
      <dgm:spPr/>
    </dgm:pt>
    <dgm:pt modelId="{AB906EDD-F1C3-444F-AD2E-3BA115C0B152}" type="pres">
      <dgm:prSet presAssocID="{424D6965-55E1-4FA9-BC11-00ED39EADE8D}" presName="hierChild3" presStyleCnt="0"/>
      <dgm:spPr/>
    </dgm:pt>
    <dgm:pt modelId="{13C54384-D8D1-4F0B-9314-649E2FEF50B1}" type="pres">
      <dgm:prSet presAssocID="{5BFAD214-3DA6-432A-B3B8-23052A0FC09B}" presName="Name111" presStyleLbl="parChTrans1D2" presStyleIdx="4" presStyleCnt="5"/>
      <dgm:spPr/>
      <dgm:t>
        <a:bodyPr/>
        <a:lstStyle/>
        <a:p>
          <a:endParaRPr lang="ru-RU"/>
        </a:p>
      </dgm:t>
    </dgm:pt>
    <dgm:pt modelId="{6D0D5F15-6EE4-4321-87C0-C21923FF48D7}" type="pres">
      <dgm:prSet presAssocID="{AFB9098D-561C-4F48-A011-EC6B4EAD6B88}" presName="hierRoot3" presStyleCnt="0">
        <dgm:presLayoutVars>
          <dgm:hierBranch val="init"/>
        </dgm:presLayoutVars>
      </dgm:prSet>
      <dgm:spPr/>
    </dgm:pt>
    <dgm:pt modelId="{6BADE3EF-53FC-40AC-BBF8-689C817645CA}" type="pres">
      <dgm:prSet presAssocID="{AFB9098D-561C-4F48-A011-EC6B4EAD6B88}" presName="rootComposite3" presStyleCnt="0"/>
      <dgm:spPr/>
    </dgm:pt>
    <dgm:pt modelId="{9FEED260-DCF2-4FA8-8AF3-756EC2D77675}" type="pres">
      <dgm:prSet presAssocID="{AFB9098D-561C-4F48-A011-EC6B4EAD6B88}" presName="rootText3" presStyleLbl="asst1" presStyleIdx="0" presStyleCnt="1" custScaleX="213670" custLinFactNeighborX="-30926" custLinFactNeighborY="-9976">
        <dgm:presLayoutVars>
          <dgm:chPref val="3"/>
        </dgm:presLayoutVars>
      </dgm:prSet>
      <dgm:spPr/>
      <dgm:t>
        <a:bodyPr/>
        <a:lstStyle/>
        <a:p>
          <a:endParaRPr lang="ru-RU"/>
        </a:p>
      </dgm:t>
    </dgm:pt>
    <dgm:pt modelId="{8F79F348-01D9-4109-8B14-D694B5482D24}" type="pres">
      <dgm:prSet presAssocID="{AFB9098D-561C-4F48-A011-EC6B4EAD6B88}" presName="rootConnector3" presStyleLbl="asst1" presStyleIdx="0" presStyleCnt="1"/>
      <dgm:spPr/>
      <dgm:t>
        <a:bodyPr/>
        <a:lstStyle/>
        <a:p>
          <a:endParaRPr lang="ru-RU"/>
        </a:p>
      </dgm:t>
    </dgm:pt>
    <dgm:pt modelId="{BE6745DE-393C-4C83-A0DC-EA722C96DEF9}" type="pres">
      <dgm:prSet presAssocID="{AFB9098D-561C-4F48-A011-EC6B4EAD6B88}" presName="hierChild6" presStyleCnt="0"/>
      <dgm:spPr/>
    </dgm:pt>
    <dgm:pt modelId="{E2CA7D1E-3696-4D6F-8C15-A4F218E1A9BF}" type="pres">
      <dgm:prSet presAssocID="{AFB9098D-561C-4F48-A011-EC6B4EAD6B88}" presName="hierChild7" presStyleCnt="0"/>
      <dgm:spPr/>
    </dgm:pt>
  </dgm:ptLst>
  <dgm:cxnLst>
    <dgm:cxn modelId="{8C28816E-70AF-4841-995A-795869F88A7E}" srcId="{424D6965-55E1-4FA9-BC11-00ED39EADE8D}" destId="{DE92883A-A262-41A6-AB9A-43BEFCD14FCB}" srcOrd="1" destOrd="0" parTransId="{B104AA18-79D2-4A6F-9DAF-7CEC731190CF}" sibTransId="{E786D17D-7EEB-4178-B9A0-44452A924E1E}"/>
    <dgm:cxn modelId="{15725B24-2488-4CA9-B965-ABAFDEFABB79}" srcId="{424D6965-55E1-4FA9-BC11-00ED39EADE8D}" destId="{898A6D44-57A1-4FA4-8D04-21A197D70C42}" srcOrd="4" destOrd="0" parTransId="{B9B77739-0C20-4A86-9C41-9819165E32D8}" sibTransId="{F9F76926-C9AA-4E6A-AD7B-C888FCC8D1C5}"/>
    <dgm:cxn modelId="{D12E746D-0632-4499-8580-35050FC856B2}" type="presOf" srcId="{AFB9098D-561C-4F48-A011-EC6B4EAD6B88}" destId="{8F79F348-01D9-4109-8B14-D694B5482D24}" srcOrd="1" destOrd="0" presId="urn:microsoft.com/office/officeart/2005/8/layout/orgChart1"/>
    <dgm:cxn modelId="{74117501-9A58-48FE-BA7F-2382EFAB85C0}" srcId="{424D6965-55E1-4FA9-BC11-00ED39EADE8D}" destId="{20A79901-D5B8-4736-AC15-E479937A5833}" srcOrd="2" destOrd="0" parTransId="{10E2D385-C42B-44DA-8D6F-3FC184299EEF}" sibTransId="{48379F8C-D2B6-46F8-9B9A-3216BBFF9E2A}"/>
    <dgm:cxn modelId="{4C96A8C6-5F07-4DA8-8999-BE2FDD3ACD53}" type="presOf" srcId="{DE92883A-A262-41A6-AB9A-43BEFCD14FCB}" destId="{E90D8A37-3068-44AB-A029-75BC6843A552}" srcOrd="0" destOrd="0" presId="urn:microsoft.com/office/officeart/2005/8/layout/orgChart1"/>
    <dgm:cxn modelId="{899B25B0-6D41-4C89-8C36-9CEE940068F1}" type="presOf" srcId="{898A6D44-57A1-4FA4-8D04-21A197D70C42}" destId="{45C14C67-E5EA-46E0-A7D8-695DCAC8E272}" srcOrd="0" destOrd="0" presId="urn:microsoft.com/office/officeart/2005/8/layout/orgChart1"/>
    <dgm:cxn modelId="{708327B8-91DA-43D9-BFFF-DD67EB957812}" type="presOf" srcId="{B104AA18-79D2-4A6F-9DAF-7CEC731190CF}" destId="{E9527027-7382-4421-B70F-C40A6A466158}" srcOrd="0" destOrd="0" presId="urn:microsoft.com/office/officeart/2005/8/layout/orgChart1"/>
    <dgm:cxn modelId="{1A2FBA94-1497-4EF1-85B6-892BC2F5D1A1}" type="presOf" srcId="{20A79901-D5B8-4736-AC15-E479937A5833}" destId="{CF08BD17-BE60-4442-B4A2-FFFCA828C590}" srcOrd="1" destOrd="0" presId="urn:microsoft.com/office/officeart/2005/8/layout/orgChart1"/>
    <dgm:cxn modelId="{A0D21E5D-6E5E-4DDB-8C9B-E0E8169B8D3D}" srcId="{424D6965-55E1-4FA9-BC11-00ED39EADE8D}" destId="{B8710864-855D-494F-89FB-979BFD26C561}" srcOrd="3" destOrd="0" parTransId="{C3ECE9F3-C086-408A-BC0A-922F6E9DEB15}" sibTransId="{FFC77A2B-57AE-454B-A74E-CD293078CD34}"/>
    <dgm:cxn modelId="{C286AAEA-4563-47D1-9DF4-28D26F2E1A3E}" type="presOf" srcId="{C3ECE9F3-C086-408A-BC0A-922F6E9DEB15}" destId="{36269F38-0E19-4277-A44A-3FC3FEF57654}" srcOrd="0" destOrd="0" presId="urn:microsoft.com/office/officeart/2005/8/layout/orgChart1"/>
    <dgm:cxn modelId="{3E56DC69-726D-4452-AB4A-A2FAB1609C02}" srcId="{92052EB5-15DC-47C7-9DDF-77D0D079FE11}" destId="{424D6965-55E1-4FA9-BC11-00ED39EADE8D}" srcOrd="0" destOrd="0" parTransId="{F93D6B7D-F19A-40E7-9392-6A76D886790F}" sibTransId="{A386DD96-7335-4FF8-ADA2-9B066DA430B0}"/>
    <dgm:cxn modelId="{BF023755-157C-4EB4-9007-78C8CF80AA1A}" srcId="{424D6965-55E1-4FA9-BC11-00ED39EADE8D}" destId="{AFB9098D-561C-4F48-A011-EC6B4EAD6B88}" srcOrd="0" destOrd="0" parTransId="{5BFAD214-3DA6-432A-B3B8-23052A0FC09B}" sibTransId="{88322558-D8B8-4B1B-A227-FAF2168C0DBE}"/>
    <dgm:cxn modelId="{F435EBEB-BFF4-437A-8F95-369FB4CCE552}" type="presOf" srcId="{20A79901-D5B8-4736-AC15-E479937A5833}" destId="{070C27D4-B106-4AB9-AA32-E8D9EDC39D12}" srcOrd="0" destOrd="0" presId="urn:microsoft.com/office/officeart/2005/8/layout/orgChart1"/>
    <dgm:cxn modelId="{4C00EE76-04FE-4E9E-AF88-E7B469023481}" type="presOf" srcId="{424D6965-55E1-4FA9-BC11-00ED39EADE8D}" destId="{492DA50B-35EC-4ADB-890C-E21FC5183B13}" srcOrd="0" destOrd="0" presId="urn:microsoft.com/office/officeart/2005/8/layout/orgChart1"/>
    <dgm:cxn modelId="{2403300E-D67C-4D11-9E05-6CA2324A84E3}" type="presOf" srcId="{5BFAD214-3DA6-432A-B3B8-23052A0FC09B}" destId="{13C54384-D8D1-4F0B-9314-649E2FEF50B1}" srcOrd="0" destOrd="0" presId="urn:microsoft.com/office/officeart/2005/8/layout/orgChart1"/>
    <dgm:cxn modelId="{0D0AAB94-F19E-4523-AFED-3869986B8D60}" type="presOf" srcId="{92052EB5-15DC-47C7-9DDF-77D0D079FE11}" destId="{55E675D0-DC95-4569-A932-B9E4B1C155BC}" srcOrd="0" destOrd="0" presId="urn:microsoft.com/office/officeart/2005/8/layout/orgChart1"/>
    <dgm:cxn modelId="{94FDB69D-4CC8-41DE-89A5-D0E637CF5D20}" type="presOf" srcId="{AFB9098D-561C-4F48-A011-EC6B4EAD6B88}" destId="{9FEED260-DCF2-4FA8-8AF3-756EC2D77675}" srcOrd="0" destOrd="0" presId="urn:microsoft.com/office/officeart/2005/8/layout/orgChart1"/>
    <dgm:cxn modelId="{C56AE07F-C0D2-478C-A584-04B16AB96236}" type="presOf" srcId="{B9B77739-0C20-4A86-9C41-9819165E32D8}" destId="{A1A347DA-5A0B-4F87-BA1B-0C0FEA48A807}" srcOrd="0" destOrd="0" presId="urn:microsoft.com/office/officeart/2005/8/layout/orgChart1"/>
    <dgm:cxn modelId="{E005C3E8-8D49-401E-9A82-7B48EC746418}" type="presOf" srcId="{424D6965-55E1-4FA9-BC11-00ED39EADE8D}" destId="{E3B4906B-0221-489A-B790-C3B04CD5AD02}" srcOrd="1" destOrd="0" presId="urn:microsoft.com/office/officeart/2005/8/layout/orgChart1"/>
    <dgm:cxn modelId="{B79824DB-9749-448E-B520-5F83D6CE54F7}" type="presOf" srcId="{DE92883A-A262-41A6-AB9A-43BEFCD14FCB}" destId="{C96A2A51-C1AC-48B1-B8AD-4AFF926EF8C8}" srcOrd="1" destOrd="0" presId="urn:microsoft.com/office/officeart/2005/8/layout/orgChart1"/>
    <dgm:cxn modelId="{94FDB39F-F44C-4D04-8E35-38FE4D5B45A6}" type="presOf" srcId="{B8710864-855D-494F-89FB-979BFD26C561}" destId="{5CB0CB22-808A-4CE8-B1E1-5B13DB25E227}" srcOrd="1" destOrd="0" presId="urn:microsoft.com/office/officeart/2005/8/layout/orgChart1"/>
    <dgm:cxn modelId="{A59A6FE4-5B7C-4D6E-A1B7-CF6EA6BD3EF1}" type="presOf" srcId="{898A6D44-57A1-4FA4-8D04-21A197D70C42}" destId="{18F8A89C-CF30-4A6B-B3B6-3393CC449B96}" srcOrd="1" destOrd="0" presId="urn:microsoft.com/office/officeart/2005/8/layout/orgChart1"/>
    <dgm:cxn modelId="{E58D5290-2DF8-4EFB-8690-D99712C672D2}" type="presOf" srcId="{10E2D385-C42B-44DA-8D6F-3FC184299EEF}" destId="{DA8892CC-F75D-4EA1-A909-3EB11C274D23}" srcOrd="0" destOrd="0" presId="urn:microsoft.com/office/officeart/2005/8/layout/orgChart1"/>
    <dgm:cxn modelId="{0148321E-F9ED-4A4E-9840-FB6A93E38B7F}" type="presOf" srcId="{B8710864-855D-494F-89FB-979BFD26C561}" destId="{88CDDB7B-0CC7-46DA-B688-5F3FF9B33055}" srcOrd="0" destOrd="0" presId="urn:microsoft.com/office/officeart/2005/8/layout/orgChart1"/>
    <dgm:cxn modelId="{232F1B79-E6B2-4C2C-B9C9-170E41A25385}" type="presParOf" srcId="{55E675D0-DC95-4569-A932-B9E4B1C155BC}" destId="{BF55C21A-5065-4402-BABD-7DD468CDC799}" srcOrd="0" destOrd="0" presId="urn:microsoft.com/office/officeart/2005/8/layout/orgChart1"/>
    <dgm:cxn modelId="{C0F4F798-66E3-43BB-8AA1-1D6879164299}" type="presParOf" srcId="{BF55C21A-5065-4402-BABD-7DD468CDC799}" destId="{02F9A882-94D6-4C9B-9B31-9DA924511D32}" srcOrd="0" destOrd="0" presId="urn:microsoft.com/office/officeart/2005/8/layout/orgChart1"/>
    <dgm:cxn modelId="{9780C684-63C4-4F0D-8673-7AFB4C4968FC}" type="presParOf" srcId="{02F9A882-94D6-4C9B-9B31-9DA924511D32}" destId="{492DA50B-35EC-4ADB-890C-E21FC5183B13}" srcOrd="0" destOrd="0" presId="urn:microsoft.com/office/officeart/2005/8/layout/orgChart1"/>
    <dgm:cxn modelId="{FB1586EB-D943-40D0-9426-3D137712CDAA}" type="presParOf" srcId="{02F9A882-94D6-4C9B-9B31-9DA924511D32}" destId="{E3B4906B-0221-489A-B790-C3B04CD5AD02}" srcOrd="1" destOrd="0" presId="urn:microsoft.com/office/officeart/2005/8/layout/orgChart1"/>
    <dgm:cxn modelId="{14FE8867-297C-4C29-9B4C-E4979DF544AF}" type="presParOf" srcId="{BF55C21A-5065-4402-BABD-7DD468CDC799}" destId="{15BD0009-692A-4DE0-BF8F-9E3F946BA737}" srcOrd="1" destOrd="0" presId="urn:microsoft.com/office/officeart/2005/8/layout/orgChart1"/>
    <dgm:cxn modelId="{2D623B66-4420-47F6-BA1D-5B08728A0D1C}" type="presParOf" srcId="{15BD0009-692A-4DE0-BF8F-9E3F946BA737}" destId="{E9527027-7382-4421-B70F-C40A6A466158}" srcOrd="0" destOrd="0" presId="urn:microsoft.com/office/officeart/2005/8/layout/orgChart1"/>
    <dgm:cxn modelId="{E99D85EF-8545-43C4-A36C-B5C923F0F90A}" type="presParOf" srcId="{15BD0009-692A-4DE0-BF8F-9E3F946BA737}" destId="{9565C41E-4E9E-4196-B37E-544873483589}" srcOrd="1" destOrd="0" presId="urn:microsoft.com/office/officeart/2005/8/layout/orgChart1"/>
    <dgm:cxn modelId="{C29BBB31-2D55-449D-867B-12EDFF3D2AC0}" type="presParOf" srcId="{9565C41E-4E9E-4196-B37E-544873483589}" destId="{6B54FE5E-D3AC-40D2-B7C3-A1DE9BF485A0}" srcOrd="0" destOrd="0" presId="urn:microsoft.com/office/officeart/2005/8/layout/orgChart1"/>
    <dgm:cxn modelId="{EDEBFF96-63B2-4C68-AD43-3A315C8DEC8B}" type="presParOf" srcId="{6B54FE5E-D3AC-40D2-B7C3-A1DE9BF485A0}" destId="{E90D8A37-3068-44AB-A029-75BC6843A552}" srcOrd="0" destOrd="0" presId="urn:microsoft.com/office/officeart/2005/8/layout/orgChart1"/>
    <dgm:cxn modelId="{DB377569-1567-4712-A52A-011195C45FFC}" type="presParOf" srcId="{6B54FE5E-D3AC-40D2-B7C3-A1DE9BF485A0}" destId="{C96A2A51-C1AC-48B1-B8AD-4AFF926EF8C8}" srcOrd="1" destOrd="0" presId="urn:microsoft.com/office/officeart/2005/8/layout/orgChart1"/>
    <dgm:cxn modelId="{A1AC3A69-76DC-4DE2-BB56-D1625111D808}" type="presParOf" srcId="{9565C41E-4E9E-4196-B37E-544873483589}" destId="{EB884B4F-D55B-4BC2-99A7-63CC7896E360}" srcOrd="1" destOrd="0" presId="urn:microsoft.com/office/officeart/2005/8/layout/orgChart1"/>
    <dgm:cxn modelId="{9815868E-6B30-4546-88CC-3D259CE168E5}" type="presParOf" srcId="{9565C41E-4E9E-4196-B37E-544873483589}" destId="{DF53C4C3-B848-4F63-B6AA-3B0925E4C10A}" srcOrd="2" destOrd="0" presId="urn:microsoft.com/office/officeart/2005/8/layout/orgChart1"/>
    <dgm:cxn modelId="{FEB65469-1A2F-4F6C-BDD7-156404BB7813}" type="presParOf" srcId="{15BD0009-692A-4DE0-BF8F-9E3F946BA737}" destId="{DA8892CC-F75D-4EA1-A909-3EB11C274D23}" srcOrd="2" destOrd="0" presId="urn:microsoft.com/office/officeart/2005/8/layout/orgChart1"/>
    <dgm:cxn modelId="{04268C9C-9861-4C5C-8AF9-4712C9C97ADE}" type="presParOf" srcId="{15BD0009-692A-4DE0-BF8F-9E3F946BA737}" destId="{046DC1EC-8AF5-4929-BD39-EF2F301F40EE}" srcOrd="3" destOrd="0" presId="urn:microsoft.com/office/officeart/2005/8/layout/orgChart1"/>
    <dgm:cxn modelId="{69D90A67-76D0-4011-93A9-C543FA48D6B1}" type="presParOf" srcId="{046DC1EC-8AF5-4929-BD39-EF2F301F40EE}" destId="{60123AC0-1C9F-47D2-BB54-78FEF7423197}" srcOrd="0" destOrd="0" presId="urn:microsoft.com/office/officeart/2005/8/layout/orgChart1"/>
    <dgm:cxn modelId="{7201ED52-47BC-4B17-AC0C-AF158734BA4E}" type="presParOf" srcId="{60123AC0-1C9F-47D2-BB54-78FEF7423197}" destId="{070C27D4-B106-4AB9-AA32-E8D9EDC39D12}" srcOrd="0" destOrd="0" presId="urn:microsoft.com/office/officeart/2005/8/layout/orgChart1"/>
    <dgm:cxn modelId="{0EFF3151-02FF-44A8-BAC9-56D8EE1B9C40}" type="presParOf" srcId="{60123AC0-1C9F-47D2-BB54-78FEF7423197}" destId="{CF08BD17-BE60-4442-B4A2-FFFCA828C590}" srcOrd="1" destOrd="0" presId="urn:microsoft.com/office/officeart/2005/8/layout/orgChart1"/>
    <dgm:cxn modelId="{56CF0BD2-AA40-4D8F-8A74-FC0A0A5714E4}" type="presParOf" srcId="{046DC1EC-8AF5-4929-BD39-EF2F301F40EE}" destId="{B1DA91FC-116C-407F-8490-E771BFD8C538}" srcOrd="1" destOrd="0" presId="urn:microsoft.com/office/officeart/2005/8/layout/orgChart1"/>
    <dgm:cxn modelId="{37108E60-92AB-4E8A-9CA8-9DFED5B6C68A}" type="presParOf" srcId="{046DC1EC-8AF5-4929-BD39-EF2F301F40EE}" destId="{7D82970A-B933-46DE-BB4D-4C1302CDBC98}" srcOrd="2" destOrd="0" presId="urn:microsoft.com/office/officeart/2005/8/layout/orgChart1"/>
    <dgm:cxn modelId="{36932A90-BCF7-4235-8A23-ED743C336C91}" type="presParOf" srcId="{15BD0009-692A-4DE0-BF8F-9E3F946BA737}" destId="{36269F38-0E19-4277-A44A-3FC3FEF57654}" srcOrd="4" destOrd="0" presId="urn:microsoft.com/office/officeart/2005/8/layout/orgChart1"/>
    <dgm:cxn modelId="{E0D1A3CE-8E61-41F6-9C69-C9AFCB85E361}" type="presParOf" srcId="{15BD0009-692A-4DE0-BF8F-9E3F946BA737}" destId="{F8A2119F-58EF-4066-BFE3-B604D4E416AE}" srcOrd="5" destOrd="0" presId="urn:microsoft.com/office/officeart/2005/8/layout/orgChart1"/>
    <dgm:cxn modelId="{FE34C4C5-722A-4207-BC41-0726EA554AF8}" type="presParOf" srcId="{F8A2119F-58EF-4066-BFE3-B604D4E416AE}" destId="{4AAFA15F-2677-4778-A01E-47E722C5459B}" srcOrd="0" destOrd="0" presId="urn:microsoft.com/office/officeart/2005/8/layout/orgChart1"/>
    <dgm:cxn modelId="{985E66BD-AFFB-47F6-9071-466D29EF62E5}" type="presParOf" srcId="{4AAFA15F-2677-4778-A01E-47E722C5459B}" destId="{88CDDB7B-0CC7-46DA-B688-5F3FF9B33055}" srcOrd="0" destOrd="0" presId="urn:microsoft.com/office/officeart/2005/8/layout/orgChart1"/>
    <dgm:cxn modelId="{1CCA0006-21D2-4202-B632-D29D55337A2C}" type="presParOf" srcId="{4AAFA15F-2677-4778-A01E-47E722C5459B}" destId="{5CB0CB22-808A-4CE8-B1E1-5B13DB25E227}" srcOrd="1" destOrd="0" presId="urn:microsoft.com/office/officeart/2005/8/layout/orgChart1"/>
    <dgm:cxn modelId="{8A93E8F0-4727-47F1-AA80-2D66E47F324D}" type="presParOf" srcId="{F8A2119F-58EF-4066-BFE3-B604D4E416AE}" destId="{1B7EC2CF-0F59-419A-83DA-B8E9EC487C96}" srcOrd="1" destOrd="0" presId="urn:microsoft.com/office/officeart/2005/8/layout/orgChart1"/>
    <dgm:cxn modelId="{A9E6377A-85F8-43A3-A3EF-65936A67E151}" type="presParOf" srcId="{F8A2119F-58EF-4066-BFE3-B604D4E416AE}" destId="{74241EC7-A9F5-4305-94DA-9640D12CD668}" srcOrd="2" destOrd="0" presId="urn:microsoft.com/office/officeart/2005/8/layout/orgChart1"/>
    <dgm:cxn modelId="{173B4173-5FF6-4B14-8070-05B38F070A7F}" type="presParOf" srcId="{15BD0009-692A-4DE0-BF8F-9E3F946BA737}" destId="{A1A347DA-5A0B-4F87-BA1B-0C0FEA48A807}" srcOrd="6" destOrd="0" presId="urn:microsoft.com/office/officeart/2005/8/layout/orgChart1"/>
    <dgm:cxn modelId="{A4C6931B-B364-471D-BEA8-46285D406764}" type="presParOf" srcId="{15BD0009-692A-4DE0-BF8F-9E3F946BA737}" destId="{02F1F54F-212B-4FC2-B26B-035E493DECA5}" srcOrd="7" destOrd="0" presId="urn:microsoft.com/office/officeart/2005/8/layout/orgChart1"/>
    <dgm:cxn modelId="{34216BB8-7EAD-4B50-9D52-86E125B008CF}" type="presParOf" srcId="{02F1F54F-212B-4FC2-B26B-035E493DECA5}" destId="{36DB56E1-F906-4F25-A6FF-81D0F87795EA}" srcOrd="0" destOrd="0" presId="urn:microsoft.com/office/officeart/2005/8/layout/orgChart1"/>
    <dgm:cxn modelId="{541AF846-20B4-4E35-9078-0E172AA2D1CF}" type="presParOf" srcId="{36DB56E1-F906-4F25-A6FF-81D0F87795EA}" destId="{45C14C67-E5EA-46E0-A7D8-695DCAC8E272}" srcOrd="0" destOrd="0" presId="urn:microsoft.com/office/officeart/2005/8/layout/orgChart1"/>
    <dgm:cxn modelId="{B9B64D1F-877C-4402-B28A-5EE8D665277D}" type="presParOf" srcId="{36DB56E1-F906-4F25-A6FF-81D0F87795EA}" destId="{18F8A89C-CF30-4A6B-B3B6-3393CC449B96}" srcOrd="1" destOrd="0" presId="urn:microsoft.com/office/officeart/2005/8/layout/orgChart1"/>
    <dgm:cxn modelId="{675A0981-DCC9-4472-BBE9-E52A75DB2D48}" type="presParOf" srcId="{02F1F54F-212B-4FC2-B26B-035E493DECA5}" destId="{A7DC6DE3-87A9-410B-9132-FDEC12ED14AF}" srcOrd="1" destOrd="0" presId="urn:microsoft.com/office/officeart/2005/8/layout/orgChart1"/>
    <dgm:cxn modelId="{51C64F98-D118-4AAB-9B84-501E04201B72}" type="presParOf" srcId="{02F1F54F-212B-4FC2-B26B-035E493DECA5}" destId="{F58B40AE-B7BD-423E-A5E0-DDA07AFA2284}" srcOrd="2" destOrd="0" presId="urn:microsoft.com/office/officeart/2005/8/layout/orgChart1"/>
    <dgm:cxn modelId="{7B45EFD9-69E7-4FC2-855F-F55045C76E68}" type="presParOf" srcId="{BF55C21A-5065-4402-BABD-7DD468CDC799}" destId="{AB906EDD-F1C3-444F-AD2E-3BA115C0B152}" srcOrd="2" destOrd="0" presId="urn:microsoft.com/office/officeart/2005/8/layout/orgChart1"/>
    <dgm:cxn modelId="{3E74E7D0-1B61-4C7F-9288-3E9D992E0FEC}" type="presParOf" srcId="{AB906EDD-F1C3-444F-AD2E-3BA115C0B152}" destId="{13C54384-D8D1-4F0B-9314-649E2FEF50B1}" srcOrd="0" destOrd="0" presId="urn:microsoft.com/office/officeart/2005/8/layout/orgChart1"/>
    <dgm:cxn modelId="{EC0391B5-9DBB-4769-AD30-F16564A00E92}" type="presParOf" srcId="{AB906EDD-F1C3-444F-AD2E-3BA115C0B152}" destId="{6D0D5F15-6EE4-4321-87C0-C21923FF48D7}" srcOrd="1" destOrd="0" presId="urn:microsoft.com/office/officeart/2005/8/layout/orgChart1"/>
    <dgm:cxn modelId="{7D95EE66-50C2-4CD8-A185-9E125092E0F0}" type="presParOf" srcId="{6D0D5F15-6EE4-4321-87C0-C21923FF48D7}" destId="{6BADE3EF-53FC-40AC-BBF8-689C817645CA}" srcOrd="0" destOrd="0" presId="urn:microsoft.com/office/officeart/2005/8/layout/orgChart1"/>
    <dgm:cxn modelId="{FAD525E1-C046-4F37-948C-FF07AB5600C2}" type="presParOf" srcId="{6BADE3EF-53FC-40AC-BBF8-689C817645CA}" destId="{9FEED260-DCF2-4FA8-8AF3-756EC2D77675}" srcOrd="0" destOrd="0" presId="urn:microsoft.com/office/officeart/2005/8/layout/orgChart1"/>
    <dgm:cxn modelId="{8E5544AD-9B29-4121-9FC2-9CEB5E2569FC}" type="presParOf" srcId="{6BADE3EF-53FC-40AC-BBF8-689C817645CA}" destId="{8F79F348-01D9-4109-8B14-D694B5482D24}" srcOrd="1" destOrd="0" presId="urn:microsoft.com/office/officeart/2005/8/layout/orgChart1"/>
    <dgm:cxn modelId="{56A7BBC9-90A4-4445-8719-806EFB954693}" type="presParOf" srcId="{6D0D5F15-6EE4-4321-87C0-C21923FF48D7}" destId="{BE6745DE-393C-4C83-A0DC-EA722C96DEF9}" srcOrd="1" destOrd="0" presId="urn:microsoft.com/office/officeart/2005/8/layout/orgChart1"/>
    <dgm:cxn modelId="{9DAE769D-51E3-4355-94B3-A1B3473C5620}" type="presParOf" srcId="{6D0D5F15-6EE4-4321-87C0-C21923FF48D7}" destId="{E2CA7D1E-3696-4D6F-8C15-A4F218E1A9BF}"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3CDBC-6F45-4E88-A6F2-2C9AD170EA18}"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988A2B79-CABD-4A5E-9477-252774097249}">
      <dgm:prSet phldrT="[Текст]" custT="1"/>
      <dgm:spPr/>
      <dgm:t>
        <a:bodyPr/>
        <a:lstStyle/>
        <a:p>
          <a:r>
            <a:rPr lang="ru-RU" sz="1400">
              <a:latin typeface="Times New Roman" panose="02020603050405020304" pitchFamily="18" charset="0"/>
              <a:cs typeface="Times New Roman" panose="02020603050405020304" pitchFamily="18" charset="0"/>
            </a:rPr>
            <a:t>Бақыт </a:t>
          </a:r>
        </a:p>
      </dgm:t>
    </dgm:pt>
    <dgm:pt modelId="{90D08D91-1CD3-43E9-A520-3ADD259707B9}" type="parTrans" cxnId="{EFBE5DED-3CD9-4277-9B07-71C47900B7F1}">
      <dgm:prSet/>
      <dgm:spPr/>
      <dgm:t>
        <a:bodyPr/>
        <a:lstStyle/>
        <a:p>
          <a:endParaRPr lang="ru-RU"/>
        </a:p>
      </dgm:t>
    </dgm:pt>
    <dgm:pt modelId="{DC566E44-1D1D-4C8C-BD5D-CD254CC4FC94}" type="sibTrans" cxnId="{EFBE5DED-3CD9-4277-9B07-71C47900B7F1}">
      <dgm:prSet/>
      <dgm:spPr/>
      <dgm:t>
        <a:bodyPr/>
        <a:lstStyle/>
        <a:p>
          <a:endParaRPr lang="ru-RU"/>
        </a:p>
      </dgm:t>
    </dgm:pt>
    <dgm:pt modelId="{B6C9B07C-1263-4266-BD72-A1FB27EE2D6A}">
      <dgm:prSet phldrT="[Текст]" custT="1"/>
      <dgm:spPr/>
      <dgm:t>
        <a:bodyPr/>
        <a:lstStyle/>
        <a:p>
          <a:r>
            <a:rPr lang="kk-KZ" sz="1200">
              <a:latin typeface="Times New Roman" panose="02020603050405020304" pitchFamily="18" charset="0"/>
              <a:cs typeface="Times New Roman" panose="02020603050405020304" pitchFamily="18" charset="0"/>
            </a:rPr>
            <a:t>В. Вилсон, Н. Брэдвурн, M. Aргайл, М. Селигман, Э. Динер, И.А. Джидарьян, Д. Канеман, Н. Шварц, С. Любомирски, Д. Кинг, А.А. Кроник, Д.А. Леонтьев, т.б. </a:t>
          </a:r>
          <a:endParaRPr lang="ru-RU" sz="1200">
            <a:latin typeface="Times New Roman" panose="02020603050405020304" pitchFamily="18" charset="0"/>
            <a:cs typeface="Times New Roman" panose="02020603050405020304" pitchFamily="18" charset="0"/>
          </a:endParaRPr>
        </a:p>
      </dgm:t>
    </dgm:pt>
    <dgm:pt modelId="{EBF1AD6F-1091-48E1-A4F3-687A3D41B8AD}" type="parTrans" cxnId="{51484CEF-E71C-4B4F-A385-D4B87C797CAC}">
      <dgm:prSet/>
      <dgm:spPr/>
      <dgm:t>
        <a:bodyPr/>
        <a:lstStyle/>
        <a:p>
          <a:endParaRPr lang="ru-RU"/>
        </a:p>
      </dgm:t>
    </dgm:pt>
    <dgm:pt modelId="{B4AEC374-38C3-4B5E-8550-E29925C33514}" type="sibTrans" cxnId="{51484CEF-E71C-4B4F-A385-D4B87C797CAC}">
      <dgm:prSet/>
      <dgm:spPr/>
      <dgm:t>
        <a:bodyPr/>
        <a:lstStyle/>
        <a:p>
          <a:endParaRPr lang="ru-RU"/>
        </a:p>
      </dgm:t>
    </dgm:pt>
    <dgm:pt modelId="{C44D3E53-7748-4A55-84E1-050B2F01C62B}">
      <dgm:prSet phldrT="[Текст]" custT="1"/>
      <dgm:spPr/>
      <dgm:t>
        <a:bodyPr/>
        <a:lstStyle/>
        <a:p>
          <a:r>
            <a:rPr lang="ru-RU" sz="1400">
              <a:latin typeface="Times New Roman" panose="02020603050405020304" pitchFamily="18" charset="0"/>
              <a:cs typeface="Times New Roman" panose="02020603050405020304" pitchFamily="18" charset="0"/>
            </a:rPr>
            <a:t>Психикалық денсаулық</a:t>
          </a:r>
        </a:p>
      </dgm:t>
    </dgm:pt>
    <dgm:pt modelId="{CB1E483B-EC5B-42D7-955D-3C0CF69C84B9}" type="parTrans" cxnId="{99DFC956-5C63-4A58-ADFD-0DF582050090}">
      <dgm:prSet/>
      <dgm:spPr/>
      <dgm:t>
        <a:bodyPr/>
        <a:lstStyle/>
        <a:p>
          <a:endParaRPr lang="ru-RU"/>
        </a:p>
      </dgm:t>
    </dgm:pt>
    <dgm:pt modelId="{EAB762AC-EAB5-43C3-A5A3-814E5957A0A2}" type="sibTrans" cxnId="{99DFC956-5C63-4A58-ADFD-0DF582050090}">
      <dgm:prSet/>
      <dgm:spPr/>
      <dgm:t>
        <a:bodyPr/>
        <a:lstStyle/>
        <a:p>
          <a:endParaRPr lang="ru-RU"/>
        </a:p>
      </dgm:t>
    </dgm:pt>
    <dgm:pt modelId="{EA5AD2C7-0A62-44D4-8B93-3AF254581D3F}">
      <dgm:prSet phldrT="[Текст]" custT="1"/>
      <dgm:spPr/>
      <dgm:t>
        <a:bodyPr/>
        <a:lstStyle/>
        <a:p>
          <a:r>
            <a:rPr lang="ru-RU" sz="1200">
              <a:latin typeface="Times New Roman" panose="02020603050405020304" pitchFamily="18" charset="0"/>
              <a:cs typeface="Times New Roman" panose="02020603050405020304" pitchFamily="18" charset="0"/>
            </a:rPr>
            <a:t>Л. Джахода, т.б.</a:t>
          </a:r>
        </a:p>
      </dgm:t>
    </dgm:pt>
    <dgm:pt modelId="{8BC8E43B-4243-49DD-AFFD-E02EAC7AAED0}" type="parTrans" cxnId="{3AAEBA8E-2F55-44BD-8EB9-B666A37226A2}">
      <dgm:prSet/>
      <dgm:spPr/>
      <dgm:t>
        <a:bodyPr/>
        <a:lstStyle/>
        <a:p>
          <a:endParaRPr lang="ru-RU"/>
        </a:p>
      </dgm:t>
    </dgm:pt>
    <dgm:pt modelId="{06808EEE-55AF-4D51-9880-38141A87E458}" type="sibTrans" cxnId="{3AAEBA8E-2F55-44BD-8EB9-B666A37226A2}">
      <dgm:prSet/>
      <dgm:spPr/>
      <dgm:t>
        <a:bodyPr/>
        <a:lstStyle/>
        <a:p>
          <a:endParaRPr lang="ru-RU"/>
        </a:p>
      </dgm:t>
    </dgm:pt>
    <dgm:pt modelId="{D1DEA86D-7262-427C-9543-ECCB07DD2521}">
      <dgm:prSet phldrT="[Текст]" custT="1"/>
      <dgm:spPr/>
      <dgm:t>
        <a:bodyPr/>
        <a:lstStyle/>
        <a:p>
          <a:r>
            <a:rPr lang="ru-RU" sz="1400">
              <a:latin typeface="Times New Roman" panose="02020603050405020304" pitchFamily="18" charset="0"/>
              <a:cs typeface="Times New Roman" panose="02020603050405020304" pitchFamily="18" charset="0"/>
            </a:rPr>
            <a:t>Өмірге қанағаттану</a:t>
          </a:r>
        </a:p>
      </dgm:t>
    </dgm:pt>
    <dgm:pt modelId="{A053457F-CECC-483E-86C8-AA2B79EC17DB}" type="parTrans" cxnId="{8613FB7E-160D-4EF4-B676-5CFBF791D787}">
      <dgm:prSet/>
      <dgm:spPr/>
      <dgm:t>
        <a:bodyPr/>
        <a:lstStyle/>
        <a:p>
          <a:endParaRPr lang="ru-RU"/>
        </a:p>
      </dgm:t>
    </dgm:pt>
    <dgm:pt modelId="{420AA4B0-AFE1-4415-BE03-EDFFA4DAD34E}" type="sibTrans" cxnId="{8613FB7E-160D-4EF4-B676-5CFBF791D787}">
      <dgm:prSet/>
      <dgm:spPr/>
      <dgm:t>
        <a:bodyPr/>
        <a:lstStyle/>
        <a:p>
          <a:endParaRPr lang="ru-RU"/>
        </a:p>
      </dgm:t>
    </dgm:pt>
    <dgm:pt modelId="{D0BF6D10-746E-4D6B-AFB9-0FFF45ADAA20}">
      <dgm:prSet phldrT="[Текст]" custT="1"/>
      <dgm:spPr/>
      <dgm:t>
        <a:bodyPr/>
        <a:lstStyle/>
        <a:p>
          <a:r>
            <a:rPr lang="kk-KZ" sz="1200">
              <a:latin typeface="Times New Roman" panose="02020603050405020304" pitchFamily="18" charset="0"/>
              <a:cs typeface="Times New Roman" panose="02020603050405020304" pitchFamily="18" charset="0"/>
            </a:rPr>
            <a:t>Н. Брэдбурн, Ф.M. Эндревс пен С.B. Вицей, Э. Динер, Дж.С. Ларсен, С. Левин, Р.A. Эммонс, И.А. Джидарьян, т.б. </a:t>
          </a:r>
          <a:endParaRPr lang="ru-RU" sz="1200">
            <a:latin typeface="Times New Roman" panose="02020603050405020304" pitchFamily="18" charset="0"/>
            <a:cs typeface="Times New Roman" panose="02020603050405020304" pitchFamily="18" charset="0"/>
          </a:endParaRPr>
        </a:p>
      </dgm:t>
    </dgm:pt>
    <dgm:pt modelId="{FC2E894C-E396-4BEE-B644-8C5A364DD878}" type="parTrans" cxnId="{8B7D9CD6-9046-456E-874D-160E6A3180C3}">
      <dgm:prSet/>
      <dgm:spPr/>
      <dgm:t>
        <a:bodyPr/>
        <a:lstStyle/>
        <a:p>
          <a:endParaRPr lang="ru-RU"/>
        </a:p>
      </dgm:t>
    </dgm:pt>
    <dgm:pt modelId="{83137F34-A0DD-40A7-898F-9E33D9546BE9}" type="sibTrans" cxnId="{8B7D9CD6-9046-456E-874D-160E6A3180C3}">
      <dgm:prSet/>
      <dgm:spPr/>
      <dgm:t>
        <a:bodyPr/>
        <a:lstStyle/>
        <a:p>
          <a:endParaRPr lang="ru-RU"/>
        </a:p>
      </dgm:t>
    </dgm:pt>
    <dgm:pt modelId="{E767D8D1-FCC8-4030-811D-DF30DAE87042}">
      <dgm:prSet phldrT="[Текст]" custT="1"/>
      <dgm:spPr/>
      <dgm:t>
        <a:bodyPr/>
        <a:lstStyle/>
        <a:p>
          <a:r>
            <a:rPr lang="ru-RU" sz="1400">
              <a:latin typeface="Times New Roman" panose="02020603050405020304" pitchFamily="18" charset="0"/>
              <a:cs typeface="Times New Roman" panose="02020603050405020304" pitchFamily="18" charset="0"/>
            </a:rPr>
            <a:t>Өмір сапасы</a:t>
          </a:r>
        </a:p>
      </dgm:t>
    </dgm:pt>
    <dgm:pt modelId="{B4DEFB63-681C-433C-A1FE-C042CC9DBDD2}" type="parTrans" cxnId="{1E922DD5-3501-433E-9492-B3FDEDBC6790}">
      <dgm:prSet/>
      <dgm:spPr/>
      <dgm:t>
        <a:bodyPr/>
        <a:lstStyle/>
        <a:p>
          <a:endParaRPr lang="ru-RU"/>
        </a:p>
      </dgm:t>
    </dgm:pt>
    <dgm:pt modelId="{54F1B654-21B3-48CA-BD7F-D53E8A581C9A}" type="sibTrans" cxnId="{1E922DD5-3501-433E-9492-B3FDEDBC6790}">
      <dgm:prSet/>
      <dgm:spPr/>
      <dgm:t>
        <a:bodyPr/>
        <a:lstStyle/>
        <a:p>
          <a:endParaRPr lang="ru-RU"/>
        </a:p>
      </dgm:t>
    </dgm:pt>
    <dgm:pt modelId="{78D9EDA8-0AF5-482A-910E-F14E2CB14D7F}">
      <dgm:prSet phldrT="[Текст]" custT="1"/>
      <dgm:spPr/>
      <dgm:t>
        <a:bodyPr/>
        <a:lstStyle/>
        <a:p>
          <a:r>
            <a:rPr lang="kk-KZ" sz="1200">
              <a:latin typeface="Times New Roman" panose="02020603050405020304" pitchFamily="18" charset="0"/>
              <a:cs typeface="Times New Roman" panose="02020603050405020304" pitchFamily="18" charset="0"/>
            </a:rPr>
            <a:t>Э. Кэмпбелл, Д.П. Кроун, Д.А. Марлов, т.б.</a:t>
          </a:r>
          <a:endParaRPr lang="ru-RU" sz="1200">
            <a:latin typeface="Times New Roman" panose="02020603050405020304" pitchFamily="18" charset="0"/>
            <a:cs typeface="Times New Roman" panose="02020603050405020304" pitchFamily="18" charset="0"/>
          </a:endParaRPr>
        </a:p>
      </dgm:t>
    </dgm:pt>
    <dgm:pt modelId="{2EE5C0BD-12FC-4E95-9E5B-9CF19B612ED0}" type="parTrans" cxnId="{7324C698-FD08-4AA5-B682-14F535482711}">
      <dgm:prSet/>
      <dgm:spPr/>
      <dgm:t>
        <a:bodyPr/>
        <a:lstStyle/>
        <a:p>
          <a:endParaRPr lang="ru-RU"/>
        </a:p>
      </dgm:t>
    </dgm:pt>
    <dgm:pt modelId="{257DDA69-5A3D-4FA4-BF90-F6B1A8A14ECC}" type="sibTrans" cxnId="{7324C698-FD08-4AA5-B682-14F535482711}">
      <dgm:prSet/>
      <dgm:spPr/>
      <dgm:t>
        <a:bodyPr/>
        <a:lstStyle/>
        <a:p>
          <a:endParaRPr lang="ru-RU"/>
        </a:p>
      </dgm:t>
    </dgm:pt>
    <dgm:pt modelId="{DAD500FC-EDC7-4D65-B9CC-8578EF85D428}">
      <dgm:prSet phldrT="[Текст]" custT="1"/>
      <dgm:spPr/>
      <dgm:t>
        <a:bodyPr/>
        <a:lstStyle/>
        <a:p>
          <a:r>
            <a:rPr lang="ru-RU" sz="1400">
              <a:latin typeface="Times New Roman" panose="02020603050405020304" pitchFamily="18" charset="0"/>
              <a:cs typeface="Times New Roman" panose="02020603050405020304" pitchFamily="18" charset="0"/>
            </a:rPr>
            <a:t>Психологиялық қанағат</a:t>
          </a:r>
        </a:p>
      </dgm:t>
    </dgm:pt>
    <dgm:pt modelId="{52D768EE-36DC-4D89-A927-99602F375839}" type="parTrans" cxnId="{8A8A294B-E2CB-47C4-AA77-16AC864039B7}">
      <dgm:prSet/>
      <dgm:spPr/>
      <dgm:t>
        <a:bodyPr/>
        <a:lstStyle/>
        <a:p>
          <a:endParaRPr lang="ru-RU"/>
        </a:p>
      </dgm:t>
    </dgm:pt>
    <dgm:pt modelId="{21BDAF82-F187-4CE9-B467-343715A7E7FC}" type="sibTrans" cxnId="{8A8A294B-E2CB-47C4-AA77-16AC864039B7}">
      <dgm:prSet/>
      <dgm:spPr/>
      <dgm:t>
        <a:bodyPr/>
        <a:lstStyle/>
        <a:p>
          <a:endParaRPr lang="ru-RU"/>
        </a:p>
      </dgm:t>
    </dgm:pt>
    <dgm:pt modelId="{E420BFA5-122F-4645-BCD2-518BE08B7BB9}">
      <dgm:prSet phldrT="[Текст]" custT="1"/>
      <dgm:spPr/>
      <dgm:t>
        <a:bodyPr/>
        <a:lstStyle/>
        <a:p>
          <a:r>
            <a:rPr lang="kk-KZ" sz="1200">
              <a:latin typeface="Times New Roman" panose="02020603050405020304" pitchFamily="18" charset="0"/>
              <a:cs typeface="Times New Roman" panose="02020603050405020304" pitchFamily="18" charset="0"/>
            </a:rPr>
            <a:t>Н. Брэдбурн, К. Рифф, Чан Мэй Фен, А.С. Ватерман, М. Селигман, А.С. Ширяева, Ю.М. Александров, С.А. Водяха, т.б.</a:t>
          </a:r>
          <a:endParaRPr lang="ru-RU" sz="1200">
            <a:latin typeface="Times New Roman" panose="02020603050405020304" pitchFamily="18" charset="0"/>
            <a:cs typeface="Times New Roman" panose="02020603050405020304" pitchFamily="18" charset="0"/>
          </a:endParaRPr>
        </a:p>
      </dgm:t>
    </dgm:pt>
    <dgm:pt modelId="{6521A8F6-EB5F-44DC-99B8-ED9F81B399CD}" type="parTrans" cxnId="{FE988E72-FBE1-4572-9980-7BECF684CD1A}">
      <dgm:prSet/>
      <dgm:spPr/>
      <dgm:t>
        <a:bodyPr/>
        <a:lstStyle/>
        <a:p>
          <a:endParaRPr lang="ru-RU"/>
        </a:p>
      </dgm:t>
    </dgm:pt>
    <dgm:pt modelId="{A1FD87A8-6628-4A95-ABC9-4C4C251A0480}" type="sibTrans" cxnId="{FE988E72-FBE1-4572-9980-7BECF684CD1A}">
      <dgm:prSet/>
      <dgm:spPr/>
      <dgm:t>
        <a:bodyPr/>
        <a:lstStyle/>
        <a:p>
          <a:endParaRPr lang="ru-RU"/>
        </a:p>
      </dgm:t>
    </dgm:pt>
    <dgm:pt modelId="{D8B7C2EF-30EB-48F7-9429-450168F139CD}" type="pres">
      <dgm:prSet presAssocID="{9E93CDBC-6F45-4E88-A6F2-2C9AD170EA18}" presName="Name0" presStyleCnt="0">
        <dgm:presLayoutVars>
          <dgm:dir/>
          <dgm:animLvl val="lvl"/>
          <dgm:resizeHandles val="exact"/>
        </dgm:presLayoutVars>
      </dgm:prSet>
      <dgm:spPr/>
      <dgm:t>
        <a:bodyPr/>
        <a:lstStyle/>
        <a:p>
          <a:endParaRPr lang="ru-RU"/>
        </a:p>
      </dgm:t>
    </dgm:pt>
    <dgm:pt modelId="{BFBD4F1A-1D88-4B95-B48F-2F4BE5B1716D}" type="pres">
      <dgm:prSet presAssocID="{988A2B79-CABD-4A5E-9477-252774097249}" presName="linNode" presStyleCnt="0"/>
      <dgm:spPr/>
    </dgm:pt>
    <dgm:pt modelId="{F1C0D41A-2E2E-401F-8652-BB748FA0EDB8}" type="pres">
      <dgm:prSet presAssocID="{988A2B79-CABD-4A5E-9477-252774097249}" presName="parentText" presStyleLbl="node1" presStyleIdx="0" presStyleCnt="5">
        <dgm:presLayoutVars>
          <dgm:chMax val="1"/>
          <dgm:bulletEnabled val="1"/>
        </dgm:presLayoutVars>
      </dgm:prSet>
      <dgm:spPr/>
      <dgm:t>
        <a:bodyPr/>
        <a:lstStyle/>
        <a:p>
          <a:endParaRPr lang="ru-RU"/>
        </a:p>
      </dgm:t>
    </dgm:pt>
    <dgm:pt modelId="{809A58E8-0F3C-4A37-93C6-8E87831A712F}" type="pres">
      <dgm:prSet presAssocID="{988A2B79-CABD-4A5E-9477-252774097249}" presName="descendantText" presStyleLbl="alignAccFollowNode1" presStyleIdx="0" presStyleCnt="5">
        <dgm:presLayoutVars>
          <dgm:bulletEnabled val="1"/>
        </dgm:presLayoutVars>
      </dgm:prSet>
      <dgm:spPr/>
      <dgm:t>
        <a:bodyPr/>
        <a:lstStyle/>
        <a:p>
          <a:endParaRPr lang="ru-RU"/>
        </a:p>
      </dgm:t>
    </dgm:pt>
    <dgm:pt modelId="{3CCF34AB-5F17-4674-AA50-FACEA6883A96}" type="pres">
      <dgm:prSet presAssocID="{DC566E44-1D1D-4C8C-BD5D-CD254CC4FC94}" presName="sp" presStyleCnt="0"/>
      <dgm:spPr/>
    </dgm:pt>
    <dgm:pt modelId="{2C7147AC-4C87-4E23-9002-7C31716DF244}" type="pres">
      <dgm:prSet presAssocID="{C44D3E53-7748-4A55-84E1-050B2F01C62B}" presName="linNode" presStyleCnt="0"/>
      <dgm:spPr/>
    </dgm:pt>
    <dgm:pt modelId="{310BFFDF-6148-4499-9D5C-1F976249AF24}" type="pres">
      <dgm:prSet presAssocID="{C44D3E53-7748-4A55-84E1-050B2F01C62B}" presName="parentText" presStyleLbl="node1" presStyleIdx="1" presStyleCnt="5">
        <dgm:presLayoutVars>
          <dgm:chMax val="1"/>
          <dgm:bulletEnabled val="1"/>
        </dgm:presLayoutVars>
      </dgm:prSet>
      <dgm:spPr/>
      <dgm:t>
        <a:bodyPr/>
        <a:lstStyle/>
        <a:p>
          <a:endParaRPr lang="ru-RU"/>
        </a:p>
      </dgm:t>
    </dgm:pt>
    <dgm:pt modelId="{7559E78E-F92B-4011-8229-D9E17BE0ABED}" type="pres">
      <dgm:prSet presAssocID="{C44D3E53-7748-4A55-84E1-050B2F01C62B}" presName="descendantText" presStyleLbl="alignAccFollowNode1" presStyleIdx="1" presStyleCnt="5">
        <dgm:presLayoutVars>
          <dgm:bulletEnabled val="1"/>
        </dgm:presLayoutVars>
      </dgm:prSet>
      <dgm:spPr/>
      <dgm:t>
        <a:bodyPr/>
        <a:lstStyle/>
        <a:p>
          <a:endParaRPr lang="ru-RU"/>
        </a:p>
      </dgm:t>
    </dgm:pt>
    <dgm:pt modelId="{8C173396-E2B3-49DF-839E-2204DB4821A8}" type="pres">
      <dgm:prSet presAssocID="{EAB762AC-EAB5-43C3-A5A3-814E5957A0A2}" presName="sp" presStyleCnt="0"/>
      <dgm:spPr/>
    </dgm:pt>
    <dgm:pt modelId="{6DEE9B91-F259-47F1-85C2-4D501DCC2814}" type="pres">
      <dgm:prSet presAssocID="{D1DEA86D-7262-427C-9543-ECCB07DD2521}" presName="linNode" presStyleCnt="0"/>
      <dgm:spPr/>
    </dgm:pt>
    <dgm:pt modelId="{A4EEF3D5-584A-4E71-8075-425B65A15D71}" type="pres">
      <dgm:prSet presAssocID="{D1DEA86D-7262-427C-9543-ECCB07DD2521}" presName="parentText" presStyleLbl="node1" presStyleIdx="2" presStyleCnt="5">
        <dgm:presLayoutVars>
          <dgm:chMax val="1"/>
          <dgm:bulletEnabled val="1"/>
        </dgm:presLayoutVars>
      </dgm:prSet>
      <dgm:spPr/>
      <dgm:t>
        <a:bodyPr/>
        <a:lstStyle/>
        <a:p>
          <a:endParaRPr lang="ru-RU"/>
        </a:p>
      </dgm:t>
    </dgm:pt>
    <dgm:pt modelId="{42D5A3A4-0661-4F81-ABE0-0A31C5507365}" type="pres">
      <dgm:prSet presAssocID="{D1DEA86D-7262-427C-9543-ECCB07DD2521}" presName="descendantText" presStyleLbl="alignAccFollowNode1" presStyleIdx="2" presStyleCnt="5">
        <dgm:presLayoutVars>
          <dgm:bulletEnabled val="1"/>
        </dgm:presLayoutVars>
      </dgm:prSet>
      <dgm:spPr/>
      <dgm:t>
        <a:bodyPr/>
        <a:lstStyle/>
        <a:p>
          <a:endParaRPr lang="ru-RU"/>
        </a:p>
      </dgm:t>
    </dgm:pt>
    <dgm:pt modelId="{2A2F365F-E51D-4CAC-B180-6B954A994E20}" type="pres">
      <dgm:prSet presAssocID="{420AA4B0-AFE1-4415-BE03-EDFFA4DAD34E}" presName="sp" presStyleCnt="0"/>
      <dgm:spPr/>
    </dgm:pt>
    <dgm:pt modelId="{630BAB3C-FB5E-49DC-A780-9FCC911195E7}" type="pres">
      <dgm:prSet presAssocID="{E767D8D1-FCC8-4030-811D-DF30DAE87042}" presName="linNode" presStyleCnt="0"/>
      <dgm:spPr/>
    </dgm:pt>
    <dgm:pt modelId="{4A3030C7-11EE-4CE7-B4F5-5B313F49B015}" type="pres">
      <dgm:prSet presAssocID="{E767D8D1-FCC8-4030-811D-DF30DAE87042}" presName="parentText" presStyleLbl="node1" presStyleIdx="3" presStyleCnt="5">
        <dgm:presLayoutVars>
          <dgm:chMax val="1"/>
          <dgm:bulletEnabled val="1"/>
        </dgm:presLayoutVars>
      </dgm:prSet>
      <dgm:spPr/>
      <dgm:t>
        <a:bodyPr/>
        <a:lstStyle/>
        <a:p>
          <a:endParaRPr lang="ru-RU"/>
        </a:p>
      </dgm:t>
    </dgm:pt>
    <dgm:pt modelId="{7EFB7BB3-1008-4A80-B95B-6E81A4C222A8}" type="pres">
      <dgm:prSet presAssocID="{E767D8D1-FCC8-4030-811D-DF30DAE87042}" presName="descendantText" presStyleLbl="alignAccFollowNode1" presStyleIdx="3" presStyleCnt="5">
        <dgm:presLayoutVars>
          <dgm:bulletEnabled val="1"/>
        </dgm:presLayoutVars>
      </dgm:prSet>
      <dgm:spPr/>
      <dgm:t>
        <a:bodyPr/>
        <a:lstStyle/>
        <a:p>
          <a:endParaRPr lang="ru-RU"/>
        </a:p>
      </dgm:t>
    </dgm:pt>
    <dgm:pt modelId="{FD37683B-762F-4289-8227-980BCCBE9551}" type="pres">
      <dgm:prSet presAssocID="{54F1B654-21B3-48CA-BD7F-D53E8A581C9A}" presName="sp" presStyleCnt="0"/>
      <dgm:spPr/>
    </dgm:pt>
    <dgm:pt modelId="{37955B10-AC90-4FD3-8DD7-17E130EDB9B3}" type="pres">
      <dgm:prSet presAssocID="{DAD500FC-EDC7-4D65-B9CC-8578EF85D428}" presName="linNode" presStyleCnt="0"/>
      <dgm:spPr/>
    </dgm:pt>
    <dgm:pt modelId="{4481FB9D-B5BF-4EB6-A0D5-4AE76DDF30CA}" type="pres">
      <dgm:prSet presAssocID="{DAD500FC-EDC7-4D65-B9CC-8578EF85D428}" presName="parentText" presStyleLbl="node1" presStyleIdx="4" presStyleCnt="5">
        <dgm:presLayoutVars>
          <dgm:chMax val="1"/>
          <dgm:bulletEnabled val="1"/>
        </dgm:presLayoutVars>
      </dgm:prSet>
      <dgm:spPr/>
      <dgm:t>
        <a:bodyPr/>
        <a:lstStyle/>
        <a:p>
          <a:endParaRPr lang="ru-RU"/>
        </a:p>
      </dgm:t>
    </dgm:pt>
    <dgm:pt modelId="{5A3882BC-E8FD-4077-B1A0-59AECAB635D0}" type="pres">
      <dgm:prSet presAssocID="{DAD500FC-EDC7-4D65-B9CC-8578EF85D428}" presName="descendantText" presStyleLbl="alignAccFollowNode1" presStyleIdx="4" presStyleCnt="5">
        <dgm:presLayoutVars>
          <dgm:bulletEnabled val="1"/>
        </dgm:presLayoutVars>
      </dgm:prSet>
      <dgm:spPr/>
      <dgm:t>
        <a:bodyPr/>
        <a:lstStyle/>
        <a:p>
          <a:endParaRPr lang="ru-RU"/>
        </a:p>
      </dgm:t>
    </dgm:pt>
  </dgm:ptLst>
  <dgm:cxnLst>
    <dgm:cxn modelId="{15AA9557-FFBB-4BA1-8008-93A73A325011}" type="presOf" srcId="{988A2B79-CABD-4A5E-9477-252774097249}" destId="{F1C0D41A-2E2E-401F-8652-BB748FA0EDB8}" srcOrd="0" destOrd="0" presId="urn:microsoft.com/office/officeart/2005/8/layout/vList5"/>
    <dgm:cxn modelId="{8A8A294B-E2CB-47C4-AA77-16AC864039B7}" srcId="{9E93CDBC-6F45-4E88-A6F2-2C9AD170EA18}" destId="{DAD500FC-EDC7-4D65-B9CC-8578EF85D428}" srcOrd="4" destOrd="0" parTransId="{52D768EE-36DC-4D89-A927-99602F375839}" sibTransId="{21BDAF82-F187-4CE9-B467-343715A7E7FC}"/>
    <dgm:cxn modelId="{3AAEBA8E-2F55-44BD-8EB9-B666A37226A2}" srcId="{C44D3E53-7748-4A55-84E1-050B2F01C62B}" destId="{EA5AD2C7-0A62-44D4-8B93-3AF254581D3F}" srcOrd="0" destOrd="0" parTransId="{8BC8E43B-4243-49DD-AFFD-E02EAC7AAED0}" sibTransId="{06808EEE-55AF-4D51-9880-38141A87E458}"/>
    <dgm:cxn modelId="{DD210DF5-67DB-4845-A179-3E443BA88115}" type="presOf" srcId="{D1DEA86D-7262-427C-9543-ECCB07DD2521}" destId="{A4EEF3D5-584A-4E71-8075-425B65A15D71}" srcOrd="0" destOrd="0" presId="urn:microsoft.com/office/officeart/2005/8/layout/vList5"/>
    <dgm:cxn modelId="{8613FB7E-160D-4EF4-B676-5CFBF791D787}" srcId="{9E93CDBC-6F45-4E88-A6F2-2C9AD170EA18}" destId="{D1DEA86D-7262-427C-9543-ECCB07DD2521}" srcOrd="2" destOrd="0" parTransId="{A053457F-CECC-483E-86C8-AA2B79EC17DB}" sibTransId="{420AA4B0-AFE1-4415-BE03-EDFFA4DAD34E}"/>
    <dgm:cxn modelId="{5DFD61BF-8687-4A4E-A33B-D2EB1A051396}" type="presOf" srcId="{E767D8D1-FCC8-4030-811D-DF30DAE87042}" destId="{4A3030C7-11EE-4CE7-B4F5-5B313F49B015}" srcOrd="0" destOrd="0" presId="urn:microsoft.com/office/officeart/2005/8/layout/vList5"/>
    <dgm:cxn modelId="{7324C698-FD08-4AA5-B682-14F535482711}" srcId="{E767D8D1-FCC8-4030-811D-DF30DAE87042}" destId="{78D9EDA8-0AF5-482A-910E-F14E2CB14D7F}" srcOrd="0" destOrd="0" parTransId="{2EE5C0BD-12FC-4E95-9E5B-9CF19B612ED0}" sibTransId="{257DDA69-5A3D-4FA4-BF90-F6B1A8A14ECC}"/>
    <dgm:cxn modelId="{EFBE5DED-3CD9-4277-9B07-71C47900B7F1}" srcId="{9E93CDBC-6F45-4E88-A6F2-2C9AD170EA18}" destId="{988A2B79-CABD-4A5E-9477-252774097249}" srcOrd="0" destOrd="0" parTransId="{90D08D91-1CD3-43E9-A520-3ADD259707B9}" sibTransId="{DC566E44-1D1D-4C8C-BD5D-CD254CC4FC94}"/>
    <dgm:cxn modelId="{BD117161-77D2-497D-93B7-F7DB5FF20446}" type="presOf" srcId="{B6C9B07C-1263-4266-BD72-A1FB27EE2D6A}" destId="{809A58E8-0F3C-4A37-93C6-8E87831A712F}" srcOrd="0" destOrd="0" presId="urn:microsoft.com/office/officeart/2005/8/layout/vList5"/>
    <dgm:cxn modelId="{C0AAE250-1BB1-4B50-9CE4-E24B464F9C78}" type="presOf" srcId="{C44D3E53-7748-4A55-84E1-050B2F01C62B}" destId="{310BFFDF-6148-4499-9D5C-1F976249AF24}" srcOrd="0" destOrd="0" presId="urn:microsoft.com/office/officeart/2005/8/layout/vList5"/>
    <dgm:cxn modelId="{8B7D9CD6-9046-456E-874D-160E6A3180C3}" srcId="{D1DEA86D-7262-427C-9543-ECCB07DD2521}" destId="{D0BF6D10-746E-4D6B-AFB9-0FFF45ADAA20}" srcOrd="0" destOrd="0" parTransId="{FC2E894C-E396-4BEE-B644-8C5A364DD878}" sibTransId="{83137F34-A0DD-40A7-898F-9E33D9546BE9}"/>
    <dgm:cxn modelId="{B792C78A-D0E7-40A9-BB31-BC732CBAB1E8}" type="presOf" srcId="{EA5AD2C7-0A62-44D4-8B93-3AF254581D3F}" destId="{7559E78E-F92B-4011-8229-D9E17BE0ABED}" srcOrd="0" destOrd="0" presId="urn:microsoft.com/office/officeart/2005/8/layout/vList5"/>
    <dgm:cxn modelId="{7756A715-5415-497C-B228-F547DA0405CB}" type="presOf" srcId="{78D9EDA8-0AF5-482A-910E-F14E2CB14D7F}" destId="{7EFB7BB3-1008-4A80-B95B-6E81A4C222A8}" srcOrd="0" destOrd="0" presId="urn:microsoft.com/office/officeart/2005/8/layout/vList5"/>
    <dgm:cxn modelId="{51484CEF-E71C-4B4F-A385-D4B87C797CAC}" srcId="{988A2B79-CABD-4A5E-9477-252774097249}" destId="{B6C9B07C-1263-4266-BD72-A1FB27EE2D6A}" srcOrd="0" destOrd="0" parTransId="{EBF1AD6F-1091-48E1-A4F3-687A3D41B8AD}" sibTransId="{B4AEC374-38C3-4B5E-8550-E29925C33514}"/>
    <dgm:cxn modelId="{4E858DBF-E137-4BDC-BCEB-8BB635EEA1AD}" type="presOf" srcId="{D0BF6D10-746E-4D6B-AFB9-0FFF45ADAA20}" destId="{42D5A3A4-0661-4F81-ABE0-0A31C5507365}" srcOrd="0" destOrd="0" presId="urn:microsoft.com/office/officeart/2005/8/layout/vList5"/>
    <dgm:cxn modelId="{28CBA559-3AAA-40F2-A2C2-BB21F804D862}" type="presOf" srcId="{E420BFA5-122F-4645-BCD2-518BE08B7BB9}" destId="{5A3882BC-E8FD-4077-B1A0-59AECAB635D0}" srcOrd="0" destOrd="0" presId="urn:microsoft.com/office/officeart/2005/8/layout/vList5"/>
    <dgm:cxn modelId="{1E922DD5-3501-433E-9492-B3FDEDBC6790}" srcId="{9E93CDBC-6F45-4E88-A6F2-2C9AD170EA18}" destId="{E767D8D1-FCC8-4030-811D-DF30DAE87042}" srcOrd="3" destOrd="0" parTransId="{B4DEFB63-681C-433C-A1FE-C042CC9DBDD2}" sibTransId="{54F1B654-21B3-48CA-BD7F-D53E8A581C9A}"/>
    <dgm:cxn modelId="{EF13DF29-5683-4E36-84AE-115C4005F18D}" type="presOf" srcId="{DAD500FC-EDC7-4D65-B9CC-8578EF85D428}" destId="{4481FB9D-B5BF-4EB6-A0D5-4AE76DDF30CA}" srcOrd="0" destOrd="0" presId="urn:microsoft.com/office/officeart/2005/8/layout/vList5"/>
    <dgm:cxn modelId="{5EE25996-48DD-4807-8AD8-984759B8A264}" type="presOf" srcId="{9E93CDBC-6F45-4E88-A6F2-2C9AD170EA18}" destId="{D8B7C2EF-30EB-48F7-9429-450168F139CD}" srcOrd="0" destOrd="0" presId="urn:microsoft.com/office/officeart/2005/8/layout/vList5"/>
    <dgm:cxn modelId="{99DFC956-5C63-4A58-ADFD-0DF582050090}" srcId="{9E93CDBC-6F45-4E88-A6F2-2C9AD170EA18}" destId="{C44D3E53-7748-4A55-84E1-050B2F01C62B}" srcOrd="1" destOrd="0" parTransId="{CB1E483B-EC5B-42D7-955D-3C0CF69C84B9}" sibTransId="{EAB762AC-EAB5-43C3-A5A3-814E5957A0A2}"/>
    <dgm:cxn modelId="{FE988E72-FBE1-4572-9980-7BECF684CD1A}" srcId="{DAD500FC-EDC7-4D65-B9CC-8578EF85D428}" destId="{E420BFA5-122F-4645-BCD2-518BE08B7BB9}" srcOrd="0" destOrd="0" parTransId="{6521A8F6-EB5F-44DC-99B8-ED9F81B399CD}" sibTransId="{A1FD87A8-6628-4A95-ABC9-4C4C251A0480}"/>
    <dgm:cxn modelId="{A7C434EF-CA86-4471-AD17-82BF2CBB7678}" type="presParOf" srcId="{D8B7C2EF-30EB-48F7-9429-450168F139CD}" destId="{BFBD4F1A-1D88-4B95-B48F-2F4BE5B1716D}" srcOrd="0" destOrd="0" presId="urn:microsoft.com/office/officeart/2005/8/layout/vList5"/>
    <dgm:cxn modelId="{ED037AFA-FCD8-44A0-829F-A2CFA6491CE6}" type="presParOf" srcId="{BFBD4F1A-1D88-4B95-B48F-2F4BE5B1716D}" destId="{F1C0D41A-2E2E-401F-8652-BB748FA0EDB8}" srcOrd="0" destOrd="0" presId="urn:microsoft.com/office/officeart/2005/8/layout/vList5"/>
    <dgm:cxn modelId="{C6899679-7823-46EC-91D9-DC2DF421ABCC}" type="presParOf" srcId="{BFBD4F1A-1D88-4B95-B48F-2F4BE5B1716D}" destId="{809A58E8-0F3C-4A37-93C6-8E87831A712F}" srcOrd="1" destOrd="0" presId="urn:microsoft.com/office/officeart/2005/8/layout/vList5"/>
    <dgm:cxn modelId="{5522CB4B-351F-4009-9CF6-39369325B8A0}" type="presParOf" srcId="{D8B7C2EF-30EB-48F7-9429-450168F139CD}" destId="{3CCF34AB-5F17-4674-AA50-FACEA6883A96}" srcOrd="1" destOrd="0" presId="urn:microsoft.com/office/officeart/2005/8/layout/vList5"/>
    <dgm:cxn modelId="{50CE8C33-2E01-4D7B-BD2C-1E24C8A934EC}" type="presParOf" srcId="{D8B7C2EF-30EB-48F7-9429-450168F139CD}" destId="{2C7147AC-4C87-4E23-9002-7C31716DF244}" srcOrd="2" destOrd="0" presId="urn:microsoft.com/office/officeart/2005/8/layout/vList5"/>
    <dgm:cxn modelId="{850B15E6-9F49-4713-ACD4-FACF71E6E86C}" type="presParOf" srcId="{2C7147AC-4C87-4E23-9002-7C31716DF244}" destId="{310BFFDF-6148-4499-9D5C-1F976249AF24}" srcOrd="0" destOrd="0" presId="urn:microsoft.com/office/officeart/2005/8/layout/vList5"/>
    <dgm:cxn modelId="{C5C60F75-0330-4D30-9ABD-FCF7D1924B36}" type="presParOf" srcId="{2C7147AC-4C87-4E23-9002-7C31716DF244}" destId="{7559E78E-F92B-4011-8229-D9E17BE0ABED}" srcOrd="1" destOrd="0" presId="urn:microsoft.com/office/officeart/2005/8/layout/vList5"/>
    <dgm:cxn modelId="{F1576D96-2A52-4FCA-BBA8-196E1CC52D52}" type="presParOf" srcId="{D8B7C2EF-30EB-48F7-9429-450168F139CD}" destId="{8C173396-E2B3-49DF-839E-2204DB4821A8}" srcOrd="3" destOrd="0" presId="urn:microsoft.com/office/officeart/2005/8/layout/vList5"/>
    <dgm:cxn modelId="{E2055513-8EE2-44FA-87D8-7FD293067079}" type="presParOf" srcId="{D8B7C2EF-30EB-48F7-9429-450168F139CD}" destId="{6DEE9B91-F259-47F1-85C2-4D501DCC2814}" srcOrd="4" destOrd="0" presId="urn:microsoft.com/office/officeart/2005/8/layout/vList5"/>
    <dgm:cxn modelId="{D96D8907-8C1B-4F51-AAC5-BF50CA3E37FF}" type="presParOf" srcId="{6DEE9B91-F259-47F1-85C2-4D501DCC2814}" destId="{A4EEF3D5-584A-4E71-8075-425B65A15D71}" srcOrd="0" destOrd="0" presId="urn:microsoft.com/office/officeart/2005/8/layout/vList5"/>
    <dgm:cxn modelId="{BFDD841F-2A25-4888-9107-2AE61A887394}" type="presParOf" srcId="{6DEE9B91-F259-47F1-85C2-4D501DCC2814}" destId="{42D5A3A4-0661-4F81-ABE0-0A31C5507365}" srcOrd="1" destOrd="0" presId="urn:microsoft.com/office/officeart/2005/8/layout/vList5"/>
    <dgm:cxn modelId="{6450D2F1-33A3-4814-8C84-911679272517}" type="presParOf" srcId="{D8B7C2EF-30EB-48F7-9429-450168F139CD}" destId="{2A2F365F-E51D-4CAC-B180-6B954A994E20}" srcOrd="5" destOrd="0" presId="urn:microsoft.com/office/officeart/2005/8/layout/vList5"/>
    <dgm:cxn modelId="{CF0C09B3-C0A2-4646-86BA-5ECEBCCE83CD}" type="presParOf" srcId="{D8B7C2EF-30EB-48F7-9429-450168F139CD}" destId="{630BAB3C-FB5E-49DC-A780-9FCC911195E7}" srcOrd="6" destOrd="0" presId="urn:microsoft.com/office/officeart/2005/8/layout/vList5"/>
    <dgm:cxn modelId="{A005B800-443D-4800-A401-54F33D7F2DE1}" type="presParOf" srcId="{630BAB3C-FB5E-49DC-A780-9FCC911195E7}" destId="{4A3030C7-11EE-4CE7-B4F5-5B313F49B015}" srcOrd="0" destOrd="0" presId="urn:microsoft.com/office/officeart/2005/8/layout/vList5"/>
    <dgm:cxn modelId="{CCDBD57B-3696-40BA-AF48-0D6F6DC0F00E}" type="presParOf" srcId="{630BAB3C-FB5E-49DC-A780-9FCC911195E7}" destId="{7EFB7BB3-1008-4A80-B95B-6E81A4C222A8}" srcOrd="1" destOrd="0" presId="urn:microsoft.com/office/officeart/2005/8/layout/vList5"/>
    <dgm:cxn modelId="{06040FBE-02B8-4FF8-97F3-101D50BA5296}" type="presParOf" srcId="{D8B7C2EF-30EB-48F7-9429-450168F139CD}" destId="{FD37683B-762F-4289-8227-980BCCBE9551}" srcOrd="7" destOrd="0" presId="urn:microsoft.com/office/officeart/2005/8/layout/vList5"/>
    <dgm:cxn modelId="{AD450197-7625-43E9-82F0-36FE7F44A01B}" type="presParOf" srcId="{D8B7C2EF-30EB-48F7-9429-450168F139CD}" destId="{37955B10-AC90-4FD3-8DD7-17E130EDB9B3}" srcOrd="8" destOrd="0" presId="urn:microsoft.com/office/officeart/2005/8/layout/vList5"/>
    <dgm:cxn modelId="{B14F9A73-9791-4B33-95EC-B448E283C323}" type="presParOf" srcId="{37955B10-AC90-4FD3-8DD7-17E130EDB9B3}" destId="{4481FB9D-B5BF-4EB6-A0D5-4AE76DDF30CA}" srcOrd="0" destOrd="0" presId="urn:microsoft.com/office/officeart/2005/8/layout/vList5"/>
    <dgm:cxn modelId="{97642A2A-CE8A-4660-B219-5CD65853C7FE}" type="presParOf" srcId="{37955B10-AC90-4FD3-8DD7-17E130EDB9B3}" destId="{5A3882BC-E8FD-4077-B1A0-59AECAB635D0}"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57A9B4-FE97-448E-BCFE-73D05730D239}"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ru-RU"/>
        </a:p>
      </dgm:t>
    </dgm:pt>
    <dgm:pt modelId="{EB87F833-D257-49F3-9F48-CCDF2AD3376A}">
      <dgm:prSet phldrT="[Текст]" custT="1"/>
      <dgm:spPr/>
      <dgm:t>
        <a:bodyPr/>
        <a:lstStyle/>
        <a:p>
          <a:r>
            <a:rPr lang="ru-RU" sz="1200">
              <a:latin typeface="Times New Roman" panose="02020603050405020304" pitchFamily="18" charset="0"/>
              <a:cs typeface="Times New Roman" panose="02020603050405020304" pitchFamily="18" charset="0"/>
            </a:rPr>
            <a:t>Кең мағыналы педагогикалық шарттар: макродеңгейдегі мәселелер </a:t>
          </a:r>
        </a:p>
      </dgm:t>
    </dgm:pt>
    <dgm:pt modelId="{4A968737-2E11-4011-B2CA-B4B9BA0DC232}" type="parTrans" cxnId="{DCB55874-689F-4CE9-A6D6-5688F3C8CC00}">
      <dgm:prSet/>
      <dgm:spPr/>
      <dgm:t>
        <a:bodyPr/>
        <a:lstStyle/>
        <a:p>
          <a:endParaRPr lang="ru-RU"/>
        </a:p>
      </dgm:t>
    </dgm:pt>
    <dgm:pt modelId="{5AAD440F-783A-402D-8DE6-2057CC19489A}" type="sibTrans" cxnId="{DCB55874-689F-4CE9-A6D6-5688F3C8CC00}">
      <dgm:prSet/>
      <dgm:spPr/>
      <dgm:t>
        <a:bodyPr/>
        <a:lstStyle/>
        <a:p>
          <a:endParaRPr lang="ru-RU"/>
        </a:p>
      </dgm:t>
    </dgm:pt>
    <dgm:pt modelId="{87E74347-FACC-4790-B052-D300A567D7C5}">
      <dgm:prSet phldrT="[Текст]" custT="1"/>
      <dgm:spPr/>
      <dgm:t>
        <a:bodyPr/>
        <a:lstStyle/>
        <a:p>
          <a:r>
            <a:rPr lang="kk-KZ" sz="1200">
              <a:latin typeface="Times New Roman" panose="02020603050405020304" pitchFamily="18" charset="0"/>
              <a:cs typeface="Times New Roman" panose="02020603050405020304" pitchFamily="18" charset="0"/>
            </a:rPr>
            <a:t>кәсіби дайындауды оңтайландыру, тиімділігін арттыру, қоғамдық талапқа сәйкес модернизациялау, жетілдіру арқылы психологиялық қауіпсіздің сақталуы, жетілуі</a:t>
          </a:r>
          <a:endParaRPr lang="ru-RU" sz="1200">
            <a:latin typeface="Times New Roman" panose="02020603050405020304" pitchFamily="18" charset="0"/>
            <a:cs typeface="Times New Roman" panose="02020603050405020304" pitchFamily="18" charset="0"/>
          </a:endParaRPr>
        </a:p>
      </dgm:t>
    </dgm:pt>
    <dgm:pt modelId="{5C636A7E-DBF0-4C15-8EF0-8065EA5853BE}" type="parTrans" cxnId="{91CDD282-47AD-462B-BF9B-8BF6981E98CD}">
      <dgm:prSet/>
      <dgm:spPr/>
      <dgm:t>
        <a:bodyPr/>
        <a:lstStyle/>
        <a:p>
          <a:endParaRPr lang="ru-RU"/>
        </a:p>
      </dgm:t>
    </dgm:pt>
    <dgm:pt modelId="{3B835045-A92D-462B-BB72-A203C10F54F9}" type="sibTrans" cxnId="{91CDD282-47AD-462B-BF9B-8BF6981E98CD}">
      <dgm:prSet/>
      <dgm:spPr/>
      <dgm:t>
        <a:bodyPr/>
        <a:lstStyle/>
        <a:p>
          <a:endParaRPr lang="ru-RU"/>
        </a:p>
      </dgm:t>
    </dgm:pt>
    <dgm:pt modelId="{52971019-BAE9-4836-857E-51EEB7C45887}">
      <dgm:prSet phldrT="[Текст]" custT="1"/>
      <dgm:spPr/>
      <dgm:t>
        <a:bodyPr/>
        <a:lstStyle/>
        <a:p>
          <a:r>
            <a:rPr lang="ru-RU" sz="1200">
              <a:latin typeface="Times New Roman" panose="02020603050405020304" pitchFamily="18" charset="0"/>
              <a:cs typeface="Times New Roman" panose="02020603050405020304" pitchFamily="18" charset="0"/>
            </a:rPr>
            <a:t>Тар мағыналы педагогикалық шарттар: мезодеңгейдегі мәселелер </a:t>
          </a:r>
        </a:p>
      </dgm:t>
    </dgm:pt>
    <dgm:pt modelId="{CA53FD0E-81D6-444C-A1A0-7DCF81CC385C}" type="parTrans" cxnId="{294D51E9-3729-4047-8731-1F3638C6E3DD}">
      <dgm:prSet/>
      <dgm:spPr/>
      <dgm:t>
        <a:bodyPr/>
        <a:lstStyle/>
        <a:p>
          <a:endParaRPr lang="ru-RU"/>
        </a:p>
      </dgm:t>
    </dgm:pt>
    <dgm:pt modelId="{60CAECC9-6669-4A52-A855-10EAAA3E7D76}" type="sibTrans" cxnId="{294D51E9-3729-4047-8731-1F3638C6E3DD}">
      <dgm:prSet/>
      <dgm:spPr/>
      <dgm:t>
        <a:bodyPr/>
        <a:lstStyle/>
        <a:p>
          <a:endParaRPr lang="ru-RU"/>
        </a:p>
      </dgm:t>
    </dgm:pt>
    <dgm:pt modelId="{02D54986-75DB-422F-B873-EC0F5F5D7D8A}">
      <dgm:prSet phldrT="[Текст]" custT="1"/>
      <dgm:spPr/>
      <dgm:t>
        <a:bodyPr/>
        <a:lstStyle/>
        <a:p>
          <a:r>
            <a:rPr lang="kk-KZ" sz="1200">
              <a:latin typeface="Times New Roman" panose="02020603050405020304" pitchFamily="18" charset="0"/>
              <a:cs typeface="Times New Roman" panose="02020603050405020304" pitchFamily="18" charset="0"/>
            </a:rPr>
            <a:t>студенттердің өзін-өзі бағалау өрісінде психологиялық қанағатын және эмоциялық интеллектісін дамытушы интегративті әдістер, құралдар, техникалар мен формалар</a:t>
          </a:r>
          <a:endParaRPr lang="ru-RU" sz="1200">
            <a:latin typeface="Times New Roman" panose="02020603050405020304" pitchFamily="18" charset="0"/>
            <a:cs typeface="Times New Roman" panose="02020603050405020304" pitchFamily="18" charset="0"/>
          </a:endParaRPr>
        </a:p>
      </dgm:t>
    </dgm:pt>
    <dgm:pt modelId="{12F4744B-BEA7-4890-BE02-989E723E6F09}" type="parTrans" cxnId="{E200CC31-D296-4040-8B1C-FFD405177469}">
      <dgm:prSet/>
      <dgm:spPr/>
      <dgm:t>
        <a:bodyPr/>
        <a:lstStyle/>
        <a:p>
          <a:endParaRPr lang="ru-RU"/>
        </a:p>
      </dgm:t>
    </dgm:pt>
    <dgm:pt modelId="{BF2302DB-887A-45B0-A2B9-C74C541E4837}" type="sibTrans" cxnId="{E200CC31-D296-4040-8B1C-FFD405177469}">
      <dgm:prSet/>
      <dgm:spPr/>
      <dgm:t>
        <a:bodyPr/>
        <a:lstStyle/>
        <a:p>
          <a:endParaRPr lang="ru-RU"/>
        </a:p>
      </dgm:t>
    </dgm:pt>
    <dgm:pt modelId="{D6ECE07B-1C68-4B14-B276-246B49A39137}">
      <dgm:prSet phldrT="[Текст]" custT="1"/>
      <dgm:spPr/>
      <dgm:t>
        <a:bodyPr/>
        <a:lstStyle/>
        <a:p>
          <a:r>
            <a:rPr lang="ru-RU" sz="1200">
              <a:latin typeface="Times New Roman" panose="02020603050405020304" pitchFamily="18" charset="0"/>
              <a:cs typeface="Times New Roman" panose="02020603050405020304" pitchFamily="18" charset="0"/>
            </a:rPr>
            <a:t>Локальді мағынадағы педагогикалық шарттар: микродеңгейдегі мәселелер </a:t>
          </a:r>
        </a:p>
      </dgm:t>
    </dgm:pt>
    <dgm:pt modelId="{0D666563-C79B-4D7E-8842-5E97BB3C13BF}" type="parTrans" cxnId="{247899C2-803A-40E7-864C-066D06879F9B}">
      <dgm:prSet/>
      <dgm:spPr/>
      <dgm:t>
        <a:bodyPr/>
        <a:lstStyle/>
        <a:p>
          <a:endParaRPr lang="ru-RU"/>
        </a:p>
      </dgm:t>
    </dgm:pt>
    <dgm:pt modelId="{ED5DBE17-DFD5-4219-B182-09B27326F4F7}" type="sibTrans" cxnId="{247899C2-803A-40E7-864C-066D06879F9B}">
      <dgm:prSet/>
      <dgm:spPr/>
      <dgm:t>
        <a:bodyPr/>
        <a:lstStyle/>
        <a:p>
          <a:endParaRPr lang="ru-RU"/>
        </a:p>
      </dgm:t>
    </dgm:pt>
    <dgm:pt modelId="{E7DD2FAF-B779-492F-9050-14E60E44DAE0}">
      <dgm:prSet phldrT="[Текст]" custT="1"/>
      <dgm:spPr/>
      <dgm:t>
        <a:bodyPr/>
        <a:lstStyle/>
        <a:p>
          <a:r>
            <a:rPr lang="kk-KZ" sz="1200">
              <a:latin typeface="Times New Roman" panose="02020603050405020304" pitchFamily="18" charset="0"/>
              <a:cs typeface="Times New Roman" panose="02020603050405020304" pitchFamily="18" charset="0"/>
            </a:rPr>
            <a:t>ЖОО-дағы кәсіби дайындау процесіндегі педагогикалық-психологиялық профилактика;  педагогикалық-психологиялық ағартушылық және педагогикалық-психологиялық коррекция</a:t>
          </a:r>
          <a:endParaRPr lang="ru-RU" sz="1200">
            <a:latin typeface="Times New Roman" panose="02020603050405020304" pitchFamily="18" charset="0"/>
            <a:cs typeface="Times New Roman" panose="02020603050405020304" pitchFamily="18" charset="0"/>
          </a:endParaRPr>
        </a:p>
      </dgm:t>
    </dgm:pt>
    <dgm:pt modelId="{BA17B519-2934-4C74-900E-B138B65C1ACE}" type="parTrans" cxnId="{F7FEDE82-165F-4E24-A149-1961A05B034F}">
      <dgm:prSet/>
      <dgm:spPr/>
      <dgm:t>
        <a:bodyPr/>
        <a:lstStyle/>
        <a:p>
          <a:endParaRPr lang="ru-RU"/>
        </a:p>
      </dgm:t>
    </dgm:pt>
    <dgm:pt modelId="{9112E151-05D5-4B4C-BB0A-83C929F51BBE}" type="sibTrans" cxnId="{F7FEDE82-165F-4E24-A149-1961A05B034F}">
      <dgm:prSet/>
      <dgm:spPr/>
      <dgm:t>
        <a:bodyPr/>
        <a:lstStyle/>
        <a:p>
          <a:endParaRPr lang="ru-RU"/>
        </a:p>
      </dgm:t>
    </dgm:pt>
    <dgm:pt modelId="{39CD50D3-41D3-4ABC-919C-2FB281E840AE}">
      <dgm:prSet phldrT="[Текст]" custT="1"/>
      <dgm:spPr/>
      <dgm:t>
        <a:bodyPr/>
        <a:lstStyle/>
        <a:p>
          <a:r>
            <a:rPr lang="kk-KZ" sz="1200">
              <a:latin typeface="Times New Roman" panose="02020603050405020304" pitchFamily="18" charset="0"/>
              <a:cs typeface="Times New Roman" panose="02020603050405020304" pitchFamily="18" charset="0"/>
            </a:rPr>
            <a:t>өздігінен білім жетілдіруге; өзінің жеке әлеуметтік-психологиялық мәселелерін дербес шешуге; өзін-өзі дамытып, өзін-өзі өзектендіруге; өзіне, басқаларға және өз өміріне құнды қатынас орнатуға; өз өмірін позитивті бағалауға дағдыландыратын технологиялар</a:t>
          </a:r>
          <a:endParaRPr lang="ru-RU" sz="1200">
            <a:latin typeface="Times New Roman" panose="02020603050405020304" pitchFamily="18" charset="0"/>
            <a:cs typeface="Times New Roman" panose="02020603050405020304" pitchFamily="18" charset="0"/>
          </a:endParaRPr>
        </a:p>
      </dgm:t>
    </dgm:pt>
    <dgm:pt modelId="{5AB6400C-8888-44B2-82A6-00471BF07D5D}" type="parTrans" cxnId="{71150A80-46A4-4A2D-BF58-7116D354BECB}">
      <dgm:prSet/>
      <dgm:spPr/>
      <dgm:t>
        <a:bodyPr/>
        <a:lstStyle/>
        <a:p>
          <a:endParaRPr lang="ru-RU"/>
        </a:p>
      </dgm:t>
    </dgm:pt>
    <dgm:pt modelId="{9A43C400-9F5D-4FD2-85B4-7DD0DCEAFBA5}" type="sibTrans" cxnId="{71150A80-46A4-4A2D-BF58-7116D354BECB}">
      <dgm:prSet/>
      <dgm:spPr/>
      <dgm:t>
        <a:bodyPr/>
        <a:lstStyle/>
        <a:p>
          <a:endParaRPr lang="ru-RU"/>
        </a:p>
      </dgm:t>
    </dgm:pt>
    <dgm:pt modelId="{4E55E815-80F5-4180-96BF-9991445050A3}">
      <dgm:prSet phldrT="[Текст]" custT="1"/>
      <dgm:spPr/>
      <dgm:t>
        <a:bodyPr/>
        <a:lstStyle/>
        <a:p>
          <a:r>
            <a:rPr lang="ru-RU" sz="1200">
              <a:latin typeface="Times New Roman" panose="02020603050405020304" pitchFamily="18" charset="0"/>
              <a:cs typeface="Times New Roman" panose="02020603050405020304" pitchFamily="18" charset="0"/>
            </a:rPr>
            <a:t>Тұлғалық мағынадағы педагогикалық шарттар: жеке мүмкіндіктер </a:t>
          </a:r>
        </a:p>
      </dgm:t>
    </dgm:pt>
    <dgm:pt modelId="{6CD3D091-B793-4257-96B7-7AB6E83FDE1B}" type="parTrans" cxnId="{0C409728-AAA0-4B3D-B91D-933946266E35}">
      <dgm:prSet/>
      <dgm:spPr/>
      <dgm:t>
        <a:bodyPr/>
        <a:lstStyle/>
        <a:p>
          <a:endParaRPr lang="ru-RU"/>
        </a:p>
      </dgm:t>
    </dgm:pt>
    <dgm:pt modelId="{3BE95839-7A2C-4E78-9308-3CAED98D6833}" type="sibTrans" cxnId="{0C409728-AAA0-4B3D-B91D-933946266E35}">
      <dgm:prSet/>
      <dgm:spPr/>
      <dgm:t>
        <a:bodyPr/>
        <a:lstStyle/>
        <a:p>
          <a:endParaRPr lang="ru-RU"/>
        </a:p>
      </dgm:t>
    </dgm:pt>
    <dgm:pt modelId="{39C887A9-55E3-43ED-9581-5106822E2A3E}" type="pres">
      <dgm:prSet presAssocID="{8657A9B4-FE97-448E-BCFE-73D05730D239}" presName="Name0" presStyleCnt="0">
        <dgm:presLayoutVars>
          <dgm:dir/>
          <dgm:animLvl val="lvl"/>
          <dgm:resizeHandles val="exact"/>
        </dgm:presLayoutVars>
      </dgm:prSet>
      <dgm:spPr/>
      <dgm:t>
        <a:bodyPr/>
        <a:lstStyle/>
        <a:p>
          <a:endParaRPr lang="ru-RU"/>
        </a:p>
      </dgm:t>
    </dgm:pt>
    <dgm:pt modelId="{41524635-D53A-4358-B82B-BF10D8DB3CC8}" type="pres">
      <dgm:prSet presAssocID="{4E55E815-80F5-4180-96BF-9991445050A3}" presName="boxAndChildren" presStyleCnt="0"/>
      <dgm:spPr/>
    </dgm:pt>
    <dgm:pt modelId="{4716F0A0-F24C-41E7-B5B8-DF0CDD8DD46B}" type="pres">
      <dgm:prSet presAssocID="{4E55E815-80F5-4180-96BF-9991445050A3}" presName="parentTextBox" presStyleLbl="node1" presStyleIdx="0" presStyleCnt="4"/>
      <dgm:spPr/>
      <dgm:t>
        <a:bodyPr/>
        <a:lstStyle/>
        <a:p>
          <a:endParaRPr lang="ru-RU"/>
        </a:p>
      </dgm:t>
    </dgm:pt>
    <dgm:pt modelId="{CEED9BE2-A5AB-4B2F-9953-13B498C7DC45}" type="pres">
      <dgm:prSet presAssocID="{4E55E815-80F5-4180-96BF-9991445050A3}" presName="entireBox" presStyleLbl="node1" presStyleIdx="0" presStyleCnt="4"/>
      <dgm:spPr/>
      <dgm:t>
        <a:bodyPr/>
        <a:lstStyle/>
        <a:p>
          <a:endParaRPr lang="ru-RU"/>
        </a:p>
      </dgm:t>
    </dgm:pt>
    <dgm:pt modelId="{AD73A435-27D0-4D89-BEA2-02441FCA40BE}" type="pres">
      <dgm:prSet presAssocID="{4E55E815-80F5-4180-96BF-9991445050A3}" presName="descendantBox" presStyleCnt="0"/>
      <dgm:spPr/>
    </dgm:pt>
    <dgm:pt modelId="{22E5898E-0334-4679-93A9-016EA8536D1C}" type="pres">
      <dgm:prSet presAssocID="{39CD50D3-41D3-4ABC-919C-2FB281E840AE}" presName="childTextBox" presStyleLbl="fgAccFollowNode1" presStyleIdx="0" presStyleCnt="4" custScaleY="149167">
        <dgm:presLayoutVars>
          <dgm:bulletEnabled val="1"/>
        </dgm:presLayoutVars>
      </dgm:prSet>
      <dgm:spPr/>
      <dgm:t>
        <a:bodyPr/>
        <a:lstStyle/>
        <a:p>
          <a:endParaRPr lang="ru-RU"/>
        </a:p>
      </dgm:t>
    </dgm:pt>
    <dgm:pt modelId="{9C2A13D2-B10B-4371-92CE-12D9657E40AF}" type="pres">
      <dgm:prSet presAssocID="{ED5DBE17-DFD5-4219-B182-09B27326F4F7}" presName="sp" presStyleCnt="0"/>
      <dgm:spPr/>
    </dgm:pt>
    <dgm:pt modelId="{3B29CE19-D861-4152-95EF-5898AD4F9DF6}" type="pres">
      <dgm:prSet presAssocID="{D6ECE07B-1C68-4B14-B276-246B49A39137}" presName="arrowAndChildren" presStyleCnt="0"/>
      <dgm:spPr/>
    </dgm:pt>
    <dgm:pt modelId="{500983A5-496A-436F-96EC-C1FAD7D0376B}" type="pres">
      <dgm:prSet presAssocID="{D6ECE07B-1C68-4B14-B276-246B49A39137}" presName="parentTextArrow" presStyleLbl="node1" presStyleIdx="0" presStyleCnt="4"/>
      <dgm:spPr/>
      <dgm:t>
        <a:bodyPr/>
        <a:lstStyle/>
        <a:p>
          <a:endParaRPr lang="ru-RU"/>
        </a:p>
      </dgm:t>
    </dgm:pt>
    <dgm:pt modelId="{73CC6522-3AC3-4C75-9801-C829F38D70BA}" type="pres">
      <dgm:prSet presAssocID="{D6ECE07B-1C68-4B14-B276-246B49A39137}" presName="arrow" presStyleLbl="node1" presStyleIdx="1" presStyleCnt="4"/>
      <dgm:spPr/>
      <dgm:t>
        <a:bodyPr/>
        <a:lstStyle/>
        <a:p>
          <a:endParaRPr lang="ru-RU"/>
        </a:p>
      </dgm:t>
    </dgm:pt>
    <dgm:pt modelId="{9E878CA1-B7BD-4502-AAEF-2325A195C54D}" type="pres">
      <dgm:prSet presAssocID="{D6ECE07B-1C68-4B14-B276-246B49A39137}" presName="descendantArrow" presStyleCnt="0"/>
      <dgm:spPr/>
    </dgm:pt>
    <dgm:pt modelId="{EA575354-6AAD-49FB-9020-29A5B0004B81}" type="pres">
      <dgm:prSet presAssocID="{E7DD2FAF-B779-492F-9050-14E60E44DAE0}" presName="childTextArrow" presStyleLbl="fgAccFollowNode1" presStyleIdx="1" presStyleCnt="4" custScaleY="140044">
        <dgm:presLayoutVars>
          <dgm:bulletEnabled val="1"/>
        </dgm:presLayoutVars>
      </dgm:prSet>
      <dgm:spPr/>
      <dgm:t>
        <a:bodyPr/>
        <a:lstStyle/>
        <a:p>
          <a:endParaRPr lang="ru-RU"/>
        </a:p>
      </dgm:t>
    </dgm:pt>
    <dgm:pt modelId="{053AA9CF-F805-4C77-8595-F75B921C859E}" type="pres">
      <dgm:prSet presAssocID="{60CAECC9-6669-4A52-A855-10EAAA3E7D76}" presName="sp" presStyleCnt="0"/>
      <dgm:spPr/>
    </dgm:pt>
    <dgm:pt modelId="{7A8F3A23-71C6-4D81-9672-C040042CFBF9}" type="pres">
      <dgm:prSet presAssocID="{52971019-BAE9-4836-857E-51EEB7C45887}" presName="arrowAndChildren" presStyleCnt="0"/>
      <dgm:spPr/>
    </dgm:pt>
    <dgm:pt modelId="{8251E910-A2F7-4BC7-A240-C1104F9CB221}" type="pres">
      <dgm:prSet presAssocID="{52971019-BAE9-4836-857E-51EEB7C45887}" presName="parentTextArrow" presStyleLbl="node1" presStyleIdx="1" presStyleCnt="4"/>
      <dgm:spPr/>
      <dgm:t>
        <a:bodyPr/>
        <a:lstStyle/>
        <a:p>
          <a:endParaRPr lang="ru-RU"/>
        </a:p>
      </dgm:t>
    </dgm:pt>
    <dgm:pt modelId="{1B833F6B-B72B-44D8-9994-21D8C4A3AAAA}" type="pres">
      <dgm:prSet presAssocID="{52971019-BAE9-4836-857E-51EEB7C45887}" presName="arrow" presStyleLbl="node1" presStyleIdx="2" presStyleCnt="4"/>
      <dgm:spPr/>
      <dgm:t>
        <a:bodyPr/>
        <a:lstStyle/>
        <a:p>
          <a:endParaRPr lang="ru-RU"/>
        </a:p>
      </dgm:t>
    </dgm:pt>
    <dgm:pt modelId="{30EF42F5-873C-4BF7-B993-102ADC6BC2A6}" type="pres">
      <dgm:prSet presAssocID="{52971019-BAE9-4836-857E-51EEB7C45887}" presName="descendantArrow" presStyleCnt="0"/>
      <dgm:spPr/>
    </dgm:pt>
    <dgm:pt modelId="{A61881FF-A7AE-44E3-A2B6-549011391D2B}" type="pres">
      <dgm:prSet presAssocID="{02D54986-75DB-422F-B873-EC0F5F5D7D8A}" presName="childTextArrow" presStyleLbl="fgAccFollowNode1" presStyleIdx="2" presStyleCnt="4" custScaleY="145512">
        <dgm:presLayoutVars>
          <dgm:bulletEnabled val="1"/>
        </dgm:presLayoutVars>
      </dgm:prSet>
      <dgm:spPr/>
      <dgm:t>
        <a:bodyPr/>
        <a:lstStyle/>
        <a:p>
          <a:endParaRPr lang="ru-RU"/>
        </a:p>
      </dgm:t>
    </dgm:pt>
    <dgm:pt modelId="{F042F7A1-80E1-4E45-95E9-83094AE10D54}" type="pres">
      <dgm:prSet presAssocID="{5AAD440F-783A-402D-8DE6-2057CC19489A}" presName="sp" presStyleCnt="0"/>
      <dgm:spPr/>
    </dgm:pt>
    <dgm:pt modelId="{010EFFC8-EF6E-4602-A7E8-5238358B573D}" type="pres">
      <dgm:prSet presAssocID="{EB87F833-D257-49F3-9F48-CCDF2AD3376A}" presName="arrowAndChildren" presStyleCnt="0"/>
      <dgm:spPr/>
    </dgm:pt>
    <dgm:pt modelId="{A6AF0490-885A-425E-A0F0-525D3061D094}" type="pres">
      <dgm:prSet presAssocID="{EB87F833-D257-49F3-9F48-CCDF2AD3376A}" presName="parentTextArrow" presStyleLbl="node1" presStyleIdx="2" presStyleCnt="4"/>
      <dgm:spPr/>
      <dgm:t>
        <a:bodyPr/>
        <a:lstStyle/>
        <a:p>
          <a:endParaRPr lang="ru-RU"/>
        </a:p>
      </dgm:t>
    </dgm:pt>
    <dgm:pt modelId="{E921F617-AC73-43A7-B1B3-CCCF2C3203C5}" type="pres">
      <dgm:prSet presAssocID="{EB87F833-D257-49F3-9F48-CCDF2AD3376A}" presName="arrow" presStyleLbl="node1" presStyleIdx="3" presStyleCnt="4"/>
      <dgm:spPr/>
      <dgm:t>
        <a:bodyPr/>
        <a:lstStyle/>
        <a:p>
          <a:endParaRPr lang="ru-RU"/>
        </a:p>
      </dgm:t>
    </dgm:pt>
    <dgm:pt modelId="{9410A069-C6D6-496A-A463-025E1C85662B}" type="pres">
      <dgm:prSet presAssocID="{EB87F833-D257-49F3-9F48-CCDF2AD3376A}" presName="descendantArrow" presStyleCnt="0"/>
      <dgm:spPr/>
    </dgm:pt>
    <dgm:pt modelId="{D43BD9AD-E7F8-4AF0-A14E-A83044FD2723}" type="pres">
      <dgm:prSet presAssocID="{87E74347-FACC-4790-B052-D300A567D7C5}" presName="childTextArrow" presStyleLbl="fgAccFollowNode1" presStyleIdx="3" presStyleCnt="4" custScaleY="136594">
        <dgm:presLayoutVars>
          <dgm:bulletEnabled val="1"/>
        </dgm:presLayoutVars>
      </dgm:prSet>
      <dgm:spPr/>
      <dgm:t>
        <a:bodyPr/>
        <a:lstStyle/>
        <a:p>
          <a:endParaRPr lang="ru-RU"/>
        </a:p>
      </dgm:t>
    </dgm:pt>
  </dgm:ptLst>
  <dgm:cxnLst>
    <dgm:cxn modelId="{562400E5-631B-4999-B18E-BFAE8639B594}" type="presOf" srcId="{D6ECE07B-1C68-4B14-B276-246B49A39137}" destId="{73CC6522-3AC3-4C75-9801-C829F38D70BA}" srcOrd="1" destOrd="0" presId="urn:microsoft.com/office/officeart/2005/8/layout/process4"/>
    <dgm:cxn modelId="{8A979EE3-D229-4338-9306-7E7C6FECAB19}" type="presOf" srcId="{87E74347-FACC-4790-B052-D300A567D7C5}" destId="{D43BD9AD-E7F8-4AF0-A14E-A83044FD2723}" srcOrd="0" destOrd="0" presId="urn:microsoft.com/office/officeart/2005/8/layout/process4"/>
    <dgm:cxn modelId="{6FE10B52-F3AD-4D12-8C16-4E058335BD89}" type="presOf" srcId="{52971019-BAE9-4836-857E-51EEB7C45887}" destId="{1B833F6B-B72B-44D8-9994-21D8C4A3AAAA}" srcOrd="1" destOrd="0" presId="urn:microsoft.com/office/officeart/2005/8/layout/process4"/>
    <dgm:cxn modelId="{1BCF6E2D-A2FE-4360-8FA0-EA192444FB27}" type="presOf" srcId="{39CD50D3-41D3-4ABC-919C-2FB281E840AE}" destId="{22E5898E-0334-4679-93A9-016EA8536D1C}" srcOrd="0" destOrd="0" presId="urn:microsoft.com/office/officeart/2005/8/layout/process4"/>
    <dgm:cxn modelId="{71150A80-46A4-4A2D-BF58-7116D354BECB}" srcId="{4E55E815-80F5-4180-96BF-9991445050A3}" destId="{39CD50D3-41D3-4ABC-919C-2FB281E840AE}" srcOrd="0" destOrd="0" parTransId="{5AB6400C-8888-44B2-82A6-00471BF07D5D}" sibTransId="{9A43C400-9F5D-4FD2-85B4-7DD0DCEAFBA5}"/>
    <dgm:cxn modelId="{294D51E9-3729-4047-8731-1F3638C6E3DD}" srcId="{8657A9B4-FE97-448E-BCFE-73D05730D239}" destId="{52971019-BAE9-4836-857E-51EEB7C45887}" srcOrd="1" destOrd="0" parTransId="{CA53FD0E-81D6-444C-A1A0-7DCF81CC385C}" sibTransId="{60CAECC9-6669-4A52-A855-10EAAA3E7D76}"/>
    <dgm:cxn modelId="{91CDD282-47AD-462B-BF9B-8BF6981E98CD}" srcId="{EB87F833-D257-49F3-9F48-CCDF2AD3376A}" destId="{87E74347-FACC-4790-B052-D300A567D7C5}" srcOrd="0" destOrd="0" parTransId="{5C636A7E-DBF0-4C15-8EF0-8065EA5853BE}" sibTransId="{3B835045-A92D-462B-BB72-A203C10F54F9}"/>
    <dgm:cxn modelId="{F1AD57ED-1072-4A2B-A2F3-6EEC3D4080AB}" type="presOf" srcId="{4E55E815-80F5-4180-96BF-9991445050A3}" destId="{CEED9BE2-A5AB-4B2F-9953-13B498C7DC45}" srcOrd="1" destOrd="0" presId="urn:microsoft.com/office/officeart/2005/8/layout/process4"/>
    <dgm:cxn modelId="{1BA65198-E30C-4961-A48C-CA917577C0C7}" type="presOf" srcId="{02D54986-75DB-422F-B873-EC0F5F5D7D8A}" destId="{A61881FF-A7AE-44E3-A2B6-549011391D2B}" srcOrd="0" destOrd="0" presId="urn:microsoft.com/office/officeart/2005/8/layout/process4"/>
    <dgm:cxn modelId="{6E82A0D7-6304-4BF3-95D6-472FF0D2C4ED}" type="presOf" srcId="{EB87F833-D257-49F3-9F48-CCDF2AD3376A}" destId="{E921F617-AC73-43A7-B1B3-CCCF2C3203C5}" srcOrd="1" destOrd="0" presId="urn:microsoft.com/office/officeart/2005/8/layout/process4"/>
    <dgm:cxn modelId="{DCB55874-689F-4CE9-A6D6-5688F3C8CC00}" srcId="{8657A9B4-FE97-448E-BCFE-73D05730D239}" destId="{EB87F833-D257-49F3-9F48-CCDF2AD3376A}" srcOrd="0" destOrd="0" parTransId="{4A968737-2E11-4011-B2CA-B4B9BA0DC232}" sibTransId="{5AAD440F-783A-402D-8DE6-2057CC19489A}"/>
    <dgm:cxn modelId="{FB1CB2A2-A715-44CF-8797-7CC7818320E4}" type="presOf" srcId="{52971019-BAE9-4836-857E-51EEB7C45887}" destId="{8251E910-A2F7-4BC7-A240-C1104F9CB221}" srcOrd="0" destOrd="0" presId="urn:microsoft.com/office/officeart/2005/8/layout/process4"/>
    <dgm:cxn modelId="{9DA53438-9E3A-44E5-8EC9-FF8B6FF83D31}" type="presOf" srcId="{4E55E815-80F5-4180-96BF-9991445050A3}" destId="{4716F0A0-F24C-41E7-B5B8-DF0CDD8DD46B}" srcOrd="0" destOrd="0" presId="urn:microsoft.com/office/officeart/2005/8/layout/process4"/>
    <dgm:cxn modelId="{0C409728-AAA0-4B3D-B91D-933946266E35}" srcId="{8657A9B4-FE97-448E-BCFE-73D05730D239}" destId="{4E55E815-80F5-4180-96BF-9991445050A3}" srcOrd="3" destOrd="0" parTransId="{6CD3D091-B793-4257-96B7-7AB6E83FDE1B}" sibTransId="{3BE95839-7A2C-4E78-9308-3CAED98D6833}"/>
    <dgm:cxn modelId="{A029FF7A-73DA-4E79-BA16-E289491F77E4}" type="presOf" srcId="{8657A9B4-FE97-448E-BCFE-73D05730D239}" destId="{39C887A9-55E3-43ED-9581-5106822E2A3E}" srcOrd="0" destOrd="0" presId="urn:microsoft.com/office/officeart/2005/8/layout/process4"/>
    <dgm:cxn modelId="{81D6DD61-571C-4870-8760-D3232DEE5788}" type="presOf" srcId="{D6ECE07B-1C68-4B14-B276-246B49A39137}" destId="{500983A5-496A-436F-96EC-C1FAD7D0376B}" srcOrd="0" destOrd="0" presId="urn:microsoft.com/office/officeart/2005/8/layout/process4"/>
    <dgm:cxn modelId="{F7FEDE82-165F-4E24-A149-1961A05B034F}" srcId="{D6ECE07B-1C68-4B14-B276-246B49A39137}" destId="{E7DD2FAF-B779-492F-9050-14E60E44DAE0}" srcOrd="0" destOrd="0" parTransId="{BA17B519-2934-4C74-900E-B138B65C1ACE}" sibTransId="{9112E151-05D5-4B4C-BB0A-83C929F51BBE}"/>
    <dgm:cxn modelId="{EC3F029A-A98D-4A13-96AE-8F0E10270BDB}" type="presOf" srcId="{E7DD2FAF-B779-492F-9050-14E60E44DAE0}" destId="{EA575354-6AAD-49FB-9020-29A5B0004B81}" srcOrd="0" destOrd="0" presId="urn:microsoft.com/office/officeart/2005/8/layout/process4"/>
    <dgm:cxn modelId="{E200CC31-D296-4040-8B1C-FFD405177469}" srcId="{52971019-BAE9-4836-857E-51EEB7C45887}" destId="{02D54986-75DB-422F-B873-EC0F5F5D7D8A}" srcOrd="0" destOrd="0" parTransId="{12F4744B-BEA7-4890-BE02-989E723E6F09}" sibTransId="{BF2302DB-887A-45B0-A2B9-C74C541E4837}"/>
    <dgm:cxn modelId="{247899C2-803A-40E7-864C-066D06879F9B}" srcId="{8657A9B4-FE97-448E-BCFE-73D05730D239}" destId="{D6ECE07B-1C68-4B14-B276-246B49A39137}" srcOrd="2" destOrd="0" parTransId="{0D666563-C79B-4D7E-8842-5E97BB3C13BF}" sibTransId="{ED5DBE17-DFD5-4219-B182-09B27326F4F7}"/>
    <dgm:cxn modelId="{BE5232D4-B173-4C17-8508-07563672ABF2}" type="presOf" srcId="{EB87F833-D257-49F3-9F48-CCDF2AD3376A}" destId="{A6AF0490-885A-425E-A0F0-525D3061D094}" srcOrd="0" destOrd="0" presId="urn:microsoft.com/office/officeart/2005/8/layout/process4"/>
    <dgm:cxn modelId="{270DF682-DDCE-48AD-9944-81B032C8BAD2}" type="presParOf" srcId="{39C887A9-55E3-43ED-9581-5106822E2A3E}" destId="{41524635-D53A-4358-B82B-BF10D8DB3CC8}" srcOrd="0" destOrd="0" presId="urn:microsoft.com/office/officeart/2005/8/layout/process4"/>
    <dgm:cxn modelId="{697109F2-F0A4-4CBB-998B-B9D95B6B26E9}" type="presParOf" srcId="{41524635-D53A-4358-B82B-BF10D8DB3CC8}" destId="{4716F0A0-F24C-41E7-B5B8-DF0CDD8DD46B}" srcOrd="0" destOrd="0" presId="urn:microsoft.com/office/officeart/2005/8/layout/process4"/>
    <dgm:cxn modelId="{AE891BE8-D498-44EB-A286-3DFD428CB998}" type="presParOf" srcId="{41524635-D53A-4358-B82B-BF10D8DB3CC8}" destId="{CEED9BE2-A5AB-4B2F-9953-13B498C7DC45}" srcOrd="1" destOrd="0" presId="urn:microsoft.com/office/officeart/2005/8/layout/process4"/>
    <dgm:cxn modelId="{3EAFFD76-FA6F-4E37-9906-F4938096D3F7}" type="presParOf" srcId="{41524635-D53A-4358-B82B-BF10D8DB3CC8}" destId="{AD73A435-27D0-4D89-BEA2-02441FCA40BE}" srcOrd="2" destOrd="0" presId="urn:microsoft.com/office/officeart/2005/8/layout/process4"/>
    <dgm:cxn modelId="{58F522AD-0567-4D70-9D71-73A83FB28567}" type="presParOf" srcId="{AD73A435-27D0-4D89-BEA2-02441FCA40BE}" destId="{22E5898E-0334-4679-93A9-016EA8536D1C}" srcOrd="0" destOrd="0" presId="urn:microsoft.com/office/officeart/2005/8/layout/process4"/>
    <dgm:cxn modelId="{009E9EB9-5CDC-4FF8-873E-4F82D671B6EB}" type="presParOf" srcId="{39C887A9-55E3-43ED-9581-5106822E2A3E}" destId="{9C2A13D2-B10B-4371-92CE-12D9657E40AF}" srcOrd="1" destOrd="0" presId="urn:microsoft.com/office/officeart/2005/8/layout/process4"/>
    <dgm:cxn modelId="{DB4B1B09-907F-40CA-B39E-196F0EE0330F}" type="presParOf" srcId="{39C887A9-55E3-43ED-9581-5106822E2A3E}" destId="{3B29CE19-D861-4152-95EF-5898AD4F9DF6}" srcOrd="2" destOrd="0" presId="urn:microsoft.com/office/officeart/2005/8/layout/process4"/>
    <dgm:cxn modelId="{4AEEB12D-AC60-44AE-9C08-3CFD52587C5D}" type="presParOf" srcId="{3B29CE19-D861-4152-95EF-5898AD4F9DF6}" destId="{500983A5-496A-436F-96EC-C1FAD7D0376B}" srcOrd="0" destOrd="0" presId="urn:microsoft.com/office/officeart/2005/8/layout/process4"/>
    <dgm:cxn modelId="{E83EC5CE-5F21-4C19-BEBF-9E256C99AE07}" type="presParOf" srcId="{3B29CE19-D861-4152-95EF-5898AD4F9DF6}" destId="{73CC6522-3AC3-4C75-9801-C829F38D70BA}" srcOrd="1" destOrd="0" presId="urn:microsoft.com/office/officeart/2005/8/layout/process4"/>
    <dgm:cxn modelId="{1A062A19-9E58-47BA-BA1B-A581856DF33C}" type="presParOf" srcId="{3B29CE19-D861-4152-95EF-5898AD4F9DF6}" destId="{9E878CA1-B7BD-4502-AAEF-2325A195C54D}" srcOrd="2" destOrd="0" presId="urn:microsoft.com/office/officeart/2005/8/layout/process4"/>
    <dgm:cxn modelId="{7CAF2EE4-7EE4-4664-89FD-2AA3E03FA5BA}" type="presParOf" srcId="{9E878CA1-B7BD-4502-AAEF-2325A195C54D}" destId="{EA575354-6AAD-49FB-9020-29A5B0004B81}" srcOrd="0" destOrd="0" presId="urn:microsoft.com/office/officeart/2005/8/layout/process4"/>
    <dgm:cxn modelId="{79660EC2-82C4-4D35-92F8-01DC05A0E1E5}" type="presParOf" srcId="{39C887A9-55E3-43ED-9581-5106822E2A3E}" destId="{053AA9CF-F805-4C77-8595-F75B921C859E}" srcOrd="3" destOrd="0" presId="urn:microsoft.com/office/officeart/2005/8/layout/process4"/>
    <dgm:cxn modelId="{C606771B-9B54-4489-88CB-54692E180B51}" type="presParOf" srcId="{39C887A9-55E3-43ED-9581-5106822E2A3E}" destId="{7A8F3A23-71C6-4D81-9672-C040042CFBF9}" srcOrd="4" destOrd="0" presId="urn:microsoft.com/office/officeart/2005/8/layout/process4"/>
    <dgm:cxn modelId="{FDC94BE7-C830-4E18-814A-610F5076F7A9}" type="presParOf" srcId="{7A8F3A23-71C6-4D81-9672-C040042CFBF9}" destId="{8251E910-A2F7-4BC7-A240-C1104F9CB221}" srcOrd="0" destOrd="0" presId="urn:microsoft.com/office/officeart/2005/8/layout/process4"/>
    <dgm:cxn modelId="{00DD7B7F-479C-4B2F-AF7C-D4C95B85C396}" type="presParOf" srcId="{7A8F3A23-71C6-4D81-9672-C040042CFBF9}" destId="{1B833F6B-B72B-44D8-9994-21D8C4A3AAAA}" srcOrd="1" destOrd="0" presId="urn:microsoft.com/office/officeart/2005/8/layout/process4"/>
    <dgm:cxn modelId="{FFEC3584-5A2D-4D03-808C-B45F9A7CF76C}" type="presParOf" srcId="{7A8F3A23-71C6-4D81-9672-C040042CFBF9}" destId="{30EF42F5-873C-4BF7-B993-102ADC6BC2A6}" srcOrd="2" destOrd="0" presId="urn:microsoft.com/office/officeart/2005/8/layout/process4"/>
    <dgm:cxn modelId="{6579C291-4F95-4B97-BA70-334D8F7900FA}" type="presParOf" srcId="{30EF42F5-873C-4BF7-B993-102ADC6BC2A6}" destId="{A61881FF-A7AE-44E3-A2B6-549011391D2B}" srcOrd="0" destOrd="0" presId="urn:microsoft.com/office/officeart/2005/8/layout/process4"/>
    <dgm:cxn modelId="{E089FA45-E21F-4AB3-B6F9-49F6EFA3A933}" type="presParOf" srcId="{39C887A9-55E3-43ED-9581-5106822E2A3E}" destId="{F042F7A1-80E1-4E45-95E9-83094AE10D54}" srcOrd="5" destOrd="0" presId="urn:microsoft.com/office/officeart/2005/8/layout/process4"/>
    <dgm:cxn modelId="{FBBE54A6-352C-4322-A657-55FD10EBC4D4}" type="presParOf" srcId="{39C887A9-55E3-43ED-9581-5106822E2A3E}" destId="{010EFFC8-EF6E-4602-A7E8-5238358B573D}" srcOrd="6" destOrd="0" presId="urn:microsoft.com/office/officeart/2005/8/layout/process4"/>
    <dgm:cxn modelId="{50BDC5CF-132B-4C42-920B-2C88987F87C6}" type="presParOf" srcId="{010EFFC8-EF6E-4602-A7E8-5238358B573D}" destId="{A6AF0490-885A-425E-A0F0-525D3061D094}" srcOrd="0" destOrd="0" presId="urn:microsoft.com/office/officeart/2005/8/layout/process4"/>
    <dgm:cxn modelId="{46862108-6604-448C-9331-39B2ABA64117}" type="presParOf" srcId="{010EFFC8-EF6E-4602-A7E8-5238358B573D}" destId="{E921F617-AC73-43A7-B1B3-CCCF2C3203C5}" srcOrd="1" destOrd="0" presId="urn:microsoft.com/office/officeart/2005/8/layout/process4"/>
    <dgm:cxn modelId="{6F4D536E-61CB-4AA1-A28B-640F2925B2C0}" type="presParOf" srcId="{010EFFC8-EF6E-4602-A7E8-5238358B573D}" destId="{9410A069-C6D6-496A-A463-025E1C85662B}" srcOrd="2" destOrd="0" presId="urn:microsoft.com/office/officeart/2005/8/layout/process4"/>
    <dgm:cxn modelId="{5F214FCF-D2DF-4883-A90D-5E4A82B7F1B6}" type="presParOf" srcId="{9410A069-C6D6-496A-A463-025E1C85662B}" destId="{D43BD9AD-E7F8-4AF0-A14E-A83044FD2723}" srcOrd="0" destOrd="0" presId="urn:microsoft.com/office/officeart/2005/8/layout/process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7A1EBF1-7550-4B20-B6A1-7B7CE5840752}" type="doc">
      <dgm:prSet loTypeId="urn:microsoft.com/office/officeart/2005/8/layout/hierarchy5" loCatId="hierarchy" qsTypeId="urn:microsoft.com/office/officeart/2005/8/quickstyle/simple1" qsCatId="simple" csTypeId="urn:microsoft.com/office/officeart/2005/8/colors/accent0_2" csCatId="mainScheme" phldr="1"/>
      <dgm:spPr/>
      <dgm:t>
        <a:bodyPr/>
        <a:lstStyle/>
        <a:p>
          <a:endParaRPr lang="ru-RU"/>
        </a:p>
      </dgm:t>
    </dgm:pt>
    <dgm:pt modelId="{EB2E9315-E520-4443-ADE9-F172F9E771B7}">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СҚ</a:t>
          </a:r>
        </a:p>
      </dgm:t>
    </dgm:pt>
    <dgm:pt modelId="{062B2985-BB5F-4734-9F04-229C952E3359}" type="parTrans" cxnId="{D5125D74-B478-4DB2-B6C9-6029D3D5F772}">
      <dgm:prSet/>
      <dgm:spPr/>
      <dgm:t>
        <a:bodyPr/>
        <a:lstStyle/>
        <a:p>
          <a:endParaRPr lang="ru-RU"/>
        </a:p>
      </dgm:t>
    </dgm:pt>
    <dgm:pt modelId="{335F6D24-16A0-428A-89B3-9D71016A27A4}" type="sibTrans" cxnId="{D5125D74-B478-4DB2-B6C9-6029D3D5F772}">
      <dgm:prSet/>
      <dgm:spPr/>
      <dgm:t>
        <a:bodyPr/>
        <a:lstStyle/>
        <a:p>
          <a:endParaRPr lang="ru-RU"/>
        </a:p>
      </dgm:t>
    </dgm:pt>
    <dgm:pt modelId="{F7F965ED-FC58-43E7-B20B-6EB5DC473E4E}">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1) </a:t>
          </a:r>
          <a:r>
            <a:rPr lang="ru-RU" sz="1200">
              <a:solidFill>
                <a:sysClr val="windowText" lastClr="000000"/>
              </a:solidFill>
              <a:latin typeface="Times New Roman" panose="02020603050405020304" pitchFamily="18" charset="0"/>
              <a:cs typeface="Times New Roman" panose="02020603050405020304" pitchFamily="18" charset="0"/>
            </a:rPr>
            <a:t>айқындаушы эксперимент</a:t>
          </a:r>
        </a:p>
      </dgm:t>
    </dgm:pt>
    <dgm:pt modelId="{FC6ECD07-B5EC-4507-90CB-A23848D5C5FD}" type="parTrans" cxnId="{2D08DE5D-1A8F-4E0F-AC4A-6686396BE7F5}">
      <dgm:prSet/>
      <dgm:spPr/>
      <dgm:t>
        <a:bodyPr/>
        <a:lstStyle/>
        <a:p>
          <a:endParaRPr lang="ru-RU"/>
        </a:p>
      </dgm:t>
    </dgm:pt>
    <dgm:pt modelId="{1C93C6ED-C48C-481E-B976-63AD5C8DF698}" type="sibTrans" cxnId="{2D08DE5D-1A8F-4E0F-AC4A-6686396BE7F5}">
      <dgm:prSet/>
      <dgm:spPr/>
      <dgm:t>
        <a:bodyPr/>
        <a:lstStyle/>
        <a:p>
          <a:endParaRPr lang="ru-RU"/>
        </a:p>
      </dgm:t>
    </dgm:pt>
    <dgm:pt modelId="{8F910082-7553-4449-9CA6-20EE573AA7E5}">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тәжірибелік-эксперименттік: өздік жұмыстар</a:t>
          </a:r>
        </a:p>
      </dgm:t>
    </dgm:pt>
    <dgm:pt modelId="{E76B9534-7887-4442-8C48-E79955CFF8EF}" type="parTrans" cxnId="{179EE11D-EB0B-42DB-8A42-5BE82F083F32}">
      <dgm:prSet/>
      <dgm:spPr/>
      <dgm:t>
        <a:bodyPr/>
        <a:lstStyle/>
        <a:p>
          <a:endParaRPr lang="ru-RU"/>
        </a:p>
      </dgm:t>
    </dgm:pt>
    <dgm:pt modelId="{330D43E8-C8BD-414D-9F0C-E9823D2C5EA0}" type="sibTrans" cxnId="{179EE11D-EB0B-42DB-8A42-5BE82F083F32}">
      <dgm:prSet/>
      <dgm:spPr/>
      <dgm:t>
        <a:bodyPr/>
        <a:lstStyle/>
        <a:p>
          <a:endParaRPr lang="ru-RU"/>
        </a:p>
      </dgm:t>
    </dgm:pt>
    <dgm:pt modelId="{1769AA4E-97E0-4D8C-B490-B58E43F01203}">
      <dgm:prSet phldrT="[Текст]" custT="1"/>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Эмпирикалық зерттеу</a:t>
          </a:r>
        </a:p>
      </dgm:t>
    </dgm:pt>
    <dgm:pt modelId="{94831F56-D392-45D6-9ED8-0E72AFF2D63C}" type="parTrans" cxnId="{332E69D9-ACFE-4E10-924B-336424B969B0}">
      <dgm:prSet/>
      <dgm:spPr/>
      <dgm:t>
        <a:bodyPr/>
        <a:lstStyle/>
        <a:p>
          <a:endParaRPr lang="ru-RU"/>
        </a:p>
      </dgm:t>
    </dgm:pt>
    <dgm:pt modelId="{299BF09B-6A64-41FE-A9FC-5F5B3086F295}" type="sibTrans" cxnId="{332E69D9-ACFE-4E10-924B-336424B969B0}">
      <dgm:prSet/>
      <dgm:spPr/>
      <dgm:t>
        <a:bodyPr/>
        <a:lstStyle/>
        <a:p>
          <a:endParaRPr lang="ru-RU"/>
        </a:p>
      </dgm:t>
    </dgm:pt>
    <dgm:pt modelId="{251A4249-A43E-45B4-A5EB-5196D46E2B99}">
      <dgm:prSet phldrT="[Текст]" custT="1"/>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Әдістері</a:t>
          </a:r>
        </a:p>
      </dgm:t>
    </dgm:pt>
    <dgm:pt modelId="{6FAF615A-393E-4A39-AD7D-94DC35476628}" type="parTrans" cxnId="{F97D4A8C-4BCA-47F2-A8F6-94407EEFD799}">
      <dgm:prSet/>
      <dgm:spPr/>
      <dgm:t>
        <a:bodyPr/>
        <a:lstStyle/>
        <a:p>
          <a:endParaRPr lang="ru-RU"/>
        </a:p>
      </dgm:t>
    </dgm:pt>
    <dgm:pt modelId="{76C396BC-82E1-4B3E-AC69-D18953C06BF1}" type="sibTrans" cxnId="{F97D4A8C-4BCA-47F2-A8F6-94407EEFD799}">
      <dgm:prSet/>
      <dgm:spPr/>
      <dgm:t>
        <a:bodyPr/>
        <a:lstStyle/>
        <a:p>
          <a:endParaRPr lang="ru-RU"/>
        </a:p>
      </dgm:t>
    </dgm:pt>
    <dgm:pt modelId="{7E85DEB5-7D88-4979-9FD2-3612880F3CBD}">
      <dgm:prSet phldrT="[Текст]" custT="1"/>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Кезеңдері</a:t>
          </a:r>
        </a:p>
      </dgm:t>
    </dgm:pt>
    <dgm:pt modelId="{5E81CE3A-DB3D-48AB-822A-108571EA75DB}" type="sibTrans" cxnId="{2648906C-7EDF-4E25-A679-FE24AFBE5851}">
      <dgm:prSet/>
      <dgm:spPr/>
      <dgm:t>
        <a:bodyPr/>
        <a:lstStyle/>
        <a:p>
          <a:endParaRPr lang="ru-RU"/>
        </a:p>
      </dgm:t>
    </dgm:pt>
    <dgm:pt modelId="{6C16BBE0-F786-413B-929B-E53BE072344A}" type="parTrans" cxnId="{2648906C-7EDF-4E25-A679-FE24AFBE5851}">
      <dgm:prSet/>
      <dgm:spPr/>
      <dgm:t>
        <a:bodyPr/>
        <a:lstStyle/>
        <a:p>
          <a:endParaRPr lang="ru-RU"/>
        </a:p>
      </dgm:t>
    </dgm:pt>
    <dgm:pt modelId="{E1DAF60A-9207-4136-B4DB-226B17EA3C9D}">
      <dgm:prSet phldrT="[Текст]" custT="1"/>
      <dgm:spPr/>
      <dgm:t>
        <a:bodyPr/>
        <a:lstStyle/>
        <a:p>
          <a:pPr>
            <a:spcAft>
              <a:spcPts val="0"/>
            </a:spcAft>
          </a:pPr>
          <a:r>
            <a:rPr lang="ru-RU" sz="1200">
              <a:solidFill>
                <a:sysClr val="windowText" lastClr="000000"/>
              </a:solidFill>
              <a:latin typeface="Times New Roman" panose="02020603050405020304" pitchFamily="18" charset="0"/>
              <a:cs typeface="Times New Roman" panose="02020603050405020304" pitchFamily="18" charset="0"/>
            </a:rPr>
            <a:t>2) қалыптастырушы </a:t>
          </a:r>
        </a:p>
        <a:p>
          <a:pPr>
            <a:spcAft>
              <a:spcPts val="0"/>
            </a:spcAft>
          </a:pPr>
          <a:r>
            <a:rPr lang="ru-RU" sz="1200">
              <a:solidFill>
                <a:sysClr val="windowText" lastClr="000000"/>
              </a:solidFill>
              <a:latin typeface="Times New Roman" panose="02020603050405020304" pitchFamily="18" charset="0"/>
              <a:cs typeface="Times New Roman" panose="02020603050405020304" pitchFamily="18" charset="0"/>
            </a:rPr>
            <a:t>эксперимент</a:t>
          </a:r>
        </a:p>
      </dgm:t>
    </dgm:pt>
    <dgm:pt modelId="{B46C0D41-3095-47E2-8747-E5538941ED33}" type="parTrans" cxnId="{F1016724-EEE2-4F5B-A931-3386663DCE9E}">
      <dgm:prSet/>
      <dgm:spPr/>
      <dgm:t>
        <a:bodyPr/>
        <a:lstStyle/>
        <a:p>
          <a:endParaRPr lang="ru-RU"/>
        </a:p>
      </dgm:t>
    </dgm:pt>
    <dgm:pt modelId="{CD13FA4B-9EDE-437A-823C-D1DFE897F2AA}" type="sibTrans" cxnId="{F1016724-EEE2-4F5B-A931-3386663DCE9E}">
      <dgm:prSet/>
      <dgm:spPr/>
      <dgm:t>
        <a:bodyPr/>
        <a:lstStyle/>
        <a:p>
          <a:endParaRPr lang="ru-RU"/>
        </a:p>
      </dgm:t>
    </dgm:pt>
    <dgm:pt modelId="{413CAD56-232E-4BD5-8008-6E30D9BFC3ED}">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диагностикалық</a:t>
          </a:r>
        </a:p>
      </dgm:t>
    </dgm:pt>
    <dgm:pt modelId="{AA8D717E-D06F-4E30-A438-1A3502E57ED5}" type="parTrans" cxnId="{DC24A322-9D78-45E3-AB23-1A4964C7D3DA}">
      <dgm:prSet/>
      <dgm:spPr/>
      <dgm:t>
        <a:bodyPr/>
        <a:lstStyle/>
        <a:p>
          <a:endParaRPr lang="ru-RU"/>
        </a:p>
      </dgm:t>
    </dgm:pt>
    <dgm:pt modelId="{5A4A94BF-C721-4DE8-8367-702AF432F545}" type="sibTrans" cxnId="{DC24A322-9D78-45E3-AB23-1A4964C7D3DA}">
      <dgm:prSet/>
      <dgm:spPr/>
      <dgm:t>
        <a:bodyPr/>
        <a:lstStyle/>
        <a:p>
          <a:endParaRPr lang="ru-RU"/>
        </a:p>
      </dgm:t>
    </dgm:pt>
    <dgm:pt modelId="{B9AD62B5-13B0-43E6-A536-D81081E99B55}">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статистикалық жұмыс</a:t>
          </a:r>
        </a:p>
      </dgm:t>
    </dgm:pt>
    <dgm:pt modelId="{097D441C-F5EC-4081-9A19-E1FED2CD0053}" type="parTrans" cxnId="{CF254BF8-DD56-4EC6-A785-2A9DEEE7AC12}">
      <dgm:prSet/>
      <dgm:spPr/>
      <dgm:t>
        <a:bodyPr/>
        <a:lstStyle/>
        <a:p>
          <a:endParaRPr lang="ru-RU"/>
        </a:p>
      </dgm:t>
    </dgm:pt>
    <dgm:pt modelId="{DA044062-6633-4AE7-8E8D-54E935CB8955}" type="sibTrans" cxnId="{CF254BF8-DD56-4EC6-A785-2A9DEEE7AC12}">
      <dgm:prSet/>
      <dgm:spPr/>
      <dgm:t>
        <a:bodyPr/>
        <a:lstStyle/>
        <a:p>
          <a:endParaRPr lang="ru-RU"/>
        </a:p>
      </dgm:t>
    </dgm:pt>
    <dgm:pt modelId="{DE1632A5-C78E-4984-8370-4A7C214BB528}">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тәжірибелік-эксперименттік:тренинг-семинарлар</a:t>
          </a:r>
        </a:p>
      </dgm:t>
    </dgm:pt>
    <dgm:pt modelId="{FA37C879-BDA1-490A-A512-A6A8565231B8}" type="parTrans" cxnId="{D00E25DE-3846-458F-94B6-6B60F02955DB}">
      <dgm:prSet/>
      <dgm:spPr/>
      <dgm:t>
        <a:bodyPr/>
        <a:lstStyle/>
        <a:p>
          <a:endParaRPr lang="ru-RU"/>
        </a:p>
      </dgm:t>
    </dgm:pt>
    <dgm:pt modelId="{87F4CC79-DFCD-44D9-A57C-75FEB1BEC483}" type="sibTrans" cxnId="{D00E25DE-3846-458F-94B6-6B60F02955DB}">
      <dgm:prSet/>
      <dgm:spPr/>
      <dgm:t>
        <a:bodyPr/>
        <a:lstStyle/>
        <a:p>
          <a:endParaRPr lang="ru-RU"/>
        </a:p>
      </dgm:t>
    </dgm:pt>
    <dgm:pt modelId="{A43D8703-DAF7-48FD-871D-4ABC09A0A6DC}">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диагностикалық</a:t>
          </a:r>
        </a:p>
      </dgm:t>
    </dgm:pt>
    <dgm:pt modelId="{B2920645-9542-4742-8EBE-916B45EC1745}" type="parTrans" cxnId="{0EA51EEA-EDB8-43A7-89F5-D501F1059D44}">
      <dgm:prSet/>
      <dgm:spPr/>
      <dgm:t>
        <a:bodyPr/>
        <a:lstStyle/>
        <a:p>
          <a:endParaRPr lang="ru-RU"/>
        </a:p>
      </dgm:t>
    </dgm:pt>
    <dgm:pt modelId="{A00DAC93-1E57-4505-B07E-6135627EC119}" type="sibTrans" cxnId="{0EA51EEA-EDB8-43A7-89F5-D501F1059D44}">
      <dgm:prSet/>
      <dgm:spPr/>
      <dgm:t>
        <a:bodyPr/>
        <a:lstStyle/>
        <a:p>
          <a:endParaRPr lang="ru-RU"/>
        </a:p>
      </dgm:t>
    </dgm:pt>
    <dgm:pt modelId="{9F4E2554-0173-4B02-B63C-A4230C120612}">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статистикалық</a:t>
          </a:r>
        </a:p>
      </dgm:t>
    </dgm:pt>
    <dgm:pt modelId="{B9DB7AF1-B1BD-4A56-AB32-7FF54EC448E7}" type="parTrans" cxnId="{7DA98B65-BE62-41D9-9E75-B0C6A44058D3}">
      <dgm:prSet/>
      <dgm:spPr/>
      <dgm:t>
        <a:bodyPr/>
        <a:lstStyle/>
        <a:p>
          <a:endParaRPr lang="ru-RU"/>
        </a:p>
      </dgm:t>
    </dgm:pt>
    <dgm:pt modelId="{94DA7A77-DE37-4DD2-9DCD-CB258AA3B77A}" type="sibTrans" cxnId="{7DA98B65-BE62-41D9-9E75-B0C6A44058D3}">
      <dgm:prSet/>
      <dgm:spPr/>
      <dgm:t>
        <a:bodyPr/>
        <a:lstStyle/>
        <a:p>
          <a:endParaRPr lang="ru-RU"/>
        </a:p>
      </dgm:t>
    </dgm:pt>
    <dgm:pt modelId="{E6AB01E9-A4A9-419D-B014-106E48E87EC2}" type="pres">
      <dgm:prSet presAssocID="{07A1EBF1-7550-4B20-B6A1-7B7CE5840752}" presName="mainComposite" presStyleCnt="0">
        <dgm:presLayoutVars>
          <dgm:chPref val="1"/>
          <dgm:dir/>
          <dgm:animOne val="branch"/>
          <dgm:animLvl val="lvl"/>
          <dgm:resizeHandles val="exact"/>
        </dgm:presLayoutVars>
      </dgm:prSet>
      <dgm:spPr/>
      <dgm:t>
        <a:bodyPr/>
        <a:lstStyle/>
        <a:p>
          <a:endParaRPr lang="ru-RU"/>
        </a:p>
      </dgm:t>
    </dgm:pt>
    <dgm:pt modelId="{BCC8A916-32A1-4576-A327-FF1992DD70FB}" type="pres">
      <dgm:prSet presAssocID="{07A1EBF1-7550-4B20-B6A1-7B7CE5840752}" presName="hierFlow" presStyleCnt="0"/>
      <dgm:spPr/>
    </dgm:pt>
    <dgm:pt modelId="{A58429D3-CBA3-46A2-8C0C-29A3B1719598}" type="pres">
      <dgm:prSet presAssocID="{07A1EBF1-7550-4B20-B6A1-7B7CE5840752}" presName="firstBuf" presStyleCnt="0"/>
      <dgm:spPr/>
    </dgm:pt>
    <dgm:pt modelId="{E461A739-937A-4D96-81A6-6FE3573B484B}" type="pres">
      <dgm:prSet presAssocID="{07A1EBF1-7550-4B20-B6A1-7B7CE5840752}" presName="hierChild1" presStyleCnt="0">
        <dgm:presLayoutVars>
          <dgm:chPref val="1"/>
          <dgm:animOne val="branch"/>
          <dgm:animLvl val="lvl"/>
        </dgm:presLayoutVars>
      </dgm:prSet>
      <dgm:spPr/>
    </dgm:pt>
    <dgm:pt modelId="{D914356F-09F6-4D69-A589-8820DB12FFD9}" type="pres">
      <dgm:prSet presAssocID="{EB2E9315-E520-4443-ADE9-F172F9E771B7}" presName="Name17" presStyleCnt="0"/>
      <dgm:spPr/>
    </dgm:pt>
    <dgm:pt modelId="{429943D1-22C9-4BE5-AFB6-4D6903FD9B6C}" type="pres">
      <dgm:prSet presAssocID="{EB2E9315-E520-4443-ADE9-F172F9E771B7}" presName="level1Shape" presStyleLbl="node0" presStyleIdx="0" presStyleCnt="1" custLinFactNeighborX="51878" custLinFactNeighborY="-45074">
        <dgm:presLayoutVars>
          <dgm:chPref val="3"/>
        </dgm:presLayoutVars>
      </dgm:prSet>
      <dgm:spPr/>
      <dgm:t>
        <a:bodyPr/>
        <a:lstStyle/>
        <a:p>
          <a:endParaRPr lang="ru-RU"/>
        </a:p>
      </dgm:t>
    </dgm:pt>
    <dgm:pt modelId="{5692EF71-31EA-4CF6-AE6A-3B8D680C02DB}" type="pres">
      <dgm:prSet presAssocID="{EB2E9315-E520-4443-ADE9-F172F9E771B7}" presName="hierChild2" presStyleCnt="0"/>
      <dgm:spPr/>
    </dgm:pt>
    <dgm:pt modelId="{636B5BB2-71E7-4CBC-B36E-88F464686407}" type="pres">
      <dgm:prSet presAssocID="{FC6ECD07-B5EC-4507-90CB-A23848D5C5FD}" presName="Name25" presStyleLbl="parChTrans1D2" presStyleIdx="0" presStyleCnt="2"/>
      <dgm:spPr/>
      <dgm:t>
        <a:bodyPr/>
        <a:lstStyle/>
        <a:p>
          <a:endParaRPr lang="ru-RU"/>
        </a:p>
      </dgm:t>
    </dgm:pt>
    <dgm:pt modelId="{8B56E23E-3C24-47F1-9DE8-A040989BAA74}" type="pres">
      <dgm:prSet presAssocID="{FC6ECD07-B5EC-4507-90CB-A23848D5C5FD}" presName="connTx" presStyleLbl="parChTrans1D2" presStyleIdx="0" presStyleCnt="2"/>
      <dgm:spPr/>
      <dgm:t>
        <a:bodyPr/>
        <a:lstStyle/>
        <a:p>
          <a:endParaRPr lang="ru-RU"/>
        </a:p>
      </dgm:t>
    </dgm:pt>
    <dgm:pt modelId="{26E95E12-4207-44D1-930F-12F64037C725}" type="pres">
      <dgm:prSet presAssocID="{F7F965ED-FC58-43E7-B20B-6EB5DC473E4E}" presName="Name30" presStyleCnt="0"/>
      <dgm:spPr/>
    </dgm:pt>
    <dgm:pt modelId="{BA97A1C9-014B-42BE-841C-24F2E739D3CC}" type="pres">
      <dgm:prSet presAssocID="{F7F965ED-FC58-43E7-B20B-6EB5DC473E4E}" presName="level2Shape" presStyleLbl="node2" presStyleIdx="0" presStyleCnt="2" custScaleX="204060" custScaleY="111449" custLinFactX="41959" custLinFactY="-21479" custLinFactNeighborX="100000" custLinFactNeighborY="-100000"/>
      <dgm:spPr/>
      <dgm:t>
        <a:bodyPr/>
        <a:lstStyle/>
        <a:p>
          <a:endParaRPr lang="ru-RU"/>
        </a:p>
      </dgm:t>
    </dgm:pt>
    <dgm:pt modelId="{77269619-51C7-408D-A280-41AEDA2DCB83}" type="pres">
      <dgm:prSet presAssocID="{F7F965ED-FC58-43E7-B20B-6EB5DC473E4E}" presName="hierChild3" presStyleCnt="0"/>
      <dgm:spPr/>
    </dgm:pt>
    <dgm:pt modelId="{1F7B5DE6-EDAF-4850-BB5E-C759E5207608}" type="pres">
      <dgm:prSet presAssocID="{AA8D717E-D06F-4E30-A438-1A3502E57ED5}" presName="Name25" presStyleLbl="parChTrans1D3" presStyleIdx="0" presStyleCnt="6"/>
      <dgm:spPr/>
      <dgm:t>
        <a:bodyPr/>
        <a:lstStyle/>
        <a:p>
          <a:endParaRPr lang="ru-RU"/>
        </a:p>
      </dgm:t>
    </dgm:pt>
    <dgm:pt modelId="{12282C14-CF27-46B4-A966-F59CC2309F6A}" type="pres">
      <dgm:prSet presAssocID="{AA8D717E-D06F-4E30-A438-1A3502E57ED5}" presName="connTx" presStyleLbl="parChTrans1D3" presStyleIdx="0" presStyleCnt="6"/>
      <dgm:spPr/>
      <dgm:t>
        <a:bodyPr/>
        <a:lstStyle/>
        <a:p>
          <a:endParaRPr lang="ru-RU"/>
        </a:p>
      </dgm:t>
    </dgm:pt>
    <dgm:pt modelId="{FE884AF3-FDDE-41D5-8B02-20627D7196BA}" type="pres">
      <dgm:prSet presAssocID="{413CAD56-232E-4BD5-8008-6E30D9BFC3ED}" presName="Name30" presStyleCnt="0"/>
      <dgm:spPr/>
    </dgm:pt>
    <dgm:pt modelId="{8645E712-FA97-4B03-972C-0A08E104E592}" type="pres">
      <dgm:prSet presAssocID="{413CAD56-232E-4BD5-8008-6E30D9BFC3ED}" presName="level2Shape" presStyleLbl="node3" presStyleIdx="0" presStyleCnt="6" custScaleX="234256" custScaleY="81382" custLinFactX="100000" custLinFactY="-33626" custLinFactNeighborX="177081" custLinFactNeighborY="-100000"/>
      <dgm:spPr/>
      <dgm:t>
        <a:bodyPr/>
        <a:lstStyle/>
        <a:p>
          <a:endParaRPr lang="ru-RU"/>
        </a:p>
      </dgm:t>
    </dgm:pt>
    <dgm:pt modelId="{71039036-B045-451A-A465-222C93CAE3B6}" type="pres">
      <dgm:prSet presAssocID="{413CAD56-232E-4BD5-8008-6E30D9BFC3ED}" presName="hierChild3" presStyleCnt="0"/>
      <dgm:spPr/>
    </dgm:pt>
    <dgm:pt modelId="{AF209450-AFC0-4D9F-8641-7757DF364C91}" type="pres">
      <dgm:prSet presAssocID="{097D441C-F5EC-4081-9A19-E1FED2CD0053}" presName="Name25" presStyleLbl="parChTrans1D3" presStyleIdx="1" presStyleCnt="6"/>
      <dgm:spPr/>
      <dgm:t>
        <a:bodyPr/>
        <a:lstStyle/>
        <a:p>
          <a:endParaRPr lang="ru-RU"/>
        </a:p>
      </dgm:t>
    </dgm:pt>
    <dgm:pt modelId="{8675D689-14CE-4811-9790-FC046390389E}" type="pres">
      <dgm:prSet presAssocID="{097D441C-F5EC-4081-9A19-E1FED2CD0053}" presName="connTx" presStyleLbl="parChTrans1D3" presStyleIdx="1" presStyleCnt="6"/>
      <dgm:spPr/>
      <dgm:t>
        <a:bodyPr/>
        <a:lstStyle/>
        <a:p>
          <a:endParaRPr lang="ru-RU"/>
        </a:p>
      </dgm:t>
    </dgm:pt>
    <dgm:pt modelId="{0886274D-9167-4BAA-9F61-6976099DC7FB}" type="pres">
      <dgm:prSet presAssocID="{B9AD62B5-13B0-43E6-A536-D81081E99B55}" presName="Name30" presStyleCnt="0"/>
      <dgm:spPr/>
    </dgm:pt>
    <dgm:pt modelId="{127D44ED-124C-4473-8360-6247F02AC47B}" type="pres">
      <dgm:prSet presAssocID="{B9AD62B5-13B0-43E6-A536-D81081E99B55}" presName="level2Shape" presStyleLbl="node3" presStyleIdx="1" presStyleCnt="6" custScaleX="234256" custScaleY="120859" custLinFactX="100000" custLinFactY="-15844" custLinFactNeighborX="178390" custLinFactNeighborY="-100000"/>
      <dgm:spPr/>
      <dgm:t>
        <a:bodyPr/>
        <a:lstStyle/>
        <a:p>
          <a:endParaRPr lang="ru-RU"/>
        </a:p>
      </dgm:t>
    </dgm:pt>
    <dgm:pt modelId="{CC16A62B-7D91-428E-8199-D0459A41C21A}" type="pres">
      <dgm:prSet presAssocID="{B9AD62B5-13B0-43E6-A536-D81081E99B55}" presName="hierChild3" presStyleCnt="0"/>
      <dgm:spPr/>
    </dgm:pt>
    <dgm:pt modelId="{9500CDCB-01F0-46D6-8346-0720071B596B}" type="pres">
      <dgm:prSet presAssocID="{B46C0D41-3095-47E2-8747-E5538941ED33}" presName="Name25" presStyleLbl="parChTrans1D2" presStyleIdx="1" presStyleCnt="2"/>
      <dgm:spPr/>
      <dgm:t>
        <a:bodyPr/>
        <a:lstStyle/>
        <a:p>
          <a:endParaRPr lang="ru-RU"/>
        </a:p>
      </dgm:t>
    </dgm:pt>
    <dgm:pt modelId="{363D3D61-EDA4-47FE-9D23-47919E75DC2A}" type="pres">
      <dgm:prSet presAssocID="{B46C0D41-3095-47E2-8747-E5538941ED33}" presName="connTx" presStyleLbl="parChTrans1D2" presStyleIdx="1" presStyleCnt="2"/>
      <dgm:spPr/>
      <dgm:t>
        <a:bodyPr/>
        <a:lstStyle/>
        <a:p>
          <a:endParaRPr lang="ru-RU"/>
        </a:p>
      </dgm:t>
    </dgm:pt>
    <dgm:pt modelId="{AF27B2C9-53EE-4ED6-9B83-4813D0FB498F}" type="pres">
      <dgm:prSet presAssocID="{E1DAF60A-9207-4136-B4DB-226B17EA3C9D}" presName="Name30" presStyleCnt="0"/>
      <dgm:spPr/>
    </dgm:pt>
    <dgm:pt modelId="{D80BE659-0E20-4895-AE89-5DC8C0F3F215}" type="pres">
      <dgm:prSet presAssocID="{E1DAF60A-9207-4136-B4DB-226B17EA3C9D}" presName="level2Shape" presStyleLbl="node2" presStyleIdx="1" presStyleCnt="2" custScaleX="228991" custScaleY="132088" custLinFactX="33919" custLinFactNeighborX="100000" custLinFactNeighborY="-42774"/>
      <dgm:spPr/>
      <dgm:t>
        <a:bodyPr/>
        <a:lstStyle/>
        <a:p>
          <a:endParaRPr lang="ru-RU"/>
        </a:p>
      </dgm:t>
    </dgm:pt>
    <dgm:pt modelId="{62CE8E7E-846E-4C9A-A582-8D186C63C9F2}" type="pres">
      <dgm:prSet presAssocID="{E1DAF60A-9207-4136-B4DB-226B17EA3C9D}" presName="hierChild3" presStyleCnt="0"/>
      <dgm:spPr/>
    </dgm:pt>
    <dgm:pt modelId="{C5893138-F17F-46C7-AA84-967A7032FCB0}" type="pres">
      <dgm:prSet presAssocID="{E76B9534-7887-4442-8C48-E79955CFF8EF}" presName="Name25" presStyleLbl="parChTrans1D3" presStyleIdx="2" presStyleCnt="6"/>
      <dgm:spPr/>
      <dgm:t>
        <a:bodyPr/>
        <a:lstStyle/>
        <a:p>
          <a:endParaRPr lang="ru-RU"/>
        </a:p>
      </dgm:t>
    </dgm:pt>
    <dgm:pt modelId="{B5359CF9-6EF5-4673-9500-9037C29CDFEB}" type="pres">
      <dgm:prSet presAssocID="{E76B9534-7887-4442-8C48-E79955CFF8EF}" presName="connTx" presStyleLbl="parChTrans1D3" presStyleIdx="2" presStyleCnt="6"/>
      <dgm:spPr/>
      <dgm:t>
        <a:bodyPr/>
        <a:lstStyle/>
        <a:p>
          <a:endParaRPr lang="ru-RU"/>
        </a:p>
      </dgm:t>
    </dgm:pt>
    <dgm:pt modelId="{9DDCE460-ED1B-4448-8B25-347C4628362C}" type="pres">
      <dgm:prSet presAssocID="{8F910082-7553-4449-9CA6-20EE573AA7E5}" presName="Name30" presStyleCnt="0"/>
      <dgm:spPr/>
    </dgm:pt>
    <dgm:pt modelId="{56359A2F-D304-4FAD-9A5E-AFF3E2A6C72C}" type="pres">
      <dgm:prSet presAssocID="{8F910082-7553-4449-9CA6-20EE573AA7E5}" presName="level2Shape" presStyleLbl="node3" presStyleIdx="2" presStyleCnt="6" custScaleX="232002" custScaleY="187863" custLinFactX="100000" custLinFactNeighborX="154362" custLinFactNeighborY="-47221"/>
      <dgm:spPr/>
      <dgm:t>
        <a:bodyPr/>
        <a:lstStyle/>
        <a:p>
          <a:endParaRPr lang="ru-RU"/>
        </a:p>
      </dgm:t>
    </dgm:pt>
    <dgm:pt modelId="{40AD45A8-1198-4AD7-A9CD-37708A4D0212}" type="pres">
      <dgm:prSet presAssocID="{8F910082-7553-4449-9CA6-20EE573AA7E5}" presName="hierChild3" presStyleCnt="0"/>
      <dgm:spPr/>
    </dgm:pt>
    <dgm:pt modelId="{7FC93E44-1F32-44F9-A23E-7703EFA98D3E}" type="pres">
      <dgm:prSet presAssocID="{FA37C879-BDA1-490A-A512-A6A8565231B8}" presName="Name25" presStyleLbl="parChTrans1D3" presStyleIdx="3" presStyleCnt="6"/>
      <dgm:spPr/>
      <dgm:t>
        <a:bodyPr/>
        <a:lstStyle/>
        <a:p>
          <a:endParaRPr lang="ru-RU"/>
        </a:p>
      </dgm:t>
    </dgm:pt>
    <dgm:pt modelId="{0CBE48B2-064B-40AE-9371-FFE9B4BC5007}" type="pres">
      <dgm:prSet presAssocID="{FA37C879-BDA1-490A-A512-A6A8565231B8}" presName="connTx" presStyleLbl="parChTrans1D3" presStyleIdx="3" presStyleCnt="6"/>
      <dgm:spPr/>
      <dgm:t>
        <a:bodyPr/>
        <a:lstStyle/>
        <a:p>
          <a:endParaRPr lang="ru-RU"/>
        </a:p>
      </dgm:t>
    </dgm:pt>
    <dgm:pt modelId="{554F02FE-37BD-47AC-B050-F867110D14E1}" type="pres">
      <dgm:prSet presAssocID="{DE1632A5-C78E-4984-8370-4A7C214BB528}" presName="Name30" presStyleCnt="0"/>
      <dgm:spPr/>
    </dgm:pt>
    <dgm:pt modelId="{33631970-8297-433A-9AF0-939FFA3AA602}" type="pres">
      <dgm:prSet presAssocID="{DE1632A5-C78E-4984-8370-4A7C214BB528}" presName="level2Shape" presStyleLbl="node3" presStyleIdx="3" presStyleCnt="6" custScaleX="231951" custScaleY="206830" custLinFactX="100000" custLinFactNeighborX="152585" custLinFactNeighborY="-22983"/>
      <dgm:spPr/>
      <dgm:t>
        <a:bodyPr/>
        <a:lstStyle/>
        <a:p>
          <a:endParaRPr lang="ru-RU"/>
        </a:p>
      </dgm:t>
    </dgm:pt>
    <dgm:pt modelId="{51145C22-8621-4417-A916-272EFF727E06}" type="pres">
      <dgm:prSet presAssocID="{DE1632A5-C78E-4984-8370-4A7C214BB528}" presName="hierChild3" presStyleCnt="0"/>
      <dgm:spPr/>
    </dgm:pt>
    <dgm:pt modelId="{4D8C0707-51C6-44FB-BB82-32FD91322912}" type="pres">
      <dgm:prSet presAssocID="{B2920645-9542-4742-8EBE-916B45EC1745}" presName="Name25" presStyleLbl="parChTrans1D3" presStyleIdx="4" presStyleCnt="6"/>
      <dgm:spPr/>
      <dgm:t>
        <a:bodyPr/>
        <a:lstStyle/>
        <a:p>
          <a:endParaRPr lang="ru-RU"/>
        </a:p>
      </dgm:t>
    </dgm:pt>
    <dgm:pt modelId="{034390E1-CA7C-45C3-B55A-C2D5C8DF505D}" type="pres">
      <dgm:prSet presAssocID="{B2920645-9542-4742-8EBE-916B45EC1745}" presName="connTx" presStyleLbl="parChTrans1D3" presStyleIdx="4" presStyleCnt="6"/>
      <dgm:spPr/>
      <dgm:t>
        <a:bodyPr/>
        <a:lstStyle/>
        <a:p>
          <a:endParaRPr lang="ru-RU"/>
        </a:p>
      </dgm:t>
    </dgm:pt>
    <dgm:pt modelId="{A771A753-C69D-4755-BA81-0F3DBA9A7FD4}" type="pres">
      <dgm:prSet presAssocID="{A43D8703-DAF7-48FD-871D-4ABC09A0A6DC}" presName="Name30" presStyleCnt="0"/>
      <dgm:spPr/>
    </dgm:pt>
    <dgm:pt modelId="{380B181A-DE1D-4522-995F-61790D5871CD}" type="pres">
      <dgm:prSet presAssocID="{A43D8703-DAF7-48FD-871D-4ABC09A0A6DC}" presName="level2Shape" presStyleLbl="node3" presStyleIdx="4" presStyleCnt="6" custScaleX="237910" custScaleY="88374" custLinFactX="100000" custLinFactNeighborX="149981" custLinFactNeighborY="828"/>
      <dgm:spPr/>
      <dgm:t>
        <a:bodyPr/>
        <a:lstStyle/>
        <a:p>
          <a:endParaRPr lang="ru-RU"/>
        </a:p>
      </dgm:t>
    </dgm:pt>
    <dgm:pt modelId="{FB965240-0FB0-454D-8F46-1E07510803A0}" type="pres">
      <dgm:prSet presAssocID="{A43D8703-DAF7-48FD-871D-4ABC09A0A6DC}" presName="hierChild3" presStyleCnt="0"/>
      <dgm:spPr/>
    </dgm:pt>
    <dgm:pt modelId="{A6AEDAF9-D1E1-4780-A12C-BD0E43C05038}" type="pres">
      <dgm:prSet presAssocID="{B9DB7AF1-B1BD-4A56-AB32-7FF54EC448E7}" presName="Name25" presStyleLbl="parChTrans1D3" presStyleIdx="5" presStyleCnt="6"/>
      <dgm:spPr/>
      <dgm:t>
        <a:bodyPr/>
        <a:lstStyle/>
        <a:p>
          <a:endParaRPr lang="ru-RU"/>
        </a:p>
      </dgm:t>
    </dgm:pt>
    <dgm:pt modelId="{971A2E7E-4D22-49A4-9142-F87602FA8FBA}" type="pres">
      <dgm:prSet presAssocID="{B9DB7AF1-B1BD-4A56-AB32-7FF54EC448E7}" presName="connTx" presStyleLbl="parChTrans1D3" presStyleIdx="5" presStyleCnt="6"/>
      <dgm:spPr/>
      <dgm:t>
        <a:bodyPr/>
        <a:lstStyle/>
        <a:p>
          <a:endParaRPr lang="ru-RU"/>
        </a:p>
      </dgm:t>
    </dgm:pt>
    <dgm:pt modelId="{4954DE28-F5CC-4FFF-980F-2A68E450F7C8}" type="pres">
      <dgm:prSet presAssocID="{9F4E2554-0173-4B02-B63C-A4230C120612}" presName="Name30" presStyleCnt="0"/>
      <dgm:spPr/>
    </dgm:pt>
    <dgm:pt modelId="{C03712FE-AA17-49D1-A683-CC4B3914DE11}" type="pres">
      <dgm:prSet presAssocID="{9F4E2554-0173-4B02-B63C-A4230C120612}" presName="level2Shape" presStyleLbl="node3" presStyleIdx="5" presStyleCnt="6" custScaleX="231951" custLinFactX="100000" custLinFactNeighborX="153595" custLinFactNeighborY="24569"/>
      <dgm:spPr/>
      <dgm:t>
        <a:bodyPr/>
        <a:lstStyle/>
        <a:p>
          <a:endParaRPr lang="ru-RU"/>
        </a:p>
      </dgm:t>
    </dgm:pt>
    <dgm:pt modelId="{10D38A94-CF26-4546-9D85-CF6D5E5802FD}" type="pres">
      <dgm:prSet presAssocID="{9F4E2554-0173-4B02-B63C-A4230C120612}" presName="hierChild3" presStyleCnt="0"/>
      <dgm:spPr/>
    </dgm:pt>
    <dgm:pt modelId="{2199BE17-EB2F-411B-8DB9-E8214867A8F4}" type="pres">
      <dgm:prSet presAssocID="{07A1EBF1-7550-4B20-B6A1-7B7CE5840752}" presName="bgShapesFlow" presStyleCnt="0"/>
      <dgm:spPr/>
    </dgm:pt>
    <dgm:pt modelId="{CB5F7E3B-1BF6-4EDB-A390-10413C23502C}" type="pres">
      <dgm:prSet presAssocID="{1769AA4E-97E0-4D8C-B490-B58E43F01203}" presName="rectComp" presStyleCnt="0"/>
      <dgm:spPr/>
    </dgm:pt>
    <dgm:pt modelId="{57CD0E60-FEB8-4545-8200-02FC6600A9B5}" type="pres">
      <dgm:prSet presAssocID="{1769AA4E-97E0-4D8C-B490-B58E43F01203}" presName="bgRect" presStyleLbl="bgShp" presStyleIdx="0" presStyleCnt="3" custScaleX="1212576" custLinFactNeighborX="-96932"/>
      <dgm:spPr/>
      <dgm:t>
        <a:bodyPr/>
        <a:lstStyle/>
        <a:p>
          <a:endParaRPr lang="ru-RU"/>
        </a:p>
      </dgm:t>
    </dgm:pt>
    <dgm:pt modelId="{E1D60A0F-84E1-4C06-A934-74C81E906130}" type="pres">
      <dgm:prSet presAssocID="{1769AA4E-97E0-4D8C-B490-B58E43F01203}" presName="bgRectTx" presStyleLbl="bgShp" presStyleIdx="0" presStyleCnt="3">
        <dgm:presLayoutVars>
          <dgm:bulletEnabled val="1"/>
        </dgm:presLayoutVars>
      </dgm:prSet>
      <dgm:spPr/>
      <dgm:t>
        <a:bodyPr/>
        <a:lstStyle/>
        <a:p>
          <a:endParaRPr lang="ru-RU"/>
        </a:p>
      </dgm:t>
    </dgm:pt>
    <dgm:pt modelId="{5D5149C8-1868-41DB-804A-24159594C312}" type="pres">
      <dgm:prSet presAssocID="{1769AA4E-97E0-4D8C-B490-B58E43F01203}" presName="spComp" presStyleCnt="0"/>
      <dgm:spPr/>
    </dgm:pt>
    <dgm:pt modelId="{936DE299-05FF-4F7C-AFA3-C12FEBB4D842}" type="pres">
      <dgm:prSet presAssocID="{1769AA4E-97E0-4D8C-B490-B58E43F01203}" presName="hSp" presStyleCnt="0"/>
      <dgm:spPr/>
    </dgm:pt>
    <dgm:pt modelId="{8244C5AB-BBA0-4E02-9FC0-D2D9064DEE35}" type="pres">
      <dgm:prSet presAssocID="{7E85DEB5-7D88-4979-9FD2-3612880F3CBD}" presName="rectComp" presStyleCnt="0"/>
      <dgm:spPr/>
    </dgm:pt>
    <dgm:pt modelId="{D448A49F-D3F1-4296-B657-AB57E10AEF22}" type="pres">
      <dgm:prSet presAssocID="{7E85DEB5-7D88-4979-9FD2-3612880F3CBD}" presName="bgRect" presStyleLbl="bgShp" presStyleIdx="1" presStyleCnt="3" custScaleX="1500523" custLinFactNeighborX="-12309" custLinFactNeighborY="-2877"/>
      <dgm:spPr/>
      <dgm:t>
        <a:bodyPr/>
        <a:lstStyle/>
        <a:p>
          <a:endParaRPr lang="ru-RU"/>
        </a:p>
      </dgm:t>
    </dgm:pt>
    <dgm:pt modelId="{42D06F09-480A-4561-B2D3-F64D646F9CDA}" type="pres">
      <dgm:prSet presAssocID="{7E85DEB5-7D88-4979-9FD2-3612880F3CBD}" presName="bgRectTx" presStyleLbl="bgShp" presStyleIdx="1" presStyleCnt="3">
        <dgm:presLayoutVars>
          <dgm:bulletEnabled val="1"/>
        </dgm:presLayoutVars>
      </dgm:prSet>
      <dgm:spPr/>
      <dgm:t>
        <a:bodyPr/>
        <a:lstStyle/>
        <a:p>
          <a:endParaRPr lang="ru-RU"/>
        </a:p>
      </dgm:t>
    </dgm:pt>
    <dgm:pt modelId="{E6C9187A-88E1-434E-ABCE-783D809CB533}" type="pres">
      <dgm:prSet presAssocID="{7E85DEB5-7D88-4979-9FD2-3612880F3CBD}" presName="spComp" presStyleCnt="0"/>
      <dgm:spPr/>
    </dgm:pt>
    <dgm:pt modelId="{D05FAA71-973C-4136-8740-031CEBD59F54}" type="pres">
      <dgm:prSet presAssocID="{7E85DEB5-7D88-4979-9FD2-3612880F3CBD}" presName="hSp" presStyleCnt="0"/>
      <dgm:spPr/>
    </dgm:pt>
    <dgm:pt modelId="{D2892B02-DEA4-4707-9F7E-0DE47F31B879}" type="pres">
      <dgm:prSet presAssocID="{251A4249-A43E-45B4-A5EB-5196D46E2B99}" presName="rectComp" presStyleCnt="0"/>
      <dgm:spPr/>
    </dgm:pt>
    <dgm:pt modelId="{662D4D1E-7388-4C9F-97E4-59FF114A2D5C}" type="pres">
      <dgm:prSet presAssocID="{251A4249-A43E-45B4-A5EB-5196D46E2B99}" presName="bgRect" presStyleLbl="bgShp" presStyleIdx="2" presStyleCnt="3" custScaleX="2000000" custLinFactNeighborX="4563"/>
      <dgm:spPr/>
      <dgm:t>
        <a:bodyPr/>
        <a:lstStyle/>
        <a:p>
          <a:endParaRPr lang="ru-RU"/>
        </a:p>
      </dgm:t>
    </dgm:pt>
    <dgm:pt modelId="{8F3A062F-D495-4CEF-A778-6D780383A184}" type="pres">
      <dgm:prSet presAssocID="{251A4249-A43E-45B4-A5EB-5196D46E2B99}" presName="bgRectTx" presStyleLbl="bgShp" presStyleIdx="2" presStyleCnt="3">
        <dgm:presLayoutVars>
          <dgm:bulletEnabled val="1"/>
        </dgm:presLayoutVars>
      </dgm:prSet>
      <dgm:spPr/>
      <dgm:t>
        <a:bodyPr/>
        <a:lstStyle/>
        <a:p>
          <a:endParaRPr lang="ru-RU"/>
        </a:p>
      </dgm:t>
    </dgm:pt>
  </dgm:ptLst>
  <dgm:cxnLst>
    <dgm:cxn modelId="{7D4CBC92-0343-433F-9E81-5F0298A820BE}" type="presOf" srcId="{1769AA4E-97E0-4D8C-B490-B58E43F01203}" destId="{57CD0E60-FEB8-4545-8200-02FC6600A9B5}" srcOrd="0" destOrd="0" presId="urn:microsoft.com/office/officeart/2005/8/layout/hierarchy5"/>
    <dgm:cxn modelId="{91519804-F1AF-41C5-899F-5B54A1F1BB44}" type="presOf" srcId="{AA8D717E-D06F-4E30-A438-1A3502E57ED5}" destId="{1F7B5DE6-EDAF-4850-BB5E-C759E5207608}" srcOrd="0" destOrd="0" presId="urn:microsoft.com/office/officeart/2005/8/layout/hierarchy5"/>
    <dgm:cxn modelId="{332E69D9-ACFE-4E10-924B-336424B969B0}" srcId="{07A1EBF1-7550-4B20-B6A1-7B7CE5840752}" destId="{1769AA4E-97E0-4D8C-B490-B58E43F01203}" srcOrd="1" destOrd="0" parTransId="{94831F56-D392-45D6-9ED8-0E72AFF2D63C}" sibTransId="{299BF09B-6A64-41FE-A9FC-5F5B3086F295}"/>
    <dgm:cxn modelId="{2648906C-7EDF-4E25-A679-FE24AFBE5851}" srcId="{07A1EBF1-7550-4B20-B6A1-7B7CE5840752}" destId="{7E85DEB5-7D88-4979-9FD2-3612880F3CBD}" srcOrd="2" destOrd="0" parTransId="{6C16BBE0-F786-413B-929B-E53BE072344A}" sibTransId="{5E81CE3A-DB3D-48AB-822A-108571EA75DB}"/>
    <dgm:cxn modelId="{8BE009B4-FBCC-4587-8084-9895703F6017}" type="presOf" srcId="{07A1EBF1-7550-4B20-B6A1-7B7CE5840752}" destId="{E6AB01E9-A4A9-419D-B014-106E48E87EC2}" srcOrd="0" destOrd="0" presId="urn:microsoft.com/office/officeart/2005/8/layout/hierarchy5"/>
    <dgm:cxn modelId="{D00E25DE-3846-458F-94B6-6B60F02955DB}" srcId="{E1DAF60A-9207-4136-B4DB-226B17EA3C9D}" destId="{DE1632A5-C78E-4984-8370-4A7C214BB528}" srcOrd="1" destOrd="0" parTransId="{FA37C879-BDA1-490A-A512-A6A8565231B8}" sibTransId="{87F4CC79-DFCD-44D9-A57C-75FEB1BEC483}"/>
    <dgm:cxn modelId="{F1016724-EEE2-4F5B-A931-3386663DCE9E}" srcId="{EB2E9315-E520-4443-ADE9-F172F9E771B7}" destId="{E1DAF60A-9207-4136-B4DB-226B17EA3C9D}" srcOrd="1" destOrd="0" parTransId="{B46C0D41-3095-47E2-8747-E5538941ED33}" sibTransId="{CD13FA4B-9EDE-437A-823C-D1DFE897F2AA}"/>
    <dgm:cxn modelId="{174923ED-B7FC-47EE-A555-719D3AA388BD}" type="presOf" srcId="{FA37C879-BDA1-490A-A512-A6A8565231B8}" destId="{0CBE48B2-064B-40AE-9371-FFE9B4BC5007}" srcOrd="1" destOrd="0" presId="urn:microsoft.com/office/officeart/2005/8/layout/hierarchy5"/>
    <dgm:cxn modelId="{02ED69D2-2125-45E1-8C40-B2800995D3A8}" type="presOf" srcId="{B2920645-9542-4742-8EBE-916B45EC1745}" destId="{4D8C0707-51C6-44FB-BB82-32FD91322912}" srcOrd="0" destOrd="0" presId="urn:microsoft.com/office/officeart/2005/8/layout/hierarchy5"/>
    <dgm:cxn modelId="{FD332BA2-1ED1-48A0-A212-93D5BE1BD154}" type="presOf" srcId="{B9DB7AF1-B1BD-4A56-AB32-7FF54EC448E7}" destId="{A6AEDAF9-D1E1-4780-A12C-BD0E43C05038}" srcOrd="0" destOrd="0" presId="urn:microsoft.com/office/officeart/2005/8/layout/hierarchy5"/>
    <dgm:cxn modelId="{D5125D74-B478-4DB2-B6C9-6029D3D5F772}" srcId="{07A1EBF1-7550-4B20-B6A1-7B7CE5840752}" destId="{EB2E9315-E520-4443-ADE9-F172F9E771B7}" srcOrd="0" destOrd="0" parTransId="{062B2985-BB5F-4734-9F04-229C952E3359}" sibTransId="{335F6D24-16A0-428A-89B3-9D71016A27A4}"/>
    <dgm:cxn modelId="{6436A8EE-BA47-4D0D-B74A-1F4351BBA6CB}" type="presOf" srcId="{A43D8703-DAF7-48FD-871D-4ABC09A0A6DC}" destId="{380B181A-DE1D-4522-995F-61790D5871CD}" srcOrd="0" destOrd="0" presId="urn:microsoft.com/office/officeart/2005/8/layout/hierarchy5"/>
    <dgm:cxn modelId="{CFED53D2-9229-4E3F-9B73-E4D10045683E}" type="presOf" srcId="{7E85DEB5-7D88-4979-9FD2-3612880F3CBD}" destId="{D448A49F-D3F1-4296-B657-AB57E10AEF22}" srcOrd="0" destOrd="0" presId="urn:microsoft.com/office/officeart/2005/8/layout/hierarchy5"/>
    <dgm:cxn modelId="{C037FF96-9DC7-43BC-9C37-5AA41CAC64F8}" type="presOf" srcId="{E76B9534-7887-4442-8C48-E79955CFF8EF}" destId="{B5359CF9-6EF5-4673-9500-9037C29CDFEB}" srcOrd="1" destOrd="0" presId="urn:microsoft.com/office/officeart/2005/8/layout/hierarchy5"/>
    <dgm:cxn modelId="{363C6118-173E-40E1-A3F0-2F69628248F8}" type="presOf" srcId="{FA37C879-BDA1-490A-A512-A6A8565231B8}" destId="{7FC93E44-1F32-44F9-A23E-7703EFA98D3E}" srcOrd="0" destOrd="0" presId="urn:microsoft.com/office/officeart/2005/8/layout/hierarchy5"/>
    <dgm:cxn modelId="{F474B8B1-B431-4A3C-9AA0-2695619088D6}" type="presOf" srcId="{AA8D717E-D06F-4E30-A438-1A3502E57ED5}" destId="{12282C14-CF27-46B4-A966-F59CC2309F6A}" srcOrd="1" destOrd="0" presId="urn:microsoft.com/office/officeart/2005/8/layout/hierarchy5"/>
    <dgm:cxn modelId="{BFC9A79F-3171-4980-9AE5-4B212DCBB7BB}" type="presOf" srcId="{413CAD56-232E-4BD5-8008-6E30D9BFC3ED}" destId="{8645E712-FA97-4B03-972C-0A08E104E592}" srcOrd="0" destOrd="0" presId="urn:microsoft.com/office/officeart/2005/8/layout/hierarchy5"/>
    <dgm:cxn modelId="{D68541B7-2863-4F8B-A7E8-8650D7BEFB86}" type="presOf" srcId="{E1DAF60A-9207-4136-B4DB-226B17EA3C9D}" destId="{D80BE659-0E20-4895-AE89-5DC8C0F3F215}" srcOrd="0" destOrd="0" presId="urn:microsoft.com/office/officeart/2005/8/layout/hierarchy5"/>
    <dgm:cxn modelId="{A3DC2F0A-6ECF-4D97-8300-32FA8C3DE4F3}" type="presOf" srcId="{DE1632A5-C78E-4984-8370-4A7C214BB528}" destId="{33631970-8297-433A-9AF0-939FFA3AA602}" srcOrd="0" destOrd="0" presId="urn:microsoft.com/office/officeart/2005/8/layout/hierarchy5"/>
    <dgm:cxn modelId="{01F10E98-C51D-472D-A5C7-85DECDB8FA6E}" type="presOf" srcId="{7E85DEB5-7D88-4979-9FD2-3612880F3CBD}" destId="{42D06F09-480A-4561-B2D3-F64D646F9CDA}" srcOrd="1" destOrd="0" presId="urn:microsoft.com/office/officeart/2005/8/layout/hierarchy5"/>
    <dgm:cxn modelId="{F97D4A8C-4BCA-47F2-A8F6-94407EEFD799}" srcId="{07A1EBF1-7550-4B20-B6A1-7B7CE5840752}" destId="{251A4249-A43E-45B4-A5EB-5196D46E2B99}" srcOrd="3" destOrd="0" parTransId="{6FAF615A-393E-4A39-AD7D-94DC35476628}" sibTransId="{76C396BC-82E1-4B3E-AC69-D18953C06BF1}"/>
    <dgm:cxn modelId="{F0158783-3843-4C9C-82DD-5CB2FA6809ED}" type="presOf" srcId="{E76B9534-7887-4442-8C48-E79955CFF8EF}" destId="{C5893138-F17F-46C7-AA84-967A7032FCB0}" srcOrd="0" destOrd="0" presId="urn:microsoft.com/office/officeart/2005/8/layout/hierarchy5"/>
    <dgm:cxn modelId="{2D08DE5D-1A8F-4E0F-AC4A-6686396BE7F5}" srcId="{EB2E9315-E520-4443-ADE9-F172F9E771B7}" destId="{F7F965ED-FC58-43E7-B20B-6EB5DC473E4E}" srcOrd="0" destOrd="0" parTransId="{FC6ECD07-B5EC-4507-90CB-A23848D5C5FD}" sibTransId="{1C93C6ED-C48C-481E-B976-63AD5C8DF698}"/>
    <dgm:cxn modelId="{179EE11D-EB0B-42DB-8A42-5BE82F083F32}" srcId="{E1DAF60A-9207-4136-B4DB-226B17EA3C9D}" destId="{8F910082-7553-4449-9CA6-20EE573AA7E5}" srcOrd="0" destOrd="0" parTransId="{E76B9534-7887-4442-8C48-E79955CFF8EF}" sibTransId="{330D43E8-C8BD-414D-9F0C-E9823D2C5EA0}"/>
    <dgm:cxn modelId="{57176B68-5B3E-42D4-AFE9-ECA58A7A16F7}" type="presOf" srcId="{8F910082-7553-4449-9CA6-20EE573AA7E5}" destId="{56359A2F-D304-4FAD-9A5E-AFF3E2A6C72C}" srcOrd="0" destOrd="0" presId="urn:microsoft.com/office/officeart/2005/8/layout/hierarchy5"/>
    <dgm:cxn modelId="{7DA98B65-BE62-41D9-9E75-B0C6A44058D3}" srcId="{E1DAF60A-9207-4136-B4DB-226B17EA3C9D}" destId="{9F4E2554-0173-4B02-B63C-A4230C120612}" srcOrd="3" destOrd="0" parTransId="{B9DB7AF1-B1BD-4A56-AB32-7FF54EC448E7}" sibTransId="{94DA7A77-DE37-4DD2-9DCD-CB258AA3B77A}"/>
    <dgm:cxn modelId="{7848E108-31E6-4FC7-A42E-A6A5F577CD93}" type="presOf" srcId="{1769AA4E-97E0-4D8C-B490-B58E43F01203}" destId="{E1D60A0F-84E1-4C06-A934-74C81E906130}" srcOrd="1" destOrd="0" presId="urn:microsoft.com/office/officeart/2005/8/layout/hierarchy5"/>
    <dgm:cxn modelId="{7905DAED-05F4-4BC6-AAD4-8CC2097BDA69}" type="presOf" srcId="{B9DB7AF1-B1BD-4A56-AB32-7FF54EC448E7}" destId="{971A2E7E-4D22-49A4-9142-F87602FA8FBA}" srcOrd="1" destOrd="0" presId="urn:microsoft.com/office/officeart/2005/8/layout/hierarchy5"/>
    <dgm:cxn modelId="{2CAE5CD4-C6D5-4DE2-8207-42CFBDE02EC4}" type="presOf" srcId="{B46C0D41-3095-47E2-8747-E5538941ED33}" destId="{9500CDCB-01F0-46D6-8346-0720071B596B}" srcOrd="0" destOrd="0" presId="urn:microsoft.com/office/officeart/2005/8/layout/hierarchy5"/>
    <dgm:cxn modelId="{9143A6E8-3F2C-420F-A2A0-CE0B2E474483}" type="presOf" srcId="{F7F965ED-FC58-43E7-B20B-6EB5DC473E4E}" destId="{BA97A1C9-014B-42BE-841C-24F2E739D3CC}" srcOrd="0" destOrd="0" presId="urn:microsoft.com/office/officeart/2005/8/layout/hierarchy5"/>
    <dgm:cxn modelId="{0EA51EEA-EDB8-43A7-89F5-D501F1059D44}" srcId="{E1DAF60A-9207-4136-B4DB-226B17EA3C9D}" destId="{A43D8703-DAF7-48FD-871D-4ABC09A0A6DC}" srcOrd="2" destOrd="0" parTransId="{B2920645-9542-4742-8EBE-916B45EC1745}" sibTransId="{A00DAC93-1E57-4505-B07E-6135627EC119}"/>
    <dgm:cxn modelId="{D9FF111E-56EC-4A88-8B30-0356E65B15F3}" type="presOf" srcId="{097D441C-F5EC-4081-9A19-E1FED2CD0053}" destId="{AF209450-AFC0-4D9F-8641-7757DF364C91}" srcOrd="0" destOrd="0" presId="urn:microsoft.com/office/officeart/2005/8/layout/hierarchy5"/>
    <dgm:cxn modelId="{CF254BF8-DD56-4EC6-A785-2A9DEEE7AC12}" srcId="{F7F965ED-FC58-43E7-B20B-6EB5DC473E4E}" destId="{B9AD62B5-13B0-43E6-A536-D81081E99B55}" srcOrd="1" destOrd="0" parTransId="{097D441C-F5EC-4081-9A19-E1FED2CD0053}" sibTransId="{DA044062-6633-4AE7-8E8D-54E935CB8955}"/>
    <dgm:cxn modelId="{67ACD077-852E-4B72-A6C9-B642D5B54AE6}" type="presOf" srcId="{097D441C-F5EC-4081-9A19-E1FED2CD0053}" destId="{8675D689-14CE-4811-9790-FC046390389E}" srcOrd="1" destOrd="0" presId="urn:microsoft.com/office/officeart/2005/8/layout/hierarchy5"/>
    <dgm:cxn modelId="{DC24A322-9D78-45E3-AB23-1A4964C7D3DA}" srcId="{F7F965ED-FC58-43E7-B20B-6EB5DC473E4E}" destId="{413CAD56-232E-4BD5-8008-6E30D9BFC3ED}" srcOrd="0" destOrd="0" parTransId="{AA8D717E-D06F-4E30-A438-1A3502E57ED5}" sibTransId="{5A4A94BF-C721-4DE8-8367-702AF432F545}"/>
    <dgm:cxn modelId="{9940E32D-5809-4624-B246-0E237D3A09E2}" type="presOf" srcId="{B46C0D41-3095-47E2-8747-E5538941ED33}" destId="{363D3D61-EDA4-47FE-9D23-47919E75DC2A}" srcOrd="1" destOrd="0" presId="urn:microsoft.com/office/officeart/2005/8/layout/hierarchy5"/>
    <dgm:cxn modelId="{9B5CF262-4791-464C-A0F7-84D26C7B412F}" type="presOf" srcId="{FC6ECD07-B5EC-4507-90CB-A23848D5C5FD}" destId="{8B56E23E-3C24-47F1-9DE8-A040989BAA74}" srcOrd="1" destOrd="0" presId="urn:microsoft.com/office/officeart/2005/8/layout/hierarchy5"/>
    <dgm:cxn modelId="{F64D90CE-128C-43B0-B673-03F13127D689}" type="presOf" srcId="{9F4E2554-0173-4B02-B63C-A4230C120612}" destId="{C03712FE-AA17-49D1-A683-CC4B3914DE11}" srcOrd="0" destOrd="0" presId="urn:microsoft.com/office/officeart/2005/8/layout/hierarchy5"/>
    <dgm:cxn modelId="{2C738DC4-EE9C-4BF8-A04C-902E63B1ED11}" type="presOf" srcId="{FC6ECD07-B5EC-4507-90CB-A23848D5C5FD}" destId="{636B5BB2-71E7-4CBC-B36E-88F464686407}" srcOrd="0" destOrd="0" presId="urn:microsoft.com/office/officeart/2005/8/layout/hierarchy5"/>
    <dgm:cxn modelId="{871E7E87-A106-43B8-8A7C-7BECCACC78B9}" type="presOf" srcId="{B9AD62B5-13B0-43E6-A536-D81081E99B55}" destId="{127D44ED-124C-4473-8360-6247F02AC47B}" srcOrd="0" destOrd="0" presId="urn:microsoft.com/office/officeart/2005/8/layout/hierarchy5"/>
    <dgm:cxn modelId="{9DC0185C-EC5B-4DDC-8E2A-099333D4702E}" type="presOf" srcId="{B2920645-9542-4742-8EBE-916B45EC1745}" destId="{034390E1-CA7C-45C3-B55A-C2D5C8DF505D}" srcOrd="1" destOrd="0" presId="urn:microsoft.com/office/officeart/2005/8/layout/hierarchy5"/>
    <dgm:cxn modelId="{C2CB7F13-A892-4A98-89BC-C1B932FAE216}" type="presOf" srcId="{EB2E9315-E520-4443-ADE9-F172F9E771B7}" destId="{429943D1-22C9-4BE5-AFB6-4D6903FD9B6C}" srcOrd="0" destOrd="0" presId="urn:microsoft.com/office/officeart/2005/8/layout/hierarchy5"/>
    <dgm:cxn modelId="{D4003D5A-2619-4C2A-80BE-CCE849E8AB15}" type="presOf" srcId="{251A4249-A43E-45B4-A5EB-5196D46E2B99}" destId="{8F3A062F-D495-4CEF-A778-6D780383A184}" srcOrd="1" destOrd="0" presId="urn:microsoft.com/office/officeart/2005/8/layout/hierarchy5"/>
    <dgm:cxn modelId="{0B3F23E3-2727-47E2-A55D-7BBC47255A50}" type="presOf" srcId="{251A4249-A43E-45B4-A5EB-5196D46E2B99}" destId="{662D4D1E-7388-4C9F-97E4-59FF114A2D5C}" srcOrd="0" destOrd="0" presId="urn:microsoft.com/office/officeart/2005/8/layout/hierarchy5"/>
    <dgm:cxn modelId="{144BB72B-03B7-4CE3-A0D3-35C80D59BE52}" type="presParOf" srcId="{E6AB01E9-A4A9-419D-B014-106E48E87EC2}" destId="{BCC8A916-32A1-4576-A327-FF1992DD70FB}" srcOrd="0" destOrd="0" presId="urn:microsoft.com/office/officeart/2005/8/layout/hierarchy5"/>
    <dgm:cxn modelId="{0606EB62-C292-45C6-AD5B-20BA4803559E}" type="presParOf" srcId="{BCC8A916-32A1-4576-A327-FF1992DD70FB}" destId="{A58429D3-CBA3-46A2-8C0C-29A3B1719598}" srcOrd="0" destOrd="0" presId="urn:microsoft.com/office/officeart/2005/8/layout/hierarchy5"/>
    <dgm:cxn modelId="{7D2F797F-215C-4CB0-8181-1321CCC6DEE4}" type="presParOf" srcId="{BCC8A916-32A1-4576-A327-FF1992DD70FB}" destId="{E461A739-937A-4D96-81A6-6FE3573B484B}" srcOrd="1" destOrd="0" presId="urn:microsoft.com/office/officeart/2005/8/layout/hierarchy5"/>
    <dgm:cxn modelId="{5A1600C6-40C3-477A-82CA-B5A2511F88C9}" type="presParOf" srcId="{E461A739-937A-4D96-81A6-6FE3573B484B}" destId="{D914356F-09F6-4D69-A589-8820DB12FFD9}" srcOrd="0" destOrd="0" presId="urn:microsoft.com/office/officeart/2005/8/layout/hierarchy5"/>
    <dgm:cxn modelId="{BB0AD2F9-DDC9-43AC-9D7B-9ABC572891C7}" type="presParOf" srcId="{D914356F-09F6-4D69-A589-8820DB12FFD9}" destId="{429943D1-22C9-4BE5-AFB6-4D6903FD9B6C}" srcOrd="0" destOrd="0" presId="urn:microsoft.com/office/officeart/2005/8/layout/hierarchy5"/>
    <dgm:cxn modelId="{28C99C4B-3AAA-42BB-8FC6-48A65F6AAC09}" type="presParOf" srcId="{D914356F-09F6-4D69-A589-8820DB12FFD9}" destId="{5692EF71-31EA-4CF6-AE6A-3B8D680C02DB}" srcOrd="1" destOrd="0" presId="urn:microsoft.com/office/officeart/2005/8/layout/hierarchy5"/>
    <dgm:cxn modelId="{07870EFB-005C-48AC-9754-5ECBD2655319}" type="presParOf" srcId="{5692EF71-31EA-4CF6-AE6A-3B8D680C02DB}" destId="{636B5BB2-71E7-4CBC-B36E-88F464686407}" srcOrd="0" destOrd="0" presId="urn:microsoft.com/office/officeart/2005/8/layout/hierarchy5"/>
    <dgm:cxn modelId="{AF9DBF56-657D-44BB-B7CC-C68031328F34}" type="presParOf" srcId="{636B5BB2-71E7-4CBC-B36E-88F464686407}" destId="{8B56E23E-3C24-47F1-9DE8-A040989BAA74}" srcOrd="0" destOrd="0" presId="urn:microsoft.com/office/officeart/2005/8/layout/hierarchy5"/>
    <dgm:cxn modelId="{68D71DB0-CE55-42E5-9DCD-4DD1C13E1138}" type="presParOf" srcId="{5692EF71-31EA-4CF6-AE6A-3B8D680C02DB}" destId="{26E95E12-4207-44D1-930F-12F64037C725}" srcOrd="1" destOrd="0" presId="urn:microsoft.com/office/officeart/2005/8/layout/hierarchy5"/>
    <dgm:cxn modelId="{FE3FE081-7658-4257-8B8C-EF229AD0A56B}" type="presParOf" srcId="{26E95E12-4207-44D1-930F-12F64037C725}" destId="{BA97A1C9-014B-42BE-841C-24F2E739D3CC}" srcOrd="0" destOrd="0" presId="urn:microsoft.com/office/officeart/2005/8/layout/hierarchy5"/>
    <dgm:cxn modelId="{BA169552-FC8B-4DF9-BE48-B356A7B998AA}" type="presParOf" srcId="{26E95E12-4207-44D1-930F-12F64037C725}" destId="{77269619-51C7-408D-A280-41AEDA2DCB83}" srcOrd="1" destOrd="0" presId="urn:microsoft.com/office/officeart/2005/8/layout/hierarchy5"/>
    <dgm:cxn modelId="{EE5CE541-755F-46F2-82D0-58134873B98A}" type="presParOf" srcId="{77269619-51C7-408D-A280-41AEDA2DCB83}" destId="{1F7B5DE6-EDAF-4850-BB5E-C759E5207608}" srcOrd="0" destOrd="0" presId="urn:microsoft.com/office/officeart/2005/8/layout/hierarchy5"/>
    <dgm:cxn modelId="{81C3C609-AB5D-44A0-B0D7-DA03849417A3}" type="presParOf" srcId="{1F7B5DE6-EDAF-4850-BB5E-C759E5207608}" destId="{12282C14-CF27-46B4-A966-F59CC2309F6A}" srcOrd="0" destOrd="0" presId="urn:microsoft.com/office/officeart/2005/8/layout/hierarchy5"/>
    <dgm:cxn modelId="{B098EC42-4819-41AF-99CC-3788AC5E1A59}" type="presParOf" srcId="{77269619-51C7-408D-A280-41AEDA2DCB83}" destId="{FE884AF3-FDDE-41D5-8B02-20627D7196BA}" srcOrd="1" destOrd="0" presId="urn:microsoft.com/office/officeart/2005/8/layout/hierarchy5"/>
    <dgm:cxn modelId="{A12E15BC-A1FB-4716-A4A2-C4F3D1566812}" type="presParOf" srcId="{FE884AF3-FDDE-41D5-8B02-20627D7196BA}" destId="{8645E712-FA97-4B03-972C-0A08E104E592}" srcOrd="0" destOrd="0" presId="urn:microsoft.com/office/officeart/2005/8/layout/hierarchy5"/>
    <dgm:cxn modelId="{0DD9BAF2-8C25-4DEE-A79C-5F9181E29362}" type="presParOf" srcId="{FE884AF3-FDDE-41D5-8B02-20627D7196BA}" destId="{71039036-B045-451A-A465-222C93CAE3B6}" srcOrd="1" destOrd="0" presId="urn:microsoft.com/office/officeart/2005/8/layout/hierarchy5"/>
    <dgm:cxn modelId="{AB426637-D35C-4DF7-B8A3-CC6A463256E0}" type="presParOf" srcId="{77269619-51C7-408D-A280-41AEDA2DCB83}" destId="{AF209450-AFC0-4D9F-8641-7757DF364C91}" srcOrd="2" destOrd="0" presId="urn:microsoft.com/office/officeart/2005/8/layout/hierarchy5"/>
    <dgm:cxn modelId="{5BCCEFB2-C6EB-4294-9F97-5AD8AA2D7378}" type="presParOf" srcId="{AF209450-AFC0-4D9F-8641-7757DF364C91}" destId="{8675D689-14CE-4811-9790-FC046390389E}" srcOrd="0" destOrd="0" presId="urn:microsoft.com/office/officeart/2005/8/layout/hierarchy5"/>
    <dgm:cxn modelId="{707CFA0A-ACEB-4004-8359-07C6C0DB2EE5}" type="presParOf" srcId="{77269619-51C7-408D-A280-41AEDA2DCB83}" destId="{0886274D-9167-4BAA-9F61-6976099DC7FB}" srcOrd="3" destOrd="0" presId="urn:microsoft.com/office/officeart/2005/8/layout/hierarchy5"/>
    <dgm:cxn modelId="{98188041-5DCB-4E8D-8C3F-441DB6F42C11}" type="presParOf" srcId="{0886274D-9167-4BAA-9F61-6976099DC7FB}" destId="{127D44ED-124C-4473-8360-6247F02AC47B}" srcOrd="0" destOrd="0" presId="urn:microsoft.com/office/officeart/2005/8/layout/hierarchy5"/>
    <dgm:cxn modelId="{92000B38-099C-4AAA-BFD0-4B7346B1DEF8}" type="presParOf" srcId="{0886274D-9167-4BAA-9F61-6976099DC7FB}" destId="{CC16A62B-7D91-428E-8199-D0459A41C21A}" srcOrd="1" destOrd="0" presId="urn:microsoft.com/office/officeart/2005/8/layout/hierarchy5"/>
    <dgm:cxn modelId="{79EC897E-B0A0-4743-8BDE-923D26DDEC19}" type="presParOf" srcId="{5692EF71-31EA-4CF6-AE6A-3B8D680C02DB}" destId="{9500CDCB-01F0-46D6-8346-0720071B596B}" srcOrd="2" destOrd="0" presId="urn:microsoft.com/office/officeart/2005/8/layout/hierarchy5"/>
    <dgm:cxn modelId="{A89AEBDA-2FE0-4BD9-B39F-07B2C1AB8E1E}" type="presParOf" srcId="{9500CDCB-01F0-46D6-8346-0720071B596B}" destId="{363D3D61-EDA4-47FE-9D23-47919E75DC2A}" srcOrd="0" destOrd="0" presId="urn:microsoft.com/office/officeart/2005/8/layout/hierarchy5"/>
    <dgm:cxn modelId="{0FC416FC-250C-4391-BF82-20EF463E99D2}" type="presParOf" srcId="{5692EF71-31EA-4CF6-AE6A-3B8D680C02DB}" destId="{AF27B2C9-53EE-4ED6-9B83-4813D0FB498F}" srcOrd="3" destOrd="0" presId="urn:microsoft.com/office/officeart/2005/8/layout/hierarchy5"/>
    <dgm:cxn modelId="{7952CC19-096C-497B-8715-D69B97C176DE}" type="presParOf" srcId="{AF27B2C9-53EE-4ED6-9B83-4813D0FB498F}" destId="{D80BE659-0E20-4895-AE89-5DC8C0F3F215}" srcOrd="0" destOrd="0" presId="urn:microsoft.com/office/officeart/2005/8/layout/hierarchy5"/>
    <dgm:cxn modelId="{ACB6917B-08F1-4E7A-86C1-8B5414A8FF51}" type="presParOf" srcId="{AF27B2C9-53EE-4ED6-9B83-4813D0FB498F}" destId="{62CE8E7E-846E-4C9A-A582-8D186C63C9F2}" srcOrd="1" destOrd="0" presId="urn:microsoft.com/office/officeart/2005/8/layout/hierarchy5"/>
    <dgm:cxn modelId="{1C6EA6EE-7B6B-423F-8503-A96A1645AB1A}" type="presParOf" srcId="{62CE8E7E-846E-4C9A-A582-8D186C63C9F2}" destId="{C5893138-F17F-46C7-AA84-967A7032FCB0}" srcOrd="0" destOrd="0" presId="urn:microsoft.com/office/officeart/2005/8/layout/hierarchy5"/>
    <dgm:cxn modelId="{C8AEFE41-9536-4E31-B96A-A9143C4D7FBF}" type="presParOf" srcId="{C5893138-F17F-46C7-AA84-967A7032FCB0}" destId="{B5359CF9-6EF5-4673-9500-9037C29CDFEB}" srcOrd="0" destOrd="0" presId="urn:microsoft.com/office/officeart/2005/8/layout/hierarchy5"/>
    <dgm:cxn modelId="{9570EBFB-7F48-4F90-8266-652019E9CDBC}" type="presParOf" srcId="{62CE8E7E-846E-4C9A-A582-8D186C63C9F2}" destId="{9DDCE460-ED1B-4448-8B25-347C4628362C}" srcOrd="1" destOrd="0" presId="urn:microsoft.com/office/officeart/2005/8/layout/hierarchy5"/>
    <dgm:cxn modelId="{6ABA8D0A-06CA-45EF-8095-1DA3CAFB5511}" type="presParOf" srcId="{9DDCE460-ED1B-4448-8B25-347C4628362C}" destId="{56359A2F-D304-4FAD-9A5E-AFF3E2A6C72C}" srcOrd="0" destOrd="0" presId="urn:microsoft.com/office/officeart/2005/8/layout/hierarchy5"/>
    <dgm:cxn modelId="{50D3E00D-F07B-4611-80EE-84B3CCE962B0}" type="presParOf" srcId="{9DDCE460-ED1B-4448-8B25-347C4628362C}" destId="{40AD45A8-1198-4AD7-A9CD-37708A4D0212}" srcOrd="1" destOrd="0" presId="urn:microsoft.com/office/officeart/2005/8/layout/hierarchy5"/>
    <dgm:cxn modelId="{1AE634D3-CA72-4B0B-8B1A-184DB55C86DA}" type="presParOf" srcId="{62CE8E7E-846E-4C9A-A582-8D186C63C9F2}" destId="{7FC93E44-1F32-44F9-A23E-7703EFA98D3E}" srcOrd="2" destOrd="0" presId="urn:microsoft.com/office/officeart/2005/8/layout/hierarchy5"/>
    <dgm:cxn modelId="{E18041EC-C39D-4DF9-AC24-9C2B6FB25EF5}" type="presParOf" srcId="{7FC93E44-1F32-44F9-A23E-7703EFA98D3E}" destId="{0CBE48B2-064B-40AE-9371-FFE9B4BC5007}" srcOrd="0" destOrd="0" presId="urn:microsoft.com/office/officeart/2005/8/layout/hierarchy5"/>
    <dgm:cxn modelId="{A719C230-7F2A-439A-8606-B9A2D6E17A7D}" type="presParOf" srcId="{62CE8E7E-846E-4C9A-A582-8D186C63C9F2}" destId="{554F02FE-37BD-47AC-B050-F867110D14E1}" srcOrd="3" destOrd="0" presId="urn:microsoft.com/office/officeart/2005/8/layout/hierarchy5"/>
    <dgm:cxn modelId="{1289B71D-AAB5-4B53-85F8-1B0619F9E26C}" type="presParOf" srcId="{554F02FE-37BD-47AC-B050-F867110D14E1}" destId="{33631970-8297-433A-9AF0-939FFA3AA602}" srcOrd="0" destOrd="0" presId="urn:microsoft.com/office/officeart/2005/8/layout/hierarchy5"/>
    <dgm:cxn modelId="{CDA23580-8E52-492F-8AEA-DF0B42EEA5B1}" type="presParOf" srcId="{554F02FE-37BD-47AC-B050-F867110D14E1}" destId="{51145C22-8621-4417-A916-272EFF727E06}" srcOrd="1" destOrd="0" presId="urn:microsoft.com/office/officeart/2005/8/layout/hierarchy5"/>
    <dgm:cxn modelId="{811CE6D2-4466-4171-8C16-AC71163E80E7}" type="presParOf" srcId="{62CE8E7E-846E-4C9A-A582-8D186C63C9F2}" destId="{4D8C0707-51C6-44FB-BB82-32FD91322912}" srcOrd="4" destOrd="0" presId="urn:microsoft.com/office/officeart/2005/8/layout/hierarchy5"/>
    <dgm:cxn modelId="{37BFE27F-CC82-4389-AF87-090079193874}" type="presParOf" srcId="{4D8C0707-51C6-44FB-BB82-32FD91322912}" destId="{034390E1-CA7C-45C3-B55A-C2D5C8DF505D}" srcOrd="0" destOrd="0" presId="urn:microsoft.com/office/officeart/2005/8/layout/hierarchy5"/>
    <dgm:cxn modelId="{B0D7E762-5408-4177-BD1B-4B67CD660812}" type="presParOf" srcId="{62CE8E7E-846E-4C9A-A582-8D186C63C9F2}" destId="{A771A753-C69D-4755-BA81-0F3DBA9A7FD4}" srcOrd="5" destOrd="0" presId="urn:microsoft.com/office/officeart/2005/8/layout/hierarchy5"/>
    <dgm:cxn modelId="{96586FB5-8B31-40D1-B5C3-28C718F78B4F}" type="presParOf" srcId="{A771A753-C69D-4755-BA81-0F3DBA9A7FD4}" destId="{380B181A-DE1D-4522-995F-61790D5871CD}" srcOrd="0" destOrd="0" presId="urn:microsoft.com/office/officeart/2005/8/layout/hierarchy5"/>
    <dgm:cxn modelId="{B95EEE84-13BD-446A-8759-6E4CF9F98A78}" type="presParOf" srcId="{A771A753-C69D-4755-BA81-0F3DBA9A7FD4}" destId="{FB965240-0FB0-454D-8F46-1E07510803A0}" srcOrd="1" destOrd="0" presId="urn:microsoft.com/office/officeart/2005/8/layout/hierarchy5"/>
    <dgm:cxn modelId="{F97859AE-4C89-4629-8847-FB37C64EDE7C}" type="presParOf" srcId="{62CE8E7E-846E-4C9A-A582-8D186C63C9F2}" destId="{A6AEDAF9-D1E1-4780-A12C-BD0E43C05038}" srcOrd="6" destOrd="0" presId="urn:microsoft.com/office/officeart/2005/8/layout/hierarchy5"/>
    <dgm:cxn modelId="{BF1BABB6-CCC0-4D9E-A38A-CD8FF4F57377}" type="presParOf" srcId="{A6AEDAF9-D1E1-4780-A12C-BD0E43C05038}" destId="{971A2E7E-4D22-49A4-9142-F87602FA8FBA}" srcOrd="0" destOrd="0" presId="urn:microsoft.com/office/officeart/2005/8/layout/hierarchy5"/>
    <dgm:cxn modelId="{696D2C12-F90C-466D-8D29-271C37B3B92A}" type="presParOf" srcId="{62CE8E7E-846E-4C9A-A582-8D186C63C9F2}" destId="{4954DE28-F5CC-4FFF-980F-2A68E450F7C8}" srcOrd="7" destOrd="0" presId="urn:microsoft.com/office/officeart/2005/8/layout/hierarchy5"/>
    <dgm:cxn modelId="{37B53D0E-E4A6-4E2F-82BD-2C1232387779}" type="presParOf" srcId="{4954DE28-F5CC-4FFF-980F-2A68E450F7C8}" destId="{C03712FE-AA17-49D1-A683-CC4B3914DE11}" srcOrd="0" destOrd="0" presId="urn:microsoft.com/office/officeart/2005/8/layout/hierarchy5"/>
    <dgm:cxn modelId="{E97747C7-A9FB-42A4-9F35-828C97E3B33B}" type="presParOf" srcId="{4954DE28-F5CC-4FFF-980F-2A68E450F7C8}" destId="{10D38A94-CF26-4546-9D85-CF6D5E5802FD}" srcOrd="1" destOrd="0" presId="urn:microsoft.com/office/officeart/2005/8/layout/hierarchy5"/>
    <dgm:cxn modelId="{37A9CFAE-E16C-4DBF-96F3-0C23039E5490}" type="presParOf" srcId="{E6AB01E9-A4A9-419D-B014-106E48E87EC2}" destId="{2199BE17-EB2F-411B-8DB9-E8214867A8F4}" srcOrd="1" destOrd="0" presId="urn:microsoft.com/office/officeart/2005/8/layout/hierarchy5"/>
    <dgm:cxn modelId="{062CE5D4-B7C8-4E81-A145-8EF3E924A719}" type="presParOf" srcId="{2199BE17-EB2F-411B-8DB9-E8214867A8F4}" destId="{CB5F7E3B-1BF6-4EDB-A390-10413C23502C}" srcOrd="0" destOrd="0" presId="urn:microsoft.com/office/officeart/2005/8/layout/hierarchy5"/>
    <dgm:cxn modelId="{06847150-0257-4ECB-A095-E37D3D2E79B5}" type="presParOf" srcId="{CB5F7E3B-1BF6-4EDB-A390-10413C23502C}" destId="{57CD0E60-FEB8-4545-8200-02FC6600A9B5}" srcOrd="0" destOrd="0" presId="urn:microsoft.com/office/officeart/2005/8/layout/hierarchy5"/>
    <dgm:cxn modelId="{2EE6641C-59EC-4BCF-BBF7-59C388DF65AC}" type="presParOf" srcId="{CB5F7E3B-1BF6-4EDB-A390-10413C23502C}" destId="{E1D60A0F-84E1-4C06-A934-74C81E906130}" srcOrd="1" destOrd="0" presId="urn:microsoft.com/office/officeart/2005/8/layout/hierarchy5"/>
    <dgm:cxn modelId="{CF3DA111-1AA8-4C54-8065-0C1A9D8C4F43}" type="presParOf" srcId="{2199BE17-EB2F-411B-8DB9-E8214867A8F4}" destId="{5D5149C8-1868-41DB-804A-24159594C312}" srcOrd="1" destOrd="0" presId="urn:microsoft.com/office/officeart/2005/8/layout/hierarchy5"/>
    <dgm:cxn modelId="{61615F4F-ED0F-4B51-B464-C9423AA72995}" type="presParOf" srcId="{5D5149C8-1868-41DB-804A-24159594C312}" destId="{936DE299-05FF-4F7C-AFA3-C12FEBB4D842}" srcOrd="0" destOrd="0" presId="urn:microsoft.com/office/officeart/2005/8/layout/hierarchy5"/>
    <dgm:cxn modelId="{3D802CE6-FC18-4DB8-A50B-AC0395C6DEF9}" type="presParOf" srcId="{2199BE17-EB2F-411B-8DB9-E8214867A8F4}" destId="{8244C5AB-BBA0-4E02-9FC0-D2D9064DEE35}" srcOrd="2" destOrd="0" presId="urn:microsoft.com/office/officeart/2005/8/layout/hierarchy5"/>
    <dgm:cxn modelId="{58B085C4-2590-4955-9EA7-D9BCECA1AFCD}" type="presParOf" srcId="{8244C5AB-BBA0-4E02-9FC0-D2D9064DEE35}" destId="{D448A49F-D3F1-4296-B657-AB57E10AEF22}" srcOrd="0" destOrd="0" presId="urn:microsoft.com/office/officeart/2005/8/layout/hierarchy5"/>
    <dgm:cxn modelId="{18B975A7-9F95-49E5-9C3E-4B8CDDAB13D7}" type="presParOf" srcId="{8244C5AB-BBA0-4E02-9FC0-D2D9064DEE35}" destId="{42D06F09-480A-4561-B2D3-F64D646F9CDA}" srcOrd="1" destOrd="0" presId="urn:microsoft.com/office/officeart/2005/8/layout/hierarchy5"/>
    <dgm:cxn modelId="{7F631B12-5FE9-4E2B-87A1-5B80C7DCE1A1}" type="presParOf" srcId="{2199BE17-EB2F-411B-8DB9-E8214867A8F4}" destId="{E6C9187A-88E1-434E-ABCE-783D809CB533}" srcOrd="3" destOrd="0" presId="urn:microsoft.com/office/officeart/2005/8/layout/hierarchy5"/>
    <dgm:cxn modelId="{CC25B24D-D918-4BE3-92F6-8E4745A8D94C}" type="presParOf" srcId="{E6C9187A-88E1-434E-ABCE-783D809CB533}" destId="{D05FAA71-973C-4136-8740-031CEBD59F54}" srcOrd="0" destOrd="0" presId="urn:microsoft.com/office/officeart/2005/8/layout/hierarchy5"/>
    <dgm:cxn modelId="{1F83BB58-3D04-46FC-994B-1BE44C8D20FE}" type="presParOf" srcId="{2199BE17-EB2F-411B-8DB9-E8214867A8F4}" destId="{D2892B02-DEA4-4707-9F7E-0DE47F31B879}" srcOrd="4" destOrd="0" presId="urn:microsoft.com/office/officeart/2005/8/layout/hierarchy5"/>
    <dgm:cxn modelId="{850EFC47-886B-455B-AA73-D8D05C114788}" type="presParOf" srcId="{D2892B02-DEA4-4707-9F7E-0DE47F31B879}" destId="{662D4D1E-7388-4C9F-97E4-59FF114A2D5C}" srcOrd="0" destOrd="0" presId="urn:microsoft.com/office/officeart/2005/8/layout/hierarchy5"/>
    <dgm:cxn modelId="{7E617163-25B3-4EEE-84AC-149DF4DA9B38}" type="presParOf" srcId="{D2892B02-DEA4-4707-9F7E-0DE47F31B879}" destId="{8F3A062F-D495-4CEF-A778-6D780383A184}" srcOrd="1" destOrd="0" presId="urn:microsoft.com/office/officeart/2005/8/layout/hierarchy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CA537-66A4-472A-BA5F-FAB5D9D095EE}">
      <dsp:nvSpPr>
        <dsp:cNvPr id="0" name=""/>
        <dsp:cNvSpPr/>
      </dsp:nvSpPr>
      <dsp:spPr>
        <a:xfrm>
          <a:off x="2114843" y="1204469"/>
          <a:ext cx="1542099" cy="97584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Субъективті қанағаттың негіздері</a:t>
          </a:r>
          <a:endParaRPr lang="ru-RU" sz="1200" kern="1200">
            <a:latin typeface="Times New Roman" panose="02020603050405020304" pitchFamily="18" charset="0"/>
            <a:cs typeface="Times New Roman" panose="02020603050405020304" pitchFamily="18" charset="0"/>
          </a:endParaRPr>
        </a:p>
      </dsp:txBody>
      <dsp:txXfrm>
        <a:off x="2162480" y="1252106"/>
        <a:ext cx="1446825" cy="880571"/>
      </dsp:txXfrm>
    </dsp:sp>
    <dsp:sp modelId="{28939BA9-08A4-4EBB-AA84-7A1E29E2F0AC}">
      <dsp:nvSpPr>
        <dsp:cNvPr id="0" name=""/>
        <dsp:cNvSpPr/>
      </dsp:nvSpPr>
      <dsp:spPr>
        <a:xfrm rot="16200000">
          <a:off x="2627020" y="945597"/>
          <a:ext cx="517744" cy="0"/>
        </a:xfrm>
        <a:custGeom>
          <a:avLst/>
          <a:gdLst/>
          <a:ahLst/>
          <a:cxnLst/>
          <a:rect l="0" t="0" r="0" b="0"/>
          <a:pathLst>
            <a:path>
              <a:moveTo>
                <a:pt x="0" y="0"/>
              </a:moveTo>
              <a:lnTo>
                <a:pt x="51774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FD29CD-3710-430E-91E2-03504CC56AD6}">
      <dsp:nvSpPr>
        <dsp:cNvPr id="0" name=""/>
        <dsp:cNvSpPr/>
      </dsp:nvSpPr>
      <dsp:spPr>
        <a:xfrm>
          <a:off x="1880800" y="32908"/>
          <a:ext cx="2010184" cy="65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психофизиологиялық</a:t>
          </a:r>
          <a:endParaRPr lang="ru-RU" sz="1200" kern="1200">
            <a:latin typeface="Times New Roman" panose="02020603050405020304" pitchFamily="18" charset="0"/>
            <a:cs typeface="Times New Roman" panose="02020603050405020304" pitchFamily="18" charset="0"/>
          </a:endParaRPr>
        </a:p>
      </dsp:txBody>
      <dsp:txXfrm>
        <a:off x="1912717" y="64825"/>
        <a:ext cx="1946350" cy="589982"/>
      </dsp:txXfrm>
    </dsp:sp>
    <dsp:sp modelId="{673E37B7-8E5F-4F39-9B59-2A73452297DD}">
      <dsp:nvSpPr>
        <dsp:cNvPr id="0" name=""/>
        <dsp:cNvSpPr/>
      </dsp:nvSpPr>
      <dsp:spPr>
        <a:xfrm rot="20154636">
          <a:off x="3617295" y="1161842"/>
          <a:ext cx="910493" cy="0"/>
        </a:xfrm>
        <a:custGeom>
          <a:avLst/>
          <a:gdLst/>
          <a:ahLst/>
          <a:cxnLst/>
          <a:rect l="0" t="0" r="0" b="0"/>
          <a:pathLst>
            <a:path>
              <a:moveTo>
                <a:pt x="0" y="0"/>
              </a:moveTo>
              <a:lnTo>
                <a:pt x="9104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0E11F5-59B6-4390-85B5-677FA31BD091}">
      <dsp:nvSpPr>
        <dsp:cNvPr id="0" name=""/>
        <dsp:cNvSpPr/>
      </dsp:nvSpPr>
      <dsp:spPr>
        <a:xfrm>
          <a:off x="4488140" y="418146"/>
          <a:ext cx="1033206" cy="65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когнитивтік</a:t>
          </a:r>
          <a:endParaRPr lang="ru-RU" sz="1200" kern="1200">
            <a:latin typeface="Times New Roman" panose="02020603050405020304" pitchFamily="18" charset="0"/>
            <a:cs typeface="Times New Roman" panose="02020603050405020304" pitchFamily="18" charset="0"/>
          </a:endParaRPr>
        </a:p>
      </dsp:txBody>
      <dsp:txXfrm>
        <a:off x="4520057" y="450063"/>
        <a:ext cx="969372" cy="589982"/>
      </dsp:txXfrm>
    </dsp:sp>
    <dsp:sp modelId="{3F8516E2-E61E-4F77-80C5-27A13D7E7EDB}">
      <dsp:nvSpPr>
        <dsp:cNvPr id="0" name=""/>
        <dsp:cNvSpPr/>
      </dsp:nvSpPr>
      <dsp:spPr>
        <a:xfrm rot="319464">
          <a:off x="3654599" y="1814653"/>
          <a:ext cx="1086324" cy="0"/>
        </a:xfrm>
        <a:custGeom>
          <a:avLst/>
          <a:gdLst/>
          <a:ahLst/>
          <a:cxnLst/>
          <a:rect l="0" t="0" r="0" b="0"/>
          <a:pathLst>
            <a:path>
              <a:moveTo>
                <a:pt x="0" y="0"/>
              </a:moveTo>
              <a:lnTo>
                <a:pt x="108632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C01E09-B724-4288-8D99-257FBF5BAD40}">
      <dsp:nvSpPr>
        <dsp:cNvPr id="0" name=""/>
        <dsp:cNvSpPr/>
      </dsp:nvSpPr>
      <dsp:spPr>
        <a:xfrm>
          <a:off x="4738579" y="1586293"/>
          <a:ext cx="1033206" cy="65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тұлғалық қасиеттер</a:t>
          </a:r>
          <a:endParaRPr lang="ru-RU" sz="1200" kern="1200">
            <a:latin typeface="Times New Roman" panose="02020603050405020304" pitchFamily="18" charset="0"/>
            <a:cs typeface="Times New Roman" panose="02020603050405020304" pitchFamily="18" charset="0"/>
          </a:endParaRPr>
        </a:p>
      </dsp:txBody>
      <dsp:txXfrm>
        <a:off x="4770496" y="1618210"/>
        <a:ext cx="969372" cy="589982"/>
      </dsp:txXfrm>
    </dsp:sp>
    <dsp:sp modelId="{3A03A84D-D482-428E-9577-3B2949147BAA}">
      <dsp:nvSpPr>
        <dsp:cNvPr id="0" name=""/>
        <dsp:cNvSpPr/>
      </dsp:nvSpPr>
      <dsp:spPr>
        <a:xfrm rot="2804667">
          <a:off x="3254504" y="2389655"/>
          <a:ext cx="574871" cy="0"/>
        </a:xfrm>
        <a:custGeom>
          <a:avLst/>
          <a:gdLst/>
          <a:ahLst/>
          <a:cxnLst/>
          <a:rect l="0" t="0" r="0" b="0"/>
          <a:pathLst>
            <a:path>
              <a:moveTo>
                <a:pt x="0" y="0"/>
              </a:moveTo>
              <a:lnTo>
                <a:pt x="57487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578355-31C3-426B-AD26-43174DBAC36F}">
      <dsp:nvSpPr>
        <dsp:cNvPr id="0" name=""/>
        <dsp:cNvSpPr/>
      </dsp:nvSpPr>
      <dsp:spPr>
        <a:xfrm>
          <a:off x="3468069" y="2598996"/>
          <a:ext cx="1156843" cy="65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эмоциялық</a:t>
          </a:r>
          <a:endParaRPr lang="ru-RU" sz="1200" kern="1200">
            <a:latin typeface="Times New Roman" panose="02020603050405020304" pitchFamily="18" charset="0"/>
            <a:cs typeface="Times New Roman" panose="02020603050405020304" pitchFamily="18" charset="0"/>
          </a:endParaRPr>
        </a:p>
      </dsp:txBody>
      <dsp:txXfrm>
        <a:off x="3499986" y="2630913"/>
        <a:ext cx="1093009" cy="589982"/>
      </dsp:txXfrm>
    </dsp:sp>
    <dsp:sp modelId="{C986B2E6-8DDE-47DE-A356-C2FD2D1C87EF}">
      <dsp:nvSpPr>
        <dsp:cNvPr id="0" name=""/>
        <dsp:cNvSpPr/>
      </dsp:nvSpPr>
      <dsp:spPr>
        <a:xfrm rot="8135979">
          <a:off x="1874679" y="2389655"/>
          <a:ext cx="598400" cy="0"/>
        </a:xfrm>
        <a:custGeom>
          <a:avLst/>
          <a:gdLst/>
          <a:ahLst/>
          <a:cxnLst/>
          <a:rect l="0" t="0" r="0" b="0"/>
          <a:pathLst>
            <a:path>
              <a:moveTo>
                <a:pt x="0" y="0"/>
              </a:moveTo>
              <a:lnTo>
                <a:pt x="59840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A81E4F-955E-4695-80FA-852C7956662D}">
      <dsp:nvSpPr>
        <dsp:cNvPr id="0" name=""/>
        <dsp:cNvSpPr/>
      </dsp:nvSpPr>
      <dsp:spPr>
        <a:xfrm>
          <a:off x="1109683" y="2598996"/>
          <a:ext cx="1033206" cy="65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әлеуметтік</a:t>
          </a:r>
          <a:endParaRPr lang="ru-RU" sz="1200" kern="1200">
            <a:latin typeface="Times New Roman" panose="02020603050405020304" pitchFamily="18" charset="0"/>
            <a:cs typeface="Times New Roman" panose="02020603050405020304" pitchFamily="18" charset="0"/>
          </a:endParaRPr>
        </a:p>
      </dsp:txBody>
      <dsp:txXfrm>
        <a:off x="1141600" y="2630913"/>
        <a:ext cx="969372" cy="589982"/>
      </dsp:txXfrm>
    </dsp:sp>
    <dsp:sp modelId="{535E9BB8-25CA-4364-9315-D88E893E37DB}">
      <dsp:nvSpPr>
        <dsp:cNvPr id="0" name=""/>
        <dsp:cNvSpPr/>
      </dsp:nvSpPr>
      <dsp:spPr>
        <a:xfrm rot="10572907">
          <a:off x="1032030" y="1779178"/>
          <a:ext cx="1083995" cy="0"/>
        </a:xfrm>
        <a:custGeom>
          <a:avLst/>
          <a:gdLst/>
          <a:ahLst/>
          <a:cxnLst/>
          <a:rect l="0" t="0" r="0" b="0"/>
          <a:pathLst>
            <a:path>
              <a:moveTo>
                <a:pt x="0" y="0"/>
              </a:moveTo>
              <a:lnTo>
                <a:pt x="108399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08D9C7-EA71-48F4-9C77-7F3DC0825826}">
      <dsp:nvSpPr>
        <dsp:cNvPr id="0" name=""/>
        <dsp:cNvSpPr/>
      </dsp:nvSpPr>
      <dsp:spPr>
        <a:xfrm>
          <a:off x="5" y="1522223"/>
          <a:ext cx="1033206" cy="65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іс-әрекеттік</a:t>
          </a:r>
          <a:endParaRPr lang="ru-RU" sz="1200" kern="1200">
            <a:latin typeface="Times New Roman" panose="02020603050405020304" pitchFamily="18" charset="0"/>
            <a:cs typeface="Times New Roman" panose="02020603050405020304" pitchFamily="18" charset="0"/>
          </a:endParaRPr>
        </a:p>
      </dsp:txBody>
      <dsp:txXfrm>
        <a:off x="31922" y="1554140"/>
        <a:ext cx="969372" cy="589982"/>
      </dsp:txXfrm>
    </dsp:sp>
    <dsp:sp modelId="{1B5FA45C-3385-4B72-9DEE-E39A356FB940}">
      <dsp:nvSpPr>
        <dsp:cNvPr id="0" name=""/>
        <dsp:cNvSpPr/>
      </dsp:nvSpPr>
      <dsp:spPr>
        <a:xfrm rot="12361834">
          <a:off x="1224425" y="1109997"/>
          <a:ext cx="937993" cy="0"/>
        </a:xfrm>
        <a:custGeom>
          <a:avLst/>
          <a:gdLst/>
          <a:ahLst/>
          <a:cxnLst/>
          <a:rect l="0" t="0" r="0" b="0"/>
          <a:pathLst>
            <a:path>
              <a:moveTo>
                <a:pt x="0" y="0"/>
              </a:moveTo>
              <a:lnTo>
                <a:pt x="9379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90F293-17C1-488D-B776-33893A5A5113}">
      <dsp:nvSpPr>
        <dsp:cNvPr id="0" name=""/>
        <dsp:cNvSpPr/>
      </dsp:nvSpPr>
      <dsp:spPr>
        <a:xfrm>
          <a:off x="238793" y="324964"/>
          <a:ext cx="1033206" cy="65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субъектілік</a:t>
          </a:r>
          <a:endParaRPr lang="ru-RU" sz="1200" kern="1200">
            <a:latin typeface="Times New Roman" panose="02020603050405020304" pitchFamily="18" charset="0"/>
            <a:cs typeface="Times New Roman" panose="02020603050405020304" pitchFamily="18" charset="0"/>
          </a:endParaRPr>
        </a:p>
      </dsp:txBody>
      <dsp:txXfrm>
        <a:off x="270710" y="356881"/>
        <a:ext cx="969372" cy="5899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E588B-AA8D-46AB-9767-0437AA02D296}">
      <dsp:nvSpPr>
        <dsp:cNvPr id="0" name=""/>
        <dsp:cNvSpPr/>
      </dsp:nvSpPr>
      <dsp:spPr>
        <a:xfrm>
          <a:off x="2071973" y="0"/>
          <a:ext cx="1342453" cy="1342453"/>
        </a:xfrm>
        <a:prstGeom prst="ellipse">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Тұлғаның өз өміріне  СҚ</a:t>
          </a:r>
        </a:p>
      </dsp:txBody>
      <dsp:txXfrm>
        <a:off x="2268571" y="196598"/>
        <a:ext cx="949257" cy="949257"/>
      </dsp:txXfrm>
    </dsp:sp>
    <dsp:sp modelId="{7891E41A-F827-4159-A625-2F05437D2EF8}">
      <dsp:nvSpPr>
        <dsp:cNvPr id="0" name=""/>
        <dsp:cNvSpPr/>
      </dsp:nvSpPr>
      <dsp:spPr>
        <a:xfrm rot="9830883">
          <a:off x="646624" y="884230"/>
          <a:ext cx="1401167" cy="382599"/>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7D6F13B-17BC-4EBC-98A3-0B23CF6AFAC7}">
      <dsp:nvSpPr>
        <dsp:cNvPr id="0" name=""/>
        <dsp:cNvSpPr/>
      </dsp:nvSpPr>
      <dsp:spPr>
        <a:xfrm>
          <a:off x="36612" y="760290"/>
          <a:ext cx="1275330" cy="1020264"/>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1</a:t>
          </a:r>
        </a:p>
      </dsp:txBody>
      <dsp:txXfrm>
        <a:off x="66495" y="790173"/>
        <a:ext cx="1215564" cy="960498"/>
      </dsp:txXfrm>
    </dsp:sp>
    <dsp:sp modelId="{08CBC0E9-7FBA-4754-AF55-8C1A56B04C09}">
      <dsp:nvSpPr>
        <dsp:cNvPr id="0" name=""/>
        <dsp:cNvSpPr/>
      </dsp:nvSpPr>
      <dsp:spPr>
        <a:xfrm rot="6847731">
          <a:off x="1772552" y="1579599"/>
          <a:ext cx="956150" cy="382599"/>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93092D1-1A93-4E9C-B757-57F32117146F}">
      <dsp:nvSpPr>
        <dsp:cNvPr id="0" name=""/>
        <dsp:cNvSpPr/>
      </dsp:nvSpPr>
      <dsp:spPr>
        <a:xfrm>
          <a:off x="1417530" y="1697072"/>
          <a:ext cx="1275330" cy="1020264"/>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2</a:t>
          </a:r>
        </a:p>
      </dsp:txBody>
      <dsp:txXfrm>
        <a:off x="1447413" y="1726955"/>
        <a:ext cx="1215564" cy="960498"/>
      </dsp:txXfrm>
    </dsp:sp>
    <dsp:sp modelId="{7B12F256-BCF4-4E68-9432-529B738D088B}">
      <dsp:nvSpPr>
        <dsp:cNvPr id="0" name=""/>
        <dsp:cNvSpPr/>
      </dsp:nvSpPr>
      <dsp:spPr>
        <a:xfrm rot="3770117">
          <a:off x="2796874" y="1589185"/>
          <a:ext cx="1031088" cy="382599"/>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A8B5D015-3894-4D00-BD83-AFE908D0D9FC}">
      <dsp:nvSpPr>
        <dsp:cNvPr id="0" name=""/>
        <dsp:cNvSpPr/>
      </dsp:nvSpPr>
      <dsp:spPr>
        <a:xfrm>
          <a:off x="2910124" y="1729031"/>
          <a:ext cx="1275330" cy="1020264"/>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3</a:t>
          </a:r>
        </a:p>
      </dsp:txBody>
      <dsp:txXfrm>
        <a:off x="2940007" y="1758914"/>
        <a:ext cx="1215564" cy="960498"/>
      </dsp:txXfrm>
    </dsp:sp>
    <dsp:sp modelId="{DBC0BEF9-FC3D-4054-B9DE-37C162A17A3D}">
      <dsp:nvSpPr>
        <dsp:cNvPr id="0" name=""/>
        <dsp:cNvSpPr/>
      </dsp:nvSpPr>
      <dsp:spPr>
        <a:xfrm rot="938454">
          <a:off x="3443313" y="876393"/>
          <a:ext cx="1431933" cy="382599"/>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D3B200EA-3B58-47EA-BD8A-A7DEA970E9AF}">
      <dsp:nvSpPr>
        <dsp:cNvPr id="0" name=""/>
        <dsp:cNvSpPr/>
      </dsp:nvSpPr>
      <dsp:spPr>
        <a:xfrm>
          <a:off x="4211069" y="750590"/>
          <a:ext cx="1275330" cy="1020264"/>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 </a:t>
          </a:r>
          <a:r>
            <a:rPr lang="en-US" sz="1400" kern="1200">
              <a:solidFill>
                <a:sysClr val="windowText" lastClr="000000"/>
              </a:solidFill>
              <a:latin typeface="Times New Roman" panose="02020603050405020304" pitchFamily="18" charset="0"/>
              <a:cs typeface="Times New Roman" panose="02020603050405020304" pitchFamily="18" charset="0"/>
            </a:rPr>
            <a:t>n</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4240952" y="780473"/>
        <a:ext cx="1215564" cy="9604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E588B-AA8D-46AB-9767-0437AA02D296}">
      <dsp:nvSpPr>
        <dsp:cNvPr id="0" name=""/>
        <dsp:cNvSpPr/>
      </dsp:nvSpPr>
      <dsp:spPr>
        <a:xfrm>
          <a:off x="2094071" y="1286020"/>
          <a:ext cx="1251317" cy="1251317"/>
        </a:xfrm>
        <a:prstGeom prst="ellipse">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Тұлғаның өз өміріне  СҚ</a:t>
          </a:r>
        </a:p>
      </dsp:txBody>
      <dsp:txXfrm>
        <a:off x="2277322" y="1469271"/>
        <a:ext cx="884815" cy="884815"/>
      </dsp:txXfrm>
    </dsp:sp>
    <dsp:sp modelId="{7891E41A-F827-4159-A625-2F05437D2EF8}">
      <dsp:nvSpPr>
        <dsp:cNvPr id="0" name=""/>
        <dsp:cNvSpPr/>
      </dsp:nvSpPr>
      <dsp:spPr>
        <a:xfrm rot="11677001">
          <a:off x="570362" y="1366386"/>
          <a:ext cx="1484381" cy="356625"/>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7D6F13B-17BC-4EBC-98A3-0B23CF6AFAC7}">
      <dsp:nvSpPr>
        <dsp:cNvPr id="0" name=""/>
        <dsp:cNvSpPr/>
      </dsp:nvSpPr>
      <dsp:spPr>
        <a:xfrm>
          <a:off x="7" y="881905"/>
          <a:ext cx="1188751" cy="95100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1</a:t>
          </a:r>
        </a:p>
      </dsp:txBody>
      <dsp:txXfrm>
        <a:off x="27861" y="909759"/>
        <a:ext cx="1133043" cy="895293"/>
      </dsp:txXfrm>
    </dsp:sp>
    <dsp:sp modelId="{08CBC0E9-7FBA-4754-AF55-8C1A56B04C09}">
      <dsp:nvSpPr>
        <dsp:cNvPr id="0" name=""/>
        <dsp:cNvSpPr/>
      </dsp:nvSpPr>
      <dsp:spPr>
        <a:xfrm rot="14413231">
          <a:off x="1653175" y="719198"/>
          <a:ext cx="972434" cy="356625"/>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93092D1-1A93-4E9C-B757-57F32117146F}">
      <dsp:nvSpPr>
        <dsp:cNvPr id="0" name=""/>
        <dsp:cNvSpPr/>
      </dsp:nvSpPr>
      <dsp:spPr>
        <a:xfrm>
          <a:off x="1303531" y="1"/>
          <a:ext cx="1188751" cy="95100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2</a:t>
          </a:r>
        </a:p>
      </dsp:txBody>
      <dsp:txXfrm>
        <a:off x="1331385" y="27855"/>
        <a:ext cx="1133043" cy="895293"/>
      </dsp:txXfrm>
    </dsp:sp>
    <dsp:sp modelId="{7B12F256-BCF4-4E68-9432-529B738D088B}">
      <dsp:nvSpPr>
        <dsp:cNvPr id="0" name=""/>
        <dsp:cNvSpPr/>
      </dsp:nvSpPr>
      <dsp:spPr>
        <a:xfrm rot="17968848">
          <a:off x="2809598" y="718436"/>
          <a:ext cx="967805" cy="356625"/>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A8B5D015-3894-4D00-BD83-AFE908D0D9FC}">
      <dsp:nvSpPr>
        <dsp:cNvPr id="0" name=""/>
        <dsp:cNvSpPr/>
      </dsp:nvSpPr>
      <dsp:spPr>
        <a:xfrm>
          <a:off x="2937269" y="1"/>
          <a:ext cx="1188751" cy="95100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3</a:t>
          </a:r>
        </a:p>
      </dsp:txBody>
      <dsp:txXfrm>
        <a:off x="2965123" y="27855"/>
        <a:ext cx="1133043" cy="895293"/>
      </dsp:txXfrm>
    </dsp:sp>
    <dsp:sp modelId="{DBC0BEF9-FC3D-4054-B9DE-37C162A17A3D}">
      <dsp:nvSpPr>
        <dsp:cNvPr id="0" name=""/>
        <dsp:cNvSpPr/>
      </dsp:nvSpPr>
      <dsp:spPr>
        <a:xfrm rot="20723166">
          <a:off x="3385139" y="1365031"/>
          <a:ext cx="1494486" cy="356625"/>
        </a:xfrm>
        <a:prstGeom prst="lef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D3B200EA-3B58-47EA-BD8A-A7DEA970E9AF}">
      <dsp:nvSpPr>
        <dsp:cNvPr id="0" name=""/>
        <dsp:cNvSpPr/>
      </dsp:nvSpPr>
      <dsp:spPr>
        <a:xfrm>
          <a:off x="4261074" y="879311"/>
          <a:ext cx="1188751" cy="95100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Өмірдегі жеке сала ... </a:t>
          </a:r>
          <a:r>
            <a:rPr lang="en-US" sz="1400" kern="1200">
              <a:solidFill>
                <a:sysClr val="windowText" lastClr="000000"/>
              </a:solidFill>
              <a:latin typeface="Times New Roman" panose="02020603050405020304" pitchFamily="18" charset="0"/>
              <a:cs typeface="Times New Roman" panose="02020603050405020304" pitchFamily="18" charset="0"/>
            </a:rPr>
            <a:t>n</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4288928" y="907165"/>
        <a:ext cx="1133043" cy="8952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E3F0F-101E-4AE4-BD10-43BC195FAE54}">
      <dsp:nvSpPr>
        <dsp:cNvPr id="0" name=""/>
        <dsp:cNvSpPr/>
      </dsp:nvSpPr>
      <dsp:spPr>
        <a:xfrm>
          <a:off x="1588765" y="1978521"/>
          <a:ext cx="640688" cy="426155"/>
        </a:xfrm>
        <a:custGeom>
          <a:avLst/>
          <a:gdLst/>
          <a:ahLst/>
          <a:cxnLst/>
          <a:rect l="0" t="0" r="0" b="0"/>
          <a:pathLst>
            <a:path>
              <a:moveTo>
                <a:pt x="0" y="426155"/>
              </a:moveTo>
              <a:lnTo>
                <a:pt x="640688" y="426155"/>
              </a:lnTo>
              <a:lnTo>
                <a:pt x="64068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258F0-0E2C-4C02-BCEF-17903FFC7AD5}">
      <dsp:nvSpPr>
        <dsp:cNvPr id="0" name=""/>
        <dsp:cNvSpPr/>
      </dsp:nvSpPr>
      <dsp:spPr>
        <a:xfrm>
          <a:off x="1588765" y="2404676"/>
          <a:ext cx="2187361" cy="2233201"/>
        </a:xfrm>
        <a:custGeom>
          <a:avLst/>
          <a:gdLst/>
          <a:ahLst/>
          <a:cxnLst/>
          <a:rect l="0" t="0" r="0" b="0"/>
          <a:pathLst>
            <a:path>
              <a:moveTo>
                <a:pt x="0" y="0"/>
              </a:moveTo>
              <a:lnTo>
                <a:pt x="2103882" y="0"/>
              </a:lnTo>
              <a:lnTo>
                <a:pt x="2103882" y="2233201"/>
              </a:lnTo>
              <a:lnTo>
                <a:pt x="2187361" y="22332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9C5B46-5D47-42F0-BF2E-0F7288AD31AA}">
      <dsp:nvSpPr>
        <dsp:cNvPr id="0" name=""/>
        <dsp:cNvSpPr/>
      </dsp:nvSpPr>
      <dsp:spPr>
        <a:xfrm>
          <a:off x="1588765" y="2404676"/>
          <a:ext cx="2187361" cy="1828373"/>
        </a:xfrm>
        <a:custGeom>
          <a:avLst/>
          <a:gdLst/>
          <a:ahLst/>
          <a:cxnLst/>
          <a:rect l="0" t="0" r="0" b="0"/>
          <a:pathLst>
            <a:path>
              <a:moveTo>
                <a:pt x="0" y="0"/>
              </a:moveTo>
              <a:lnTo>
                <a:pt x="2103882" y="0"/>
              </a:lnTo>
              <a:lnTo>
                <a:pt x="2103882" y="1828373"/>
              </a:lnTo>
              <a:lnTo>
                <a:pt x="2187361" y="18283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A96BF6-17D7-4219-AD22-4C78A9696601}">
      <dsp:nvSpPr>
        <dsp:cNvPr id="0" name=""/>
        <dsp:cNvSpPr/>
      </dsp:nvSpPr>
      <dsp:spPr>
        <a:xfrm>
          <a:off x="1588765" y="2404676"/>
          <a:ext cx="2187361" cy="1332145"/>
        </a:xfrm>
        <a:custGeom>
          <a:avLst/>
          <a:gdLst/>
          <a:ahLst/>
          <a:cxnLst/>
          <a:rect l="0" t="0" r="0" b="0"/>
          <a:pathLst>
            <a:path>
              <a:moveTo>
                <a:pt x="0" y="0"/>
              </a:moveTo>
              <a:lnTo>
                <a:pt x="2103882" y="0"/>
              </a:lnTo>
              <a:lnTo>
                <a:pt x="2103882" y="1332145"/>
              </a:lnTo>
              <a:lnTo>
                <a:pt x="2187361" y="13321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9EE6B7-D005-423A-9C9C-A945E88C3798}">
      <dsp:nvSpPr>
        <dsp:cNvPr id="0" name=""/>
        <dsp:cNvSpPr/>
      </dsp:nvSpPr>
      <dsp:spPr>
        <a:xfrm>
          <a:off x="1588765" y="2404676"/>
          <a:ext cx="2187361" cy="795996"/>
        </a:xfrm>
        <a:custGeom>
          <a:avLst/>
          <a:gdLst/>
          <a:ahLst/>
          <a:cxnLst/>
          <a:rect l="0" t="0" r="0" b="0"/>
          <a:pathLst>
            <a:path>
              <a:moveTo>
                <a:pt x="0" y="0"/>
              </a:moveTo>
              <a:lnTo>
                <a:pt x="2103882" y="0"/>
              </a:lnTo>
              <a:lnTo>
                <a:pt x="2103882" y="795996"/>
              </a:lnTo>
              <a:lnTo>
                <a:pt x="2187361" y="7959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4118BA-A2F9-43A8-AA4B-A0798AB64074}">
      <dsp:nvSpPr>
        <dsp:cNvPr id="0" name=""/>
        <dsp:cNvSpPr/>
      </dsp:nvSpPr>
      <dsp:spPr>
        <a:xfrm>
          <a:off x="1588765" y="2404676"/>
          <a:ext cx="2184364" cy="345221"/>
        </a:xfrm>
        <a:custGeom>
          <a:avLst/>
          <a:gdLst/>
          <a:ahLst/>
          <a:cxnLst/>
          <a:rect l="0" t="0" r="0" b="0"/>
          <a:pathLst>
            <a:path>
              <a:moveTo>
                <a:pt x="0" y="0"/>
              </a:moveTo>
              <a:lnTo>
                <a:pt x="2100885" y="0"/>
              </a:lnTo>
              <a:lnTo>
                <a:pt x="2100885" y="345221"/>
              </a:lnTo>
              <a:lnTo>
                <a:pt x="2184364" y="3452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190CB-70FE-474E-8829-249364583394}">
      <dsp:nvSpPr>
        <dsp:cNvPr id="0" name=""/>
        <dsp:cNvSpPr/>
      </dsp:nvSpPr>
      <dsp:spPr>
        <a:xfrm>
          <a:off x="1588765" y="2319463"/>
          <a:ext cx="2181528" cy="91440"/>
        </a:xfrm>
        <a:custGeom>
          <a:avLst/>
          <a:gdLst/>
          <a:ahLst/>
          <a:cxnLst/>
          <a:rect l="0" t="0" r="0" b="0"/>
          <a:pathLst>
            <a:path>
              <a:moveTo>
                <a:pt x="0" y="85213"/>
              </a:moveTo>
              <a:lnTo>
                <a:pt x="2098049" y="85213"/>
              </a:lnTo>
              <a:lnTo>
                <a:pt x="2098049" y="45720"/>
              </a:lnTo>
              <a:lnTo>
                <a:pt x="2181528"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CF2FDB-454E-4209-8E51-A24118E21A04}">
      <dsp:nvSpPr>
        <dsp:cNvPr id="0" name=""/>
        <dsp:cNvSpPr/>
      </dsp:nvSpPr>
      <dsp:spPr>
        <a:xfrm>
          <a:off x="1588765" y="2006225"/>
          <a:ext cx="2181528" cy="398451"/>
        </a:xfrm>
        <a:custGeom>
          <a:avLst/>
          <a:gdLst/>
          <a:ahLst/>
          <a:cxnLst/>
          <a:rect l="0" t="0" r="0" b="0"/>
          <a:pathLst>
            <a:path>
              <a:moveTo>
                <a:pt x="0" y="398451"/>
              </a:moveTo>
              <a:lnTo>
                <a:pt x="2098049" y="398451"/>
              </a:lnTo>
              <a:lnTo>
                <a:pt x="2098049" y="0"/>
              </a:lnTo>
              <a:lnTo>
                <a:pt x="218152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6987E-A9B9-4039-AA43-963008C67162}">
      <dsp:nvSpPr>
        <dsp:cNvPr id="0" name=""/>
        <dsp:cNvSpPr/>
      </dsp:nvSpPr>
      <dsp:spPr>
        <a:xfrm>
          <a:off x="1588765" y="1647267"/>
          <a:ext cx="2181528" cy="757409"/>
        </a:xfrm>
        <a:custGeom>
          <a:avLst/>
          <a:gdLst/>
          <a:ahLst/>
          <a:cxnLst/>
          <a:rect l="0" t="0" r="0" b="0"/>
          <a:pathLst>
            <a:path>
              <a:moveTo>
                <a:pt x="0" y="757409"/>
              </a:moveTo>
              <a:lnTo>
                <a:pt x="2098049" y="757409"/>
              </a:lnTo>
              <a:lnTo>
                <a:pt x="2098049" y="0"/>
              </a:lnTo>
              <a:lnTo>
                <a:pt x="218152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7FA337-4ABA-4D7B-A67C-879AEAEC90BF}">
      <dsp:nvSpPr>
        <dsp:cNvPr id="0" name=""/>
        <dsp:cNvSpPr/>
      </dsp:nvSpPr>
      <dsp:spPr>
        <a:xfrm>
          <a:off x="1588765" y="1288309"/>
          <a:ext cx="2181528" cy="1116367"/>
        </a:xfrm>
        <a:custGeom>
          <a:avLst/>
          <a:gdLst/>
          <a:ahLst/>
          <a:cxnLst/>
          <a:rect l="0" t="0" r="0" b="0"/>
          <a:pathLst>
            <a:path>
              <a:moveTo>
                <a:pt x="0" y="1116367"/>
              </a:moveTo>
              <a:lnTo>
                <a:pt x="2098049" y="1116367"/>
              </a:lnTo>
              <a:lnTo>
                <a:pt x="2098049" y="0"/>
              </a:lnTo>
              <a:lnTo>
                <a:pt x="218152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33B75E-BE8D-4994-813F-D94FC1E5D910}">
      <dsp:nvSpPr>
        <dsp:cNvPr id="0" name=""/>
        <dsp:cNvSpPr/>
      </dsp:nvSpPr>
      <dsp:spPr>
        <a:xfrm>
          <a:off x="1588765" y="929350"/>
          <a:ext cx="2181528" cy="1475325"/>
        </a:xfrm>
        <a:custGeom>
          <a:avLst/>
          <a:gdLst/>
          <a:ahLst/>
          <a:cxnLst/>
          <a:rect l="0" t="0" r="0" b="0"/>
          <a:pathLst>
            <a:path>
              <a:moveTo>
                <a:pt x="0" y="1475325"/>
              </a:moveTo>
              <a:lnTo>
                <a:pt x="2098049" y="1475325"/>
              </a:lnTo>
              <a:lnTo>
                <a:pt x="2098049" y="0"/>
              </a:lnTo>
              <a:lnTo>
                <a:pt x="218152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F925C1-C1AC-48CF-BAE5-FDBD8B50AF87}">
      <dsp:nvSpPr>
        <dsp:cNvPr id="0" name=""/>
        <dsp:cNvSpPr/>
      </dsp:nvSpPr>
      <dsp:spPr>
        <a:xfrm>
          <a:off x="1588765" y="570392"/>
          <a:ext cx="2181528" cy="1834283"/>
        </a:xfrm>
        <a:custGeom>
          <a:avLst/>
          <a:gdLst/>
          <a:ahLst/>
          <a:cxnLst/>
          <a:rect l="0" t="0" r="0" b="0"/>
          <a:pathLst>
            <a:path>
              <a:moveTo>
                <a:pt x="0" y="1834283"/>
              </a:moveTo>
              <a:lnTo>
                <a:pt x="2098049" y="1834283"/>
              </a:lnTo>
              <a:lnTo>
                <a:pt x="2098049" y="0"/>
              </a:lnTo>
              <a:lnTo>
                <a:pt x="218152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0025D1-E9DE-4E51-9D88-BC31D6104F58}">
      <dsp:nvSpPr>
        <dsp:cNvPr id="0" name=""/>
        <dsp:cNvSpPr/>
      </dsp:nvSpPr>
      <dsp:spPr>
        <a:xfrm>
          <a:off x="1588765" y="211434"/>
          <a:ext cx="2181528" cy="2193241"/>
        </a:xfrm>
        <a:custGeom>
          <a:avLst/>
          <a:gdLst/>
          <a:ahLst/>
          <a:cxnLst/>
          <a:rect l="0" t="0" r="0" b="0"/>
          <a:pathLst>
            <a:path>
              <a:moveTo>
                <a:pt x="0" y="2193241"/>
              </a:moveTo>
              <a:lnTo>
                <a:pt x="2098049" y="2193241"/>
              </a:lnTo>
              <a:lnTo>
                <a:pt x="2098049" y="0"/>
              </a:lnTo>
              <a:lnTo>
                <a:pt x="218152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483858-87F6-4369-A134-E798D0A51E49}">
      <dsp:nvSpPr>
        <dsp:cNvPr id="0" name=""/>
        <dsp:cNvSpPr/>
      </dsp:nvSpPr>
      <dsp:spPr>
        <a:xfrm>
          <a:off x="0" y="2177777"/>
          <a:ext cx="1588765" cy="45379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Субъективті қанағат</a:t>
          </a:r>
        </a:p>
      </dsp:txBody>
      <dsp:txXfrm>
        <a:off x="0" y="2177777"/>
        <a:ext cx="1588765" cy="453798"/>
      </dsp:txXfrm>
    </dsp:sp>
    <dsp:sp modelId="{72A5C306-B6DD-4774-8D55-4F370AEA6B4C}">
      <dsp:nvSpPr>
        <dsp:cNvPr id="0" name=""/>
        <dsp:cNvSpPr/>
      </dsp:nvSpPr>
      <dsp:spPr>
        <a:xfrm>
          <a:off x="3770293" y="84129"/>
          <a:ext cx="1893153"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табыс табуға мүмкіндік</a:t>
          </a:r>
        </a:p>
      </dsp:txBody>
      <dsp:txXfrm>
        <a:off x="3770293" y="84129"/>
        <a:ext cx="1893153" cy="254609"/>
      </dsp:txXfrm>
    </dsp:sp>
    <dsp:sp modelId="{FB7A8E23-05AE-4B12-B516-A94FEE5F7906}">
      <dsp:nvSpPr>
        <dsp:cNvPr id="0" name=""/>
        <dsp:cNvSpPr/>
      </dsp:nvSpPr>
      <dsp:spPr>
        <a:xfrm>
          <a:off x="3770293" y="443087"/>
          <a:ext cx="1893153"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қызмет жасауға жағдай</a:t>
          </a:r>
        </a:p>
      </dsp:txBody>
      <dsp:txXfrm>
        <a:off x="3770293" y="443087"/>
        <a:ext cx="1893153" cy="254609"/>
      </dsp:txXfrm>
    </dsp:sp>
    <dsp:sp modelId="{0D51C8BF-D0DC-473D-BDD5-B56D0E70CB7D}">
      <dsp:nvSpPr>
        <dsp:cNvPr id="0" name=""/>
        <dsp:cNvSpPr/>
      </dsp:nvSpPr>
      <dsp:spPr>
        <a:xfrm>
          <a:off x="3770293" y="802046"/>
          <a:ext cx="1893153"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азаматтық құқық</a:t>
          </a:r>
        </a:p>
      </dsp:txBody>
      <dsp:txXfrm>
        <a:off x="3770293" y="802046"/>
        <a:ext cx="1893153" cy="254609"/>
      </dsp:txXfrm>
    </dsp:sp>
    <dsp:sp modelId="{06CF9606-02E4-4326-9C1B-FB4B791DBCB5}">
      <dsp:nvSpPr>
        <dsp:cNvPr id="0" name=""/>
        <dsp:cNvSpPr/>
      </dsp:nvSpPr>
      <dsp:spPr>
        <a:xfrm>
          <a:off x="3770293" y="1161004"/>
          <a:ext cx="1893153"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білім алу жағдайы</a:t>
          </a:r>
        </a:p>
      </dsp:txBody>
      <dsp:txXfrm>
        <a:off x="3770293" y="1161004"/>
        <a:ext cx="1893153" cy="254609"/>
      </dsp:txXfrm>
    </dsp:sp>
    <dsp:sp modelId="{49C6B2B6-69D1-407B-9EB4-BED0C0F43299}">
      <dsp:nvSpPr>
        <dsp:cNvPr id="0" name=""/>
        <dsp:cNvSpPr/>
      </dsp:nvSpPr>
      <dsp:spPr>
        <a:xfrm>
          <a:off x="3770293" y="1519962"/>
          <a:ext cx="1893153"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үй-жайдың болуы</a:t>
          </a:r>
        </a:p>
      </dsp:txBody>
      <dsp:txXfrm>
        <a:off x="3770293" y="1519962"/>
        <a:ext cx="1893153" cy="254609"/>
      </dsp:txXfrm>
    </dsp:sp>
    <dsp:sp modelId="{E179F2C2-3535-4CCF-B521-D4FF6135673E}">
      <dsp:nvSpPr>
        <dsp:cNvPr id="0" name=""/>
        <dsp:cNvSpPr/>
      </dsp:nvSpPr>
      <dsp:spPr>
        <a:xfrm>
          <a:off x="3770293" y="1878920"/>
          <a:ext cx="1893153"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қоғамның ықпалы</a:t>
          </a:r>
        </a:p>
      </dsp:txBody>
      <dsp:txXfrm>
        <a:off x="3770293" y="1878920"/>
        <a:ext cx="1893153" cy="254609"/>
      </dsp:txXfrm>
    </dsp:sp>
    <dsp:sp modelId="{9241B55A-7905-4231-B215-F7FBDA8AF914}">
      <dsp:nvSpPr>
        <dsp:cNvPr id="0" name=""/>
        <dsp:cNvSpPr/>
      </dsp:nvSpPr>
      <dsp:spPr>
        <a:xfrm>
          <a:off x="3770293" y="2237878"/>
          <a:ext cx="1888996"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ортадағы мәдени бағдар</a:t>
          </a:r>
        </a:p>
      </dsp:txBody>
      <dsp:txXfrm>
        <a:off x="3770293" y="2237878"/>
        <a:ext cx="1888996" cy="254609"/>
      </dsp:txXfrm>
    </dsp:sp>
    <dsp:sp modelId="{46CFEC68-D0B7-496A-BEAB-7D1E652CBC79}">
      <dsp:nvSpPr>
        <dsp:cNvPr id="0" name=""/>
        <dsp:cNvSpPr/>
      </dsp:nvSpPr>
      <dsp:spPr>
        <a:xfrm>
          <a:off x="3773129" y="2622592"/>
          <a:ext cx="1896150"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әлеуметтік нормалар</a:t>
          </a:r>
        </a:p>
      </dsp:txBody>
      <dsp:txXfrm>
        <a:off x="3773129" y="2622592"/>
        <a:ext cx="1896150" cy="254609"/>
      </dsp:txXfrm>
    </dsp:sp>
    <dsp:sp modelId="{246EDDC2-E8B2-4EDE-9317-5A7819D81A61}">
      <dsp:nvSpPr>
        <dsp:cNvPr id="0" name=""/>
        <dsp:cNvSpPr/>
      </dsp:nvSpPr>
      <dsp:spPr>
        <a:xfrm>
          <a:off x="3776126" y="3013748"/>
          <a:ext cx="1893153" cy="37384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денсаулық сақтау идеялары</a:t>
          </a:r>
        </a:p>
      </dsp:txBody>
      <dsp:txXfrm>
        <a:off x="3776126" y="3013748"/>
        <a:ext cx="1893153" cy="373848"/>
      </dsp:txXfrm>
    </dsp:sp>
    <dsp:sp modelId="{79C59442-1FD4-48A2-BFE6-58B83F435BF8}">
      <dsp:nvSpPr>
        <dsp:cNvPr id="0" name=""/>
        <dsp:cNvSpPr/>
      </dsp:nvSpPr>
      <dsp:spPr>
        <a:xfrm>
          <a:off x="3776126" y="3530580"/>
          <a:ext cx="1893153" cy="4124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қауіпсіздіктің қамтамасыз етілуі</a:t>
          </a:r>
        </a:p>
      </dsp:txBody>
      <dsp:txXfrm>
        <a:off x="3776126" y="3530580"/>
        <a:ext cx="1893153" cy="412483"/>
      </dsp:txXfrm>
    </dsp:sp>
    <dsp:sp modelId="{4E363BA5-F8F8-4A28-9324-BC432C48535B}">
      <dsp:nvSpPr>
        <dsp:cNvPr id="0" name=""/>
        <dsp:cNvSpPr/>
      </dsp:nvSpPr>
      <dsp:spPr>
        <a:xfrm>
          <a:off x="3776126" y="4047414"/>
          <a:ext cx="1893153" cy="37127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демалысқа жағдайдың болуы</a:t>
          </a:r>
        </a:p>
      </dsp:txBody>
      <dsp:txXfrm>
        <a:off x="3776126" y="4047414"/>
        <a:ext cx="1893153" cy="371272"/>
      </dsp:txXfrm>
    </dsp:sp>
    <dsp:sp modelId="{2B78D269-A9BD-4FAC-83A6-677F403C3050}">
      <dsp:nvSpPr>
        <dsp:cNvPr id="0" name=""/>
        <dsp:cNvSpPr/>
      </dsp:nvSpPr>
      <dsp:spPr>
        <a:xfrm>
          <a:off x="3776126" y="4510573"/>
          <a:ext cx="1893153" cy="2546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a:off x="3776126" y="4510573"/>
        <a:ext cx="1893153" cy="254609"/>
      </dsp:txXfrm>
    </dsp:sp>
    <dsp:sp modelId="{E505F758-E296-4C8D-BAD5-BA9568BED25E}">
      <dsp:nvSpPr>
        <dsp:cNvPr id="0" name=""/>
        <dsp:cNvSpPr/>
      </dsp:nvSpPr>
      <dsp:spPr>
        <a:xfrm>
          <a:off x="1307064" y="1532187"/>
          <a:ext cx="1844777" cy="44633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объективті </a:t>
          </a:r>
          <a:r>
            <a:rPr lang="en-US"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экзогенді </a:t>
          </a:r>
          <a:r>
            <a:rPr lang="ru-RU" sz="1200" kern="1200">
              <a:latin typeface="Times New Roman" panose="02020603050405020304" pitchFamily="18" charset="0"/>
              <a:cs typeface="Times New Roman" panose="02020603050405020304" pitchFamily="18" charset="0"/>
            </a:rPr>
            <a:t>факторлар</a:t>
          </a:r>
        </a:p>
      </dsp:txBody>
      <dsp:txXfrm>
        <a:off x="1307064" y="1532187"/>
        <a:ext cx="1844777" cy="4463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54384-D8D1-4F0B-9314-649E2FEF50B1}">
      <dsp:nvSpPr>
        <dsp:cNvPr id="0" name=""/>
        <dsp:cNvSpPr/>
      </dsp:nvSpPr>
      <dsp:spPr>
        <a:xfrm>
          <a:off x="2614232" y="322743"/>
          <a:ext cx="235200" cy="536921"/>
        </a:xfrm>
        <a:custGeom>
          <a:avLst/>
          <a:gdLst/>
          <a:ahLst/>
          <a:cxnLst/>
          <a:rect l="0" t="0" r="0" b="0"/>
          <a:pathLst>
            <a:path>
              <a:moveTo>
                <a:pt x="235200" y="0"/>
              </a:moveTo>
              <a:lnTo>
                <a:pt x="235200" y="536921"/>
              </a:lnTo>
              <a:lnTo>
                <a:pt x="0" y="53692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A347DA-5A0B-4F87-BA1B-0C0FEA48A807}">
      <dsp:nvSpPr>
        <dsp:cNvPr id="0" name=""/>
        <dsp:cNvSpPr/>
      </dsp:nvSpPr>
      <dsp:spPr>
        <a:xfrm>
          <a:off x="2849433" y="322743"/>
          <a:ext cx="2263619" cy="1138239"/>
        </a:xfrm>
        <a:custGeom>
          <a:avLst/>
          <a:gdLst/>
          <a:ahLst/>
          <a:cxnLst/>
          <a:rect l="0" t="0" r="0" b="0"/>
          <a:pathLst>
            <a:path>
              <a:moveTo>
                <a:pt x="0" y="0"/>
              </a:moveTo>
              <a:lnTo>
                <a:pt x="0" y="1070463"/>
              </a:lnTo>
              <a:lnTo>
                <a:pt x="2263619" y="1070463"/>
              </a:lnTo>
              <a:lnTo>
                <a:pt x="2263619" y="11382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69F38-0E19-4277-A44A-3FC3FEF57654}">
      <dsp:nvSpPr>
        <dsp:cNvPr id="0" name=""/>
        <dsp:cNvSpPr/>
      </dsp:nvSpPr>
      <dsp:spPr>
        <a:xfrm>
          <a:off x="2849433" y="322743"/>
          <a:ext cx="812471" cy="1138239"/>
        </a:xfrm>
        <a:custGeom>
          <a:avLst/>
          <a:gdLst/>
          <a:ahLst/>
          <a:cxnLst/>
          <a:rect l="0" t="0" r="0" b="0"/>
          <a:pathLst>
            <a:path>
              <a:moveTo>
                <a:pt x="0" y="0"/>
              </a:moveTo>
              <a:lnTo>
                <a:pt x="0" y="1070463"/>
              </a:lnTo>
              <a:lnTo>
                <a:pt x="812471" y="1070463"/>
              </a:lnTo>
              <a:lnTo>
                <a:pt x="812471" y="11382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8892CC-F75D-4EA1-A909-3EB11C274D23}">
      <dsp:nvSpPr>
        <dsp:cNvPr id="0" name=""/>
        <dsp:cNvSpPr/>
      </dsp:nvSpPr>
      <dsp:spPr>
        <a:xfrm>
          <a:off x="2065185" y="322743"/>
          <a:ext cx="784248" cy="1138239"/>
        </a:xfrm>
        <a:custGeom>
          <a:avLst/>
          <a:gdLst/>
          <a:ahLst/>
          <a:cxnLst/>
          <a:rect l="0" t="0" r="0" b="0"/>
          <a:pathLst>
            <a:path>
              <a:moveTo>
                <a:pt x="784248" y="0"/>
              </a:moveTo>
              <a:lnTo>
                <a:pt x="784248" y="1070463"/>
              </a:lnTo>
              <a:lnTo>
                <a:pt x="0" y="1070463"/>
              </a:lnTo>
              <a:lnTo>
                <a:pt x="0" y="11382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27027-7382-4421-B70F-C40A6A466158}">
      <dsp:nvSpPr>
        <dsp:cNvPr id="0" name=""/>
        <dsp:cNvSpPr/>
      </dsp:nvSpPr>
      <dsp:spPr>
        <a:xfrm>
          <a:off x="574550" y="322743"/>
          <a:ext cx="2274882" cy="1138239"/>
        </a:xfrm>
        <a:custGeom>
          <a:avLst/>
          <a:gdLst/>
          <a:ahLst/>
          <a:cxnLst/>
          <a:rect l="0" t="0" r="0" b="0"/>
          <a:pathLst>
            <a:path>
              <a:moveTo>
                <a:pt x="2274882" y="0"/>
              </a:moveTo>
              <a:lnTo>
                <a:pt x="2274882" y="1070463"/>
              </a:lnTo>
              <a:lnTo>
                <a:pt x="0" y="1070463"/>
              </a:lnTo>
              <a:lnTo>
                <a:pt x="0" y="11382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DA50B-35EC-4ADB-890C-E21FC5183B13}">
      <dsp:nvSpPr>
        <dsp:cNvPr id="0" name=""/>
        <dsp:cNvSpPr/>
      </dsp:nvSpPr>
      <dsp:spPr>
        <a:xfrm>
          <a:off x="2113515" y="2"/>
          <a:ext cx="1471835" cy="32274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Субъективтік қанағат</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113515" y="2"/>
        <a:ext cx="1471835" cy="322741"/>
      </dsp:txXfrm>
    </dsp:sp>
    <dsp:sp modelId="{E90D8A37-3068-44AB-A029-75BC6843A552}">
      <dsp:nvSpPr>
        <dsp:cNvPr id="0" name=""/>
        <dsp:cNvSpPr/>
      </dsp:nvSpPr>
      <dsp:spPr>
        <a:xfrm>
          <a:off x="0" y="1460982"/>
          <a:ext cx="1149100" cy="32274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эмоциялық күй</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0" y="1460982"/>
        <a:ext cx="1149100" cy="322741"/>
      </dsp:txXfrm>
    </dsp:sp>
    <dsp:sp modelId="{070C27D4-B106-4AB9-AA32-E8D9EDC39D12}">
      <dsp:nvSpPr>
        <dsp:cNvPr id="0" name=""/>
        <dsp:cNvSpPr/>
      </dsp:nvSpPr>
      <dsp:spPr>
        <a:xfrm>
          <a:off x="1303493" y="1460982"/>
          <a:ext cx="1523383" cy="32274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когнитивтік процестер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303493" y="1460982"/>
        <a:ext cx="1523383" cy="322741"/>
      </dsp:txXfrm>
    </dsp:sp>
    <dsp:sp modelId="{88CDDB7B-0CC7-46DA-B688-5F3FF9B33055}">
      <dsp:nvSpPr>
        <dsp:cNvPr id="0" name=""/>
        <dsp:cNvSpPr/>
      </dsp:nvSpPr>
      <dsp:spPr>
        <a:xfrm>
          <a:off x="2972304" y="1460982"/>
          <a:ext cx="1379202" cy="32274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тұлғалық қасиеттер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972304" y="1460982"/>
        <a:ext cx="1379202" cy="322741"/>
      </dsp:txXfrm>
    </dsp:sp>
    <dsp:sp modelId="{45C14C67-E5EA-46E0-A7D8-695DCAC8E272}">
      <dsp:nvSpPr>
        <dsp:cNvPr id="0" name=""/>
        <dsp:cNvSpPr/>
      </dsp:nvSpPr>
      <dsp:spPr>
        <a:xfrm>
          <a:off x="4462845" y="1460982"/>
          <a:ext cx="1300414" cy="32274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денсаулық жағдайы</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4462845" y="1460982"/>
        <a:ext cx="1300414" cy="322741"/>
      </dsp:txXfrm>
    </dsp:sp>
    <dsp:sp modelId="{9FEED260-DCF2-4FA8-8AF3-756EC2D77675}">
      <dsp:nvSpPr>
        <dsp:cNvPr id="0" name=""/>
        <dsp:cNvSpPr/>
      </dsp:nvSpPr>
      <dsp:spPr>
        <a:xfrm>
          <a:off x="1235030" y="698294"/>
          <a:ext cx="1379202" cy="32274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эндогенді детерминанттар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235030" y="698294"/>
        <a:ext cx="1379202" cy="3227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A58E8-0F3C-4A37-93C6-8E87831A712F}">
      <dsp:nvSpPr>
        <dsp:cNvPr id="0" name=""/>
        <dsp:cNvSpPr/>
      </dsp:nvSpPr>
      <dsp:spPr>
        <a:xfrm rot="5400000">
          <a:off x="3125428" y="-1170544"/>
          <a:ext cx="764828" cy="330149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В. Вилсон, Н. Брэдвурн, M. Aргайл, М. Селигман, Э. Динер, И.А. Джидарьян, Д. Канеман, Н. Шварц, С. Любомирски, Д. Кинг, А.А. Кроник, Д.А. Леонтьев, т.б. </a:t>
          </a:r>
          <a:endParaRPr lang="ru-RU" sz="1200" kern="1200">
            <a:latin typeface="Times New Roman" panose="02020603050405020304" pitchFamily="18" charset="0"/>
            <a:cs typeface="Times New Roman" panose="02020603050405020304" pitchFamily="18" charset="0"/>
          </a:endParaRPr>
        </a:p>
      </dsp:txBody>
      <dsp:txXfrm rot="-5400000">
        <a:off x="1857093" y="135127"/>
        <a:ext cx="3264162" cy="690156"/>
      </dsp:txXfrm>
    </dsp:sp>
    <dsp:sp modelId="{F1C0D41A-2E2E-401F-8652-BB748FA0EDB8}">
      <dsp:nvSpPr>
        <dsp:cNvPr id="0" name=""/>
        <dsp:cNvSpPr/>
      </dsp:nvSpPr>
      <dsp:spPr>
        <a:xfrm>
          <a:off x="0" y="2186"/>
          <a:ext cx="1857093" cy="9560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Бақыт </a:t>
          </a:r>
        </a:p>
      </dsp:txBody>
      <dsp:txXfrm>
        <a:off x="46670" y="48856"/>
        <a:ext cx="1763753" cy="862696"/>
      </dsp:txXfrm>
    </dsp:sp>
    <dsp:sp modelId="{7559E78E-F92B-4011-8229-D9E17BE0ABED}">
      <dsp:nvSpPr>
        <dsp:cNvPr id="0" name=""/>
        <dsp:cNvSpPr/>
      </dsp:nvSpPr>
      <dsp:spPr>
        <a:xfrm rot="5400000">
          <a:off x="3125428" y="-166706"/>
          <a:ext cx="764828" cy="330149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Л. Джахода, т.б.</a:t>
          </a:r>
        </a:p>
      </dsp:txBody>
      <dsp:txXfrm rot="-5400000">
        <a:off x="1857093" y="1138965"/>
        <a:ext cx="3264162" cy="690156"/>
      </dsp:txXfrm>
    </dsp:sp>
    <dsp:sp modelId="{310BFFDF-6148-4499-9D5C-1F976249AF24}">
      <dsp:nvSpPr>
        <dsp:cNvPr id="0" name=""/>
        <dsp:cNvSpPr/>
      </dsp:nvSpPr>
      <dsp:spPr>
        <a:xfrm>
          <a:off x="0" y="1006024"/>
          <a:ext cx="1857093" cy="9560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Психикалық денсаулық</a:t>
          </a:r>
        </a:p>
      </dsp:txBody>
      <dsp:txXfrm>
        <a:off x="46670" y="1052694"/>
        <a:ext cx="1763753" cy="862696"/>
      </dsp:txXfrm>
    </dsp:sp>
    <dsp:sp modelId="{42D5A3A4-0661-4F81-ABE0-0A31C5507365}">
      <dsp:nvSpPr>
        <dsp:cNvPr id="0" name=""/>
        <dsp:cNvSpPr/>
      </dsp:nvSpPr>
      <dsp:spPr>
        <a:xfrm rot="5400000">
          <a:off x="3125428" y="837131"/>
          <a:ext cx="764828" cy="330149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Н. Брэдбурн, Ф.M. Эндревс пен С.B. Вицей, Э. Динер, Дж.С. Ларсен, С. Левин, Р.A. Эммонс, И.А. Джидарьян, т.б. </a:t>
          </a:r>
          <a:endParaRPr lang="ru-RU" sz="1200" kern="1200">
            <a:latin typeface="Times New Roman" panose="02020603050405020304" pitchFamily="18" charset="0"/>
            <a:cs typeface="Times New Roman" panose="02020603050405020304" pitchFamily="18" charset="0"/>
          </a:endParaRPr>
        </a:p>
      </dsp:txBody>
      <dsp:txXfrm rot="-5400000">
        <a:off x="1857093" y="2142802"/>
        <a:ext cx="3264162" cy="690156"/>
      </dsp:txXfrm>
    </dsp:sp>
    <dsp:sp modelId="{A4EEF3D5-584A-4E71-8075-425B65A15D71}">
      <dsp:nvSpPr>
        <dsp:cNvPr id="0" name=""/>
        <dsp:cNvSpPr/>
      </dsp:nvSpPr>
      <dsp:spPr>
        <a:xfrm>
          <a:off x="0" y="2009862"/>
          <a:ext cx="1857093" cy="9560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Өмірге қанағаттану</a:t>
          </a:r>
        </a:p>
      </dsp:txBody>
      <dsp:txXfrm>
        <a:off x="46670" y="2056532"/>
        <a:ext cx="1763753" cy="862696"/>
      </dsp:txXfrm>
    </dsp:sp>
    <dsp:sp modelId="{7EFB7BB3-1008-4A80-B95B-6E81A4C222A8}">
      <dsp:nvSpPr>
        <dsp:cNvPr id="0" name=""/>
        <dsp:cNvSpPr/>
      </dsp:nvSpPr>
      <dsp:spPr>
        <a:xfrm rot="5400000">
          <a:off x="3125428" y="1840968"/>
          <a:ext cx="764828" cy="330149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Э. Кэмпбелл, Д.П. Кроун, Д.А. Марлов, т.б.</a:t>
          </a:r>
          <a:endParaRPr lang="ru-RU" sz="1200" kern="1200">
            <a:latin typeface="Times New Roman" panose="02020603050405020304" pitchFamily="18" charset="0"/>
            <a:cs typeface="Times New Roman" panose="02020603050405020304" pitchFamily="18" charset="0"/>
          </a:endParaRPr>
        </a:p>
      </dsp:txBody>
      <dsp:txXfrm rot="-5400000">
        <a:off x="1857093" y="3146639"/>
        <a:ext cx="3264162" cy="690156"/>
      </dsp:txXfrm>
    </dsp:sp>
    <dsp:sp modelId="{4A3030C7-11EE-4CE7-B4F5-5B313F49B015}">
      <dsp:nvSpPr>
        <dsp:cNvPr id="0" name=""/>
        <dsp:cNvSpPr/>
      </dsp:nvSpPr>
      <dsp:spPr>
        <a:xfrm>
          <a:off x="0" y="3013700"/>
          <a:ext cx="1857093" cy="9560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Өмір сапасы</a:t>
          </a:r>
        </a:p>
      </dsp:txBody>
      <dsp:txXfrm>
        <a:off x="46670" y="3060370"/>
        <a:ext cx="1763753" cy="862696"/>
      </dsp:txXfrm>
    </dsp:sp>
    <dsp:sp modelId="{5A3882BC-E8FD-4077-B1A0-59AECAB635D0}">
      <dsp:nvSpPr>
        <dsp:cNvPr id="0" name=""/>
        <dsp:cNvSpPr/>
      </dsp:nvSpPr>
      <dsp:spPr>
        <a:xfrm rot="5400000">
          <a:off x="3125428" y="2844806"/>
          <a:ext cx="764828" cy="330149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Н. Брэдбурн, К. Рифф, Чан Мэй Фен, А.С. Ватерман, М. Селигман, А.С. Ширяева, Ю.М. Александров, С.А. Водяха, т.б.</a:t>
          </a:r>
          <a:endParaRPr lang="ru-RU" sz="1200" kern="1200">
            <a:latin typeface="Times New Roman" panose="02020603050405020304" pitchFamily="18" charset="0"/>
            <a:cs typeface="Times New Roman" panose="02020603050405020304" pitchFamily="18" charset="0"/>
          </a:endParaRPr>
        </a:p>
      </dsp:txBody>
      <dsp:txXfrm rot="-5400000">
        <a:off x="1857093" y="4150477"/>
        <a:ext cx="3264162" cy="690156"/>
      </dsp:txXfrm>
    </dsp:sp>
    <dsp:sp modelId="{4481FB9D-B5BF-4EB6-A0D5-4AE76DDF30CA}">
      <dsp:nvSpPr>
        <dsp:cNvPr id="0" name=""/>
        <dsp:cNvSpPr/>
      </dsp:nvSpPr>
      <dsp:spPr>
        <a:xfrm>
          <a:off x="0" y="4017538"/>
          <a:ext cx="1857093" cy="9560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Психологиялық қанағат</a:t>
          </a:r>
        </a:p>
      </dsp:txBody>
      <dsp:txXfrm>
        <a:off x="46670" y="4064208"/>
        <a:ext cx="1763753" cy="8626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ED9BE2-A5AB-4B2F-9953-13B498C7DC45}">
      <dsp:nvSpPr>
        <dsp:cNvPr id="0" name=""/>
        <dsp:cNvSpPr/>
      </dsp:nvSpPr>
      <dsp:spPr>
        <a:xfrm>
          <a:off x="0" y="4303328"/>
          <a:ext cx="5754370" cy="9415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Тұлғалық мағынадағы педагогикалық шарттар: жеке мүмкіндіктер </a:t>
          </a:r>
        </a:p>
      </dsp:txBody>
      <dsp:txXfrm>
        <a:off x="0" y="4303328"/>
        <a:ext cx="5754370" cy="508422"/>
      </dsp:txXfrm>
    </dsp:sp>
    <dsp:sp modelId="{22E5898E-0334-4679-93A9-016EA8536D1C}">
      <dsp:nvSpPr>
        <dsp:cNvPr id="0" name=""/>
        <dsp:cNvSpPr/>
      </dsp:nvSpPr>
      <dsp:spPr>
        <a:xfrm>
          <a:off x="0" y="4686450"/>
          <a:ext cx="5754370" cy="646043"/>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өздігінен білім жетілдіруге; өзінің жеке әлеуметтік-психологиялық мәселелерін дербес шешуге; өзін-өзі дамытып, өзін-өзі өзектендіруге; өзіне, басқаларға және өз өміріне құнды қатынас орнатуға; өз өмірін позитивті бағалауға дағдыландыратын технологиялар</a:t>
          </a:r>
          <a:endParaRPr lang="ru-RU" sz="1200" kern="1200">
            <a:latin typeface="Times New Roman" panose="02020603050405020304" pitchFamily="18" charset="0"/>
            <a:cs typeface="Times New Roman" panose="02020603050405020304" pitchFamily="18" charset="0"/>
          </a:endParaRPr>
        </a:p>
      </dsp:txBody>
      <dsp:txXfrm>
        <a:off x="0" y="4686450"/>
        <a:ext cx="5754370" cy="646043"/>
      </dsp:txXfrm>
    </dsp:sp>
    <dsp:sp modelId="{73CC6522-3AC3-4C75-9801-C829F38D70BA}">
      <dsp:nvSpPr>
        <dsp:cNvPr id="0" name=""/>
        <dsp:cNvSpPr/>
      </dsp:nvSpPr>
      <dsp:spPr>
        <a:xfrm rot="10800000">
          <a:off x="0" y="2869388"/>
          <a:ext cx="5754370" cy="1448063"/>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Локальді мағынадағы педагогикалық шарттар: микродеңгейдегі мәселелер </a:t>
          </a:r>
        </a:p>
      </dsp:txBody>
      <dsp:txXfrm rot="-10800000">
        <a:off x="0" y="2869388"/>
        <a:ext cx="5754370" cy="508270"/>
      </dsp:txXfrm>
    </dsp:sp>
    <dsp:sp modelId="{EA575354-6AAD-49FB-9020-29A5B0004B81}">
      <dsp:nvSpPr>
        <dsp:cNvPr id="0" name=""/>
        <dsp:cNvSpPr/>
      </dsp:nvSpPr>
      <dsp:spPr>
        <a:xfrm>
          <a:off x="0" y="3290968"/>
          <a:ext cx="5754370" cy="60635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ЖОО-дағы кәсіби дайындау процесіндегі педагогикалық-психологиялық профилактика;  педагогикалық-психологиялық ағартушылық және педагогикалық-психологиялық коррекция</a:t>
          </a:r>
          <a:endParaRPr lang="ru-RU" sz="1200" kern="1200">
            <a:latin typeface="Times New Roman" panose="02020603050405020304" pitchFamily="18" charset="0"/>
            <a:cs typeface="Times New Roman" panose="02020603050405020304" pitchFamily="18" charset="0"/>
          </a:endParaRPr>
        </a:p>
      </dsp:txBody>
      <dsp:txXfrm>
        <a:off x="0" y="3290968"/>
        <a:ext cx="5754370" cy="606350"/>
      </dsp:txXfrm>
    </dsp:sp>
    <dsp:sp modelId="{1B833F6B-B72B-44D8-9994-21D8C4A3AAAA}">
      <dsp:nvSpPr>
        <dsp:cNvPr id="0" name=""/>
        <dsp:cNvSpPr/>
      </dsp:nvSpPr>
      <dsp:spPr>
        <a:xfrm rot="10800000">
          <a:off x="0" y="1435447"/>
          <a:ext cx="5754370" cy="1448063"/>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Тар мағыналы педагогикалық шарттар: мезодеңгейдегі мәселелер </a:t>
          </a:r>
        </a:p>
      </dsp:txBody>
      <dsp:txXfrm rot="-10800000">
        <a:off x="0" y="1435447"/>
        <a:ext cx="5754370" cy="508270"/>
      </dsp:txXfrm>
    </dsp:sp>
    <dsp:sp modelId="{A61881FF-A7AE-44E3-A2B6-549011391D2B}">
      <dsp:nvSpPr>
        <dsp:cNvPr id="0" name=""/>
        <dsp:cNvSpPr/>
      </dsp:nvSpPr>
      <dsp:spPr>
        <a:xfrm>
          <a:off x="0" y="1845190"/>
          <a:ext cx="5754370" cy="6300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студенттердің өзін-өзі бағалау өрісінде психологиялық қанағатын және эмоциялық интеллектісін дамытушы интегративті әдістер, құралдар, техникалар мен формалар</a:t>
          </a:r>
          <a:endParaRPr lang="ru-RU" sz="1200" kern="1200">
            <a:latin typeface="Times New Roman" panose="02020603050405020304" pitchFamily="18" charset="0"/>
            <a:cs typeface="Times New Roman" panose="02020603050405020304" pitchFamily="18" charset="0"/>
          </a:endParaRPr>
        </a:p>
      </dsp:txBody>
      <dsp:txXfrm>
        <a:off x="0" y="1845190"/>
        <a:ext cx="5754370" cy="630024"/>
      </dsp:txXfrm>
    </dsp:sp>
    <dsp:sp modelId="{E921F617-AC73-43A7-B1B3-CCCF2C3203C5}">
      <dsp:nvSpPr>
        <dsp:cNvPr id="0" name=""/>
        <dsp:cNvSpPr/>
      </dsp:nvSpPr>
      <dsp:spPr>
        <a:xfrm rot="10800000">
          <a:off x="0" y="1506"/>
          <a:ext cx="5754370" cy="1448063"/>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Кең мағыналы педагогикалық шарттар: макродеңгейдегі мәселелер </a:t>
          </a:r>
        </a:p>
      </dsp:txBody>
      <dsp:txXfrm rot="-10800000">
        <a:off x="0" y="1506"/>
        <a:ext cx="5754370" cy="508270"/>
      </dsp:txXfrm>
    </dsp:sp>
    <dsp:sp modelId="{D43BD9AD-E7F8-4AF0-A14E-A83044FD2723}">
      <dsp:nvSpPr>
        <dsp:cNvPr id="0" name=""/>
        <dsp:cNvSpPr/>
      </dsp:nvSpPr>
      <dsp:spPr>
        <a:xfrm>
          <a:off x="0" y="430555"/>
          <a:ext cx="5754370" cy="591412"/>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кәсіби дайындауды оңтайландыру, тиімділігін арттыру, қоғамдық талапқа сәйкес модернизациялау, жетілдіру арқылы психологиялық қауіпсіздің сақталуы, жетілуі</a:t>
          </a:r>
          <a:endParaRPr lang="ru-RU" sz="1200" kern="1200">
            <a:latin typeface="Times New Roman" panose="02020603050405020304" pitchFamily="18" charset="0"/>
            <a:cs typeface="Times New Roman" panose="02020603050405020304" pitchFamily="18" charset="0"/>
          </a:endParaRPr>
        </a:p>
      </dsp:txBody>
      <dsp:txXfrm>
        <a:off x="0" y="430555"/>
        <a:ext cx="5754370" cy="5914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D4D1E-7388-4C9F-97E4-59FF114A2D5C}">
      <dsp:nvSpPr>
        <dsp:cNvPr id="0" name=""/>
        <dsp:cNvSpPr/>
      </dsp:nvSpPr>
      <dsp:spPr>
        <a:xfrm>
          <a:off x="3400101" y="0"/>
          <a:ext cx="2330138" cy="38976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Әдістері</a:t>
          </a:r>
        </a:p>
      </dsp:txBody>
      <dsp:txXfrm>
        <a:off x="3400101" y="0"/>
        <a:ext cx="2330138" cy="1169289"/>
      </dsp:txXfrm>
    </dsp:sp>
    <dsp:sp modelId="{D448A49F-D3F1-4296-B657-AB57E10AEF22}">
      <dsp:nvSpPr>
        <dsp:cNvPr id="0" name=""/>
        <dsp:cNvSpPr/>
      </dsp:nvSpPr>
      <dsp:spPr>
        <a:xfrm>
          <a:off x="1517970" y="0"/>
          <a:ext cx="1748213" cy="38976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Кезеңдері</a:t>
          </a:r>
        </a:p>
      </dsp:txBody>
      <dsp:txXfrm>
        <a:off x="1517970" y="0"/>
        <a:ext cx="1748213" cy="1169289"/>
      </dsp:txXfrm>
    </dsp:sp>
    <dsp:sp modelId="{57CD0E60-FEB8-4545-8200-02FC6600A9B5}">
      <dsp:nvSpPr>
        <dsp:cNvPr id="0" name=""/>
        <dsp:cNvSpPr/>
      </dsp:nvSpPr>
      <dsp:spPr>
        <a:xfrm>
          <a:off x="0" y="0"/>
          <a:ext cx="1412735" cy="38976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Эмпирикалық зерттеу</a:t>
          </a:r>
        </a:p>
      </dsp:txBody>
      <dsp:txXfrm>
        <a:off x="0" y="0"/>
        <a:ext cx="1412735" cy="1169289"/>
      </dsp:txXfrm>
    </dsp:sp>
    <dsp:sp modelId="{429943D1-22C9-4BE5-AFB6-4D6903FD9B6C}">
      <dsp:nvSpPr>
        <dsp:cNvPr id="0" name=""/>
        <dsp:cNvSpPr/>
      </dsp:nvSpPr>
      <dsp:spPr>
        <a:xfrm>
          <a:off x="369833" y="1879969"/>
          <a:ext cx="597585" cy="29879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СҚ</a:t>
          </a:r>
        </a:p>
      </dsp:txBody>
      <dsp:txXfrm>
        <a:off x="378584" y="1888720"/>
        <a:ext cx="580083" cy="281290"/>
      </dsp:txXfrm>
    </dsp:sp>
    <dsp:sp modelId="{636B5BB2-71E7-4CBC-B36E-88F464686407}">
      <dsp:nvSpPr>
        <dsp:cNvPr id="0" name=""/>
        <dsp:cNvSpPr/>
      </dsp:nvSpPr>
      <dsp:spPr>
        <a:xfrm rot="18653703">
          <a:off x="762404" y="1573692"/>
          <a:ext cx="1187375" cy="13798"/>
        </a:xfrm>
        <a:custGeom>
          <a:avLst/>
          <a:gdLst/>
          <a:ahLst/>
          <a:cxnLst/>
          <a:rect l="0" t="0" r="0" b="0"/>
          <a:pathLst>
            <a:path>
              <a:moveTo>
                <a:pt x="0" y="6899"/>
              </a:moveTo>
              <a:lnTo>
                <a:pt x="1187375" y="689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26407" y="1550907"/>
        <a:ext cx="59368" cy="59368"/>
      </dsp:txXfrm>
    </dsp:sp>
    <dsp:sp modelId="{BA97A1C9-014B-42BE-841C-24F2E739D3CC}">
      <dsp:nvSpPr>
        <dsp:cNvPr id="0" name=""/>
        <dsp:cNvSpPr/>
      </dsp:nvSpPr>
      <dsp:spPr>
        <a:xfrm>
          <a:off x="1744765" y="965316"/>
          <a:ext cx="1219433" cy="33300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1) </a:t>
          </a:r>
          <a:r>
            <a:rPr lang="ru-RU" sz="1200" kern="1200">
              <a:solidFill>
                <a:sysClr val="windowText" lastClr="000000"/>
              </a:solidFill>
              <a:latin typeface="Times New Roman" panose="02020603050405020304" pitchFamily="18" charset="0"/>
              <a:cs typeface="Times New Roman" panose="02020603050405020304" pitchFamily="18" charset="0"/>
            </a:rPr>
            <a:t>айқындаушы эксперимент</a:t>
          </a:r>
        </a:p>
      </dsp:txBody>
      <dsp:txXfrm>
        <a:off x="1754518" y="975069"/>
        <a:ext cx="1199927" cy="313495"/>
      </dsp:txXfrm>
    </dsp:sp>
    <dsp:sp modelId="{1F7B5DE6-EDAF-4850-BB5E-C759E5207608}">
      <dsp:nvSpPr>
        <dsp:cNvPr id="0" name=""/>
        <dsp:cNvSpPr/>
      </dsp:nvSpPr>
      <dsp:spPr>
        <a:xfrm rot="20827307">
          <a:off x="2950697" y="1005286"/>
          <a:ext cx="1073507" cy="13798"/>
        </a:xfrm>
        <a:custGeom>
          <a:avLst/>
          <a:gdLst/>
          <a:ahLst/>
          <a:cxnLst/>
          <a:rect l="0" t="0" r="0" b="0"/>
          <a:pathLst>
            <a:path>
              <a:moveTo>
                <a:pt x="0" y="6899"/>
              </a:moveTo>
              <a:lnTo>
                <a:pt x="1073507" y="68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60613" y="985347"/>
        <a:ext cx="53675" cy="53675"/>
      </dsp:txXfrm>
    </dsp:sp>
    <dsp:sp modelId="{8645E712-FA97-4B03-972C-0A08E104E592}">
      <dsp:nvSpPr>
        <dsp:cNvPr id="0" name=""/>
        <dsp:cNvSpPr/>
      </dsp:nvSpPr>
      <dsp:spPr>
        <a:xfrm>
          <a:off x="4010703" y="770972"/>
          <a:ext cx="1399880" cy="24316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диагностикалық</a:t>
          </a:r>
        </a:p>
      </dsp:txBody>
      <dsp:txXfrm>
        <a:off x="4017825" y="778094"/>
        <a:ext cx="1385636" cy="228919"/>
      </dsp:txXfrm>
    </dsp:sp>
    <dsp:sp modelId="{AF209450-AFC0-4D9F-8641-7757DF364C91}">
      <dsp:nvSpPr>
        <dsp:cNvPr id="0" name=""/>
        <dsp:cNvSpPr/>
      </dsp:nvSpPr>
      <dsp:spPr>
        <a:xfrm rot="520387">
          <a:off x="2958100" y="1205331"/>
          <a:ext cx="1066522" cy="13798"/>
        </a:xfrm>
        <a:custGeom>
          <a:avLst/>
          <a:gdLst/>
          <a:ahLst/>
          <a:cxnLst/>
          <a:rect l="0" t="0" r="0" b="0"/>
          <a:pathLst>
            <a:path>
              <a:moveTo>
                <a:pt x="0" y="6899"/>
              </a:moveTo>
              <a:lnTo>
                <a:pt x="1066522" y="68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64699" y="1185567"/>
        <a:ext cx="53326" cy="53326"/>
      </dsp:txXfrm>
    </dsp:sp>
    <dsp:sp modelId="{127D44ED-124C-4473-8360-6247F02AC47B}">
      <dsp:nvSpPr>
        <dsp:cNvPr id="0" name=""/>
        <dsp:cNvSpPr/>
      </dsp:nvSpPr>
      <dsp:spPr>
        <a:xfrm>
          <a:off x="4018525" y="1112086"/>
          <a:ext cx="1399880" cy="36111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статистикалық жұмыс</a:t>
          </a:r>
        </a:p>
      </dsp:txBody>
      <dsp:txXfrm>
        <a:off x="4029102" y="1122663"/>
        <a:ext cx="1378726" cy="339964"/>
      </dsp:txXfrm>
    </dsp:sp>
    <dsp:sp modelId="{9500CDCB-01F0-46D6-8346-0720071B596B}">
      <dsp:nvSpPr>
        <dsp:cNvPr id="0" name=""/>
        <dsp:cNvSpPr/>
      </dsp:nvSpPr>
      <dsp:spPr>
        <a:xfrm rot="2490172">
          <a:off x="845170" y="2345114"/>
          <a:ext cx="973798" cy="13798"/>
        </a:xfrm>
        <a:custGeom>
          <a:avLst/>
          <a:gdLst/>
          <a:ahLst/>
          <a:cxnLst/>
          <a:rect l="0" t="0" r="0" b="0"/>
          <a:pathLst>
            <a:path>
              <a:moveTo>
                <a:pt x="0" y="6899"/>
              </a:moveTo>
              <a:lnTo>
                <a:pt x="973798" y="689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07724" y="2327668"/>
        <a:ext cx="48689" cy="48689"/>
      </dsp:txXfrm>
    </dsp:sp>
    <dsp:sp modelId="{D80BE659-0E20-4895-AE89-5DC8C0F3F215}">
      <dsp:nvSpPr>
        <dsp:cNvPr id="0" name=""/>
        <dsp:cNvSpPr/>
      </dsp:nvSpPr>
      <dsp:spPr>
        <a:xfrm>
          <a:off x="1696719" y="2477326"/>
          <a:ext cx="1368417" cy="39466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solidFill>
                <a:sysClr val="windowText" lastClr="000000"/>
              </a:solidFill>
              <a:latin typeface="Times New Roman" panose="02020603050405020304" pitchFamily="18" charset="0"/>
              <a:cs typeface="Times New Roman" panose="02020603050405020304" pitchFamily="18" charset="0"/>
            </a:rPr>
            <a:t>2) қалыптастырушы </a:t>
          </a:r>
        </a:p>
        <a:p>
          <a:pPr lvl="0" algn="ctr" defTabSz="533400">
            <a:lnSpc>
              <a:spcPct val="90000"/>
            </a:lnSpc>
            <a:spcBef>
              <a:spcPct val="0"/>
            </a:spcBef>
            <a:spcAft>
              <a:spcPts val="0"/>
            </a:spcAft>
          </a:pPr>
          <a:r>
            <a:rPr lang="ru-RU" sz="1200" kern="1200">
              <a:solidFill>
                <a:sysClr val="windowText" lastClr="000000"/>
              </a:solidFill>
              <a:latin typeface="Times New Roman" panose="02020603050405020304" pitchFamily="18" charset="0"/>
              <a:cs typeface="Times New Roman" panose="02020603050405020304" pitchFamily="18" charset="0"/>
            </a:rPr>
            <a:t>эксперимент</a:t>
          </a:r>
        </a:p>
      </dsp:txBody>
      <dsp:txXfrm>
        <a:off x="1708278" y="2488885"/>
        <a:ext cx="1345299" cy="371551"/>
      </dsp:txXfrm>
    </dsp:sp>
    <dsp:sp modelId="{C5893138-F17F-46C7-AA84-967A7032FCB0}">
      <dsp:nvSpPr>
        <dsp:cNvPr id="0" name=""/>
        <dsp:cNvSpPr/>
      </dsp:nvSpPr>
      <dsp:spPr>
        <a:xfrm rot="19500991">
          <a:off x="2959417" y="2332293"/>
          <a:ext cx="1170223" cy="13798"/>
        </a:xfrm>
        <a:custGeom>
          <a:avLst/>
          <a:gdLst/>
          <a:ahLst/>
          <a:cxnLst/>
          <a:rect l="0" t="0" r="0" b="0"/>
          <a:pathLst>
            <a:path>
              <a:moveTo>
                <a:pt x="0" y="6899"/>
              </a:moveTo>
              <a:lnTo>
                <a:pt x="1170223" y="68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5273" y="2309937"/>
        <a:ext cx="58511" cy="58511"/>
      </dsp:txXfrm>
    </dsp:sp>
    <dsp:sp modelId="{56359A2F-D304-4FAD-9A5E-AFF3E2A6C72C}">
      <dsp:nvSpPr>
        <dsp:cNvPr id="0" name=""/>
        <dsp:cNvSpPr/>
      </dsp:nvSpPr>
      <dsp:spPr>
        <a:xfrm>
          <a:off x="4023921" y="1723063"/>
          <a:ext cx="1386411" cy="56132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тәжірибелік-эксперименттік: өздік жұмыстар</a:t>
          </a:r>
        </a:p>
      </dsp:txBody>
      <dsp:txXfrm>
        <a:off x="4040362" y="1739504"/>
        <a:ext cx="1353529" cy="528439"/>
      </dsp:txXfrm>
    </dsp:sp>
    <dsp:sp modelId="{7FC93E44-1F32-44F9-A23E-7703EFA98D3E}">
      <dsp:nvSpPr>
        <dsp:cNvPr id="0" name=""/>
        <dsp:cNvSpPr/>
      </dsp:nvSpPr>
      <dsp:spPr>
        <a:xfrm rot="130321">
          <a:off x="3064796" y="2685742"/>
          <a:ext cx="948847" cy="13798"/>
        </a:xfrm>
        <a:custGeom>
          <a:avLst/>
          <a:gdLst/>
          <a:ahLst/>
          <a:cxnLst/>
          <a:rect l="0" t="0" r="0" b="0"/>
          <a:pathLst>
            <a:path>
              <a:moveTo>
                <a:pt x="0" y="6899"/>
              </a:moveTo>
              <a:lnTo>
                <a:pt x="948847" y="68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5498" y="2668920"/>
        <a:ext cx="47442" cy="47442"/>
      </dsp:txXfrm>
    </dsp:sp>
    <dsp:sp modelId="{33631970-8297-433A-9AF0-939FFA3AA602}">
      <dsp:nvSpPr>
        <dsp:cNvPr id="0" name=""/>
        <dsp:cNvSpPr/>
      </dsp:nvSpPr>
      <dsp:spPr>
        <a:xfrm>
          <a:off x="4013302" y="2401625"/>
          <a:ext cx="1386106" cy="61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тәжірибелік-эксперименттік:тренинг-семинарлар</a:t>
          </a:r>
        </a:p>
      </dsp:txBody>
      <dsp:txXfrm>
        <a:off x="4031402" y="2419725"/>
        <a:ext cx="1349906" cy="581793"/>
      </dsp:txXfrm>
    </dsp:sp>
    <dsp:sp modelId="{4D8C0707-51C6-44FB-BB82-32FD91322912}">
      <dsp:nvSpPr>
        <dsp:cNvPr id="0" name=""/>
        <dsp:cNvSpPr/>
      </dsp:nvSpPr>
      <dsp:spPr>
        <a:xfrm rot="1946893">
          <a:off x="2978867" y="2964236"/>
          <a:ext cx="1105142" cy="13798"/>
        </a:xfrm>
        <a:custGeom>
          <a:avLst/>
          <a:gdLst/>
          <a:ahLst/>
          <a:cxnLst/>
          <a:rect l="0" t="0" r="0" b="0"/>
          <a:pathLst>
            <a:path>
              <a:moveTo>
                <a:pt x="0" y="6899"/>
              </a:moveTo>
              <a:lnTo>
                <a:pt x="1105142" y="68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03810" y="2943507"/>
        <a:ext cx="55257" cy="55257"/>
      </dsp:txXfrm>
    </dsp:sp>
    <dsp:sp modelId="{380B181A-DE1D-4522-995F-61790D5871CD}">
      <dsp:nvSpPr>
        <dsp:cNvPr id="0" name=""/>
        <dsp:cNvSpPr/>
      </dsp:nvSpPr>
      <dsp:spPr>
        <a:xfrm>
          <a:off x="3997741" y="3135583"/>
          <a:ext cx="1421716" cy="26405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диагностикалық</a:t>
          </a:r>
        </a:p>
      </dsp:txBody>
      <dsp:txXfrm>
        <a:off x="4005475" y="3143317"/>
        <a:ext cx="1406248" cy="248587"/>
      </dsp:txXfrm>
    </dsp:sp>
    <dsp:sp modelId="{A6AEDAF9-D1E1-4780-A12C-BD0E43C05038}">
      <dsp:nvSpPr>
        <dsp:cNvPr id="0" name=""/>
        <dsp:cNvSpPr/>
      </dsp:nvSpPr>
      <dsp:spPr>
        <a:xfrm rot="2763517">
          <a:off x="2854695" y="3162826"/>
          <a:ext cx="1375084" cy="13798"/>
        </a:xfrm>
        <a:custGeom>
          <a:avLst/>
          <a:gdLst/>
          <a:ahLst/>
          <a:cxnLst/>
          <a:rect l="0" t="0" r="0" b="0"/>
          <a:pathLst>
            <a:path>
              <a:moveTo>
                <a:pt x="0" y="6899"/>
              </a:moveTo>
              <a:lnTo>
                <a:pt x="1375084" y="68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07860" y="3135348"/>
        <a:ext cx="68754" cy="68754"/>
      </dsp:txXfrm>
    </dsp:sp>
    <dsp:sp modelId="{C03712FE-AA17-49D1-A683-CC4B3914DE11}">
      <dsp:nvSpPr>
        <dsp:cNvPr id="0" name=""/>
        <dsp:cNvSpPr/>
      </dsp:nvSpPr>
      <dsp:spPr>
        <a:xfrm>
          <a:off x="4019338" y="3515394"/>
          <a:ext cx="1386106" cy="29879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статистикалық</a:t>
          </a:r>
        </a:p>
      </dsp:txBody>
      <dsp:txXfrm>
        <a:off x="4028089" y="3524145"/>
        <a:ext cx="1368604" cy="28129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95CC7-22DC-43C6-84FD-389DAE01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92301</Words>
  <Characters>526121</Characters>
  <Application>Microsoft Office Word</Application>
  <DocSecurity>0</DocSecurity>
  <Lines>4384</Lines>
  <Paragraphs>1234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617188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Асия Баймухаметова</cp:lastModifiedBy>
  <cp:revision>3</cp:revision>
  <cp:lastPrinted>2022-11-07T12:36:00Z</cp:lastPrinted>
  <dcterms:created xsi:type="dcterms:W3CDTF">2022-11-07T12:36:00Z</dcterms:created>
  <dcterms:modified xsi:type="dcterms:W3CDTF">2022-11-07T12:36:00Z</dcterms:modified>
</cp:coreProperties>
</file>