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charts/chart1.xml" ContentType="application/vnd.openxmlformats-officedocument.drawingml.chart+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130B4A8" w14:textId="7842CC52" w:rsidR="00794D57" w:rsidRPr="00D91B55" w:rsidRDefault="00794D57" w:rsidP="00794D57">
      <w:pPr>
        <w:spacing w:after="0"/>
        <w:jc w:val="center"/>
        <w:rPr>
          <w:rFonts w:ascii="Times New Roman" w:hAnsi="Times New Roman" w:cs="Times New Roman"/>
          <w:sz w:val="28"/>
          <w:szCs w:val="28"/>
        </w:rPr>
      </w:pPr>
      <w:bookmarkStart w:id="0" w:name="_GoBack"/>
      <w:r w:rsidRPr="00D91B55">
        <w:rPr>
          <w:rFonts w:ascii="Times New Roman" w:hAnsi="Times New Roman" w:cs="Times New Roman"/>
          <w:sz w:val="28"/>
          <w:szCs w:val="28"/>
        </w:rPr>
        <w:t>НАО «</w:t>
      </w:r>
      <w:r w:rsidR="00D91B55">
        <w:rPr>
          <w:rFonts w:ascii="Times New Roman" w:hAnsi="Times New Roman" w:cs="Times New Roman"/>
          <w:sz w:val="28"/>
          <w:szCs w:val="28"/>
        </w:rPr>
        <w:t>Карагандинский медицинский университет</w:t>
      </w:r>
      <w:r w:rsidRPr="00D91B55">
        <w:rPr>
          <w:rFonts w:ascii="Times New Roman" w:hAnsi="Times New Roman" w:cs="Times New Roman"/>
          <w:sz w:val="28"/>
          <w:szCs w:val="28"/>
        </w:rPr>
        <w:t>»</w:t>
      </w:r>
    </w:p>
    <w:p w14:paraId="748F7848" w14:textId="77777777" w:rsidR="00794D57" w:rsidRPr="00D91B55" w:rsidRDefault="00794D57" w:rsidP="00794D57">
      <w:pPr>
        <w:spacing w:after="0"/>
        <w:jc w:val="center"/>
        <w:rPr>
          <w:rFonts w:ascii="Times New Roman" w:hAnsi="Times New Roman" w:cs="Times New Roman"/>
          <w:sz w:val="28"/>
          <w:szCs w:val="28"/>
        </w:rPr>
      </w:pPr>
    </w:p>
    <w:p w14:paraId="3F0647AF" w14:textId="77777777" w:rsidR="00794D57" w:rsidRPr="00D91B55" w:rsidRDefault="00794D57" w:rsidP="00794D57">
      <w:pPr>
        <w:spacing w:after="0"/>
        <w:jc w:val="center"/>
        <w:rPr>
          <w:rFonts w:ascii="Times New Roman" w:hAnsi="Times New Roman" w:cs="Times New Roman"/>
          <w:sz w:val="28"/>
          <w:szCs w:val="28"/>
        </w:rPr>
      </w:pPr>
    </w:p>
    <w:p w14:paraId="6EF8E335" w14:textId="77777777" w:rsidR="00794D57" w:rsidRPr="00D91B55" w:rsidRDefault="00794D57" w:rsidP="00794D57">
      <w:pPr>
        <w:spacing w:after="0"/>
        <w:rPr>
          <w:rFonts w:ascii="Times New Roman" w:hAnsi="Times New Roman" w:cs="Times New Roman"/>
          <w:sz w:val="28"/>
          <w:szCs w:val="28"/>
        </w:rPr>
      </w:pPr>
    </w:p>
    <w:p w14:paraId="5D3151E7" w14:textId="77777777" w:rsidR="00794D57" w:rsidRPr="00D91B55" w:rsidRDefault="00794D57" w:rsidP="00794D57">
      <w:pPr>
        <w:tabs>
          <w:tab w:val="left" w:pos="6780"/>
        </w:tabs>
        <w:spacing w:after="0"/>
        <w:rPr>
          <w:rFonts w:ascii="Times New Roman" w:hAnsi="Times New Roman" w:cs="Times New Roman"/>
          <w:sz w:val="28"/>
          <w:szCs w:val="28"/>
        </w:rPr>
      </w:pPr>
      <w:r w:rsidRPr="00D91B55">
        <w:rPr>
          <w:rFonts w:ascii="Times New Roman" w:hAnsi="Times New Roman" w:cs="Times New Roman"/>
          <w:sz w:val="28"/>
          <w:szCs w:val="28"/>
        </w:rPr>
        <w:t xml:space="preserve">УДК </w:t>
      </w:r>
      <w:r w:rsidRPr="00D91B55">
        <w:rPr>
          <w:rFonts w:ascii="Times New Roman" w:hAnsi="Times New Roman" w:cs="Times New Roman"/>
          <w:color w:val="201F1E"/>
          <w:sz w:val="28"/>
          <w:szCs w:val="28"/>
          <w:shd w:val="clear" w:color="auto" w:fill="FFFFFF"/>
        </w:rPr>
        <w:t>616.37-0</w:t>
      </w:r>
      <w:r w:rsidR="00AF563F" w:rsidRPr="00D91B55">
        <w:rPr>
          <w:rFonts w:ascii="Times New Roman" w:hAnsi="Times New Roman" w:cs="Times New Roman"/>
          <w:color w:val="201F1E"/>
          <w:sz w:val="28"/>
          <w:szCs w:val="28"/>
          <w:shd w:val="clear" w:color="auto" w:fill="FFFFFF"/>
        </w:rPr>
        <w:t>02</w:t>
      </w:r>
      <w:r w:rsidR="00FB33AA" w:rsidRPr="00D91B55">
        <w:rPr>
          <w:rFonts w:ascii="Times New Roman" w:hAnsi="Times New Roman" w:cs="Times New Roman"/>
          <w:color w:val="201F1E"/>
          <w:sz w:val="28"/>
          <w:szCs w:val="28"/>
          <w:shd w:val="clear" w:color="auto" w:fill="FFFFFF"/>
        </w:rPr>
        <w:t>; 615.832.9</w:t>
      </w:r>
      <w:r w:rsidRPr="00D91B55">
        <w:rPr>
          <w:rFonts w:ascii="Times New Roman" w:hAnsi="Times New Roman" w:cs="Times New Roman"/>
          <w:sz w:val="28"/>
          <w:szCs w:val="28"/>
        </w:rPr>
        <w:tab/>
        <w:t xml:space="preserve"> На правах рукописи</w:t>
      </w:r>
    </w:p>
    <w:p w14:paraId="481FE941" w14:textId="77777777" w:rsidR="00794D57" w:rsidRPr="00195599" w:rsidRDefault="00794D57" w:rsidP="00794D57">
      <w:pPr>
        <w:spacing w:after="0"/>
        <w:rPr>
          <w:rFonts w:ascii="Times New Roman" w:hAnsi="Times New Roman" w:cs="Times New Roman"/>
          <w:b/>
          <w:sz w:val="28"/>
          <w:szCs w:val="28"/>
        </w:rPr>
      </w:pPr>
    </w:p>
    <w:p w14:paraId="0B443064" w14:textId="77777777" w:rsidR="00794D57" w:rsidRPr="00195599" w:rsidRDefault="00794D57" w:rsidP="00794D57">
      <w:pPr>
        <w:spacing w:after="0"/>
        <w:rPr>
          <w:rFonts w:ascii="Times New Roman" w:hAnsi="Times New Roman" w:cs="Times New Roman"/>
          <w:b/>
          <w:sz w:val="28"/>
          <w:szCs w:val="28"/>
        </w:rPr>
      </w:pPr>
    </w:p>
    <w:p w14:paraId="520134A2" w14:textId="77777777" w:rsidR="00794D57" w:rsidRPr="00195599" w:rsidRDefault="00794D57" w:rsidP="00794D57">
      <w:pPr>
        <w:spacing w:after="0"/>
        <w:rPr>
          <w:rFonts w:ascii="Times New Roman" w:hAnsi="Times New Roman" w:cs="Times New Roman"/>
          <w:b/>
          <w:sz w:val="28"/>
          <w:szCs w:val="28"/>
        </w:rPr>
      </w:pPr>
    </w:p>
    <w:p w14:paraId="134D0F8F" w14:textId="77777777" w:rsidR="00794D57" w:rsidRPr="00195599" w:rsidRDefault="00794D57" w:rsidP="00794D57">
      <w:pPr>
        <w:spacing w:after="0"/>
        <w:rPr>
          <w:rFonts w:ascii="Times New Roman" w:hAnsi="Times New Roman" w:cs="Times New Roman"/>
          <w:b/>
          <w:sz w:val="28"/>
          <w:szCs w:val="28"/>
        </w:rPr>
      </w:pPr>
    </w:p>
    <w:p w14:paraId="0E5A9939" w14:textId="77777777" w:rsidR="00794D57" w:rsidRPr="00195599" w:rsidRDefault="00794D57" w:rsidP="00794D57">
      <w:pPr>
        <w:spacing w:after="0"/>
        <w:rPr>
          <w:rFonts w:ascii="Times New Roman" w:hAnsi="Times New Roman" w:cs="Times New Roman"/>
          <w:b/>
          <w:sz w:val="28"/>
          <w:szCs w:val="28"/>
        </w:rPr>
      </w:pPr>
    </w:p>
    <w:p w14:paraId="6A750875" w14:textId="77777777" w:rsidR="00794D57" w:rsidRPr="00195599" w:rsidRDefault="00794D57" w:rsidP="00794D57">
      <w:pPr>
        <w:spacing w:after="0"/>
        <w:rPr>
          <w:rFonts w:ascii="Times New Roman" w:hAnsi="Times New Roman" w:cs="Times New Roman"/>
          <w:b/>
          <w:sz w:val="28"/>
          <w:szCs w:val="28"/>
        </w:rPr>
      </w:pPr>
    </w:p>
    <w:p w14:paraId="26D256B5" w14:textId="77777777" w:rsidR="00794D57" w:rsidRPr="00195599" w:rsidRDefault="00794D57" w:rsidP="00794D57">
      <w:pPr>
        <w:spacing w:after="0"/>
        <w:rPr>
          <w:rFonts w:ascii="Times New Roman" w:hAnsi="Times New Roman" w:cs="Times New Roman"/>
          <w:b/>
          <w:sz w:val="28"/>
          <w:szCs w:val="28"/>
        </w:rPr>
      </w:pPr>
    </w:p>
    <w:p w14:paraId="6E552E4D" w14:textId="77777777" w:rsidR="00794D57" w:rsidRPr="00195599" w:rsidRDefault="00794D57" w:rsidP="00794D57">
      <w:pPr>
        <w:tabs>
          <w:tab w:val="left" w:pos="4236"/>
        </w:tabs>
        <w:spacing w:after="0"/>
        <w:jc w:val="center"/>
        <w:rPr>
          <w:rFonts w:ascii="Times New Roman" w:hAnsi="Times New Roman" w:cs="Times New Roman"/>
          <w:b/>
          <w:sz w:val="28"/>
          <w:szCs w:val="28"/>
          <w:lang w:val="kk-KZ"/>
        </w:rPr>
      </w:pPr>
      <w:r w:rsidRPr="00195599">
        <w:rPr>
          <w:rFonts w:ascii="Times New Roman" w:hAnsi="Times New Roman" w:cs="Times New Roman"/>
          <w:b/>
          <w:sz w:val="28"/>
          <w:szCs w:val="28"/>
        </w:rPr>
        <w:t>АБРАМОВ ГРИГОРИЙ АЛЕКСАНДРОВИЧ</w:t>
      </w:r>
    </w:p>
    <w:p w14:paraId="54DE23ED" w14:textId="77777777" w:rsidR="00794D57" w:rsidRPr="00195599" w:rsidRDefault="00794D57" w:rsidP="00794D57">
      <w:pPr>
        <w:tabs>
          <w:tab w:val="left" w:pos="4236"/>
        </w:tabs>
        <w:spacing w:after="0"/>
        <w:jc w:val="center"/>
        <w:rPr>
          <w:rFonts w:ascii="Times New Roman" w:hAnsi="Times New Roman" w:cs="Times New Roman"/>
          <w:b/>
          <w:sz w:val="28"/>
          <w:szCs w:val="28"/>
        </w:rPr>
      </w:pPr>
    </w:p>
    <w:p w14:paraId="691520EC" w14:textId="77777777" w:rsidR="00794D57" w:rsidRPr="00195599" w:rsidRDefault="00794D57" w:rsidP="00794D57">
      <w:pPr>
        <w:tabs>
          <w:tab w:val="left" w:pos="4236"/>
        </w:tabs>
        <w:spacing w:after="0"/>
        <w:jc w:val="center"/>
        <w:rPr>
          <w:rFonts w:ascii="Times New Roman" w:hAnsi="Times New Roman" w:cs="Times New Roman"/>
          <w:b/>
          <w:sz w:val="28"/>
          <w:szCs w:val="28"/>
        </w:rPr>
      </w:pPr>
      <w:r w:rsidRPr="00195599">
        <w:rPr>
          <w:rFonts w:ascii="Times New Roman" w:hAnsi="Times New Roman" w:cs="Times New Roman"/>
          <w:b/>
          <w:sz w:val="28"/>
          <w:szCs w:val="28"/>
        </w:rPr>
        <w:t>Влияние искусственной локальной гипотермии на динамику морфологических изменений и биохимических показателей крови в экспериментальной модели панкреонекроза</w:t>
      </w:r>
    </w:p>
    <w:p w14:paraId="6A9CF82A" w14:textId="0DF1A60B" w:rsidR="00794D57" w:rsidRDefault="00794D57" w:rsidP="00794D57">
      <w:pPr>
        <w:tabs>
          <w:tab w:val="left" w:pos="4236"/>
        </w:tabs>
        <w:spacing w:after="0"/>
        <w:jc w:val="center"/>
        <w:rPr>
          <w:rFonts w:ascii="Times New Roman" w:hAnsi="Times New Roman" w:cs="Times New Roman"/>
          <w:b/>
          <w:sz w:val="28"/>
          <w:szCs w:val="28"/>
        </w:rPr>
      </w:pPr>
    </w:p>
    <w:p w14:paraId="0A7BAE38" w14:textId="77777777" w:rsidR="00A57C81" w:rsidRPr="00195599" w:rsidRDefault="00A57C81" w:rsidP="00794D57">
      <w:pPr>
        <w:tabs>
          <w:tab w:val="left" w:pos="4236"/>
        </w:tabs>
        <w:spacing w:after="0"/>
        <w:jc w:val="center"/>
        <w:rPr>
          <w:rFonts w:ascii="Times New Roman" w:hAnsi="Times New Roman" w:cs="Times New Roman"/>
          <w:b/>
          <w:sz w:val="28"/>
          <w:szCs w:val="28"/>
        </w:rPr>
      </w:pPr>
    </w:p>
    <w:p w14:paraId="22E95BD2" w14:textId="77777777" w:rsidR="00794D57" w:rsidRPr="00A57C81" w:rsidRDefault="00EF5D69" w:rsidP="00794D57">
      <w:pPr>
        <w:tabs>
          <w:tab w:val="left" w:pos="4236"/>
        </w:tabs>
        <w:spacing w:after="0"/>
        <w:jc w:val="center"/>
        <w:rPr>
          <w:rFonts w:ascii="Times New Roman" w:hAnsi="Times New Roman" w:cs="Times New Roman"/>
          <w:sz w:val="28"/>
          <w:szCs w:val="28"/>
        </w:rPr>
      </w:pPr>
      <w:r w:rsidRPr="00A57C81">
        <w:rPr>
          <w:rFonts w:ascii="Times New Roman" w:hAnsi="Times New Roman" w:cs="Times New Roman"/>
          <w:sz w:val="28"/>
          <w:szCs w:val="28"/>
        </w:rPr>
        <w:t>6</w:t>
      </w:r>
      <w:r w:rsidR="00794D57" w:rsidRPr="00A57C81">
        <w:rPr>
          <w:rFonts w:ascii="Times New Roman" w:hAnsi="Times New Roman" w:cs="Times New Roman"/>
          <w:sz w:val="28"/>
          <w:szCs w:val="28"/>
          <w:lang w:val="en-US"/>
        </w:rPr>
        <w:t>D</w:t>
      </w:r>
      <w:r w:rsidR="00794D57" w:rsidRPr="00A57C81">
        <w:rPr>
          <w:rFonts w:ascii="Times New Roman" w:hAnsi="Times New Roman" w:cs="Times New Roman"/>
          <w:sz w:val="28"/>
          <w:szCs w:val="28"/>
        </w:rPr>
        <w:t>1</w:t>
      </w:r>
      <w:r w:rsidRPr="00A57C81">
        <w:rPr>
          <w:rFonts w:ascii="Times New Roman" w:hAnsi="Times New Roman" w:cs="Times New Roman"/>
          <w:sz w:val="28"/>
          <w:szCs w:val="28"/>
        </w:rPr>
        <w:t>1</w:t>
      </w:r>
      <w:r w:rsidR="009B48E5" w:rsidRPr="00A57C81">
        <w:rPr>
          <w:rFonts w:ascii="Times New Roman" w:hAnsi="Times New Roman" w:cs="Times New Roman"/>
          <w:sz w:val="28"/>
          <w:szCs w:val="28"/>
        </w:rPr>
        <w:t>01</w:t>
      </w:r>
      <w:r w:rsidR="00794D57" w:rsidRPr="00A57C81">
        <w:rPr>
          <w:rFonts w:ascii="Times New Roman" w:hAnsi="Times New Roman" w:cs="Times New Roman"/>
          <w:sz w:val="28"/>
          <w:szCs w:val="28"/>
        </w:rPr>
        <w:t>00 – Медицина</w:t>
      </w:r>
    </w:p>
    <w:p w14:paraId="1D900C45" w14:textId="26FD699A" w:rsidR="00794D57" w:rsidRPr="00A57C81" w:rsidRDefault="00794D57" w:rsidP="00794D57">
      <w:pPr>
        <w:tabs>
          <w:tab w:val="left" w:pos="4236"/>
        </w:tabs>
        <w:spacing w:after="0"/>
        <w:jc w:val="center"/>
        <w:rPr>
          <w:rFonts w:ascii="Times New Roman" w:hAnsi="Times New Roman" w:cs="Times New Roman"/>
          <w:sz w:val="28"/>
          <w:szCs w:val="28"/>
        </w:rPr>
      </w:pPr>
      <w:r w:rsidRPr="00A57C81">
        <w:rPr>
          <w:rFonts w:ascii="Times New Roman" w:hAnsi="Times New Roman" w:cs="Times New Roman"/>
          <w:sz w:val="28"/>
          <w:szCs w:val="28"/>
        </w:rPr>
        <w:t>Диссертация на соискание степени доктора философии(</w:t>
      </w:r>
      <w:r w:rsidRPr="00A57C81">
        <w:rPr>
          <w:rFonts w:ascii="Times New Roman" w:hAnsi="Times New Roman" w:cs="Times New Roman"/>
          <w:sz w:val="28"/>
          <w:szCs w:val="28"/>
          <w:lang w:val="en-US"/>
        </w:rPr>
        <w:t>PhD</w:t>
      </w:r>
      <w:r w:rsidRPr="00A57C81">
        <w:rPr>
          <w:rFonts w:ascii="Times New Roman" w:hAnsi="Times New Roman" w:cs="Times New Roman"/>
          <w:sz w:val="28"/>
          <w:szCs w:val="28"/>
        </w:rPr>
        <w:t>)</w:t>
      </w:r>
    </w:p>
    <w:p w14:paraId="3A3372AE" w14:textId="77777777" w:rsidR="00794D57" w:rsidRPr="00A57C81" w:rsidRDefault="00794D57" w:rsidP="00794D57">
      <w:pPr>
        <w:tabs>
          <w:tab w:val="left" w:pos="4236"/>
        </w:tabs>
        <w:spacing w:after="0"/>
        <w:jc w:val="center"/>
        <w:rPr>
          <w:rFonts w:ascii="Times New Roman" w:hAnsi="Times New Roman" w:cs="Times New Roman"/>
          <w:sz w:val="28"/>
          <w:szCs w:val="28"/>
        </w:rPr>
      </w:pPr>
    </w:p>
    <w:p w14:paraId="605343A5" w14:textId="77777777" w:rsidR="00A57C81" w:rsidRDefault="00A57C81" w:rsidP="00794D57">
      <w:pPr>
        <w:tabs>
          <w:tab w:val="left" w:pos="4236"/>
        </w:tabs>
        <w:spacing w:after="0"/>
        <w:jc w:val="right"/>
        <w:rPr>
          <w:rFonts w:ascii="Times New Roman" w:hAnsi="Times New Roman" w:cs="Times New Roman"/>
          <w:sz w:val="28"/>
          <w:szCs w:val="28"/>
        </w:rPr>
      </w:pPr>
    </w:p>
    <w:p w14:paraId="0EEA9C58" w14:textId="77777777" w:rsidR="00A57C81" w:rsidRDefault="00A57C81" w:rsidP="00794D57">
      <w:pPr>
        <w:tabs>
          <w:tab w:val="left" w:pos="4236"/>
        </w:tabs>
        <w:spacing w:after="0"/>
        <w:jc w:val="right"/>
        <w:rPr>
          <w:rFonts w:ascii="Times New Roman" w:hAnsi="Times New Roman" w:cs="Times New Roman"/>
          <w:sz w:val="28"/>
          <w:szCs w:val="28"/>
        </w:rPr>
      </w:pPr>
    </w:p>
    <w:p w14:paraId="62C35F37" w14:textId="01C21D4C" w:rsidR="00794D57" w:rsidRPr="00A57C81" w:rsidRDefault="00794D57" w:rsidP="00794D57">
      <w:pPr>
        <w:tabs>
          <w:tab w:val="left" w:pos="4236"/>
        </w:tabs>
        <w:spacing w:after="0"/>
        <w:jc w:val="right"/>
        <w:rPr>
          <w:rFonts w:ascii="Times New Roman" w:hAnsi="Times New Roman" w:cs="Times New Roman"/>
          <w:sz w:val="28"/>
          <w:szCs w:val="28"/>
        </w:rPr>
      </w:pPr>
      <w:r w:rsidRPr="00A57C81">
        <w:rPr>
          <w:rFonts w:ascii="Times New Roman" w:hAnsi="Times New Roman" w:cs="Times New Roman"/>
          <w:sz w:val="28"/>
          <w:szCs w:val="28"/>
        </w:rPr>
        <w:t xml:space="preserve">Научные консультанты: </w:t>
      </w:r>
    </w:p>
    <w:p w14:paraId="7C28B14B" w14:textId="77777777" w:rsidR="00794D57" w:rsidRPr="00A57C81" w:rsidRDefault="00794D57" w:rsidP="00794D57">
      <w:pPr>
        <w:tabs>
          <w:tab w:val="left" w:pos="4236"/>
        </w:tabs>
        <w:spacing w:after="0"/>
        <w:jc w:val="right"/>
        <w:rPr>
          <w:rFonts w:ascii="Times New Roman" w:hAnsi="Times New Roman" w:cs="Times New Roman"/>
          <w:sz w:val="28"/>
          <w:szCs w:val="28"/>
        </w:rPr>
      </w:pPr>
      <w:r w:rsidRPr="00A57C81">
        <w:rPr>
          <w:rFonts w:ascii="Times New Roman" w:hAnsi="Times New Roman" w:cs="Times New Roman"/>
          <w:sz w:val="28"/>
          <w:szCs w:val="28"/>
        </w:rPr>
        <w:t>Доктор медицинских наук, профессор</w:t>
      </w:r>
    </w:p>
    <w:p w14:paraId="4026952A" w14:textId="77777777" w:rsidR="00794D57" w:rsidRPr="00A57C81" w:rsidRDefault="00794D57" w:rsidP="00794D57">
      <w:pPr>
        <w:tabs>
          <w:tab w:val="left" w:pos="4236"/>
        </w:tabs>
        <w:spacing w:after="0"/>
        <w:jc w:val="right"/>
        <w:rPr>
          <w:rFonts w:ascii="Times New Roman" w:hAnsi="Times New Roman" w:cs="Times New Roman"/>
          <w:sz w:val="28"/>
          <w:szCs w:val="28"/>
        </w:rPr>
      </w:pPr>
      <w:r w:rsidRPr="00A57C81">
        <w:rPr>
          <w:rFonts w:ascii="Times New Roman" w:hAnsi="Times New Roman" w:cs="Times New Roman"/>
          <w:sz w:val="28"/>
          <w:szCs w:val="28"/>
        </w:rPr>
        <w:t xml:space="preserve">К.Т. Шакеев </w:t>
      </w:r>
    </w:p>
    <w:p w14:paraId="23353D1C" w14:textId="77777777" w:rsidR="009B48E5" w:rsidRPr="00A57C81" w:rsidRDefault="009B48E5" w:rsidP="00794D57">
      <w:pPr>
        <w:tabs>
          <w:tab w:val="left" w:pos="4236"/>
        </w:tabs>
        <w:spacing w:after="0"/>
        <w:jc w:val="right"/>
        <w:rPr>
          <w:rFonts w:ascii="Times New Roman" w:hAnsi="Times New Roman" w:cs="Times New Roman"/>
          <w:sz w:val="28"/>
          <w:szCs w:val="28"/>
        </w:rPr>
      </w:pPr>
    </w:p>
    <w:p w14:paraId="4C760E46" w14:textId="77777777" w:rsidR="00794D57" w:rsidRPr="00A57C81" w:rsidRDefault="00794D57" w:rsidP="00794D57">
      <w:pPr>
        <w:tabs>
          <w:tab w:val="left" w:pos="4236"/>
        </w:tabs>
        <w:spacing w:after="0"/>
        <w:jc w:val="right"/>
        <w:rPr>
          <w:rFonts w:ascii="Times New Roman" w:hAnsi="Times New Roman" w:cs="Times New Roman"/>
          <w:sz w:val="28"/>
          <w:szCs w:val="28"/>
        </w:rPr>
      </w:pPr>
      <w:r w:rsidRPr="00A57C81">
        <w:rPr>
          <w:rFonts w:ascii="Times New Roman" w:hAnsi="Times New Roman" w:cs="Times New Roman"/>
          <w:sz w:val="28"/>
          <w:szCs w:val="28"/>
        </w:rPr>
        <w:t>Доктор медицинских наук, профессор</w:t>
      </w:r>
    </w:p>
    <w:p w14:paraId="680E689F" w14:textId="77777777" w:rsidR="00794D57" w:rsidRPr="00A57C81" w:rsidRDefault="00794D57" w:rsidP="00794D57">
      <w:pPr>
        <w:tabs>
          <w:tab w:val="left" w:pos="4236"/>
        </w:tabs>
        <w:spacing w:after="0"/>
        <w:jc w:val="right"/>
        <w:rPr>
          <w:rFonts w:ascii="Times New Roman" w:hAnsi="Times New Roman" w:cs="Times New Roman"/>
          <w:sz w:val="28"/>
          <w:szCs w:val="28"/>
        </w:rPr>
      </w:pPr>
      <w:r w:rsidRPr="00A57C81">
        <w:rPr>
          <w:rFonts w:ascii="Times New Roman" w:hAnsi="Times New Roman" w:cs="Times New Roman"/>
          <w:sz w:val="28"/>
          <w:szCs w:val="28"/>
        </w:rPr>
        <w:t xml:space="preserve">М.М. Тусупбекова </w:t>
      </w:r>
    </w:p>
    <w:p w14:paraId="0BD089C3" w14:textId="77777777" w:rsidR="009B48E5" w:rsidRPr="00A57C81" w:rsidRDefault="009B48E5" w:rsidP="00794D57">
      <w:pPr>
        <w:tabs>
          <w:tab w:val="left" w:pos="4236"/>
        </w:tabs>
        <w:spacing w:after="0"/>
        <w:jc w:val="right"/>
        <w:rPr>
          <w:rFonts w:ascii="Times New Roman" w:hAnsi="Times New Roman" w:cs="Times New Roman"/>
          <w:sz w:val="28"/>
          <w:szCs w:val="28"/>
        </w:rPr>
      </w:pPr>
    </w:p>
    <w:p w14:paraId="5A41A3D4" w14:textId="77777777" w:rsidR="00794D57" w:rsidRPr="00A57C81" w:rsidRDefault="00794D57" w:rsidP="00794D57">
      <w:pPr>
        <w:pStyle w:val="Default"/>
        <w:jc w:val="right"/>
        <w:rPr>
          <w:rFonts w:ascii="Times New Roman" w:hAnsi="Times New Roman" w:cs="Times New Roman"/>
          <w:color w:val="auto"/>
          <w:sz w:val="28"/>
          <w:szCs w:val="28"/>
        </w:rPr>
      </w:pPr>
      <w:r w:rsidRPr="00A57C81">
        <w:rPr>
          <w:rFonts w:ascii="Times New Roman" w:hAnsi="Times New Roman" w:cs="Times New Roman"/>
          <w:color w:val="auto"/>
          <w:sz w:val="28"/>
          <w:szCs w:val="28"/>
        </w:rPr>
        <w:t xml:space="preserve">Кандидат </w:t>
      </w:r>
      <w:r w:rsidR="00E122EA" w:rsidRPr="00A57C81">
        <w:rPr>
          <w:rFonts w:ascii="Times New Roman" w:hAnsi="Times New Roman" w:cs="Times New Roman"/>
          <w:color w:val="auto"/>
          <w:sz w:val="28"/>
          <w:szCs w:val="28"/>
        </w:rPr>
        <w:t>медицинских</w:t>
      </w:r>
      <w:r w:rsidRPr="00A57C81">
        <w:rPr>
          <w:rFonts w:ascii="Times New Roman" w:hAnsi="Times New Roman" w:cs="Times New Roman"/>
          <w:color w:val="auto"/>
          <w:sz w:val="28"/>
          <w:szCs w:val="28"/>
        </w:rPr>
        <w:t xml:space="preserve"> наук, </w:t>
      </w:r>
    </w:p>
    <w:p w14:paraId="2336D961" w14:textId="77777777" w:rsidR="00794D57" w:rsidRPr="00A57C81" w:rsidRDefault="00794D57" w:rsidP="00794D57">
      <w:pPr>
        <w:pStyle w:val="Default"/>
        <w:jc w:val="right"/>
        <w:rPr>
          <w:rFonts w:ascii="Times New Roman" w:hAnsi="Times New Roman" w:cs="Times New Roman"/>
          <w:color w:val="auto"/>
          <w:sz w:val="28"/>
          <w:szCs w:val="28"/>
        </w:rPr>
      </w:pPr>
      <w:r w:rsidRPr="00A57C81">
        <w:rPr>
          <w:rFonts w:ascii="Times New Roman" w:hAnsi="Times New Roman" w:cs="Times New Roman"/>
          <w:color w:val="auto"/>
          <w:sz w:val="28"/>
          <w:szCs w:val="28"/>
        </w:rPr>
        <w:t xml:space="preserve">ассоциированный профессор </w:t>
      </w:r>
    </w:p>
    <w:p w14:paraId="0A3E1E28" w14:textId="77777777" w:rsidR="00794D57" w:rsidRPr="00A57C81" w:rsidRDefault="00E122EA" w:rsidP="00794D57">
      <w:pPr>
        <w:pStyle w:val="Default"/>
        <w:jc w:val="right"/>
        <w:rPr>
          <w:rFonts w:ascii="Times New Roman" w:hAnsi="Times New Roman" w:cs="Times New Roman"/>
          <w:color w:val="auto"/>
          <w:sz w:val="28"/>
          <w:szCs w:val="28"/>
        </w:rPr>
      </w:pPr>
      <w:r w:rsidRPr="00A57C81">
        <w:rPr>
          <w:rFonts w:ascii="Times New Roman" w:hAnsi="Times New Roman" w:cs="Times New Roman"/>
          <w:color w:val="auto"/>
          <w:sz w:val="28"/>
          <w:szCs w:val="28"/>
        </w:rPr>
        <w:t>О.А. Понамарева</w:t>
      </w:r>
    </w:p>
    <w:p w14:paraId="0C1795B0" w14:textId="77777777" w:rsidR="00794D57" w:rsidRPr="00A57C81" w:rsidRDefault="00794D57" w:rsidP="00794D57">
      <w:pPr>
        <w:pStyle w:val="Default"/>
        <w:jc w:val="right"/>
        <w:rPr>
          <w:rFonts w:ascii="Times New Roman" w:hAnsi="Times New Roman" w:cs="Times New Roman"/>
          <w:color w:val="auto"/>
          <w:sz w:val="28"/>
          <w:szCs w:val="28"/>
        </w:rPr>
      </w:pPr>
    </w:p>
    <w:p w14:paraId="7FD63A67" w14:textId="77777777" w:rsidR="00794D57" w:rsidRPr="00A57C81" w:rsidRDefault="00794D57" w:rsidP="00794D57">
      <w:pPr>
        <w:tabs>
          <w:tab w:val="left" w:pos="4236"/>
        </w:tabs>
        <w:spacing w:after="0"/>
        <w:jc w:val="right"/>
        <w:rPr>
          <w:rFonts w:ascii="Times New Roman" w:hAnsi="Times New Roman" w:cs="Times New Roman"/>
          <w:sz w:val="28"/>
          <w:szCs w:val="28"/>
        </w:rPr>
      </w:pPr>
      <w:r w:rsidRPr="00A57C81">
        <w:rPr>
          <w:rFonts w:ascii="Times New Roman" w:hAnsi="Times New Roman" w:cs="Times New Roman"/>
          <w:sz w:val="28"/>
          <w:szCs w:val="28"/>
        </w:rPr>
        <w:t>MD, PhD</w:t>
      </w:r>
    </w:p>
    <w:p w14:paraId="588B8DD5" w14:textId="77777777" w:rsidR="00794D57" w:rsidRPr="00A57C81" w:rsidRDefault="00794D57" w:rsidP="00794D57">
      <w:pPr>
        <w:tabs>
          <w:tab w:val="left" w:pos="4236"/>
        </w:tabs>
        <w:spacing w:after="0"/>
        <w:jc w:val="right"/>
        <w:rPr>
          <w:rFonts w:ascii="Times New Roman" w:hAnsi="Times New Roman" w:cs="Times New Roman"/>
          <w:sz w:val="28"/>
          <w:szCs w:val="28"/>
        </w:rPr>
      </w:pPr>
      <w:r w:rsidRPr="00A57C81">
        <w:rPr>
          <w:rFonts w:ascii="Times New Roman" w:hAnsi="Times New Roman" w:cs="Times New Roman"/>
          <w:sz w:val="28"/>
          <w:szCs w:val="28"/>
          <w:lang w:val="en-US"/>
        </w:rPr>
        <w:t>J</w:t>
      </w:r>
      <w:r w:rsidRPr="00A57C81">
        <w:rPr>
          <w:rFonts w:ascii="Times New Roman" w:hAnsi="Times New Roman" w:cs="Times New Roman"/>
          <w:sz w:val="28"/>
          <w:szCs w:val="28"/>
        </w:rPr>
        <w:t>.</w:t>
      </w:r>
      <w:r w:rsidRPr="00A57C81">
        <w:rPr>
          <w:rFonts w:ascii="Times New Roman" w:hAnsi="Times New Roman" w:cs="Times New Roman"/>
          <w:sz w:val="28"/>
          <w:szCs w:val="28"/>
          <w:lang w:val="en-US"/>
        </w:rPr>
        <w:t>Alberton</w:t>
      </w:r>
      <w:r w:rsidRPr="00A57C81">
        <w:rPr>
          <w:rFonts w:ascii="Times New Roman" w:hAnsi="Times New Roman" w:cs="Times New Roman"/>
          <w:sz w:val="28"/>
          <w:szCs w:val="28"/>
        </w:rPr>
        <w:t xml:space="preserve"> </w:t>
      </w:r>
    </w:p>
    <w:p w14:paraId="7CCD0D80" w14:textId="16671DC2" w:rsidR="00794D57" w:rsidRPr="00A57C81" w:rsidRDefault="00794D57" w:rsidP="00794D57">
      <w:pPr>
        <w:tabs>
          <w:tab w:val="left" w:pos="4236"/>
        </w:tabs>
        <w:spacing w:after="0"/>
        <w:jc w:val="right"/>
        <w:rPr>
          <w:rFonts w:ascii="Times New Roman" w:hAnsi="Times New Roman" w:cs="Times New Roman"/>
          <w:sz w:val="28"/>
          <w:szCs w:val="28"/>
        </w:rPr>
      </w:pPr>
    </w:p>
    <w:p w14:paraId="0CED6BE1" w14:textId="0B504665" w:rsidR="00677DB4" w:rsidRPr="00A57C81" w:rsidRDefault="00677DB4" w:rsidP="00794D57">
      <w:pPr>
        <w:tabs>
          <w:tab w:val="left" w:pos="4236"/>
        </w:tabs>
        <w:spacing w:after="0"/>
        <w:jc w:val="right"/>
        <w:rPr>
          <w:rFonts w:ascii="Times New Roman" w:hAnsi="Times New Roman" w:cs="Times New Roman"/>
          <w:sz w:val="28"/>
          <w:szCs w:val="28"/>
        </w:rPr>
      </w:pPr>
    </w:p>
    <w:p w14:paraId="21A95840" w14:textId="77777777" w:rsidR="00677DB4" w:rsidRPr="00A57C81" w:rsidRDefault="00677DB4" w:rsidP="00794D57">
      <w:pPr>
        <w:tabs>
          <w:tab w:val="left" w:pos="4236"/>
        </w:tabs>
        <w:spacing w:after="0"/>
        <w:jc w:val="right"/>
        <w:rPr>
          <w:rFonts w:ascii="Times New Roman" w:hAnsi="Times New Roman" w:cs="Times New Roman"/>
          <w:sz w:val="28"/>
          <w:szCs w:val="28"/>
        </w:rPr>
      </w:pPr>
    </w:p>
    <w:p w14:paraId="618BE1A2" w14:textId="28D6A6B9" w:rsidR="00794D57" w:rsidRPr="00A57C81" w:rsidRDefault="00794D57" w:rsidP="00794D57">
      <w:pPr>
        <w:tabs>
          <w:tab w:val="left" w:pos="4152"/>
        </w:tabs>
        <w:spacing w:after="0"/>
        <w:jc w:val="center"/>
        <w:rPr>
          <w:rFonts w:ascii="Times New Roman" w:hAnsi="Times New Roman" w:cs="Times New Roman"/>
          <w:sz w:val="28"/>
          <w:szCs w:val="28"/>
        </w:rPr>
      </w:pPr>
      <w:r w:rsidRPr="00A57C81">
        <w:rPr>
          <w:rFonts w:ascii="Times New Roman" w:hAnsi="Times New Roman" w:cs="Times New Roman"/>
          <w:sz w:val="28"/>
          <w:szCs w:val="28"/>
        </w:rPr>
        <w:t>Республика Казахстан</w:t>
      </w:r>
    </w:p>
    <w:p w14:paraId="4E5BE0B0" w14:textId="428E0A6A" w:rsidR="00794D57" w:rsidRPr="00A57C81" w:rsidRDefault="00794D57" w:rsidP="00794D57">
      <w:pPr>
        <w:tabs>
          <w:tab w:val="left" w:pos="3864"/>
          <w:tab w:val="left" w:pos="4152"/>
        </w:tabs>
        <w:spacing w:after="0"/>
        <w:rPr>
          <w:rFonts w:ascii="Times New Roman" w:hAnsi="Times New Roman" w:cs="Times New Roman"/>
          <w:sz w:val="28"/>
          <w:szCs w:val="28"/>
        </w:rPr>
      </w:pPr>
      <w:r w:rsidRPr="00A57C81">
        <w:rPr>
          <w:rFonts w:ascii="Times New Roman" w:hAnsi="Times New Roman" w:cs="Times New Roman"/>
          <w:sz w:val="28"/>
          <w:szCs w:val="28"/>
        </w:rPr>
        <w:tab/>
        <w:t>Караганда, 202</w:t>
      </w:r>
      <w:r w:rsidR="00365120" w:rsidRPr="00A57C81">
        <w:rPr>
          <w:rFonts w:ascii="Times New Roman" w:hAnsi="Times New Roman" w:cs="Times New Roman"/>
          <w:sz w:val="28"/>
          <w:szCs w:val="28"/>
        </w:rPr>
        <w:t>5</w:t>
      </w:r>
    </w:p>
    <w:sdt>
      <w:sdtPr>
        <w:rPr>
          <w:rFonts w:ascii="Times New Roman" w:eastAsiaTheme="minorHAnsi" w:hAnsi="Times New Roman" w:cstheme="minorBidi"/>
          <w:color w:val="auto"/>
          <w:sz w:val="28"/>
          <w:szCs w:val="28"/>
          <w:lang w:eastAsia="en-US"/>
        </w:rPr>
        <w:id w:val="-1537966380"/>
        <w:docPartObj>
          <w:docPartGallery w:val="Table of Contents"/>
          <w:docPartUnique/>
        </w:docPartObj>
      </w:sdtPr>
      <w:sdtEndPr>
        <w:rPr>
          <w:b/>
          <w:bCs/>
        </w:rPr>
      </w:sdtEndPr>
      <w:sdtContent>
        <w:p w14:paraId="35C79BCD" w14:textId="77777777" w:rsidR="00794D57" w:rsidRPr="00195599" w:rsidRDefault="00794D57" w:rsidP="00794D57">
          <w:pPr>
            <w:pStyle w:val="ae"/>
            <w:jc w:val="center"/>
            <w:rPr>
              <w:rFonts w:ascii="Times New Roman" w:hAnsi="Times New Roman"/>
              <w:b/>
              <w:color w:val="auto"/>
              <w:sz w:val="28"/>
              <w:szCs w:val="28"/>
            </w:rPr>
          </w:pPr>
          <w:r w:rsidRPr="00195599">
            <w:rPr>
              <w:rFonts w:ascii="Times New Roman" w:hAnsi="Times New Roman"/>
              <w:b/>
              <w:color w:val="auto"/>
              <w:sz w:val="28"/>
              <w:szCs w:val="28"/>
            </w:rPr>
            <w:t>Содержание</w:t>
          </w:r>
        </w:p>
        <w:p w14:paraId="45B0D579" w14:textId="77777777" w:rsidR="00794D57" w:rsidRPr="00195599" w:rsidRDefault="00794D57" w:rsidP="00794D57">
          <w:pPr>
            <w:spacing w:after="0"/>
            <w:rPr>
              <w:lang w:eastAsia="ru-RU"/>
            </w:rPr>
          </w:pPr>
        </w:p>
        <w:p w14:paraId="3C0B406E" w14:textId="734ECD01" w:rsidR="00D231DA" w:rsidRPr="00D231DA" w:rsidRDefault="00794D57" w:rsidP="00F87FF4">
          <w:pPr>
            <w:pStyle w:val="12"/>
            <w:spacing w:after="0"/>
            <w:jc w:val="both"/>
            <w:rPr>
              <w:rFonts w:eastAsiaTheme="minorEastAsia"/>
              <w:lang w:eastAsia="ru-RU"/>
            </w:rPr>
          </w:pPr>
          <w:r w:rsidRPr="00195599">
            <w:fldChar w:fldCharType="begin"/>
          </w:r>
          <w:r w:rsidRPr="00195599">
            <w:instrText xml:space="preserve"> TOC \o "1-3" \h \z \u </w:instrText>
          </w:r>
          <w:r w:rsidRPr="00195599">
            <w:fldChar w:fldCharType="separate"/>
          </w:r>
          <w:hyperlink w:anchor="_Toc197350282" w:history="1">
            <w:r w:rsidR="00D231DA" w:rsidRPr="00D231DA">
              <w:rPr>
                <w:rStyle w:val="af"/>
                <w:b/>
                <w:bCs/>
                <w:szCs w:val="28"/>
              </w:rPr>
              <w:t>НОРМАТИВНЫЕ ССЫЛКИ</w:t>
            </w:r>
            <w:r w:rsidR="00D231DA" w:rsidRPr="00D231DA">
              <w:rPr>
                <w:webHidden/>
              </w:rPr>
              <w:tab/>
            </w:r>
            <w:r w:rsidR="00D231DA" w:rsidRPr="00D231DA">
              <w:rPr>
                <w:webHidden/>
              </w:rPr>
              <w:fldChar w:fldCharType="begin"/>
            </w:r>
            <w:r w:rsidR="00D231DA" w:rsidRPr="00D231DA">
              <w:rPr>
                <w:webHidden/>
              </w:rPr>
              <w:instrText xml:space="preserve"> PAGEREF _Toc197350282 \h </w:instrText>
            </w:r>
            <w:r w:rsidR="00D231DA" w:rsidRPr="00D231DA">
              <w:rPr>
                <w:webHidden/>
              </w:rPr>
            </w:r>
            <w:r w:rsidR="00D231DA" w:rsidRPr="00D231DA">
              <w:rPr>
                <w:webHidden/>
              </w:rPr>
              <w:fldChar w:fldCharType="separate"/>
            </w:r>
            <w:r w:rsidR="008455E2">
              <w:rPr>
                <w:webHidden/>
              </w:rPr>
              <w:t>4</w:t>
            </w:r>
            <w:r w:rsidR="00D231DA" w:rsidRPr="00D231DA">
              <w:rPr>
                <w:webHidden/>
              </w:rPr>
              <w:fldChar w:fldCharType="end"/>
            </w:r>
          </w:hyperlink>
        </w:p>
        <w:p w14:paraId="16B38997" w14:textId="0475C548" w:rsidR="00D231DA" w:rsidRPr="00D231DA" w:rsidRDefault="00A928F3" w:rsidP="00F87FF4">
          <w:pPr>
            <w:pStyle w:val="12"/>
            <w:spacing w:after="0"/>
            <w:jc w:val="both"/>
            <w:rPr>
              <w:rFonts w:eastAsiaTheme="minorEastAsia"/>
              <w:lang w:eastAsia="ru-RU"/>
            </w:rPr>
          </w:pPr>
          <w:hyperlink w:anchor="_Toc197350283" w:history="1">
            <w:r w:rsidR="00D231DA" w:rsidRPr="00D231DA">
              <w:rPr>
                <w:rStyle w:val="af"/>
                <w:b/>
                <w:szCs w:val="28"/>
              </w:rPr>
              <w:t>ОПРЕДЕЛЕНИЯ</w:t>
            </w:r>
            <w:r w:rsidR="00D231DA" w:rsidRPr="00D231DA">
              <w:rPr>
                <w:webHidden/>
              </w:rPr>
              <w:tab/>
            </w:r>
            <w:r w:rsidR="00D231DA" w:rsidRPr="00D231DA">
              <w:rPr>
                <w:webHidden/>
              </w:rPr>
              <w:fldChar w:fldCharType="begin"/>
            </w:r>
            <w:r w:rsidR="00D231DA" w:rsidRPr="00D231DA">
              <w:rPr>
                <w:webHidden/>
              </w:rPr>
              <w:instrText xml:space="preserve"> PAGEREF _Toc197350283 \h </w:instrText>
            </w:r>
            <w:r w:rsidR="00D231DA" w:rsidRPr="00D231DA">
              <w:rPr>
                <w:webHidden/>
              </w:rPr>
            </w:r>
            <w:r w:rsidR="00D231DA" w:rsidRPr="00D231DA">
              <w:rPr>
                <w:webHidden/>
              </w:rPr>
              <w:fldChar w:fldCharType="separate"/>
            </w:r>
            <w:r w:rsidR="008455E2">
              <w:rPr>
                <w:webHidden/>
              </w:rPr>
              <w:t>5</w:t>
            </w:r>
            <w:r w:rsidR="00D231DA" w:rsidRPr="00D231DA">
              <w:rPr>
                <w:webHidden/>
              </w:rPr>
              <w:fldChar w:fldCharType="end"/>
            </w:r>
          </w:hyperlink>
        </w:p>
        <w:p w14:paraId="00B2203B" w14:textId="5CDC51C1" w:rsidR="00D231DA" w:rsidRPr="00D231DA" w:rsidRDefault="00A928F3" w:rsidP="00F87FF4">
          <w:pPr>
            <w:pStyle w:val="12"/>
            <w:spacing w:after="0"/>
            <w:jc w:val="both"/>
            <w:rPr>
              <w:rFonts w:eastAsiaTheme="minorEastAsia"/>
              <w:lang w:eastAsia="ru-RU"/>
            </w:rPr>
          </w:pPr>
          <w:hyperlink w:anchor="_Toc197350284" w:history="1">
            <w:r w:rsidR="00D231DA" w:rsidRPr="00D231DA">
              <w:rPr>
                <w:rStyle w:val="af"/>
                <w:b/>
                <w:szCs w:val="28"/>
              </w:rPr>
              <w:t>ОБОЗНАЧЕНИЯ И СОКРАЩЕНИЯ</w:t>
            </w:r>
            <w:r w:rsidR="00D231DA" w:rsidRPr="00D231DA">
              <w:rPr>
                <w:webHidden/>
              </w:rPr>
              <w:tab/>
            </w:r>
            <w:r w:rsidR="00D231DA" w:rsidRPr="00D231DA">
              <w:rPr>
                <w:webHidden/>
              </w:rPr>
              <w:fldChar w:fldCharType="begin"/>
            </w:r>
            <w:r w:rsidR="00D231DA" w:rsidRPr="00D231DA">
              <w:rPr>
                <w:webHidden/>
              </w:rPr>
              <w:instrText xml:space="preserve"> PAGEREF _Toc197350284 \h </w:instrText>
            </w:r>
            <w:r w:rsidR="00D231DA" w:rsidRPr="00D231DA">
              <w:rPr>
                <w:webHidden/>
              </w:rPr>
            </w:r>
            <w:r w:rsidR="00D231DA" w:rsidRPr="00D231DA">
              <w:rPr>
                <w:webHidden/>
              </w:rPr>
              <w:fldChar w:fldCharType="separate"/>
            </w:r>
            <w:r w:rsidR="008455E2">
              <w:rPr>
                <w:webHidden/>
              </w:rPr>
              <w:t>6</w:t>
            </w:r>
            <w:r w:rsidR="00D231DA" w:rsidRPr="00D231DA">
              <w:rPr>
                <w:webHidden/>
              </w:rPr>
              <w:fldChar w:fldCharType="end"/>
            </w:r>
          </w:hyperlink>
        </w:p>
        <w:p w14:paraId="4C8B17A7" w14:textId="30443FB2" w:rsidR="00D231DA" w:rsidRPr="00D231DA" w:rsidRDefault="00A928F3" w:rsidP="00F87FF4">
          <w:pPr>
            <w:pStyle w:val="12"/>
            <w:spacing w:after="0"/>
            <w:jc w:val="both"/>
            <w:rPr>
              <w:rFonts w:eastAsiaTheme="minorEastAsia"/>
              <w:lang w:eastAsia="ru-RU"/>
            </w:rPr>
          </w:pPr>
          <w:hyperlink w:anchor="_Toc197350285" w:history="1">
            <w:r w:rsidR="00D231DA" w:rsidRPr="00D231DA">
              <w:rPr>
                <w:rStyle w:val="af"/>
                <w:b/>
                <w:szCs w:val="28"/>
              </w:rPr>
              <w:t>ВВЕДЕНИЕ</w:t>
            </w:r>
            <w:r w:rsidR="00D231DA" w:rsidRPr="00D231DA">
              <w:rPr>
                <w:webHidden/>
              </w:rPr>
              <w:tab/>
            </w:r>
            <w:r w:rsidR="00D231DA" w:rsidRPr="00D231DA">
              <w:rPr>
                <w:webHidden/>
              </w:rPr>
              <w:fldChar w:fldCharType="begin"/>
            </w:r>
            <w:r w:rsidR="00D231DA" w:rsidRPr="00D231DA">
              <w:rPr>
                <w:webHidden/>
              </w:rPr>
              <w:instrText xml:space="preserve"> PAGEREF _Toc197350285 \h </w:instrText>
            </w:r>
            <w:r w:rsidR="00D231DA" w:rsidRPr="00D231DA">
              <w:rPr>
                <w:webHidden/>
              </w:rPr>
            </w:r>
            <w:r w:rsidR="00D231DA" w:rsidRPr="00D231DA">
              <w:rPr>
                <w:webHidden/>
              </w:rPr>
              <w:fldChar w:fldCharType="separate"/>
            </w:r>
            <w:r w:rsidR="008455E2">
              <w:rPr>
                <w:webHidden/>
              </w:rPr>
              <w:t>7</w:t>
            </w:r>
            <w:r w:rsidR="00D231DA" w:rsidRPr="00D231DA">
              <w:rPr>
                <w:webHidden/>
              </w:rPr>
              <w:fldChar w:fldCharType="end"/>
            </w:r>
          </w:hyperlink>
        </w:p>
        <w:p w14:paraId="0F173F8F" w14:textId="1F0DF053" w:rsidR="00D231DA" w:rsidRPr="00D231DA" w:rsidRDefault="00A928F3" w:rsidP="00F87FF4">
          <w:pPr>
            <w:pStyle w:val="12"/>
            <w:spacing w:after="0"/>
            <w:jc w:val="both"/>
            <w:rPr>
              <w:rFonts w:eastAsiaTheme="minorEastAsia"/>
              <w:lang w:eastAsia="ru-RU"/>
            </w:rPr>
          </w:pPr>
          <w:hyperlink w:anchor="_Toc197350286" w:history="1">
            <w:r w:rsidR="00D231DA" w:rsidRPr="00D231DA">
              <w:rPr>
                <w:rStyle w:val="af"/>
                <w:b/>
                <w:szCs w:val="28"/>
              </w:rPr>
              <w:t>1 МОДЕЛИРОВАНИЕ НЕКРОТИЧЕСКОГО ПАНКРЕАТИТА, МОРФОФУНКЦИОНАЛЬНАЯ ОЦЕНКА  ВЛИЯНИ</w:t>
            </w:r>
            <w:r w:rsidR="00D231DA">
              <w:rPr>
                <w:rStyle w:val="af"/>
                <w:b/>
                <w:szCs w:val="28"/>
              </w:rPr>
              <w:t>Я</w:t>
            </w:r>
            <w:r w:rsidR="00D231DA" w:rsidRPr="00D231DA">
              <w:rPr>
                <w:rStyle w:val="af"/>
                <w:b/>
                <w:szCs w:val="28"/>
              </w:rPr>
              <w:t xml:space="preserve"> ИСКУССТВЕННОЙ ЛОКАЛЬНОЙ ГИПОТЕРМИИ НА ТЕЧЕНИЕ ЭКСПЕРИМЕНТАЛЬНОГО ПАНКРЕОНЕКРОЗА</w:t>
            </w:r>
            <w:r w:rsidR="00F87FF4">
              <w:rPr>
                <w:rStyle w:val="af"/>
                <w:b/>
                <w:szCs w:val="28"/>
              </w:rPr>
              <w:t xml:space="preserve"> </w:t>
            </w:r>
            <w:r w:rsidR="00D231DA" w:rsidRPr="00D231DA">
              <w:rPr>
                <w:rStyle w:val="af"/>
                <w:b/>
                <w:szCs w:val="28"/>
              </w:rPr>
              <w:t>(</w:t>
            </w:r>
            <w:r w:rsidR="00D231DA" w:rsidRPr="00D231DA">
              <w:rPr>
                <w:rStyle w:val="af"/>
                <w:b/>
                <w:szCs w:val="28"/>
                <w:lang w:val="kk-KZ"/>
              </w:rPr>
              <w:t>ОБЗОР ЛИТЕРАТУРЫ)</w:t>
            </w:r>
            <w:r w:rsidR="00D231DA" w:rsidRPr="00D231DA">
              <w:rPr>
                <w:webHidden/>
              </w:rPr>
              <w:tab/>
            </w:r>
            <w:r w:rsidR="00D231DA" w:rsidRPr="00D231DA">
              <w:rPr>
                <w:webHidden/>
              </w:rPr>
              <w:fldChar w:fldCharType="begin"/>
            </w:r>
            <w:r w:rsidR="00D231DA" w:rsidRPr="00D231DA">
              <w:rPr>
                <w:webHidden/>
              </w:rPr>
              <w:instrText xml:space="preserve"> PAGEREF _Toc197350286 \h </w:instrText>
            </w:r>
            <w:r w:rsidR="00D231DA" w:rsidRPr="00D231DA">
              <w:rPr>
                <w:webHidden/>
              </w:rPr>
            </w:r>
            <w:r w:rsidR="00D231DA" w:rsidRPr="00D231DA">
              <w:rPr>
                <w:webHidden/>
              </w:rPr>
              <w:fldChar w:fldCharType="separate"/>
            </w:r>
            <w:r w:rsidR="008455E2">
              <w:rPr>
                <w:webHidden/>
              </w:rPr>
              <w:t>11</w:t>
            </w:r>
            <w:r w:rsidR="00D231DA" w:rsidRPr="00D231DA">
              <w:rPr>
                <w:webHidden/>
              </w:rPr>
              <w:fldChar w:fldCharType="end"/>
            </w:r>
          </w:hyperlink>
        </w:p>
        <w:p w14:paraId="09EE0062" w14:textId="6A637B9D" w:rsidR="00D231DA" w:rsidRPr="00D231DA" w:rsidRDefault="00A928F3" w:rsidP="00F87FF4">
          <w:pPr>
            <w:pStyle w:val="21"/>
            <w:spacing w:after="0"/>
            <w:jc w:val="both"/>
            <w:rPr>
              <w:rFonts w:eastAsiaTheme="minorEastAsia"/>
              <w:lang w:val="ru-RU" w:eastAsia="ru-RU"/>
            </w:rPr>
          </w:pPr>
          <w:hyperlink w:anchor="_Toc197350287" w:history="1">
            <w:r w:rsidR="00D231DA" w:rsidRPr="00D231DA">
              <w:rPr>
                <w:rStyle w:val="af"/>
              </w:rPr>
              <w:t>1.2</w:t>
            </w:r>
            <w:r w:rsidR="00D231DA" w:rsidRPr="00D231DA">
              <w:rPr>
                <w:rFonts w:eastAsiaTheme="minorEastAsia"/>
                <w:lang w:val="ru-RU" w:eastAsia="ru-RU"/>
              </w:rPr>
              <w:tab/>
            </w:r>
            <w:r w:rsidR="00D231DA" w:rsidRPr="00D231DA">
              <w:rPr>
                <w:rStyle w:val="af"/>
              </w:rPr>
              <w:t>Классификация острого панкреатита</w:t>
            </w:r>
            <w:r w:rsidR="00D231DA" w:rsidRPr="00D231DA">
              <w:rPr>
                <w:webHidden/>
              </w:rPr>
              <w:tab/>
            </w:r>
            <w:r w:rsidR="00D231DA" w:rsidRPr="00D231DA">
              <w:rPr>
                <w:webHidden/>
              </w:rPr>
              <w:fldChar w:fldCharType="begin"/>
            </w:r>
            <w:r w:rsidR="00D231DA" w:rsidRPr="00D231DA">
              <w:rPr>
                <w:webHidden/>
              </w:rPr>
              <w:instrText xml:space="preserve"> PAGEREF _Toc197350287 \h </w:instrText>
            </w:r>
            <w:r w:rsidR="00D231DA" w:rsidRPr="00D231DA">
              <w:rPr>
                <w:webHidden/>
              </w:rPr>
            </w:r>
            <w:r w:rsidR="00D231DA" w:rsidRPr="00D231DA">
              <w:rPr>
                <w:webHidden/>
              </w:rPr>
              <w:fldChar w:fldCharType="separate"/>
            </w:r>
            <w:r w:rsidR="008455E2">
              <w:rPr>
                <w:webHidden/>
              </w:rPr>
              <w:t>14</w:t>
            </w:r>
            <w:r w:rsidR="00D231DA" w:rsidRPr="00D231DA">
              <w:rPr>
                <w:webHidden/>
              </w:rPr>
              <w:fldChar w:fldCharType="end"/>
            </w:r>
          </w:hyperlink>
        </w:p>
        <w:p w14:paraId="0A916242" w14:textId="227D91C4" w:rsidR="00D231DA" w:rsidRPr="00D231DA" w:rsidRDefault="00A928F3" w:rsidP="00F87FF4">
          <w:pPr>
            <w:pStyle w:val="21"/>
            <w:spacing w:after="0"/>
            <w:jc w:val="both"/>
            <w:rPr>
              <w:rFonts w:eastAsiaTheme="minorEastAsia"/>
              <w:lang w:val="ru-RU" w:eastAsia="ru-RU"/>
            </w:rPr>
          </w:pPr>
          <w:hyperlink w:anchor="_Toc197350288" w:history="1">
            <w:r w:rsidR="00D231DA" w:rsidRPr="00D231DA">
              <w:rPr>
                <w:rStyle w:val="af"/>
              </w:rPr>
              <w:t>1.3</w:t>
            </w:r>
            <w:r w:rsidR="00D231DA" w:rsidRPr="00D231DA">
              <w:rPr>
                <w:rFonts w:eastAsiaTheme="minorEastAsia"/>
                <w:lang w:val="ru-RU" w:eastAsia="ru-RU"/>
              </w:rPr>
              <w:tab/>
            </w:r>
            <w:r w:rsidR="00D231DA" w:rsidRPr="00D231DA">
              <w:rPr>
                <w:rStyle w:val="af"/>
              </w:rPr>
              <w:t>Экспериментальные модели острого панкреатита</w:t>
            </w:r>
            <w:r w:rsidR="00D231DA" w:rsidRPr="00D231DA">
              <w:rPr>
                <w:webHidden/>
              </w:rPr>
              <w:tab/>
            </w:r>
            <w:r w:rsidR="00D231DA" w:rsidRPr="00D231DA">
              <w:rPr>
                <w:webHidden/>
              </w:rPr>
              <w:fldChar w:fldCharType="begin"/>
            </w:r>
            <w:r w:rsidR="00D231DA" w:rsidRPr="00D231DA">
              <w:rPr>
                <w:webHidden/>
              </w:rPr>
              <w:instrText xml:space="preserve"> PAGEREF _Toc197350288 \h </w:instrText>
            </w:r>
            <w:r w:rsidR="00D231DA" w:rsidRPr="00D231DA">
              <w:rPr>
                <w:webHidden/>
              </w:rPr>
            </w:r>
            <w:r w:rsidR="00D231DA" w:rsidRPr="00D231DA">
              <w:rPr>
                <w:webHidden/>
              </w:rPr>
              <w:fldChar w:fldCharType="separate"/>
            </w:r>
            <w:r w:rsidR="008455E2">
              <w:rPr>
                <w:webHidden/>
              </w:rPr>
              <w:t>17</w:t>
            </w:r>
            <w:r w:rsidR="00D231DA" w:rsidRPr="00D231DA">
              <w:rPr>
                <w:webHidden/>
              </w:rPr>
              <w:fldChar w:fldCharType="end"/>
            </w:r>
          </w:hyperlink>
        </w:p>
        <w:p w14:paraId="0673295D" w14:textId="314BF609" w:rsidR="00D231DA" w:rsidRPr="00D231DA" w:rsidRDefault="00A928F3" w:rsidP="00F87FF4">
          <w:pPr>
            <w:pStyle w:val="31"/>
            <w:tabs>
              <w:tab w:val="right" w:leader="dot" w:pos="9628"/>
            </w:tabs>
            <w:spacing w:after="0"/>
            <w:ind w:left="0"/>
            <w:jc w:val="both"/>
            <w:rPr>
              <w:rFonts w:ascii="Times New Roman" w:hAnsi="Times New Roman"/>
              <w:noProof/>
              <w:sz w:val="28"/>
              <w:szCs w:val="28"/>
            </w:rPr>
          </w:pPr>
          <w:hyperlink w:anchor="_Toc197350289" w:history="1">
            <w:r w:rsidR="00D231DA" w:rsidRPr="00D231DA">
              <w:rPr>
                <w:rStyle w:val="af"/>
                <w:rFonts w:ascii="Times New Roman" w:hAnsi="Times New Roman"/>
                <w:noProof/>
                <w:sz w:val="28"/>
                <w:szCs w:val="28"/>
              </w:rPr>
              <w:t>1.3.1 Неинвазивные модели острого панкреатита</w:t>
            </w:r>
            <w:r w:rsidR="00D231DA" w:rsidRPr="00D231DA">
              <w:rPr>
                <w:rFonts w:ascii="Times New Roman" w:hAnsi="Times New Roman"/>
                <w:noProof/>
                <w:webHidden/>
                <w:sz w:val="28"/>
                <w:szCs w:val="28"/>
              </w:rPr>
              <w:tab/>
            </w:r>
            <w:r w:rsidR="00D231DA" w:rsidRPr="00D231DA">
              <w:rPr>
                <w:rFonts w:ascii="Times New Roman" w:hAnsi="Times New Roman"/>
                <w:noProof/>
                <w:webHidden/>
                <w:sz w:val="28"/>
                <w:szCs w:val="28"/>
              </w:rPr>
              <w:fldChar w:fldCharType="begin"/>
            </w:r>
            <w:r w:rsidR="00D231DA" w:rsidRPr="00D231DA">
              <w:rPr>
                <w:rFonts w:ascii="Times New Roman" w:hAnsi="Times New Roman"/>
                <w:noProof/>
                <w:webHidden/>
                <w:sz w:val="28"/>
                <w:szCs w:val="28"/>
              </w:rPr>
              <w:instrText xml:space="preserve"> PAGEREF _Toc197350289 \h </w:instrText>
            </w:r>
            <w:r w:rsidR="00D231DA" w:rsidRPr="00D231DA">
              <w:rPr>
                <w:rFonts w:ascii="Times New Roman" w:hAnsi="Times New Roman"/>
                <w:noProof/>
                <w:webHidden/>
                <w:sz w:val="28"/>
                <w:szCs w:val="28"/>
              </w:rPr>
            </w:r>
            <w:r w:rsidR="00D231DA" w:rsidRPr="00D231DA">
              <w:rPr>
                <w:rFonts w:ascii="Times New Roman" w:hAnsi="Times New Roman"/>
                <w:noProof/>
                <w:webHidden/>
                <w:sz w:val="28"/>
                <w:szCs w:val="28"/>
              </w:rPr>
              <w:fldChar w:fldCharType="separate"/>
            </w:r>
            <w:r w:rsidR="008455E2">
              <w:rPr>
                <w:rFonts w:ascii="Times New Roman" w:hAnsi="Times New Roman"/>
                <w:noProof/>
                <w:webHidden/>
                <w:sz w:val="28"/>
                <w:szCs w:val="28"/>
              </w:rPr>
              <w:t>17</w:t>
            </w:r>
            <w:r w:rsidR="00D231DA" w:rsidRPr="00D231DA">
              <w:rPr>
                <w:rFonts w:ascii="Times New Roman" w:hAnsi="Times New Roman"/>
                <w:noProof/>
                <w:webHidden/>
                <w:sz w:val="28"/>
                <w:szCs w:val="28"/>
              </w:rPr>
              <w:fldChar w:fldCharType="end"/>
            </w:r>
          </w:hyperlink>
        </w:p>
        <w:p w14:paraId="0B068EC9" w14:textId="5EFF25FB" w:rsidR="00D231DA" w:rsidRPr="00D231DA" w:rsidRDefault="00A928F3" w:rsidP="00F87FF4">
          <w:pPr>
            <w:pStyle w:val="31"/>
            <w:tabs>
              <w:tab w:val="right" w:leader="dot" w:pos="9628"/>
            </w:tabs>
            <w:spacing w:after="0"/>
            <w:ind w:left="0"/>
            <w:jc w:val="both"/>
            <w:rPr>
              <w:rFonts w:ascii="Times New Roman" w:hAnsi="Times New Roman"/>
              <w:noProof/>
              <w:sz w:val="28"/>
              <w:szCs w:val="28"/>
            </w:rPr>
          </w:pPr>
          <w:hyperlink w:anchor="_Toc197350290" w:history="1">
            <w:r w:rsidR="00D231DA" w:rsidRPr="00D231DA">
              <w:rPr>
                <w:rStyle w:val="af"/>
                <w:rFonts w:ascii="Times New Roman" w:hAnsi="Times New Roman"/>
                <w:noProof/>
                <w:sz w:val="28"/>
                <w:szCs w:val="28"/>
              </w:rPr>
              <w:t>1.3.2 Инвазивные модели острого панкреатита</w:t>
            </w:r>
            <w:r w:rsidR="00D231DA" w:rsidRPr="00D231DA">
              <w:rPr>
                <w:rFonts w:ascii="Times New Roman" w:hAnsi="Times New Roman"/>
                <w:noProof/>
                <w:webHidden/>
                <w:sz w:val="28"/>
                <w:szCs w:val="28"/>
              </w:rPr>
              <w:tab/>
            </w:r>
            <w:r w:rsidR="00D231DA" w:rsidRPr="00D231DA">
              <w:rPr>
                <w:rFonts w:ascii="Times New Roman" w:hAnsi="Times New Roman"/>
                <w:noProof/>
                <w:webHidden/>
                <w:sz w:val="28"/>
                <w:szCs w:val="28"/>
              </w:rPr>
              <w:fldChar w:fldCharType="begin"/>
            </w:r>
            <w:r w:rsidR="00D231DA" w:rsidRPr="00D231DA">
              <w:rPr>
                <w:rFonts w:ascii="Times New Roman" w:hAnsi="Times New Roman"/>
                <w:noProof/>
                <w:webHidden/>
                <w:sz w:val="28"/>
                <w:szCs w:val="28"/>
              </w:rPr>
              <w:instrText xml:space="preserve"> PAGEREF _Toc197350290 \h </w:instrText>
            </w:r>
            <w:r w:rsidR="00D231DA" w:rsidRPr="00D231DA">
              <w:rPr>
                <w:rFonts w:ascii="Times New Roman" w:hAnsi="Times New Roman"/>
                <w:noProof/>
                <w:webHidden/>
                <w:sz w:val="28"/>
                <w:szCs w:val="28"/>
              </w:rPr>
            </w:r>
            <w:r w:rsidR="00D231DA" w:rsidRPr="00D231DA">
              <w:rPr>
                <w:rFonts w:ascii="Times New Roman" w:hAnsi="Times New Roman"/>
                <w:noProof/>
                <w:webHidden/>
                <w:sz w:val="28"/>
                <w:szCs w:val="28"/>
              </w:rPr>
              <w:fldChar w:fldCharType="separate"/>
            </w:r>
            <w:r w:rsidR="008455E2">
              <w:rPr>
                <w:rFonts w:ascii="Times New Roman" w:hAnsi="Times New Roman"/>
                <w:noProof/>
                <w:webHidden/>
                <w:sz w:val="28"/>
                <w:szCs w:val="28"/>
              </w:rPr>
              <w:t>20</w:t>
            </w:r>
            <w:r w:rsidR="00D231DA" w:rsidRPr="00D231DA">
              <w:rPr>
                <w:rFonts w:ascii="Times New Roman" w:hAnsi="Times New Roman"/>
                <w:noProof/>
                <w:webHidden/>
                <w:sz w:val="28"/>
                <w:szCs w:val="28"/>
              </w:rPr>
              <w:fldChar w:fldCharType="end"/>
            </w:r>
          </w:hyperlink>
        </w:p>
        <w:p w14:paraId="15A058C3" w14:textId="097E422F" w:rsidR="00D231DA" w:rsidRDefault="00A928F3" w:rsidP="00F87FF4">
          <w:pPr>
            <w:pStyle w:val="21"/>
            <w:spacing w:after="0"/>
            <w:jc w:val="both"/>
            <w:rPr>
              <w:rStyle w:val="af"/>
            </w:rPr>
          </w:pPr>
          <w:hyperlink w:anchor="_Toc197350291" w:history="1">
            <w:r w:rsidR="00D231DA" w:rsidRPr="00D231DA">
              <w:rPr>
                <w:rStyle w:val="af"/>
              </w:rPr>
              <w:t>1.4</w:t>
            </w:r>
            <w:r w:rsidR="00D231DA" w:rsidRPr="00D231DA">
              <w:rPr>
                <w:rFonts w:eastAsiaTheme="minorEastAsia"/>
                <w:lang w:val="ru-RU" w:eastAsia="ru-RU"/>
              </w:rPr>
              <w:tab/>
            </w:r>
            <w:r w:rsidR="00D231DA" w:rsidRPr="00D231DA">
              <w:rPr>
                <w:rStyle w:val="af"/>
              </w:rPr>
              <w:t>Терапевтическая гипотермия (общая) и искусственная локальная гипотермия поджелудочной железы</w:t>
            </w:r>
            <w:r w:rsidR="00D231DA" w:rsidRPr="00D231DA">
              <w:rPr>
                <w:webHidden/>
              </w:rPr>
              <w:tab/>
            </w:r>
            <w:r w:rsidR="00D231DA" w:rsidRPr="00D231DA">
              <w:rPr>
                <w:webHidden/>
              </w:rPr>
              <w:fldChar w:fldCharType="begin"/>
            </w:r>
            <w:r w:rsidR="00D231DA" w:rsidRPr="00D231DA">
              <w:rPr>
                <w:webHidden/>
              </w:rPr>
              <w:instrText xml:space="preserve"> PAGEREF _Toc197350291 \h </w:instrText>
            </w:r>
            <w:r w:rsidR="00D231DA" w:rsidRPr="00D231DA">
              <w:rPr>
                <w:webHidden/>
              </w:rPr>
            </w:r>
            <w:r w:rsidR="00D231DA" w:rsidRPr="00D231DA">
              <w:rPr>
                <w:webHidden/>
              </w:rPr>
              <w:fldChar w:fldCharType="separate"/>
            </w:r>
            <w:r w:rsidR="008455E2">
              <w:rPr>
                <w:webHidden/>
              </w:rPr>
              <w:t>24</w:t>
            </w:r>
            <w:r w:rsidR="00D231DA" w:rsidRPr="00D231DA">
              <w:rPr>
                <w:webHidden/>
              </w:rPr>
              <w:fldChar w:fldCharType="end"/>
            </w:r>
          </w:hyperlink>
        </w:p>
        <w:p w14:paraId="3A43AB75" w14:textId="021044E0" w:rsidR="00F87FF4" w:rsidRPr="00F87FF4" w:rsidRDefault="00F87FF4" w:rsidP="00F87FF4">
          <w:pPr>
            <w:spacing w:after="0"/>
            <w:jc w:val="both"/>
            <w:rPr>
              <w:lang w:val="kk-KZ"/>
            </w:rPr>
          </w:pPr>
          <w:r w:rsidRPr="00F87FF4">
            <w:rPr>
              <w:rFonts w:ascii="Times New Roman" w:hAnsi="Times New Roman" w:cs="Times New Roman"/>
              <w:sz w:val="28"/>
            </w:rPr>
            <w:t>1.5. Внеклеточные нуклеиновые кислоты – их патогенетическая и диагностическая роль при различных заболеваниях……………………</w:t>
          </w:r>
          <w:r>
            <w:rPr>
              <w:rFonts w:ascii="Times New Roman" w:hAnsi="Times New Roman" w:cs="Times New Roman"/>
              <w:sz w:val="28"/>
            </w:rPr>
            <w:t>…….</w:t>
          </w:r>
          <w:r w:rsidRPr="00F87FF4">
            <w:rPr>
              <w:rFonts w:ascii="Times New Roman" w:hAnsi="Times New Roman" w:cs="Times New Roman"/>
              <w:sz w:val="28"/>
            </w:rPr>
            <w:t>…31</w:t>
          </w:r>
        </w:p>
        <w:p w14:paraId="4379FCF8" w14:textId="47EAD011" w:rsidR="00D231DA" w:rsidRDefault="00A928F3" w:rsidP="00F87FF4">
          <w:pPr>
            <w:pStyle w:val="12"/>
            <w:spacing w:after="0"/>
            <w:jc w:val="both"/>
            <w:rPr>
              <w:rFonts w:asciiTheme="minorHAnsi" w:eastAsiaTheme="minorEastAsia" w:hAnsiTheme="minorHAnsi" w:cstheme="minorBidi"/>
              <w:sz w:val="22"/>
              <w:lang w:eastAsia="ru-RU"/>
            </w:rPr>
          </w:pPr>
          <w:hyperlink w:anchor="_Toc197350292" w:history="1">
            <w:r w:rsidR="00D231DA" w:rsidRPr="00D231DA">
              <w:rPr>
                <w:rStyle w:val="af"/>
                <w:szCs w:val="28"/>
                <w:lang w:val="kk-KZ"/>
              </w:rPr>
              <w:t xml:space="preserve">1.6 </w:t>
            </w:r>
            <w:r w:rsidR="00D231DA" w:rsidRPr="00D231DA">
              <w:rPr>
                <w:rStyle w:val="af"/>
                <w:szCs w:val="28"/>
              </w:rPr>
              <w:t>Метаболиты пуринового обмена – их патогенетическая и диагностическая роль при заболеваниях поджелудочной железы.</w:t>
            </w:r>
            <w:r w:rsidR="00D231DA" w:rsidRPr="00D231DA">
              <w:rPr>
                <w:webHidden/>
              </w:rPr>
              <w:tab/>
            </w:r>
            <w:r w:rsidR="00D231DA" w:rsidRPr="00D231DA">
              <w:rPr>
                <w:webHidden/>
              </w:rPr>
              <w:fldChar w:fldCharType="begin"/>
            </w:r>
            <w:r w:rsidR="00D231DA" w:rsidRPr="00D231DA">
              <w:rPr>
                <w:webHidden/>
              </w:rPr>
              <w:instrText xml:space="preserve"> PAGEREF _Toc197350292 \h </w:instrText>
            </w:r>
            <w:r w:rsidR="00D231DA" w:rsidRPr="00D231DA">
              <w:rPr>
                <w:webHidden/>
              </w:rPr>
            </w:r>
            <w:r w:rsidR="00D231DA" w:rsidRPr="00D231DA">
              <w:rPr>
                <w:webHidden/>
              </w:rPr>
              <w:fldChar w:fldCharType="separate"/>
            </w:r>
            <w:r w:rsidR="008455E2">
              <w:rPr>
                <w:webHidden/>
              </w:rPr>
              <w:t>33</w:t>
            </w:r>
            <w:r w:rsidR="00D231DA" w:rsidRPr="00D231DA">
              <w:rPr>
                <w:webHidden/>
              </w:rPr>
              <w:fldChar w:fldCharType="end"/>
            </w:r>
          </w:hyperlink>
        </w:p>
        <w:p w14:paraId="39EA7E8D" w14:textId="3D5A763E" w:rsidR="00D231DA" w:rsidRDefault="00A928F3" w:rsidP="00F87FF4">
          <w:pPr>
            <w:pStyle w:val="12"/>
            <w:spacing w:after="0"/>
            <w:jc w:val="both"/>
            <w:rPr>
              <w:rFonts w:asciiTheme="minorHAnsi" w:eastAsiaTheme="minorEastAsia" w:hAnsiTheme="minorHAnsi" w:cstheme="minorBidi"/>
              <w:sz w:val="22"/>
              <w:lang w:eastAsia="ru-RU"/>
            </w:rPr>
          </w:pPr>
          <w:hyperlink w:anchor="_Toc197350293" w:history="1">
            <w:r w:rsidR="00D231DA" w:rsidRPr="007B679A">
              <w:rPr>
                <w:rStyle w:val="af"/>
                <w:b/>
              </w:rPr>
              <w:t>2     МАТЕРИАЛЫ И МЕТОДЫ</w:t>
            </w:r>
            <w:r w:rsidR="00D231DA">
              <w:rPr>
                <w:webHidden/>
              </w:rPr>
              <w:tab/>
            </w:r>
            <w:r w:rsidR="00D231DA">
              <w:rPr>
                <w:webHidden/>
              </w:rPr>
              <w:fldChar w:fldCharType="begin"/>
            </w:r>
            <w:r w:rsidR="00D231DA">
              <w:rPr>
                <w:webHidden/>
              </w:rPr>
              <w:instrText xml:space="preserve"> PAGEREF _Toc197350293 \h </w:instrText>
            </w:r>
            <w:r w:rsidR="00D231DA">
              <w:rPr>
                <w:webHidden/>
              </w:rPr>
            </w:r>
            <w:r w:rsidR="00D231DA">
              <w:rPr>
                <w:webHidden/>
              </w:rPr>
              <w:fldChar w:fldCharType="separate"/>
            </w:r>
            <w:r w:rsidR="008455E2">
              <w:rPr>
                <w:webHidden/>
              </w:rPr>
              <w:t>37</w:t>
            </w:r>
            <w:r w:rsidR="00D231DA">
              <w:rPr>
                <w:webHidden/>
              </w:rPr>
              <w:fldChar w:fldCharType="end"/>
            </w:r>
          </w:hyperlink>
        </w:p>
        <w:p w14:paraId="7405B37F" w14:textId="3C62E748" w:rsidR="00D231DA" w:rsidRPr="00D231DA" w:rsidRDefault="00A928F3" w:rsidP="00F87FF4">
          <w:pPr>
            <w:pStyle w:val="21"/>
            <w:spacing w:after="0"/>
            <w:jc w:val="both"/>
            <w:rPr>
              <w:rFonts w:asciiTheme="minorHAnsi" w:eastAsiaTheme="minorEastAsia" w:hAnsiTheme="minorHAnsi" w:cstheme="minorBidi"/>
              <w:sz w:val="22"/>
              <w:szCs w:val="22"/>
              <w:lang w:val="ru-RU" w:eastAsia="ru-RU"/>
            </w:rPr>
          </w:pPr>
          <w:hyperlink w:anchor="_Toc197350294" w:history="1">
            <w:r w:rsidR="00D231DA" w:rsidRPr="00D231DA">
              <w:rPr>
                <w:rStyle w:val="af"/>
              </w:rPr>
              <w:t>2.1 Общая характеристика исследования</w:t>
            </w:r>
            <w:r w:rsidR="00D231DA" w:rsidRPr="00D231DA">
              <w:rPr>
                <w:webHidden/>
              </w:rPr>
              <w:tab/>
            </w:r>
            <w:r w:rsidR="00D231DA" w:rsidRPr="00D231DA">
              <w:rPr>
                <w:webHidden/>
              </w:rPr>
              <w:fldChar w:fldCharType="begin"/>
            </w:r>
            <w:r w:rsidR="00D231DA" w:rsidRPr="00D231DA">
              <w:rPr>
                <w:webHidden/>
              </w:rPr>
              <w:instrText xml:space="preserve"> PAGEREF _Toc197350294 \h </w:instrText>
            </w:r>
            <w:r w:rsidR="00D231DA" w:rsidRPr="00D231DA">
              <w:rPr>
                <w:webHidden/>
              </w:rPr>
            </w:r>
            <w:r w:rsidR="00D231DA" w:rsidRPr="00D231DA">
              <w:rPr>
                <w:webHidden/>
              </w:rPr>
              <w:fldChar w:fldCharType="separate"/>
            </w:r>
            <w:r w:rsidR="008455E2">
              <w:rPr>
                <w:webHidden/>
              </w:rPr>
              <w:t>37</w:t>
            </w:r>
            <w:r w:rsidR="00D231DA" w:rsidRPr="00D231DA">
              <w:rPr>
                <w:webHidden/>
              </w:rPr>
              <w:fldChar w:fldCharType="end"/>
            </w:r>
          </w:hyperlink>
        </w:p>
        <w:p w14:paraId="19C40BE5" w14:textId="3D80CF0C" w:rsidR="00D231DA" w:rsidRPr="00D231DA" w:rsidRDefault="00A928F3" w:rsidP="00F87FF4">
          <w:pPr>
            <w:pStyle w:val="21"/>
            <w:spacing w:after="0"/>
            <w:jc w:val="both"/>
            <w:rPr>
              <w:rFonts w:asciiTheme="minorHAnsi" w:eastAsiaTheme="minorEastAsia" w:hAnsiTheme="minorHAnsi" w:cstheme="minorBidi"/>
              <w:sz w:val="22"/>
              <w:szCs w:val="22"/>
              <w:lang w:val="ru-RU" w:eastAsia="ru-RU"/>
            </w:rPr>
          </w:pPr>
          <w:hyperlink w:anchor="_Toc197350295" w:history="1">
            <w:r w:rsidR="00D231DA" w:rsidRPr="00D231DA">
              <w:rPr>
                <w:rStyle w:val="af"/>
              </w:rPr>
              <w:t>2.2 Дизайн исследования</w:t>
            </w:r>
            <w:r w:rsidR="00D231DA" w:rsidRPr="00D231DA">
              <w:rPr>
                <w:webHidden/>
              </w:rPr>
              <w:tab/>
            </w:r>
            <w:r w:rsidR="00D231DA" w:rsidRPr="00D231DA">
              <w:rPr>
                <w:webHidden/>
              </w:rPr>
              <w:fldChar w:fldCharType="begin"/>
            </w:r>
            <w:r w:rsidR="00D231DA" w:rsidRPr="00D231DA">
              <w:rPr>
                <w:webHidden/>
              </w:rPr>
              <w:instrText xml:space="preserve"> PAGEREF _Toc197350295 \h </w:instrText>
            </w:r>
            <w:r w:rsidR="00D231DA" w:rsidRPr="00D231DA">
              <w:rPr>
                <w:webHidden/>
              </w:rPr>
            </w:r>
            <w:r w:rsidR="00D231DA" w:rsidRPr="00D231DA">
              <w:rPr>
                <w:webHidden/>
              </w:rPr>
              <w:fldChar w:fldCharType="separate"/>
            </w:r>
            <w:r w:rsidR="008455E2">
              <w:rPr>
                <w:webHidden/>
              </w:rPr>
              <w:t>39</w:t>
            </w:r>
            <w:r w:rsidR="00D231DA" w:rsidRPr="00D231DA">
              <w:rPr>
                <w:webHidden/>
              </w:rPr>
              <w:fldChar w:fldCharType="end"/>
            </w:r>
          </w:hyperlink>
        </w:p>
        <w:p w14:paraId="1109144E" w14:textId="71CC3681" w:rsidR="00D231DA" w:rsidRPr="00D231DA" w:rsidRDefault="00A928F3" w:rsidP="00F87FF4">
          <w:pPr>
            <w:pStyle w:val="21"/>
            <w:spacing w:after="0"/>
            <w:jc w:val="both"/>
            <w:rPr>
              <w:rFonts w:asciiTheme="minorHAnsi" w:eastAsiaTheme="minorEastAsia" w:hAnsiTheme="minorHAnsi" w:cstheme="minorBidi"/>
              <w:sz w:val="22"/>
              <w:szCs w:val="22"/>
              <w:lang w:val="ru-RU" w:eastAsia="ru-RU"/>
            </w:rPr>
          </w:pPr>
          <w:hyperlink w:anchor="_Toc197350296" w:history="1">
            <w:r w:rsidR="00D231DA" w:rsidRPr="00D231DA">
              <w:rPr>
                <w:rStyle w:val="af"/>
              </w:rPr>
              <w:t>2.3 Методы исследования</w:t>
            </w:r>
            <w:r w:rsidR="00D231DA" w:rsidRPr="00D231DA">
              <w:rPr>
                <w:webHidden/>
              </w:rPr>
              <w:tab/>
            </w:r>
            <w:r w:rsidR="00D231DA" w:rsidRPr="00D231DA">
              <w:rPr>
                <w:webHidden/>
              </w:rPr>
              <w:fldChar w:fldCharType="begin"/>
            </w:r>
            <w:r w:rsidR="00D231DA" w:rsidRPr="00D231DA">
              <w:rPr>
                <w:webHidden/>
              </w:rPr>
              <w:instrText xml:space="preserve"> PAGEREF _Toc197350296 \h </w:instrText>
            </w:r>
            <w:r w:rsidR="00D231DA" w:rsidRPr="00D231DA">
              <w:rPr>
                <w:webHidden/>
              </w:rPr>
            </w:r>
            <w:r w:rsidR="00D231DA" w:rsidRPr="00D231DA">
              <w:rPr>
                <w:webHidden/>
              </w:rPr>
              <w:fldChar w:fldCharType="separate"/>
            </w:r>
            <w:r w:rsidR="008455E2">
              <w:rPr>
                <w:webHidden/>
              </w:rPr>
              <w:t>42</w:t>
            </w:r>
            <w:r w:rsidR="00D231DA" w:rsidRPr="00D231DA">
              <w:rPr>
                <w:webHidden/>
              </w:rPr>
              <w:fldChar w:fldCharType="end"/>
            </w:r>
          </w:hyperlink>
        </w:p>
        <w:p w14:paraId="245CAC16" w14:textId="287B721E" w:rsidR="00D231DA" w:rsidRPr="00D231DA" w:rsidRDefault="00A928F3" w:rsidP="00F87FF4">
          <w:pPr>
            <w:pStyle w:val="12"/>
            <w:spacing w:after="0"/>
            <w:jc w:val="both"/>
            <w:rPr>
              <w:rFonts w:asciiTheme="minorHAnsi" w:eastAsiaTheme="minorEastAsia" w:hAnsiTheme="minorHAnsi" w:cstheme="minorBidi"/>
              <w:sz w:val="22"/>
              <w:lang w:eastAsia="ru-RU"/>
            </w:rPr>
          </w:pPr>
          <w:hyperlink w:anchor="_Toc197350297" w:history="1">
            <w:r w:rsidR="00D231DA" w:rsidRPr="00D231DA">
              <w:rPr>
                <w:rStyle w:val="af"/>
              </w:rPr>
              <w:t>2.3.1 Биохимические исследования крови</w:t>
            </w:r>
            <w:r w:rsidR="00D231DA" w:rsidRPr="00D231DA">
              <w:rPr>
                <w:webHidden/>
              </w:rPr>
              <w:tab/>
            </w:r>
            <w:r w:rsidR="00D231DA" w:rsidRPr="00D231DA">
              <w:rPr>
                <w:webHidden/>
              </w:rPr>
              <w:fldChar w:fldCharType="begin"/>
            </w:r>
            <w:r w:rsidR="00D231DA" w:rsidRPr="00D231DA">
              <w:rPr>
                <w:webHidden/>
              </w:rPr>
              <w:instrText xml:space="preserve"> PAGEREF _Toc197350297 \h </w:instrText>
            </w:r>
            <w:r w:rsidR="00D231DA" w:rsidRPr="00D231DA">
              <w:rPr>
                <w:webHidden/>
              </w:rPr>
            </w:r>
            <w:r w:rsidR="00D231DA" w:rsidRPr="00D231DA">
              <w:rPr>
                <w:webHidden/>
              </w:rPr>
              <w:fldChar w:fldCharType="separate"/>
            </w:r>
            <w:r w:rsidR="008455E2">
              <w:rPr>
                <w:webHidden/>
              </w:rPr>
              <w:t>42</w:t>
            </w:r>
            <w:r w:rsidR="00D231DA" w:rsidRPr="00D231DA">
              <w:rPr>
                <w:webHidden/>
              </w:rPr>
              <w:fldChar w:fldCharType="end"/>
            </w:r>
          </w:hyperlink>
        </w:p>
        <w:p w14:paraId="124280DE" w14:textId="7897B823" w:rsidR="00D231DA" w:rsidRPr="00D231DA" w:rsidRDefault="00A928F3" w:rsidP="00F87FF4">
          <w:pPr>
            <w:pStyle w:val="12"/>
            <w:spacing w:after="0"/>
            <w:jc w:val="both"/>
            <w:rPr>
              <w:rFonts w:asciiTheme="minorHAnsi" w:eastAsiaTheme="minorEastAsia" w:hAnsiTheme="minorHAnsi" w:cstheme="minorBidi"/>
              <w:sz w:val="22"/>
              <w:lang w:eastAsia="ru-RU"/>
            </w:rPr>
          </w:pPr>
          <w:hyperlink w:anchor="_Toc197350298" w:history="1">
            <w:r w:rsidR="00D231DA" w:rsidRPr="00D231DA">
              <w:rPr>
                <w:rStyle w:val="af"/>
              </w:rPr>
              <w:t>2.3.1.1 Определение концентрации катаболитов пуринового обмена в плазме крови</w:t>
            </w:r>
            <w:r w:rsidR="00D231DA">
              <w:rPr>
                <w:rStyle w:val="af"/>
              </w:rPr>
              <w:t>………………………………………………………………………………...</w:t>
            </w:r>
            <w:r w:rsidR="00D231DA" w:rsidRPr="00D231DA">
              <w:rPr>
                <w:webHidden/>
              </w:rPr>
              <w:fldChar w:fldCharType="begin"/>
            </w:r>
            <w:r w:rsidR="00D231DA" w:rsidRPr="00D231DA">
              <w:rPr>
                <w:webHidden/>
              </w:rPr>
              <w:instrText xml:space="preserve"> PAGEREF _Toc197350298 \h </w:instrText>
            </w:r>
            <w:r w:rsidR="00D231DA" w:rsidRPr="00D231DA">
              <w:rPr>
                <w:webHidden/>
              </w:rPr>
            </w:r>
            <w:r w:rsidR="00D231DA" w:rsidRPr="00D231DA">
              <w:rPr>
                <w:webHidden/>
              </w:rPr>
              <w:fldChar w:fldCharType="separate"/>
            </w:r>
            <w:r w:rsidR="008455E2">
              <w:rPr>
                <w:webHidden/>
              </w:rPr>
              <w:t>42</w:t>
            </w:r>
            <w:r w:rsidR="00D231DA" w:rsidRPr="00D231DA">
              <w:rPr>
                <w:webHidden/>
              </w:rPr>
              <w:fldChar w:fldCharType="end"/>
            </w:r>
          </w:hyperlink>
        </w:p>
        <w:p w14:paraId="1C5672F5" w14:textId="2004A6CF" w:rsidR="00D231DA" w:rsidRPr="00D231DA" w:rsidRDefault="00A928F3" w:rsidP="00F87FF4">
          <w:pPr>
            <w:pStyle w:val="12"/>
            <w:spacing w:after="0"/>
            <w:jc w:val="both"/>
            <w:rPr>
              <w:rFonts w:asciiTheme="minorHAnsi" w:eastAsiaTheme="minorEastAsia" w:hAnsiTheme="minorHAnsi" w:cstheme="minorBidi"/>
              <w:sz w:val="22"/>
              <w:lang w:eastAsia="ru-RU"/>
            </w:rPr>
          </w:pPr>
          <w:hyperlink w:anchor="_Toc197350299" w:history="1">
            <w:r w:rsidR="00D231DA" w:rsidRPr="00D231DA">
              <w:rPr>
                <w:rStyle w:val="af"/>
              </w:rPr>
              <w:t>2.3.1.2 Определение концентрации внеклеточных нуклеиновых кислот в крови</w:t>
            </w:r>
            <w:r w:rsidR="00D231DA">
              <w:rPr>
                <w:webHidden/>
              </w:rPr>
              <w:t>………………………………………………………………………………...</w:t>
            </w:r>
            <w:r w:rsidR="00D231DA" w:rsidRPr="00D231DA">
              <w:rPr>
                <w:webHidden/>
              </w:rPr>
              <w:fldChar w:fldCharType="begin"/>
            </w:r>
            <w:r w:rsidR="00D231DA" w:rsidRPr="00D231DA">
              <w:rPr>
                <w:webHidden/>
              </w:rPr>
              <w:instrText xml:space="preserve"> PAGEREF _Toc197350299 \h </w:instrText>
            </w:r>
            <w:r w:rsidR="00D231DA" w:rsidRPr="00D231DA">
              <w:rPr>
                <w:webHidden/>
              </w:rPr>
            </w:r>
            <w:r w:rsidR="00D231DA" w:rsidRPr="00D231DA">
              <w:rPr>
                <w:webHidden/>
              </w:rPr>
              <w:fldChar w:fldCharType="separate"/>
            </w:r>
            <w:r w:rsidR="008455E2">
              <w:rPr>
                <w:webHidden/>
              </w:rPr>
              <w:t>42</w:t>
            </w:r>
            <w:r w:rsidR="00D231DA" w:rsidRPr="00D231DA">
              <w:rPr>
                <w:webHidden/>
              </w:rPr>
              <w:fldChar w:fldCharType="end"/>
            </w:r>
          </w:hyperlink>
        </w:p>
        <w:p w14:paraId="3B84DE39" w14:textId="63BAEA73" w:rsidR="00D231DA" w:rsidRPr="00D231DA" w:rsidRDefault="00A928F3" w:rsidP="00F87FF4">
          <w:pPr>
            <w:pStyle w:val="12"/>
            <w:spacing w:after="0"/>
            <w:jc w:val="both"/>
            <w:rPr>
              <w:rFonts w:asciiTheme="minorHAnsi" w:eastAsiaTheme="minorEastAsia" w:hAnsiTheme="minorHAnsi" w:cstheme="minorBidi"/>
              <w:sz w:val="22"/>
              <w:lang w:eastAsia="ru-RU"/>
            </w:rPr>
          </w:pPr>
          <w:hyperlink w:anchor="_Toc197350300" w:history="1">
            <w:r w:rsidR="00D231DA" w:rsidRPr="00D231DA">
              <w:rPr>
                <w:rStyle w:val="af"/>
              </w:rPr>
              <w:t>2.3.1.3 Определение концентрации амилазы и липазы в сыворотке крови.</w:t>
            </w:r>
            <w:r w:rsidR="00D231DA" w:rsidRPr="00D231DA">
              <w:rPr>
                <w:webHidden/>
              </w:rPr>
              <w:tab/>
            </w:r>
            <w:r w:rsidR="00D231DA" w:rsidRPr="00D231DA">
              <w:rPr>
                <w:webHidden/>
              </w:rPr>
              <w:fldChar w:fldCharType="begin"/>
            </w:r>
            <w:r w:rsidR="00D231DA" w:rsidRPr="00D231DA">
              <w:rPr>
                <w:webHidden/>
              </w:rPr>
              <w:instrText xml:space="preserve"> PAGEREF _Toc197350300 \h </w:instrText>
            </w:r>
            <w:r w:rsidR="00D231DA" w:rsidRPr="00D231DA">
              <w:rPr>
                <w:webHidden/>
              </w:rPr>
            </w:r>
            <w:r w:rsidR="00D231DA" w:rsidRPr="00D231DA">
              <w:rPr>
                <w:webHidden/>
              </w:rPr>
              <w:fldChar w:fldCharType="separate"/>
            </w:r>
            <w:r w:rsidR="008455E2">
              <w:rPr>
                <w:webHidden/>
              </w:rPr>
              <w:t>43</w:t>
            </w:r>
            <w:r w:rsidR="00D231DA" w:rsidRPr="00D231DA">
              <w:rPr>
                <w:webHidden/>
              </w:rPr>
              <w:fldChar w:fldCharType="end"/>
            </w:r>
          </w:hyperlink>
        </w:p>
        <w:p w14:paraId="734DF38A" w14:textId="504647F7" w:rsidR="00D231DA" w:rsidRPr="00D231DA" w:rsidRDefault="00A928F3" w:rsidP="00F87FF4">
          <w:pPr>
            <w:pStyle w:val="12"/>
            <w:spacing w:after="0"/>
            <w:jc w:val="both"/>
            <w:rPr>
              <w:rFonts w:asciiTheme="minorHAnsi" w:eastAsiaTheme="minorEastAsia" w:hAnsiTheme="minorHAnsi" w:cstheme="minorBidi"/>
              <w:sz w:val="22"/>
              <w:lang w:eastAsia="ru-RU"/>
            </w:rPr>
          </w:pPr>
          <w:hyperlink w:anchor="_Toc197350301" w:history="1">
            <w:r w:rsidR="00D231DA" w:rsidRPr="00D231DA">
              <w:rPr>
                <w:rStyle w:val="af"/>
              </w:rPr>
              <w:t>2.3.2 Морфологические исследования</w:t>
            </w:r>
            <w:r w:rsidR="00D231DA" w:rsidRPr="00D231DA">
              <w:rPr>
                <w:webHidden/>
              </w:rPr>
              <w:tab/>
            </w:r>
            <w:r w:rsidR="00D231DA" w:rsidRPr="00D231DA">
              <w:rPr>
                <w:webHidden/>
              </w:rPr>
              <w:fldChar w:fldCharType="begin"/>
            </w:r>
            <w:r w:rsidR="00D231DA" w:rsidRPr="00D231DA">
              <w:rPr>
                <w:webHidden/>
              </w:rPr>
              <w:instrText xml:space="preserve"> PAGEREF _Toc197350301 \h </w:instrText>
            </w:r>
            <w:r w:rsidR="00D231DA" w:rsidRPr="00D231DA">
              <w:rPr>
                <w:webHidden/>
              </w:rPr>
            </w:r>
            <w:r w:rsidR="00D231DA" w:rsidRPr="00D231DA">
              <w:rPr>
                <w:webHidden/>
              </w:rPr>
              <w:fldChar w:fldCharType="separate"/>
            </w:r>
            <w:r w:rsidR="008455E2">
              <w:rPr>
                <w:webHidden/>
              </w:rPr>
              <w:t>43</w:t>
            </w:r>
            <w:r w:rsidR="00D231DA" w:rsidRPr="00D231DA">
              <w:rPr>
                <w:webHidden/>
              </w:rPr>
              <w:fldChar w:fldCharType="end"/>
            </w:r>
          </w:hyperlink>
        </w:p>
        <w:p w14:paraId="1084F63D" w14:textId="455BFE13" w:rsidR="00D231DA" w:rsidRPr="00D231DA" w:rsidRDefault="00A928F3" w:rsidP="00F87FF4">
          <w:pPr>
            <w:pStyle w:val="12"/>
            <w:spacing w:after="0"/>
            <w:jc w:val="both"/>
            <w:rPr>
              <w:rFonts w:asciiTheme="minorHAnsi" w:eastAsiaTheme="minorEastAsia" w:hAnsiTheme="minorHAnsi" w:cstheme="minorBidi"/>
              <w:sz w:val="22"/>
              <w:lang w:eastAsia="ru-RU"/>
            </w:rPr>
          </w:pPr>
          <w:hyperlink w:anchor="_Toc197350302" w:history="1">
            <w:r w:rsidR="00D231DA" w:rsidRPr="00D231DA">
              <w:rPr>
                <w:rStyle w:val="af"/>
              </w:rPr>
              <w:t>2.3.3 Статистическая обработка результатов исследования</w:t>
            </w:r>
            <w:r w:rsidR="00D231DA" w:rsidRPr="00D231DA">
              <w:rPr>
                <w:webHidden/>
              </w:rPr>
              <w:tab/>
            </w:r>
            <w:r w:rsidR="00D231DA" w:rsidRPr="00D231DA">
              <w:rPr>
                <w:webHidden/>
              </w:rPr>
              <w:fldChar w:fldCharType="begin"/>
            </w:r>
            <w:r w:rsidR="00D231DA" w:rsidRPr="00D231DA">
              <w:rPr>
                <w:webHidden/>
              </w:rPr>
              <w:instrText xml:space="preserve"> PAGEREF _Toc197350302 \h </w:instrText>
            </w:r>
            <w:r w:rsidR="00D231DA" w:rsidRPr="00D231DA">
              <w:rPr>
                <w:webHidden/>
              </w:rPr>
            </w:r>
            <w:r w:rsidR="00D231DA" w:rsidRPr="00D231DA">
              <w:rPr>
                <w:webHidden/>
              </w:rPr>
              <w:fldChar w:fldCharType="separate"/>
            </w:r>
            <w:r w:rsidR="008455E2">
              <w:rPr>
                <w:webHidden/>
              </w:rPr>
              <w:t>45</w:t>
            </w:r>
            <w:r w:rsidR="00D231DA" w:rsidRPr="00D231DA">
              <w:rPr>
                <w:webHidden/>
              </w:rPr>
              <w:fldChar w:fldCharType="end"/>
            </w:r>
          </w:hyperlink>
        </w:p>
        <w:p w14:paraId="57E73470" w14:textId="24C7712F" w:rsidR="00D231DA" w:rsidRDefault="00A928F3" w:rsidP="00F87FF4">
          <w:pPr>
            <w:pStyle w:val="12"/>
            <w:spacing w:after="0"/>
            <w:jc w:val="both"/>
            <w:rPr>
              <w:rFonts w:asciiTheme="minorHAnsi" w:eastAsiaTheme="minorEastAsia" w:hAnsiTheme="minorHAnsi" w:cstheme="minorBidi"/>
              <w:sz w:val="22"/>
              <w:lang w:eastAsia="ru-RU"/>
            </w:rPr>
          </w:pPr>
          <w:hyperlink w:anchor="_Toc197350303" w:history="1">
            <w:r w:rsidR="00D231DA" w:rsidRPr="007B679A">
              <w:rPr>
                <w:rStyle w:val="af"/>
                <w:b/>
              </w:rPr>
              <w:t>3 РЕЗУЛЬТАТЫ СОБСТВЕННЫХ ЭКСПЕРИМЕНТАЛЬНЫХ ИССЛЕДОВАНИЙ</w:t>
            </w:r>
            <w:r w:rsidR="00D231DA">
              <w:rPr>
                <w:webHidden/>
              </w:rPr>
              <w:tab/>
            </w:r>
            <w:r w:rsidR="00D231DA">
              <w:rPr>
                <w:webHidden/>
              </w:rPr>
              <w:fldChar w:fldCharType="begin"/>
            </w:r>
            <w:r w:rsidR="00D231DA">
              <w:rPr>
                <w:webHidden/>
              </w:rPr>
              <w:instrText xml:space="preserve"> PAGEREF _Toc197350303 \h </w:instrText>
            </w:r>
            <w:r w:rsidR="00D231DA">
              <w:rPr>
                <w:webHidden/>
              </w:rPr>
            </w:r>
            <w:r w:rsidR="00D231DA">
              <w:rPr>
                <w:webHidden/>
              </w:rPr>
              <w:fldChar w:fldCharType="separate"/>
            </w:r>
            <w:r w:rsidR="008455E2">
              <w:rPr>
                <w:webHidden/>
              </w:rPr>
              <w:t>46</w:t>
            </w:r>
            <w:r w:rsidR="00D231DA">
              <w:rPr>
                <w:webHidden/>
              </w:rPr>
              <w:fldChar w:fldCharType="end"/>
            </w:r>
          </w:hyperlink>
        </w:p>
        <w:p w14:paraId="5BD381F4" w14:textId="4DA93058" w:rsidR="00D231DA" w:rsidRPr="00D231DA" w:rsidRDefault="00A928F3" w:rsidP="00F87FF4">
          <w:pPr>
            <w:pStyle w:val="21"/>
            <w:spacing w:after="0"/>
            <w:jc w:val="both"/>
            <w:rPr>
              <w:rFonts w:asciiTheme="minorHAnsi" w:eastAsiaTheme="minorEastAsia" w:hAnsiTheme="minorHAnsi" w:cstheme="minorBidi"/>
              <w:sz w:val="22"/>
              <w:szCs w:val="22"/>
              <w:lang w:val="ru-RU" w:eastAsia="ru-RU"/>
            </w:rPr>
          </w:pPr>
          <w:hyperlink w:anchor="_Toc197350304" w:history="1">
            <w:r w:rsidR="00D231DA" w:rsidRPr="00D231DA">
              <w:rPr>
                <w:rStyle w:val="af"/>
              </w:rPr>
              <w:t>3.1 Разработка экспериментальной модели панкреонекроза, индуцированного введением аутожелчи. Морфологическое исследование.</w:t>
            </w:r>
            <w:r w:rsidR="00D231DA" w:rsidRPr="00D231DA">
              <w:rPr>
                <w:webHidden/>
              </w:rPr>
              <w:tab/>
            </w:r>
            <w:r w:rsidR="00D231DA" w:rsidRPr="00D231DA">
              <w:rPr>
                <w:webHidden/>
              </w:rPr>
              <w:fldChar w:fldCharType="begin"/>
            </w:r>
            <w:r w:rsidR="00D231DA" w:rsidRPr="00D231DA">
              <w:rPr>
                <w:webHidden/>
              </w:rPr>
              <w:instrText xml:space="preserve"> PAGEREF _Toc197350304 \h </w:instrText>
            </w:r>
            <w:r w:rsidR="00D231DA" w:rsidRPr="00D231DA">
              <w:rPr>
                <w:webHidden/>
              </w:rPr>
            </w:r>
            <w:r w:rsidR="00D231DA" w:rsidRPr="00D231DA">
              <w:rPr>
                <w:webHidden/>
              </w:rPr>
              <w:fldChar w:fldCharType="separate"/>
            </w:r>
            <w:r w:rsidR="008455E2">
              <w:rPr>
                <w:webHidden/>
              </w:rPr>
              <w:t>46</w:t>
            </w:r>
            <w:r w:rsidR="00D231DA" w:rsidRPr="00D231DA">
              <w:rPr>
                <w:webHidden/>
              </w:rPr>
              <w:fldChar w:fldCharType="end"/>
            </w:r>
          </w:hyperlink>
        </w:p>
        <w:p w14:paraId="5C2D629A" w14:textId="01831FCB" w:rsidR="00D231DA" w:rsidRPr="00D231DA" w:rsidRDefault="00A928F3" w:rsidP="00F87FF4">
          <w:pPr>
            <w:pStyle w:val="21"/>
            <w:spacing w:after="0"/>
            <w:jc w:val="both"/>
            <w:rPr>
              <w:rFonts w:asciiTheme="minorHAnsi" w:eastAsiaTheme="minorEastAsia" w:hAnsiTheme="minorHAnsi" w:cstheme="minorBidi"/>
              <w:sz w:val="22"/>
              <w:szCs w:val="22"/>
              <w:lang w:val="ru-RU" w:eastAsia="ru-RU"/>
            </w:rPr>
          </w:pPr>
          <w:hyperlink w:anchor="_Toc197350305" w:history="1">
            <w:r w:rsidR="00D231DA" w:rsidRPr="00D231DA">
              <w:rPr>
                <w:rStyle w:val="af"/>
                <w:rFonts w:eastAsia="Times New Roman"/>
              </w:rPr>
              <w:t>3.2 Выбор охлаждающего агента для наложения искусственной локальной гипотермии (стендовый эксперимент).</w:t>
            </w:r>
            <w:r w:rsidR="00D231DA" w:rsidRPr="00D231DA">
              <w:rPr>
                <w:webHidden/>
              </w:rPr>
              <w:tab/>
            </w:r>
            <w:r w:rsidR="00D231DA" w:rsidRPr="00D231DA">
              <w:rPr>
                <w:webHidden/>
              </w:rPr>
              <w:fldChar w:fldCharType="begin"/>
            </w:r>
            <w:r w:rsidR="00D231DA" w:rsidRPr="00D231DA">
              <w:rPr>
                <w:webHidden/>
              </w:rPr>
              <w:instrText xml:space="preserve"> PAGEREF _Toc197350305 \h </w:instrText>
            </w:r>
            <w:r w:rsidR="00D231DA" w:rsidRPr="00D231DA">
              <w:rPr>
                <w:webHidden/>
              </w:rPr>
            </w:r>
            <w:r w:rsidR="00D231DA" w:rsidRPr="00D231DA">
              <w:rPr>
                <w:webHidden/>
              </w:rPr>
              <w:fldChar w:fldCharType="separate"/>
            </w:r>
            <w:r w:rsidR="008455E2">
              <w:rPr>
                <w:webHidden/>
              </w:rPr>
              <w:t>55</w:t>
            </w:r>
            <w:r w:rsidR="00D231DA" w:rsidRPr="00D231DA">
              <w:rPr>
                <w:webHidden/>
              </w:rPr>
              <w:fldChar w:fldCharType="end"/>
            </w:r>
          </w:hyperlink>
        </w:p>
        <w:p w14:paraId="542C9C8A" w14:textId="7C7E156A" w:rsidR="00D231DA" w:rsidRPr="00D231DA" w:rsidRDefault="00A928F3" w:rsidP="00F87FF4">
          <w:pPr>
            <w:pStyle w:val="21"/>
            <w:spacing w:after="0"/>
            <w:jc w:val="both"/>
            <w:rPr>
              <w:rFonts w:asciiTheme="minorHAnsi" w:eastAsiaTheme="minorEastAsia" w:hAnsiTheme="minorHAnsi" w:cstheme="minorBidi"/>
              <w:sz w:val="22"/>
              <w:szCs w:val="22"/>
              <w:lang w:val="ru-RU" w:eastAsia="ru-RU"/>
            </w:rPr>
          </w:pPr>
          <w:hyperlink w:anchor="_Toc197350306" w:history="1">
            <w:r w:rsidR="00D231DA" w:rsidRPr="00D231DA">
              <w:rPr>
                <w:rStyle w:val="af"/>
              </w:rPr>
              <w:t>3.3 Искусственная локальная гипотермия поджелудочной железы аккумулятором холода на модели панкреонекроза</w:t>
            </w:r>
            <w:r w:rsidR="00D231DA" w:rsidRPr="00D231DA">
              <w:rPr>
                <w:webHidden/>
              </w:rPr>
              <w:tab/>
            </w:r>
            <w:r w:rsidR="00D231DA" w:rsidRPr="00D231DA">
              <w:rPr>
                <w:webHidden/>
              </w:rPr>
              <w:fldChar w:fldCharType="begin"/>
            </w:r>
            <w:r w:rsidR="00D231DA" w:rsidRPr="00D231DA">
              <w:rPr>
                <w:webHidden/>
              </w:rPr>
              <w:instrText xml:space="preserve"> PAGEREF _Toc197350306 \h </w:instrText>
            </w:r>
            <w:r w:rsidR="00D231DA" w:rsidRPr="00D231DA">
              <w:rPr>
                <w:webHidden/>
              </w:rPr>
            </w:r>
            <w:r w:rsidR="00D231DA" w:rsidRPr="00D231DA">
              <w:rPr>
                <w:webHidden/>
              </w:rPr>
              <w:fldChar w:fldCharType="separate"/>
            </w:r>
            <w:r w:rsidR="008455E2">
              <w:rPr>
                <w:webHidden/>
              </w:rPr>
              <w:t>59</w:t>
            </w:r>
            <w:r w:rsidR="00D231DA" w:rsidRPr="00D231DA">
              <w:rPr>
                <w:webHidden/>
              </w:rPr>
              <w:fldChar w:fldCharType="end"/>
            </w:r>
          </w:hyperlink>
        </w:p>
        <w:p w14:paraId="4E7E37DE" w14:textId="3E17BA50" w:rsidR="00D231DA" w:rsidRPr="00D231DA" w:rsidRDefault="00A928F3" w:rsidP="00F87FF4">
          <w:pPr>
            <w:pStyle w:val="12"/>
            <w:spacing w:after="0"/>
            <w:jc w:val="both"/>
            <w:rPr>
              <w:rFonts w:asciiTheme="minorHAnsi" w:eastAsiaTheme="minorEastAsia" w:hAnsiTheme="minorHAnsi" w:cstheme="minorBidi"/>
              <w:sz w:val="22"/>
              <w:lang w:eastAsia="ru-RU"/>
            </w:rPr>
          </w:pPr>
          <w:hyperlink w:anchor="_Toc197350307" w:history="1">
            <w:r w:rsidR="00D231DA" w:rsidRPr="00D231DA">
              <w:rPr>
                <w:rStyle w:val="af"/>
              </w:rPr>
              <w:t>3.4 Сравнительная морфологическая характеристика состояния ткани поджелудочной железы при моделировании панкреонекроза</w:t>
            </w:r>
            <w:r w:rsidR="00D231DA" w:rsidRPr="00D231DA">
              <w:rPr>
                <w:webHidden/>
              </w:rPr>
              <w:tab/>
            </w:r>
            <w:r w:rsidR="00D231DA" w:rsidRPr="00D231DA">
              <w:rPr>
                <w:webHidden/>
              </w:rPr>
              <w:fldChar w:fldCharType="begin"/>
            </w:r>
            <w:r w:rsidR="00D231DA" w:rsidRPr="00D231DA">
              <w:rPr>
                <w:webHidden/>
              </w:rPr>
              <w:instrText xml:space="preserve"> PAGEREF _Toc197350307 \h </w:instrText>
            </w:r>
            <w:r w:rsidR="00D231DA" w:rsidRPr="00D231DA">
              <w:rPr>
                <w:webHidden/>
              </w:rPr>
            </w:r>
            <w:r w:rsidR="00D231DA" w:rsidRPr="00D231DA">
              <w:rPr>
                <w:webHidden/>
              </w:rPr>
              <w:fldChar w:fldCharType="separate"/>
            </w:r>
            <w:r w:rsidR="008455E2">
              <w:rPr>
                <w:webHidden/>
              </w:rPr>
              <w:t>61</w:t>
            </w:r>
            <w:r w:rsidR="00D231DA" w:rsidRPr="00D231DA">
              <w:rPr>
                <w:webHidden/>
              </w:rPr>
              <w:fldChar w:fldCharType="end"/>
            </w:r>
          </w:hyperlink>
        </w:p>
        <w:p w14:paraId="5B322267" w14:textId="2ABEBC31" w:rsidR="00D231DA" w:rsidRPr="00D231DA" w:rsidRDefault="00A928F3" w:rsidP="00F87FF4">
          <w:pPr>
            <w:pStyle w:val="21"/>
            <w:spacing w:after="0"/>
            <w:jc w:val="both"/>
            <w:rPr>
              <w:rFonts w:asciiTheme="minorHAnsi" w:eastAsiaTheme="minorEastAsia" w:hAnsiTheme="minorHAnsi" w:cstheme="minorBidi"/>
              <w:sz w:val="22"/>
              <w:szCs w:val="22"/>
              <w:lang w:val="ru-RU" w:eastAsia="ru-RU"/>
            </w:rPr>
          </w:pPr>
          <w:hyperlink w:anchor="_Toc197350308" w:history="1">
            <w:r w:rsidR="00D231DA" w:rsidRPr="00D231DA">
              <w:rPr>
                <w:rStyle w:val="af"/>
              </w:rPr>
              <w:t>3.4.1 Морфологическая характеристика поджелудочной железы на модели панкреонекроза с введением аутожелчи в разные сроки эксперимента</w:t>
            </w:r>
            <w:r w:rsidR="00D231DA" w:rsidRPr="00D231DA">
              <w:rPr>
                <w:webHidden/>
              </w:rPr>
              <w:tab/>
            </w:r>
            <w:r w:rsidR="00D231DA" w:rsidRPr="00D231DA">
              <w:rPr>
                <w:webHidden/>
              </w:rPr>
              <w:fldChar w:fldCharType="begin"/>
            </w:r>
            <w:r w:rsidR="00D231DA" w:rsidRPr="00D231DA">
              <w:rPr>
                <w:webHidden/>
              </w:rPr>
              <w:instrText xml:space="preserve"> PAGEREF _Toc197350308 \h </w:instrText>
            </w:r>
            <w:r w:rsidR="00D231DA" w:rsidRPr="00D231DA">
              <w:rPr>
                <w:webHidden/>
              </w:rPr>
            </w:r>
            <w:r w:rsidR="00D231DA" w:rsidRPr="00D231DA">
              <w:rPr>
                <w:webHidden/>
              </w:rPr>
              <w:fldChar w:fldCharType="separate"/>
            </w:r>
            <w:r w:rsidR="008455E2">
              <w:rPr>
                <w:webHidden/>
              </w:rPr>
              <w:t>62</w:t>
            </w:r>
            <w:r w:rsidR="00D231DA" w:rsidRPr="00D231DA">
              <w:rPr>
                <w:webHidden/>
              </w:rPr>
              <w:fldChar w:fldCharType="end"/>
            </w:r>
          </w:hyperlink>
        </w:p>
        <w:p w14:paraId="2D5EB2B2" w14:textId="11CB16BB" w:rsidR="00D231DA" w:rsidRPr="00D231DA" w:rsidRDefault="00A928F3" w:rsidP="00F87FF4">
          <w:pPr>
            <w:pStyle w:val="12"/>
            <w:spacing w:after="0"/>
            <w:jc w:val="both"/>
            <w:rPr>
              <w:rFonts w:asciiTheme="minorHAnsi" w:eastAsiaTheme="minorEastAsia" w:hAnsiTheme="minorHAnsi" w:cstheme="minorBidi"/>
              <w:sz w:val="22"/>
              <w:lang w:eastAsia="ru-RU"/>
            </w:rPr>
          </w:pPr>
          <w:hyperlink w:anchor="_Toc197350309" w:history="1">
            <w:r w:rsidR="00D231DA" w:rsidRPr="00D231DA">
              <w:rPr>
                <w:rStyle w:val="af"/>
              </w:rPr>
              <w:t>3.4.2 Морфологическая характеристика поджелудочной железы на модели панкреонекроза с проведением искусственной локальной гипотермии в разные сроки эксперимента</w:t>
            </w:r>
            <w:r w:rsidR="00D231DA" w:rsidRPr="00D231DA">
              <w:rPr>
                <w:webHidden/>
              </w:rPr>
              <w:tab/>
            </w:r>
            <w:r w:rsidR="00D231DA" w:rsidRPr="00D231DA">
              <w:rPr>
                <w:webHidden/>
              </w:rPr>
              <w:fldChar w:fldCharType="begin"/>
            </w:r>
            <w:r w:rsidR="00D231DA" w:rsidRPr="00D231DA">
              <w:rPr>
                <w:webHidden/>
              </w:rPr>
              <w:instrText xml:space="preserve"> PAGEREF _Toc197350309 \h </w:instrText>
            </w:r>
            <w:r w:rsidR="00D231DA" w:rsidRPr="00D231DA">
              <w:rPr>
                <w:webHidden/>
              </w:rPr>
            </w:r>
            <w:r w:rsidR="00D231DA" w:rsidRPr="00D231DA">
              <w:rPr>
                <w:webHidden/>
              </w:rPr>
              <w:fldChar w:fldCharType="separate"/>
            </w:r>
            <w:r w:rsidR="008455E2">
              <w:rPr>
                <w:webHidden/>
              </w:rPr>
              <w:t>65</w:t>
            </w:r>
            <w:r w:rsidR="00D231DA" w:rsidRPr="00D231DA">
              <w:rPr>
                <w:webHidden/>
              </w:rPr>
              <w:fldChar w:fldCharType="end"/>
            </w:r>
          </w:hyperlink>
        </w:p>
        <w:p w14:paraId="24FA1202" w14:textId="5996A035" w:rsidR="00D231DA" w:rsidRPr="00D231DA" w:rsidRDefault="00A928F3" w:rsidP="00F87FF4">
          <w:pPr>
            <w:pStyle w:val="12"/>
            <w:spacing w:after="0"/>
            <w:jc w:val="both"/>
            <w:rPr>
              <w:rFonts w:asciiTheme="minorHAnsi" w:eastAsiaTheme="minorEastAsia" w:hAnsiTheme="minorHAnsi" w:cstheme="minorBidi"/>
              <w:sz w:val="22"/>
              <w:lang w:eastAsia="ru-RU"/>
            </w:rPr>
          </w:pPr>
          <w:hyperlink w:anchor="_Toc197350310" w:history="1">
            <w:r w:rsidR="00D231DA" w:rsidRPr="00D231DA">
              <w:rPr>
                <w:rStyle w:val="af"/>
              </w:rPr>
              <w:t>3.4.3 Морфометрическая оценка структурных изменений поджелудочной железы на моделях панкреонекроза в группах с введением аутожелчи и с проведением искусственной локальной гипотермии в разные сроки эксперимента</w:t>
            </w:r>
            <w:r w:rsidR="00D231DA" w:rsidRPr="00D231DA">
              <w:rPr>
                <w:webHidden/>
              </w:rPr>
              <w:tab/>
            </w:r>
            <w:r w:rsidR="00D231DA" w:rsidRPr="00D231DA">
              <w:rPr>
                <w:webHidden/>
              </w:rPr>
              <w:fldChar w:fldCharType="begin"/>
            </w:r>
            <w:r w:rsidR="00D231DA" w:rsidRPr="00D231DA">
              <w:rPr>
                <w:webHidden/>
              </w:rPr>
              <w:instrText xml:space="preserve"> PAGEREF _Toc197350310 \h </w:instrText>
            </w:r>
            <w:r w:rsidR="00D231DA" w:rsidRPr="00D231DA">
              <w:rPr>
                <w:webHidden/>
              </w:rPr>
            </w:r>
            <w:r w:rsidR="00D231DA" w:rsidRPr="00D231DA">
              <w:rPr>
                <w:webHidden/>
              </w:rPr>
              <w:fldChar w:fldCharType="separate"/>
            </w:r>
            <w:r w:rsidR="008455E2">
              <w:rPr>
                <w:webHidden/>
              </w:rPr>
              <w:t>69</w:t>
            </w:r>
            <w:r w:rsidR="00D231DA" w:rsidRPr="00D231DA">
              <w:rPr>
                <w:webHidden/>
              </w:rPr>
              <w:fldChar w:fldCharType="end"/>
            </w:r>
          </w:hyperlink>
        </w:p>
        <w:p w14:paraId="2E4E5B90" w14:textId="749F3851" w:rsidR="00D231DA" w:rsidRPr="00D231DA" w:rsidRDefault="00A928F3" w:rsidP="00F87FF4">
          <w:pPr>
            <w:pStyle w:val="12"/>
            <w:spacing w:after="0"/>
            <w:jc w:val="both"/>
            <w:rPr>
              <w:rFonts w:eastAsiaTheme="minorEastAsia"/>
              <w:lang w:eastAsia="ru-RU"/>
            </w:rPr>
          </w:pPr>
          <w:hyperlink w:anchor="_Toc197350317" w:history="1">
            <w:r w:rsidR="00D231DA" w:rsidRPr="00D231DA">
              <w:rPr>
                <w:rStyle w:val="af"/>
                <w:szCs w:val="28"/>
              </w:rPr>
              <w:t>3.5 Сравнительная макроскопическая характеристика поджелудочной железы при моделировании панкреонекроза с наложением искусственной локальной гипотермии</w:t>
            </w:r>
            <w:r w:rsidR="00D231DA" w:rsidRPr="00D231DA">
              <w:rPr>
                <w:webHidden/>
              </w:rPr>
              <w:tab/>
            </w:r>
            <w:r w:rsidR="00D231DA" w:rsidRPr="00D231DA">
              <w:rPr>
                <w:webHidden/>
              </w:rPr>
              <w:fldChar w:fldCharType="begin"/>
            </w:r>
            <w:r w:rsidR="00D231DA" w:rsidRPr="00D231DA">
              <w:rPr>
                <w:webHidden/>
              </w:rPr>
              <w:instrText xml:space="preserve"> PAGEREF _Toc197350317 \h </w:instrText>
            </w:r>
            <w:r w:rsidR="00D231DA" w:rsidRPr="00D231DA">
              <w:rPr>
                <w:webHidden/>
              </w:rPr>
            </w:r>
            <w:r w:rsidR="00D231DA" w:rsidRPr="00D231DA">
              <w:rPr>
                <w:webHidden/>
              </w:rPr>
              <w:fldChar w:fldCharType="separate"/>
            </w:r>
            <w:r w:rsidR="008455E2">
              <w:rPr>
                <w:webHidden/>
              </w:rPr>
              <w:t>75</w:t>
            </w:r>
            <w:r w:rsidR="00D231DA" w:rsidRPr="00D231DA">
              <w:rPr>
                <w:webHidden/>
              </w:rPr>
              <w:fldChar w:fldCharType="end"/>
            </w:r>
          </w:hyperlink>
        </w:p>
        <w:p w14:paraId="0F1B7D14" w14:textId="12BA04D7" w:rsidR="00D231DA" w:rsidRPr="00D231DA" w:rsidRDefault="00A928F3" w:rsidP="00F87FF4">
          <w:pPr>
            <w:pStyle w:val="12"/>
            <w:spacing w:after="0"/>
            <w:jc w:val="both"/>
            <w:rPr>
              <w:rFonts w:eastAsiaTheme="minorEastAsia"/>
              <w:lang w:eastAsia="ru-RU"/>
            </w:rPr>
          </w:pPr>
          <w:hyperlink w:anchor="_Toc197350318" w:history="1">
            <w:r w:rsidR="00D231DA" w:rsidRPr="00D231DA">
              <w:rPr>
                <w:rStyle w:val="af"/>
                <w:szCs w:val="28"/>
                <w:lang w:eastAsia="ru-RU"/>
              </w:rPr>
              <w:t>3.6 Сравнительная</w:t>
            </w:r>
            <w:r w:rsidR="00D231DA" w:rsidRPr="00D231DA">
              <w:rPr>
                <w:rStyle w:val="af"/>
                <w:bCs/>
                <w:szCs w:val="28"/>
              </w:rPr>
              <w:t xml:space="preserve"> характеристика концентрации амилазы и липазы</w:t>
            </w:r>
            <w:r w:rsidR="00D231DA" w:rsidRPr="00D231DA">
              <w:rPr>
                <w:rStyle w:val="af"/>
                <w:szCs w:val="28"/>
              </w:rPr>
              <w:t xml:space="preserve"> при моделировании панкреонекроза и наложении искусственной локальной гипотермии</w:t>
            </w:r>
            <w:r w:rsidR="00D231DA" w:rsidRPr="00D231DA">
              <w:rPr>
                <w:webHidden/>
              </w:rPr>
              <w:tab/>
            </w:r>
            <w:r w:rsidR="00D231DA" w:rsidRPr="00D231DA">
              <w:rPr>
                <w:webHidden/>
              </w:rPr>
              <w:fldChar w:fldCharType="begin"/>
            </w:r>
            <w:r w:rsidR="00D231DA" w:rsidRPr="00D231DA">
              <w:rPr>
                <w:webHidden/>
              </w:rPr>
              <w:instrText xml:space="preserve"> PAGEREF _Toc197350318 \h </w:instrText>
            </w:r>
            <w:r w:rsidR="00D231DA" w:rsidRPr="00D231DA">
              <w:rPr>
                <w:webHidden/>
              </w:rPr>
            </w:r>
            <w:r w:rsidR="00D231DA" w:rsidRPr="00D231DA">
              <w:rPr>
                <w:webHidden/>
              </w:rPr>
              <w:fldChar w:fldCharType="separate"/>
            </w:r>
            <w:r w:rsidR="008455E2">
              <w:rPr>
                <w:webHidden/>
              </w:rPr>
              <w:t>82</w:t>
            </w:r>
            <w:r w:rsidR="00D231DA" w:rsidRPr="00D231DA">
              <w:rPr>
                <w:webHidden/>
              </w:rPr>
              <w:fldChar w:fldCharType="end"/>
            </w:r>
          </w:hyperlink>
        </w:p>
        <w:p w14:paraId="2C9A32F8" w14:textId="2BF2B64F" w:rsidR="00D231DA" w:rsidRPr="00D231DA" w:rsidRDefault="00A928F3" w:rsidP="00F87FF4">
          <w:pPr>
            <w:pStyle w:val="12"/>
            <w:spacing w:after="0"/>
            <w:jc w:val="both"/>
            <w:rPr>
              <w:rFonts w:eastAsiaTheme="minorEastAsia"/>
              <w:lang w:eastAsia="ru-RU"/>
            </w:rPr>
          </w:pPr>
          <w:hyperlink w:anchor="_Toc197350319" w:history="1">
            <w:r w:rsidR="00D231DA" w:rsidRPr="00D231DA">
              <w:rPr>
                <w:rStyle w:val="af"/>
                <w:szCs w:val="28"/>
              </w:rPr>
              <w:t>3.7 Сравнительная</w:t>
            </w:r>
            <w:r w:rsidR="00D231DA" w:rsidRPr="00D231DA">
              <w:rPr>
                <w:rStyle w:val="af"/>
                <w:bCs/>
                <w:szCs w:val="28"/>
              </w:rPr>
              <w:t xml:space="preserve"> характеристика концентрации внеклеточных нуклеиновых кислот плазмы и эритроцитов</w:t>
            </w:r>
            <w:r w:rsidR="00D231DA" w:rsidRPr="00D231DA">
              <w:rPr>
                <w:rStyle w:val="af"/>
                <w:szCs w:val="28"/>
              </w:rPr>
              <w:t xml:space="preserve"> при моделировании панкреонекроза и наложении искусственной локальной гипотермии</w:t>
            </w:r>
            <w:r w:rsidR="00D231DA" w:rsidRPr="00D231DA">
              <w:rPr>
                <w:webHidden/>
              </w:rPr>
              <w:tab/>
            </w:r>
            <w:r w:rsidR="00D231DA" w:rsidRPr="00D231DA">
              <w:rPr>
                <w:webHidden/>
              </w:rPr>
              <w:fldChar w:fldCharType="begin"/>
            </w:r>
            <w:r w:rsidR="00D231DA" w:rsidRPr="00D231DA">
              <w:rPr>
                <w:webHidden/>
              </w:rPr>
              <w:instrText xml:space="preserve"> PAGEREF _Toc197350319 \h </w:instrText>
            </w:r>
            <w:r w:rsidR="00D231DA" w:rsidRPr="00D231DA">
              <w:rPr>
                <w:webHidden/>
              </w:rPr>
            </w:r>
            <w:r w:rsidR="00D231DA" w:rsidRPr="00D231DA">
              <w:rPr>
                <w:webHidden/>
              </w:rPr>
              <w:fldChar w:fldCharType="separate"/>
            </w:r>
            <w:r w:rsidR="008455E2">
              <w:rPr>
                <w:webHidden/>
              </w:rPr>
              <w:t>84</w:t>
            </w:r>
            <w:r w:rsidR="00D231DA" w:rsidRPr="00D231DA">
              <w:rPr>
                <w:webHidden/>
              </w:rPr>
              <w:fldChar w:fldCharType="end"/>
            </w:r>
          </w:hyperlink>
        </w:p>
        <w:p w14:paraId="32A2319B" w14:textId="17034E82" w:rsidR="00D231DA" w:rsidRPr="00D231DA" w:rsidRDefault="00A928F3" w:rsidP="00F87FF4">
          <w:pPr>
            <w:pStyle w:val="31"/>
            <w:tabs>
              <w:tab w:val="right" w:leader="dot" w:pos="9628"/>
            </w:tabs>
            <w:spacing w:after="0"/>
            <w:ind w:left="0"/>
            <w:jc w:val="both"/>
            <w:rPr>
              <w:rFonts w:ascii="Times New Roman" w:hAnsi="Times New Roman"/>
              <w:noProof/>
              <w:sz w:val="28"/>
              <w:szCs w:val="28"/>
            </w:rPr>
          </w:pPr>
          <w:hyperlink w:anchor="_Toc197350320" w:history="1">
            <w:r w:rsidR="00D231DA" w:rsidRPr="00D231DA">
              <w:rPr>
                <w:rStyle w:val="af"/>
                <w:rFonts w:ascii="Times New Roman" w:hAnsi="Times New Roman"/>
                <w:noProof/>
                <w:sz w:val="28"/>
                <w:szCs w:val="28"/>
              </w:rPr>
              <w:t xml:space="preserve">3.7.1 Сравнительная характеристика концентрации внеклеточных нуклеиновых кислот в эритроцитах и плазме крови в группах панкреонекроз, гипотермия и </w:t>
            </w:r>
            <w:r w:rsidR="00D231DA" w:rsidRPr="00D231DA">
              <w:rPr>
                <w:rStyle w:val="af"/>
                <w:rFonts w:ascii="Times New Roman" w:hAnsi="Times New Roman"/>
                <w:noProof/>
                <w:sz w:val="28"/>
                <w:szCs w:val="28"/>
                <w:lang w:val="en-US"/>
              </w:rPr>
              <w:t>SHAM</w:t>
            </w:r>
            <w:r w:rsidR="00D231DA" w:rsidRPr="00D231DA">
              <w:rPr>
                <w:rStyle w:val="af"/>
                <w:rFonts w:ascii="Times New Roman" w:hAnsi="Times New Roman"/>
                <w:noProof/>
                <w:sz w:val="28"/>
                <w:szCs w:val="28"/>
              </w:rPr>
              <w:t xml:space="preserve"> попарно</w:t>
            </w:r>
            <w:r w:rsidR="00D231DA" w:rsidRPr="00D231DA">
              <w:rPr>
                <w:rFonts w:ascii="Times New Roman" w:hAnsi="Times New Roman"/>
                <w:noProof/>
                <w:webHidden/>
                <w:sz w:val="28"/>
                <w:szCs w:val="28"/>
              </w:rPr>
              <w:tab/>
            </w:r>
            <w:r w:rsidR="00D231DA" w:rsidRPr="00D231DA">
              <w:rPr>
                <w:rFonts w:ascii="Times New Roman" w:hAnsi="Times New Roman"/>
                <w:noProof/>
                <w:webHidden/>
                <w:sz w:val="28"/>
                <w:szCs w:val="28"/>
              </w:rPr>
              <w:fldChar w:fldCharType="begin"/>
            </w:r>
            <w:r w:rsidR="00D231DA" w:rsidRPr="00D231DA">
              <w:rPr>
                <w:rFonts w:ascii="Times New Roman" w:hAnsi="Times New Roman"/>
                <w:noProof/>
                <w:webHidden/>
                <w:sz w:val="28"/>
                <w:szCs w:val="28"/>
              </w:rPr>
              <w:instrText xml:space="preserve"> PAGEREF _Toc197350320 \h </w:instrText>
            </w:r>
            <w:r w:rsidR="00D231DA" w:rsidRPr="00D231DA">
              <w:rPr>
                <w:rFonts w:ascii="Times New Roman" w:hAnsi="Times New Roman"/>
                <w:noProof/>
                <w:webHidden/>
                <w:sz w:val="28"/>
                <w:szCs w:val="28"/>
              </w:rPr>
            </w:r>
            <w:r w:rsidR="00D231DA" w:rsidRPr="00D231DA">
              <w:rPr>
                <w:rFonts w:ascii="Times New Roman" w:hAnsi="Times New Roman"/>
                <w:noProof/>
                <w:webHidden/>
                <w:sz w:val="28"/>
                <w:szCs w:val="28"/>
              </w:rPr>
              <w:fldChar w:fldCharType="separate"/>
            </w:r>
            <w:r w:rsidR="008455E2">
              <w:rPr>
                <w:rFonts w:ascii="Times New Roman" w:hAnsi="Times New Roman"/>
                <w:noProof/>
                <w:webHidden/>
                <w:sz w:val="28"/>
                <w:szCs w:val="28"/>
              </w:rPr>
              <w:t>87</w:t>
            </w:r>
            <w:r w:rsidR="00D231DA" w:rsidRPr="00D231DA">
              <w:rPr>
                <w:rFonts w:ascii="Times New Roman" w:hAnsi="Times New Roman"/>
                <w:noProof/>
                <w:webHidden/>
                <w:sz w:val="28"/>
                <w:szCs w:val="28"/>
              </w:rPr>
              <w:fldChar w:fldCharType="end"/>
            </w:r>
          </w:hyperlink>
        </w:p>
        <w:p w14:paraId="1355D52A" w14:textId="73C33D90" w:rsidR="00D231DA" w:rsidRPr="00D231DA" w:rsidRDefault="00A928F3" w:rsidP="00F87FF4">
          <w:pPr>
            <w:pStyle w:val="12"/>
            <w:spacing w:after="0"/>
            <w:jc w:val="both"/>
            <w:rPr>
              <w:rFonts w:eastAsiaTheme="minorEastAsia"/>
              <w:lang w:eastAsia="ru-RU"/>
            </w:rPr>
          </w:pPr>
          <w:hyperlink w:anchor="_Toc197350321" w:history="1">
            <w:r w:rsidR="00D231DA" w:rsidRPr="00D231DA">
              <w:rPr>
                <w:rStyle w:val="af"/>
                <w:szCs w:val="28"/>
              </w:rPr>
              <w:t xml:space="preserve">3.8 </w:t>
            </w:r>
            <w:r w:rsidR="00D231DA" w:rsidRPr="00D231DA">
              <w:rPr>
                <w:rStyle w:val="af"/>
                <w:bCs/>
                <w:szCs w:val="28"/>
              </w:rPr>
              <w:t>Сравнительная характеристика концентрации пуринов плазмы крови и эритроцитов при моделировании панкреонекроза и с наложением искусственной локальной гипотермии</w:t>
            </w:r>
            <w:r w:rsidR="00D231DA" w:rsidRPr="00D231DA">
              <w:rPr>
                <w:webHidden/>
              </w:rPr>
              <w:tab/>
            </w:r>
            <w:r w:rsidR="00D231DA" w:rsidRPr="00D231DA">
              <w:rPr>
                <w:webHidden/>
              </w:rPr>
              <w:fldChar w:fldCharType="begin"/>
            </w:r>
            <w:r w:rsidR="00D231DA" w:rsidRPr="00D231DA">
              <w:rPr>
                <w:webHidden/>
              </w:rPr>
              <w:instrText xml:space="preserve"> PAGEREF _Toc197350321 \h </w:instrText>
            </w:r>
            <w:r w:rsidR="00D231DA" w:rsidRPr="00D231DA">
              <w:rPr>
                <w:webHidden/>
              </w:rPr>
            </w:r>
            <w:r w:rsidR="00D231DA" w:rsidRPr="00D231DA">
              <w:rPr>
                <w:webHidden/>
              </w:rPr>
              <w:fldChar w:fldCharType="separate"/>
            </w:r>
            <w:r w:rsidR="008455E2">
              <w:rPr>
                <w:webHidden/>
              </w:rPr>
              <w:t>93</w:t>
            </w:r>
            <w:r w:rsidR="00D231DA" w:rsidRPr="00D231DA">
              <w:rPr>
                <w:webHidden/>
              </w:rPr>
              <w:fldChar w:fldCharType="end"/>
            </w:r>
          </w:hyperlink>
        </w:p>
        <w:p w14:paraId="5EDF552B" w14:textId="24F37794" w:rsidR="00D231DA" w:rsidRDefault="00A928F3" w:rsidP="00F87FF4">
          <w:pPr>
            <w:pStyle w:val="12"/>
            <w:spacing w:after="0"/>
            <w:jc w:val="both"/>
            <w:rPr>
              <w:rFonts w:asciiTheme="minorHAnsi" w:eastAsiaTheme="minorEastAsia" w:hAnsiTheme="minorHAnsi" w:cstheme="minorBidi"/>
              <w:sz w:val="22"/>
              <w:lang w:eastAsia="ru-RU"/>
            </w:rPr>
          </w:pPr>
          <w:hyperlink w:anchor="_Toc197350322" w:history="1">
            <w:r w:rsidR="00D231DA" w:rsidRPr="007B679A">
              <w:rPr>
                <w:rStyle w:val="af"/>
                <w:b/>
              </w:rPr>
              <w:t>ЗАКЛЮЧЕНИЕ</w:t>
            </w:r>
            <w:r w:rsidR="00D231DA">
              <w:rPr>
                <w:webHidden/>
              </w:rPr>
              <w:tab/>
            </w:r>
            <w:r w:rsidR="00D231DA">
              <w:rPr>
                <w:webHidden/>
              </w:rPr>
              <w:fldChar w:fldCharType="begin"/>
            </w:r>
            <w:r w:rsidR="00D231DA">
              <w:rPr>
                <w:webHidden/>
              </w:rPr>
              <w:instrText xml:space="preserve"> PAGEREF _Toc197350322 \h </w:instrText>
            </w:r>
            <w:r w:rsidR="00D231DA">
              <w:rPr>
                <w:webHidden/>
              </w:rPr>
            </w:r>
            <w:r w:rsidR="00D231DA">
              <w:rPr>
                <w:webHidden/>
              </w:rPr>
              <w:fldChar w:fldCharType="separate"/>
            </w:r>
            <w:r w:rsidR="008455E2">
              <w:rPr>
                <w:webHidden/>
              </w:rPr>
              <w:t>102</w:t>
            </w:r>
            <w:r w:rsidR="00D231DA">
              <w:rPr>
                <w:webHidden/>
              </w:rPr>
              <w:fldChar w:fldCharType="end"/>
            </w:r>
          </w:hyperlink>
        </w:p>
        <w:p w14:paraId="38D33334" w14:textId="34866A82" w:rsidR="00D231DA" w:rsidRDefault="00A928F3" w:rsidP="00F87FF4">
          <w:pPr>
            <w:pStyle w:val="12"/>
            <w:spacing w:after="0"/>
            <w:jc w:val="both"/>
            <w:rPr>
              <w:rFonts w:asciiTheme="minorHAnsi" w:eastAsiaTheme="minorEastAsia" w:hAnsiTheme="minorHAnsi" w:cstheme="minorBidi"/>
              <w:sz w:val="22"/>
              <w:lang w:eastAsia="ru-RU"/>
            </w:rPr>
          </w:pPr>
          <w:hyperlink w:anchor="_Toc197350323" w:history="1">
            <w:r w:rsidR="00D231DA" w:rsidRPr="007B679A">
              <w:rPr>
                <w:rStyle w:val="af"/>
                <w:b/>
              </w:rPr>
              <w:t>ПРАКТИЧЕСКИЕ РЕКОМЕНДАЦИИ</w:t>
            </w:r>
            <w:r w:rsidR="00D231DA">
              <w:rPr>
                <w:webHidden/>
              </w:rPr>
              <w:tab/>
            </w:r>
            <w:r w:rsidR="00D231DA">
              <w:rPr>
                <w:webHidden/>
              </w:rPr>
              <w:fldChar w:fldCharType="begin"/>
            </w:r>
            <w:r w:rsidR="00D231DA">
              <w:rPr>
                <w:webHidden/>
              </w:rPr>
              <w:instrText xml:space="preserve"> PAGEREF _Toc197350323 \h </w:instrText>
            </w:r>
            <w:r w:rsidR="00D231DA">
              <w:rPr>
                <w:webHidden/>
              </w:rPr>
            </w:r>
            <w:r w:rsidR="00D231DA">
              <w:rPr>
                <w:webHidden/>
              </w:rPr>
              <w:fldChar w:fldCharType="separate"/>
            </w:r>
            <w:r w:rsidR="008455E2">
              <w:rPr>
                <w:webHidden/>
              </w:rPr>
              <w:t>106</w:t>
            </w:r>
            <w:r w:rsidR="00D231DA">
              <w:rPr>
                <w:webHidden/>
              </w:rPr>
              <w:fldChar w:fldCharType="end"/>
            </w:r>
          </w:hyperlink>
        </w:p>
        <w:p w14:paraId="196030E7" w14:textId="50C4A988" w:rsidR="00D231DA" w:rsidRDefault="00A928F3" w:rsidP="00F87FF4">
          <w:pPr>
            <w:pStyle w:val="12"/>
            <w:spacing w:after="0"/>
            <w:jc w:val="both"/>
            <w:rPr>
              <w:rFonts w:asciiTheme="minorHAnsi" w:eastAsiaTheme="minorEastAsia" w:hAnsiTheme="minorHAnsi" w:cstheme="minorBidi"/>
              <w:sz w:val="22"/>
              <w:lang w:eastAsia="ru-RU"/>
            </w:rPr>
          </w:pPr>
          <w:hyperlink w:anchor="_Toc197350324" w:history="1">
            <w:r w:rsidR="00D231DA" w:rsidRPr="007B679A">
              <w:rPr>
                <w:rStyle w:val="af"/>
                <w:b/>
              </w:rPr>
              <w:t>СПИСОК ИСПОЛЬЗОВАННЫХ ИСТОЧНИКОВ</w:t>
            </w:r>
            <w:r w:rsidR="00D231DA">
              <w:rPr>
                <w:webHidden/>
              </w:rPr>
              <w:tab/>
            </w:r>
            <w:r w:rsidR="00D231DA">
              <w:rPr>
                <w:webHidden/>
              </w:rPr>
              <w:fldChar w:fldCharType="begin"/>
            </w:r>
            <w:r w:rsidR="00D231DA">
              <w:rPr>
                <w:webHidden/>
              </w:rPr>
              <w:instrText xml:space="preserve"> PAGEREF _Toc197350324 \h </w:instrText>
            </w:r>
            <w:r w:rsidR="00D231DA">
              <w:rPr>
                <w:webHidden/>
              </w:rPr>
            </w:r>
            <w:r w:rsidR="00D231DA">
              <w:rPr>
                <w:webHidden/>
              </w:rPr>
              <w:fldChar w:fldCharType="separate"/>
            </w:r>
            <w:r w:rsidR="008455E2">
              <w:rPr>
                <w:webHidden/>
              </w:rPr>
              <w:t>107</w:t>
            </w:r>
            <w:r w:rsidR="00D231DA">
              <w:rPr>
                <w:webHidden/>
              </w:rPr>
              <w:fldChar w:fldCharType="end"/>
            </w:r>
          </w:hyperlink>
        </w:p>
        <w:p w14:paraId="1A40CDAF" w14:textId="16354CC7" w:rsidR="00D231DA" w:rsidRDefault="00A928F3" w:rsidP="00F87FF4">
          <w:pPr>
            <w:pStyle w:val="12"/>
            <w:spacing w:after="0"/>
            <w:jc w:val="both"/>
            <w:rPr>
              <w:rFonts w:asciiTheme="minorHAnsi" w:eastAsiaTheme="minorEastAsia" w:hAnsiTheme="minorHAnsi" w:cstheme="minorBidi"/>
              <w:sz w:val="22"/>
              <w:lang w:eastAsia="ru-RU"/>
            </w:rPr>
          </w:pPr>
          <w:hyperlink w:anchor="_Toc197350325" w:history="1">
            <w:r w:rsidR="00D231DA" w:rsidRPr="007B679A">
              <w:rPr>
                <w:rStyle w:val="af"/>
                <w:b/>
              </w:rPr>
              <w:t>ПРИЛОЖЕНИЕ А</w:t>
            </w:r>
            <w:r w:rsidR="00D231DA">
              <w:rPr>
                <w:webHidden/>
              </w:rPr>
              <w:tab/>
            </w:r>
            <w:r w:rsidR="00D231DA">
              <w:rPr>
                <w:webHidden/>
              </w:rPr>
              <w:fldChar w:fldCharType="begin"/>
            </w:r>
            <w:r w:rsidR="00D231DA">
              <w:rPr>
                <w:webHidden/>
              </w:rPr>
              <w:instrText xml:space="preserve"> PAGEREF _Toc197350325 \h </w:instrText>
            </w:r>
            <w:r w:rsidR="00D231DA">
              <w:rPr>
                <w:webHidden/>
              </w:rPr>
            </w:r>
            <w:r w:rsidR="00D231DA">
              <w:rPr>
                <w:webHidden/>
              </w:rPr>
              <w:fldChar w:fldCharType="separate"/>
            </w:r>
            <w:r w:rsidR="008455E2">
              <w:rPr>
                <w:webHidden/>
              </w:rPr>
              <w:t>116</w:t>
            </w:r>
            <w:r w:rsidR="00D231DA">
              <w:rPr>
                <w:webHidden/>
              </w:rPr>
              <w:fldChar w:fldCharType="end"/>
            </w:r>
          </w:hyperlink>
        </w:p>
        <w:p w14:paraId="431F7C27" w14:textId="4909D4D0" w:rsidR="00D231DA" w:rsidRPr="00D231DA" w:rsidRDefault="00A928F3" w:rsidP="00F87FF4">
          <w:pPr>
            <w:pStyle w:val="12"/>
            <w:spacing w:after="0"/>
            <w:jc w:val="both"/>
            <w:rPr>
              <w:rFonts w:asciiTheme="minorHAnsi" w:eastAsiaTheme="minorEastAsia" w:hAnsiTheme="minorHAnsi" w:cstheme="minorBidi"/>
              <w:sz w:val="22"/>
              <w:lang w:eastAsia="ru-RU"/>
            </w:rPr>
          </w:pPr>
          <w:hyperlink w:anchor="_Toc197350326" w:history="1">
            <w:r w:rsidR="00D231DA" w:rsidRPr="00D231DA">
              <w:rPr>
                <w:rStyle w:val="af"/>
              </w:rPr>
              <w:t>Решение Комитета по биоэтике НАО «Медицинский университет Караганды»………………………………………………………………………...</w:t>
            </w:r>
            <w:r w:rsidR="00D231DA" w:rsidRPr="00D231DA">
              <w:rPr>
                <w:webHidden/>
              </w:rPr>
              <w:fldChar w:fldCharType="begin"/>
            </w:r>
            <w:r w:rsidR="00D231DA" w:rsidRPr="00D231DA">
              <w:rPr>
                <w:webHidden/>
              </w:rPr>
              <w:instrText xml:space="preserve"> PAGEREF _Toc197350326 \h </w:instrText>
            </w:r>
            <w:r w:rsidR="00D231DA" w:rsidRPr="00D231DA">
              <w:rPr>
                <w:webHidden/>
              </w:rPr>
            </w:r>
            <w:r w:rsidR="00D231DA" w:rsidRPr="00D231DA">
              <w:rPr>
                <w:webHidden/>
              </w:rPr>
              <w:fldChar w:fldCharType="separate"/>
            </w:r>
            <w:r w:rsidR="008455E2">
              <w:rPr>
                <w:webHidden/>
              </w:rPr>
              <w:t>116</w:t>
            </w:r>
            <w:r w:rsidR="00D231DA" w:rsidRPr="00D231DA">
              <w:rPr>
                <w:webHidden/>
              </w:rPr>
              <w:fldChar w:fldCharType="end"/>
            </w:r>
          </w:hyperlink>
        </w:p>
        <w:p w14:paraId="29EACC3F" w14:textId="4869EDB8" w:rsidR="00D231DA" w:rsidRDefault="00A928F3" w:rsidP="00F87FF4">
          <w:pPr>
            <w:pStyle w:val="12"/>
            <w:spacing w:after="0"/>
            <w:jc w:val="both"/>
            <w:rPr>
              <w:rFonts w:asciiTheme="minorHAnsi" w:eastAsiaTheme="minorEastAsia" w:hAnsiTheme="minorHAnsi" w:cstheme="minorBidi"/>
              <w:sz w:val="22"/>
              <w:lang w:eastAsia="ru-RU"/>
            </w:rPr>
          </w:pPr>
          <w:hyperlink w:anchor="_Toc197350327" w:history="1">
            <w:r w:rsidR="00D231DA" w:rsidRPr="007B679A">
              <w:rPr>
                <w:rStyle w:val="af"/>
                <w:b/>
              </w:rPr>
              <w:t>ПРИЛОЖЕНИЕ Б</w:t>
            </w:r>
            <w:r w:rsidR="00D231DA">
              <w:rPr>
                <w:webHidden/>
              </w:rPr>
              <w:tab/>
            </w:r>
            <w:r w:rsidR="00D231DA">
              <w:rPr>
                <w:webHidden/>
              </w:rPr>
              <w:fldChar w:fldCharType="begin"/>
            </w:r>
            <w:r w:rsidR="00D231DA">
              <w:rPr>
                <w:webHidden/>
              </w:rPr>
              <w:instrText xml:space="preserve"> PAGEREF _Toc197350327 \h </w:instrText>
            </w:r>
            <w:r w:rsidR="00D231DA">
              <w:rPr>
                <w:webHidden/>
              </w:rPr>
            </w:r>
            <w:r w:rsidR="00D231DA">
              <w:rPr>
                <w:webHidden/>
              </w:rPr>
              <w:fldChar w:fldCharType="separate"/>
            </w:r>
            <w:r w:rsidR="008455E2">
              <w:rPr>
                <w:webHidden/>
              </w:rPr>
              <w:t>117</w:t>
            </w:r>
            <w:r w:rsidR="00D231DA">
              <w:rPr>
                <w:webHidden/>
              </w:rPr>
              <w:fldChar w:fldCharType="end"/>
            </w:r>
          </w:hyperlink>
        </w:p>
        <w:p w14:paraId="2FAA4BD4" w14:textId="5CE266A6" w:rsidR="00D231DA" w:rsidRPr="00D231DA" w:rsidRDefault="00A928F3" w:rsidP="00F87FF4">
          <w:pPr>
            <w:pStyle w:val="12"/>
            <w:spacing w:after="0"/>
            <w:jc w:val="both"/>
            <w:rPr>
              <w:rFonts w:asciiTheme="minorHAnsi" w:eastAsiaTheme="minorEastAsia" w:hAnsiTheme="minorHAnsi" w:cstheme="minorBidi"/>
              <w:sz w:val="22"/>
              <w:lang w:eastAsia="ru-RU"/>
            </w:rPr>
          </w:pPr>
          <w:hyperlink w:anchor="_Toc197350328" w:history="1">
            <w:r w:rsidR="00D231DA" w:rsidRPr="00D231DA">
              <w:rPr>
                <w:rStyle w:val="af"/>
              </w:rPr>
              <w:t>Акты внедрения результатов научно-исследовательской работы</w:t>
            </w:r>
            <w:r w:rsidR="00D231DA" w:rsidRPr="00D231DA">
              <w:rPr>
                <w:webHidden/>
              </w:rPr>
              <w:tab/>
            </w:r>
            <w:r w:rsidR="00D231DA" w:rsidRPr="00D231DA">
              <w:rPr>
                <w:webHidden/>
              </w:rPr>
              <w:fldChar w:fldCharType="begin"/>
            </w:r>
            <w:r w:rsidR="00D231DA" w:rsidRPr="00D231DA">
              <w:rPr>
                <w:webHidden/>
              </w:rPr>
              <w:instrText xml:space="preserve"> PAGEREF _Toc197350328 \h </w:instrText>
            </w:r>
            <w:r w:rsidR="00D231DA" w:rsidRPr="00D231DA">
              <w:rPr>
                <w:webHidden/>
              </w:rPr>
            </w:r>
            <w:r w:rsidR="00D231DA" w:rsidRPr="00D231DA">
              <w:rPr>
                <w:webHidden/>
              </w:rPr>
              <w:fldChar w:fldCharType="separate"/>
            </w:r>
            <w:r w:rsidR="008455E2">
              <w:rPr>
                <w:webHidden/>
              </w:rPr>
              <w:t>117</w:t>
            </w:r>
            <w:r w:rsidR="00D231DA" w:rsidRPr="00D231DA">
              <w:rPr>
                <w:webHidden/>
              </w:rPr>
              <w:fldChar w:fldCharType="end"/>
            </w:r>
          </w:hyperlink>
        </w:p>
        <w:p w14:paraId="332BCDAC" w14:textId="3EBAE1E1" w:rsidR="00D231DA" w:rsidRDefault="00A928F3" w:rsidP="00F87FF4">
          <w:pPr>
            <w:pStyle w:val="12"/>
            <w:spacing w:after="0"/>
            <w:jc w:val="both"/>
            <w:rPr>
              <w:rFonts w:asciiTheme="minorHAnsi" w:eastAsiaTheme="minorEastAsia" w:hAnsiTheme="minorHAnsi" w:cstheme="minorBidi"/>
              <w:sz w:val="22"/>
              <w:lang w:eastAsia="ru-RU"/>
            </w:rPr>
          </w:pPr>
          <w:hyperlink w:anchor="_Toc197350329" w:history="1">
            <w:r w:rsidR="00D231DA" w:rsidRPr="007B679A">
              <w:rPr>
                <w:rStyle w:val="af"/>
                <w:b/>
              </w:rPr>
              <w:t>ПРИЛОЖЕНИЕ В</w:t>
            </w:r>
            <w:r w:rsidR="00D231DA">
              <w:rPr>
                <w:webHidden/>
              </w:rPr>
              <w:tab/>
            </w:r>
            <w:r w:rsidR="00D231DA">
              <w:rPr>
                <w:webHidden/>
              </w:rPr>
              <w:fldChar w:fldCharType="begin"/>
            </w:r>
            <w:r w:rsidR="00D231DA">
              <w:rPr>
                <w:webHidden/>
              </w:rPr>
              <w:instrText xml:space="preserve"> PAGEREF _Toc197350329 \h </w:instrText>
            </w:r>
            <w:r w:rsidR="00D231DA">
              <w:rPr>
                <w:webHidden/>
              </w:rPr>
            </w:r>
            <w:r w:rsidR="00D231DA">
              <w:rPr>
                <w:webHidden/>
              </w:rPr>
              <w:fldChar w:fldCharType="separate"/>
            </w:r>
            <w:r w:rsidR="008455E2">
              <w:rPr>
                <w:webHidden/>
              </w:rPr>
              <w:t>119</w:t>
            </w:r>
            <w:r w:rsidR="00D231DA">
              <w:rPr>
                <w:webHidden/>
              </w:rPr>
              <w:fldChar w:fldCharType="end"/>
            </w:r>
          </w:hyperlink>
        </w:p>
        <w:p w14:paraId="327E082A" w14:textId="7E2BC142" w:rsidR="00D231DA" w:rsidRPr="00D231DA" w:rsidRDefault="00A928F3" w:rsidP="00F87FF4">
          <w:pPr>
            <w:pStyle w:val="12"/>
            <w:spacing w:after="0"/>
            <w:jc w:val="both"/>
            <w:rPr>
              <w:rFonts w:asciiTheme="minorHAnsi" w:eastAsiaTheme="minorEastAsia" w:hAnsiTheme="minorHAnsi" w:cstheme="minorBidi"/>
              <w:sz w:val="22"/>
              <w:lang w:eastAsia="ru-RU"/>
            </w:rPr>
          </w:pPr>
          <w:hyperlink w:anchor="_Toc197350330" w:history="1">
            <w:r w:rsidR="00D231DA" w:rsidRPr="00D231DA">
              <w:rPr>
                <w:rStyle w:val="af"/>
              </w:rPr>
              <w:t>Свидетельства о внесении сведений в государственный реестр прав на объекты, охраняемые авторским правом</w:t>
            </w:r>
            <w:r w:rsidR="00D231DA" w:rsidRPr="00D231DA">
              <w:rPr>
                <w:webHidden/>
              </w:rPr>
              <w:tab/>
            </w:r>
            <w:r w:rsidR="00D231DA" w:rsidRPr="00D231DA">
              <w:rPr>
                <w:webHidden/>
              </w:rPr>
              <w:fldChar w:fldCharType="begin"/>
            </w:r>
            <w:r w:rsidR="00D231DA" w:rsidRPr="00D231DA">
              <w:rPr>
                <w:webHidden/>
              </w:rPr>
              <w:instrText xml:space="preserve"> PAGEREF _Toc197350330 \h </w:instrText>
            </w:r>
            <w:r w:rsidR="00D231DA" w:rsidRPr="00D231DA">
              <w:rPr>
                <w:webHidden/>
              </w:rPr>
            </w:r>
            <w:r w:rsidR="00D231DA" w:rsidRPr="00D231DA">
              <w:rPr>
                <w:webHidden/>
              </w:rPr>
              <w:fldChar w:fldCharType="separate"/>
            </w:r>
            <w:r w:rsidR="008455E2">
              <w:rPr>
                <w:webHidden/>
              </w:rPr>
              <w:t>119</w:t>
            </w:r>
            <w:r w:rsidR="00D231DA" w:rsidRPr="00D231DA">
              <w:rPr>
                <w:webHidden/>
              </w:rPr>
              <w:fldChar w:fldCharType="end"/>
            </w:r>
          </w:hyperlink>
        </w:p>
        <w:p w14:paraId="401E05F0" w14:textId="66E6B71A" w:rsidR="00794D57" w:rsidRPr="00195599" w:rsidRDefault="00794D57" w:rsidP="00794D57">
          <w:pPr>
            <w:rPr>
              <w:rFonts w:ascii="Times New Roman" w:hAnsi="Times New Roman" w:cs="Times New Roman"/>
              <w:sz w:val="28"/>
              <w:szCs w:val="28"/>
            </w:rPr>
          </w:pPr>
          <w:r w:rsidRPr="00195599">
            <w:rPr>
              <w:rFonts w:ascii="Times New Roman" w:hAnsi="Times New Roman" w:cs="Times New Roman"/>
              <w:b/>
              <w:bCs/>
              <w:sz w:val="28"/>
              <w:szCs w:val="28"/>
            </w:rPr>
            <w:fldChar w:fldCharType="end"/>
          </w:r>
        </w:p>
      </w:sdtContent>
    </w:sdt>
    <w:p w14:paraId="7751F55E" w14:textId="77777777" w:rsidR="00794D57" w:rsidRPr="00195599" w:rsidRDefault="00794D57" w:rsidP="00C62CF6">
      <w:pPr>
        <w:pStyle w:val="1"/>
        <w:spacing w:line="240" w:lineRule="auto"/>
        <w:jc w:val="center"/>
        <w:rPr>
          <w:rStyle w:val="aa"/>
          <w:rFonts w:ascii="Times New Roman" w:hAnsi="Times New Roman"/>
          <w:color w:val="000000" w:themeColor="text1"/>
          <w:sz w:val="28"/>
          <w:szCs w:val="28"/>
        </w:rPr>
      </w:pPr>
      <w:r w:rsidRPr="00195599">
        <w:br w:type="page"/>
      </w:r>
      <w:bookmarkStart w:id="1" w:name="_Toc38706546"/>
      <w:bookmarkStart w:id="2" w:name="_Toc197350282"/>
      <w:r w:rsidRPr="00195599">
        <w:rPr>
          <w:rStyle w:val="aa"/>
          <w:rFonts w:ascii="Times New Roman" w:hAnsi="Times New Roman"/>
          <w:color w:val="000000" w:themeColor="text1"/>
          <w:sz w:val="28"/>
          <w:szCs w:val="28"/>
        </w:rPr>
        <w:lastRenderedPageBreak/>
        <w:t>НОРМАТИВНЫЕ ССЫЛКИ</w:t>
      </w:r>
      <w:bookmarkEnd w:id="1"/>
      <w:bookmarkEnd w:id="2"/>
    </w:p>
    <w:p w14:paraId="1E3F08F8" w14:textId="77777777" w:rsidR="00C62CF6" w:rsidRPr="00195599" w:rsidRDefault="00C62CF6" w:rsidP="00C62CF6">
      <w:pPr>
        <w:spacing w:after="0" w:line="240" w:lineRule="auto"/>
      </w:pPr>
    </w:p>
    <w:p w14:paraId="7347C245" w14:textId="77777777" w:rsidR="00794D57" w:rsidRPr="00195599" w:rsidRDefault="00794D57" w:rsidP="00C62CF6">
      <w:pPr>
        <w:widowControl w:val="0"/>
        <w:autoSpaceDE w:val="0"/>
        <w:autoSpaceDN w:val="0"/>
        <w:spacing w:before="1" w:after="0" w:line="240" w:lineRule="auto"/>
        <w:ind w:firstLine="567"/>
        <w:jc w:val="both"/>
        <w:rPr>
          <w:rFonts w:ascii="Times New Roman" w:eastAsia="Times New Roman" w:hAnsi="Times New Roman" w:cs="Times New Roman"/>
          <w:sz w:val="28"/>
          <w:szCs w:val="28"/>
          <w:lang w:eastAsia="ru-RU" w:bidi="ru-RU"/>
        </w:rPr>
      </w:pPr>
      <w:r w:rsidRPr="00195599">
        <w:rPr>
          <w:rFonts w:ascii="Times New Roman" w:eastAsia="Times New Roman" w:hAnsi="Times New Roman" w:cs="Times New Roman"/>
          <w:sz w:val="28"/>
          <w:szCs w:val="28"/>
          <w:lang w:eastAsia="ru-RU" w:bidi="ru-RU"/>
        </w:rPr>
        <w:t>В настоящей диссертации использованы ссылки на следующие стандарты:</w:t>
      </w:r>
    </w:p>
    <w:p w14:paraId="22F4C967" w14:textId="77777777" w:rsidR="00794D57" w:rsidRPr="00195599" w:rsidRDefault="00794D57" w:rsidP="00C62CF6">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bidi="ru-RU"/>
        </w:rPr>
      </w:pPr>
      <w:r w:rsidRPr="00195599">
        <w:rPr>
          <w:rFonts w:ascii="Times New Roman" w:eastAsia="Times New Roman" w:hAnsi="Times New Roman" w:cs="Times New Roman"/>
          <w:sz w:val="28"/>
          <w:szCs w:val="28"/>
          <w:lang w:eastAsia="ru-RU" w:bidi="ru-RU"/>
        </w:rPr>
        <w:t>ГОСТ 7.1-2003. Библиографическая запись. Библиографическое описание.</w:t>
      </w:r>
    </w:p>
    <w:p w14:paraId="23DF4378" w14:textId="77777777" w:rsidR="00794D57" w:rsidRPr="00195599" w:rsidRDefault="00794D57" w:rsidP="00C62CF6">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bidi="ru-RU"/>
        </w:rPr>
      </w:pPr>
      <w:r w:rsidRPr="00195599">
        <w:rPr>
          <w:rFonts w:ascii="Times New Roman" w:eastAsia="Times New Roman" w:hAnsi="Times New Roman" w:cs="Times New Roman"/>
          <w:sz w:val="28"/>
          <w:szCs w:val="28"/>
          <w:lang w:eastAsia="ru-RU" w:bidi="ru-RU"/>
        </w:rPr>
        <w:t>Общие т</w:t>
      </w:r>
      <w:r w:rsidR="00B02527" w:rsidRPr="00195599">
        <w:rPr>
          <w:rFonts w:ascii="Times New Roman" w:eastAsia="Times New Roman" w:hAnsi="Times New Roman" w:cs="Times New Roman"/>
          <w:sz w:val="28"/>
          <w:szCs w:val="28"/>
          <w:lang w:eastAsia="ru-RU" w:bidi="ru-RU"/>
        </w:rPr>
        <w:t>ребования и правила составления;</w:t>
      </w:r>
    </w:p>
    <w:p w14:paraId="472C1E45" w14:textId="77777777" w:rsidR="00794D57" w:rsidRPr="00195599" w:rsidRDefault="00794D57" w:rsidP="00794D57">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bidi="ru-RU"/>
        </w:rPr>
      </w:pPr>
      <w:r w:rsidRPr="00195599">
        <w:rPr>
          <w:rFonts w:ascii="Times New Roman" w:eastAsia="Times New Roman" w:hAnsi="Times New Roman" w:cs="Times New Roman"/>
          <w:sz w:val="28"/>
          <w:szCs w:val="28"/>
          <w:lang w:eastAsia="ru-RU" w:bidi="ru-RU"/>
        </w:rPr>
        <w:t>ГОСТ 7.32-2001 (изменения от 2006 г.). Отчет о научно-исследовательской работе. Структура и правила оформления;</w:t>
      </w:r>
    </w:p>
    <w:p w14:paraId="02922871" w14:textId="77777777" w:rsidR="00B02527" w:rsidRPr="00195599" w:rsidRDefault="000755BE" w:rsidP="00B02527">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bidi="ru-RU"/>
        </w:rPr>
      </w:pPr>
      <w:r w:rsidRPr="00195599">
        <w:rPr>
          <w:rFonts w:ascii="Times New Roman" w:hAnsi="Times New Roman" w:cs="Times New Roman"/>
          <w:sz w:val="28"/>
          <w:szCs w:val="28"/>
        </w:rPr>
        <w:t>Решение Комитета по биоэтике</w:t>
      </w:r>
      <w:r w:rsidR="00B02527" w:rsidRPr="00195599">
        <w:rPr>
          <w:rFonts w:ascii="Times New Roman" w:hAnsi="Times New Roman" w:cs="Times New Roman"/>
          <w:sz w:val="28"/>
          <w:szCs w:val="28"/>
        </w:rPr>
        <w:t xml:space="preserve"> НАО «МУК» № 58 от 17.06.2019 года;</w:t>
      </w:r>
    </w:p>
    <w:p w14:paraId="3C2635B1" w14:textId="7FDADBEB" w:rsidR="00B02527" w:rsidRPr="00195599" w:rsidRDefault="00B02527" w:rsidP="00B02527">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bidi="ru-RU"/>
        </w:rPr>
      </w:pPr>
      <w:r w:rsidRPr="00195599">
        <w:rPr>
          <w:rFonts w:ascii="Times New Roman" w:eastAsia="Times New Roman" w:hAnsi="Times New Roman" w:cs="Times New Roman"/>
          <w:sz w:val="28"/>
          <w:szCs w:val="28"/>
          <w:lang w:eastAsia="ru-RU" w:bidi="ru-RU"/>
        </w:rPr>
        <w:t xml:space="preserve">Постановление Правительства РК с изменениями и дополнениями от 07.08.2012г №1030, пункт 52. Утилизация лабораторных животных по оконча-нии проведения лабораторных исследований; </w:t>
      </w:r>
    </w:p>
    <w:p w14:paraId="20E69B73" w14:textId="77777777" w:rsidR="00B02527" w:rsidRPr="00195599" w:rsidRDefault="00B02527" w:rsidP="00B02527">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bidi="ru-RU"/>
        </w:rPr>
      </w:pPr>
      <w:r w:rsidRPr="00195599">
        <w:rPr>
          <w:rFonts w:ascii="Times New Roman" w:eastAsia="Times New Roman" w:hAnsi="Times New Roman" w:cs="Times New Roman"/>
          <w:sz w:val="28"/>
          <w:szCs w:val="28"/>
          <w:lang w:eastAsia="ru-RU" w:bidi="ru-RU"/>
        </w:rPr>
        <w:t>Руководство Американской Ветеринарной Медицинской Ассоциации по эвтаназии животных: “AVMA Guidelines for the Euthanasia of Animals: 2013 Edi-tion”.</w:t>
      </w:r>
    </w:p>
    <w:p w14:paraId="49E65495" w14:textId="77777777" w:rsidR="00794D57" w:rsidRPr="00195599" w:rsidRDefault="00794D57" w:rsidP="00794D57">
      <w:pPr>
        <w:rPr>
          <w:rFonts w:ascii="Times New Roman" w:hAnsi="Times New Roman" w:cs="Times New Roman"/>
          <w:sz w:val="28"/>
          <w:szCs w:val="28"/>
        </w:rPr>
      </w:pPr>
      <w:r w:rsidRPr="00195599">
        <w:rPr>
          <w:rFonts w:ascii="Times New Roman" w:hAnsi="Times New Roman" w:cs="Times New Roman"/>
          <w:sz w:val="28"/>
          <w:szCs w:val="28"/>
        </w:rPr>
        <w:br w:type="page"/>
      </w:r>
    </w:p>
    <w:p w14:paraId="2447AEBF" w14:textId="77777777" w:rsidR="00794D57" w:rsidRPr="00195599" w:rsidRDefault="00794D57" w:rsidP="00C62CF6">
      <w:pPr>
        <w:pStyle w:val="1"/>
        <w:spacing w:before="0" w:line="240" w:lineRule="auto"/>
        <w:jc w:val="center"/>
        <w:rPr>
          <w:rFonts w:ascii="Times New Roman" w:hAnsi="Times New Roman"/>
          <w:b/>
          <w:color w:val="auto"/>
          <w:sz w:val="28"/>
          <w:szCs w:val="28"/>
        </w:rPr>
      </w:pPr>
      <w:bookmarkStart w:id="3" w:name="_Toc38706547"/>
      <w:bookmarkStart w:id="4" w:name="_Toc197350283"/>
      <w:r w:rsidRPr="00195599">
        <w:rPr>
          <w:rFonts w:ascii="Times New Roman" w:hAnsi="Times New Roman"/>
          <w:b/>
          <w:color w:val="auto"/>
          <w:sz w:val="28"/>
          <w:szCs w:val="28"/>
        </w:rPr>
        <w:lastRenderedPageBreak/>
        <w:t>ОПРЕДЕЛЕНИЯ</w:t>
      </w:r>
      <w:bookmarkEnd w:id="3"/>
      <w:bookmarkEnd w:id="4"/>
    </w:p>
    <w:p w14:paraId="6D07AE53" w14:textId="77777777" w:rsidR="00234202" w:rsidRPr="00195599" w:rsidRDefault="00234202" w:rsidP="00C62CF6">
      <w:pPr>
        <w:spacing w:after="0" w:line="240" w:lineRule="auto"/>
      </w:pPr>
    </w:p>
    <w:p w14:paraId="5AB7974B" w14:textId="77777777" w:rsidR="00794D57" w:rsidRPr="00195599" w:rsidRDefault="00794D57" w:rsidP="00C62CF6">
      <w:pPr>
        <w:pStyle w:val="af0"/>
        <w:ind w:left="0" w:right="567" w:firstLine="567"/>
      </w:pPr>
      <w:r w:rsidRPr="00195599">
        <w:t>В диссертации использованы следующие термины с соответствующими определениями:</w:t>
      </w:r>
    </w:p>
    <w:p w14:paraId="5033FCE0" w14:textId="77777777" w:rsidR="00794D57" w:rsidRPr="00195599" w:rsidRDefault="00794D57" w:rsidP="00C62CF6">
      <w:pPr>
        <w:pStyle w:val="af0"/>
        <w:widowControl/>
        <w:ind w:left="0" w:right="567" w:firstLine="567"/>
      </w:pPr>
      <w:r w:rsidRPr="00195599">
        <w:t>Острый панкреатит – остро протекающее асептическое воспаление поджелудочной железы.</w:t>
      </w:r>
    </w:p>
    <w:p w14:paraId="7578F50A" w14:textId="77777777" w:rsidR="00794D57" w:rsidRPr="00195599" w:rsidRDefault="00794D57" w:rsidP="00C62CF6">
      <w:pPr>
        <w:pStyle w:val="af0"/>
        <w:widowControl/>
        <w:ind w:left="0" w:right="567" w:firstLine="567"/>
        <w:rPr>
          <w:bCs/>
        </w:rPr>
      </w:pPr>
      <w:r w:rsidRPr="00195599">
        <w:t xml:space="preserve">Панкреонекроз – острое деструктивное поражение поджелудочной железе, как осложнение панкреатита с развитием полиорганной недостаточности. </w:t>
      </w:r>
      <w:r w:rsidRPr="00195599">
        <w:rPr>
          <w:color w:val="222222"/>
          <w:shd w:val="clear" w:color="auto" w:fill="FFFFFF"/>
        </w:rPr>
        <w:t xml:space="preserve">Терапевтическая гипотермия </w:t>
      </w:r>
      <w:r w:rsidRPr="00195599">
        <w:t xml:space="preserve">– </w:t>
      </w:r>
      <w:r w:rsidRPr="00195599">
        <w:rPr>
          <w:color w:val="222222"/>
          <w:shd w:val="clear" w:color="auto" w:fill="FFFFFF"/>
        </w:rPr>
        <w:t xml:space="preserve"> это</w:t>
      </w:r>
      <w:r w:rsidRPr="00195599">
        <w:rPr>
          <w:bCs/>
        </w:rPr>
        <w:t xml:space="preserve"> управляемый метод лечения, направленное на снижение температуры тела.</w:t>
      </w:r>
    </w:p>
    <w:p w14:paraId="3C5D6E67" w14:textId="77777777" w:rsidR="00794D57" w:rsidRPr="00195599" w:rsidRDefault="00794D57" w:rsidP="00794D57">
      <w:pPr>
        <w:pStyle w:val="af0"/>
        <w:widowControl/>
        <w:ind w:left="0" w:right="567" w:firstLine="567"/>
      </w:pPr>
      <w:r w:rsidRPr="00195599">
        <w:t>Патоморфоз – изменение клинико-анатомической картины болезни под влиянием различных причин.</w:t>
      </w:r>
    </w:p>
    <w:p w14:paraId="6761434D" w14:textId="77777777" w:rsidR="00794D57" w:rsidRPr="00195599" w:rsidRDefault="00794D57" w:rsidP="00794D57">
      <w:pPr>
        <w:pStyle w:val="af0"/>
        <w:widowControl/>
        <w:ind w:left="0" w:right="567" w:firstLine="567"/>
      </w:pPr>
      <w:r w:rsidRPr="00195599">
        <w:t xml:space="preserve">Искусственная локальная гипотермия – искусственная гипотермия с преимущественным охлаждением ограниченной области тела. </w:t>
      </w:r>
    </w:p>
    <w:p w14:paraId="195FD1AB" w14:textId="77777777" w:rsidR="00794D57" w:rsidRPr="00195599" w:rsidRDefault="00794D57" w:rsidP="00794D57">
      <w:pPr>
        <w:pStyle w:val="af0"/>
        <w:widowControl/>
        <w:ind w:left="0" w:right="567" w:firstLine="567"/>
      </w:pPr>
      <w:r w:rsidRPr="00195599">
        <w:t>Аккумулятор холода – это водный раствор карбоксиметилцеллюлозы, обладающий большой теплоёмкостью</w:t>
      </w:r>
    </w:p>
    <w:p w14:paraId="0BFB47CB" w14:textId="77777777" w:rsidR="00794D57" w:rsidRPr="00195599" w:rsidRDefault="00794D57" w:rsidP="00794D57">
      <w:pPr>
        <w:pStyle w:val="af0"/>
        <w:widowControl/>
        <w:ind w:left="0" w:right="567" w:firstLine="567"/>
      </w:pPr>
      <w:r w:rsidRPr="00195599">
        <w:t>Внеклеточные нуклеиновые кислоты –  в</w:t>
      </w:r>
      <w:r w:rsidRPr="00195599">
        <w:rPr>
          <w:color w:val="202122"/>
          <w:shd w:val="clear" w:color="auto" w:fill="FFFFFF"/>
        </w:rPr>
        <w:t>ысокомолекулярные органические соединения, </w:t>
      </w:r>
      <w:r w:rsidRPr="00195599">
        <w:rPr>
          <w:shd w:val="clear" w:color="auto" w:fill="FFFFFF"/>
        </w:rPr>
        <w:t>биополимеры</w:t>
      </w:r>
      <w:r w:rsidRPr="00195599">
        <w:rPr>
          <w:color w:val="202122"/>
          <w:shd w:val="clear" w:color="auto" w:fill="FFFFFF"/>
        </w:rPr>
        <w:t> (полинуклеотиды), образованные остатками </w:t>
      </w:r>
      <w:r w:rsidRPr="00195599">
        <w:rPr>
          <w:shd w:val="clear" w:color="auto" w:fill="FFFFFF"/>
        </w:rPr>
        <w:t>нуклеотидов</w:t>
      </w:r>
      <w:r w:rsidRPr="00195599">
        <w:rPr>
          <w:color w:val="202122"/>
          <w:shd w:val="clear" w:color="auto" w:fill="FFFFFF"/>
        </w:rPr>
        <w:t>, обнаруживаемые свободно циркулирующими в плазме крови или осажденными на эритроцитах.</w:t>
      </w:r>
    </w:p>
    <w:p w14:paraId="41FDF2D7" w14:textId="77777777" w:rsidR="00794D57" w:rsidRPr="00195599" w:rsidRDefault="00794D57" w:rsidP="00794D57">
      <w:pPr>
        <w:pStyle w:val="af0"/>
        <w:widowControl/>
        <w:ind w:left="0" w:right="567" w:firstLine="567"/>
      </w:pPr>
      <w:r w:rsidRPr="00195599">
        <w:t>Пурины –  гетероциклические органические азотистые вещества, входящие в состав нуклеотидов и нуклеозидов. Они являются важными структурными элементами нуклеиновых кислот (ДНК, РНК), источников энергии (например, АТФ), ферментов (НАДФ, НАД, ФАД).</w:t>
      </w:r>
    </w:p>
    <w:p w14:paraId="4659EF82" w14:textId="77777777" w:rsidR="00794D57" w:rsidRPr="00195599" w:rsidRDefault="00794D57" w:rsidP="00794D57">
      <w:pPr>
        <w:keepNext/>
        <w:spacing w:after="0"/>
        <w:rPr>
          <w:rFonts w:ascii="Times New Roman" w:hAnsi="Times New Roman" w:cs="Times New Roman"/>
          <w:sz w:val="28"/>
          <w:szCs w:val="28"/>
        </w:rPr>
      </w:pPr>
    </w:p>
    <w:p w14:paraId="03461A0F" w14:textId="77777777" w:rsidR="00794D57" w:rsidRPr="00195599" w:rsidRDefault="00794D57" w:rsidP="00794D57">
      <w:pPr>
        <w:rPr>
          <w:rFonts w:ascii="Times New Roman" w:hAnsi="Times New Roman" w:cs="Times New Roman"/>
          <w:sz w:val="28"/>
          <w:szCs w:val="28"/>
        </w:rPr>
      </w:pPr>
      <w:r w:rsidRPr="00195599">
        <w:rPr>
          <w:rFonts w:ascii="Times New Roman" w:hAnsi="Times New Roman" w:cs="Times New Roman"/>
          <w:sz w:val="28"/>
          <w:szCs w:val="28"/>
        </w:rPr>
        <w:br w:type="page"/>
      </w:r>
    </w:p>
    <w:p w14:paraId="33625E08" w14:textId="77777777" w:rsidR="00794D57" w:rsidRPr="00195599" w:rsidRDefault="00794D57" w:rsidP="00C62CF6">
      <w:pPr>
        <w:pStyle w:val="1"/>
        <w:spacing w:line="240" w:lineRule="auto"/>
        <w:jc w:val="center"/>
        <w:rPr>
          <w:rFonts w:ascii="Times New Roman" w:hAnsi="Times New Roman"/>
          <w:b/>
          <w:color w:val="auto"/>
          <w:sz w:val="28"/>
          <w:szCs w:val="28"/>
        </w:rPr>
      </w:pPr>
      <w:bookmarkStart w:id="5" w:name="_Toc38706548"/>
      <w:bookmarkStart w:id="6" w:name="_Toc197350284"/>
      <w:r w:rsidRPr="00195599">
        <w:rPr>
          <w:rFonts w:ascii="Times New Roman" w:hAnsi="Times New Roman"/>
          <w:b/>
          <w:color w:val="auto"/>
          <w:sz w:val="28"/>
          <w:szCs w:val="28"/>
        </w:rPr>
        <w:lastRenderedPageBreak/>
        <w:t>ОБОЗНАЧЕНИЯ И СОКРАЩЕНИЯ</w:t>
      </w:r>
      <w:bookmarkEnd w:id="5"/>
      <w:bookmarkEnd w:id="6"/>
    </w:p>
    <w:p w14:paraId="5FBE35AB" w14:textId="77777777" w:rsidR="00794D57" w:rsidRPr="00195599" w:rsidRDefault="00794D57" w:rsidP="00C62CF6">
      <w:pPr>
        <w:spacing w:after="0" w:line="240" w:lineRule="auto"/>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5"/>
        <w:gridCol w:w="7800"/>
      </w:tblGrid>
      <w:tr w:rsidR="00794D57" w:rsidRPr="00195599" w14:paraId="5307A5AC" w14:textId="77777777" w:rsidTr="00AF563F">
        <w:tc>
          <w:tcPr>
            <w:tcW w:w="1555" w:type="dxa"/>
          </w:tcPr>
          <w:p w14:paraId="1F1DCD05" w14:textId="77777777" w:rsidR="00794D57" w:rsidRPr="00195599" w:rsidRDefault="00794D57" w:rsidP="00C62CF6">
            <w:pPr>
              <w:rPr>
                <w:rFonts w:ascii="Times New Roman" w:hAnsi="Times New Roman" w:cs="Times New Roman"/>
                <w:sz w:val="28"/>
                <w:szCs w:val="28"/>
              </w:rPr>
            </w:pPr>
            <w:r w:rsidRPr="00195599">
              <w:rPr>
                <w:rFonts w:ascii="Times New Roman" w:hAnsi="Times New Roman" w:cs="Times New Roman"/>
                <w:sz w:val="28"/>
                <w:szCs w:val="28"/>
              </w:rPr>
              <w:t>АКС</w:t>
            </w:r>
          </w:p>
        </w:tc>
        <w:tc>
          <w:tcPr>
            <w:tcW w:w="7800" w:type="dxa"/>
          </w:tcPr>
          <w:p w14:paraId="554F01DF" w14:textId="77777777" w:rsidR="00794D57" w:rsidRPr="00195599" w:rsidRDefault="00794D57" w:rsidP="00C62CF6">
            <w:pPr>
              <w:rPr>
                <w:rFonts w:ascii="Times New Roman" w:hAnsi="Times New Roman" w:cs="Times New Roman"/>
                <w:sz w:val="28"/>
                <w:szCs w:val="28"/>
              </w:rPr>
            </w:pPr>
            <w:r w:rsidRPr="00195599">
              <w:rPr>
                <w:rFonts w:ascii="Times New Roman" w:hAnsi="Times New Roman" w:cs="Times New Roman"/>
                <w:sz w:val="28"/>
                <w:szCs w:val="28"/>
              </w:rPr>
              <w:t>– абдоминальный компартмент синдром</w:t>
            </w:r>
          </w:p>
        </w:tc>
      </w:tr>
      <w:tr w:rsidR="00794D57" w:rsidRPr="00195599" w14:paraId="32A7AF33" w14:textId="77777777" w:rsidTr="00AF563F">
        <w:tc>
          <w:tcPr>
            <w:tcW w:w="1555" w:type="dxa"/>
          </w:tcPr>
          <w:p w14:paraId="676B9345" w14:textId="77777777" w:rsidR="00794D57" w:rsidRPr="00195599" w:rsidRDefault="00794D57" w:rsidP="00C62CF6">
            <w:pPr>
              <w:rPr>
                <w:rFonts w:ascii="Times New Roman" w:hAnsi="Times New Roman" w:cs="Times New Roman"/>
                <w:sz w:val="28"/>
                <w:szCs w:val="28"/>
              </w:rPr>
            </w:pPr>
            <w:r w:rsidRPr="00195599">
              <w:rPr>
                <w:rFonts w:ascii="Times New Roman" w:hAnsi="Times New Roman" w:cs="Times New Roman"/>
                <w:sz w:val="28"/>
                <w:szCs w:val="28"/>
              </w:rPr>
              <w:t>ДПК</w:t>
            </w:r>
          </w:p>
        </w:tc>
        <w:tc>
          <w:tcPr>
            <w:tcW w:w="7800" w:type="dxa"/>
          </w:tcPr>
          <w:p w14:paraId="24FDAB77" w14:textId="77777777" w:rsidR="00794D57" w:rsidRPr="00195599" w:rsidRDefault="00794D57" w:rsidP="00C62CF6">
            <w:pPr>
              <w:rPr>
                <w:rFonts w:ascii="Times New Roman" w:hAnsi="Times New Roman" w:cs="Times New Roman"/>
                <w:sz w:val="28"/>
                <w:szCs w:val="28"/>
              </w:rPr>
            </w:pPr>
            <w:r w:rsidRPr="00195599">
              <w:rPr>
                <w:rFonts w:ascii="Times New Roman" w:hAnsi="Times New Roman" w:cs="Times New Roman"/>
                <w:sz w:val="28"/>
                <w:szCs w:val="28"/>
              </w:rPr>
              <w:t>– двенадцатиперстная кишка</w:t>
            </w:r>
          </w:p>
        </w:tc>
      </w:tr>
      <w:tr w:rsidR="00794D57" w:rsidRPr="00195599" w14:paraId="4E773E69" w14:textId="77777777" w:rsidTr="00AF563F">
        <w:tc>
          <w:tcPr>
            <w:tcW w:w="1555" w:type="dxa"/>
          </w:tcPr>
          <w:p w14:paraId="65F90F7E" w14:textId="77777777" w:rsidR="00794D57" w:rsidRPr="00195599" w:rsidRDefault="00794D57" w:rsidP="00C62CF6">
            <w:pPr>
              <w:rPr>
                <w:rFonts w:ascii="Times New Roman" w:hAnsi="Times New Roman" w:cs="Times New Roman"/>
                <w:sz w:val="28"/>
                <w:szCs w:val="28"/>
              </w:rPr>
            </w:pPr>
            <w:r w:rsidRPr="00195599">
              <w:rPr>
                <w:rFonts w:ascii="Times New Roman" w:hAnsi="Times New Roman" w:cs="Times New Roman"/>
                <w:sz w:val="28"/>
                <w:szCs w:val="28"/>
              </w:rPr>
              <w:t>ЖКБ</w:t>
            </w:r>
          </w:p>
        </w:tc>
        <w:tc>
          <w:tcPr>
            <w:tcW w:w="7800" w:type="dxa"/>
          </w:tcPr>
          <w:p w14:paraId="1ED4380E" w14:textId="77777777" w:rsidR="00794D57" w:rsidRPr="00195599" w:rsidRDefault="00794D57" w:rsidP="00C62CF6">
            <w:pPr>
              <w:rPr>
                <w:rFonts w:ascii="Times New Roman" w:hAnsi="Times New Roman" w:cs="Times New Roman"/>
                <w:sz w:val="28"/>
                <w:szCs w:val="28"/>
              </w:rPr>
            </w:pPr>
            <w:r w:rsidRPr="00195599">
              <w:rPr>
                <w:rFonts w:ascii="Times New Roman" w:hAnsi="Times New Roman" w:cs="Times New Roman"/>
                <w:sz w:val="28"/>
                <w:szCs w:val="28"/>
              </w:rPr>
              <w:t>– желчнокаменная болезнь</w:t>
            </w:r>
          </w:p>
        </w:tc>
      </w:tr>
      <w:tr w:rsidR="00794D57" w:rsidRPr="00195599" w14:paraId="4799885E" w14:textId="77777777" w:rsidTr="00AF563F">
        <w:tc>
          <w:tcPr>
            <w:tcW w:w="1555" w:type="dxa"/>
          </w:tcPr>
          <w:p w14:paraId="4FA22D5E" w14:textId="77777777" w:rsidR="00794D57" w:rsidRPr="00195599" w:rsidRDefault="00794D57" w:rsidP="00C62CF6">
            <w:pPr>
              <w:rPr>
                <w:rFonts w:ascii="Times New Roman" w:hAnsi="Times New Roman" w:cs="Times New Roman"/>
                <w:sz w:val="28"/>
                <w:szCs w:val="28"/>
              </w:rPr>
            </w:pPr>
            <w:r w:rsidRPr="00195599">
              <w:rPr>
                <w:rFonts w:ascii="Times New Roman" w:hAnsi="Times New Roman" w:cs="Times New Roman"/>
                <w:sz w:val="28"/>
                <w:szCs w:val="28"/>
              </w:rPr>
              <w:t>ЖКТ</w:t>
            </w:r>
          </w:p>
        </w:tc>
        <w:tc>
          <w:tcPr>
            <w:tcW w:w="7800" w:type="dxa"/>
          </w:tcPr>
          <w:p w14:paraId="1BB34638" w14:textId="77777777" w:rsidR="00794D57" w:rsidRPr="00195599" w:rsidRDefault="00794D57" w:rsidP="00C62CF6">
            <w:pPr>
              <w:rPr>
                <w:rFonts w:ascii="Times New Roman" w:hAnsi="Times New Roman" w:cs="Times New Roman"/>
                <w:sz w:val="28"/>
                <w:szCs w:val="28"/>
              </w:rPr>
            </w:pPr>
            <w:r w:rsidRPr="00195599">
              <w:rPr>
                <w:rFonts w:ascii="Times New Roman" w:hAnsi="Times New Roman" w:cs="Times New Roman"/>
                <w:sz w:val="28"/>
                <w:szCs w:val="28"/>
              </w:rPr>
              <w:t>– желудочно-кишечный тракт</w:t>
            </w:r>
          </w:p>
        </w:tc>
      </w:tr>
      <w:tr w:rsidR="00794D57" w:rsidRPr="00195599" w14:paraId="40F18F99" w14:textId="77777777" w:rsidTr="00AF563F">
        <w:tc>
          <w:tcPr>
            <w:tcW w:w="1555" w:type="dxa"/>
          </w:tcPr>
          <w:p w14:paraId="68115690" w14:textId="77777777" w:rsidR="00794D57" w:rsidRPr="00195599" w:rsidRDefault="00794D57" w:rsidP="00C62CF6">
            <w:pPr>
              <w:rPr>
                <w:rFonts w:ascii="Times New Roman" w:hAnsi="Times New Roman" w:cs="Times New Roman"/>
                <w:sz w:val="28"/>
                <w:szCs w:val="28"/>
              </w:rPr>
            </w:pPr>
            <w:r w:rsidRPr="00195599">
              <w:rPr>
                <w:rFonts w:ascii="Times New Roman" w:hAnsi="Times New Roman" w:cs="Times New Roman"/>
                <w:sz w:val="28"/>
                <w:szCs w:val="28"/>
              </w:rPr>
              <w:t>ЗГ</w:t>
            </w:r>
          </w:p>
        </w:tc>
        <w:tc>
          <w:tcPr>
            <w:tcW w:w="7800" w:type="dxa"/>
          </w:tcPr>
          <w:p w14:paraId="7C32B909" w14:textId="77777777" w:rsidR="00794D57" w:rsidRPr="00195599" w:rsidRDefault="00794D57" w:rsidP="00C62CF6">
            <w:pPr>
              <w:rPr>
                <w:rFonts w:ascii="Times New Roman" w:hAnsi="Times New Roman" w:cs="Times New Roman"/>
                <w:sz w:val="28"/>
                <w:szCs w:val="28"/>
              </w:rPr>
            </w:pPr>
            <w:r w:rsidRPr="00195599">
              <w:rPr>
                <w:rFonts w:ascii="Times New Roman" w:hAnsi="Times New Roman" w:cs="Times New Roman"/>
                <w:sz w:val="28"/>
                <w:szCs w:val="28"/>
              </w:rPr>
              <w:t>– зимогенные гранулы</w:t>
            </w:r>
          </w:p>
        </w:tc>
      </w:tr>
      <w:tr w:rsidR="00794D57" w:rsidRPr="00195599" w14:paraId="79F412C8" w14:textId="77777777" w:rsidTr="00C62CF6">
        <w:trPr>
          <w:trHeight w:val="59"/>
        </w:trPr>
        <w:tc>
          <w:tcPr>
            <w:tcW w:w="1555" w:type="dxa"/>
          </w:tcPr>
          <w:p w14:paraId="0E1EA7D8" w14:textId="77777777" w:rsidR="00794D57" w:rsidRPr="00195599" w:rsidRDefault="00794D57" w:rsidP="00C62CF6">
            <w:pPr>
              <w:rPr>
                <w:rFonts w:ascii="Times New Roman" w:hAnsi="Times New Roman" w:cs="Times New Roman"/>
                <w:sz w:val="28"/>
                <w:szCs w:val="28"/>
              </w:rPr>
            </w:pPr>
            <w:r w:rsidRPr="00195599">
              <w:rPr>
                <w:rFonts w:ascii="Times New Roman" w:hAnsi="Times New Roman" w:cs="Times New Roman"/>
                <w:sz w:val="28"/>
                <w:szCs w:val="28"/>
              </w:rPr>
              <w:t>ИЛГ</w:t>
            </w:r>
          </w:p>
        </w:tc>
        <w:tc>
          <w:tcPr>
            <w:tcW w:w="7800" w:type="dxa"/>
          </w:tcPr>
          <w:p w14:paraId="4919B2FB" w14:textId="77777777" w:rsidR="00794D57" w:rsidRPr="00195599" w:rsidRDefault="00794D57" w:rsidP="00C62CF6">
            <w:pPr>
              <w:rPr>
                <w:rFonts w:ascii="Times New Roman" w:hAnsi="Times New Roman" w:cs="Times New Roman"/>
                <w:sz w:val="28"/>
                <w:szCs w:val="28"/>
              </w:rPr>
            </w:pPr>
            <w:r w:rsidRPr="00195599">
              <w:rPr>
                <w:rFonts w:ascii="Times New Roman" w:hAnsi="Times New Roman" w:cs="Times New Roman"/>
                <w:sz w:val="28"/>
                <w:szCs w:val="28"/>
              </w:rPr>
              <w:t>– искусственная локальная гипотермия</w:t>
            </w:r>
          </w:p>
        </w:tc>
      </w:tr>
      <w:tr w:rsidR="00794D57" w:rsidRPr="00195599" w14:paraId="7F0D0A30" w14:textId="77777777" w:rsidTr="00AF563F">
        <w:tc>
          <w:tcPr>
            <w:tcW w:w="1555" w:type="dxa"/>
          </w:tcPr>
          <w:p w14:paraId="23818D6D" w14:textId="77777777" w:rsidR="00794D57" w:rsidRPr="00195599" w:rsidRDefault="00794D57" w:rsidP="00C62CF6">
            <w:pPr>
              <w:rPr>
                <w:rFonts w:ascii="Times New Roman" w:hAnsi="Times New Roman" w:cs="Times New Roman"/>
                <w:sz w:val="28"/>
                <w:szCs w:val="28"/>
              </w:rPr>
            </w:pPr>
            <w:r w:rsidRPr="00195599">
              <w:rPr>
                <w:rFonts w:ascii="Times New Roman" w:hAnsi="Times New Roman" w:cs="Times New Roman"/>
                <w:sz w:val="28"/>
                <w:szCs w:val="28"/>
              </w:rPr>
              <w:t>ОП</w:t>
            </w:r>
          </w:p>
        </w:tc>
        <w:tc>
          <w:tcPr>
            <w:tcW w:w="7800" w:type="dxa"/>
          </w:tcPr>
          <w:p w14:paraId="3C1B515C" w14:textId="77777777" w:rsidR="00794D57" w:rsidRPr="00195599" w:rsidRDefault="00794D57" w:rsidP="00C62CF6">
            <w:pPr>
              <w:rPr>
                <w:rFonts w:ascii="Times New Roman" w:hAnsi="Times New Roman" w:cs="Times New Roman"/>
                <w:sz w:val="28"/>
                <w:szCs w:val="28"/>
              </w:rPr>
            </w:pPr>
            <w:r w:rsidRPr="00195599">
              <w:rPr>
                <w:rFonts w:ascii="Times New Roman" w:hAnsi="Times New Roman" w:cs="Times New Roman"/>
                <w:sz w:val="28"/>
                <w:szCs w:val="28"/>
              </w:rPr>
              <w:t>– острый панкреатит</w:t>
            </w:r>
          </w:p>
        </w:tc>
      </w:tr>
      <w:tr w:rsidR="00794D57" w:rsidRPr="00195599" w14:paraId="0639645C" w14:textId="77777777" w:rsidTr="00AF563F">
        <w:tc>
          <w:tcPr>
            <w:tcW w:w="1555" w:type="dxa"/>
          </w:tcPr>
          <w:p w14:paraId="324CD67D" w14:textId="77777777" w:rsidR="00794D57" w:rsidRPr="00195599" w:rsidRDefault="00794D57" w:rsidP="00C62CF6">
            <w:pPr>
              <w:rPr>
                <w:rFonts w:ascii="Times New Roman" w:hAnsi="Times New Roman" w:cs="Times New Roman"/>
                <w:sz w:val="28"/>
                <w:szCs w:val="28"/>
              </w:rPr>
            </w:pPr>
            <w:r w:rsidRPr="00195599">
              <w:rPr>
                <w:rFonts w:ascii="Times New Roman" w:hAnsi="Times New Roman" w:cs="Times New Roman"/>
                <w:sz w:val="28"/>
                <w:szCs w:val="28"/>
              </w:rPr>
              <w:t>КТ</w:t>
            </w:r>
          </w:p>
        </w:tc>
        <w:tc>
          <w:tcPr>
            <w:tcW w:w="7800" w:type="dxa"/>
          </w:tcPr>
          <w:p w14:paraId="48CD4769" w14:textId="77777777" w:rsidR="00794D57" w:rsidRPr="00195599" w:rsidRDefault="00794D57" w:rsidP="00C62CF6">
            <w:pPr>
              <w:jc w:val="both"/>
              <w:rPr>
                <w:rFonts w:ascii="Times New Roman" w:hAnsi="Times New Roman" w:cs="Times New Roman"/>
                <w:sz w:val="28"/>
                <w:szCs w:val="28"/>
              </w:rPr>
            </w:pPr>
            <w:r w:rsidRPr="00195599">
              <w:rPr>
                <w:rFonts w:ascii="Times New Roman" w:hAnsi="Times New Roman" w:cs="Times New Roman"/>
                <w:sz w:val="28"/>
                <w:szCs w:val="28"/>
              </w:rPr>
              <w:t xml:space="preserve">– </w:t>
            </w:r>
            <w:r w:rsidR="008C3553" w:rsidRPr="00195599">
              <w:rPr>
                <w:rFonts w:ascii="Times New Roman" w:hAnsi="Times New Roman" w:cs="Times New Roman"/>
                <w:sz w:val="28"/>
                <w:szCs w:val="28"/>
              </w:rPr>
              <w:t>компьютерная</w:t>
            </w:r>
            <w:r w:rsidRPr="00195599">
              <w:rPr>
                <w:rFonts w:ascii="Times New Roman" w:hAnsi="Times New Roman" w:cs="Times New Roman"/>
                <w:sz w:val="28"/>
                <w:szCs w:val="28"/>
              </w:rPr>
              <w:t xml:space="preserve"> томография</w:t>
            </w:r>
          </w:p>
        </w:tc>
      </w:tr>
      <w:tr w:rsidR="00794D57" w:rsidRPr="00195599" w14:paraId="1D2F19A6" w14:textId="77777777" w:rsidTr="00AF563F">
        <w:tc>
          <w:tcPr>
            <w:tcW w:w="1555" w:type="dxa"/>
          </w:tcPr>
          <w:p w14:paraId="62CBCF66" w14:textId="77777777" w:rsidR="00794D57" w:rsidRPr="00195599" w:rsidRDefault="00794D57" w:rsidP="00C62CF6">
            <w:pPr>
              <w:rPr>
                <w:rFonts w:ascii="Times New Roman" w:hAnsi="Times New Roman" w:cs="Times New Roman"/>
                <w:sz w:val="28"/>
                <w:szCs w:val="28"/>
              </w:rPr>
            </w:pPr>
            <w:r w:rsidRPr="00195599">
              <w:rPr>
                <w:rFonts w:ascii="Times New Roman" w:hAnsi="Times New Roman" w:cs="Times New Roman"/>
                <w:sz w:val="28"/>
                <w:szCs w:val="28"/>
              </w:rPr>
              <w:t>МРТ</w:t>
            </w:r>
          </w:p>
        </w:tc>
        <w:tc>
          <w:tcPr>
            <w:tcW w:w="7800" w:type="dxa"/>
          </w:tcPr>
          <w:p w14:paraId="3FE05BD0" w14:textId="77777777" w:rsidR="00794D57" w:rsidRPr="00195599" w:rsidRDefault="00794D57" w:rsidP="00C62CF6">
            <w:pPr>
              <w:rPr>
                <w:rFonts w:ascii="Times New Roman" w:hAnsi="Times New Roman" w:cs="Times New Roman"/>
                <w:sz w:val="28"/>
                <w:szCs w:val="28"/>
              </w:rPr>
            </w:pPr>
            <w:r w:rsidRPr="00195599">
              <w:rPr>
                <w:rFonts w:ascii="Times New Roman" w:hAnsi="Times New Roman" w:cs="Times New Roman"/>
                <w:sz w:val="28"/>
                <w:szCs w:val="28"/>
              </w:rPr>
              <w:t>– магнитно-резонансная томография</w:t>
            </w:r>
          </w:p>
        </w:tc>
      </w:tr>
      <w:tr w:rsidR="00794D57" w:rsidRPr="00195599" w14:paraId="3BCC07CE" w14:textId="77777777" w:rsidTr="00AF563F">
        <w:tc>
          <w:tcPr>
            <w:tcW w:w="1555" w:type="dxa"/>
          </w:tcPr>
          <w:p w14:paraId="32F7BC0A" w14:textId="77777777" w:rsidR="00794D57" w:rsidRPr="00195599" w:rsidRDefault="00794D57" w:rsidP="00C62CF6">
            <w:pPr>
              <w:rPr>
                <w:rFonts w:ascii="Times New Roman" w:hAnsi="Times New Roman" w:cs="Times New Roman"/>
                <w:sz w:val="28"/>
                <w:szCs w:val="28"/>
              </w:rPr>
            </w:pPr>
            <w:r w:rsidRPr="00195599">
              <w:rPr>
                <w:rFonts w:ascii="Times New Roman" w:hAnsi="Times New Roman" w:cs="Times New Roman"/>
                <w:sz w:val="28"/>
                <w:szCs w:val="28"/>
              </w:rPr>
              <w:t>УЗИ</w:t>
            </w:r>
          </w:p>
        </w:tc>
        <w:tc>
          <w:tcPr>
            <w:tcW w:w="7800" w:type="dxa"/>
          </w:tcPr>
          <w:p w14:paraId="64F59117" w14:textId="77777777" w:rsidR="00794D57" w:rsidRPr="00195599" w:rsidRDefault="00794D57" w:rsidP="00C62CF6">
            <w:pPr>
              <w:rPr>
                <w:rFonts w:ascii="Times New Roman" w:hAnsi="Times New Roman" w:cs="Times New Roman"/>
                <w:sz w:val="28"/>
                <w:szCs w:val="28"/>
              </w:rPr>
            </w:pPr>
            <w:r w:rsidRPr="00195599">
              <w:rPr>
                <w:rFonts w:ascii="Times New Roman" w:hAnsi="Times New Roman" w:cs="Times New Roman"/>
                <w:sz w:val="28"/>
                <w:szCs w:val="28"/>
              </w:rPr>
              <w:t>– ультразвуковое исследование</w:t>
            </w:r>
          </w:p>
        </w:tc>
      </w:tr>
      <w:tr w:rsidR="00794D57" w:rsidRPr="00195599" w14:paraId="1B2F411E" w14:textId="77777777" w:rsidTr="00AF563F">
        <w:tc>
          <w:tcPr>
            <w:tcW w:w="1555" w:type="dxa"/>
          </w:tcPr>
          <w:p w14:paraId="1D544B9F" w14:textId="77777777" w:rsidR="00794D57" w:rsidRPr="00195599" w:rsidRDefault="00794D57" w:rsidP="00C62CF6">
            <w:pPr>
              <w:rPr>
                <w:rFonts w:ascii="Times New Roman" w:hAnsi="Times New Roman" w:cs="Times New Roman"/>
                <w:sz w:val="28"/>
                <w:szCs w:val="28"/>
              </w:rPr>
            </w:pPr>
            <w:r w:rsidRPr="00195599">
              <w:rPr>
                <w:rFonts w:ascii="Times New Roman" w:hAnsi="Times New Roman" w:cs="Times New Roman"/>
                <w:sz w:val="28"/>
                <w:szCs w:val="28"/>
              </w:rPr>
              <w:t>ПЖ</w:t>
            </w:r>
          </w:p>
        </w:tc>
        <w:tc>
          <w:tcPr>
            <w:tcW w:w="7800" w:type="dxa"/>
          </w:tcPr>
          <w:p w14:paraId="45E5C7D0" w14:textId="77777777" w:rsidR="00794D57" w:rsidRPr="00195599" w:rsidRDefault="00794D57" w:rsidP="00C62CF6">
            <w:pPr>
              <w:rPr>
                <w:rFonts w:ascii="Times New Roman" w:hAnsi="Times New Roman" w:cs="Times New Roman"/>
                <w:sz w:val="28"/>
                <w:szCs w:val="28"/>
              </w:rPr>
            </w:pPr>
            <w:r w:rsidRPr="00195599">
              <w:rPr>
                <w:rFonts w:ascii="Times New Roman" w:hAnsi="Times New Roman" w:cs="Times New Roman"/>
                <w:sz w:val="28"/>
                <w:szCs w:val="28"/>
              </w:rPr>
              <w:t>– поджелудочная железа</w:t>
            </w:r>
          </w:p>
        </w:tc>
      </w:tr>
      <w:tr w:rsidR="00794D57" w:rsidRPr="00195599" w14:paraId="4CFF5C52" w14:textId="77777777" w:rsidTr="00AF563F">
        <w:tc>
          <w:tcPr>
            <w:tcW w:w="1555" w:type="dxa"/>
          </w:tcPr>
          <w:p w14:paraId="7EE1EB78" w14:textId="77777777" w:rsidR="00794D57" w:rsidRPr="00195599" w:rsidRDefault="00794D57" w:rsidP="00C62CF6">
            <w:pPr>
              <w:rPr>
                <w:rFonts w:ascii="Times New Roman" w:hAnsi="Times New Roman" w:cs="Times New Roman"/>
                <w:sz w:val="28"/>
                <w:szCs w:val="28"/>
              </w:rPr>
            </w:pPr>
            <w:r w:rsidRPr="00195599">
              <w:rPr>
                <w:rFonts w:ascii="Times New Roman" w:hAnsi="Times New Roman" w:cs="Times New Roman"/>
                <w:sz w:val="28"/>
                <w:szCs w:val="28"/>
              </w:rPr>
              <w:t>РКИ</w:t>
            </w:r>
          </w:p>
        </w:tc>
        <w:tc>
          <w:tcPr>
            <w:tcW w:w="7800" w:type="dxa"/>
          </w:tcPr>
          <w:p w14:paraId="3C13570D" w14:textId="77777777" w:rsidR="00794D57" w:rsidRPr="00195599" w:rsidRDefault="00794D57" w:rsidP="00C62CF6">
            <w:pPr>
              <w:rPr>
                <w:rFonts w:ascii="Times New Roman" w:hAnsi="Times New Roman" w:cs="Times New Roman"/>
                <w:sz w:val="28"/>
                <w:szCs w:val="28"/>
              </w:rPr>
            </w:pPr>
            <w:r w:rsidRPr="00195599">
              <w:rPr>
                <w:rFonts w:ascii="Times New Roman" w:hAnsi="Times New Roman" w:cs="Times New Roman"/>
                <w:sz w:val="28"/>
                <w:szCs w:val="28"/>
              </w:rPr>
              <w:t>– рандомизированное клиническое исследование</w:t>
            </w:r>
          </w:p>
        </w:tc>
      </w:tr>
      <w:tr w:rsidR="00794D57" w:rsidRPr="00195599" w14:paraId="0D0BC313" w14:textId="77777777" w:rsidTr="00AF563F">
        <w:tc>
          <w:tcPr>
            <w:tcW w:w="1555" w:type="dxa"/>
          </w:tcPr>
          <w:p w14:paraId="7B85A461" w14:textId="77777777" w:rsidR="00794D57" w:rsidRPr="00195599" w:rsidRDefault="00794D57" w:rsidP="00C62CF6">
            <w:pPr>
              <w:rPr>
                <w:rFonts w:ascii="Times New Roman" w:hAnsi="Times New Roman" w:cs="Times New Roman"/>
                <w:sz w:val="28"/>
                <w:szCs w:val="28"/>
              </w:rPr>
            </w:pPr>
            <w:r w:rsidRPr="00195599">
              <w:rPr>
                <w:rFonts w:ascii="Times New Roman" w:hAnsi="Times New Roman" w:cs="Times New Roman"/>
                <w:sz w:val="28"/>
                <w:szCs w:val="28"/>
              </w:rPr>
              <w:t>ССВО</w:t>
            </w:r>
          </w:p>
        </w:tc>
        <w:tc>
          <w:tcPr>
            <w:tcW w:w="7800" w:type="dxa"/>
          </w:tcPr>
          <w:p w14:paraId="51002156" w14:textId="77777777" w:rsidR="00794D57" w:rsidRPr="00195599" w:rsidRDefault="00794D57" w:rsidP="00C62CF6">
            <w:pPr>
              <w:rPr>
                <w:rFonts w:ascii="Times New Roman" w:hAnsi="Times New Roman" w:cs="Times New Roman"/>
                <w:sz w:val="28"/>
                <w:szCs w:val="28"/>
              </w:rPr>
            </w:pPr>
            <w:r w:rsidRPr="00195599">
              <w:rPr>
                <w:rFonts w:ascii="Times New Roman" w:hAnsi="Times New Roman" w:cs="Times New Roman"/>
                <w:sz w:val="28"/>
                <w:szCs w:val="28"/>
              </w:rPr>
              <w:t>– синдром системного воспалительного ответа</w:t>
            </w:r>
          </w:p>
        </w:tc>
      </w:tr>
      <w:tr w:rsidR="00794D57" w:rsidRPr="00195599" w14:paraId="27DCDE58" w14:textId="77777777" w:rsidTr="00AF563F">
        <w:tc>
          <w:tcPr>
            <w:tcW w:w="1555" w:type="dxa"/>
          </w:tcPr>
          <w:p w14:paraId="174779C9" w14:textId="77777777" w:rsidR="00794D57" w:rsidRPr="00195599" w:rsidRDefault="00794D57" w:rsidP="00C62CF6">
            <w:pPr>
              <w:rPr>
                <w:rFonts w:ascii="Times New Roman" w:hAnsi="Times New Roman" w:cs="Times New Roman"/>
                <w:sz w:val="28"/>
                <w:szCs w:val="28"/>
              </w:rPr>
            </w:pPr>
            <w:r w:rsidRPr="00195599">
              <w:rPr>
                <w:rFonts w:ascii="Times New Roman" w:hAnsi="Times New Roman" w:cs="Times New Roman"/>
                <w:sz w:val="28"/>
                <w:szCs w:val="28"/>
              </w:rPr>
              <w:t>ТГ</w:t>
            </w:r>
          </w:p>
        </w:tc>
        <w:tc>
          <w:tcPr>
            <w:tcW w:w="7800" w:type="dxa"/>
          </w:tcPr>
          <w:p w14:paraId="2C17CB3E" w14:textId="77777777" w:rsidR="00794D57" w:rsidRPr="00195599" w:rsidRDefault="00794D57" w:rsidP="00C62CF6">
            <w:pPr>
              <w:rPr>
                <w:rFonts w:ascii="Times New Roman" w:hAnsi="Times New Roman" w:cs="Times New Roman"/>
                <w:sz w:val="28"/>
                <w:szCs w:val="28"/>
              </w:rPr>
            </w:pPr>
            <w:r w:rsidRPr="00195599">
              <w:rPr>
                <w:rFonts w:ascii="Times New Roman" w:hAnsi="Times New Roman" w:cs="Times New Roman"/>
                <w:sz w:val="28"/>
                <w:szCs w:val="28"/>
              </w:rPr>
              <w:t>– терапевтическая гипотермия</w:t>
            </w:r>
          </w:p>
        </w:tc>
      </w:tr>
      <w:tr w:rsidR="00794D57" w:rsidRPr="00195599" w14:paraId="13CC56D6" w14:textId="77777777" w:rsidTr="00AF563F">
        <w:tc>
          <w:tcPr>
            <w:tcW w:w="1555" w:type="dxa"/>
          </w:tcPr>
          <w:p w14:paraId="5F4AA11F" w14:textId="77777777" w:rsidR="00794D57" w:rsidRPr="00195599" w:rsidRDefault="00794D57" w:rsidP="00C62CF6">
            <w:pPr>
              <w:rPr>
                <w:rFonts w:ascii="Times New Roman" w:hAnsi="Times New Roman" w:cs="Times New Roman"/>
                <w:sz w:val="28"/>
                <w:szCs w:val="28"/>
              </w:rPr>
            </w:pPr>
            <w:r w:rsidRPr="00195599">
              <w:rPr>
                <w:rFonts w:ascii="Times New Roman" w:hAnsi="Times New Roman" w:cs="Times New Roman"/>
                <w:sz w:val="28"/>
                <w:szCs w:val="28"/>
              </w:rPr>
              <w:t>ХП</w:t>
            </w:r>
          </w:p>
        </w:tc>
        <w:tc>
          <w:tcPr>
            <w:tcW w:w="7800" w:type="dxa"/>
          </w:tcPr>
          <w:p w14:paraId="4D140338" w14:textId="77777777" w:rsidR="00794D57" w:rsidRPr="00195599" w:rsidRDefault="00794D57" w:rsidP="00C62CF6">
            <w:pPr>
              <w:rPr>
                <w:rFonts w:ascii="Times New Roman" w:hAnsi="Times New Roman" w:cs="Times New Roman"/>
                <w:sz w:val="28"/>
                <w:szCs w:val="28"/>
              </w:rPr>
            </w:pPr>
            <w:r w:rsidRPr="00195599">
              <w:rPr>
                <w:rFonts w:ascii="Times New Roman" w:hAnsi="Times New Roman" w:cs="Times New Roman"/>
                <w:sz w:val="28"/>
                <w:szCs w:val="28"/>
              </w:rPr>
              <w:t>– хронический панкреатит</w:t>
            </w:r>
          </w:p>
        </w:tc>
      </w:tr>
      <w:tr w:rsidR="00794D57" w:rsidRPr="00195599" w14:paraId="0E0381FB" w14:textId="77777777" w:rsidTr="00AF563F">
        <w:tc>
          <w:tcPr>
            <w:tcW w:w="1555" w:type="dxa"/>
          </w:tcPr>
          <w:p w14:paraId="212BFAE7" w14:textId="77777777" w:rsidR="00794D57" w:rsidRPr="00195599" w:rsidRDefault="00794D57" w:rsidP="00C62CF6">
            <w:pPr>
              <w:rPr>
                <w:rFonts w:ascii="Times New Roman" w:hAnsi="Times New Roman" w:cs="Times New Roman"/>
                <w:sz w:val="28"/>
                <w:szCs w:val="28"/>
              </w:rPr>
            </w:pPr>
            <w:r w:rsidRPr="00195599">
              <w:rPr>
                <w:rFonts w:ascii="Times New Roman" w:hAnsi="Times New Roman" w:cs="Times New Roman"/>
                <w:sz w:val="28"/>
                <w:szCs w:val="28"/>
              </w:rPr>
              <w:t>ЭП</w:t>
            </w:r>
          </w:p>
        </w:tc>
        <w:tc>
          <w:tcPr>
            <w:tcW w:w="7800" w:type="dxa"/>
          </w:tcPr>
          <w:p w14:paraId="2F453B5F" w14:textId="77777777" w:rsidR="00794D57" w:rsidRPr="00195599" w:rsidRDefault="00794D57" w:rsidP="00C62CF6">
            <w:pPr>
              <w:rPr>
                <w:rFonts w:ascii="Times New Roman" w:hAnsi="Times New Roman" w:cs="Times New Roman"/>
                <w:sz w:val="28"/>
                <w:szCs w:val="28"/>
              </w:rPr>
            </w:pPr>
            <w:r w:rsidRPr="00195599">
              <w:rPr>
                <w:rFonts w:ascii="Times New Roman" w:hAnsi="Times New Roman" w:cs="Times New Roman"/>
                <w:sz w:val="28"/>
                <w:szCs w:val="28"/>
              </w:rPr>
              <w:t>– экспериментальный панкреонекроз</w:t>
            </w:r>
          </w:p>
        </w:tc>
      </w:tr>
      <w:tr w:rsidR="00794D57" w:rsidRPr="00195599" w14:paraId="69310D3B" w14:textId="77777777" w:rsidTr="00AF563F">
        <w:tc>
          <w:tcPr>
            <w:tcW w:w="1555" w:type="dxa"/>
          </w:tcPr>
          <w:p w14:paraId="379E4530" w14:textId="77777777" w:rsidR="00794D57" w:rsidRPr="00195599" w:rsidRDefault="00794D57" w:rsidP="00C62CF6">
            <w:pPr>
              <w:rPr>
                <w:rFonts w:ascii="Times New Roman" w:hAnsi="Times New Roman" w:cs="Times New Roman"/>
                <w:sz w:val="28"/>
                <w:szCs w:val="28"/>
              </w:rPr>
            </w:pPr>
            <w:r w:rsidRPr="00195599">
              <w:rPr>
                <w:rFonts w:ascii="Times New Roman" w:hAnsi="Times New Roman" w:cs="Times New Roman"/>
                <w:sz w:val="28"/>
                <w:szCs w:val="28"/>
              </w:rPr>
              <w:t>ЭРХПГ</w:t>
            </w:r>
          </w:p>
        </w:tc>
        <w:tc>
          <w:tcPr>
            <w:tcW w:w="7800" w:type="dxa"/>
          </w:tcPr>
          <w:p w14:paraId="4DD11575" w14:textId="77777777" w:rsidR="00794D57" w:rsidRPr="00195599" w:rsidRDefault="00794D57" w:rsidP="00C62CF6">
            <w:pPr>
              <w:rPr>
                <w:rFonts w:ascii="Times New Roman" w:hAnsi="Times New Roman" w:cs="Times New Roman"/>
                <w:sz w:val="28"/>
                <w:szCs w:val="28"/>
              </w:rPr>
            </w:pPr>
            <w:r w:rsidRPr="00195599">
              <w:rPr>
                <w:rFonts w:ascii="Times New Roman" w:hAnsi="Times New Roman" w:cs="Times New Roman"/>
                <w:sz w:val="28"/>
                <w:szCs w:val="28"/>
              </w:rPr>
              <w:t>– эндоскопическая ретроградная холангиопанкреатография</w:t>
            </w:r>
          </w:p>
        </w:tc>
      </w:tr>
      <w:tr w:rsidR="00794D57" w:rsidRPr="00195599" w14:paraId="43A06716" w14:textId="77777777" w:rsidTr="00AF563F">
        <w:tc>
          <w:tcPr>
            <w:tcW w:w="1555" w:type="dxa"/>
          </w:tcPr>
          <w:p w14:paraId="19D58792" w14:textId="77777777" w:rsidR="00794D57" w:rsidRPr="00195599" w:rsidRDefault="00794D57" w:rsidP="00C62CF6">
            <w:pPr>
              <w:rPr>
                <w:rFonts w:ascii="Times New Roman" w:hAnsi="Times New Roman" w:cs="Times New Roman"/>
                <w:sz w:val="28"/>
                <w:szCs w:val="28"/>
              </w:rPr>
            </w:pPr>
            <w:r w:rsidRPr="00195599">
              <w:rPr>
                <w:rFonts w:ascii="Times New Roman" w:hAnsi="Times New Roman" w:cs="Times New Roman"/>
                <w:sz w:val="28"/>
                <w:szCs w:val="28"/>
              </w:rPr>
              <w:t>ПН</w:t>
            </w:r>
          </w:p>
        </w:tc>
        <w:tc>
          <w:tcPr>
            <w:tcW w:w="7800" w:type="dxa"/>
          </w:tcPr>
          <w:p w14:paraId="2FBEBE89" w14:textId="77777777" w:rsidR="00794D57" w:rsidRPr="00195599" w:rsidRDefault="00794D57" w:rsidP="00C62CF6">
            <w:pPr>
              <w:rPr>
                <w:rFonts w:ascii="Times New Roman" w:hAnsi="Times New Roman" w:cs="Times New Roman"/>
                <w:sz w:val="28"/>
                <w:szCs w:val="28"/>
              </w:rPr>
            </w:pPr>
            <w:r w:rsidRPr="00195599">
              <w:rPr>
                <w:rFonts w:ascii="Times New Roman" w:hAnsi="Times New Roman" w:cs="Times New Roman"/>
                <w:sz w:val="28"/>
                <w:szCs w:val="28"/>
              </w:rPr>
              <w:t>– панкреонекроз</w:t>
            </w:r>
          </w:p>
        </w:tc>
      </w:tr>
      <w:tr w:rsidR="00794D57" w:rsidRPr="00195599" w14:paraId="17BEF061" w14:textId="77777777" w:rsidTr="00AF563F">
        <w:tc>
          <w:tcPr>
            <w:tcW w:w="1555" w:type="dxa"/>
          </w:tcPr>
          <w:p w14:paraId="7B9F7E3F" w14:textId="77777777" w:rsidR="00794D57" w:rsidRPr="00195599" w:rsidRDefault="00794D57" w:rsidP="00C62CF6">
            <w:pPr>
              <w:rPr>
                <w:rFonts w:ascii="Times New Roman" w:hAnsi="Times New Roman" w:cs="Times New Roman"/>
                <w:sz w:val="28"/>
                <w:szCs w:val="28"/>
              </w:rPr>
            </w:pPr>
            <w:r w:rsidRPr="00195599">
              <w:rPr>
                <w:rFonts w:ascii="Times New Roman" w:hAnsi="Times New Roman" w:cs="Times New Roman"/>
                <w:sz w:val="28"/>
                <w:szCs w:val="28"/>
              </w:rPr>
              <w:t>вкНК</w:t>
            </w:r>
          </w:p>
        </w:tc>
        <w:tc>
          <w:tcPr>
            <w:tcW w:w="7800" w:type="dxa"/>
          </w:tcPr>
          <w:p w14:paraId="30BB2D20" w14:textId="77777777" w:rsidR="00794D57" w:rsidRPr="00195599" w:rsidRDefault="00794D57" w:rsidP="00C62CF6">
            <w:pPr>
              <w:rPr>
                <w:rFonts w:ascii="Times New Roman" w:hAnsi="Times New Roman" w:cs="Times New Roman"/>
                <w:sz w:val="28"/>
                <w:szCs w:val="28"/>
              </w:rPr>
            </w:pPr>
            <w:r w:rsidRPr="00195599">
              <w:rPr>
                <w:rFonts w:ascii="Times New Roman" w:hAnsi="Times New Roman" w:cs="Times New Roman"/>
                <w:sz w:val="28"/>
                <w:szCs w:val="28"/>
              </w:rPr>
              <w:t>– внеклеточные нуклеиновые кислоты</w:t>
            </w:r>
          </w:p>
        </w:tc>
      </w:tr>
      <w:tr w:rsidR="00794D57" w:rsidRPr="00195599" w14:paraId="67BF45CD" w14:textId="77777777" w:rsidTr="00AF563F">
        <w:tc>
          <w:tcPr>
            <w:tcW w:w="1555" w:type="dxa"/>
          </w:tcPr>
          <w:p w14:paraId="13188538" w14:textId="77777777" w:rsidR="00794D57" w:rsidRPr="00195599" w:rsidRDefault="00794D57" w:rsidP="00C62CF6">
            <w:pPr>
              <w:rPr>
                <w:rFonts w:ascii="Times New Roman" w:hAnsi="Times New Roman" w:cs="Times New Roman"/>
                <w:sz w:val="28"/>
                <w:szCs w:val="28"/>
              </w:rPr>
            </w:pPr>
            <w:r w:rsidRPr="00195599">
              <w:rPr>
                <w:rFonts w:ascii="Times New Roman" w:hAnsi="Times New Roman" w:cs="Times New Roman"/>
                <w:sz w:val="28"/>
                <w:szCs w:val="28"/>
              </w:rPr>
              <w:t>КРФ</w:t>
            </w:r>
          </w:p>
        </w:tc>
        <w:tc>
          <w:tcPr>
            <w:tcW w:w="7800" w:type="dxa"/>
          </w:tcPr>
          <w:p w14:paraId="2EBB6FDD" w14:textId="77777777" w:rsidR="00794D57" w:rsidRPr="00195599" w:rsidRDefault="00794D57" w:rsidP="00C62CF6">
            <w:pPr>
              <w:rPr>
                <w:rFonts w:ascii="Times New Roman" w:hAnsi="Times New Roman" w:cs="Times New Roman"/>
                <w:sz w:val="28"/>
                <w:szCs w:val="28"/>
              </w:rPr>
            </w:pPr>
            <w:r w:rsidRPr="00195599">
              <w:rPr>
                <w:rFonts w:ascii="Times New Roman" w:hAnsi="Times New Roman" w:cs="Times New Roman"/>
                <w:sz w:val="28"/>
                <w:szCs w:val="28"/>
              </w:rPr>
              <w:t>– кислоторастворимая фракция</w:t>
            </w:r>
            <w:r w:rsidR="008C3553" w:rsidRPr="00195599">
              <w:rPr>
                <w:rFonts w:ascii="Times New Roman" w:hAnsi="Times New Roman" w:cs="Times New Roman"/>
                <w:sz w:val="28"/>
                <w:szCs w:val="28"/>
              </w:rPr>
              <w:t xml:space="preserve"> белков крови</w:t>
            </w:r>
          </w:p>
        </w:tc>
      </w:tr>
      <w:tr w:rsidR="00794D57" w:rsidRPr="00195599" w14:paraId="50D074D4" w14:textId="77777777" w:rsidTr="00AF563F">
        <w:tc>
          <w:tcPr>
            <w:tcW w:w="1555" w:type="dxa"/>
          </w:tcPr>
          <w:p w14:paraId="2FE5C57B" w14:textId="77777777" w:rsidR="00794D57" w:rsidRPr="00195599" w:rsidRDefault="00794D57" w:rsidP="00C62CF6">
            <w:pPr>
              <w:rPr>
                <w:rFonts w:ascii="Times New Roman" w:hAnsi="Times New Roman" w:cs="Times New Roman"/>
                <w:sz w:val="28"/>
                <w:szCs w:val="28"/>
              </w:rPr>
            </w:pPr>
            <w:r w:rsidRPr="00195599">
              <w:rPr>
                <w:rFonts w:ascii="Times New Roman" w:hAnsi="Times New Roman" w:cs="Times New Roman"/>
                <w:sz w:val="28"/>
                <w:szCs w:val="28"/>
              </w:rPr>
              <w:t>вкДНК</w:t>
            </w:r>
          </w:p>
        </w:tc>
        <w:tc>
          <w:tcPr>
            <w:tcW w:w="7800" w:type="dxa"/>
          </w:tcPr>
          <w:p w14:paraId="1CD5CAC4" w14:textId="77777777" w:rsidR="00794D57" w:rsidRPr="00195599" w:rsidRDefault="00794D57" w:rsidP="00C62CF6">
            <w:pPr>
              <w:rPr>
                <w:rFonts w:ascii="Times New Roman" w:hAnsi="Times New Roman" w:cs="Times New Roman"/>
                <w:sz w:val="28"/>
                <w:szCs w:val="28"/>
              </w:rPr>
            </w:pPr>
            <w:r w:rsidRPr="00195599">
              <w:rPr>
                <w:rFonts w:ascii="Times New Roman" w:hAnsi="Times New Roman" w:cs="Times New Roman"/>
                <w:sz w:val="28"/>
                <w:szCs w:val="28"/>
              </w:rPr>
              <w:t>– внеклеточные дезоксирибонуклеиновые кислоты</w:t>
            </w:r>
          </w:p>
        </w:tc>
      </w:tr>
      <w:tr w:rsidR="00794D57" w:rsidRPr="00195599" w14:paraId="1F6A1368" w14:textId="77777777" w:rsidTr="00AF563F">
        <w:tc>
          <w:tcPr>
            <w:tcW w:w="1555" w:type="dxa"/>
          </w:tcPr>
          <w:p w14:paraId="681EC89F" w14:textId="77777777" w:rsidR="00794D57" w:rsidRPr="00195599" w:rsidRDefault="00794D57" w:rsidP="00C62CF6">
            <w:pPr>
              <w:rPr>
                <w:rFonts w:ascii="Times New Roman" w:hAnsi="Times New Roman" w:cs="Times New Roman"/>
                <w:sz w:val="28"/>
                <w:szCs w:val="28"/>
              </w:rPr>
            </w:pPr>
            <w:r w:rsidRPr="00195599">
              <w:rPr>
                <w:rFonts w:ascii="Times New Roman" w:hAnsi="Times New Roman" w:cs="Times New Roman"/>
                <w:sz w:val="28"/>
                <w:szCs w:val="28"/>
              </w:rPr>
              <w:t>вкРНК</w:t>
            </w:r>
          </w:p>
        </w:tc>
        <w:tc>
          <w:tcPr>
            <w:tcW w:w="7800" w:type="dxa"/>
          </w:tcPr>
          <w:p w14:paraId="00037347" w14:textId="77777777" w:rsidR="00794D57" w:rsidRPr="00195599" w:rsidRDefault="00794D57" w:rsidP="00C62CF6">
            <w:pPr>
              <w:rPr>
                <w:rFonts w:ascii="Times New Roman" w:hAnsi="Times New Roman" w:cs="Times New Roman"/>
                <w:sz w:val="28"/>
                <w:szCs w:val="28"/>
              </w:rPr>
            </w:pPr>
            <w:r w:rsidRPr="00195599">
              <w:rPr>
                <w:rFonts w:ascii="Times New Roman" w:hAnsi="Times New Roman" w:cs="Times New Roman"/>
                <w:sz w:val="28"/>
                <w:szCs w:val="28"/>
              </w:rPr>
              <w:t>– внеклеточные рибонуклеиновые кислоты</w:t>
            </w:r>
          </w:p>
        </w:tc>
      </w:tr>
    </w:tbl>
    <w:p w14:paraId="4377417E" w14:textId="77777777" w:rsidR="00794D57" w:rsidRPr="00195599" w:rsidRDefault="00794D57" w:rsidP="00C62CF6">
      <w:pPr>
        <w:spacing w:line="240" w:lineRule="auto"/>
        <w:rPr>
          <w:rFonts w:ascii="Times New Roman" w:hAnsi="Times New Roman" w:cs="Times New Roman"/>
          <w:b/>
          <w:sz w:val="28"/>
          <w:szCs w:val="28"/>
        </w:rPr>
      </w:pPr>
      <w:r w:rsidRPr="00195599">
        <w:rPr>
          <w:rFonts w:ascii="Times New Roman" w:hAnsi="Times New Roman" w:cs="Times New Roman"/>
          <w:b/>
          <w:sz w:val="28"/>
          <w:szCs w:val="28"/>
        </w:rPr>
        <w:br w:type="page"/>
      </w:r>
    </w:p>
    <w:p w14:paraId="511855BA" w14:textId="77777777" w:rsidR="00794D57" w:rsidRPr="00195599" w:rsidRDefault="00794D57" w:rsidP="00794D57">
      <w:pPr>
        <w:pStyle w:val="1"/>
        <w:jc w:val="center"/>
        <w:rPr>
          <w:rFonts w:ascii="Times New Roman" w:hAnsi="Times New Roman"/>
          <w:b/>
          <w:color w:val="auto"/>
          <w:sz w:val="28"/>
          <w:szCs w:val="28"/>
        </w:rPr>
      </w:pPr>
      <w:bookmarkStart w:id="7" w:name="_Toc38706549"/>
      <w:bookmarkStart w:id="8" w:name="_Toc197350285"/>
      <w:r w:rsidRPr="00195599">
        <w:rPr>
          <w:rFonts w:ascii="Times New Roman" w:hAnsi="Times New Roman"/>
          <w:b/>
          <w:color w:val="auto"/>
          <w:sz w:val="28"/>
          <w:szCs w:val="28"/>
        </w:rPr>
        <w:lastRenderedPageBreak/>
        <w:t>ВВЕДЕНИЕ</w:t>
      </w:r>
      <w:bookmarkEnd w:id="7"/>
      <w:bookmarkEnd w:id="8"/>
    </w:p>
    <w:p w14:paraId="2D9DA5BA" w14:textId="77777777" w:rsidR="00794D57" w:rsidRPr="00195599" w:rsidRDefault="00794D57" w:rsidP="00794D57">
      <w:pPr>
        <w:tabs>
          <w:tab w:val="left" w:pos="2835"/>
        </w:tabs>
        <w:spacing w:after="0" w:line="240" w:lineRule="auto"/>
        <w:ind w:firstLine="567"/>
        <w:contextualSpacing/>
        <w:jc w:val="both"/>
        <w:rPr>
          <w:rFonts w:ascii="Times New Roman" w:hAnsi="Times New Roman" w:cs="Times New Roman"/>
          <w:sz w:val="28"/>
          <w:szCs w:val="28"/>
        </w:rPr>
      </w:pPr>
      <w:r w:rsidRPr="00195599">
        <w:rPr>
          <w:rFonts w:ascii="Times New Roman" w:hAnsi="Times New Roman" w:cs="Times New Roman"/>
          <w:b/>
          <w:sz w:val="28"/>
          <w:szCs w:val="28"/>
        </w:rPr>
        <w:t xml:space="preserve">Актуальность проблемы. </w:t>
      </w:r>
      <w:r w:rsidRPr="00195599">
        <w:rPr>
          <w:rFonts w:ascii="Times New Roman" w:hAnsi="Times New Roman" w:cs="Times New Roman"/>
          <w:sz w:val="28"/>
          <w:szCs w:val="28"/>
        </w:rPr>
        <w:t>Несмотря на внедрение в клиническую практику высокоинформативных методов исследования при острых панкреатитах</w:t>
      </w:r>
      <w:r w:rsidR="00433159" w:rsidRPr="00195599">
        <w:rPr>
          <w:rFonts w:ascii="Times New Roman" w:hAnsi="Times New Roman" w:cs="Times New Roman"/>
          <w:sz w:val="28"/>
          <w:szCs w:val="28"/>
        </w:rPr>
        <w:t xml:space="preserve"> (ОП)</w:t>
      </w:r>
      <w:r w:rsidRPr="00195599">
        <w:rPr>
          <w:rFonts w:ascii="Times New Roman" w:hAnsi="Times New Roman" w:cs="Times New Roman"/>
          <w:sz w:val="28"/>
          <w:szCs w:val="28"/>
        </w:rPr>
        <w:t xml:space="preserve"> и панкреонекрозах</w:t>
      </w:r>
      <w:r w:rsidR="00433159" w:rsidRPr="00195599">
        <w:rPr>
          <w:rFonts w:ascii="Times New Roman" w:hAnsi="Times New Roman" w:cs="Times New Roman"/>
          <w:sz w:val="28"/>
          <w:szCs w:val="28"/>
        </w:rPr>
        <w:t xml:space="preserve"> (ПН)</w:t>
      </w:r>
      <w:r w:rsidRPr="00195599">
        <w:rPr>
          <w:rFonts w:ascii="Times New Roman" w:hAnsi="Times New Roman" w:cs="Times New Roman"/>
          <w:sz w:val="28"/>
          <w:szCs w:val="28"/>
        </w:rPr>
        <w:t>, ис</w:t>
      </w:r>
      <w:r w:rsidR="0086309A" w:rsidRPr="00195599">
        <w:rPr>
          <w:rFonts w:ascii="Times New Roman" w:hAnsi="Times New Roman" w:cs="Times New Roman"/>
          <w:sz w:val="28"/>
          <w:szCs w:val="28"/>
        </w:rPr>
        <w:t>пользование эффективных терапевтических методов</w:t>
      </w:r>
      <w:r w:rsidRPr="00195599">
        <w:rPr>
          <w:rFonts w:ascii="Times New Roman" w:hAnsi="Times New Roman" w:cs="Times New Roman"/>
          <w:sz w:val="28"/>
          <w:szCs w:val="28"/>
        </w:rPr>
        <w:t xml:space="preserve">, частота неудовлетворительных результатов лечения данной категории больных указывает на нерешенность данной проблемы [1]. </w:t>
      </w:r>
    </w:p>
    <w:p w14:paraId="13EB8C4B" w14:textId="77777777" w:rsidR="00794D57" w:rsidRPr="00195599" w:rsidRDefault="00794D57" w:rsidP="00794D57">
      <w:pPr>
        <w:tabs>
          <w:tab w:val="left" w:pos="2835"/>
        </w:tabs>
        <w:spacing w:after="0" w:line="240" w:lineRule="auto"/>
        <w:ind w:firstLine="567"/>
        <w:contextualSpacing/>
        <w:jc w:val="both"/>
        <w:rPr>
          <w:rFonts w:ascii="Times New Roman" w:hAnsi="Times New Roman" w:cs="Times New Roman"/>
          <w:sz w:val="28"/>
          <w:szCs w:val="28"/>
        </w:rPr>
      </w:pPr>
      <w:r w:rsidRPr="00195599">
        <w:rPr>
          <w:rFonts w:ascii="Times New Roman" w:hAnsi="Times New Roman" w:cs="Times New Roman"/>
          <w:sz w:val="28"/>
          <w:szCs w:val="28"/>
        </w:rPr>
        <w:t>Даже использование миниинвазивных лапароскопических методов оперативного лечения не позволило снизить частоту летальных исходов. Комплексная консервативная терапия при острых формах панкреатита и панкреонекроза не всегда останавливает деструктивные процессы.</w:t>
      </w:r>
    </w:p>
    <w:p w14:paraId="4E71C3CE" w14:textId="77777777" w:rsidR="00794D57" w:rsidRPr="00195599" w:rsidRDefault="00794D57" w:rsidP="00794D57">
      <w:pPr>
        <w:tabs>
          <w:tab w:val="left" w:pos="2835"/>
        </w:tabs>
        <w:spacing w:after="0" w:line="240" w:lineRule="auto"/>
        <w:ind w:firstLine="567"/>
        <w:contextualSpacing/>
        <w:jc w:val="both"/>
        <w:rPr>
          <w:rFonts w:ascii="Times New Roman" w:hAnsi="Times New Roman" w:cs="Times New Roman"/>
          <w:sz w:val="28"/>
          <w:szCs w:val="28"/>
        </w:rPr>
      </w:pPr>
      <w:r w:rsidRPr="00195599">
        <w:rPr>
          <w:rFonts w:ascii="Times New Roman" w:hAnsi="Times New Roman" w:cs="Times New Roman"/>
          <w:sz w:val="28"/>
          <w:szCs w:val="28"/>
        </w:rPr>
        <w:t>Анализ данных литературы свидетельствует, что заболеваемость острым панкреатитом остается на прежнем уровне и варьирует от 20 до 80 пациентов на 100 тыс. населения в год. За последние годы во всем мире прослеживается динамика к увеличению числа пациентов с острым панкреатитом, который занимает 3 место среди острых хирургических заболеваний, уступая место лишь аппендициту и холециститу [2,3]. Деструктивные формы острого панкреатита, по данным разных авторов, наблюдается у 20-44% больных, вызывая органную недостаточность со смертностью до 30-47% [4,5].</w:t>
      </w:r>
    </w:p>
    <w:p w14:paraId="7D719644" w14:textId="77777777" w:rsidR="00794D57" w:rsidRPr="00195599" w:rsidRDefault="00794D57" w:rsidP="00794D57">
      <w:pPr>
        <w:tabs>
          <w:tab w:val="left" w:pos="2835"/>
        </w:tabs>
        <w:spacing w:after="0" w:line="240" w:lineRule="auto"/>
        <w:ind w:firstLine="567"/>
        <w:contextualSpacing/>
        <w:jc w:val="both"/>
        <w:rPr>
          <w:rFonts w:ascii="Times New Roman" w:hAnsi="Times New Roman" w:cs="Times New Roman"/>
          <w:sz w:val="28"/>
          <w:szCs w:val="28"/>
        </w:rPr>
      </w:pPr>
      <w:r w:rsidRPr="00195599">
        <w:rPr>
          <w:rFonts w:ascii="Times New Roman" w:hAnsi="Times New Roman" w:cs="Times New Roman"/>
          <w:sz w:val="28"/>
          <w:szCs w:val="28"/>
        </w:rPr>
        <w:t xml:space="preserve">В проведенном анализе острых хирургических заболеваний органов брюшной полости с </w:t>
      </w:r>
      <w:r w:rsidR="00613299" w:rsidRPr="00195599">
        <w:rPr>
          <w:rFonts w:ascii="Times New Roman" w:hAnsi="Times New Roman" w:cs="Times New Roman"/>
          <w:sz w:val="28"/>
          <w:szCs w:val="28"/>
        </w:rPr>
        <w:t>1998</w:t>
      </w:r>
      <w:r w:rsidRPr="00195599">
        <w:rPr>
          <w:rFonts w:ascii="Times New Roman" w:hAnsi="Times New Roman" w:cs="Times New Roman"/>
          <w:sz w:val="28"/>
          <w:szCs w:val="28"/>
        </w:rPr>
        <w:t xml:space="preserve"> по 201</w:t>
      </w:r>
      <w:r w:rsidR="00613299" w:rsidRPr="00195599">
        <w:rPr>
          <w:rFonts w:ascii="Times New Roman" w:hAnsi="Times New Roman" w:cs="Times New Roman"/>
          <w:sz w:val="28"/>
          <w:szCs w:val="28"/>
        </w:rPr>
        <w:t>8</w:t>
      </w:r>
      <w:r w:rsidRPr="00195599">
        <w:rPr>
          <w:rFonts w:ascii="Times New Roman" w:hAnsi="Times New Roman" w:cs="Times New Roman"/>
          <w:sz w:val="28"/>
          <w:szCs w:val="28"/>
        </w:rPr>
        <w:t xml:space="preserve"> год в </w:t>
      </w:r>
      <w:r w:rsidR="00613299" w:rsidRPr="00195599">
        <w:rPr>
          <w:rFonts w:ascii="Times New Roman" w:hAnsi="Times New Roman" w:cs="Times New Roman"/>
          <w:sz w:val="28"/>
          <w:szCs w:val="28"/>
        </w:rPr>
        <w:t>Казахстане</w:t>
      </w:r>
      <w:r w:rsidRPr="00195599">
        <w:rPr>
          <w:rFonts w:ascii="Times New Roman" w:hAnsi="Times New Roman" w:cs="Times New Roman"/>
          <w:sz w:val="28"/>
          <w:szCs w:val="28"/>
        </w:rPr>
        <w:t xml:space="preserve">, число пациентов с острым панкреатитом находится на </w:t>
      </w:r>
      <w:r w:rsidR="00613299" w:rsidRPr="00195599">
        <w:rPr>
          <w:rFonts w:ascii="Times New Roman" w:hAnsi="Times New Roman" w:cs="Times New Roman"/>
          <w:sz w:val="28"/>
          <w:szCs w:val="28"/>
        </w:rPr>
        <w:t>3</w:t>
      </w:r>
      <w:r w:rsidRPr="00195599">
        <w:rPr>
          <w:rFonts w:ascii="Times New Roman" w:hAnsi="Times New Roman" w:cs="Times New Roman"/>
          <w:sz w:val="28"/>
          <w:szCs w:val="28"/>
        </w:rPr>
        <w:t xml:space="preserve"> месте. При этом послеоперационная летальность до 6 часов составляет 18,8%, от 6 до 24 часов 26,9%, позже 24 часов 33,6%. [6]</w:t>
      </w:r>
    </w:p>
    <w:p w14:paraId="099EA624" w14:textId="77777777" w:rsidR="00794D57" w:rsidRPr="00195599" w:rsidRDefault="00794D57" w:rsidP="00794D57">
      <w:pPr>
        <w:tabs>
          <w:tab w:val="left" w:pos="2835"/>
        </w:tabs>
        <w:spacing w:after="0" w:line="240" w:lineRule="auto"/>
        <w:ind w:firstLine="567"/>
        <w:contextualSpacing/>
        <w:jc w:val="both"/>
        <w:rPr>
          <w:rFonts w:ascii="Times New Roman" w:hAnsi="Times New Roman" w:cs="Times New Roman"/>
          <w:sz w:val="28"/>
          <w:szCs w:val="28"/>
        </w:rPr>
      </w:pPr>
      <w:r w:rsidRPr="00195599">
        <w:rPr>
          <w:rFonts w:ascii="Times New Roman" w:hAnsi="Times New Roman" w:cs="Times New Roman"/>
          <w:sz w:val="28"/>
          <w:szCs w:val="28"/>
        </w:rPr>
        <w:t xml:space="preserve">Во многом остается дискутабельной тактика для выбора консервативного и хирургического лечения различных форм заболевания, отдельные лечебные мероприятия нуждаются в правильной оценке их эффективности. Проблема летальности от деструктивных форм острого панкреатита имеет социальный характер, так как основным контингентом этих больных являются пациенты в трудоспособном возрасте [7,8]. </w:t>
      </w:r>
    </w:p>
    <w:p w14:paraId="26587B3C" w14:textId="77777777" w:rsidR="00794D57" w:rsidRPr="00195599" w:rsidRDefault="00794D57" w:rsidP="00794D57">
      <w:pPr>
        <w:tabs>
          <w:tab w:val="left" w:pos="2835"/>
        </w:tabs>
        <w:spacing w:after="0" w:line="240" w:lineRule="auto"/>
        <w:ind w:firstLine="567"/>
        <w:contextualSpacing/>
        <w:jc w:val="both"/>
        <w:rPr>
          <w:rFonts w:ascii="Times New Roman" w:hAnsi="Times New Roman" w:cs="Times New Roman"/>
          <w:sz w:val="28"/>
          <w:szCs w:val="28"/>
        </w:rPr>
      </w:pPr>
      <w:r w:rsidRPr="00195599">
        <w:rPr>
          <w:rFonts w:ascii="Times New Roman" w:hAnsi="Times New Roman" w:cs="Times New Roman"/>
          <w:sz w:val="28"/>
          <w:szCs w:val="28"/>
        </w:rPr>
        <w:t>Неудовлетворенность результатами лечения ОП, ставит задачу поиска новых лекарственных средств и методов лечения, позволяющих более эффективно останавливать прогрессирование деструктивного процесса в поджелудочной железе.</w:t>
      </w:r>
    </w:p>
    <w:p w14:paraId="2B7C8391" w14:textId="77777777" w:rsidR="00794D57" w:rsidRPr="00195599" w:rsidRDefault="00794D57" w:rsidP="00794D57">
      <w:pPr>
        <w:tabs>
          <w:tab w:val="left" w:pos="2835"/>
        </w:tabs>
        <w:spacing w:after="0" w:line="240" w:lineRule="auto"/>
        <w:ind w:firstLine="567"/>
        <w:contextualSpacing/>
        <w:jc w:val="both"/>
        <w:rPr>
          <w:rFonts w:ascii="Times New Roman" w:hAnsi="Times New Roman" w:cs="Times New Roman"/>
          <w:sz w:val="28"/>
          <w:szCs w:val="28"/>
        </w:rPr>
      </w:pPr>
      <w:r w:rsidRPr="00195599">
        <w:rPr>
          <w:rFonts w:ascii="Times New Roman" w:hAnsi="Times New Roman" w:cs="Times New Roman"/>
          <w:sz w:val="28"/>
          <w:szCs w:val="28"/>
        </w:rPr>
        <w:t xml:space="preserve">На сегодняшний день нет сформированного единого мнения об эффективности соматостатина и его аналогов при лечении острого панкреатита. Эти препараты не нашли широко применения, так как угнетают висцеральный кровоток и моторику кишечника, так и не снижают частоту летальных исходов при остром панкреатите и панкреонекрозе. Так, соматостатин и его аналоги были проверены на нескольких экспериментальных моделях ОП, с противоречивыми, иногда отрицательными, и иногда положительными результатами. Более того в проведенных РКИ, включавших 302 пациентов с тяжелым острым панкреатитом, не показало существенного различия относительно летальности, частоты осложнений от ОП. </w:t>
      </w:r>
    </w:p>
    <w:p w14:paraId="62D01230" w14:textId="4EA0F8F9" w:rsidR="00794D57" w:rsidRPr="00195599" w:rsidRDefault="00794D57" w:rsidP="00794D57">
      <w:pPr>
        <w:tabs>
          <w:tab w:val="left" w:pos="2835"/>
        </w:tabs>
        <w:spacing w:after="0" w:line="240" w:lineRule="auto"/>
        <w:ind w:firstLine="567"/>
        <w:contextualSpacing/>
        <w:jc w:val="both"/>
        <w:rPr>
          <w:rFonts w:ascii="Times New Roman" w:hAnsi="Times New Roman" w:cs="Times New Roman"/>
          <w:sz w:val="28"/>
          <w:szCs w:val="28"/>
        </w:rPr>
      </w:pPr>
      <w:r w:rsidRPr="00195599">
        <w:rPr>
          <w:sz w:val="28"/>
          <w:szCs w:val="28"/>
        </w:rPr>
        <w:t>О</w:t>
      </w:r>
      <w:r w:rsidRPr="00195599">
        <w:rPr>
          <w:rFonts w:ascii="Times New Roman" w:hAnsi="Times New Roman" w:cs="Times New Roman"/>
          <w:sz w:val="28"/>
          <w:szCs w:val="28"/>
        </w:rPr>
        <w:t>дним из методов лечения острого панкреатита и панкреонекроза является проведение искусственной локальной гипотермии</w:t>
      </w:r>
      <w:r w:rsidR="00433159" w:rsidRPr="00195599">
        <w:rPr>
          <w:rFonts w:ascii="Times New Roman" w:hAnsi="Times New Roman" w:cs="Times New Roman"/>
          <w:sz w:val="28"/>
          <w:szCs w:val="28"/>
        </w:rPr>
        <w:t xml:space="preserve"> (ИЛГ)</w:t>
      </w:r>
      <w:r w:rsidRPr="00195599">
        <w:rPr>
          <w:rFonts w:ascii="Times New Roman" w:hAnsi="Times New Roman" w:cs="Times New Roman"/>
          <w:sz w:val="28"/>
          <w:szCs w:val="28"/>
        </w:rPr>
        <w:t xml:space="preserve">. На основании </w:t>
      </w:r>
      <w:r w:rsidRPr="00195599">
        <w:rPr>
          <w:rFonts w:ascii="Times New Roman" w:hAnsi="Times New Roman" w:cs="Times New Roman"/>
          <w:sz w:val="28"/>
          <w:szCs w:val="28"/>
        </w:rPr>
        <w:lastRenderedPageBreak/>
        <w:t>клинического и экспериментального опыта доказано, что гипотермия поджелудочной железы тормозит выработку ферментов экзокринным аппаратом, что является фактором прерывания патологического процесса. Данный метод хорошо изучен В.И. Шапошниковым и соавторами, на каналикулярно-гипертензионной модели деструктивного панкреатита на собаках, описанный В.С. Савельевым. Гипотермию поджелудочной железы производили с помощью орошения хлорэтилом или наложением тающего льда у животных с деструктивным панкреатитом суточной давности. Определяли толщину железы, уровень сывороточной альфа-амилазы, т</w:t>
      </w:r>
      <w:r w:rsidR="0041126B">
        <w:rPr>
          <w:rFonts w:ascii="Times New Roman" w:hAnsi="Times New Roman" w:cs="Times New Roman"/>
          <w:sz w:val="28"/>
          <w:szCs w:val="28"/>
        </w:rPr>
        <w:t>рипИЛГ</w:t>
      </w:r>
      <w:r w:rsidRPr="00195599">
        <w:rPr>
          <w:rFonts w:ascii="Times New Roman" w:hAnsi="Times New Roman" w:cs="Times New Roman"/>
          <w:sz w:val="28"/>
          <w:szCs w:val="28"/>
        </w:rPr>
        <w:t>син</w:t>
      </w:r>
      <w:r w:rsidR="0041126B">
        <w:rPr>
          <w:rFonts w:ascii="Times New Roman" w:hAnsi="Times New Roman" w:cs="Times New Roman"/>
          <w:sz w:val="28"/>
          <w:szCs w:val="28"/>
        </w:rPr>
        <w:t>-</w:t>
      </w:r>
      <w:r w:rsidRPr="00195599">
        <w:rPr>
          <w:rFonts w:ascii="Times New Roman" w:hAnsi="Times New Roman" w:cs="Times New Roman"/>
          <w:sz w:val="28"/>
          <w:szCs w:val="28"/>
        </w:rPr>
        <w:t>ингибирующую активность, уровень катионных белков нейтрофильных лейкоцитов до наложения гипотермии и после нее. После завершения охлаждения измеряли температуру ПЖ. После измерения температуры ПЖ животное усыплялось [9]. Однако в</w:t>
      </w:r>
      <w:r w:rsidRPr="00195599">
        <w:rPr>
          <w:rFonts w:ascii="Times New Roman" w:hAnsi="Times New Roman" w:cs="Times New Roman"/>
          <w:sz w:val="28"/>
          <w:szCs w:val="28"/>
          <w:shd w:val="clear" w:color="auto" w:fill="FFFFFF"/>
        </w:rPr>
        <w:t xml:space="preserve"> этой работе не рассматривается влияние ИЛГ на течение экспериментального панкреонекроза. В связи с чем, предоставляется важным изучить её в эксперименте.</w:t>
      </w:r>
    </w:p>
    <w:p w14:paraId="6356A456" w14:textId="77777777" w:rsidR="00794D57" w:rsidRPr="00195599" w:rsidRDefault="00794D57" w:rsidP="00794D57">
      <w:pPr>
        <w:tabs>
          <w:tab w:val="left" w:pos="2835"/>
        </w:tabs>
        <w:spacing w:after="0" w:line="240" w:lineRule="auto"/>
        <w:ind w:firstLine="567"/>
        <w:contextualSpacing/>
        <w:jc w:val="both"/>
        <w:rPr>
          <w:rFonts w:ascii="Times New Roman" w:hAnsi="Times New Roman" w:cs="Times New Roman"/>
          <w:sz w:val="28"/>
          <w:szCs w:val="28"/>
        </w:rPr>
      </w:pPr>
      <w:r w:rsidRPr="00195599">
        <w:rPr>
          <w:rFonts w:ascii="Times New Roman" w:hAnsi="Times New Roman" w:cs="Times New Roman"/>
          <w:sz w:val="28"/>
          <w:szCs w:val="28"/>
        </w:rPr>
        <w:t xml:space="preserve">Патогенетически направленный метод лечения приводит к прерыванию цепи патологического процесса и изменению клинико-анатомической картины заболевания, который может быть зарегистрирован морфологическими тестами или результатами клинических и лабораторных анализов. </w:t>
      </w:r>
    </w:p>
    <w:p w14:paraId="0DEB5C79" w14:textId="77777777" w:rsidR="00794D57" w:rsidRPr="00195599" w:rsidRDefault="00794D57" w:rsidP="00794D57">
      <w:pPr>
        <w:pStyle w:val="Default"/>
        <w:ind w:firstLine="567"/>
        <w:jc w:val="both"/>
        <w:rPr>
          <w:rFonts w:ascii="Times New Roman" w:hAnsi="Times New Roman" w:cs="Times New Roman"/>
          <w:color w:val="auto"/>
          <w:sz w:val="28"/>
          <w:szCs w:val="28"/>
        </w:rPr>
      </w:pPr>
      <w:r w:rsidRPr="00195599">
        <w:rPr>
          <w:rFonts w:ascii="Times New Roman" w:hAnsi="Times New Roman" w:cs="Times New Roman"/>
          <w:sz w:val="28"/>
          <w:szCs w:val="28"/>
        </w:rPr>
        <w:t>Данная работа посвящена изучению влияния ИЛГ на течение экспериментального панкреонекроза, путем проведения морфологической оценки. Отличается от ранее цитируемой работы В.И. Шапошникова тем, что ИЛГ производится сразу после введения аутожелчи в паренхиму железы, и наблюдается её влияние на течение экспериментального панкреонекроза в течение первых 2-х суток.</w:t>
      </w:r>
    </w:p>
    <w:p w14:paraId="194750A5" w14:textId="77777777" w:rsidR="00794D57" w:rsidRPr="00195599" w:rsidRDefault="00794D57" w:rsidP="00794D57">
      <w:pPr>
        <w:pStyle w:val="Default"/>
        <w:ind w:firstLine="567"/>
        <w:jc w:val="both"/>
        <w:rPr>
          <w:rFonts w:ascii="Times New Roman" w:hAnsi="Times New Roman" w:cs="Times New Roman"/>
          <w:color w:val="auto"/>
          <w:sz w:val="28"/>
          <w:szCs w:val="28"/>
        </w:rPr>
      </w:pPr>
      <w:r w:rsidRPr="00195599">
        <w:rPr>
          <w:rFonts w:ascii="Times New Roman" w:hAnsi="Times New Roman" w:cs="Times New Roman"/>
          <w:b/>
          <w:bCs/>
          <w:color w:val="auto"/>
          <w:sz w:val="28"/>
          <w:szCs w:val="28"/>
        </w:rPr>
        <w:t xml:space="preserve">Цель исследования - </w:t>
      </w:r>
      <w:r w:rsidR="00AF58C3" w:rsidRPr="00195599">
        <w:rPr>
          <w:rFonts w:ascii="Times New Roman" w:hAnsi="Times New Roman" w:cs="Times New Roman"/>
          <w:color w:val="auto"/>
          <w:sz w:val="28"/>
          <w:szCs w:val="28"/>
        </w:rPr>
        <w:t xml:space="preserve">изучить влияние искусственной локальной гипотермии на течение </w:t>
      </w:r>
      <w:r w:rsidR="00BD0511" w:rsidRPr="00195599">
        <w:rPr>
          <w:rFonts w:ascii="Times New Roman" w:hAnsi="Times New Roman" w:cs="Times New Roman"/>
          <w:color w:val="auto"/>
          <w:sz w:val="28"/>
          <w:szCs w:val="28"/>
        </w:rPr>
        <w:t>панкреонекроза</w:t>
      </w:r>
      <w:r w:rsidR="00AF58C3" w:rsidRPr="00195599">
        <w:rPr>
          <w:rFonts w:ascii="Times New Roman" w:hAnsi="Times New Roman" w:cs="Times New Roman"/>
          <w:color w:val="auto"/>
          <w:sz w:val="28"/>
          <w:szCs w:val="28"/>
        </w:rPr>
        <w:t xml:space="preserve"> в эксперименте.</w:t>
      </w:r>
      <w:r w:rsidRPr="00195599">
        <w:rPr>
          <w:rFonts w:ascii="Times New Roman" w:hAnsi="Times New Roman" w:cs="Times New Roman"/>
          <w:color w:val="auto"/>
          <w:sz w:val="28"/>
          <w:szCs w:val="28"/>
        </w:rPr>
        <w:t xml:space="preserve"> </w:t>
      </w:r>
    </w:p>
    <w:p w14:paraId="5FED96BE" w14:textId="77777777" w:rsidR="00794D57" w:rsidRPr="00195599" w:rsidRDefault="00794D57" w:rsidP="00794D57">
      <w:pPr>
        <w:pStyle w:val="Default"/>
        <w:ind w:firstLine="567"/>
        <w:jc w:val="both"/>
        <w:rPr>
          <w:rFonts w:ascii="Times New Roman" w:hAnsi="Times New Roman" w:cs="Times New Roman"/>
          <w:color w:val="auto"/>
          <w:sz w:val="28"/>
          <w:szCs w:val="28"/>
        </w:rPr>
      </w:pPr>
      <w:r w:rsidRPr="00195599">
        <w:rPr>
          <w:rFonts w:ascii="Times New Roman" w:hAnsi="Times New Roman" w:cs="Times New Roman"/>
          <w:b/>
          <w:bCs/>
          <w:color w:val="auto"/>
          <w:sz w:val="28"/>
          <w:szCs w:val="28"/>
        </w:rPr>
        <w:t xml:space="preserve">Задачи исследования: </w:t>
      </w:r>
    </w:p>
    <w:p w14:paraId="38BCD7D5" w14:textId="77777777" w:rsidR="00D229FE" w:rsidRPr="00195599" w:rsidRDefault="00794D57" w:rsidP="00794D57">
      <w:pPr>
        <w:pStyle w:val="Default"/>
        <w:spacing w:after="27"/>
        <w:ind w:firstLine="567"/>
        <w:jc w:val="both"/>
        <w:rPr>
          <w:rFonts w:ascii="Times New Roman" w:hAnsi="Times New Roman" w:cs="Times New Roman"/>
          <w:color w:val="auto"/>
          <w:sz w:val="28"/>
          <w:szCs w:val="28"/>
        </w:rPr>
      </w:pPr>
      <w:r w:rsidRPr="00195599">
        <w:rPr>
          <w:rFonts w:ascii="Times New Roman" w:hAnsi="Times New Roman" w:cs="Times New Roman"/>
          <w:color w:val="auto"/>
          <w:sz w:val="28"/>
          <w:szCs w:val="28"/>
        </w:rPr>
        <w:t>1. Разработать экспериментальную модель панкреонекроза у лабораторных животных (кролик</w:t>
      </w:r>
      <w:r w:rsidR="00D229FE" w:rsidRPr="00195599">
        <w:rPr>
          <w:rFonts w:ascii="Times New Roman" w:hAnsi="Times New Roman" w:cs="Times New Roman"/>
          <w:color w:val="auto"/>
          <w:sz w:val="28"/>
          <w:szCs w:val="28"/>
        </w:rPr>
        <w:t>ов</w:t>
      </w:r>
      <w:r w:rsidRPr="00195599">
        <w:rPr>
          <w:rFonts w:ascii="Times New Roman" w:hAnsi="Times New Roman" w:cs="Times New Roman"/>
          <w:color w:val="auto"/>
          <w:sz w:val="28"/>
          <w:szCs w:val="28"/>
        </w:rPr>
        <w:t xml:space="preserve">) для изучения влияния локальной гипотермии на развитие некротического панкреатита. </w:t>
      </w:r>
    </w:p>
    <w:p w14:paraId="3FB0D3EE" w14:textId="77777777" w:rsidR="00794D57" w:rsidRPr="00195599" w:rsidRDefault="00D229FE" w:rsidP="00794D57">
      <w:pPr>
        <w:pStyle w:val="Default"/>
        <w:spacing w:after="27"/>
        <w:ind w:firstLine="567"/>
        <w:jc w:val="both"/>
        <w:rPr>
          <w:rFonts w:ascii="Times New Roman" w:hAnsi="Times New Roman" w:cs="Times New Roman"/>
          <w:color w:val="auto"/>
          <w:sz w:val="28"/>
          <w:szCs w:val="28"/>
        </w:rPr>
      </w:pPr>
      <w:r w:rsidRPr="00195599">
        <w:rPr>
          <w:rFonts w:ascii="Times New Roman" w:hAnsi="Times New Roman" w:cs="Times New Roman"/>
          <w:color w:val="auto"/>
          <w:sz w:val="28"/>
          <w:szCs w:val="28"/>
        </w:rPr>
        <w:t>2</w:t>
      </w:r>
      <w:r w:rsidR="00794D57" w:rsidRPr="00195599">
        <w:rPr>
          <w:rFonts w:ascii="Times New Roman" w:hAnsi="Times New Roman" w:cs="Times New Roman"/>
          <w:color w:val="auto"/>
          <w:sz w:val="28"/>
          <w:szCs w:val="28"/>
        </w:rPr>
        <w:t xml:space="preserve">. </w:t>
      </w:r>
      <w:r w:rsidR="00023040" w:rsidRPr="00195599">
        <w:rPr>
          <w:rFonts w:ascii="Times New Roman" w:hAnsi="Times New Roman" w:cs="Times New Roman"/>
          <w:color w:val="auto"/>
          <w:sz w:val="28"/>
          <w:szCs w:val="28"/>
        </w:rPr>
        <w:t>Провести сравнительную характеристику</w:t>
      </w:r>
      <w:r w:rsidR="00794D57" w:rsidRPr="00195599">
        <w:rPr>
          <w:rFonts w:ascii="Times New Roman" w:hAnsi="Times New Roman" w:cs="Times New Roman"/>
          <w:color w:val="auto"/>
          <w:sz w:val="28"/>
          <w:szCs w:val="28"/>
        </w:rPr>
        <w:t xml:space="preserve"> охлаждающи</w:t>
      </w:r>
      <w:r w:rsidR="00023040" w:rsidRPr="00195599">
        <w:rPr>
          <w:rFonts w:ascii="Times New Roman" w:hAnsi="Times New Roman" w:cs="Times New Roman"/>
          <w:color w:val="auto"/>
          <w:sz w:val="28"/>
          <w:szCs w:val="28"/>
        </w:rPr>
        <w:t>х</w:t>
      </w:r>
      <w:r w:rsidR="00794D57" w:rsidRPr="00195599">
        <w:rPr>
          <w:rFonts w:ascii="Times New Roman" w:hAnsi="Times New Roman" w:cs="Times New Roman"/>
          <w:color w:val="auto"/>
          <w:sz w:val="28"/>
          <w:szCs w:val="28"/>
        </w:rPr>
        <w:t xml:space="preserve"> агент</w:t>
      </w:r>
      <w:r w:rsidR="00023040" w:rsidRPr="00195599">
        <w:rPr>
          <w:rFonts w:ascii="Times New Roman" w:hAnsi="Times New Roman" w:cs="Times New Roman"/>
          <w:color w:val="auto"/>
          <w:sz w:val="28"/>
          <w:szCs w:val="28"/>
        </w:rPr>
        <w:t>ов</w:t>
      </w:r>
      <w:r w:rsidR="00794D57" w:rsidRPr="00195599">
        <w:rPr>
          <w:rFonts w:ascii="Times New Roman" w:hAnsi="Times New Roman" w:cs="Times New Roman"/>
          <w:color w:val="auto"/>
          <w:sz w:val="28"/>
          <w:szCs w:val="28"/>
        </w:rPr>
        <w:t xml:space="preserve"> в стендовом эксперименте на биологических тканях.</w:t>
      </w:r>
    </w:p>
    <w:p w14:paraId="7DBF2B39" w14:textId="77777777" w:rsidR="00D229FE" w:rsidRPr="00195599" w:rsidRDefault="00D229FE" w:rsidP="00794D57">
      <w:pPr>
        <w:pStyle w:val="Default"/>
        <w:spacing w:after="27"/>
        <w:ind w:firstLine="567"/>
        <w:jc w:val="both"/>
        <w:rPr>
          <w:rFonts w:ascii="Times New Roman" w:hAnsi="Times New Roman" w:cs="Times New Roman"/>
          <w:color w:val="auto"/>
          <w:sz w:val="28"/>
          <w:szCs w:val="28"/>
        </w:rPr>
      </w:pPr>
      <w:r w:rsidRPr="00195599">
        <w:rPr>
          <w:rFonts w:ascii="Times New Roman" w:hAnsi="Times New Roman" w:cs="Times New Roman"/>
          <w:color w:val="auto"/>
          <w:sz w:val="28"/>
          <w:szCs w:val="28"/>
        </w:rPr>
        <w:t>3. Разработать методику интраоперационного применения искусственной локальной гипотермии у лабораторных животных.</w:t>
      </w:r>
    </w:p>
    <w:p w14:paraId="29EA1AC7" w14:textId="77777777" w:rsidR="00794D57" w:rsidRPr="00195599" w:rsidRDefault="00D229FE" w:rsidP="00794D57">
      <w:pPr>
        <w:pStyle w:val="Default"/>
        <w:ind w:firstLine="567"/>
        <w:jc w:val="both"/>
        <w:rPr>
          <w:rFonts w:ascii="Times New Roman" w:hAnsi="Times New Roman" w:cs="Times New Roman"/>
          <w:color w:val="auto"/>
          <w:sz w:val="28"/>
          <w:szCs w:val="28"/>
        </w:rPr>
      </w:pPr>
      <w:r w:rsidRPr="00195599">
        <w:rPr>
          <w:rFonts w:ascii="Times New Roman" w:hAnsi="Times New Roman" w:cs="Times New Roman"/>
          <w:color w:val="auto"/>
          <w:sz w:val="28"/>
          <w:szCs w:val="28"/>
        </w:rPr>
        <w:t>4</w:t>
      </w:r>
      <w:r w:rsidR="00794D57" w:rsidRPr="00195599">
        <w:rPr>
          <w:rFonts w:ascii="Times New Roman" w:hAnsi="Times New Roman" w:cs="Times New Roman"/>
          <w:color w:val="auto"/>
          <w:sz w:val="28"/>
          <w:szCs w:val="28"/>
        </w:rPr>
        <w:t xml:space="preserve">. </w:t>
      </w:r>
      <w:r w:rsidR="00672E89" w:rsidRPr="00195599">
        <w:rPr>
          <w:rFonts w:ascii="Times New Roman" w:hAnsi="Times New Roman" w:cs="Times New Roman"/>
          <w:color w:val="auto"/>
          <w:sz w:val="28"/>
          <w:szCs w:val="28"/>
        </w:rPr>
        <w:t>Определить влияние искусственной локальной гипотермии на течение экспериментального панкреонекроза на основании морфологических исследований тканей поджелудочной железы</w:t>
      </w:r>
      <w:r w:rsidR="00403461" w:rsidRPr="00195599">
        <w:rPr>
          <w:rFonts w:ascii="Times New Roman" w:hAnsi="Times New Roman" w:cs="Times New Roman"/>
          <w:color w:val="auto"/>
          <w:sz w:val="28"/>
          <w:szCs w:val="28"/>
        </w:rPr>
        <w:t>.</w:t>
      </w:r>
      <w:r w:rsidR="00794D57" w:rsidRPr="00195599">
        <w:rPr>
          <w:rFonts w:ascii="Times New Roman" w:hAnsi="Times New Roman" w:cs="Times New Roman"/>
          <w:color w:val="auto"/>
          <w:sz w:val="28"/>
          <w:szCs w:val="28"/>
        </w:rPr>
        <w:t xml:space="preserve"> </w:t>
      </w:r>
    </w:p>
    <w:p w14:paraId="1511FB85" w14:textId="07F62EC6" w:rsidR="00D229FE" w:rsidRPr="00195599" w:rsidRDefault="00D229FE" w:rsidP="00794D57">
      <w:pPr>
        <w:pStyle w:val="Default"/>
        <w:ind w:firstLine="567"/>
        <w:jc w:val="both"/>
        <w:rPr>
          <w:rFonts w:ascii="Times New Roman" w:hAnsi="Times New Roman" w:cs="Times New Roman"/>
          <w:color w:val="auto"/>
          <w:sz w:val="28"/>
          <w:szCs w:val="28"/>
        </w:rPr>
      </w:pPr>
      <w:r w:rsidRPr="00195599">
        <w:rPr>
          <w:rFonts w:ascii="Times New Roman" w:hAnsi="Times New Roman" w:cs="Times New Roman"/>
          <w:color w:val="auto"/>
          <w:sz w:val="28"/>
          <w:szCs w:val="28"/>
        </w:rPr>
        <w:t xml:space="preserve">5. Изучить </w:t>
      </w:r>
      <w:r w:rsidR="000D16A2" w:rsidRPr="00195599">
        <w:rPr>
          <w:rFonts w:ascii="Times New Roman" w:hAnsi="Times New Roman" w:cs="Times New Roman"/>
          <w:color w:val="auto"/>
          <w:sz w:val="28"/>
          <w:szCs w:val="28"/>
        </w:rPr>
        <w:t xml:space="preserve">влияние </w:t>
      </w:r>
      <w:r w:rsidR="00980465" w:rsidRPr="00195599">
        <w:rPr>
          <w:rFonts w:ascii="Times New Roman" w:hAnsi="Times New Roman" w:cs="Times New Roman"/>
          <w:color w:val="auto"/>
          <w:sz w:val="28"/>
          <w:szCs w:val="28"/>
        </w:rPr>
        <w:t>искусственной локальной гипотермии</w:t>
      </w:r>
      <w:r w:rsidR="000D16A2" w:rsidRPr="00195599">
        <w:rPr>
          <w:rFonts w:ascii="Times New Roman" w:hAnsi="Times New Roman" w:cs="Times New Roman"/>
          <w:color w:val="auto"/>
          <w:sz w:val="28"/>
          <w:szCs w:val="28"/>
        </w:rPr>
        <w:t xml:space="preserve"> на </w:t>
      </w:r>
      <w:r w:rsidRPr="00195599">
        <w:rPr>
          <w:rFonts w:ascii="Times New Roman" w:hAnsi="Times New Roman" w:cs="Times New Roman"/>
          <w:color w:val="auto"/>
          <w:sz w:val="28"/>
          <w:szCs w:val="28"/>
        </w:rPr>
        <w:t>динамику изменени</w:t>
      </w:r>
      <w:r w:rsidR="000D16A2" w:rsidRPr="00195599">
        <w:rPr>
          <w:rFonts w:ascii="Times New Roman" w:hAnsi="Times New Roman" w:cs="Times New Roman"/>
          <w:color w:val="auto"/>
          <w:sz w:val="28"/>
          <w:szCs w:val="28"/>
        </w:rPr>
        <w:t>й</w:t>
      </w:r>
      <w:r w:rsidRPr="00195599">
        <w:rPr>
          <w:rFonts w:ascii="Times New Roman" w:hAnsi="Times New Roman" w:cs="Times New Roman"/>
          <w:color w:val="auto"/>
          <w:sz w:val="28"/>
          <w:szCs w:val="28"/>
        </w:rPr>
        <w:t xml:space="preserve"> внеклеточных нуклеиновых кислот и пуринов </w:t>
      </w:r>
      <w:r w:rsidR="000D16A2" w:rsidRPr="00195599">
        <w:rPr>
          <w:rFonts w:ascii="Times New Roman" w:hAnsi="Times New Roman" w:cs="Times New Roman"/>
          <w:color w:val="auto"/>
          <w:sz w:val="28"/>
          <w:szCs w:val="28"/>
        </w:rPr>
        <w:t xml:space="preserve">в крови лабораторных животных </w:t>
      </w:r>
      <w:r w:rsidRPr="00195599">
        <w:rPr>
          <w:rFonts w:ascii="Times New Roman" w:hAnsi="Times New Roman" w:cs="Times New Roman"/>
          <w:color w:val="auto"/>
          <w:sz w:val="28"/>
          <w:szCs w:val="28"/>
        </w:rPr>
        <w:t xml:space="preserve">на экспериментальной модели </w:t>
      </w:r>
      <w:r w:rsidR="00AC7150">
        <w:rPr>
          <w:rFonts w:ascii="Times New Roman" w:hAnsi="Times New Roman" w:cs="Times New Roman"/>
          <w:color w:val="auto"/>
          <w:sz w:val="28"/>
          <w:szCs w:val="28"/>
        </w:rPr>
        <w:t>панкреонекроза</w:t>
      </w:r>
      <w:r w:rsidRPr="00195599">
        <w:rPr>
          <w:rFonts w:ascii="Times New Roman" w:hAnsi="Times New Roman" w:cs="Times New Roman"/>
          <w:color w:val="auto"/>
          <w:sz w:val="28"/>
          <w:szCs w:val="28"/>
        </w:rPr>
        <w:t>.</w:t>
      </w:r>
    </w:p>
    <w:p w14:paraId="6DEACBC5" w14:textId="77777777" w:rsidR="00794D57" w:rsidRPr="00195599" w:rsidRDefault="00794D57" w:rsidP="00794D57">
      <w:pPr>
        <w:pStyle w:val="Default"/>
        <w:ind w:firstLine="567"/>
        <w:jc w:val="both"/>
        <w:rPr>
          <w:rFonts w:ascii="Times New Roman" w:hAnsi="Times New Roman" w:cs="Times New Roman"/>
          <w:b/>
          <w:bCs/>
          <w:color w:val="auto"/>
          <w:sz w:val="28"/>
          <w:szCs w:val="28"/>
        </w:rPr>
      </w:pPr>
      <w:r w:rsidRPr="00195599">
        <w:rPr>
          <w:rFonts w:ascii="Times New Roman" w:hAnsi="Times New Roman" w:cs="Times New Roman"/>
          <w:b/>
          <w:bCs/>
          <w:color w:val="auto"/>
          <w:sz w:val="28"/>
          <w:szCs w:val="28"/>
        </w:rPr>
        <w:t xml:space="preserve">Научная новизна </w:t>
      </w:r>
    </w:p>
    <w:p w14:paraId="63983615" w14:textId="5D9E0A24" w:rsidR="00794D57" w:rsidRDefault="00794D57" w:rsidP="00794D57">
      <w:pPr>
        <w:pStyle w:val="Default"/>
        <w:ind w:firstLine="567"/>
        <w:jc w:val="both"/>
        <w:rPr>
          <w:rFonts w:ascii="Times New Roman" w:hAnsi="Times New Roman" w:cs="Times New Roman"/>
          <w:color w:val="auto"/>
          <w:sz w:val="28"/>
          <w:szCs w:val="28"/>
        </w:rPr>
      </w:pPr>
      <w:r w:rsidRPr="00195599">
        <w:rPr>
          <w:rFonts w:ascii="Times New Roman" w:hAnsi="Times New Roman" w:cs="Times New Roman"/>
          <w:color w:val="auto"/>
          <w:sz w:val="28"/>
          <w:szCs w:val="28"/>
        </w:rPr>
        <w:t xml:space="preserve">Разработана модель панкреонекроза у кроликов (свидетельство о внесении сведений в государственный реестр прав на объекты, охраняемые авторским </w:t>
      </w:r>
      <w:r w:rsidRPr="00195599">
        <w:rPr>
          <w:rFonts w:ascii="Times New Roman" w:hAnsi="Times New Roman" w:cs="Times New Roman"/>
          <w:color w:val="auto"/>
          <w:sz w:val="28"/>
          <w:szCs w:val="28"/>
        </w:rPr>
        <w:lastRenderedPageBreak/>
        <w:t xml:space="preserve">правом № 7190 от 23.12.2019 года «Моделирование панкреонекроза в эксперименте») (Приложение В); </w:t>
      </w:r>
    </w:p>
    <w:p w14:paraId="12F7E32B" w14:textId="539F5353" w:rsidR="004B1B2C" w:rsidRPr="00195599" w:rsidRDefault="004B1B2C" w:rsidP="004B1B2C">
      <w:pPr>
        <w:pStyle w:val="Default"/>
        <w:ind w:firstLine="567"/>
        <w:jc w:val="both"/>
        <w:rPr>
          <w:rFonts w:ascii="Times New Roman" w:hAnsi="Times New Roman" w:cs="Times New Roman"/>
          <w:color w:val="auto"/>
          <w:sz w:val="28"/>
          <w:szCs w:val="28"/>
        </w:rPr>
      </w:pPr>
      <w:r>
        <w:rPr>
          <w:rFonts w:ascii="Times New Roman" w:hAnsi="Times New Roman" w:cs="Times New Roman"/>
          <w:color w:val="auto"/>
          <w:sz w:val="28"/>
          <w:szCs w:val="28"/>
        </w:rPr>
        <w:t>Определен оптимальный охлаждающий агент для наложения интраоперационной искусственной локальной гипотермии</w:t>
      </w:r>
      <w:r w:rsidRPr="00195599">
        <w:rPr>
          <w:rFonts w:ascii="Times New Roman" w:hAnsi="Times New Roman" w:cs="Times New Roman"/>
          <w:color w:val="auto"/>
          <w:sz w:val="28"/>
          <w:szCs w:val="28"/>
        </w:rPr>
        <w:t xml:space="preserve"> (свидетельство о внесении сведений в государственный реестр прав на объекты, охраняемые авторским правом № 14</w:t>
      </w:r>
      <w:r>
        <w:rPr>
          <w:rFonts w:ascii="Times New Roman" w:hAnsi="Times New Roman" w:cs="Times New Roman"/>
          <w:color w:val="auto"/>
          <w:sz w:val="28"/>
          <w:szCs w:val="28"/>
        </w:rPr>
        <w:t>050 от 23</w:t>
      </w:r>
      <w:r w:rsidRPr="00195599">
        <w:rPr>
          <w:rFonts w:ascii="Times New Roman" w:hAnsi="Times New Roman" w:cs="Times New Roman"/>
          <w:color w:val="auto"/>
          <w:sz w:val="28"/>
          <w:szCs w:val="28"/>
        </w:rPr>
        <w:t>.</w:t>
      </w:r>
      <w:r>
        <w:rPr>
          <w:rFonts w:ascii="Times New Roman" w:hAnsi="Times New Roman" w:cs="Times New Roman"/>
          <w:color w:val="auto"/>
          <w:sz w:val="28"/>
          <w:szCs w:val="28"/>
        </w:rPr>
        <w:t>1</w:t>
      </w:r>
      <w:r w:rsidRPr="00195599">
        <w:rPr>
          <w:rFonts w:ascii="Times New Roman" w:hAnsi="Times New Roman" w:cs="Times New Roman"/>
          <w:color w:val="auto"/>
          <w:sz w:val="28"/>
          <w:szCs w:val="28"/>
        </w:rPr>
        <w:t>2.202</w:t>
      </w:r>
      <w:r>
        <w:rPr>
          <w:rFonts w:ascii="Times New Roman" w:hAnsi="Times New Roman" w:cs="Times New Roman"/>
          <w:color w:val="auto"/>
          <w:sz w:val="28"/>
          <w:szCs w:val="28"/>
        </w:rPr>
        <w:t>0</w:t>
      </w:r>
      <w:r w:rsidRPr="00195599">
        <w:rPr>
          <w:rFonts w:ascii="Times New Roman" w:hAnsi="Times New Roman" w:cs="Times New Roman"/>
          <w:color w:val="auto"/>
          <w:sz w:val="28"/>
          <w:szCs w:val="28"/>
        </w:rPr>
        <w:t xml:space="preserve"> года «</w:t>
      </w:r>
      <w:r>
        <w:rPr>
          <w:rFonts w:ascii="Times New Roman" w:hAnsi="Times New Roman" w:cs="Times New Roman"/>
          <w:color w:val="auto"/>
          <w:sz w:val="28"/>
          <w:szCs w:val="28"/>
        </w:rPr>
        <w:t>Выбор наиболее эффективного охлаждающего агента методом определения показателей температурного поля в стендовом эксперименте</w:t>
      </w:r>
      <w:r w:rsidRPr="00195599">
        <w:rPr>
          <w:rFonts w:ascii="Times New Roman" w:hAnsi="Times New Roman" w:cs="Times New Roman"/>
          <w:color w:val="auto"/>
          <w:sz w:val="28"/>
          <w:szCs w:val="28"/>
        </w:rPr>
        <w:t>») (Приложение В);</w:t>
      </w:r>
    </w:p>
    <w:p w14:paraId="615FA4A9" w14:textId="77777777" w:rsidR="00794D57" w:rsidRPr="00195599" w:rsidRDefault="00794D57" w:rsidP="00794D57">
      <w:pPr>
        <w:pStyle w:val="Default"/>
        <w:ind w:firstLine="567"/>
        <w:jc w:val="both"/>
        <w:rPr>
          <w:rFonts w:ascii="Times New Roman" w:hAnsi="Times New Roman" w:cs="Times New Roman"/>
          <w:color w:val="auto"/>
          <w:sz w:val="28"/>
          <w:szCs w:val="28"/>
        </w:rPr>
      </w:pPr>
      <w:r w:rsidRPr="00195599">
        <w:rPr>
          <w:rFonts w:ascii="Times New Roman" w:hAnsi="Times New Roman" w:cs="Times New Roman"/>
          <w:color w:val="auto"/>
          <w:sz w:val="28"/>
          <w:szCs w:val="28"/>
        </w:rPr>
        <w:t xml:space="preserve">Разработана методика проведения интраоперационной локальной гипотермии в эксперименте (свидетельство о внесении сведений в государственный реестр прав на объекты, охраняемые авторским правом № 14953 от 08.02.2021 года «Методика проведения интраоперационной искусственной локальной гипотермии при панкреонекрозе в эксперименте на животных») (Приложение В); </w:t>
      </w:r>
    </w:p>
    <w:p w14:paraId="10187D99" w14:textId="05AC32E8" w:rsidR="008D7DDB" w:rsidRPr="00195599" w:rsidRDefault="00520CF5" w:rsidP="008D7DDB">
      <w:pPr>
        <w:pStyle w:val="Default"/>
        <w:ind w:firstLine="567"/>
        <w:jc w:val="both"/>
        <w:rPr>
          <w:rFonts w:ascii="Times New Roman" w:hAnsi="Times New Roman" w:cs="Times New Roman"/>
          <w:color w:val="auto"/>
          <w:sz w:val="28"/>
          <w:szCs w:val="28"/>
        </w:rPr>
      </w:pPr>
      <w:r>
        <w:rPr>
          <w:rFonts w:ascii="Times New Roman" w:hAnsi="Times New Roman" w:cs="Times New Roman"/>
          <w:color w:val="auto"/>
          <w:sz w:val="28"/>
          <w:szCs w:val="28"/>
        </w:rPr>
        <w:t>Н</w:t>
      </w:r>
      <w:r w:rsidR="006B2B61" w:rsidRPr="00195599">
        <w:rPr>
          <w:rFonts w:ascii="Times New Roman" w:hAnsi="Times New Roman" w:cs="Times New Roman"/>
          <w:color w:val="auto"/>
          <w:sz w:val="28"/>
          <w:szCs w:val="28"/>
        </w:rPr>
        <w:t xml:space="preserve">а оригинальной модели </w:t>
      </w:r>
      <w:r>
        <w:rPr>
          <w:rFonts w:ascii="Times New Roman" w:hAnsi="Times New Roman" w:cs="Times New Roman"/>
          <w:color w:val="auto"/>
          <w:sz w:val="28"/>
          <w:szCs w:val="28"/>
        </w:rPr>
        <w:t>панкреонекроза</w:t>
      </w:r>
      <w:r w:rsidR="006B2B61" w:rsidRPr="00195599">
        <w:rPr>
          <w:rFonts w:ascii="Times New Roman" w:hAnsi="Times New Roman" w:cs="Times New Roman"/>
          <w:color w:val="auto"/>
          <w:sz w:val="28"/>
          <w:szCs w:val="28"/>
        </w:rPr>
        <w:t xml:space="preserve"> показано влияние </w:t>
      </w:r>
      <w:r>
        <w:rPr>
          <w:rFonts w:ascii="Times New Roman" w:hAnsi="Times New Roman" w:cs="Times New Roman"/>
          <w:color w:val="auto"/>
          <w:sz w:val="28"/>
          <w:szCs w:val="28"/>
        </w:rPr>
        <w:t>искусственной локальной</w:t>
      </w:r>
      <w:r w:rsidR="006B2B61" w:rsidRPr="00195599">
        <w:rPr>
          <w:rFonts w:ascii="Times New Roman" w:hAnsi="Times New Roman" w:cs="Times New Roman"/>
          <w:color w:val="auto"/>
          <w:sz w:val="28"/>
          <w:szCs w:val="28"/>
        </w:rPr>
        <w:t xml:space="preserve"> </w:t>
      </w:r>
      <w:r>
        <w:rPr>
          <w:rFonts w:ascii="Times New Roman" w:hAnsi="Times New Roman" w:cs="Times New Roman"/>
          <w:color w:val="auto"/>
          <w:sz w:val="28"/>
          <w:szCs w:val="28"/>
        </w:rPr>
        <w:t xml:space="preserve">гипотермии </w:t>
      </w:r>
      <w:r w:rsidR="006B2B61" w:rsidRPr="00195599">
        <w:rPr>
          <w:rFonts w:ascii="Times New Roman" w:hAnsi="Times New Roman" w:cs="Times New Roman"/>
          <w:color w:val="auto"/>
          <w:sz w:val="28"/>
          <w:szCs w:val="28"/>
        </w:rPr>
        <w:t xml:space="preserve">на </w:t>
      </w:r>
      <w:r>
        <w:rPr>
          <w:rFonts w:ascii="Times New Roman" w:hAnsi="Times New Roman" w:cs="Times New Roman"/>
          <w:color w:val="auto"/>
          <w:sz w:val="28"/>
          <w:szCs w:val="28"/>
        </w:rPr>
        <w:t>снижение уровня внеклеточных ДНК в плазме крови</w:t>
      </w:r>
      <w:r w:rsidR="006B2B61" w:rsidRPr="00195599">
        <w:rPr>
          <w:rFonts w:ascii="Times New Roman" w:hAnsi="Times New Roman" w:cs="Times New Roman"/>
          <w:color w:val="auto"/>
          <w:sz w:val="28"/>
          <w:szCs w:val="28"/>
        </w:rPr>
        <w:t>.</w:t>
      </w:r>
    </w:p>
    <w:p w14:paraId="1697226A" w14:textId="77777777" w:rsidR="00794D57" w:rsidRPr="00195599" w:rsidRDefault="00794D57" w:rsidP="00794D57">
      <w:pPr>
        <w:pStyle w:val="Default"/>
        <w:ind w:firstLine="567"/>
        <w:jc w:val="both"/>
        <w:rPr>
          <w:rFonts w:ascii="Times New Roman" w:hAnsi="Times New Roman" w:cs="Times New Roman"/>
          <w:color w:val="auto"/>
          <w:sz w:val="28"/>
          <w:szCs w:val="28"/>
        </w:rPr>
      </w:pPr>
      <w:r w:rsidRPr="00195599">
        <w:rPr>
          <w:rFonts w:ascii="Times New Roman" w:hAnsi="Times New Roman" w:cs="Times New Roman"/>
          <w:b/>
          <w:bCs/>
          <w:color w:val="auto"/>
          <w:sz w:val="28"/>
          <w:szCs w:val="28"/>
        </w:rPr>
        <w:t xml:space="preserve">Практическая значимость работы </w:t>
      </w:r>
    </w:p>
    <w:p w14:paraId="3F0FE917" w14:textId="77777777" w:rsidR="00794D57" w:rsidRPr="00195599" w:rsidRDefault="00794D57" w:rsidP="00794D57">
      <w:pPr>
        <w:pStyle w:val="Default"/>
        <w:ind w:firstLine="567"/>
        <w:jc w:val="both"/>
        <w:rPr>
          <w:rFonts w:ascii="Times New Roman" w:hAnsi="Times New Roman" w:cs="Times New Roman"/>
          <w:color w:val="auto"/>
          <w:sz w:val="28"/>
          <w:szCs w:val="28"/>
        </w:rPr>
      </w:pPr>
      <w:r w:rsidRPr="00195599">
        <w:rPr>
          <w:rFonts w:ascii="Times New Roman" w:hAnsi="Times New Roman" w:cs="Times New Roman"/>
          <w:color w:val="auto"/>
          <w:sz w:val="28"/>
          <w:szCs w:val="28"/>
        </w:rPr>
        <w:t xml:space="preserve">Разработанная модель панкреонекроза может быть использована в различных экспериментальных исследованиях для изучения основных патогенетических механизмов развития заболевания и его осложнений. </w:t>
      </w:r>
    </w:p>
    <w:p w14:paraId="6B0B50ED" w14:textId="3F93D52D" w:rsidR="00CA2BAA" w:rsidRPr="00CA2BAA" w:rsidRDefault="00CA2BAA" w:rsidP="00CA2BAA">
      <w:pPr>
        <w:pStyle w:val="Default"/>
        <w:ind w:firstLine="567"/>
        <w:jc w:val="both"/>
        <w:rPr>
          <w:rFonts w:ascii="Times New Roman" w:hAnsi="Times New Roman" w:cs="Times New Roman"/>
          <w:color w:val="auto"/>
          <w:sz w:val="28"/>
          <w:szCs w:val="28"/>
        </w:rPr>
      </w:pPr>
      <w:r w:rsidRPr="00CA2BAA">
        <w:rPr>
          <w:rFonts w:ascii="Times New Roman" w:hAnsi="Times New Roman" w:cs="Times New Roman"/>
          <w:color w:val="auto"/>
          <w:sz w:val="28"/>
          <w:szCs w:val="28"/>
        </w:rPr>
        <w:t>Результаты исследования позволяют рекомендовать аккумулятор холода (карбоксиметилцеллюлозу), как эффективный и доступный охлаждающий агент.</w:t>
      </w:r>
    </w:p>
    <w:p w14:paraId="606DF41D" w14:textId="3B01D9FA" w:rsidR="00E75C92" w:rsidRPr="00195599" w:rsidRDefault="00CA2BAA" w:rsidP="00CA2BAA">
      <w:pPr>
        <w:pStyle w:val="Default"/>
        <w:ind w:firstLine="567"/>
        <w:jc w:val="both"/>
        <w:rPr>
          <w:rFonts w:ascii="Times New Roman" w:hAnsi="Times New Roman" w:cs="Times New Roman"/>
          <w:b/>
          <w:bCs/>
          <w:color w:val="auto"/>
          <w:sz w:val="28"/>
          <w:szCs w:val="28"/>
        </w:rPr>
      </w:pPr>
      <w:r w:rsidRPr="00CA2BAA">
        <w:rPr>
          <w:rFonts w:ascii="Times New Roman" w:hAnsi="Times New Roman" w:cs="Times New Roman"/>
          <w:color w:val="auto"/>
          <w:sz w:val="28"/>
          <w:szCs w:val="28"/>
        </w:rPr>
        <w:t>По результатам исследования можно сделать вывод о том, что искусственная локальная гипотермию может быть использована для абортирования процесса некроза поджелудочной железы в эксперименте.</w:t>
      </w:r>
    </w:p>
    <w:p w14:paraId="753AF7CA" w14:textId="77777777" w:rsidR="00794D57" w:rsidRPr="00195599" w:rsidRDefault="00794D57" w:rsidP="00794D57">
      <w:pPr>
        <w:pStyle w:val="Default"/>
        <w:ind w:firstLine="567"/>
        <w:jc w:val="both"/>
        <w:rPr>
          <w:rFonts w:ascii="Times New Roman" w:hAnsi="Times New Roman" w:cs="Times New Roman"/>
          <w:color w:val="auto"/>
          <w:sz w:val="28"/>
          <w:szCs w:val="28"/>
        </w:rPr>
      </w:pPr>
      <w:r w:rsidRPr="00195599">
        <w:rPr>
          <w:rFonts w:ascii="Times New Roman" w:hAnsi="Times New Roman" w:cs="Times New Roman"/>
          <w:b/>
          <w:bCs/>
          <w:color w:val="auto"/>
          <w:sz w:val="28"/>
          <w:szCs w:val="28"/>
        </w:rPr>
        <w:t xml:space="preserve">Основные положения, выносимые на защиту </w:t>
      </w:r>
    </w:p>
    <w:p w14:paraId="7240F8DD" w14:textId="53816E2B" w:rsidR="00794D57" w:rsidRDefault="00794D57" w:rsidP="00794D57">
      <w:pPr>
        <w:pStyle w:val="Default"/>
        <w:spacing w:after="27"/>
        <w:ind w:firstLine="567"/>
        <w:jc w:val="both"/>
        <w:rPr>
          <w:rFonts w:ascii="Times New Roman" w:hAnsi="Times New Roman" w:cs="Times New Roman"/>
          <w:color w:val="auto"/>
          <w:sz w:val="28"/>
          <w:szCs w:val="28"/>
        </w:rPr>
      </w:pPr>
      <w:r w:rsidRPr="00195599">
        <w:rPr>
          <w:rFonts w:ascii="Times New Roman" w:hAnsi="Times New Roman" w:cs="Times New Roman"/>
          <w:color w:val="auto"/>
          <w:sz w:val="28"/>
          <w:szCs w:val="28"/>
        </w:rPr>
        <w:t xml:space="preserve">1. Разработанная модель панкреонекроза путем введения аутожелчи в паренхиму поджелудочной железы проста в исполнении, выполняется с меньшей хирургической агрессией на иные ткани брюшной полости, хорошо воспроизводится с получением стандартного результата. </w:t>
      </w:r>
    </w:p>
    <w:p w14:paraId="276C54A5" w14:textId="6B2DB292" w:rsidR="00AC7150" w:rsidRDefault="00AC7150" w:rsidP="00794D57">
      <w:pPr>
        <w:pStyle w:val="Default"/>
        <w:spacing w:after="27"/>
        <w:ind w:firstLine="567"/>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2. </w:t>
      </w:r>
      <w:r w:rsidR="0012397E">
        <w:rPr>
          <w:rFonts w:ascii="Times New Roman" w:hAnsi="Times New Roman" w:cs="Times New Roman"/>
          <w:color w:val="auto"/>
          <w:sz w:val="28"/>
          <w:szCs w:val="28"/>
        </w:rPr>
        <w:t>Наиболее оптимальным холодовым</w:t>
      </w:r>
      <w:r w:rsidR="0012397E" w:rsidRPr="00AC7150">
        <w:rPr>
          <w:rFonts w:ascii="Times New Roman" w:hAnsi="Times New Roman" w:cs="Times New Roman"/>
          <w:sz w:val="28"/>
          <w:szCs w:val="28"/>
        </w:rPr>
        <w:t xml:space="preserve"> </w:t>
      </w:r>
      <w:r w:rsidR="0012397E">
        <w:rPr>
          <w:rFonts w:ascii="Times New Roman" w:hAnsi="Times New Roman" w:cs="Times New Roman"/>
          <w:sz w:val="28"/>
          <w:szCs w:val="28"/>
        </w:rPr>
        <w:t xml:space="preserve">агентом </w:t>
      </w:r>
      <w:r w:rsidR="0012397E" w:rsidRPr="00195599">
        <w:rPr>
          <w:rFonts w:ascii="Times New Roman" w:hAnsi="Times New Roman" w:cs="Times New Roman"/>
          <w:sz w:val="28"/>
          <w:szCs w:val="28"/>
        </w:rPr>
        <w:t xml:space="preserve">для оценки терапевтического эффекта гипотермии на </w:t>
      </w:r>
      <w:r w:rsidR="0012397E">
        <w:rPr>
          <w:rFonts w:ascii="Times New Roman" w:hAnsi="Times New Roman" w:cs="Times New Roman"/>
          <w:sz w:val="28"/>
          <w:szCs w:val="28"/>
        </w:rPr>
        <w:t xml:space="preserve">течение экспериментального панкреонекроза определен </w:t>
      </w:r>
      <w:r w:rsidR="0012397E">
        <w:rPr>
          <w:rFonts w:ascii="Times New Roman" w:hAnsi="Times New Roman" w:cs="Times New Roman"/>
          <w:color w:val="auto"/>
          <w:sz w:val="28"/>
          <w:szCs w:val="28"/>
        </w:rPr>
        <w:t>а</w:t>
      </w:r>
      <w:r>
        <w:rPr>
          <w:rFonts w:ascii="Times New Roman" w:hAnsi="Times New Roman" w:cs="Times New Roman"/>
          <w:color w:val="auto"/>
          <w:sz w:val="28"/>
          <w:szCs w:val="28"/>
        </w:rPr>
        <w:t xml:space="preserve">ккумулятор холода </w:t>
      </w:r>
      <w:r w:rsidR="0012397E">
        <w:rPr>
          <w:rFonts w:ascii="Times New Roman" w:eastAsia="Calibri" w:hAnsi="Times New Roman" w:cs="Times New Roman"/>
          <w:sz w:val="28"/>
          <w:szCs w:val="28"/>
        </w:rPr>
        <w:t>карбосиметилцеллюлоза</w:t>
      </w:r>
      <w:r w:rsidR="0012397E">
        <w:rPr>
          <w:rFonts w:ascii="Times New Roman" w:hAnsi="Times New Roman"/>
          <w:sz w:val="28"/>
          <w:szCs w:val="28"/>
        </w:rPr>
        <w:t>,</w:t>
      </w:r>
      <w:r w:rsidR="0012397E" w:rsidRPr="00195599">
        <w:rPr>
          <w:rFonts w:ascii="Times New Roman" w:hAnsi="Times New Roman"/>
          <w:sz w:val="28"/>
          <w:szCs w:val="28"/>
        </w:rPr>
        <w:t xml:space="preserve"> </w:t>
      </w:r>
      <w:r>
        <w:rPr>
          <w:rFonts w:ascii="Times New Roman" w:hAnsi="Times New Roman" w:cs="Times New Roman"/>
          <w:sz w:val="28"/>
          <w:szCs w:val="28"/>
        </w:rPr>
        <w:t xml:space="preserve">в связи с его </w:t>
      </w:r>
      <w:r w:rsidRPr="00195599">
        <w:rPr>
          <w:rFonts w:ascii="Times New Roman" w:hAnsi="Times New Roman" w:cs="Times New Roman"/>
          <w:sz w:val="28"/>
          <w:szCs w:val="28"/>
        </w:rPr>
        <w:t>свойство</w:t>
      </w:r>
      <w:r>
        <w:rPr>
          <w:rFonts w:ascii="Times New Roman" w:hAnsi="Times New Roman" w:cs="Times New Roman"/>
          <w:sz w:val="28"/>
          <w:szCs w:val="28"/>
        </w:rPr>
        <w:t>м</w:t>
      </w:r>
      <w:r w:rsidRPr="00195599">
        <w:rPr>
          <w:rFonts w:ascii="Times New Roman" w:hAnsi="Times New Roman" w:cs="Times New Roman"/>
          <w:sz w:val="28"/>
          <w:szCs w:val="28"/>
        </w:rPr>
        <w:t xml:space="preserve"> поддерживать низкую</w:t>
      </w:r>
      <w:r w:rsidR="007559F7">
        <w:rPr>
          <w:rFonts w:ascii="Times New Roman" w:hAnsi="Times New Roman" w:cs="Times New Roman"/>
          <w:sz w:val="28"/>
          <w:szCs w:val="28"/>
        </w:rPr>
        <w:t xml:space="preserve"> температуру в месте наложения более 15 минут</w:t>
      </w:r>
      <w:r w:rsidRPr="00195599">
        <w:rPr>
          <w:rFonts w:ascii="Times New Roman" w:hAnsi="Times New Roman" w:cs="Times New Roman"/>
          <w:sz w:val="28"/>
          <w:szCs w:val="28"/>
        </w:rPr>
        <w:t>.</w:t>
      </w:r>
    </w:p>
    <w:p w14:paraId="53BC245A" w14:textId="08D7BF75" w:rsidR="009A5405" w:rsidRDefault="00AC7150" w:rsidP="00794D57">
      <w:pPr>
        <w:pStyle w:val="Default"/>
        <w:spacing w:after="27"/>
        <w:ind w:firstLine="567"/>
        <w:jc w:val="both"/>
        <w:rPr>
          <w:rFonts w:ascii="Times New Roman" w:hAnsi="Times New Roman" w:cs="Times New Roman"/>
          <w:sz w:val="28"/>
          <w:szCs w:val="28"/>
        </w:rPr>
      </w:pPr>
      <w:r>
        <w:rPr>
          <w:rFonts w:ascii="Times New Roman" w:hAnsi="Times New Roman" w:cs="Times New Roman"/>
          <w:color w:val="auto"/>
          <w:sz w:val="28"/>
          <w:szCs w:val="28"/>
        </w:rPr>
        <w:t>3</w:t>
      </w:r>
      <w:r w:rsidR="00794D57" w:rsidRPr="00195599">
        <w:rPr>
          <w:rFonts w:ascii="Times New Roman" w:hAnsi="Times New Roman" w:cs="Times New Roman"/>
          <w:color w:val="auto"/>
          <w:sz w:val="28"/>
          <w:szCs w:val="28"/>
        </w:rPr>
        <w:t xml:space="preserve">. </w:t>
      </w:r>
      <w:r w:rsidR="009A5405" w:rsidRPr="00195599">
        <w:rPr>
          <w:rFonts w:ascii="Times New Roman" w:hAnsi="Times New Roman"/>
          <w:sz w:val="28"/>
          <w:szCs w:val="28"/>
        </w:rPr>
        <w:t>Методика интраоперационного наложения искусственной локальной гипотермии путем погружения охлаждающего агента в брюшную полость с динамической внутрибрюшной термометрией проста и эффективна, исключает инфицирование брюшной полости за счет использования стерильных контейнеров, а сама процедура охлаждения полностью атравматична.</w:t>
      </w:r>
      <w:r w:rsidR="00B1568A">
        <w:rPr>
          <w:rFonts w:ascii="Times New Roman" w:hAnsi="Times New Roman" w:cs="Times New Roman"/>
          <w:sz w:val="28"/>
          <w:szCs w:val="28"/>
        </w:rPr>
        <w:t xml:space="preserve"> </w:t>
      </w:r>
    </w:p>
    <w:p w14:paraId="4198397C" w14:textId="2CA53F2D" w:rsidR="00794D57" w:rsidRPr="00195599" w:rsidRDefault="009A5405" w:rsidP="00794D57">
      <w:pPr>
        <w:pStyle w:val="Default"/>
        <w:spacing w:after="27"/>
        <w:ind w:firstLine="567"/>
        <w:jc w:val="both"/>
        <w:rPr>
          <w:rFonts w:ascii="Times New Roman" w:hAnsi="Times New Roman" w:cs="Times New Roman"/>
          <w:color w:val="auto"/>
          <w:sz w:val="28"/>
          <w:szCs w:val="28"/>
        </w:rPr>
      </w:pPr>
      <w:r>
        <w:rPr>
          <w:rFonts w:ascii="Times New Roman" w:hAnsi="Times New Roman" w:cs="Times New Roman"/>
          <w:sz w:val="28"/>
          <w:szCs w:val="28"/>
        </w:rPr>
        <w:t xml:space="preserve">4. </w:t>
      </w:r>
      <w:r w:rsidR="00B059BA">
        <w:rPr>
          <w:rFonts w:ascii="Times New Roman" w:hAnsi="Times New Roman"/>
          <w:sz w:val="28"/>
          <w:szCs w:val="28"/>
        </w:rPr>
        <w:t>Н</w:t>
      </w:r>
      <w:r w:rsidR="00B059BA" w:rsidRPr="00D728B1">
        <w:rPr>
          <w:rFonts w:ascii="Times New Roman" w:hAnsi="Times New Roman"/>
          <w:sz w:val="28"/>
          <w:szCs w:val="28"/>
        </w:rPr>
        <w:t xml:space="preserve">аложении искусственной локальной гипотермии после введения желчи в паренхиму поджелудочной железы </w:t>
      </w:r>
      <w:r w:rsidR="00B059BA">
        <w:rPr>
          <w:rFonts w:ascii="Times New Roman" w:hAnsi="Times New Roman"/>
          <w:sz w:val="28"/>
          <w:szCs w:val="28"/>
        </w:rPr>
        <w:t>приводит</w:t>
      </w:r>
      <w:r w:rsidR="00B059BA" w:rsidRPr="00D728B1">
        <w:rPr>
          <w:rFonts w:ascii="Times New Roman" w:hAnsi="Times New Roman"/>
          <w:sz w:val="28"/>
          <w:szCs w:val="28"/>
        </w:rPr>
        <w:t xml:space="preserve"> </w:t>
      </w:r>
      <w:r w:rsidR="00B059BA" w:rsidRPr="00195599">
        <w:rPr>
          <w:rFonts w:ascii="Times New Roman" w:hAnsi="Times New Roman" w:cs="Times New Roman"/>
          <w:color w:val="auto"/>
          <w:sz w:val="28"/>
          <w:szCs w:val="28"/>
        </w:rPr>
        <w:t xml:space="preserve">к абортированию некротических </w:t>
      </w:r>
      <w:r w:rsidR="00B059BA" w:rsidRPr="00195599">
        <w:rPr>
          <w:rFonts w:ascii="Times New Roman" w:hAnsi="Times New Roman" w:cs="Times New Roman"/>
          <w:color w:val="auto"/>
          <w:sz w:val="28"/>
          <w:szCs w:val="28"/>
        </w:rPr>
        <w:lastRenderedPageBreak/>
        <w:t>процессов в поджелудочной железе</w:t>
      </w:r>
      <w:r w:rsidR="00B059BA" w:rsidRPr="00D728B1">
        <w:rPr>
          <w:rFonts w:ascii="Times New Roman" w:hAnsi="Times New Roman"/>
          <w:sz w:val="28"/>
          <w:szCs w:val="28"/>
        </w:rPr>
        <w:t xml:space="preserve"> в независимости от срока завершения эксперимента.</w:t>
      </w:r>
      <w:r w:rsidR="00794D57" w:rsidRPr="00195599">
        <w:rPr>
          <w:rFonts w:ascii="Times New Roman" w:hAnsi="Times New Roman" w:cs="Times New Roman"/>
          <w:color w:val="auto"/>
          <w:sz w:val="28"/>
          <w:szCs w:val="28"/>
        </w:rPr>
        <w:t xml:space="preserve"> </w:t>
      </w:r>
    </w:p>
    <w:p w14:paraId="60110474" w14:textId="6BD0E678" w:rsidR="003232CB" w:rsidRPr="00365120" w:rsidRDefault="00AC7150" w:rsidP="00F21B45">
      <w:pPr>
        <w:pStyle w:val="Default"/>
        <w:spacing w:after="27"/>
        <w:ind w:firstLine="567"/>
        <w:jc w:val="both"/>
        <w:rPr>
          <w:rFonts w:ascii="Times New Roman" w:hAnsi="Times New Roman" w:cs="Times New Roman"/>
          <w:color w:val="auto"/>
          <w:sz w:val="28"/>
          <w:szCs w:val="28"/>
        </w:rPr>
      </w:pPr>
      <w:r>
        <w:rPr>
          <w:rFonts w:ascii="Times New Roman" w:hAnsi="Times New Roman" w:cs="Times New Roman"/>
          <w:color w:val="auto"/>
          <w:sz w:val="28"/>
          <w:szCs w:val="28"/>
        </w:rPr>
        <w:t>5</w:t>
      </w:r>
      <w:r w:rsidR="00794D57" w:rsidRPr="00195599">
        <w:rPr>
          <w:rFonts w:ascii="Times New Roman" w:hAnsi="Times New Roman" w:cs="Times New Roman"/>
          <w:color w:val="auto"/>
          <w:sz w:val="28"/>
          <w:szCs w:val="28"/>
        </w:rPr>
        <w:t xml:space="preserve">. </w:t>
      </w:r>
      <w:r w:rsidR="00A4611A" w:rsidRPr="000854D7">
        <w:rPr>
          <w:rFonts w:ascii="Times New Roman" w:hAnsi="Times New Roman" w:cs="Times New Roman"/>
          <w:color w:val="auto"/>
          <w:sz w:val="28"/>
          <w:szCs w:val="28"/>
        </w:rPr>
        <w:t xml:space="preserve">Использование искусственной локальной гипотермии </w:t>
      </w:r>
      <w:r w:rsidR="00137595">
        <w:rPr>
          <w:rFonts w:ascii="Times New Roman" w:hAnsi="Times New Roman" w:cs="Times New Roman"/>
          <w:color w:val="auto"/>
          <w:sz w:val="28"/>
          <w:szCs w:val="28"/>
        </w:rPr>
        <w:t xml:space="preserve">положительно </w:t>
      </w:r>
      <w:r w:rsidR="00A4611A" w:rsidRPr="000854D7">
        <w:rPr>
          <w:rFonts w:ascii="Times New Roman" w:hAnsi="Times New Roman" w:cs="Times New Roman"/>
          <w:color w:val="auto"/>
          <w:sz w:val="28"/>
          <w:szCs w:val="28"/>
        </w:rPr>
        <w:t xml:space="preserve">влияет на сохранение регенераторного потенциала тканей поджелудочной железы, оцененного на основании </w:t>
      </w:r>
      <w:r w:rsidR="00A4611A" w:rsidRPr="000854D7">
        <w:rPr>
          <w:rFonts w:ascii="Times New Roman" w:hAnsi="Times New Roman" w:cs="Times New Roman"/>
          <w:color w:val="auto"/>
          <w:sz w:val="28"/>
          <w:szCs w:val="28"/>
          <w:lang w:val="kk-KZ"/>
        </w:rPr>
        <w:t>отсутствия повышение уровня внеклеточных ДНК в плазме крови экспериментальных животных</w:t>
      </w:r>
      <w:r w:rsidR="003232CB" w:rsidRPr="00F21B45">
        <w:rPr>
          <w:rFonts w:ascii="Times New Roman" w:hAnsi="Times New Roman" w:cs="Times New Roman"/>
          <w:color w:val="auto"/>
          <w:sz w:val="28"/>
          <w:szCs w:val="28"/>
        </w:rPr>
        <w:t>.</w:t>
      </w:r>
    </w:p>
    <w:p w14:paraId="09D80985" w14:textId="77777777" w:rsidR="00794D57" w:rsidRPr="00195599" w:rsidRDefault="00794D57" w:rsidP="00794D57">
      <w:pPr>
        <w:pStyle w:val="Default"/>
        <w:ind w:firstLine="567"/>
        <w:jc w:val="both"/>
        <w:rPr>
          <w:rFonts w:ascii="Times New Roman" w:hAnsi="Times New Roman" w:cs="Times New Roman"/>
          <w:color w:val="auto"/>
          <w:sz w:val="28"/>
          <w:szCs w:val="28"/>
        </w:rPr>
      </w:pPr>
      <w:r w:rsidRPr="00365120">
        <w:rPr>
          <w:rFonts w:ascii="Times New Roman" w:hAnsi="Times New Roman" w:cs="Times New Roman"/>
          <w:b/>
          <w:bCs/>
          <w:color w:val="auto"/>
          <w:sz w:val="28"/>
          <w:szCs w:val="28"/>
        </w:rPr>
        <w:t>Внедрение результатов исследования</w:t>
      </w:r>
      <w:r w:rsidRPr="00195599">
        <w:rPr>
          <w:rFonts w:ascii="Times New Roman" w:hAnsi="Times New Roman" w:cs="Times New Roman"/>
          <w:b/>
          <w:bCs/>
          <w:color w:val="auto"/>
          <w:sz w:val="28"/>
          <w:szCs w:val="28"/>
        </w:rPr>
        <w:t xml:space="preserve"> </w:t>
      </w:r>
    </w:p>
    <w:p w14:paraId="3FF1E60B" w14:textId="1A756323" w:rsidR="00794D57" w:rsidRPr="00195599" w:rsidRDefault="00794D57" w:rsidP="00794D57">
      <w:pPr>
        <w:pStyle w:val="Default"/>
        <w:ind w:firstLine="567"/>
        <w:jc w:val="both"/>
        <w:rPr>
          <w:rFonts w:ascii="Times New Roman" w:hAnsi="Times New Roman" w:cs="Times New Roman"/>
          <w:b/>
          <w:color w:val="auto"/>
          <w:sz w:val="28"/>
          <w:szCs w:val="28"/>
        </w:rPr>
      </w:pPr>
      <w:r w:rsidRPr="00195599">
        <w:rPr>
          <w:rFonts w:ascii="Times New Roman" w:hAnsi="Times New Roman" w:cs="Times New Roman"/>
          <w:color w:val="auto"/>
          <w:sz w:val="28"/>
          <w:szCs w:val="28"/>
        </w:rPr>
        <w:t xml:space="preserve">Методика </w:t>
      </w:r>
      <w:r w:rsidR="00F4594F" w:rsidRPr="00195599">
        <w:rPr>
          <w:rFonts w:ascii="Times New Roman" w:hAnsi="Times New Roman" w:cs="Times New Roman"/>
          <w:color w:val="auto"/>
          <w:sz w:val="28"/>
          <w:szCs w:val="28"/>
        </w:rPr>
        <w:t xml:space="preserve">проведения </w:t>
      </w:r>
      <w:r w:rsidRPr="00195599">
        <w:rPr>
          <w:rFonts w:ascii="Times New Roman" w:hAnsi="Times New Roman" w:cs="Times New Roman"/>
          <w:color w:val="auto"/>
          <w:sz w:val="28"/>
          <w:szCs w:val="28"/>
        </w:rPr>
        <w:t>интраоперационной искусственной локальной гипотермии, экспериментальная модель панкреонекроза у кроликов внедрена на кафедре биомедицины и в лаборатории коллективного пользования научно-исследовательского центра Карагандинского медицинского университета. Внедрение результатов подтверждено актами о внедрении (Приложение Б).</w:t>
      </w:r>
    </w:p>
    <w:p w14:paraId="3E130CB6" w14:textId="068BEDA8" w:rsidR="00794D57" w:rsidRPr="00195599" w:rsidRDefault="00794D57" w:rsidP="00794D57">
      <w:pPr>
        <w:spacing w:after="0" w:line="240" w:lineRule="auto"/>
        <w:ind w:right="-2" w:firstLine="567"/>
        <w:jc w:val="both"/>
        <w:rPr>
          <w:rFonts w:ascii="Times New Roman" w:hAnsi="Times New Roman" w:cs="Times New Roman"/>
          <w:sz w:val="28"/>
          <w:szCs w:val="28"/>
        </w:rPr>
      </w:pPr>
      <w:r w:rsidRPr="00195599">
        <w:rPr>
          <w:rFonts w:ascii="Times New Roman" w:hAnsi="Times New Roman" w:cs="Times New Roman"/>
          <w:b/>
          <w:sz w:val="28"/>
          <w:szCs w:val="28"/>
        </w:rPr>
        <w:t>Личный вклад автора.</w:t>
      </w:r>
      <w:r w:rsidRPr="00195599">
        <w:t xml:space="preserve"> </w:t>
      </w:r>
      <w:r w:rsidRPr="00195599">
        <w:rPr>
          <w:rFonts w:ascii="Times New Roman" w:hAnsi="Times New Roman" w:cs="Times New Roman"/>
          <w:sz w:val="28"/>
          <w:szCs w:val="28"/>
        </w:rPr>
        <w:t xml:space="preserve">Автором разработана экспериментальная модель панкреонекроза, разработана методика проведения интраоперационной искусственной локальной гипотермии, выполнена экспериментальная часть исследования, проведен забор материалов для </w:t>
      </w:r>
      <w:r w:rsidR="008D3D75" w:rsidRPr="00195599">
        <w:rPr>
          <w:rFonts w:ascii="Times New Roman" w:hAnsi="Times New Roman" w:cs="Times New Roman"/>
          <w:sz w:val="28"/>
          <w:szCs w:val="28"/>
        </w:rPr>
        <w:t>гистологического</w:t>
      </w:r>
      <w:r w:rsidRPr="00195599">
        <w:rPr>
          <w:rFonts w:ascii="Times New Roman" w:hAnsi="Times New Roman" w:cs="Times New Roman"/>
          <w:sz w:val="28"/>
          <w:szCs w:val="28"/>
        </w:rPr>
        <w:t xml:space="preserve"> и биохимического исследований. Самостоятельно проведен сбор и обработка материала, анализ, обобщение результатов исследования и их описание, написаны все главы диссертационной работы. Материал обработан и проанализирован лично автором в объеме 80%.</w:t>
      </w:r>
    </w:p>
    <w:p w14:paraId="7BDB7E5A" w14:textId="77777777" w:rsidR="00794D57" w:rsidRPr="00195599" w:rsidRDefault="00794D57" w:rsidP="00794D57">
      <w:pPr>
        <w:pStyle w:val="Default"/>
        <w:ind w:firstLine="567"/>
        <w:jc w:val="both"/>
        <w:rPr>
          <w:rFonts w:ascii="Times New Roman" w:hAnsi="Times New Roman" w:cs="Times New Roman"/>
          <w:color w:val="auto"/>
          <w:sz w:val="28"/>
          <w:szCs w:val="28"/>
        </w:rPr>
      </w:pPr>
      <w:r w:rsidRPr="00195599">
        <w:rPr>
          <w:rFonts w:ascii="Times New Roman" w:hAnsi="Times New Roman" w:cs="Times New Roman"/>
          <w:b/>
          <w:bCs/>
          <w:color w:val="auto"/>
          <w:sz w:val="28"/>
          <w:szCs w:val="28"/>
        </w:rPr>
        <w:t xml:space="preserve">Апробация работы </w:t>
      </w:r>
    </w:p>
    <w:p w14:paraId="2E8B338A" w14:textId="7FD89F13" w:rsidR="00794D57" w:rsidRPr="00195599" w:rsidRDefault="00D500B4" w:rsidP="00794D57">
      <w:pPr>
        <w:pStyle w:val="Default"/>
        <w:ind w:firstLine="567"/>
        <w:jc w:val="both"/>
        <w:rPr>
          <w:rFonts w:ascii="Times New Roman" w:hAnsi="Times New Roman" w:cs="Times New Roman"/>
          <w:color w:val="auto"/>
          <w:sz w:val="28"/>
          <w:szCs w:val="28"/>
        </w:rPr>
      </w:pPr>
      <w:r w:rsidRPr="00195599">
        <w:rPr>
          <w:rFonts w:ascii="Times New Roman" w:hAnsi="Times New Roman" w:cs="Times New Roman"/>
          <w:color w:val="auto"/>
          <w:sz w:val="28"/>
          <w:szCs w:val="28"/>
        </w:rPr>
        <w:t>Основные положения исследования доложены на научно-практической конференция молодых ученых «PhD Scientific Day», посвященной 100-летию со дня рождения Б.А. Атчабарова (Караганда, 2019 год); на заседании комитета по биоэтике (протокол №20, от 17.06.2019 г.)</w:t>
      </w:r>
      <w:r>
        <w:rPr>
          <w:rFonts w:ascii="Times New Roman" w:hAnsi="Times New Roman" w:cs="Times New Roman"/>
          <w:color w:val="auto"/>
          <w:sz w:val="28"/>
          <w:szCs w:val="28"/>
        </w:rPr>
        <w:t>, на расширенном заседании института наук о жизни (протокол №5 от 27.12.2024 г.)</w:t>
      </w:r>
      <w:r w:rsidRPr="00195599">
        <w:rPr>
          <w:rFonts w:ascii="Times New Roman" w:hAnsi="Times New Roman" w:cs="Times New Roman"/>
          <w:color w:val="auto"/>
          <w:sz w:val="28"/>
          <w:szCs w:val="28"/>
        </w:rPr>
        <w:t>.</w:t>
      </w:r>
    </w:p>
    <w:p w14:paraId="2D44FDE4" w14:textId="77777777" w:rsidR="00794D57" w:rsidRPr="00195599" w:rsidRDefault="00794D57" w:rsidP="00794D57">
      <w:pPr>
        <w:pStyle w:val="Default"/>
        <w:ind w:firstLine="567"/>
        <w:jc w:val="both"/>
        <w:rPr>
          <w:rFonts w:ascii="Times New Roman" w:hAnsi="Times New Roman" w:cs="Times New Roman"/>
          <w:color w:val="auto"/>
          <w:sz w:val="28"/>
          <w:szCs w:val="28"/>
        </w:rPr>
      </w:pPr>
      <w:r w:rsidRPr="00195599">
        <w:rPr>
          <w:rFonts w:ascii="Times New Roman" w:hAnsi="Times New Roman" w:cs="Times New Roman"/>
          <w:b/>
          <w:bCs/>
          <w:color w:val="auto"/>
          <w:sz w:val="28"/>
          <w:szCs w:val="28"/>
        </w:rPr>
        <w:t xml:space="preserve">Публикации </w:t>
      </w:r>
    </w:p>
    <w:p w14:paraId="4ACCD59D" w14:textId="4B0C6AA3" w:rsidR="00794D57" w:rsidRPr="00195599" w:rsidRDefault="00794D57" w:rsidP="00794D57">
      <w:pPr>
        <w:pStyle w:val="Default"/>
        <w:ind w:firstLine="567"/>
        <w:jc w:val="both"/>
        <w:rPr>
          <w:rFonts w:ascii="Times New Roman" w:hAnsi="Times New Roman" w:cs="Times New Roman"/>
          <w:b/>
          <w:sz w:val="28"/>
          <w:szCs w:val="28"/>
        </w:rPr>
      </w:pPr>
      <w:r w:rsidRPr="00195599">
        <w:rPr>
          <w:rFonts w:ascii="Times New Roman" w:hAnsi="Times New Roman" w:cs="Times New Roman"/>
          <w:color w:val="auto"/>
          <w:sz w:val="28"/>
          <w:szCs w:val="28"/>
        </w:rPr>
        <w:t xml:space="preserve">По теме диссертации опубликовано 8 научных работ, из них: 2 публикации в международных научных изданиях, входящих в информационную базу данных Scopus; 3 публикации в научных изданиях Казахстана, рекомендованных </w:t>
      </w:r>
      <w:r w:rsidR="00C83905" w:rsidRPr="00195599">
        <w:rPr>
          <w:rFonts w:ascii="Times New Roman" w:hAnsi="Times New Roman" w:cs="Times New Roman"/>
          <w:color w:val="auto"/>
          <w:sz w:val="28"/>
          <w:szCs w:val="28"/>
        </w:rPr>
        <w:t xml:space="preserve">на момент публикации </w:t>
      </w:r>
      <w:r w:rsidRPr="00195599">
        <w:rPr>
          <w:rFonts w:ascii="Times New Roman" w:hAnsi="Times New Roman" w:cs="Times New Roman"/>
          <w:color w:val="auto"/>
          <w:sz w:val="28"/>
          <w:szCs w:val="28"/>
        </w:rPr>
        <w:t>Комитетом по контролю в сфере образования и науки МОН РК; 3 свидетельства о внесении сведений в государственный реестр прав на объекты, охраняемые авторским правом.</w:t>
      </w:r>
    </w:p>
    <w:p w14:paraId="2F2BD44F" w14:textId="77777777" w:rsidR="00794D57" w:rsidRPr="00195599" w:rsidRDefault="00794D57" w:rsidP="00794D57">
      <w:pPr>
        <w:tabs>
          <w:tab w:val="left" w:pos="426"/>
        </w:tabs>
        <w:suppressAutoHyphens/>
        <w:spacing w:after="0" w:line="240" w:lineRule="auto"/>
        <w:ind w:right="-1" w:firstLine="567"/>
        <w:jc w:val="both"/>
        <w:rPr>
          <w:rFonts w:ascii="Times New Roman" w:hAnsi="Times New Roman" w:cs="Times New Roman"/>
          <w:b/>
          <w:sz w:val="28"/>
          <w:szCs w:val="28"/>
        </w:rPr>
      </w:pPr>
      <w:r w:rsidRPr="00195599">
        <w:rPr>
          <w:rFonts w:ascii="Times New Roman" w:hAnsi="Times New Roman" w:cs="Times New Roman"/>
          <w:b/>
          <w:sz w:val="28"/>
          <w:szCs w:val="28"/>
        </w:rPr>
        <w:t>Структура и объем диссертации</w:t>
      </w:r>
    </w:p>
    <w:p w14:paraId="3F7CA03C" w14:textId="62149F3C" w:rsidR="00794D57" w:rsidRPr="00195599" w:rsidRDefault="00794D57" w:rsidP="00794D57">
      <w:pPr>
        <w:tabs>
          <w:tab w:val="left" w:pos="426"/>
        </w:tabs>
        <w:suppressAutoHyphens/>
        <w:spacing w:after="0" w:line="240" w:lineRule="auto"/>
        <w:ind w:right="-1" w:firstLine="567"/>
        <w:jc w:val="both"/>
        <w:rPr>
          <w:rFonts w:ascii="Times New Roman" w:hAnsi="Times New Roman" w:cs="Times New Roman"/>
          <w:sz w:val="28"/>
          <w:szCs w:val="28"/>
        </w:rPr>
      </w:pPr>
      <w:r w:rsidRPr="00195599">
        <w:rPr>
          <w:rFonts w:ascii="Times New Roman" w:hAnsi="Times New Roman" w:cs="Times New Roman"/>
          <w:sz w:val="28"/>
          <w:szCs w:val="28"/>
        </w:rPr>
        <w:t xml:space="preserve">Язык изложения материала диссертации – русский. Работа включает в себя такие разделы, как введение, основная часть из трех разделов, заключение с выводами и список использованных в работе источников, состоящий из </w:t>
      </w:r>
      <w:r w:rsidR="008041C2" w:rsidRPr="00195599">
        <w:rPr>
          <w:rFonts w:ascii="Times New Roman" w:hAnsi="Times New Roman" w:cs="Times New Roman"/>
          <w:sz w:val="28"/>
          <w:szCs w:val="28"/>
        </w:rPr>
        <w:t>1</w:t>
      </w:r>
      <w:r w:rsidR="00752116" w:rsidRPr="00195599">
        <w:rPr>
          <w:rFonts w:ascii="Times New Roman" w:hAnsi="Times New Roman" w:cs="Times New Roman"/>
          <w:sz w:val="28"/>
          <w:szCs w:val="28"/>
        </w:rPr>
        <w:t>3</w:t>
      </w:r>
      <w:r w:rsidR="00005D21">
        <w:rPr>
          <w:rFonts w:ascii="Times New Roman" w:hAnsi="Times New Roman" w:cs="Times New Roman"/>
          <w:sz w:val="28"/>
          <w:szCs w:val="28"/>
        </w:rPr>
        <w:t>7</w:t>
      </w:r>
      <w:r w:rsidRPr="00195599">
        <w:rPr>
          <w:rFonts w:ascii="Times New Roman" w:hAnsi="Times New Roman" w:cs="Times New Roman"/>
          <w:sz w:val="28"/>
          <w:szCs w:val="28"/>
        </w:rPr>
        <w:t xml:space="preserve"> источник</w:t>
      </w:r>
      <w:r w:rsidR="00EB6B3F">
        <w:rPr>
          <w:rFonts w:ascii="Times New Roman" w:hAnsi="Times New Roman" w:cs="Times New Roman"/>
          <w:sz w:val="28"/>
          <w:szCs w:val="28"/>
        </w:rPr>
        <w:t>ов</w:t>
      </w:r>
      <w:r w:rsidRPr="00195599">
        <w:rPr>
          <w:rFonts w:ascii="Times New Roman" w:hAnsi="Times New Roman" w:cs="Times New Roman"/>
          <w:sz w:val="28"/>
          <w:szCs w:val="28"/>
        </w:rPr>
        <w:t xml:space="preserve">. Диссертация состоит из </w:t>
      </w:r>
      <w:r w:rsidR="008041C2" w:rsidRPr="00195599">
        <w:rPr>
          <w:rFonts w:ascii="Times New Roman" w:hAnsi="Times New Roman" w:cs="Times New Roman"/>
          <w:sz w:val="28"/>
          <w:szCs w:val="28"/>
        </w:rPr>
        <w:t>1</w:t>
      </w:r>
      <w:r w:rsidR="00401D4C">
        <w:rPr>
          <w:rFonts w:ascii="Times New Roman" w:hAnsi="Times New Roman" w:cs="Times New Roman"/>
          <w:sz w:val="28"/>
          <w:szCs w:val="28"/>
        </w:rPr>
        <w:t>2</w:t>
      </w:r>
      <w:r w:rsidR="003D5832">
        <w:rPr>
          <w:rFonts w:ascii="Times New Roman" w:hAnsi="Times New Roman" w:cs="Times New Roman"/>
          <w:sz w:val="28"/>
          <w:szCs w:val="28"/>
        </w:rPr>
        <w:t>1</w:t>
      </w:r>
      <w:r w:rsidRPr="00195599">
        <w:rPr>
          <w:rFonts w:ascii="Times New Roman" w:hAnsi="Times New Roman" w:cs="Times New Roman"/>
          <w:sz w:val="28"/>
          <w:szCs w:val="28"/>
        </w:rPr>
        <w:t xml:space="preserve"> страниц</w:t>
      </w:r>
      <w:r w:rsidR="00442F97">
        <w:rPr>
          <w:rFonts w:ascii="Times New Roman" w:hAnsi="Times New Roman" w:cs="Times New Roman"/>
          <w:sz w:val="28"/>
          <w:szCs w:val="28"/>
        </w:rPr>
        <w:t>ы</w:t>
      </w:r>
      <w:r w:rsidRPr="00195599">
        <w:rPr>
          <w:rFonts w:ascii="Times New Roman" w:hAnsi="Times New Roman" w:cs="Times New Roman"/>
          <w:sz w:val="28"/>
          <w:szCs w:val="28"/>
        </w:rPr>
        <w:t xml:space="preserve"> печатного компьютерного текста, включает </w:t>
      </w:r>
      <w:r w:rsidR="008041C2" w:rsidRPr="00195599">
        <w:rPr>
          <w:rFonts w:ascii="Times New Roman" w:hAnsi="Times New Roman" w:cs="Times New Roman"/>
          <w:sz w:val="28"/>
          <w:szCs w:val="28"/>
        </w:rPr>
        <w:t>1</w:t>
      </w:r>
      <w:r w:rsidR="00674C03">
        <w:rPr>
          <w:rFonts w:ascii="Times New Roman" w:hAnsi="Times New Roman" w:cs="Times New Roman"/>
          <w:sz w:val="28"/>
          <w:szCs w:val="28"/>
        </w:rPr>
        <w:t>5</w:t>
      </w:r>
      <w:r w:rsidRPr="00195599">
        <w:rPr>
          <w:rFonts w:ascii="Times New Roman" w:hAnsi="Times New Roman" w:cs="Times New Roman"/>
          <w:sz w:val="28"/>
          <w:szCs w:val="28"/>
        </w:rPr>
        <w:t xml:space="preserve"> таблиц, </w:t>
      </w:r>
      <w:r w:rsidR="008041C2" w:rsidRPr="00195599">
        <w:rPr>
          <w:rFonts w:ascii="Times New Roman" w:hAnsi="Times New Roman" w:cs="Times New Roman"/>
          <w:sz w:val="28"/>
          <w:szCs w:val="28"/>
        </w:rPr>
        <w:t>5</w:t>
      </w:r>
      <w:r w:rsidR="00674C03">
        <w:rPr>
          <w:rFonts w:ascii="Times New Roman" w:hAnsi="Times New Roman" w:cs="Times New Roman"/>
          <w:sz w:val="28"/>
          <w:szCs w:val="28"/>
        </w:rPr>
        <w:t>7</w:t>
      </w:r>
      <w:r w:rsidRPr="00195599">
        <w:rPr>
          <w:rFonts w:ascii="Times New Roman" w:hAnsi="Times New Roman" w:cs="Times New Roman"/>
          <w:sz w:val="28"/>
          <w:szCs w:val="28"/>
        </w:rPr>
        <w:t xml:space="preserve"> </w:t>
      </w:r>
      <w:r w:rsidR="008041C2" w:rsidRPr="00195599">
        <w:rPr>
          <w:rFonts w:ascii="Times New Roman" w:hAnsi="Times New Roman" w:cs="Times New Roman"/>
          <w:sz w:val="28"/>
          <w:szCs w:val="28"/>
        </w:rPr>
        <w:t>рисунк</w:t>
      </w:r>
      <w:r w:rsidR="00195599">
        <w:rPr>
          <w:rFonts w:ascii="Times New Roman" w:hAnsi="Times New Roman" w:cs="Times New Roman"/>
          <w:sz w:val="28"/>
          <w:szCs w:val="28"/>
        </w:rPr>
        <w:t>ов</w:t>
      </w:r>
      <w:r w:rsidR="008041C2" w:rsidRPr="00195599">
        <w:rPr>
          <w:rFonts w:ascii="Times New Roman" w:hAnsi="Times New Roman" w:cs="Times New Roman"/>
          <w:sz w:val="28"/>
          <w:szCs w:val="28"/>
        </w:rPr>
        <w:t xml:space="preserve">, 3 </w:t>
      </w:r>
      <w:r w:rsidRPr="00195599">
        <w:rPr>
          <w:rFonts w:ascii="Times New Roman" w:hAnsi="Times New Roman" w:cs="Times New Roman"/>
          <w:sz w:val="28"/>
          <w:szCs w:val="28"/>
        </w:rPr>
        <w:t>приложени</w:t>
      </w:r>
      <w:r w:rsidR="008041C2" w:rsidRPr="00195599">
        <w:rPr>
          <w:rFonts w:ascii="Times New Roman" w:hAnsi="Times New Roman" w:cs="Times New Roman"/>
          <w:sz w:val="28"/>
          <w:szCs w:val="28"/>
        </w:rPr>
        <w:t>я</w:t>
      </w:r>
      <w:r w:rsidRPr="00195599">
        <w:rPr>
          <w:rFonts w:ascii="Times New Roman" w:hAnsi="Times New Roman" w:cs="Times New Roman"/>
          <w:sz w:val="28"/>
          <w:szCs w:val="28"/>
        </w:rPr>
        <w:t>.</w:t>
      </w:r>
    </w:p>
    <w:p w14:paraId="2B1BE6DB" w14:textId="77777777" w:rsidR="00794D57" w:rsidRPr="00195599" w:rsidRDefault="00794D57" w:rsidP="00794D57">
      <w:pPr>
        <w:spacing w:after="200" w:line="240" w:lineRule="auto"/>
        <w:ind w:right="-2" w:firstLine="567"/>
        <w:jc w:val="both"/>
        <w:rPr>
          <w:rFonts w:ascii="Times New Roman" w:hAnsi="Times New Roman" w:cs="Times New Roman"/>
          <w:sz w:val="28"/>
          <w:szCs w:val="28"/>
        </w:rPr>
      </w:pPr>
    </w:p>
    <w:p w14:paraId="687416DB" w14:textId="77777777" w:rsidR="00794D57" w:rsidRPr="00195599" w:rsidRDefault="00794D57" w:rsidP="00794D57">
      <w:pPr>
        <w:rPr>
          <w:rFonts w:ascii="Times New Roman" w:hAnsi="Times New Roman" w:cs="Times New Roman"/>
          <w:sz w:val="28"/>
          <w:szCs w:val="28"/>
        </w:rPr>
      </w:pPr>
      <w:r w:rsidRPr="00195599">
        <w:rPr>
          <w:rFonts w:ascii="Times New Roman" w:hAnsi="Times New Roman" w:cs="Times New Roman"/>
          <w:sz w:val="28"/>
          <w:szCs w:val="28"/>
        </w:rPr>
        <w:br w:type="page"/>
      </w:r>
    </w:p>
    <w:p w14:paraId="489DAB58" w14:textId="17CD374E" w:rsidR="00794D57" w:rsidRDefault="00F56F12" w:rsidP="00F56F12">
      <w:pPr>
        <w:pStyle w:val="1"/>
        <w:spacing w:before="0" w:line="240" w:lineRule="auto"/>
        <w:ind w:firstLine="567"/>
        <w:jc w:val="both"/>
        <w:rPr>
          <w:rFonts w:ascii="Times New Roman" w:hAnsi="Times New Roman"/>
          <w:b/>
          <w:color w:val="auto"/>
          <w:sz w:val="28"/>
          <w:szCs w:val="28"/>
          <w:lang w:val="kk-KZ"/>
        </w:rPr>
      </w:pPr>
      <w:bookmarkStart w:id="9" w:name="_Toc38706550"/>
      <w:bookmarkStart w:id="10" w:name="_Toc197350286"/>
      <w:r w:rsidRPr="00195599">
        <w:rPr>
          <w:rFonts w:ascii="Times New Roman" w:hAnsi="Times New Roman"/>
          <w:b/>
          <w:color w:val="auto"/>
          <w:sz w:val="28"/>
          <w:szCs w:val="28"/>
        </w:rPr>
        <w:lastRenderedPageBreak/>
        <w:t>1</w:t>
      </w:r>
      <w:bookmarkEnd w:id="9"/>
      <w:r w:rsidRPr="00195599">
        <w:rPr>
          <w:rFonts w:ascii="Times New Roman" w:hAnsi="Times New Roman"/>
          <w:b/>
          <w:color w:val="auto"/>
          <w:sz w:val="28"/>
          <w:szCs w:val="28"/>
        </w:rPr>
        <w:t xml:space="preserve"> </w:t>
      </w:r>
      <w:r w:rsidRPr="00F56F12">
        <w:rPr>
          <w:rFonts w:ascii="Times New Roman" w:hAnsi="Times New Roman"/>
          <w:b/>
          <w:color w:val="auto"/>
          <w:sz w:val="28"/>
          <w:szCs w:val="28"/>
        </w:rPr>
        <w:t>МОДЕЛИРОВАНИЕ НЕКРОТИЧЕСКОГО ПАНКРЕАТИТА, МОРФОФУНКЦИОНАЛЬНАЯ ОЦ</w:t>
      </w:r>
      <w:r w:rsidR="00D231DA">
        <w:rPr>
          <w:rFonts w:ascii="Times New Roman" w:hAnsi="Times New Roman"/>
          <w:b/>
          <w:color w:val="auto"/>
          <w:sz w:val="28"/>
          <w:szCs w:val="28"/>
        </w:rPr>
        <w:t xml:space="preserve">ЕНКА </w:t>
      </w:r>
      <w:r w:rsidRPr="00F56F12">
        <w:rPr>
          <w:rFonts w:ascii="Times New Roman" w:hAnsi="Times New Roman"/>
          <w:b/>
          <w:color w:val="auto"/>
          <w:sz w:val="28"/>
          <w:szCs w:val="28"/>
        </w:rPr>
        <w:t>ВЛИЯНИ</w:t>
      </w:r>
      <w:r w:rsidR="00D231DA">
        <w:rPr>
          <w:rFonts w:ascii="Times New Roman" w:hAnsi="Times New Roman"/>
          <w:b/>
          <w:color w:val="auto"/>
          <w:sz w:val="28"/>
          <w:szCs w:val="28"/>
        </w:rPr>
        <w:t>Я</w:t>
      </w:r>
      <w:r w:rsidRPr="00F56F12">
        <w:rPr>
          <w:rFonts w:ascii="Times New Roman" w:hAnsi="Times New Roman"/>
          <w:b/>
          <w:color w:val="auto"/>
          <w:sz w:val="28"/>
          <w:szCs w:val="28"/>
        </w:rPr>
        <w:t xml:space="preserve"> ИСКУССТВЕННОЙ ЛОКАЛЬНОЙ ГИПОТЕРМИИ НА ТЕЧЕНИЕ ЭКСПЕРИМЕНТАЛЬНОГО </w:t>
      </w:r>
      <w:r w:rsidR="00D231DA" w:rsidRPr="00F56F12">
        <w:rPr>
          <w:rFonts w:ascii="Times New Roman" w:hAnsi="Times New Roman"/>
          <w:b/>
          <w:color w:val="auto"/>
          <w:sz w:val="28"/>
          <w:szCs w:val="28"/>
        </w:rPr>
        <w:t>ПАНКРЕОНЕКРОЗА</w:t>
      </w:r>
      <w:r w:rsidR="00D231DA">
        <w:rPr>
          <w:rFonts w:ascii="Times New Roman" w:hAnsi="Times New Roman"/>
          <w:b/>
          <w:color w:val="auto"/>
          <w:sz w:val="28"/>
          <w:szCs w:val="28"/>
        </w:rPr>
        <w:t xml:space="preserve"> (</w:t>
      </w:r>
      <w:r w:rsidRPr="00195599">
        <w:rPr>
          <w:rFonts w:ascii="Times New Roman" w:hAnsi="Times New Roman"/>
          <w:b/>
          <w:color w:val="auto"/>
          <w:sz w:val="28"/>
          <w:szCs w:val="28"/>
          <w:lang w:val="kk-KZ"/>
        </w:rPr>
        <w:t>ОБЗОР ЛИТЕРАТУРЫ</w:t>
      </w:r>
      <w:r>
        <w:rPr>
          <w:rFonts w:ascii="Times New Roman" w:hAnsi="Times New Roman"/>
          <w:b/>
          <w:color w:val="auto"/>
          <w:sz w:val="28"/>
          <w:szCs w:val="28"/>
          <w:lang w:val="kk-KZ"/>
        </w:rPr>
        <w:t>)</w:t>
      </w:r>
      <w:bookmarkEnd w:id="10"/>
    </w:p>
    <w:p w14:paraId="71C15407" w14:textId="77777777" w:rsidR="00F56F12" w:rsidRPr="00F56F12" w:rsidRDefault="00F56F12" w:rsidP="00D231DA">
      <w:pPr>
        <w:spacing w:after="0" w:line="240" w:lineRule="auto"/>
        <w:rPr>
          <w:lang w:val="kk-KZ"/>
        </w:rPr>
      </w:pPr>
    </w:p>
    <w:p w14:paraId="63C33C5D" w14:textId="77777777" w:rsidR="00794D57" w:rsidRPr="00195599" w:rsidRDefault="00794D57" w:rsidP="006C337F">
      <w:pPr>
        <w:spacing w:after="0" w:line="240" w:lineRule="auto"/>
        <w:ind w:firstLine="567"/>
        <w:contextualSpacing/>
        <w:jc w:val="both"/>
        <w:rPr>
          <w:rFonts w:ascii="Times New Roman" w:hAnsi="Times New Roman" w:cs="Times New Roman"/>
          <w:sz w:val="28"/>
          <w:szCs w:val="28"/>
        </w:rPr>
      </w:pPr>
      <w:r w:rsidRPr="00195599">
        <w:rPr>
          <w:rFonts w:ascii="Times New Roman" w:hAnsi="Times New Roman" w:cs="Times New Roman"/>
          <w:sz w:val="28"/>
          <w:szCs w:val="28"/>
        </w:rPr>
        <w:t xml:space="preserve">Острый панкреатит – асептическое воспалительное заболевание поджелудочной железы, вовлекающий в патологический процесс окружающую забрюшинную клетчатку, брюшную полость и органы внебрюшинной локализации, в основе которых лежат аутоферментативные процессы. Анализ литературы свидетельствует, что заболеваемость острым панкреатитом во всем мире остается на высоком уровне и варьирует от 33 до 74 случаев на 100 тыс. населения в год, смертность от 1 до 60 случаев на 100 тыс. населения год [10], занимая 2 место среди острых хирургических заболеваний.  За последние годы отмечается снижение общей летальность с 4,0%-4,5% до 2,5%-3,5%, однако послеоперационная летальность остается на прежнем уровне 20%-25% [11, 12, 13, 14]. </w:t>
      </w:r>
    </w:p>
    <w:p w14:paraId="53EF9D1E" w14:textId="77777777" w:rsidR="00794D57" w:rsidRPr="00195599" w:rsidRDefault="00794D57" w:rsidP="006C337F">
      <w:pPr>
        <w:spacing w:after="0" w:line="240" w:lineRule="auto"/>
        <w:ind w:firstLine="567"/>
        <w:contextualSpacing/>
        <w:jc w:val="both"/>
        <w:rPr>
          <w:rFonts w:ascii="Times New Roman" w:hAnsi="Times New Roman" w:cs="Times New Roman"/>
          <w:sz w:val="28"/>
          <w:szCs w:val="28"/>
        </w:rPr>
      </w:pPr>
      <w:r w:rsidRPr="00195599">
        <w:rPr>
          <w:rFonts w:ascii="Times New Roman" w:hAnsi="Times New Roman" w:cs="Times New Roman"/>
          <w:sz w:val="28"/>
          <w:szCs w:val="28"/>
        </w:rPr>
        <w:t>Отмечен тот факт, что заболеваемость и смертность от острого панкреатита выше в Америке по сравнению с Европейскими странами. В европейских странах заболеваемость острым панкреатитом также колеблется от 4,6 до 100 случаев на 100 тыс. населения [15], в Китае от 30,5 до 39,2 случаев на 100 тыс. населения в год.  В Казахстане распространенность острого панкреатита в общем пуле пациентов с хирургической патологией составляет от 10 до 13% [16]. Причем доля пациентов с деструтивными формами острого панкреатита варьируется в пределах от 15 до 20% [17].</w:t>
      </w:r>
    </w:p>
    <w:p w14:paraId="2A6B5FDE" w14:textId="77777777" w:rsidR="00794D57" w:rsidRPr="00195599" w:rsidRDefault="00794D57" w:rsidP="006C337F">
      <w:pPr>
        <w:spacing w:after="0" w:line="240" w:lineRule="auto"/>
        <w:ind w:firstLine="567"/>
        <w:contextualSpacing/>
        <w:jc w:val="both"/>
        <w:rPr>
          <w:rFonts w:ascii="Times New Roman" w:hAnsi="Times New Roman" w:cs="Times New Roman"/>
          <w:sz w:val="28"/>
          <w:szCs w:val="28"/>
        </w:rPr>
      </w:pPr>
      <w:r w:rsidRPr="00195599">
        <w:rPr>
          <w:rFonts w:ascii="Times New Roman" w:hAnsi="Times New Roman" w:cs="Times New Roman"/>
          <w:sz w:val="28"/>
          <w:szCs w:val="28"/>
        </w:rPr>
        <w:t>Этиология острого панкреатита исследуется в течение нескольких веков. В 1856 году Клауд Бернард предложил, что рефлюкс желчи в общий панкреатический проток может индуцировать развитие острого панкреатита [1</w:t>
      </w:r>
      <w:r w:rsidR="000101A6" w:rsidRPr="00195599">
        <w:rPr>
          <w:rFonts w:ascii="Times New Roman" w:hAnsi="Times New Roman" w:cs="Times New Roman"/>
          <w:sz w:val="28"/>
          <w:szCs w:val="28"/>
        </w:rPr>
        <w:t>8</w:t>
      </w:r>
      <w:r w:rsidRPr="00195599">
        <w:rPr>
          <w:rFonts w:ascii="Times New Roman" w:hAnsi="Times New Roman" w:cs="Times New Roman"/>
          <w:sz w:val="28"/>
          <w:szCs w:val="28"/>
        </w:rPr>
        <w:t>]. В 1889 году Реджинальд Фитц описал множество современных клинических и патогенетических характеристик острого панкреатита [1</w:t>
      </w:r>
      <w:r w:rsidR="000101A6" w:rsidRPr="00195599">
        <w:rPr>
          <w:rFonts w:ascii="Times New Roman" w:hAnsi="Times New Roman" w:cs="Times New Roman"/>
          <w:sz w:val="28"/>
          <w:szCs w:val="28"/>
        </w:rPr>
        <w:t>9</w:t>
      </w:r>
      <w:r w:rsidRPr="00195599">
        <w:rPr>
          <w:rFonts w:ascii="Times New Roman" w:hAnsi="Times New Roman" w:cs="Times New Roman"/>
          <w:sz w:val="28"/>
          <w:szCs w:val="28"/>
        </w:rPr>
        <w:t>]. В 1901 году Юджин Опи написал о взаимосвязи между желчекаменной болезнью и панкреатитом, и выдвинул теорию, что прохождение камня в общий желчный проток является ведущей причиной развития острого панкреатита [</w:t>
      </w:r>
      <w:r w:rsidR="000101A6" w:rsidRPr="00195599">
        <w:rPr>
          <w:rFonts w:ascii="Times New Roman" w:hAnsi="Times New Roman" w:cs="Times New Roman"/>
          <w:sz w:val="28"/>
          <w:szCs w:val="28"/>
        </w:rPr>
        <w:t>20</w:t>
      </w:r>
      <w:r w:rsidRPr="00195599">
        <w:rPr>
          <w:rFonts w:ascii="Times New Roman" w:hAnsi="Times New Roman" w:cs="Times New Roman"/>
          <w:sz w:val="28"/>
          <w:szCs w:val="28"/>
        </w:rPr>
        <w:t>].</w:t>
      </w:r>
    </w:p>
    <w:p w14:paraId="74498490" w14:textId="77777777" w:rsidR="00794D57" w:rsidRPr="00195599" w:rsidRDefault="00794D57" w:rsidP="006C337F">
      <w:pPr>
        <w:spacing w:after="0" w:line="240" w:lineRule="auto"/>
        <w:ind w:firstLine="567"/>
        <w:contextualSpacing/>
        <w:jc w:val="both"/>
        <w:rPr>
          <w:rFonts w:ascii="Times New Roman" w:hAnsi="Times New Roman" w:cs="Times New Roman"/>
          <w:sz w:val="28"/>
          <w:szCs w:val="28"/>
        </w:rPr>
      </w:pPr>
      <w:r w:rsidRPr="00195599">
        <w:rPr>
          <w:rFonts w:ascii="Times New Roman" w:hAnsi="Times New Roman" w:cs="Times New Roman"/>
          <w:sz w:val="28"/>
          <w:szCs w:val="28"/>
        </w:rPr>
        <w:t>В 1917 году отмечено, что алкоголь является важным патогенетическим фактором в развитии воспаления в поджелудочной железе [</w:t>
      </w:r>
      <w:r w:rsidR="000101A6" w:rsidRPr="00195599">
        <w:rPr>
          <w:rFonts w:ascii="Times New Roman" w:hAnsi="Times New Roman" w:cs="Times New Roman"/>
          <w:sz w:val="28"/>
          <w:szCs w:val="28"/>
        </w:rPr>
        <w:t>21</w:t>
      </w:r>
      <w:r w:rsidRPr="00195599">
        <w:rPr>
          <w:rFonts w:ascii="Times New Roman" w:hAnsi="Times New Roman" w:cs="Times New Roman"/>
          <w:sz w:val="28"/>
          <w:szCs w:val="28"/>
        </w:rPr>
        <w:t xml:space="preserve">]. Проведение </w:t>
      </w:r>
      <w:r w:rsidR="008F5E60" w:rsidRPr="00195599">
        <w:rPr>
          <w:rFonts w:ascii="Times New Roman" w:hAnsi="Times New Roman" w:cs="Times New Roman"/>
          <w:sz w:val="28"/>
          <w:szCs w:val="28"/>
        </w:rPr>
        <w:t xml:space="preserve">эндоскопической ретроградной </w:t>
      </w:r>
      <w:r w:rsidRPr="00195599">
        <w:rPr>
          <w:rFonts w:ascii="Times New Roman" w:hAnsi="Times New Roman" w:cs="Times New Roman"/>
          <w:sz w:val="28"/>
          <w:szCs w:val="28"/>
        </w:rPr>
        <w:t xml:space="preserve">холангиопанкреатографии имеет потенциальный риск развития острого панкреатита. Также известными факторами развития острого панкреатита являются внутрипротоковая папиллярная опухоль поджелудочной железы </w:t>
      </w:r>
    </w:p>
    <w:p w14:paraId="436F7C00" w14:textId="77777777" w:rsidR="00794D57" w:rsidRPr="00195599" w:rsidRDefault="00794D57" w:rsidP="006C337F">
      <w:pPr>
        <w:spacing w:after="0" w:line="240" w:lineRule="auto"/>
        <w:ind w:firstLine="567"/>
        <w:contextualSpacing/>
        <w:jc w:val="both"/>
        <w:rPr>
          <w:rFonts w:ascii="Times New Roman" w:hAnsi="Times New Roman" w:cs="Times New Roman"/>
          <w:sz w:val="28"/>
          <w:szCs w:val="28"/>
        </w:rPr>
      </w:pPr>
      <w:r w:rsidRPr="00195599">
        <w:rPr>
          <w:rFonts w:ascii="Times New Roman" w:hAnsi="Times New Roman" w:cs="Times New Roman"/>
          <w:sz w:val="28"/>
          <w:szCs w:val="28"/>
        </w:rPr>
        <w:t xml:space="preserve">Злоупотребление алкоголем и желчнокаменная болезнь являются давно известными факторами риска, однако, на сегодняшний день известны новые причины развития заболевания, которые наряду с новыми аспектами патофизиологии улучшают понимание заболевания. По мере того, как заболеваемость и частота госпитализации острого панкреатита увеличивается, растет потребность в эффективном лечении. </w:t>
      </w:r>
    </w:p>
    <w:p w14:paraId="26F4F739" w14:textId="77777777" w:rsidR="00794D57" w:rsidRPr="00195599" w:rsidRDefault="00794D57" w:rsidP="006C337F">
      <w:pPr>
        <w:spacing w:after="0" w:line="240" w:lineRule="auto"/>
        <w:ind w:firstLine="567"/>
        <w:contextualSpacing/>
        <w:jc w:val="both"/>
        <w:rPr>
          <w:rFonts w:ascii="Times New Roman" w:hAnsi="Times New Roman" w:cs="Times New Roman"/>
          <w:sz w:val="28"/>
          <w:szCs w:val="28"/>
          <w:lang w:val="kk-KZ"/>
        </w:rPr>
      </w:pPr>
      <w:r w:rsidRPr="00195599">
        <w:rPr>
          <w:rFonts w:ascii="Times New Roman" w:hAnsi="Times New Roman" w:cs="Times New Roman"/>
          <w:sz w:val="28"/>
          <w:szCs w:val="28"/>
          <w:lang w:val="kk-KZ"/>
        </w:rPr>
        <w:lastRenderedPageBreak/>
        <w:t xml:space="preserve">Одним из факторов развития острого панкреатита и ухудшающий прогноз лечения является курение. Во многих крупных проспективных исследованиях сообщается что, метаболиты от сигаретного дыма, а именно никотин и </w:t>
      </w:r>
      <w:r w:rsidRPr="00195599">
        <w:rPr>
          <w:rFonts w:ascii="Times New Roman" w:hAnsi="Times New Roman" w:cs="Times New Roman"/>
          <w:sz w:val="28"/>
          <w:szCs w:val="28"/>
          <w:lang w:val="en-US"/>
        </w:rPr>
        <w:t>NNK</w:t>
      </w:r>
      <w:r w:rsidRPr="00195599">
        <w:rPr>
          <w:rFonts w:ascii="Times New Roman" w:hAnsi="Times New Roman" w:cs="Times New Roman"/>
          <w:sz w:val="28"/>
          <w:szCs w:val="28"/>
        </w:rPr>
        <w:t xml:space="preserve"> (никотинпроизводный нитрозамин-кетон), способны вызывать функциональные и гистологические изменения в поджелудочной железе. Основным их механизмом действия является влияние на секрецию ацинарных клеток поджелудочной железы и зимогенов через никотиновые преганглионарные рецепторы. Воздействие на микроваскуляризацию поджелудочной железы проходит через путь окиси азота (эндотелиальный сосудорасширяющий фактор, приводит к вазодилятации). Есть косвенные данные что, никотин и акролеин приводят к дисфункции гена </w:t>
      </w:r>
      <w:r w:rsidRPr="00195599">
        <w:rPr>
          <w:rFonts w:ascii="Times New Roman" w:hAnsi="Times New Roman" w:cs="Times New Roman"/>
          <w:sz w:val="28"/>
          <w:szCs w:val="28"/>
          <w:lang w:val="en-US"/>
        </w:rPr>
        <w:t>CTFR</w:t>
      </w:r>
      <w:r w:rsidRPr="00195599">
        <w:rPr>
          <w:rFonts w:ascii="Times New Roman" w:hAnsi="Times New Roman" w:cs="Times New Roman"/>
          <w:sz w:val="28"/>
          <w:szCs w:val="28"/>
        </w:rPr>
        <w:t>, тем самым влияя на протоковую секрецию. [2</w:t>
      </w:r>
      <w:r w:rsidR="000101A6" w:rsidRPr="00195599">
        <w:rPr>
          <w:rFonts w:ascii="Times New Roman" w:hAnsi="Times New Roman" w:cs="Times New Roman"/>
          <w:sz w:val="28"/>
          <w:szCs w:val="28"/>
        </w:rPr>
        <w:t>2</w:t>
      </w:r>
      <w:r w:rsidRPr="00195599">
        <w:rPr>
          <w:rFonts w:ascii="Times New Roman" w:hAnsi="Times New Roman" w:cs="Times New Roman"/>
          <w:sz w:val="28"/>
          <w:szCs w:val="28"/>
        </w:rPr>
        <w:t>]. В литературе есть данные, что сбой в работе звездчатых клеток поджелудочной железы может привести к развитию панкреатита и раку поджелудочной железы. Но влияние метаболитов сигаретного дыма на звездчатые клетки и островки требует дальнейшего изучения [2</w:t>
      </w:r>
      <w:r w:rsidR="000101A6" w:rsidRPr="00195599">
        <w:rPr>
          <w:rFonts w:ascii="Times New Roman" w:hAnsi="Times New Roman" w:cs="Times New Roman"/>
          <w:sz w:val="28"/>
          <w:szCs w:val="28"/>
        </w:rPr>
        <w:t>3</w:t>
      </w:r>
      <w:r w:rsidRPr="00195599">
        <w:rPr>
          <w:rFonts w:ascii="Times New Roman" w:hAnsi="Times New Roman" w:cs="Times New Roman"/>
          <w:sz w:val="28"/>
          <w:szCs w:val="28"/>
        </w:rPr>
        <w:t>].</w:t>
      </w:r>
    </w:p>
    <w:p w14:paraId="1EBD1CC7" w14:textId="77777777" w:rsidR="00794D57" w:rsidRPr="00195599" w:rsidRDefault="00794D57" w:rsidP="006C337F">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Гистологически острый панкреатит можно классифицировать как интерстициальный отек, или как некроз, в зависимости от воспалительных изменений в паренхиме железы. В международном симпозиуме по острому панкреатиту в 1992 году дано определение некрозу поджелудочной железы, как один или несколько диффузных, или фокальных участков нежизнеспособной ткани поджелудочной железы [2</w:t>
      </w:r>
      <w:r w:rsidR="000101A6" w:rsidRPr="00195599">
        <w:rPr>
          <w:rFonts w:ascii="Times New Roman" w:hAnsi="Times New Roman" w:cs="Times New Roman"/>
          <w:sz w:val="28"/>
          <w:szCs w:val="28"/>
        </w:rPr>
        <w:t>4</w:t>
      </w:r>
      <w:r w:rsidRPr="00195599">
        <w:rPr>
          <w:rFonts w:ascii="Times New Roman" w:hAnsi="Times New Roman" w:cs="Times New Roman"/>
          <w:sz w:val="28"/>
          <w:szCs w:val="28"/>
        </w:rPr>
        <w:t xml:space="preserve">]. </w:t>
      </w:r>
    </w:p>
    <w:p w14:paraId="5805B451" w14:textId="77777777" w:rsidR="00794D57" w:rsidRPr="00195599" w:rsidRDefault="00794D57" w:rsidP="006C337F">
      <w:pPr>
        <w:spacing w:after="0" w:line="240" w:lineRule="auto"/>
        <w:ind w:firstLine="567"/>
        <w:contextualSpacing/>
        <w:jc w:val="both"/>
        <w:rPr>
          <w:rFonts w:ascii="Times New Roman" w:hAnsi="Times New Roman" w:cs="Times New Roman"/>
          <w:sz w:val="28"/>
          <w:szCs w:val="28"/>
        </w:rPr>
      </w:pPr>
      <w:r w:rsidRPr="00195599">
        <w:rPr>
          <w:rFonts w:ascii="Times New Roman" w:hAnsi="Times New Roman" w:cs="Times New Roman"/>
          <w:sz w:val="28"/>
          <w:szCs w:val="28"/>
          <w:lang w:val="kk-KZ"/>
        </w:rPr>
        <w:t xml:space="preserve">Некроз поджелудочной железы </w:t>
      </w:r>
      <w:r w:rsidRPr="00195599">
        <w:rPr>
          <w:rFonts w:ascii="Times New Roman" w:hAnsi="Times New Roman" w:cs="Times New Roman"/>
          <w:sz w:val="28"/>
          <w:szCs w:val="28"/>
        </w:rPr>
        <w:t>определяется во время операции или на аутопсии. Диагностируется некроз поджелудочной железы с помощью компьютерной томографии брюшной полости с внутривенным контрастированием. Поскольку нормальная микроциркуляция поджелудочной железы нарушается во время острого некротизирующего панкреатита, пораженные участки железы не показывают нормального усиления контраста. Отсутствие нормального усиления контраста может быть лучше выявлено через несколько дней после первоначального клинического проявления. Компьютерная томография брюшной полости с контрастированием является золотым стандартом неинвазивной диагностики некроза поджелудочной железы, с точность более 90%, при некрозе паренхимы железы более чем 30% [2</w:t>
      </w:r>
      <w:r w:rsidR="000101A6" w:rsidRPr="00195599">
        <w:rPr>
          <w:rFonts w:ascii="Times New Roman" w:hAnsi="Times New Roman" w:cs="Times New Roman"/>
          <w:sz w:val="28"/>
          <w:szCs w:val="28"/>
        </w:rPr>
        <w:t>5</w:t>
      </w:r>
      <w:r w:rsidRPr="00195599">
        <w:rPr>
          <w:rFonts w:ascii="Times New Roman" w:hAnsi="Times New Roman" w:cs="Times New Roman"/>
          <w:sz w:val="28"/>
          <w:szCs w:val="28"/>
        </w:rPr>
        <w:t>].</w:t>
      </w:r>
    </w:p>
    <w:p w14:paraId="6DE35FD7" w14:textId="77777777" w:rsidR="00794D57" w:rsidRPr="00195599" w:rsidRDefault="00794D57" w:rsidP="006C337F">
      <w:pPr>
        <w:spacing w:after="0" w:line="240" w:lineRule="auto"/>
        <w:ind w:firstLine="567"/>
        <w:contextualSpacing/>
        <w:jc w:val="both"/>
        <w:rPr>
          <w:rFonts w:ascii="Times New Roman" w:hAnsi="Times New Roman" w:cs="Times New Roman"/>
          <w:sz w:val="28"/>
          <w:szCs w:val="28"/>
        </w:rPr>
      </w:pPr>
      <w:r w:rsidRPr="00195599">
        <w:rPr>
          <w:rFonts w:ascii="Times New Roman" w:hAnsi="Times New Roman" w:cs="Times New Roman"/>
          <w:sz w:val="28"/>
          <w:szCs w:val="28"/>
          <w:lang w:val="kk-KZ"/>
        </w:rPr>
        <w:t xml:space="preserve">Клиническое течение острого панкреатита разделяется на среднетяжелый </w:t>
      </w:r>
      <w:r w:rsidRPr="00195599">
        <w:rPr>
          <w:rFonts w:ascii="Times New Roman" w:hAnsi="Times New Roman" w:cs="Times New Roman"/>
          <w:sz w:val="28"/>
          <w:szCs w:val="28"/>
        </w:rPr>
        <w:t>(</w:t>
      </w:r>
      <w:r w:rsidRPr="00195599">
        <w:rPr>
          <w:rFonts w:ascii="Times New Roman" w:hAnsi="Times New Roman" w:cs="Times New Roman"/>
          <w:sz w:val="28"/>
          <w:szCs w:val="28"/>
          <w:lang w:val="en-US"/>
        </w:rPr>
        <w:t>mild</w:t>
      </w:r>
      <w:r w:rsidRPr="00195599">
        <w:rPr>
          <w:rFonts w:ascii="Times New Roman" w:hAnsi="Times New Roman" w:cs="Times New Roman"/>
          <w:sz w:val="28"/>
          <w:szCs w:val="28"/>
        </w:rPr>
        <w:t>)</w:t>
      </w:r>
      <w:r w:rsidRPr="00195599">
        <w:rPr>
          <w:rFonts w:ascii="Times New Roman" w:hAnsi="Times New Roman" w:cs="Times New Roman"/>
          <w:sz w:val="28"/>
          <w:szCs w:val="28"/>
          <w:lang w:val="kk-KZ"/>
        </w:rPr>
        <w:t xml:space="preserve"> и тяжелый</w:t>
      </w:r>
      <w:r w:rsidRPr="00195599">
        <w:rPr>
          <w:rFonts w:ascii="Times New Roman" w:hAnsi="Times New Roman" w:cs="Times New Roman"/>
          <w:sz w:val="28"/>
          <w:szCs w:val="28"/>
        </w:rPr>
        <w:t xml:space="preserve"> (</w:t>
      </w:r>
      <w:r w:rsidRPr="00195599">
        <w:rPr>
          <w:rFonts w:ascii="Times New Roman" w:hAnsi="Times New Roman" w:cs="Times New Roman"/>
          <w:sz w:val="28"/>
          <w:szCs w:val="28"/>
          <w:lang w:val="en-US"/>
        </w:rPr>
        <w:t>severe</w:t>
      </w:r>
      <w:r w:rsidRPr="00195599">
        <w:rPr>
          <w:rFonts w:ascii="Times New Roman" w:hAnsi="Times New Roman" w:cs="Times New Roman"/>
          <w:sz w:val="28"/>
          <w:szCs w:val="28"/>
        </w:rPr>
        <w:t>)</w:t>
      </w:r>
      <w:r w:rsidRPr="00195599">
        <w:rPr>
          <w:rFonts w:ascii="Times New Roman" w:hAnsi="Times New Roman" w:cs="Times New Roman"/>
          <w:sz w:val="28"/>
          <w:szCs w:val="28"/>
          <w:lang w:val="kk-KZ"/>
        </w:rPr>
        <w:t xml:space="preserve">. Тяжелый панкреатит обычно является результатом некроза поджелудочной железы. </w:t>
      </w:r>
      <w:r w:rsidRPr="00195599">
        <w:rPr>
          <w:rFonts w:ascii="Times New Roman" w:hAnsi="Times New Roman" w:cs="Times New Roman"/>
          <w:sz w:val="28"/>
          <w:szCs w:val="28"/>
        </w:rPr>
        <w:t>Заболеваемость и смертность от острого панкреатита выше, когда железа подвергается некрозу, особенно когда пораженный участок инфицируется [2</w:t>
      </w:r>
      <w:r w:rsidR="000101A6" w:rsidRPr="00195599">
        <w:rPr>
          <w:rFonts w:ascii="Times New Roman" w:hAnsi="Times New Roman" w:cs="Times New Roman"/>
          <w:sz w:val="28"/>
          <w:szCs w:val="28"/>
        </w:rPr>
        <w:t>6</w:t>
      </w:r>
      <w:r w:rsidRPr="00195599">
        <w:rPr>
          <w:rFonts w:ascii="Times New Roman" w:hAnsi="Times New Roman" w:cs="Times New Roman"/>
          <w:sz w:val="28"/>
          <w:szCs w:val="28"/>
        </w:rPr>
        <w:t>]. Важно выявить пациентов с некрозом поджелудочной железы, для того чтобы предпринять соответствующее лечение. В последние годы тактика ведения этих пациентов перешло с раннего хирургического вмешательства (некрэктомия), к интенсивной терапии, с особыми критериями оперативного и консервативного ведения пациента [2</w:t>
      </w:r>
      <w:r w:rsidR="000101A6" w:rsidRPr="00195599">
        <w:rPr>
          <w:rFonts w:ascii="Times New Roman" w:hAnsi="Times New Roman" w:cs="Times New Roman"/>
          <w:sz w:val="28"/>
          <w:szCs w:val="28"/>
        </w:rPr>
        <w:t>7</w:t>
      </w:r>
      <w:r w:rsidRPr="00195599">
        <w:rPr>
          <w:rFonts w:ascii="Times New Roman" w:hAnsi="Times New Roman" w:cs="Times New Roman"/>
          <w:sz w:val="28"/>
          <w:szCs w:val="28"/>
        </w:rPr>
        <w:t>].</w:t>
      </w:r>
    </w:p>
    <w:p w14:paraId="46E0A1D5" w14:textId="77777777" w:rsidR="00794D57" w:rsidRPr="00195599" w:rsidRDefault="00794D57" w:rsidP="006C337F">
      <w:pPr>
        <w:spacing w:after="0" w:line="240" w:lineRule="auto"/>
        <w:ind w:firstLine="567"/>
        <w:contextualSpacing/>
        <w:jc w:val="both"/>
        <w:rPr>
          <w:rFonts w:ascii="Times New Roman" w:hAnsi="Times New Roman" w:cs="Times New Roman"/>
          <w:sz w:val="28"/>
          <w:szCs w:val="28"/>
        </w:rPr>
      </w:pPr>
      <w:r w:rsidRPr="00195599">
        <w:rPr>
          <w:rFonts w:ascii="Times New Roman" w:hAnsi="Times New Roman" w:cs="Times New Roman"/>
          <w:sz w:val="28"/>
          <w:szCs w:val="28"/>
        </w:rPr>
        <w:lastRenderedPageBreak/>
        <w:t>Во многом остается дискутабельной тактика для выбора консервативного и хирургического лечения различных форм заболевания, отдельные лечебные мероприятия нуждаются в правильной оценке их эффективности.</w:t>
      </w:r>
    </w:p>
    <w:p w14:paraId="32AD436B" w14:textId="77777777" w:rsidR="00794D57" w:rsidRPr="00195599" w:rsidRDefault="00794D57" w:rsidP="006C337F">
      <w:pPr>
        <w:spacing w:after="0" w:line="240" w:lineRule="auto"/>
        <w:ind w:firstLine="567"/>
        <w:contextualSpacing/>
        <w:jc w:val="both"/>
        <w:rPr>
          <w:rFonts w:ascii="Times New Roman" w:hAnsi="Times New Roman" w:cs="Times New Roman"/>
          <w:sz w:val="28"/>
          <w:szCs w:val="28"/>
        </w:rPr>
      </w:pPr>
      <w:r w:rsidRPr="00195599">
        <w:rPr>
          <w:rFonts w:ascii="Times New Roman" w:hAnsi="Times New Roman" w:cs="Times New Roman"/>
          <w:sz w:val="28"/>
          <w:szCs w:val="28"/>
        </w:rPr>
        <w:t>Общая летальность от тяжелого острого панкреатита составляет 30%. Летальный исход разделяется на 2 этапа. Ранняя смерть наступает на 1-2 недели после начала заболевания, и связана с мультисистемной органной недостаточностью, вызванная высвобождением медиаторов воспаления и цитокинов. Поздняя смерть является результатом местной инфекции или сепсиса. Пока острый некротизирующий панкреатит остается стерильным, общая смертность составляется примерно 10%. Инфицирование увеличивает смертность в 3 раза [2</w:t>
      </w:r>
      <w:r w:rsidR="000101A6" w:rsidRPr="00195599">
        <w:rPr>
          <w:rFonts w:ascii="Times New Roman" w:hAnsi="Times New Roman" w:cs="Times New Roman"/>
          <w:sz w:val="28"/>
          <w:szCs w:val="28"/>
        </w:rPr>
        <w:t>8</w:t>
      </w:r>
      <w:r w:rsidRPr="00195599">
        <w:rPr>
          <w:rFonts w:ascii="Times New Roman" w:hAnsi="Times New Roman" w:cs="Times New Roman"/>
          <w:sz w:val="28"/>
          <w:szCs w:val="28"/>
        </w:rPr>
        <w:t xml:space="preserve">]. </w:t>
      </w:r>
    </w:p>
    <w:p w14:paraId="3C002DF2" w14:textId="77777777" w:rsidR="00794D57" w:rsidRPr="00195599" w:rsidRDefault="00794D57" w:rsidP="006C337F">
      <w:pPr>
        <w:spacing w:after="0" w:line="240" w:lineRule="auto"/>
        <w:ind w:firstLine="567"/>
        <w:contextualSpacing/>
        <w:jc w:val="both"/>
        <w:rPr>
          <w:rFonts w:ascii="Times New Roman" w:hAnsi="Times New Roman" w:cs="Times New Roman"/>
          <w:sz w:val="28"/>
          <w:szCs w:val="28"/>
        </w:rPr>
      </w:pPr>
      <w:r w:rsidRPr="00195599">
        <w:rPr>
          <w:rFonts w:ascii="Times New Roman" w:hAnsi="Times New Roman" w:cs="Times New Roman"/>
          <w:sz w:val="28"/>
          <w:szCs w:val="28"/>
        </w:rPr>
        <w:t>Во время ведения пациента могут возникнуть местные и системные осложнения острого некротизирующего панкреатита. Системные осложнения включают в себя острый респираторный дистресс-синдром, острую почечную недостаточность, шок, коагулопатию, гипергликемию и гипокальциемию. Местными осложнениями являются желудочно-кишечные кровотечения, инфицированный некроз, и некроз прилежащей кишки. Поздними местными осложнениями являются абсцесс поджелудочной железы и псевдокисты.</w:t>
      </w:r>
    </w:p>
    <w:p w14:paraId="6DEF8117" w14:textId="77777777" w:rsidR="00794D57" w:rsidRPr="00195599" w:rsidRDefault="00794D57" w:rsidP="006C337F">
      <w:pPr>
        <w:spacing w:after="0" w:line="240" w:lineRule="auto"/>
        <w:ind w:firstLine="567"/>
        <w:contextualSpacing/>
        <w:jc w:val="both"/>
        <w:rPr>
          <w:rFonts w:ascii="Times New Roman" w:hAnsi="Times New Roman" w:cs="Times New Roman"/>
          <w:sz w:val="28"/>
          <w:szCs w:val="28"/>
        </w:rPr>
      </w:pPr>
      <w:r w:rsidRPr="00195599">
        <w:rPr>
          <w:rFonts w:ascii="Times New Roman" w:hAnsi="Times New Roman" w:cs="Times New Roman"/>
          <w:sz w:val="28"/>
          <w:szCs w:val="28"/>
        </w:rPr>
        <w:t>Клинически трудно различить стерильный панкреатит от инфицированного, так как в обеих случаях присутствует лихорадка, лейкоцитоз и сильные боли в животе. Своевременная диагностика инфицированного некротизирующего панкреатита предоставляется очень важным, так как без вмешательства показатель смертности достигает 100%.</w:t>
      </w:r>
    </w:p>
    <w:p w14:paraId="183849F1" w14:textId="77777777" w:rsidR="00794D57" w:rsidRPr="00195599" w:rsidRDefault="00794D57" w:rsidP="006C337F">
      <w:pPr>
        <w:spacing w:after="0" w:line="240" w:lineRule="auto"/>
        <w:ind w:firstLine="567"/>
        <w:contextualSpacing/>
        <w:jc w:val="both"/>
        <w:rPr>
          <w:rFonts w:ascii="Times New Roman" w:hAnsi="Times New Roman" w:cs="Times New Roman"/>
          <w:sz w:val="28"/>
          <w:szCs w:val="28"/>
        </w:rPr>
      </w:pPr>
      <w:r w:rsidRPr="00195599">
        <w:rPr>
          <w:rFonts w:ascii="Times New Roman" w:hAnsi="Times New Roman" w:cs="Times New Roman"/>
          <w:sz w:val="28"/>
          <w:szCs w:val="28"/>
          <w:lang w:val="kk-KZ"/>
        </w:rPr>
        <w:t>Заболеваемость и смертность от острого панкреатита в значительной степени определяется уровнем недостаточностью отдаленных органов при тяжелых приступах. Считается, что эти системные проявления заболевания, первоначально ограниченного поджелудочной железой, являются результатом активирования различных провоспалительных и противовоспалительных медиаторов высвобождаемых из поджелудочной железы</w:t>
      </w:r>
      <w:r w:rsidRPr="00195599">
        <w:rPr>
          <w:rFonts w:ascii="Times New Roman" w:hAnsi="Times New Roman" w:cs="Times New Roman"/>
          <w:sz w:val="28"/>
          <w:szCs w:val="28"/>
        </w:rPr>
        <w:t>,</w:t>
      </w:r>
      <w:r w:rsidRPr="00195599">
        <w:rPr>
          <w:rFonts w:ascii="Times New Roman" w:hAnsi="Times New Roman" w:cs="Times New Roman"/>
          <w:sz w:val="28"/>
          <w:szCs w:val="28"/>
          <w:lang w:val="kk-KZ"/>
        </w:rPr>
        <w:t xml:space="preserve"> различными другими органами в течение заболевания. Исследованиями показано, что эти медиаторы продуцируются в различных тканях в определенной последовательности, инициируемые локальным высвобождением провоспалительных медиаторов, таких как </w:t>
      </w:r>
      <w:r w:rsidRPr="00195599">
        <w:rPr>
          <w:rFonts w:ascii="Times New Roman" w:hAnsi="Times New Roman" w:cs="Times New Roman"/>
          <w:sz w:val="28"/>
          <w:szCs w:val="28"/>
          <w:lang w:val="en-US"/>
        </w:rPr>
        <w:t>IL</w:t>
      </w:r>
      <w:r w:rsidRPr="00195599">
        <w:rPr>
          <w:rFonts w:ascii="Times New Roman" w:hAnsi="Times New Roman" w:cs="Times New Roman"/>
          <w:sz w:val="28"/>
          <w:szCs w:val="28"/>
        </w:rPr>
        <w:t>-1β, IL-6 и IL-8, которые вызывают системное воспаление и приводит к воспалительной инфильтрации отдаленных органов с полиорганной недостаточностью и смертью [2</w:t>
      </w:r>
      <w:r w:rsidR="008A3B85" w:rsidRPr="00195599">
        <w:rPr>
          <w:rFonts w:ascii="Times New Roman" w:hAnsi="Times New Roman" w:cs="Times New Roman"/>
          <w:sz w:val="28"/>
          <w:szCs w:val="28"/>
        </w:rPr>
        <w:t>9</w:t>
      </w:r>
      <w:r w:rsidRPr="00195599">
        <w:rPr>
          <w:rFonts w:ascii="Times New Roman" w:hAnsi="Times New Roman" w:cs="Times New Roman"/>
          <w:sz w:val="28"/>
          <w:szCs w:val="28"/>
        </w:rPr>
        <w:t xml:space="preserve">]. </w:t>
      </w:r>
    </w:p>
    <w:p w14:paraId="42795C52" w14:textId="77777777" w:rsidR="00794D57" w:rsidRPr="00195599" w:rsidRDefault="00794D57" w:rsidP="006C337F">
      <w:pPr>
        <w:spacing w:after="0" w:line="240" w:lineRule="auto"/>
        <w:ind w:firstLine="567"/>
        <w:contextualSpacing/>
        <w:jc w:val="both"/>
        <w:rPr>
          <w:rFonts w:ascii="Times New Roman" w:hAnsi="Times New Roman" w:cs="Times New Roman"/>
          <w:sz w:val="28"/>
          <w:szCs w:val="28"/>
        </w:rPr>
      </w:pPr>
      <w:r w:rsidRPr="00195599">
        <w:rPr>
          <w:rFonts w:ascii="Times New Roman" w:hAnsi="Times New Roman" w:cs="Times New Roman"/>
          <w:sz w:val="28"/>
          <w:szCs w:val="28"/>
          <w:lang w:val="kk-KZ"/>
        </w:rPr>
        <w:t>Авторами доказано, что в развитии деструктивных процессов важную роль играет колокализация пищеварительных ферментов и лизосомальной гидролазы, что дает пуск для активации пищеварительных ферментов в интраацинарной клетке</w:t>
      </w:r>
      <w:r w:rsidRPr="00195599">
        <w:rPr>
          <w:rFonts w:ascii="Times New Roman" w:hAnsi="Times New Roman" w:cs="Times New Roman"/>
          <w:sz w:val="28"/>
          <w:szCs w:val="28"/>
        </w:rPr>
        <w:t xml:space="preserve"> [</w:t>
      </w:r>
      <w:r w:rsidR="008A3B85" w:rsidRPr="00195599">
        <w:rPr>
          <w:rFonts w:ascii="Times New Roman" w:hAnsi="Times New Roman" w:cs="Times New Roman"/>
          <w:sz w:val="28"/>
          <w:szCs w:val="28"/>
        </w:rPr>
        <w:t>30</w:t>
      </w:r>
      <w:r w:rsidRPr="00195599">
        <w:rPr>
          <w:rFonts w:ascii="Times New Roman" w:hAnsi="Times New Roman" w:cs="Times New Roman"/>
          <w:sz w:val="28"/>
          <w:szCs w:val="28"/>
        </w:rPr>
        <w:t>]</w:t>
      </w:r>
      <w:r w:rsidRPr="00195599">
        <w:rPr>
          <w:rFonts w:ascii="Times New Roman" w:hAnsi="Times New Roman" w:cs="Times New Roman"/>
          <w:sz w:val="28"/>
          <w:szCs w:val="28"/>
          <w:lang w:val="kk-KZ"/>
        </w:rPr>
        <w:t>.</w:t>
      </w:r>
    </w:p>
    <w:p w14:paraId="44D7915A" w14:textId="59E551D8" w:rsidR="00794D57" w:rsidRDefault="00794D57" w:rsidP="006C337F">
      <w:pPr>
        <w:spacing w:after="0" w:line="240" w:lineRule="auto"/>
        <w:ind w:firstLine="567"/>
        <w:contextualSpacing/>
        <w:jc w:val="both"/>
        <w:rPr>
          <w:rFonts w:ascii="Times New Roman" w:hAnsi="Times New Roman" w:cs="Times New Roman"/>
          <w:sz w:val="28"/>
          <w:szCs w:val="28"/>
        </w:rPr>
      </w:pPr>
      <w:r w:rsidRPr="00195599">
        <w:rPr>
          <w:rFonts w:ascii="Times New Roman" w:hAnsi="Times New Roman" w:cs="Times New Roman"/>
          <w:sz w:val="28"/>
          <w:szCs w:val="28"/>
        </w:rPr>
        <w:t xml:space="preserve">Системные проявления острого панкреатита являются причиной смерти в большинстве случаев, и это связано с действием специфических воспалительных цитокинов. В источниках, в которых изучались сообщения по поводу вовлечения цитокинов в клинический и экспериментальный панкреатит, отмечено, что некоторые цитокиновые и другие медиаторы воспаления быстро </w:t>
      </w:r>
      <w:r w:rsidRPr="00195599">
        <w:rPr>
          <w:rFonts w:ascii="Times New Roman" w:hAnsi="Times New Roman" w:cs="Times New Roman"/>
          <w:sz w:val="28"/>
          <w:szCs w:val="28"/>
        </w:rPr>
        <w:lastRenderedPageBreak/>
        <w:t>продуцируются во время острого панкреатита. Эти медиаторы возникают во многих тканях независимо от модели экспериментального панкреатита и этиологии заболевания у человека. Предотвращение деятельности этих медиаторов оказывает благотворное влияние на течение панкреатита у экспериментальных животных.</w:t>
      </w:r>
    </w:p>
    <w:p w14:paraId="4D81AD66" w14:textId="77777777" w:rsidR="00D231DA" w:rsidRPr="00195599" w:rsidRDefault="00D231DA" w:rsidP="006C337F">
      <w:pPr>
        <w:spacing w:after="0" w:line="240" w:lineRule="auto"/>
        <w:ind w:firstLine="567"/>
        <w:contextualSpacing/>
        <w:jc w:val="both"/>
        <w:rPr>
          <w:rFonts w:ascii="Times New Roman" w:hAnsi="Times New Roman" w:cs="Times New Roman"/>
          <w:sz w:val="28"/>
          <w:szCs w:val="28"/>
        </w:rPr>
      </w:pPr>
    </w:p>
    <w:p w14:paraId="50270668" w14:textId="77777777" w:rsidR="00C83905" w:rsidRPr="00195599" w:rsidRDefault="00794D57" w:rsidP="006C337F">
      <w:pPr>
        <w:pStyle w:val="a8"/>
        <w:numPr>
          <w:ilvl w:val="1"/>
          <w:numId w:val="17"/>
        </w:numPr>
        <w:spacing w:after="0" w:line="240" w:lineRule="auto"/>
        <w:ind w:left="0" w:firstLine="567"/>
        <w:jc w:val="both"/>
        <w:outlineLvl w:val="1"/>
        <w:rPr>
          <w:rFonts w:ascii="Times New Roman" w:hAnsi="Times New Roman" w:cs="Times New Roman"/>
          <w:sz w:val="28"/>
          <w:szCs w:val="28"/>
        </w:rPr>
      </w:pPr>
      <w:bookmarkStart w:id="11" w:name="_Toc38706554"/>
      <w:bookmarkStart w:id="12" w:name="_Toc197350287"/>
      <w:r w:rsidRPr="00195599">
        <w:rPr>
          <w:rFonts w:ascii="Times New Roman" w:hAnsi="Times New Roman" w:cs="Times New Roman"/>
          <w:b/>
          <w:sz w:val="28"/>
          <w:szCs w:val="28"/>
        </w:rPr>
        <w:t>Классификация острого панкреатита</w:t>
      </w:r>
      <w:bookmarkEnd w:id="11"/>
      <w:bookmarkEnd w:id="12"/>
    </w:p>
    <w:p w14:paraId="042DB1A1" w14:textId="77777777" w:rsidR="00794D57" w:rsidRPr="00195599" w:rsidRDefault="00794D57" w:rsidP="006C337F">
      <w:pPr>
        <w:spacing w:after="0" w:line="240" w:lineRule="auto"/>
        <w:ind w:firstLine="567"/>
        <w:jc w:val="both"/>
        <w:rPr>
          <w:rFonts w:ascii="Times New Roman" w:hAnsi="Times New Roman" w:cs="Times New Roman"/>
          <w:sz w:val="28"/>
        </w:rPr>
      </w:pPr>
      <w:r w:rsidRPr="00195599">
        <w:rPr>
          <w:rFonts w:ascii="Times New Roman" w:hAnsi="Times New Roman" w:cs="Times New Roman"/>
          <w:sz w:val="28"/>
        </w:rPr>
        <w:t>В настоящее время в связи с полученными данными, позволившими более глубоко понять патофизиологию острого панкреатита, панкреонекроза, органной недостаточности и их исходов, а также развитие визуальной диагностики, обусловили необходимость пересмотра ранее озвученной классификации Атланты 1992 года. В пересмотренной классификации острого панкреатита 2012 года выделены 2 фазы заболевания: ранняя и поздняя [</w:t>
      </w:r>
      <w:r w:rsidR="008A3B85" w:rsidRPr="00195599">
        <w:rPr>
          <w:rFonts w:ascii="Times New Roman" w:hAnsi="Times New Roman" w:cs="Times New Roman"/>
          <w:sz w:val="28"/>
        </w:rPr>
        <w:t>31</w:t>
      </w:r>
      <w:r w:rsidRPr="00195599">
        <w:rPr>
          <w:rFonts w:ascii="Times New Roman" w:hAnsi="Times New Roman" w:cs="Times New Roman"/>
          <w:sz w:val="28"/>
        </w:rPr>
        <w:t xml:space="preserve">]. Тяжесть заболевания классифицируется как легкая, средняя и тяжелая. Острый панкреатит легкой степени тяжести, наиболее распространенная форма, не имеет органной недостаточности, местных или системных осложнений и обычно разрешается в первую неделю. Острый панкреатит средней степени тяжести определяется преходящей органной недостаточностью, местными осложнениями или обострениями сопутствующих заболеваний. Острый панкреатит тяжелой степени тяжести характеризуется стойкой органной недостаточностью, то есть органной недостаточностью более 48 часов. Местными осложнениями являются скопление жидкости, некроз паренхимы и околопанкреатической клетчатки (стерильный или инфицированный). </w:t>
      </w:r>
    </w:p>
    <w:p w14:paraId="68042BE7" w14:textId="77777777" w:rsidR="00794D57" w:rsidRPr="00195599" w:rsidRDefault="00794D57" w:rsidP="006C337F">
      <w:pPr>
        <w:spacing w:after="0" w:line="240" w:lineRule="auto"/>
        <w:ind w:firstLine="567"/>
        <w:jc w:val="both"/>
        <w:rPr>
          <w:rFonts w:ascii="Times New Roman" w:hAnsi="Times New Roman" w:cs="Times New Roman"/>
          <w:b/>
          <w:sz w:val="28"/>
          <w:szCs w:val="28"/>
        </w:rPr>
      </w:pPr>
      <w:r w:rsidRPr="00195599">
        <w:rPr>
          <w:rFonts w:ascii="Times New Roman" w:hAnsi="Times New Roman" w:cs="Times New Roman"/>
          <w:b/>
          <w:sz w:val="28"/>
          <w:szCs w:val="28"/>
        </w:rPr>
        <w:t>Постановка диагноза</w:t>
      </w:r>
    </w:p>
    <w:p w14:paraId="03152286" w14:textId="77777777" w:rsidR="00794D57" w:rsidRPr="00195599" w:rsidRDefault="00794D57" w:rsidP="006C337F">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Для постановки диагноза острого панкреатита требуется 2 признака из 3-х: (1) абдоминальная боль, характерная острому панкреатиту (острое начало, стойкая, опоясывающий характер); (2) активность липазы сыворотки крови (или амилазы), по крайней мере, в 3 раза превышающая верхнюю границу нормы; (3) визуальная диагностика при компьютерной томографии с контрастированием, МРТ или УЗИ [3</w:t>
      </w:r>
      <w:r w:rsidR="008A3B85" w:rsidRPr="00195599">
        <w:rPr>
          <w:rFonts w:ascii="Times New Roman" w:hAnsi="Times New Roman" w:cs="Times New Roman"/>
          <w:sz w:val="28"/>
          <w:szCs w:val="28"/>
        </w:rPr>
        <w:t>2</w:t>
      </w:r>
      <w:r w:rsidRPr="00195599">
        <w:rPr>
          <w:rFonts w:ascii="Times New Roman" w:hAnsi="Times New Roman" w:cs="Times New Roman"/>
          <w:sz w:val="28"/>
          <w:szCs w:val="28"/>
        </w:rPr>
        <w:t>-3</w:t>
      </w:r>
      <w:r w:rsidR="008A3B85" w:rsidRPr="00195599">
        <w:rPr>
          <w:rFonts w:ascii="Times New Roman" w:hAnsi="Times New Roman" w:cs="Times New Roman"/>
          <w:sz w:val="28"/>
          <w:szCs w:val="28"/>
        </w:rPr>
        <w:t>5</w:t>
      </w:r>
      <w:r w:rsidRPr="00195599">
        <w:rPr>
          <w:rFonts w:ascii="Times New Roman" w:hAnsi="Times New Roman" w:cs="Times New Roman"/>
          <w:sz w:val="28"/>
          <w:szCs w:val="28"/>
        </w:rPr>
        <w:t>]. Начало острого панкреатита определяется как время возникновения болей в животе, а не время поступления в стационар.</w:t>
      </w:r>
    </w:p>
    <w:p w14:paraId="5CDA2DD8" w14:textId="77777777" w:rsidR="00794D57" w:rsidRPr="00195599" w:rsidRDefault="00794D57" w:rsidP="006C337F">
      <w:pPr>
        <w:spacing w:after="0" w:line="240" w:lineRule="auto"/>
        <w:ind w:firstLine="567"/>
        <w:jc w:val="both"/>
        <w:rPr>
          <w:rFonts w:ascii="Times New Roman" w:hAnsi="Times New Roman" w:cs="Times New Roman"/>
          <w:b/>
          <w:sz w:val="28"/>
          <w:szCs w:val="28"/>
        </w:rPr>
      </w:pPr>
      <w:r w:rsidRPr="00195599">
        <w:rPr>
          <w:rFonts w:ascii="Times New Roman" w:hAnsi="Times New Roman" w:cs="Times New Roman"/>
          <w:b/>
          <w:sz w:val="28"/>
          <w:szCs w:val="28"/>
        </w:rPr>
        <w:t>Определение вида острого панкреатита</w:t>
      </w:r>
    </w:p>
    <w:p w14:paraId="391D9608" w14:textId="77777777" w:rsidR="00794D57" w:rsidRPr="00195599" w:rsidRDefault="00794D57" w:rsidP="006C337F">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 xml:space="preserve">Острый панкреатит делится на 2 вида: интерстициальный отечный панкреатит и панкреонекроз. </w:t>
      </w:r>
    </w:p>
    <w:p w14:paraId="3F11843A" w14:textId="77777777" w:rsidR="00794D57" w:rsidRPr="00195599" w:rsidRDefault="00794D57" w:rsidP="006C337F">
      <w:pPr>
        <w:spacing w:after="0" w:line="240" w:lineRule="auto"/>
        <w:ind w:firstLine="567"/>
        <w:jc w:val="both"/>
        <w:rPr>
          <w:rFonts w:ascii="Times New Roman" w:hAnsi="Times New Roman" w:cs="Times New Roman"/>
          <w:b/>
          <w:sz w:val="28"/>
          <w:szCs w:val="28"/>
        </w:rPr>
      </w:pPr>
      <w:r w:rsidRPr="00195599">
        <w:rPr>
          <w:rFonts w:ascii="Times New Roman" w:hAnsi="Times New Roman" w:cs="Times New Roman"/>
          <w:b/>
          <w:sz w:val="28"/>
          <w:szCs w:val="28"/>
        </w:rPr>
        <w:t>Интерстициальный отечный панкреатит</w:t>
      </w:r>
    </w:p>
    <w:p w14:paraId="1E0A7E50" w14:textId="77777777" w:rsidR="00794D57" w:rsidRPr="00195599" w:rsidRDefault="00794D57" w:rsidP="006C337F">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У большинства пациентов наблюдается диффузное увеличение поджелудочной железы вследствие воспалительного отека.  На КТ с контрастированием отмечается однородное усиление рисунка паренхимы поджелудочной железы, в перипанкреатической клетчатке визуализируется некоторые воспалительные изменения, может быть небольшое количество жидкости. Клинические симптомы отечного панкреатита обычно разрешаются в течение первой недели [3</w:t>
      </w:r>
      <w:r w:rsidR="008A3B85" w:rsidRPr="00195599">
        <w:rPr>
          <w:rFonts w:ascii="Times New Roman" w:hAnsi="Times New Roman" w:cs="Times New Roman"/>
          <w:sz w:val="28"/>
          <w:szCs w:val="28"/>
        </w:rPr>
        <w:t>6</w:t>
      </w:r>
      <w:r w:rsidRPr="00195599">
        <w:rPr>
          <w:rFonts w:ascii="Times New Roman" w:hAnsi="Times New Roman" w:cs="Times New Roman"/>
          <w:sz w:val="28"/>
          <w:szCs w:val="28"/>
        </w:rPr>
        <w:t xml:space="preserve">]. </w:t>
      </w:r>
    </w:p>
    <w:p w14:paraId="2566D04C" w14:textId="77777777" w:rsidR="00D231DA" w:rsidRDefault="00D231DA" w:rsidP="006C337F">
      <w:pPr>
        <w:spacing w:after="0" w:line="240" w:lineRule="auto"/>
        <w:ind w:firstLine="567"/>
        <w:jc w:val="both"/>
        <w:rPr>
          <w:rFonts w:ascii="Times New Roman" w:hAnsi="Times New Roman" w:cs="Times New Roman"/>
          <w:b/>
          <w:sz w:val="28"/>
          <w:szCs w:val="28"/>
        </w:rPr>
      </w:pPr>
    </w:p>
    <w:p w14:paraId="139C835B" w14:textId="69FCE194" w:rsidR="00794D57" w:rsidRPr="00195599" w:rsidRDefault="00794D57" w:rsidP="006C337F">
      <w:pPr>
        <w:spacing w:after="0" w:line="240" w:lineRule="auto"/>
        <w:ind w:firstLine="567"/>
        <w:jc w:val="both"/>
        <w:rPr>
          <w:rFonts w:ascii="Times New Roman" w:hAnsi="Times New Roman" w:cs="Times New Roman"/>
          <w:b/>
          <w:sz w:val="28"/>
          <w:szCs w:val="28"/>
        </w:rPr>
      </w:pPr>
      <w:r w:rsidRPr="00195599">
        <w:rPr>
          <w:rFonts w:ascii="Times New Roman" w:hAnsi="Times New Roman" w:cs="Times New Roman"/>
          <w:b/>
          <w:sz w:val="28"/>
          <w:szCs w:val="28"/>
        </w:rPr>
        <w:lastRenderedPageBreak/>
        <w:t>Панкреонекроз</w:t>
      </w:r>
    </w:p>
    <w:p w14:paraId="7667E7B0" w14:textId="77777777" w:rsidR="00794D57" w:rsidRPr="00195599" w:rsidRDefault="00794D57" w:rsidP="006C337F">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Примерно у 5-10% больных развивается некроз паренхимы поджелудочной железы и/или перипанкреатической клетчатки. Нарушение перфузии паренхимы железы и признаки перипанкреатического некроза развиваются в течение нескольких дней [3</w:t>
      </w:r>
      <w:r w:rsidR="008A3B85" w:rsidRPr="00195599">
        <w:rPr>
          <w:rFonts w:ascii="Times New Roman" w:hAnsi="Times New Roman" w:cs="Times New Roman"/>
          <w:sz w:val="28"/>
          <w:szCs w:val="28"/>
        </w:rPr>
        <w:t>7</w:t>
      </w:r>
      <w:r w:rsidRPr="00195599">
        <w:rPr>
          <w:rFonts w:ascii="Times New Roman" w:hAnsi="Times New Roman" w:cs="Times New Roman"/>
          <w:sz w:val="28"/>
          <w:szCs w:val="28"/>
        </w:rPr>
        <w:t>-</w:t>
      </w:r>
      <w:r w:rsidR="008A3B85" w:rsidRPr="00195599">
        <w:rPr>
          <w:rFonts w:ascii="Times New Roman" w:hAnsi="Times New Roman" w:cs="Times New Roman"/>
          <w:sz w:val="28"/>
          <w:szCs w:val="28"/>
        </w:rPr>
        <w:t>41</w:t>
      </w:r>
      <w:r w:rsidRPr="00195599">
        <w:rPr>
          <w:rFonts w:ascii="Times New Roman" w:hAnsi="Times New Roman" w:cs="Times New Roman"/>
          <w:sz w:val="28"/>
          <w:szCs w:val="28"/>
        </w:rPr>
        <w:t xml:space="preserve">], что объясняет неинформативность КТ на ранних стадиях. В первые несколько дней КТ картина перфузии поджелудочной железы может быть неоднородной, с переменным ослаблением до того, как область поражения станет более разграниченной. </w:t>
      </w:r>
    </w:p>
    <w:p w14:paraId="0B303C88" w14:textId="77777777" w:rsidR="00794D57" w:rsidRPr="00195599" w:rsidRDefault="00794D57" w:rsidP="006C337F">
      <w:pPr>
        <w:spacing w:after="0" w:line="240" w:lineRule="auto"/>
        <w:ind w:firstLine="567"/>
        <w:jc w:val="both"/>
        <w:rPr>
          <w:rFonts w:ascii="Times New Roman" w:hAnsi="Times New Roman" w:cs="Times New Roman"/>
          <w:b/>
          <w:sz w:val="28"/>
          <w:szCs w:val="28"/>
        </w:rPr>
      </w:pPr>
      <w:r w:rsidRPr="00195599">
        <w:rPr>
          <w:rFonts w:ascii="Times New Roman" w:hAnsi="Times New Roman" w:cs="Times New Roman"/>
          <w:b/>
          <w:sz w:val="28"/>
          <w:szCs w:val="28"/>
        </w:rPr>
        <w:t>Инфицированный панкреонекроз</w:t>
      </w:r>
    </w:p>
    <w:p w14:paraId="548EEEF8" w14:textId="77777777" w:rsidR="00794D57" w:rsidRPr="00195599" w:rsidRDefault="00794D57" w:rsidP="006C337F">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Панкреонекроз может оставаться стерильным или инфицироваться, большинство данных свидетельствует, что нет корреляции между степенью некроза, риском инфицирования и длительностью симптомов [4</w:t>
      </w:r>
      <w:r w:rsidR="008A3B85" w:rsidRPr="00195599">
        <w:rPr>
          <w:rFonts w:ascii="Times New Roman" w:hAnsi="Times New Roman" w:cs="Times New Roman"/>
          <w:sz w:val="28"/>
          <w:szCs w:val="28"/>
        </w:rPr>
        <w:t>2</w:t>
      </w:r>
      <w:r w:rsidRPr="00195599">
        <w:rPr>
          <w:rFonts w:ascii="Times New Roman" w:hAnsi="Times New Roman" w:cs="Times New Roman"/>
          <w:sz w:val="28"/>
          <w:szCs w:val="28"/>
        </w:rPr>
        <w:t>-4</w:t>
      </w:r>
      <w:r w:rsidR="008A3B85" w:rsidRPr="00195599">
        <w:rPr>
          <w:rFonts w:ascii="Times New Roman" w:hAnsi="Times New Roman" w:cs="Times New Roman"/>
          <w:sz w:val="28"/>
          <w:szCs w:val="28"/>
        </w:rPr>
        <w:t>5</w:t>
      </w:r>
      <w:r w:rsidRPr="00195599">
        <w:rPr>
          <w:rFonts w:ascii="Times New Roman" w:hAnsi="Times New Roman" w:cs="Times New Roman"/>
          <w:sz w:val="28"/>
          <w:szCs w:val="28"/>
        </w:rPr>
        <w:t>]. Своевременная диагностика инфицированного панкреонекроза очень важна, так как требует антибиотикотерапии и хирургического вмешательства.</w:t>
      </w:r>
    </w:p>
    <w:p w14:paraId="0A727777" w14:textId="77777777" w:rsidR="00794D57" w:rsidRPr="00195599" w:rsidRDefault="00794D57" w:rsidP="006C337F">
      <w:pPr>
        <w:spacing w:after="0" w:line="240" w:lineRule="auto"/>
        <w:ind w:firstLine="567"/>
        <w:jc w:val="both"/>
        <w:rPr>
          <w:rFonts w:ascii="Times New Roman" w:hAnsi="Times New Roman" w:cs="Times New Roman"/>
          <w:b/>
          <w:sz w:val="28"/>
          <w:szCs w:val="28"/>
        </w:rPr>
      </w:pPr>
      <w:r w:rsidRPr="00195599">
        <w:rPr>
          <w:rFonts w:ascii="Times New Roman" w:hAnsi="Times New Roman" w:cs="Times New Roman"/>
          <w:b/>
          <w:sz w:val="28"/>
          <w:szCs w:val="28"/>
        </w:rPr>
        <w:t xml:space="preserve">Осложнения острого панкреатита </w:t>
      </w:r>
    </w:p>
    <w:p w14:paraId="645DBBC3" w14:textId="77777777" w:rsidR="00794D57" w:rsidRPr="00195599" w:rsidRDefault="00794D57" w:rsidP="006C337F">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Органная недостаточность. Для того, чтобы установить органную недостаточность, необходимо оценить 3 системы с использованием оценочной шкалы Маршалла: дыхательную, сердечно-сосудистую, почечную.</w:t>
      </w:r>
    </w:p>
    <w:p w14:paraId="7AF91622" w14:textId="77777777" w:rsidR="00794D57" w:rsidRPr="00195599" w:rsidRDefault="00794D57" w:rsidP="006C337F">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 xml:space="preserve">Местные осложнения: скопление жидкости, псевдокиста поджелудочной железы, некроз перипанкреатической клетчатки. К другим местным осложнениям острого панкреатита относятся дисфункция пилорического отдела желудка, тромбоз селезенки и воротной вены, некроз толстой кишки. Местные осложнения следует подозревать при персистировании или рецидиве болей в животе, вторичном повышении панкреатических ферментов в сыворотке крови, нарастании органной дисфункции и/или развитии клинических признаков сепсиса. </w:t>
      </w:r>
    </w:p>
    <w:p w14:paraId="40D2FE94" w14:textId="77777777" w:rsidR="00794D57" w:rsidRPr="00195599" w:rsidRDefault="00794D57" w:rsidP="006C337F">
      <w:pPr>
        <w:spacing w:after="0" w:line="240" w:lineRule="auto"/>
        <w:ind w:firstLine="567"/>
        <w:jc w:val="both"/>
        <w:rPr>
          <w:rFonts w:ascii="Times New Roman" w:hAnsi="Times New Roman" w:cs="Times New Roman"/>
          <w:b/>
          <w:sz w:val="28"/>
          <w:szCs w:val="28"/>
        </w:rPr>
      </w:pPr>
      <w:r w:rsidRPr="00195599">
        <w:rPr>
          <w:rFonts w:ascii="Times New Roman" w:hAnsi="Times New Roman" w:cs="Times New Roman"/>
          <w:b/>
          <w:sz w:val="28"/>
          <w:szCs w:val="28"/>
        </w:rPr>
        <w:t>Системные осложнения</w:t>
      </w:r>
    </w:p>
    <w:p w14:paraId="797D40B7" w14:textId="77777777" w:rsidR="00794D57" w:rsidRPr="00195599" w:rsidRDefault="00794D57" w:rsidP="006C337F">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 xml:space="preserve">Обострения сопутствующей патологии таких как, ишемическая болезнь сердца, хроническая болезнь легких, являются системными осложнениями.  </w:t>
      </w:r>
    </w:p>
    <w:p w14:paraId="55289B39" w14:textId="77777777" w:rsidR="00794D57" w:rsidRPr="00195599" w:rsidRDefault="00794D57" w:rsidP="006C337F">
      <w:pPr>
        <w:spacing w:after="0" w:line="240" w:lineRule="auto"/>
        <w:ind w:firstLine="567"/>
        <w:jc w:val="both"/>
        <w:rPr>
          <w:rFonts w:ascii="Times New Roman" w:hAnsi="Times New Roman" w:cs="Times New Roman"/>
          <w:b/>
          <w:sz w:val="28"/>
          <w:szCs w:val="28"/>
        </w:rPr>
      </w:pPr>
      <w:r w:rsidRPr="00195599">
        <w:rPr>
          <w:rFonts w:ascii="Times New Roman" w:hAnsi="Times New Roman" w:cs="Times New Roman"/>
          <w:b/>
          <w:sz w:val="28"/>
          <w:szCs w:val="28"/>
        </w:rPr>
        <w:t>Фазы острого панкреатита</w:t>
      </w:r>
    </w:p>
    <w:p w14:paraId="11D7C588" w14:textId="77777777" w:rsidR="00794D57" w:rsidRPr="00195599" w:rsidRDefault="00794D57" w:rsidP="006C337F">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Острый панкреатит протекает в 2 фазы, с двумя пиками смертности, ранней и поздней [4</w:t>
      </w:r>
      <w:r w:rsidR="008A3B85" w:rsidRPr="00195599">
        <w:rPr>
          <w:rFonts w:ascii="Times New Roman" w:hAnsi="Times New Roman" w:cs="Times New Roman"/>
          <w:sz w:val="28"/>
          <w:szCs w:val="28"/>
        </w:rPr>
        <w:t>6</w:t>
      </w:r>
      <w:r w:rsidRPr="00195599">
        <w:rPr>
          <w:rFonts w:ascii="Times New Roman" w:hAnsi="Times New Roman" w:cs="Times New Roman"/>
          <w:sz w:val="28"/>
          <w:szCs w:val="28"/>
        </w:rPr>
        <w:t>]. За ранней фазой, которая обычно длится одну неделю, следует поздняя фаза, которая может длиться от нескольких недель до нескольких месяцев.</w:t>
      </w:r>
    </w:p>
    <w:p w14:paraId="1DC1B47F" w14:textId="77777777" w:rsidR="00794D57" w:rsidRPr="00195599" w:rsidRDefault="00794D57" w:rsidP="006C337F">
      <w:pPr>
        <w:spacing w:after="0" w:line="240" w:lineRule="auto"/>
        <w:ind w:firstLine="567"/>
        <w:jc w:val="both"/>
        <w:rPr>
          <w:rFonts w:ascii="Times New Roman" w:hAnsi="Times New Roman" w:cs="Times New Roman"/>
          <w:b/>
          <w:sz w:val="28"/>
          <w:szCs w:val="28"/>
        </w:rPr>
      </w:pPr>
      <w:r w:rsidRPr="00195599">
        <w:rPr>
          <w:rFonts w:ascii="Times New Roman" w:hAnsi="Times New Roman" w:cs="Times New Roman"/>
          <w:b/>
          <w:sz w:val="28"/>
          <w:szCs w:val="28"/>
        </w:rPr>
        <w:t>Ранняя фаза</w:t>
      </w:r>
    </w:p>
    <w:p w14:paraId="2B36278E" w14:textId="77777777" w:rsidR="00794D57" w:rsidRPr="00195599" w:rsidRDefault="00794D57" w:rsidP="006C337F">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На ранней стадии системные нарушения возникают в результате ответа на локальное повреждение поджелудочной железы. Ранняя фаза обычно заканчивается к концу первой недели, но может продолжаться и во второй неделе. В ответ на воспаление поджелудочной железы активируются цитокиновые каскады, которое клинически проявляется как синдром системного воспалительного ответа (ССВО) [4</w:t>
      </w:r>
      <w:r w:rsidR="008A3B85" w:rsidRPr="00195599">
        <w:rPr>
          <w:rFonts w:ascii="Times New Roman" w:hAnsi="Times New Roman" w:cs="Times New Roman"/>
          <w:sz w:val="28"/>
          <w:szCs w:val="28"/>
        </w:rPr>
        <w:t>7</w:t>
      </w:r>
      <w:r w:rsidRPr="00195599">
        <w:rPr>
          <w:rFonts w:ascii="Times New Roman" w:hAnsi="Times New Roman" w:cs="Times New Roman"/>
          <w:sz w:val="28"/>
          <w:szCs w:val="28"/>
        </w:rPr>
        <w:t xml:space="preserve">]. При персистирующем ССВО существует риск развития органной недостаточности. Определяющим фактором тяжести острого панкреатита на ранней стадии, прежде всего, </w:t>
      </w:r>
      <w:r w:rsidRPr="00195599">
        <w:rPr>
          <w:rFonts w:ascii="Times New Roman" w:hAnsi="Times New Roman" w:cs="Times New Roman"/>
          <w:sz w:val="28"/>
          <w:szCs w:val="28"/>
        </w:rPr>
        <w:lastRenderedPageBreak/>
        <w:t>является наличие и длительность органной недостаточности. Если органная недостаточность длится менее 2-х суток, то она называется преходящей, если продолжается более 2-х суток, носит характер стойкой органной недостаточности. Если органная недостаточность затрагивает более чем одну систему органов, она называется полиорганной недостаточностью.</w:t>
      </w:r>
    </w:p>
    <w:p w14:paraId="57984DFF" w14:textId="77777777" w:rsidR="00794D57" w:rsidRPr="00195599" w:rsidRDefault="00794D57" w:rsidP="006C337F">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 xml:space="preserve">Несмотря на то, что местные осложнения могут быть диагностированы на ранней фазе, они не являются показателями тяжести заболевания. Кроме того, степень морфологических изменений не прямо пропорционально тяжести органной недостаточности. Поэтому определение тяжести острого панкреатита на ранней стадии зависит от наличия или длительности органной недостаточности. </w:t>
      </w:r>
    </w:p>
    <w:p w14:paraId="08F5208F" w14:textId="77777777" w:rsidR="00794D57" w:rsidRPr="00195599" w:rsidRDefault="00794D57" w:rsidP="006C337F">
      <w:pPr>
        <w:spacing w:after="0" w:line="240" w:lineRule="auto"/>
        <w:ind w:firstLine="567"/>
        <w:jc w:val="both"/>
        <w:rPr>
          <w:rFonts w:ascii="Times New Roman" w:hAnsi="Times New Roman" w:cs="Times New Roman"/>
          <w:b/>
          <w:sz w:val="28"/>
          <w:szCs w:val="28"/>
        </w:rPr>
      </w:pPr>
      <w:r w:rsidRPr="00195599">
        <w:rPr>
          <w:rFonts w:ascii="Times New Roman" w:hAnsi="Times New Roman" w:cs="Times New Roman"/>
          <w:b/>
          <w:sz w:val="28"/>
          <w:szCs w:val="28"/>
        </w:rPr>
        <w:t>Поздняя фаза</w:t>
      </w:r>
    </w:p>
    <w:p w14:paraId="3EEEB729" w14:textId="77777777" w:rsidR="00794D57" w:rsidRPr="00195599" w:rsidRDefault="00794D57" w:rsidP="006C337F">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 xml:space="preserve">Поздняя фаза характеризуется сохранением признаков системного воспаления и наличием местных осложнений, поэтому поздняя фаза встречается только у больных с панкреатитом средней и тяжелой степенью тяжести. Важно различать </w:t>
      </w:r>
      <w:r w:rsidRPr="00195599">
        <w:rPr>
          <w:rFonts w:ascii="Times New Roman" w:hAnsi="Times New Roman" w:cs="Times New Roman"/>
          <w:sz w:val="28"/>
          <w:szCs w:val="28"/>
          <w:lang w:val="kk-KZ"/>
        </w:rPr>
        <w:t>характер местного осложнения, поскольку эти осложнения могут иметь различную тактику ведения пациента</w:t>
      </w:r>
      <w:r w:rsidRPr="00195599">
        <w:rPr>
          <w:rFonts w:ascii="Times New Roman" w:hAnsi="Times New Roman" w:cs="Times New Roman"/>
          <w:sz w:val="28"/>
          <w:szCs w:val="28"/>
        </w:rPr>
        <w:t xml:space="preserve">. </w:t>
      </w:r>
    </w:p>
    <w:p w14:paraId="66F575FC" w14:textId="77777777" w:rsidR="00794D57" w:rsidRPr="00195599" w:rsidRDefault="00794D57" w:rsidP="006C337F">
      <w:pPr>
        <w:spacing w:after="0" w:line="240" w:lineRule="auto"/>
        <w:ind w:firstLine="567"/>
        <w:jc w:val="both"/>
        <w:rPr>
          <w:rFonts w:ascii="Times New Roman" w:hAnsi="Times New Roman" w:cs="Times New Roman"/>
          <w:b/>
          <w:sz w:val="28"/>
          <w:szCs w:val="28"/>
        </w:rPr>
      </w:pPr>
      <w:r w:rsidRPr="00195599">
        <w:rPr>
          <w:rFonts w:ascii="Times New Roman" w:hAnsi="Times New Roman" w:cs="Times New Roman"/>
          <w:b/>
          <w:sz w:val="28"/>
          <w:szCs w:val="28"/>
        </w:rPr>
        <w:t>Определение степени тяжести острого панкреатита</w:t>
      </w:r>
    </w:p>
    <w:p w14:paraId="71BC396F" w14:textId="77777777" w:rsidR="00794D57" w:rsidRPr="00195599" w:rsidRDefault="00794D57" w:rsidP="006C337F">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Определение и стратификация степени тяжести острого панкреатита очень важна. Во-первых, при поступлении в стационар важно выявить пациентов с тяжелым острым панкреатитом, которые нуждаются в интенсивной терапии. Во-вторых, клиницисты должны уметь выявлять тех пациентов, которым требуется помощь в специализированных центрах. В-третьих, для специалистов в специализированных центрах деление таких пациентов на подгруппы в зависимости от наличия стойкой органной недостаточности, местных или системных осложнений дает определенные преимущества в стратификации.</w:t>
      </w:r>
    </w:p>
    <w:p w14:paraId="5CF43EF3" w14:textId="77777777" w:rsidR="00794D57" w:rsidRPr="00195599" w:rsidRDefault="00794D57" w:rsidP="006C337F">
      <w:pPr>
        <w:spacing w:after="0" w:line="240" w:lineRule="auto"/>
        <w:ind w:firstLine="567"/>
        <w:jc w:val="both"/>
        <w:rPr>
          <w:rFonts w:ascii="Times New Roman" w:hAnsi="Times New Roman" w:cs="Times New Roman"/>
          <w:b/>
          <w:sz w:val="28"/>
          <w:szCs w:val="28"/>
        </w:rPr>
      </w:pPr>
      <w:r w:rsidRPr="00195599">
        <w:rPr>
          <w:rFonts w:ascii="Times New Roman" w:hAnsi="Times New Roman" w:cs="Times New Roman"/>
          <w:b/>
          <w:sz w:val="28"/>
          <w:szCs w:val="28"/>
        </w:rPr>
        <w:t>Острый панкреатит легкой степени тяжести</w:t>
      </w:r>
    </w:p>
    <w:p w14:paraId="211FD236" w14:textId="77777777" w:rsidR="00794D57" w:rsidRPr="00195599" w:rsidRDefault="00794D57" w:rsidP="006C337F">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Характеризуется отсутствием органной недостаточности, местных или системных осложнений. Пациенты обычно выписываются в ранние сроки, не требует проведения КТ исследования.</w:t>
      </w:r>
    </w:p>
    <w:p w14:paraId="5CD0249A" w14:textId="77777777" w:rsidR="00794D57" w:rsidRPr="00195599" w:rsidRDefault="00794D57" w:rsidP="006C337F">
      <w:pPr>
        <w:spacing w:after="0" w:line="240" w:lineRule="auto"/>
        <w:ind w:firstLine="567"/>
        <w:jc w:val="both"/>
        <w:rPr>
          <w:rFonts w:ascii="Times New Roman" w:hAnsi="Times New Roman" w:cs="Times New Roman"/>
          <w:b/>
          <w:sz w:val="28"/>
          <w:szCs w:val="28"/>
        </w:rPr>
      </w:pPr>
      <w:r w:rsidRPr="00195599">
        <w:rPr>
          <w:rFonts w:ascii="Times New Roman" w:hAnsi="Times New Roman" w:cs="Times New Roman"/>
          <w:b/>
          <w:sz w:val="28"/>
          <w:szCs w:val="28"/>
        </w:rPr>
        <w:t>Острый панкреатит средней степени тяжести</w:t>
      </w:r>
    </w:p>
    <w:p w14:paraId="3819109F" w14:textId="77777777" w:rsidR="00794D57" w:rsidRPr="00195599" w:rsidRDefault="00794D57" w:rsidP="006C337F">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Характеризуется преходящей органной недостаточностью, местными или системными осложнениями, при отсутствии стойкой органной недостаточности. Редко требует хирургического вмешательства.</w:t>
      </w:r>
    </w:p>
    <w:p w14:paraId="349F7416" w14:textId="77777777" w:rsidR="00794D57" w:rsidRPr="00195599" w:rsidRDefault="00794D57" w:rsidP="006C337F">
      <w:pPr>
        <w:spacing w:after="0" w:line="240" w:lineRule="auto"/>
        <w:ind w:firstLine="567"/>
        <w:jc w:val="both"/>
        <w:rPr>
          <w:rFonts w:ascii="Times New Roman" w:hAnsi="Times New Roman" w:cs="Times New Roman"/>
          <w:b/>
          <w:sz w:val="28"/>
          <w:szCs w:val="28"/>
        </w:rPr>
      </w:pPr>
      <w:r w:rsidRPr="00195599">
        <w:rPr>
          <w:rFonts w:ascii="Times New Roman" w:hAnsi="Times New Roman" w:cs="Times New Roman"/>
          <w:b/>
          <w:sz w:val="28"/>
          <w:szCs w:val="28"/>
        </w:rPr>
        <w:t>Острый панкреатит тяжелой степени тяжести</w:t>
      </w:r>
    </w:p>
    <w:p w14:paraId="64353F0A" w14:textId="77777777" w:rsidR="00794D57" w:rsidRPr="00195599" w:rsidRDefault="00794D57" w:rsidP="006C337F">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 xml:space="preserve">Характеризуется стойкой органной недостаточностью, развивающейся в первые недели заболевания. Активация цитокиновых каскадов приводит к развитию ССВО. Пациенты, у которых развивается стойкая органная недостаточность в течение первых нескольких дней заболевания, имеют повышенный риск смерти, которая достигает 36-50% </w:t>
      </w:r>
      <w:r w:rsidR="008A3B85" w:rsidRPr="00195599">
        <w:rPr>
          <w:rFonts w:ascii="Times New Roman" w:hAnsi="Times New Roman" w:cs="Times New Roman"/>
          <w:sz w:val="28"/>
          <w:szCs w:val="28"/>
        </w:rPr>
        <w:t>[48</w:t>
      </w:r>
      <w:r w:rsidRPr="00195599">
        <w:rPr>
          <w:rFonts w:ascii="Times New Roman" w:hAnsi="Times New Roman" w:cs="Times New Roman"/>
          <w:sz w:val="28"/>
          <w:szCs w:val="28"/>
        </w:rPr>
        <w:t xml:space="preserve">]. </w:t>
      </w:r>
    </w:p>
    <w:p w14:paraId="69C054AC" w14:textId="77777777" w:rsidR="00794D57" w:rsidRPr="00195599" w:rsidRDefault="00794D57" w:rsidP="006C337F">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 xml:space="preserve">Переоценку степени тяжести острого панкреатита следует проводить через 24ч, 48ч и 7 дней после поступления в стационар. </w:t>
      </w:r>
    </w:p>
    <w:p w14:paraId="2C53B9C9" w14:textId="77777777" w:rsidR="00177974" w:rsidRDefault="00177974" w:rsidP="006C337F">
      <w:pPr>
        <w:spacing w:after="0" w:line="240" w:lineRule="auto"/>
        <w:ind w:firstLine="567"/>
        <w:jc w:val="both"/>
        <w:rPr>
          <w:rFonts w:ascii="Times New Roman" w:hAnsi="Times New Roman" w:cs="Times New Roman"/>
          <w:b/>
          <w:sz w:val="28"/>
          <w:szCs w:val="28"/>
        </w:rPr>
      </w:pPr>
    </w:p>
    <w:p w14:paraId="39F5F9FE" w14:textId="77777777" w:rsidR="00177974" w:rsidRDefault="00177974" w:rsidP="006C337F">
      <w:pPr>
        <w:spacing w:after="0" w:line="240" w:lineRule="auto"/>
        <w:ind w:firstLine="567"/>
        <w:jc w:val="both"/>
        <w:rPr>
          <w:rFonts w:ascii="Times New Roman" w:hAnsi="Times New Roman" w:cs="Times New Roman"/>
          <w:b/>
          <w:sz w:val="28"/>
          <w:szCs w:val="28"/>
        </w:rPr>
      </w:pPr>
    </w:p>
    <w:p w14:paraId="127D35DC" w14:textId="72797E7A" w:rsidR="00794D57" w:rsidRPr="00195599" w:rsidRDefault="00794D57" w:rsidP="006C337F">
      <w:pPr>
        <w:spacing w:after="0" w:line="240" w:lineRule="auto"/>
        <w:ind w:firstLine="567"/>
        <w:jc w:val="both"/>
        <w:rPr>
          <w:rFonts w:ascii="Times New Roman" w:hAnsi="Times New Roman" w:cs="Times New Roman"/>
          <w:b/>
          <w:sz w:val="28"/>
          <w:szCs w:val="28"/>
        </w:rPr>
      </w:pPr>
      <w:r w:rsidRPr="00195599">
        <w:rPr>
          <w:rFonts w:ascii="Times New Roman" w:hAnsi="Times New Roman" w:cs="Times New Roman"/>
          <w:b/>
          <w:sz w:val="28"/>
          <w:szCs w:val="28"/>
        </w:rPr>
        <w:lastRenderedPageBreak/>
        <w:t>Псевдокиста поджелудочной железы</w:t>
      </w:r>
    </w:p>
    <w:p w14:paraId="6887F78F" w14:textId="29986BBC" w:rsidR="00794D57" w:rsidRDefault="00794D57" w:rsidP="006C337F">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 xml:space="preserve">Это скопление жидкости в перипанкреатических тканях (иногда частично или полностью внутри поджелудочной железы). Она окружена хорошо выраженной стенкой. Развивается при нарушении целостности стенки основного панкреатического протока или её ветвей, без некроза паренхимы поджелудочной железы. Эта теория предполагает, что последующая утечка панкреатического сока, приводит к постоянному локализованному сбору жидкости. Когда в полости заполненной жидкостью находится явный твердый некротический материал, данный термин использовать не следует. Развитие псевдокисты поджелудочной железы крайне редко встречается при остром панкреатите. В 50% случаев псевдокиста поджелудочной железы развивается после некрсеквестрэктомии. </w:t>
      </w:r>
    </w:p>
    <w:p w14:paraId="5769CB6F" w14:textId="77777777" w:rsidR="00177974" w:rsidRPr="00195599" w:rsidRDefault="00177974" w:rsidP="006C337F">
      <w:pPr>
        <w:spacing w:after="0" w:line="240" w:lineRule="auto"/>
        <w:ind w:firstLine="567"/>
        <w:jc w:val="both"/>
        <w:rPr>
          <w:rFonts w:ascii="Times New Roman" w:hAnsi="Times New Roman" w:cs="Times New Roman"/>
          <w:sz w:val="28"/>
          <w:szCs w:val="28"/>
        </w:rPr>
      </w:pPr>
    </w:p>
    <w:p w14:paraId="43312375" w14:textId="77777777" w:rsidR="00794D57" w:rsidRPr="00195599" w:rsidRDefault="00794D57" w:rsidP="006C337F">
      <w:pPr>
        <w:pStyle w:val="a8"/>
        <w:numPr>
          <w:ilvl w:val="1"/>
          <w:numId w:val="17"/>
        </w:numPr>
        <w:spacing w:after="0" w:line="240" w:lineRule="auto"/>
        <w:ind w:left="0" w:firstLine="567"/>
        <w:jc w:val="both"/>
        <w:outlineLvl w:val="1"/>
        <w:rPr>
          <w:rFonts w:ascii="Times New Roman" w:hAnsi="Times New Roman" w:cs="Times New Roman"/>
          <w:b/>
          <w:sz w:val="28"/>
          <w:szCs w:val="28"/>
        </w:rPr>
      </w:pPr>
      <w:bookmarkStart w:id="13" w:name="_Toc197350288"/>
      <w:r w:rsidRPr="00195599">
        <w:rPr>
          <w:rFonts w:ascii="Times New Roman" w:hAnsi="Times New Roman" w:cs="Times New Roman"/>
          <w:b/>
          <w:sz w:val="28"/>
          <w:szCs w:val="28"/>
        </w:rPr>
        <w:t>Экспериментальные модели острого панкреатита</w:t>
      </w:r>
      <w:bookmarkEnd w:id="13"/>
      <w:r w:rsidRPr="00195599">
        <w:rPr>
          <w:rFonts w:ascii="Times New Roman" w:hAnsi="Times New Roman" w:cs="Times New Roman"/>
          <w:b/>
          <w:sz w:val="28"/>
          <w:szCs w:val="28"/>
        </w:rPr>
        <w:t xml:space="preserve"> </w:t>
      </w:r>
    </w:p>
    <w:p w14:paraId="4F2A18AB" w14:textId="77777777" w:rsidR="00794D57" w:rsidRPr="00195599" w:rsidRDefault="00794D57" w:rsidP="006C337F">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 xml:space="preserve">Экспериментальные модели острого панкреатита на животных являются инструментом для углубления понимания сложных механизмов патофизиологии заболевания и разработки новых стратегий лечения. В настоящее время существует много моделей острого панкреатита. Их можно разделить на инвазивные и неинвазивные модели, в зависимости от метода индукции. Идеальная модель острого панкреатита должна включать в себя несколько свойств. Она должна быть легко воспроизводима, с возможностью варьировать тяжесть заболевания в соответствии с целью исследования. Морфологическая картина и патофизиология должна соответствовать человеческой картине заболевания. </w:t>
      </w:r>
    </w:p>
    <w:p w14:paraId="093EED3D" w14:textId="77777777" w:rsidR="00177974" w:rsidRDefault="00177974" w:rsidP="006C337F">
      <w:pPr>
        <w:pStyle w:val="3"/>
        <w:spacing w:before="0" w:line="240" w:lineRule="auto"/>
        <w:ind w:firstLine="567"/>
        <w:jc w:val="both"/>
        <w:rPr>
          <w:rFonts w:ascii="Times New Roman" w:hAnsi="Times New Roman" w:cs="Times New Roman"/>
          <w:b/>
          <w:color w:val="auto"/>
          <w:sz w:val="28"/>
        </w:rPr>
      </w:pPr>
    </w:p>
    <w:p w14:paraId="1D0137CF" w14:textId="34D5CDA4" w:rsidR="00794D57" w:rsidRPr="00195599" w:rsidRDefault="00794D57" w:rsidP="006C337F">
      <w:pPr>
        <w:pStyle w:val="3"/>
        <w:spacing w:before="0" w:line="240" w:lineRule="auto"/>
        <w:ind w:firstLine="567"/>
        <w:jc w:val="both"/>
        <w:rPr>
          <w:rFonts w:ascii="Times New Roman" w:hAnsi="Times New Roman" w:cs="Times New Roman"/>
          <w:b/>
          <w:color w:val="auto"/>
          <w:sz w:val="28"/>
        </w:rPr>
      </w:pPr>
      <w:bookmarkStart w:id="14" w:name="_Toc197350289"/>
      <w:r w:rsidRPr="00195599">
        <w:rPr>
          <w:rFonts w:ascii="Times New Roman" w:hAnsi="Times New Roman" w:cs="Times New Roman"/>
          <w:b/>
          <w:color w:val="auto"/>
          <w:sz w:val="28"/>
        </w:rPr>
        <w:t>1.3.1 Неинвазивные модели острого панкреатита</w:t>
      </w:r>
      <w:bookmarkEnd w:id="14"/>
    </w:p>
    <w:p w14:paraId="52C6B1F3" w14:textId="77777777" w:rsidR="00794D57" w:rsidRPr="00195599" w:rsidRDefault="00794D57" w:rsidP="006C337F">
      <w:pPr>
        <w:spacing w:after="0" w:line="240" w:lineRule="auto"/>
        <w:ind w:firstLine="567"/>
        <w:jc w:val="both"/>
        <w:rPr>
          <w:rFonts w:ascii="Times New Roman" w:hAnsi="Times New Roman" w:cs="Times New Roman"/>
          <w:b/>
          <w:sz w:val="28"/>
          <w:szCs w:val="28"/>
        </w:rPr>
      </w:pPr>
      <w:r w:rsidRPr="00195599">
        <w:rPr>
          <w:rFonts w:ascii="Times New Roman" w:hAnsi="Times New Roman" w:cs="Times New Roman"/>
          <w:b/>
          <w:sz w:val="28"/>
          <w:szCs w:val="28"/>
        </w:rPr>
        <w:t>Модель, индуцированная введением гормонов</w:t>
      </w:r>
    </w:p>
    <w:p w14:paraId="2BA5A87F" w14:textId="77777777" w:rsidR="00794D57" w:rsidRPr="00195599" w:rsidRDefault="00794D57" w:rsidP="006C337F">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Церулеин был успешно использован для того, чтобы вызвать острый панкреатит у крыс [4</w:t>
      </w:r>
      <w:r w:rsidR="008A3B85" w:rsidRPr="00195599">
        <w:rPr>
          <w:rFonts w:ascii="Times New Roman" w:hAnsi="Times New Roman" w:cs="Times New Roman"/>
          <w:sz w:val="28"/>
          <w:szCs w:val="28"/>
        </w:rPr>
        <w:t>9</w:t>
      </w:r>
      <w:r w:rsidRPr="00195599">
        <w:rPr>
          <w:rFonts w:ascii="Times New Roman" w:hAnsi="Times New Roman" w:cs="Times New Roman"/>
          <w:sz w:val="28"/>
          <w:szCs w:val="28"/>
        </w:rPr>
        <w:t>], мышей, собак, хомяков. Острый панкреатит может быть вызван внутривенным, подкожным или внутрибрюшинным методом введения. Используя этот метод, секреция протеолитических ферментов может быть увеличен до уровня, вызывающим ацинарный аутолиз поджелудочной железы. Предпочтительным методом является внутривенное введение. Он позволяет точно контролировать скорость инфузии, а значит, контролировать сроки и тяжесть острого панкреатита. Преимуществом данной модели является в том, что она относительно проста и недорога в исполнении. К недостаткам этой модели относится, несмотря, на введение максимальных доз церулеина, развивается только острый панкреатит легкой степени тяжести.</w:t>
      </w:r>
    </w:p>
    <w:p w14:paraId="0D3DD539" w14:textId="77777777" w:rsidR="00794D57" w:rsidRPr="00195599" w:rsidRDefault="00794D57" w:rsidP="006C337F">
      <w:pPr>
        <w:spacing w:after="0" w:line="240" w:lineRule="auto"/>
        <w:ind w:firstLine="567"/>
        <w:jc w:val="both"/>
        <w:rPr>
          <w:rFonts w:ascii="Times New Roman" w:hAnsi="Times New Roman" w:cs="Times New Roman"/>
          <w:b/>
          <w:sz w:val="28"/>
          <w:szCs w:val="28"/>
        </w:rPr>
      </w:pPr>
      <w:r w:rsidRPr="00195599">
        <w:rPr>
          <w:rFonts w:ascii="Times New Roman" w:hAnsi="Times New Roman" w:cs="Times New Roman"/>
          <w:b/>
          <w:sz w:val="28"/>
          <w:szCs w:val="28"/>
        </w:rPr>
        <w:t>Модель, индуцированная алкоголем</w:t>
      </w:r>
    </w:p>
    <w:p w14:paraId="1829B151" w14:textId="77777777" w:rsidR="00794D57" w:rsidRPr="00195599" w:rsidRDefault="00794D57" w:rsidP="006C337F">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 xml:space="preserve">Воздействие этанола на поджелудочную железу было исследовано в нескольких исследованиях на животных с целью изучения основных патофизиологических механизмов, приводящих к алкогольному панкреатиту. Существующие модели, индуцированные алкоголем, относительно просты и </w:t>
      </w:r>
      <w:r w:rsidRPr="00195599">
        <w:rPr>
          <w:rFonts w:ascii="Times New Roman" w:hAnsi="Times New Roman" w:cs="Times New Roman"/>
          <w:sz w:val="28"/>
          <w:szCs w:val="28"/>
        </w:rPr>
        <w:lastRenderedPageBreak/>
        <w:t>недорогие. Однако воспроизводимость этой модели низкая, и нет корреляции с клиническим течением острого панкреатита.</w:t>
      </w:r>
    </w:p>
    <w:p w14:paraId="12844074" w14:textId="1FE8E237" w:rsidR="00794D57" w:rsidRPr="00195599" w:rsidRDefault="00794D57" w:rsidP="006C337F">
      <w:pPr>
        <w:spacing w:after="0" w:line="240" w:lineRule="auto"/>
        <w:ind w:firstLine="567"/>
        <w:jc w:val="both"/>
        <w:rPr>
          <w:rFonts w:ascii="Times New Roman" w:hAnsi="Times New Roman" w:cs="Times New Roman"/>
          <w:b/>
          <w:sz w:val="28"/>
          <w:szCs w:val="28"/>
        </w:rPr>
      </w:pPr>
      <w:r w:rsidRPr="00195599">
        <w:rPr>
          <w:rFonts w:ascii="Times New Roman" w:hAnsi="Times New Roman" w:cs="Times New Roman"/>
          <w:b/>
          <w:sz w:val="28"/>
          <w:szCs w:val="28"/>
        </w:rPr>
        <w:t>Модели нокаута гена</w:t>
      </w:r>
    </w:p>
    <w:p w14:paraId="76A95550" w14:textId="77777777" w:rsidR="00794D57" w:rsidRPr="00195599" w:rsidRDefault="00794D57" w:rsidP="006C337F">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 xml:space="preserve">Модели нокаута гена все чаще используются для изучения этиологии и течения острого панкреатита. Преимуществом данной модели заключается в том, что при удалении интересующего гена, его функция и роль могут быть уточнены. Кроме того, не используются фармакологические препараты, которые могут давать побочные эффекты. В целом модель нокаута гена является трудоемкой, дорогостоящей, сложной для воспроизведения. А также, любая экстраполяция экспериментальных данных из модели нокаута гена на человека затруднена. </w:t>
      </w:r>
    </w:p>
    <w:p w14:paraId="5E6DD69D" w14:textId="77777777" w:rsidR="00794D57" w:rsidRPr="00195599" w:rsidRDefault="00794D57" w:rsidP="006C337F">
      <w:pPr>
        <w:spacing w:after="0" w:line="240" w:lineRule="auto"/>
        <w:ind w:firstLine="567"/>
        <w:jc w:val="both"/>
        <w:rPr>
          <w:rFonts w:ascii="Times New Roman" w:hAnsi="Times New Roman" w:cs="Times New Roman"/>
          <w:b/>
          <w:sz w:val="28"/>
          <w:szCs w:val="28"/>
        </w:rPr>
      </w:pPr>
      <w:r w:rsidRPr="00195599">
        <w:rPr>
          <w:rFonts w:ascii="Times New Roman" w:hAnsi="Times New Roman" w:cs="Times New Roman"/>
          <w:b/>
          <w:sz w:val="28"/>
          <w:szCs w:val="28"/>
        </w:rPr>
        <w:t>Модель, индуцированная диетой</w:t>
      </w:r>
    </w:p>
    <w:p w14:paraId="36CF3CFF" w14:textId="77777777" w:rsidR="00794D57" w:rsidRPr="00195599" w:rsidRDefault="00794D57" w:rsidP="006C337F">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Преимуществом моделей, основанной на диете, заключается в том, что она возможно является самой простой для исследования острого геморрагического панкреатита. Она дешевая, хорошо воспроизводимая и не требует хирургических вмешательств. Кроме того, ограничивая период кормления, можно контролировать уровень смертности на любом желаемом уровне от 0% до 100% [</w:t>
      </w:r>
      <w:r w:rsidR="008A3B85" w:rsidRPr="00195599">
        <w:rPr>
          <w:rFonts w:ascii="Times New Roman" w:hAnsi="Times New Roman" w:cs="Times New Roman"/>
          <w:sz w:val="28"/>
          <w:szCs w:val="28"/>
        </w:rPr>
        <w:t>50</w:t>
      </w:r>
      <w:r w:rsidRPr="00195599">
        <w:rPr>
          <w:rFonts w:ascii="Times New Roman" w:hAnsi="Times New Roman" w:cs="Times New Roman"/>
          <w:sz w:val="28"/>
          <w:szCs w:val="28"/>
        </w:rPr>
        <w:t xml:space="preserve">]. Модель пригодна для изучения патофизиологических аспектов заболевания и потенциальной пользы экспериментального лечения путем измерения выживаемости, измерения биохимических параметров и гистологической картины. По сравнению с моделью с использованием церулеина, эта модель создает некроз поджелудочной железы с летальным исходом. Несмотря на то, что морфологические изменения имеют много сходство с человеческой, значимость для этиологии заболевания сомнительна. Кроме того, модель, основанная на диете, является видоспецифичной и может использоваться только у мышей. </w:t>
      </w:r>
    </w:p>
    <w:p w14:paraId="4763D50F" w14:textId="77777777" w:rsidR="00794D57" w:rsidRPr="00195599" w:rsidRDefault="00794D57" w:rsidP="006C337F">
      <w:pPr>
        <w:spacing w:after="0" w:line="240" w:lineRule="auto"/>
        <w:ind w:firstLine="567"/>
        <w:jc w:val="both"/>
        <w:rPr>
          <w:rFonts w:ascii="Times New Roman" w:hAnsi="Times New Roman" w:cs="Times New Roman"/>
          <w:b/>
          <w:sz w:val="28"/>
          <w:szCs w:val="28"/>
        </w:rPr>
      </w:pPr>
      <w:r w:rsidRPr="00195599">
        <w:rPr>
          <w:rFonts w:ascii="Times New Roman" w:hAnsi="Times New Roman" w:cs="Times New Roman"/>
          <w:b/>
          <w:sz w:val="28"/>
          <w:szCs w:val="28"/>
        </w:rPr>
        <w:t xml:space="preserve">Модель, с использованием </w:t>
      </w:r>
      <w:r w:rsidRPr="00195599">
        <w:rPr>
          <w:rFonts w:ascii="Times New Roman" w:hAnsi="Times New Roman" w:cs="Times New Roman"/>
          <w:b/>
          <w:sz w:val="28"/>
          <w:szCs w:val="28"/>
          <w:lang w:val="en-US"/>
        </w:rPr>
        <w:t>L</w:t>
      </w:r>
      <w:r w:rsidRPr="00195599">
        <w:rPr>
          <w:rFonts w:ascii="Times New Roman" w:hAnsi="Times New Roman" w:cs="Times New Roman"/>
          <w:b/>
          <w:sz w:val="28"/>
          <w:szCs w:val="28"/>
        </w:rPr>
        <w:t>-аргинина</w:t>
      </w:r>
    </w:p>
    <w:p w14:paraId="5BF172CB" w14:textId="77777777" w:rsidR="00794D57" w:rsidRPr="00195599" w:rsidRDefault="00794D57" w:rsidP="006C337F">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 xml:space="preserve">Эта модель вызывает панкреонекроз при введении большой дозы </w:t>
      </w:r>
      <w:r w:rsidRPr="00195599">
        <w:rPr>
          <w:rFonts w:ascii="Times New Roman" w:hAnsi="Times New Roman" w:cs="Times New Roman"/>
          <w:sz w:val="28"/>
          <w:szCs w:val="28"/>
          <w:lang w:val="en-US"/>
        </w:rPr>
        <w:t>L</w:t>
      </w:r>
      <w:r w:rsidRPr="00195599">
        <w:rPr>
          <w:rFonts w:ascii="Times New Roman" w:hAnsi="Times New Roman" w:cs="Times New Roman"/>
          <w:sz w:val="28"/>
          <w:szCs w:val="28"/>
        </w:rPr>
        <w:t xml:space="preserve">-аргинина, смертность составляет 2,5%.  Преимуществом данной модели заключается в высокой воспроизводимости и в возможности достигать эффекта в зависимости от введенной дозы </w:t>
      </w:r>
      <w:r w:rsidRPr="00195599">
        <w:rPr>
          <w:rFonts w:ascii="Times New Roman" w:hAnsi="Times New Roman" w:cs="Times New Roman"/>
          <w:sz w:val="28"/>
          <w:szCs w:val="28"/>
          <w:lang w:val="en-US"/>
        </w:rPr>
        <w:t>L</w:t>
      </w:r>
      <w:r w:rsidRPr="00195599">
        <w:rPr>
          <w:rFonts w:ascii="Times New Roman" w:hAnsi="Times New Roman" w:cs="Times New Roman"/>
          <w:sz w:val="28"/>
          <w:szCs w:val="28"/>
        </w:rPr>
        <w:t>-аргинина. Она хорошо подходить для исследования ранних и поздних фаз острого панкреатита.</w:t>
      </w:r>
    </w:p>
    <w:p w14:paraId="58CDC77C" w14:textId="77777777" w:rsidR="00794D57" w:rsidRPr="00195599" w:rsidRDefault="00794D57" w:rsidP="00794D57">
      <w:pPr>
        <w:spacing w:after="0" w:line="240" w:lineRule="auto"/>
        <w:ind w:firstLine="709"/>
        <w:jc w:val="both"/>
        <w:rPr>
          <w:rFonts w:ascii="Times New Roman" w:hAnsi="Times New Roman" w:cs="Times New Roman"/>
          <w:sz w:val="28"/>
          <w:szCs w:val="28"/>
        </w:rPr>
      </w:pPr>
    </w:p>
    <w:p w14:paraId="696AD5E8" w14:textId="77777777" w:rsidR="00794D57" w:rsidRPr="00195599" w:rsidRDefault="00794D57" w:rsidP="006C337F">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 xml:space="preserve">Таблица 1 </w:t>
      </w:r>
      <w:r w:rsidRPr="00195599">
        <w:t>–</w:t>
      </w:r>
      <w:r w:rsidRPr="00195599">
        <w:rPr>
          <w:rFonts w:ascii="Times New Roman" w:hAnsi="Times New Roman" w:cs="Times New Roman"/>
          <w:sz w:val="28"/>
          <w:szCs w:val="28"/>
        </w:rPr>
        <w:t xml:space="preserve"> Основные преимущества и недостатки неинвазивных моделей ОП</w:t>
      </w:r>
    </w:p>
    <w:p w14:paraId="429D1AC5" w14:textId="77777777" w:rsidR="00794D57" w:rsidRPr="00195599" w:rsidRDefault="00794D57" w:rsidP="00794D57">
      <w:pPr>
        <w:spacing w:after="0" w:line="240" w:lineRule="auto"/>
        <w:ind w:firstLine="567"/>
        <w:jc w:val="both"/>
        <w:rPr>
          <w:rFonts w:ascii="Times New Roman" w:hAnsi="Times New Roman" w:cs="Times New Roman"/>
          <w:sz w:val="28"/>
          <w:szCs w:val="28"/>
        </w:rPr>
      </w:pPr>
    </w:p>
    <w:tbl>
      <w:tblPr>
        <w:tblStyle w:val="a3"/>
        <w:tblW w:w="9747" w:type="dxa"/>
        <w:tblLayout w:type="fixed"/>
        <w:tblLook w:val="04A0" w:firstRow="1" w:lastRow="0" w:firstColumn="1" w:lastColumn="0" w:noHBand="0" w:noVBand="1"/>
      </w:tblPr>
      <w:tblGrid>
        <w:gridCol w:w="1668"/>
        <w:gridCol w:w="2813"/>
        <w:gridCol w:w="2573"/>
        <w:gridCol w:w="2693"/>
      </w:tblGrid>
      <w:tr w:rsidR="00794D57" w:rsidRPr="00195599" w14:paraId="758A390C" w14:textId="77777777" w:rsidTr="002A48BC">
        <w:tc>
          <w:tcPr>
            <w:tcW w:w="1668" w:type="dxa"/>
          </w:tcPr>
          <w:p w14:paraId="2018CA37" w14:textId="77777777" w:rsidR="00794D57" w:rsidRPr="00195599" w:rsidRDefault="00794D57" w:rsidP="00AF563F">
            <w:pPr>
              <w:jc w:val="center"/>
              <w:rPr>
                <w:rFonts w:ascii="Times New Roman" w:hAnsi="Times New Roman" w:cs="Times New Roman"/>
                <w:b/>
                <w:sz w:val="28"/>
                <w:szCs w:val="28"/>
              </w:rPr>
            </w:pPr>
            <w:r w:rsidRPr="00195599">
              <w:rPr>
                <w:rFonts w:ascii="Times New Roman" w:hAnsi="Times New Roman" w:cs="Times New Roman"/>
                <w:b/>
                <w:sz w:val="28"/>
                <w:szCs w:val="28"/>
              </w:rPr>
              <w:t>Модель</w:t>
            </w:r>
          </w:p>
        </w:tc>
        <w:tc>
          <w:tcPr>
            <w:tcW w:w="2813" w:type="dxa"/>
          </w:tcPr>
          <w:p w14:paraId="721260DE" w14:textId="77777777" w:rsidR="00794D57" w:rsidRPr="00195599" w:rsidRDefault="00794D57" w:rsidP="00AF563F">
            <w:pPr>
              <w:jc w:val="center"/>
              <w:rPr>
                <w:rFonts w:ascii="Times New Roman" w:hAnsi="Times New Roman" w:cs="Times New Roman"/>
                <w:b/>
                <w:sz w:val="28"/>
                <w:szCs w:val="28"/>
              </w:rPr>
            </w:pPr>
            <w:r w:rsidRPr="00195599">
              <w:rPr>
                <w:rFonts w:ascii="Times New Roman" w:hAnsi="Times New Roman" w:cs="Times New Roman"/>
                <w:b/>
                <w:sz w:val="28"/>
                <w:szCs w:val="28"/>
              </w:rPr>
              <w:t>Преимущества</w:t>
            </w:r>
          </w:p>
        </w:tc>
        <w:tc>
          <w:tcPr>
            <w:tcW w:w="2573" w:type="dxa"/>
          </w:tcPr>
          <w:p w14:paraId="461B0A07" w14:textId="77777777" w:rsidR="00794D57" w:rsidRPr="00195599" w:rsidRDefault="00794D57" w:rsidP="00AF563F">
            <w:pPr>
              <w:jc w:val="center"/>
              <w:rPr>
                <w:rFonts w:ascii="Times New Roman" w:hAnsi="Times New Roman" w:cs="Times New Roman"/>
                <w:b/>
                <w:sz w:val="28"/>
                <w:szCs w:val="28"/>
              </w:rPr>
            </w:pPr>
            <w:r w:rsidRPr="00195599">
              <w:rPr>
                <w:rFonts w:ascii="Times New Roman" w:hAnsi="Times New Roman" w:cs="Times New Roman"/>
                <w:b/>
                <w:sz w:val="28"/>
                <w:szCs w:val="28"/>
              </w:rPr>
              <w:t>Недостатки</w:t>
            </w:r>
          </w:p>
        </w:tc>
        <w:tc>
          <w:tcPr>
            <w:tcW w:w="2693" w:type="dxa"/>
          </w:tcPr>
          <w:p w14:paraId="165C7F3E" w14:textId="77777777" w:rsidR="00794D57" w:rsidRPr="00195599" w:rsidRDefault="00794D57" w:rsidP="00AF563F">
            <w:pPr>
              <w:jc w:val="center"/>
              <w:rPr>
                <w:rFonts w:ascii="Times New Roman" w:hAnsi="Times New Roman" w:cs="Times New Roman"/>
                <w:b/>
                <w:sz w:val="28"/>
                <w:szCs w:val="28"/>
              </w:rPr>
            </w:pPr>
            <w:r w:rsidRPr="00195599">
              <w:rPr>
                <w:rFonts w:ascii="Times New Roman" w:hAnsi="Times New Roman" w:cs="Times New Roman"/>
                <w:b/>
                <w:sz w:val="28"/>
                <w:szCs w:val="28"/>
              </w:rPr>
              <w:t>Клиническая значимость</w:t>
            </w:r>
          </w:p>
        </w:tc>
      </w:tr>
      <w:tr w:rsidR="00794D57" w:rsidRPr="00195599" w14:paraId="66187AAB" w14:textId="77777777" w:rsidTr="002A48BC">
        <w:tc>
          <w:tcPr>
            <w:tcW w:w="1668" w:type="dxa"/>
          </w:tcPr>
          <w:p w14:paraId="52BB8528" w14:textId="77777777" w:rsidR="00794D57" w:rsidRPr="00195599" w:rsidRDefault="00794D57" w:rsidP="00AF563F">
            <w:pPr>
              <w:jc w:val="both"/>
              <w:rPr>
                <w:rFonts w:ascii="Times New Roman" w:hAnsi="Times New Roman" w:cs="Times New Roman"/>
                <w:sz w:val="28"/>
                <w:szCs w:val="28"/>
              </w:rPr>
            </w:pPr>
            <w:r w:rsidRPr="00195599">
              <w:rPr>
                <w:rFonts w:ascii="Times New Roman" w:hAnsi="Times New Roman" w:cs="Times New Roman"/>
                <w:sz w:val="28"/>
                <w:szCs w:val="28"/>
              </w:rPr>
              <w:t>Гормон-индуцированная</w:t>
            </w:r>
          </w:p>
        </w:tc>
        <w:tc>
          <w:tcPr>
            <w:tcW w:w="2813" w:type="dxa"/>
          </w:tcPr>
          <w:p w14:paraId="7EF03CD9" w14:textId="77777777" w:rsidR="00794D57" w:rsidRPr="00195599" w:rsidRDefault="00794D57" w:rsidP="002A48BC">
            <w:pPr>
              <w:pStyle w:val="a8"/>
              <w:numPr>
                <w:ilvl w:val="0"/>
                <w:numId w:val="11"/>
              </w:numPr>
              <w:tabs>
                <w:tab w:val="left" w:pos="175"/>
              </w:tabs>
              <w:ind w:left="0" w:firstLine="0"/>
              <w:jc w:val="both"/>
              <w:rPr>
                <w:rFonts w:ascii="Times New Roman" w:hAnsi="Times New Roman" w:cs="Times New Roman"/>
                <w:sz w:val="28"/>
                <w:szCs w:val="28"/>
              </w:rPr>
            </w:pPr>
            <w:r w:rsidRPr="00195599">
              <w:rPr>
                <w:rFonts w:ascii="Times New Roman" w:hAnsi="Times New Roman" w:cs="Times New Roman"/>
                <w:sz w:val="28"/>
                <w:szCs w:val="28"/>
              </w:rPr>
              <w:t>Вызывает острый панкреатит у разных животных: у крыс, мышей, собак, хомячков;</w:t>
            </w:r>
          </w:p>
          <w:p w14:paraId="615B518F" w14:textId="77777777" w:rsidR="00794D57" w:rsidRPr="00195599" w:rsidRDefault="00794D57" w:rsidP="002A48BC">
            <w:pPr>
              <w:pStyle w:val="a8"/>
              <w:numPr>
                <w:ilvl w:val="0"/>
                <w:numId w:val="11"/>
              </w:numPr>
              <w:tabs>
                <w:tab w:val="left" w:pos="175"/>
              </w:tabs>
              <w:ind w:left="0" w:firstLine="0"/>
              <w:jc w:val="both"/>
              <w:rPr>
                <w:rFonts w:ascii="Times New Roman" w:hAnsi="Times New Roman" w:cs="Times New Roman"/>
                <w:sz w:val="28"/>
                <w:szCs w:val="28"/>
              </w:rPr>
            </w:pPr>
            <w:r w:rsidRPr="00195599">
              <w:rPr>
                <w:rFonts w:ascii="Times New Roman" w:hAnsi="Times New Roman" w:cs="Times New Roman"/>
                <w:sz w:val="28"/>
                <w:szCs w:val="28"/>
              </w:rPr>
              <w:t xml:space="preserve">Можно </w:t>
            </w:r>
            <w:r w:rsidRPr="00195599">
              <w:rPr>
                <w:rFonts w:ascii="Times New Roman" w:hAnsi="Times New Roman" w:cs="Times New Roman"/>
                <w:sz w:val="28"/>
                <w:szCs w:val="28"/>
              </w:rPr>
              <w:lastRenderedPageBreak/>
              <w:t>индуцировать различными методами введения: внутривенно, подкожно, внутрибрюшиным;</w:t>
            </w:r>
          </w:p>
          <w:p w14:paraId="0754B731" w14:textId="77777777" w:rsidR="00794D57" w:rsidRPr="00195599" w:rsidRDefault="00794D57" w:rsidP="002A48BC">
            <w:pPr>
              <w:pStyle w:val="a8"/>
              <w:numPr>
                <w:ilvl w:val="0"/>
                <w:numId w:val="11"/>
              </w:numPr>
              <w:tabs>
                <w:tab w:val="left" w:pos="175"/>
              </w:tabs>
              <w:ind w:left="0" w:firstLine="0"/>
              <w:jc w:val="both"/>
              <w:rPr>
                <w:rFonts w:ascii="Times New Roman" w:hAnsi="Times New Roman" w:cs="Times New Roman"/>
                <w:sz w:val="28"/>
                <w:szCs w:val="28"/>
              </w:rPr>
            </w:pPr>
            <w:r w:rsidRPr="00195599">
              <w:rPr>
                <w:rFonts w:ascii="Times New Roman" w:hAnsi="Times New Roman" w:cs="Times New Roman"/>
                <w:sz w:val="28"/>
                <w:szCs w:val="28"/>
              </w:rPr>
              <w:t>Позволяет контролировать сроки и тяжесть острого панкреатита;</w:t>
            </w:r>
          </w:p>
          <w:p w14:paraId="580476EA" w14:textId="77777777" w:rsidR="00794D57" w:rsidRPr="00195599" w:rsidRDefault="00794D57" w:rsidP="002A48BC">
            <w:pPr>
              <w:pStyle w:val="a8"/>
              <w:numPr>
                <w:ilvl w:val="0"/>
                <w:numId w:val="11"/>
              </w:numPr>
              <w:tabs>
                <w:tab w:val="left" w:pos="175"/>
              </w:tabs>
              <w:ind w:left="0" w:firstLine="0"/>
              <w:jc w:val="both"/>
              <w:rPr>
                <w:rFonts w:ascii="Times New Roman" w:hAnsi="Times New Roman" w:cs="Times New Roman"/>
                <w:sz w:val="28"/>
                <w:szCs w:val="28"/>
              </w:rPr>
            </w:pPr>
            <w:r w:rsidRPr="00195599">
              <w:rPr>
                <w:rFonts w:ascii="Times New Roman" w:hAnsi="Times New Roman" w:cs="Times New Roman"/>
                <w:sz w:val="28"/>
                <w:szCs w:val="28"/>
              </w:rPr>
              <w:t xml:space="preserve">Подходить для изучения эндокринных взаимодействий секретина с холецистокинина. </w:t>
            </w:r>
          </w:p>
          <w:p w14:paraId="3E52DDFA" w14:textId="77777777" w:rsidR="00794D57" w:rsidRPr="00195599" w:rsidRDefault="00794D57" w:rsidP="002A48BC">
            <w:pPr>
              <w:pStyle w:val="a8"/>
              <w:numPr>
                <w:ilvl w:val="0"/>
                <w:numId w:val="11"/>
              </w:numPr>
              <w:tabs>
                <w:tab w:val="left" w:pos="-250"/>
                <w:tab w:val="left" w:pos="0"/>
                <w:tab w:val="left" w:pos="33"/>
              </w:tabs>
              <w:ind w:left="0" w:right="-130" w:firstLine="0"/>
              <w:jc w:val="both"/>
              <w:rPr>
                <w:rFonts w:ascii="Times New Roman" w:hAnsi="Times New Roman" w:cs="Times New Roman"/>
                <w:sz w:val="28"/>
                <w:szCs w:val="28"/>
              </w:rPr>
            </w:pPr>
            <w:r w:rsidRPr="00195599">
              <w:rPr>
                <w:rFonts w:ascii="Times New Roman" w:hAnsi="Times New Roman" w:cs="Times New Roman"/>
                <w:sz w:val="28"/>
                <w:szCs w:val="28"/>
              </w:rPr>
              <w:t xml:space="preserve"> Простота выполнения, не дороговизна </w:t>
            </w:r>
          </w:p>
        </w:tc>
        <w:tc>
          <w:tcPr>
            <w:tcW w:w="2573" w:type="dxa"/>
          </w:tcPr>
          <w:p w14:paraId="0C1A9A0A" w14:textId="77777777" w:rsidR="00794D57" w:rsidRPr="00195599" w:rsidRDefault="00794D57" w:rsidP="002A48BC">
            <w:pPr>
              <w:pStyle w:val="a8"/>
              <w:numPr>
                <w:ilvl w:val="0"/>
                <w:numId w:val="32"/>
              </w:numPr>
              <w:tabs>
                <w:tab w:val="left" w:pos="-370"/>
                <w:tab w:val="left" w:pos="55"/>
              </w:tabs>
              <w:ind w:left="-86" w:firstLine="0"/>
              <w:rPr>
                <w:rFonts w:ascii="Times New Roman" w:hAnsi="Times New Roman" w:cs="Times New Roman"/>
                <w:sz w:val="28"/>
                <w:szCs w:val="28"/>
              </w:rPr>
            </w:pPr>
            <w:r w:rsidRPr="00195599">
              <w:rPr>
                <w:rFonts w:ascii="Times New Roman" w:hAnsi="Times New Roman" w:cs="Times New Roman"/>
                <w:sz w:val="28"/>
                <w:szCs w:val="28"/>
              </w:rPr>
              <w:lastRenderedPageBreak/>
              <w:t>Развивается только острый панкреатит легкой степени тяжести</w:t>
            </w:r>
          </w:p>
          <w:p w14:paraId="7394196B" w14:textId="77777777" w:rsidR="00794D57" w:rsidRPr="00195599" w:rsidRDefault="00794D57" w:rsidP="002A48BC">
            <w:pPr>
              <w:pStyle w:val="a8"/>
              <w:numPr>
                <w:ilvl w:val="0"/>
                <w:numId w:val="32"/>
              </w:numPr>
              <w:tabs>
                <w:tab w:val="left" w:pos="-370"/>
                <w:tab w:val="left" w:pos="55"/>
              </w:tabs>
              <w:ind w:left="-86" w:firstLine="0"/>
              <w:rPr>
                <w:rFonts w:ascii="Times New Roman" w:hAnsi="Times New Roman" w:cs="Times New Roman"/>
                <w:sz w:val="28"/>
                <w:szCs w:val="28"/>
              </w:rPr>
            </w:pPr>
            <w:r w:rsidRPr="00195599">
              <w:rPr>
                <w:rFonts w:ascii="Times New Roman" w:hAnsi="Times New Roman" w:cs="Times New Roman"/>
                <w:sz w:val="28"/>
                <w:szCs w:val="28"/>
              </w:rPr>
              <w:t>Низкий процент смертности</w:t>
            </w:r>
          </w:p>
          <w:p w14:paraId="13A00906" w14:textId="77777777" w:rsidR="00794D57" w:rsidRPr="00195599" w:rsidRDefault="00794D57" w:rsidP="002A48BC">
            <w:pPr>
              <w:pStyle w:val="a8"/>
              <w:numPr>
                <w:ilvl w:val="0"/>
                <w:numId w:val="32"/>
              </w:numPr>
              <w:tabs>
                <w:tab w:val="left" w:pos="-370"/>
                <w:tab w:val="left" w:pos="55"/>
              </w:tabs>
              <w:ind w:left="-86" w:firstLine="0"/>
              <w:rPr>
                <w:rFonts w:ascii="Times New Roman" w:hAnsi="Times New Roman" w:cs="Times New Roman"/>
                <w:sz w:val="28"/>
                <w:szCs w:val="28"/>
              </w:rPr>
            </w:pPr>
            <w:r w:rsidRPr="00195599">
              <w:rPr>
                <w:rFonts w:ascii="Times New Roman" w:hAnsi="Times New Roman" w:cs="Times New Roman"/>
                <w:sz w:val="28"/>
                <w:szCs w:val="28"/>
              </w:rPr>
              <w:lastRenderedPageBreak/>
              <w:t>Высокая вариабельность тяжести и течения заболевания</w:t>
            </w:r>
          </w:p>
          <w:p w14:paraId="7D86D510" w14:textId="77777777" w:rsidR="00794D57" w:rsidRPr="00195599" w:rsidRDefault="00794D57" w:rsidP="00AF563F">
            <w:pPr>
              <w:jc w:val="both"/>
              <w:rPr>
                <w:rFonts w:ascii="Times New Roman" w:hAnsi="Times New Roman" w:cs="Times New Roman"/>
                <w:sz w:val="28"/>
                <w:szCs w:val="28"/>
              </w:rPr>
            </w:pPr>
          </w:p>
        </w:tc>
        <w:tc>
          <w:tcPr>
            <w:tcW w:w="2693" w:type="dxa"/>
          </w:tcPr>
          <w:p w14:paraId="38A8B542" w14:textId="77777777" w:rsidR="00794D57" w:rsidRPr="00195599" w:rsidRDefault="00794D57" w:rsidP="002A48BC">
            <w:pPr>
              <w:pStyle w:val="a8"/>
              <w:numPr>
                <w:ilvl w:val="0"/>
                <w:numId w:val="11"/>
              </w:numPr>
              <w:tabs>
                <w:tab w:val="left" w:pos="34"/>
                <w:tab w:val="left" w:pos="176"/>
              </w:tabs>
              <w:ind w:left="0" w:firstLine="0"/>
              <w:jc w:val="both"/>
              <w:rPr>
                <w:rFonts w:ascii="Times New Roman" w:hAnsi="Times New Roman" w:cs="Times New Roman"/>
                <w:sz w:val="28"/>
                <w:szCs w:val="28"/>
              </w:rPr>
            </w:pPr>
            <w:r w:rsidRPr="00195599">
              <w:rPr>
                <w:rFonts w:ascii="Times New Roman" w:hAnsi="Times New Roman" w:cs="Times New Roman"/>
                <w:sz w:val="28"/>
                <w:szCs w:val="28"/>
              </w:rPr>
              <w:lastRenderedPageBreak/>
              <w:t xml:space="preserve">Повреждения легких у крыс напоминает ранние стадии респираторного-дисстрес-синдрома </w:t>
            </w:r>
            <w:r w:rsidRPr="00195599">
              <w:rPr>
                <w:rFonts w:ascii="Times New Roman" w:hAnsi="Times New Roman" w:cs="Times New Roman"/>
                <w:sz w:val="28"/>
                <w:szCs w:val="28"/>
              </w:rPr>
              <w:lastRenderedPageBreak/>
              <w:t>у взрослых</w:t>
            </w:r>
          </w:p>
          <w:p w14:paraId="3B3E74ED" w14:textId="77777777" w:rsidR="00794D57" w:rsidRPr="00195599" w:rsidRDefault="00794D57" w:rsidP="002A48BC">
            <w:pPr>
              <w:pStyle w:val="a8"/>
              <w:numPr>
                <w:ilvl w:val="0"/>
                <w:numId w:val="11"/>
              </w:numPr>
              <w:tabs>
                <w:tab w:val="left" w:pos="34"/>
                <w:tab w:val="left" w:pos="176"/>
              </w:tabs>
              <w:ind w:left="0" w:firstLine="0"/>
              <w:jc w:val="both"/>
              <w:rPr>
                <w:rFonts w:ascii="Times New Roman" w:hAnsi="Times New Roman" w:cs="Times New Roman"/>
                <w:sz w:val="28"/>
                <w:szCs w:val="28"/>
              </w:rPr>
            </w:pPr>
            <w:r w:rsidRPr="00195599">
              <w:rPr>
                <w:rFonts w:ascii="Times New Roman" w:hAnsi="Times New Roman" w:cs="Times New Roman"/>
                <w:sz w:val="28"/>
                <w:szCs w:val="28"/>
              </w:rPr>
              <w:t>Структурные изменения в ацинусах поджелудочной железы сходны с человеческой</w:t>
            </w:r>
          </w:p>
        </w:tc>
      </w:tr>
      <w:tr w:rsidR="00794D57" w:rsidRPr="00195599" w14:paraId="58F4C157" w14:textId="77777777" w:rsidTr="002A48BC">
        <w:tc>
          <w:tcPr>
            <w:tcW w:w="1668" w:type="dxa"/>
          </w:tcPr>
          <w:p w14:paraId="5426D267" w14:textId="77777777" w:rsidR="00794D57" w:rsidRPr="00195599" w:rsidRDefault="00794D57" w:rsidP="00AF563F">
            <w:pPr>
              <w:jc w:val="both"/>
              <w:rPr>
                <w:rFonts w:ascii="Times New Roman" w:hAnsi="Times New Roman" w:cs="Times New Roman"/>
                <w:sz w:val="28"/>
                <w:szCs w:val="28"/>
              </w:rPr>
            </w:pPr>
            <w:r w:rsidRPr="00195599">
              <w:rPr>
                <w:rFonts w:ascii="Times New Roman" w:hAnsi="Times New Roman" w:cs="Times New Roman"/>
                <w:sz w:val="28"/>
                <w:szCs w:val="28"/>
              </w:rPr>
              <w:lastRenderedPageBreak/>
              <w:t>Алкоголь-индуцированная</w:t>
            </w:r>
          </w:p>
        </w:tc>
        <w:tc>
          <w:tcPr>
            <w:tcW w:w="2813" w:type="dxa"/>
          </w:tcPr>
          <w:p w14:paraId="7062A2EA" w14:textId="77777777" w:rsidR="00794D57" w:rsidRPr="00195599" w:rsidRDefault="00794D57" w:rsidP="002A48BC">
            <w:pPr>
              <w:pStyle w:val="a8"/>
              <w:numPr>
                <w:ilvl w:val="0"/>
                <w:numId w:val="12"/>
              </w:numPr>
              <w:tabs>
                <w:tab w:val="left" w:pos="175"/>
              </w:tabs>
              <w:ind w:left="0" w:firstLine="0"/>
              <w:jc w:val="both"/>
              <w:rPr>
                <w:rFonts w:ascii="Times New Roman" w:hAnsi="Times New Roman" w:cs="Times New Roman"/>
                <w:sz w:val="28"/>
                <w:szCs w:val="28"/>
              </w:rPr>
            </w:pPr>
            <w:r w:rsidRPr="00195599">
              <w:rPr>
                <w:rFonts w:ascii="Times New Roman" w:hAnsi="Times New Roman" w:cs="Times New Roman"/>
                <w:sz w:val="28"/>
                <w:szCs w:val="28"/>
              </w:rPr>
              <w:t>Полезна для изучения микроциркуляции поджелудочной железы, под влиянием свободных кислородных радикалов генерированные алкоголем.</w:t>
            </w:r>
          </w:p>
          <w:p w14:paraId="1310E19F" w14:textId="77777777" w:rsidR="00794D57" w:rsidRPr="00195599" w:rsidRDefault="00794D57" w:rsidP="002A48BC">
            <w:pPr>
              <w:pStyle w:val="a8"/>
              <w:numPr>
                <w:ilvl w:val="0"/>
                <w:numId w:val="12"/>
              </w:numPr>
              <w:tabs>
                <w:tab w:val="left" w:pos="175"/>
              </w:tabs>
              <w:ind w:left="0" w:firstLine="0"/>
              <w:jc w:val="both"/>
              <w:rPr>
                <w:rFonts w:ascii="Times New Roman" w:hAnsi="Times New Roman" w:cs="Times New Roman"/>
                <w:sz w:val="28"/>
                <w:szCs w:val="28"/>
              </w:rPr>
            </w:pPr>
            <w:r w:rsidRPr="00195599">
              <w:rPr>
                <w:rFonts w:ascii="Times New Roman" w:hAnsi="Times New Roman" w:cs="Times New Roman"/>
                <w:sz w:val="28"/>
                <w:szCs w:val="28"/>
              </w:rPr>
              <w:t>Можно применять у различных животных: крыс, мышей, собак</w:t>
            </w:r>
          </w:p>
          <w:p w14:paraId="09AC58EC" w14:textId="77777777" w:rsidR="00794D57" w:rsidRPr="00195599" w:rsidRDefault="00794D57" w:rsidP="002A48BC">
            <w:pPr>
              <w:pStyle w:val="a8"/>
              <w:numPr>
                <w:ilvl w:val="0"/>
                <w:numId w:val="12"/>
              </w:numPr>
              <w:tabs>
                <w:tab w:val="left" w:pos="175"/>
              </w:tabs>
              <w:ind w:left="0" w:firstLine="0"/>
              <w:jc w:val="both"/>
              <w:rPr>
                <w:rFonts w:ascii="Times New Roman" w:hAnsi="Times New Roman" w:cs="Times New Roman"/>
                <w:sz w:val="28"/>
                <w:szCs w:val="28"/>
              </w:rPr>
            </w:pPr>
            <w:r w:rsidRPr="00195599">
              <w:rPr>
                <w:rFonts w:ascii="Times New Roman" w:hAnsi="Times New Roman" w:cs="Times New Roman"/>
                <w:sz w:val="28"/>
                <w:szCs w:val="28"/>
              </w:rPr>
              <w:t xml:space="preserve">Проста в выполнении, и не дороговизна </w:t>
            </w:r>
          </w:p>
        </w:tc>
        <w:tc>
          <w:tcPr>
            <w:tcW w:w="2573" w:type="dxa"/>
          </w:tcPr>
          <w:p w14:paraId="33DC0624" w14:textId="77777777" w:rsidR="00794D57" w:rsidRPr="00195599" w:rsidRDefault="00794D57" w:rsidP="00794D57">
            <w:pPr>
              <w:pStyle w:val="a8"/>
              <w:numPr>
                <w:ilvl w:val="0"/>
                <w:numId w:val="12"/>
              </w:numPr>
              <w:ind w:left="0" w:firstLine="0"/>
              <w:jc w:val="both"/>
              <w:rPr>
                <w:rFonts w:ascii="Times New Roman" w:hAnsi="Times New Roman" w:cs="Times New Roman"/>
                <w:sz w:val="28"/>
                <w:szCs w:val="28"/>
              </w:rPr>
            </w:pPr>
            <w:r w:rsidRPr="00195599">
              <w:rPr>
                <w:rFonts w:ascii="Times New Roman" w:hAnsi="Times New Roman" w:cs="Times New Roman"/>
                <w:sz w:val="28"/>
                <w:szCs w:val="28"/>
              </w:rPr>
              <w:t xml:space="preserve">Экспериментальные модели, с использованием только этанола, не приводят к образованию некроза поджелудочной железы. </w:t>
            </w:r>
          </w:p>
          <w:p w14:paraId="1AE45398" w14:textId="77777777" w:rsidR="00794D57" w:rsidRPr="00195599" w:rsidRDefault="00794D57" w:rsidP="00794D57">
            <w:pPr>
              <w:pStyle w:val="a8"/>
              <w:numPr>
                <w:ilvl w:val="0"/>
                <w:numId w:val="12"/>
              </w:numPr>
              <w:ind w:left="0" w:firstLine="0"/>
              <w:jc w:val="both"/>
              <w:rPr>
                <w:rFonts w:ascii="Times New Roman" w:hAnsi="Times New Roman" w:cs="Times New Roman"/>
                <w:sz w:val="28"/>
                <w:szCs w:val="28"/>
              </w:rPr>
            </w:pPr>
            <w:r w:rsidRPr="00195599">
              <w:rPr>
                <w:rFonts w:ascii="Times New Roman" w:hAnsi="Times New Roman" w:cs="Times New Roman"/>
                <w:sz w:val="28"/>
                <w:szCs w:val="28"/>
              </w:rPr>
              <w:t>Низкая воспроизводимость</w:t>
            </w:r>
          </w:p>
        </w:tc>
        <w:tc>
          <w:tcPr>
            <w:tcW w:w="2693" w:type="dxa"/>
          </w:tcPr>
          <w:p w14:paraId="4467B0C1" w14:textId="77777777" w:rsidR="00794D57" w:rsidRPr="00195599" w:rsidRDefault="00794D57" w:rsidP="00AF563F">
            <w:pPr>
              <w:jc w:val="both"/>
              <w:rPr>
                <w:rFonts w:ascii="Times New Roman" w:hAnsi="Times New Roman" w:cs="Times New Roman"/>
                <w:sz w:val="28"/>
                <w:szCs w:val="28"/>
              </w:rPr>
            </w:pPr>
            <w:r w:rsidRPr="00195599">
              <w:rPr>
                <w:rFonts w:ascii="Times New Roman" w:hAnsi="Times New Roman" w:cs="Times New Roman"/>
                <w:sz w:val="28"/>
                <w:szCs w:val="28"/>
              </w:rPr>
              <w:t>Отсутствует корреляция с клиническими данными</w:t>
            </w:r>
          </w:p>
        </w:tc>
      </w:tr>
      <w:tr w:rsidR="00794D57" w:rsidRPr="00195599" w14:paraId="07124861" w14:textId="77777777" w:rsidTr="002A48BC">
        <w:tc>
          <w:tcPr>
            <w:tcW w:w="1668" w:type="dxa"/>
          </w:tcPr>
          <w:p w14:paraId="40AA0FA8" w14:textId="77777777" w:rsidR="00794D57" w:rsidRPr="00195599" w:rsidRDefault="00794D57" w:rsidP="00AF563F">
            <w:pPr>
              <w:jc w:val="both"/>
              <w:rPr>
                <w:rFonts w:ascii="Times New Roman" w:hAnsi="Times New Roman" w:cs="Times New Roman"/>
                <w:sz w:val="28"/>
                <w:szCs w:val="28"/>
              </w:rPr>
            </w:pPr>
            <w:r w:rsidRPr="00195599">
              <w:rPr>
                <w:rFonts w:ascii="Times New Roman" w:hAnsi="Times New Roman" w:cs="Times New Roman"/>
                <w:sz w:val="28"/>
                <w:szCs w:val="28"/>
              </w:rPr>
              <w:t>Индуцированная диетой</w:t>
            </w:r>
          </w:p>
        </w:tc>
        <w:tc>
          <w:tcPr>
            <w:tcW w:w="2813" w:type="dxa"/>
          </w:tcPr>
          <w:p w14:paraId="57276CD5" w14:textId="77777777" w:rsidR="00794D57" w:rsidRPr="00195599" w:rsidRDefault="00794D57" w:rsidP="002A48BC">
            <w:pPr>
              <w:pStyle w:val="a8"/>
              <w:numPr>
                <w:ilvl w:val="0"/>
                <w:numId w:val="13"/>
              </w:numPr>
              <w:tabs>
                <w:tab w:val="left" w:pos="175"/>
              </w:tabs>
              <w:ind w:left="0" w:firstLine="0"/>
              <w:jc w:val="both"/>
              <w:rPr>
                <w:rFonts w:ascii="Times New Roman" w:hAnsi="Times New Roman" w:cs="Times New Roman"/>
                <w:sz w:val="28"/>
                <w:szCs w:val="28"/>
              </w:rPr>
            </w:pPr>
            <w:r w:rsidRPr="00195599">
              <w:rPr>
                <w:rFonts w:ascii="Times New Roman" w:hAnsi="Times New Roman" w:cs="Times New Roman"/>
                <w:sz w:val="28"/>
                <w:szCs w:val="28"/>
              </w:rPr>
              <w:t>Простейший способ исследования геморрагического панкреатита;</w:t>
            </w:r>
          </w:p>
          <w:p w14:paraId="1E870830" w14:textId="77777777" w:rsidR="00794D57" w:rsidRPr="00195599" w:rsidRDefault="00794D57" w:rsidP="002A48BC">
            <w:pPr>
              <w:pStyle w:val="a8"/>
              <w:numPr>
                <w:ilvl w:val="0"/>
                <w:numId w:val="13"/>
              </w:numPr>
              <w:tabs>
                <w:tab w:val="left" w:pos="175"/>
              </w:tabs>
              <w:ind w:left="0" w:firstLine="0"/>
              <w:jc w:val="both"/>
              <w:rPr>
                <w:rFonts w:ascii="Times New Roman" w:hAnsi="Times New Roman" w:cs="Times New Roman"/>
                <w:sz w:val="28"/>
                <w:szCs w:val="28"/>
              </w:rPr>
            </w:pPr>
            <w:r w:rsidRPr="00195599">
              <w:rPr>
                <w:rFonts w:ascii="Times New Roman" w:hAnsi="Times New Roman" w:cs="Times New Roman"/>
                <w:sz w:val="28"/>
                <w:szCs w:val="28"/>
              </w:rPr>
              <w:t>Дешевый, высоко воспроизводимый;</w:t>
            </w:r>
          </w:p>
          <w:p w14:paraId="3D51E6FD" w14:textId="77777777" w:rsidR="00794D57" w:rsidRPr="00195599" w:rsidRDefault="00794D57" w:rsidP="002A48BC">
            <w:pPr>
              <w:pStyle w:val="a8"/>
              <w:numPr>
                <w:ilvl w:val="0"/>
                <w:numId w:val="13"/>
              </w:numPr>
              <w:tabs>
                <w:tab w:val="left" w:pos="175"/>
              </w:tabs>
              <w:ind w:left="0" w:firstLine="0"/>
              <w:jc w:val="both"/>
              <w:rPr>
                <w:rFonts w:ascii="Times New Roman" w:hAnsi="Times New Roman" w:cs="Times New Roman"/>
                <w:sz w:val="28"/>
                <w:szCs w:val="28"/>
              </w:rPr>
            </w:pPr>
            <w:r w:rsidRPr="00195599">
              <w:rPr>
                <w:rFonts w:ascii="Times New Roman" w:hAnsi="Times New Roman" w:cs="Times New Roman"/>
                <w:sz w:val="28"/>
                <w:szCs w:val="28"/>
              </w:rPr>
              <w:t xml:space="preserve">Отсутствие хирургического </w:t>
            </w:r>
            <w:r w:rsidRPr="00195599">
              <w:rPr>
                <w:rFonts w:ascii="Times New Roman" w:hAnsi="Times New Roman" w:cs="Times New Roman"/>
                <w:sz w:val="28"/>
                <w:szCs w:val="28"/>
              </w:rPr>
              <w:lastRenderedPageBreak/>
              <w:t>вмешательства;</w:t>
            </w:r>
          </w:p>
          <w:p w14:paraId="0A1751AE" w14:textId="77777777" w:rsidR="00794D57" w:rsidRPr="00195599" w:rsidRDefault="00794D57" w:rsidP="002A48BC">
            <w:pPr>
              <w:pStyle w:val="a8"/>
              <w:numPr>
                <w:ilvl w:val="0"/>
                <w:numId w:val="13"/>
              </w:numPr>
              <w:tabs>
                <w:tab w:val="left" w:pos="175"/>
              </w:tabs>
              <w:ind w:left="0" w:firstLine="0"/>
              <w:jc w:val="both"/>
              <w:rPr>
                <w:rFonts w:ascii="Times New Roman" w:hAnsi="Times New Roman" w:cs="Times New Roman"/>
                <w:sz w:val="28"/>
                <w:szCs w:val="28"/>
              </w:rPr>
            </w:pPr>
            <w:r w:rsidRPr="00195599">
              <w:rPr>
                <w:rFonts w:ascii="Times New Roman" w:hAnsi="Times New Roman" w:cs="Times New Roman"/>
                <w:sz w:val="28"/>
                <w:szCs w:val="28"/>
              </w:rPr>
              <w:t>Можно контролировать уровень смертности, изменяя период кормления</w:t>
            </w:r>
          </w:p>
        </w:tc>
        <w:tc>
          <w:tcPr>
            <w:tcW w:w="2573" w:type="dxa"/>
          </w:tcPr>
          <w:p w14:paraId="3BA5248D" w14:textId="77777777" w:rsidR="00794D57" w:rsidRPr="00195599" w:rsidRDefault="00794D57" w:rsidP="002A48BC">
            <w:pPr>
              <w:pStyle w:val="a8"/>
              <w:numPr>
                <w:ilvl w:val="0"/>
                <w:numId w:val="13"/>
              </w:numPr>
              <w:tabs>
                <w:tab w:val="left" w:pos="-370"/>
                <w:tab w:val="left" w:pos="197"/>
              </w:tabs>
              <w:ind w:left="-86" w:firstLine="0"/>
              <w:rPr>
                <w:rFonts w:ascii="Times New Roman" w:hAnsi="Times New Roman" w:cs="Times New Roman"/>
                <w:sz w:val="28"/>
                <w:szCs w:val="28"/>
              </w:rPr>
            </w:pPr>
            <w:r w:rsidRPr="00195599">
              <w:rPr>
                <w:rFonts w:ascii="Times New Roman" w:hAnsi="Times New Roman" w:cs="Times New Roman"/>
                <w:sz w:val="28"/>
                <w:szCs w:val="28"/>
              </w:rPr>
              <w:lastRenderedPageBreak/>
              <w:t>Видоспецифичность – можно применять только у мышей, чей малый размер вызывает технические трудности;</w:t>
            </w:r>
          </w:p>
          <w:p w14:paraId="497812BC" w14:textId="77777777" w:rsidR="00794D57" w:rsidRPr="00195599" w:rsidRDefault="00794D57" w:rsidP="002A48BC">
            <w:pPr>
              <w:pStyle w:val="a8"/>
              <w:numPr>
                <w:ilvl w:val="0"/>
                <w:numId w:val="13"/>
              </w:numPr>
              <w:tabs>
                <w:tab w:val="left" w:pos="-370"/>
                <w:tab w:val="left" w:pos="197"/>
              </w:tabs>
              <w:ind w:left="-86" w:firstLine="0"/>
              <w:rPr>
                <w:rFonts w:ascii="Times New Roman" w:hAnsi="Times New Roman" w:cs="Times New Roman"/>
                <w:sz w:val="28"/>
                <w:szCs w:val="28"/>
              </w:rPr>
            </w:pPr>
            <w:r w:rsidRPr="00195599">
              <w:rPr>
                <w:rFonts w:ascii="Times New Roman" w:hAnsi="Times New Roman" w:cs="Times New Roman"/>
                <w:sz w:val="28"/>
                <w:szCs w:val="28"/>
              </w:rPr>
              <w:t xml:space="preserve">Специфичность </w:t>
            </w:r>
            <w:r w:rsidRPr="00195599">
              <w:rPr>
                <w:rFonts w:ascii="Times New Roman" w:hAnsi="Times New Roman" w:cs="Times New Roman"/>
                <w:sz w:val="28"/>
                <w:szCs w:val="28"/>
              </w:rPr>
              <w:lastRenderedPageBreak/>
              <w:t>пола – только у самок;</w:t>
            </w:r>
          </w:p>
          <w:p w14:paraId="1E738426" w14:textId="77777777" w:rsidR="00794D57" w:rsidRPr="00195599" w:rsidRDefault="00794D57" w:rsidP="002A48BC">
            <w:pPr>
              <w:pStyle w:val="a8"/>
              <w:numPr>
                <w:ilvl w:val="0"/>
                <w:numId w:val="13"/>
              </w:numPr>
              <w:tabs>
                <w:tab w:val="left" w:pos="-370"/>
                <w:tab w:val="left" w:pos="197"/>
              </w:tabs>
              <w:ind w:left="-86" w:firstLine="0"/>
              <w:rPr>
                <w:rFonts w:ascii="Times New Roman" w:hAnsi="Times New Roman" w:cs="Times New Roman"/>
                <w:sz w:val="28"/>
                <w:szCs w:val="28"/>
              </w:rPr>
            </w:pPr>
            <w:r w:rsidRPr="00195599">
              <w:rPr>
                <w:rFonts w:ascii="Times New Roman" w:hAnsi="Times New Roman" w:cs="Times New Roman"/>
                <w:sz w:val="28"/>
                <w:szCs w:val="28"/>
              </w:rPr>
              <w:t>Вариабельное начало острого панкреатита;</w:t>
            </w:r>
          </w:p>
          <w:p w14:paraId="50A17514" w14:textId="77777777" w:rsidR="00794D57" w:rsidRPr="00195599" w:rsidRDefault="00794D57" w:rsidP="002A48BC">
            <w:pPr>
              <w:pStyle w:val="a8"/>
              <w:numPr>
                <w:ilvl w:val="0"/>
                <w:numId w:val="13"/>
              </w:numPr>
              <w:tabs>
                <w:tab w:val="left" w:pos="-370"/>
                <w:tab w:val="left" w:pos="197"/>
              </w:tabs>
              <w:ind w:left="-86" w:firstLine="0"/>
              <w:rPr>
                <w:rFonts w:ascii="Times New Roman" w:hAnsi="Times New Roman" w:cs="Times New Roman"/>
                <w:sz w:val="28"/>
                <w:szCs w:val="28"/>
              </w:rPr>
            </w:pPr>
            <w:r w:rsidRPr="00195599">
              <w:rPr>
                <w:rFonts w:ascii="Times New Roman" w:hAnsi="Times New Roman" w:cs="Times New Roman"/>
                <w:sz w:val="28"/>
                <w:szCs w:val="28"/>
              </w:rPr>
              <w:t>Требуется тщательный контроль для обеспечения того, чтобы диета была одинаковой в разных экспериментальных группах</w:t>
            </w:r>
          </w:p>
        </w:tc>
        <w:tc>
          <w:tcPr>
            <w:tcW w:w="2693" w:type="dxa"/>
          </w:tcPr>
          <w:p w14:paraId="133EE4CD" w14:textId="77777777" w:rsidR="002A48BC" w:rsidRDefault="00794D57" w:rsidP="002A48BC">
            <w:pPr>
              <w:pStyle w:val="a8"/>
              <w:numPr>
                <w:ilvl w:val="0"/>
                <w:numId w:val="13"/>
              </w:numPr>
              <w:tabs>
                <w:tab w:val="left" w:pos="34"/>
                <w:tab w:val="left" w:pos="317"/>
              </w:tabs>
              <w:ind w:left="0" w:firstLine="0"/>
              <w:jc w:val="both"/>
              <w:rPr>
                <w:rFonts w:ascii="Times New Roman" w:hAnsi="Times New Roman" w:cs="Times New Roman"/>
                <w:sz w:val="28"/>
                <w:szCs w:val="28"/>
              </w:rPr>
            </w:pPr>
            <w:r w:rsidRPr="002A48BC">
              <w:rPr>
                <w:rFonts w:ascii="Times New Roman" w:hAnsi="Times New Roman" w:cs="Times New Roman"/>
                <w:sz w:val="28"/>
                <w:szCs w:val="28"/>
              </w:rPr>
              <w:lastRenderedPageBreak/>
              <w:t>Развивается тяжелый панкреонекроз, который сходный с человеческим;</w:t>
            </w:r>
            <w:r w:rsidR="002A48BC" w:rsidRPr="002A48BC">
              <w:rPr>
                <w:rFonts w:ascii="Times New Roman" w:hAnsi="Times New Roman" w:cs="Times New Roman"/>
                <w:sz w:val="28"/>
                <w:szCs w:val="28"/>
              </w:rPr>
              <w:t xml:space="preserve"> </w:t>
            </w:r>
          </w:p>
          <w:p w14:paraId="183143D8" w14:textId="6EDC3C93" w:rsidR="00794D57" w:rsidRPr="002A48BC" w:rsidRDefault="00794D57" w:rsidP="002A48BC">
            <w:pPr>
              <w:pStyle w:val="a8"/>
              <w:numPr>
                <w:ilvl w:val="0"/>
                <w:numId w:val="13"/>
              </w:numPr>
              <w:tabs>
                <w:tab w:val="left" w:pos="34"/>
                <w:tab w:val="left" w:pos="317"/>
              </w:tabs>
              <w:ind w:left="0" w:firstLine="0"/>
              <w:jc w:val="both"/>
              <w:rPr>
                <w:rFonts w:ascii="Times New Roman" w:hAnsi="Times New Roman" w:cs="Times New Roman"/>
                <w:sz w:val="28"/>
                <w:szCs w:val="28"/>
              </w:rPr>
            </w:pPr>
            <w:r w:rsidRPr="002A48BC">
              <w:rPr>
                <w:rFonts w:ascii="Times New Roman" w:hAnsi="Times New Roman" w:cs="Times New Roman"/>
                <w:sz w:val="28"/>
                <w:szCs w:val="28"/>
              </w:rPr>
              <w:t xml:space="preserve">Гистологическая картина панкреатического и </w:t>
            </w:r>
            <w:r w:rsidRPr="002A48BC">
              <w:rPr>
                <w:rFonts w:ascii="Times New Roman" w:hAnsi="Times New Roman" w:cs="Times New Roman"/>
                <w:sz w:val="28"/>
                <w:szCs w:val="28"/>
              </w:rPr>
              <w:lastRenderedPageBreak/>
              <w:t>перипанкреатического воспаления, а также клиническое течение и биохимические данные сходны с человеческим;</w:t>
            </w:r>
          </w:p>
          <w:p w14:paraId="3504753C" w14:textId="77777777" w:rsidR="00794D57" w:rsidRPr="00195599" w:rsidRDefault="00794D57" w:rsidP="002A48BC">
            <w:pPr>
              <w:pStyle w:val="a8"/>
              <w:numPr>
                <w:ilvl w:val="0"/>
                <w:numId w:val="13"/>
              </w:numPr>
              <w:tabs>
                <w:tab w:val="left" w:pos="34"/>
              </w:tabs>
              <w:ind w:left="0" w:firstLine="0"/>
              <w:jc w:val="both"/>
              <w:rPr>
                <w:rFonts w:ascii="Times New Roman" w:hAnsi="Times New Roman" w:cs="Times New Roman"/>
                <w:sz w:val="28"/>
                <w:szCs w:val="28"/>
              </w:rPr>
            </w:pPr>
            <w:r w:rsidRPr="00195599">
              <w:rPr>
                <w:rFonts w:ascii="Times New Roman" w:hAnsi="Times New Roman" w:cs="Times New Roman"/>
                <w:sz w:val="28"/>
                <w:szCs w:val="28"/>
              </w:rPr>
              <w:t>Развивается асцит, ацидоз, гипоксия, гиповолемический шок сходный с человеческим.</w:t>
            </w:r>
          </w:p>
        </w:tc>
      </w:tr>
      <w:tr w:rsidR="00794D57" w:rsidRPr="00195599" w14:paraId="64022B76" w14:textId="77777777" w:rsidTr="002A48BC">
        <w:tc>
          <w:tcPr>
            <w:tcW w:w="1668" w:type="dxa"/>
          </w:tcPr>
          <w:p w14:paraId="636F72F3" w14:textId="77777777" w:rsidR="00794D57" w:rsidRPr="00195599" w:rsidRDefault="00794D57" w:rsidP="00AF563F">
            <w:pPr>
              <w:jc w:val="both"/>
              <w:rPr>
                <w:rFonts w:ascii="Times New Roman" w:hAnsi="Times New Roman" w:cs="Times New Roman"/>
                <w:sz w:val="28"/>
                <w:szCs w:val="28"/>
              </w:rPr>
            </w:pPr>
            <w:r w:rsidRPr="00195599">
              <w:rPr>
                <w:rFonts w:ascii="Times New Roman" w:hAnsi="Times New Roman" w:cs="Times New Roman"/>
                <w:sz w:val="28"/>
                <w:szCs w:val="28"/>
              </w:rPr>
              <w:lastRenderedPageBreak/>
              <w:t>Нокаут гена</w:t>
            </w:r>
          </w:p>
        </w:tc>
        <w:tc>
          <w:tcPr>
            <w:tcW w:w="2813" w:type="dxa"/>
          </w:tcPr>
          <w:p w14:paraId="4599B995" w14:textId="77777777" w:rsidR="00794D57" w:rsidRPr="00195599" w:rsidRDefault="00794D57" w:rsidP="002A48BC">
            <w:pPr>
              <w:pStyle w:val="a8"/>
              <w:numPr>
                <w:ilvl w:val="0"/>
                <w:numId w:val="14"/>
              </w:numPr>
              <w:tabs>
                <w:tab w:val="left" w:pos="175"/>
              </w:tabs>
              <w:ind w:left="0" w:firstLine="0"/>
              <w:jc w:val="both"/>
              <w:rPr>
                <w:rFonts w:ascii="Times New Roman" w:hAnsi="Times New Roman" w:cs="Times New Roman"/>
                <w:sz w:val="28"/>
                <w:szCs w:val="28"/>
              </w:rPr>
            </w:pPr>
            <w:r w:rsidRPr="00195599">
              <w:rPr>
                <w:rFonts w:ascii="Times New Roman" w:hAnsi="Times New Roman" w:cs="Times New Roman"/>
                <w:sz w:val="28"/>
                <w:szCs w:val="28"/>
              </w:rPr>
              <w:t>Полезна для изучения функции интересующего гена;</w:t>
            </w:r>
          </w:p>
          <w:p w14:paraId="357152C9" w14:textId="77777777" w:rsidR="00794D57" w:rsidRPr="00195599" w:rsidRDefault="00794D57" w:rsidP="002A48BC">
            <w:pPr>
              <w:pStyle w:val="a8"/>
              <w:numPr>
                <w:ilvl w:val="0"/>
                <w:numId w:val="14"/>
              </w:numPr>
              <w:tabs>
                <w:tab w:val="left" w:pos="175"/>
              </w:tabs>
              <w:ind w:left="0" w:firstLine="0"/>
              <w:jc w:val="both"/>
              <w:rPr>
                <w:rFonts w:ascii="Times New Roman" w:hAnsi="Times New Roman" w:cs="Times New Roman"/>
                <w:sz w:val="28"/>
                <w:szCs w:val="28"/>
              </w:rPr>
            </w:pPr>
            <w:r w:rsidRPr="00195599">
              <w:rPr>
                <w:rFonts w:ascii="Times New Roman" w:hAnsi="Times New Roman" w:cs="Times New Roman"/>
                <w:sz w:val="28"/>
                <w:szCs w:val="28"/>
              </w:rPr>
              <w:t>Отсутствие использования фармакологических препаратов</w:t>
            </w:r>
          </w:p>
        </w:tc>
        <w:tc>
          <w:tcPr>
            <w:tcW w:w="2573" w:type="dxa"/>
          </w:tcPr>
          <w:p w14:paraId="5781B1B3" w14:textId="77777777" w:rsidR="00794D57" w:rsidRPr="00195599" w:rsidRDefault="00794D57" w:rsidP="002A48BC">
            <w:pPr>
              <w:pStyle w:val="a8"/>
              <w:numPr>
                <w:ilvl w:val="0"/>
                <w:numId w:val="14"/>
              </w:numPr>
              <w:tabs>
                <w:tab w:val="left" w:pos="-370"/>
                <w:tab w:val="left" w:pos="197"/>
              </w:tabs>
              <w:ind w:left="-86" w:firstLine="0"/>
              <w:rPr>
                <w:rFonts w:ascii="Times New Roman" w:hAnsi="Times New Roman" w:cs="Times New Roman"/>
                <w:sz w:val="28"/>
                <w:szCs w:val="28"/>
              </w:rPr>
            </w:pPr>
            <w:r w:rsidRPr="00195599">
              <w:rPr>
                <w:rFonts w:ascii="Times New Roman" w:hAnsi="Times New Roman" w:cs="Times New Roman"/>
                <w:sz w:val="28"/>
                <w:szCs w:val="28"/>
              </w:rPr>
              <w:t>Длительный, дорогой, сложный в воспроизведении</w:t>
            </w:r>
          </w:p>
          <w:p w14:paraId="258B0136" w14:textId="77777777" w:rsidR="00794D57" w:rsidRPr="00195599" w:rsidRDefault="00794D57" w:rsidP="002A48BC">
            <w:pPr>
              <w:pStyle w:val="a8"/>
              <w:numPr>
                <w:ilvl w:val="0"/>
                <w:numId w:val="14"/>
              </w:numPr>
              <w:tabs>
                <w:tab w:val="left" w:pos="-370"/>
                <w:tab w:val="left" w:pos="197"/>
              </w:tabs>
              <w:ind w:left="-86" w:firstLine="0"/>
              <w:rPr>
                <w:rFonts w:ascii="Times New Roman" w:hAnsi="Times New Roman" w:cs="Times New Roman"/>
                <w:sz w:val="28"/>
                <w:szCs w:val="28"/>
              </w:rPr>
            </w:pPr>
            <w:r w:rsidRPr="00195599">
              <w:rPr>
                <w:rFonts w:ascii="Times New Roman" w:hAnsi="Times New Roman" w:cs="Times New Roman"/>
                <w:sz w:val="28"/>
                <w:szCs w:val="28"/>
              </w:rPr>
              <w:t>Мутация может стимулировать непредвиденные фенотипические изменения</w:t>
            </w:r>
          </w:p>
        </w:tc>
        <w:tc>
          <w:tcPr>
            <w:tcW w:w="2693" w:type="dxa"/>
          </w:tcPr>
          <w:p w14:paraId="60BA3EA5" w14:textId="77777777" w:rsidR="00794D57" w:rsidRPr="00195599" w:rsidRDefault="00794D57" w:rsidP="00794D57">
            <w:pPr>
              <w:pStyle w:val="a8"/>
              <w:numPr>
                <w:ilvl w:val="0"/>
                <w:numId w:val="14"/>
              </w:numPr>
              <w:ind w:left="0" w:firstLine="0"/>
              <w:jc w:val="both"/>
              <w:rPr>
                <w:rFonts w:ascii="Times New Roman" w:hAnsi="Times New Roman" w:cs="Times New Roman"/>
                <w:sz w:val="28"/>
                <w:szCs w:val="28"/>
              </w:rPr>
            </w:pPr>
            <w:r w:rsidRPr="00195599">
              <w:rPr>
                <w:rFonts w:ascii="Times New Roman" w:hAnsi="Times New Roman" w:cs="Times New Roman"/>
                <w:sz w:val="28"/>
                <w:szCs w:val="28"/>
              </w:rPr>
              <w:t>Сложность в экстраполяции данных на человека</w:t>
            </w:r>
          </w:p>
        </w:tc>
      </w:tr>
      <w:tr w:rsidR="00794D57" w:rsidRPr="00195599" w14:paraId="52846CAA" w14:textId="77777777" w:rsidTr="002A48BC">
        <w:tc>
          <w:tcPr>
            <w:tcW w:w="1668" w:type="dxa"/>
          </w:tcPr>
          <w:p w14:paraId="424A40CF" w14:textId="77777777" w:rsidR="00794D57" w:rsidRPr="00195599" w:rsidRDefault="00794D57" w:rsidP="00AF563F">
            <w:pPr>
              <w:jc w:val="both"/>
              <w:rPr>
                <w:rFonts w:ascii="Times New Roman" w:hAnsi="Times New Roman" w:cs="Times New Roman"/>
                <w:sz w:val="28"/>
                <w:szCs w:val="28"/>
              </w:rPr>
            </w:pPr>
            <w:r w:rsidRPr="00195599">
              <w:rPr>
                <w:rFonts w:ascii="Times New Roman" w:hAnsi="Times New Roman" w:cs="Times New Roman"/>
                <w:sz w:val="28"/>
                <w:szCs w:val="28"/>
                <w:lang w:val="en-US"/>
              </w:rPr>
              <w:t>L-</w:t>
            </w:r>
            <w:r w:rsidRPr="00195599">
              <w:rPr>
                <w:rFonts w:ascii="Times New Roman" w:hAnsi="Times New Roman" w:cs="Times New Roman"/>
                <w:sz w:val="28"/>
                <w:szCs w:val="28"/>
              </w:rPr>
              <w:t>Аргинин</w:t>
            </w:r>
            <w:r w:rsidRPr="00195599">
              <w:rPr>
                <w:rFonts w:ascii="Times New Roman" w:hAnsi="Times New Roman" w:cs="Times New Roman"/>
                <w:sz w:val="28"/>
                <w:szCs w:val="28"/>
                <w:lang w:val="en-US"/>
              </w:rPr>
              <w:t xml:space="preserve"> </w:t>
            </w:r>
            <w:r w:rsidRPr="00195599">
              <w:rPr>
                <w:rFonts w:ascii="Times New Roman" w:hAnsi="Times New Roman" w:cs="Times New Roman"/>
                <w:sz w:val="28"/>
                <w:szCs w:val="28"/>
              </w:rPr>
              <w:t xml:space="preserve">индуцированная </w:t>
            </w:r>
          </w:p>
        </w:tc>
        <w:tc>
          <w:tcPr>
            <w:tcW w:w="2813" w:type="dxa"/>
          </w:tcPr>
          <w:p w14:paraId="35A5111A" w14:textId="77777777" w:rsidR="00794D57" w:rsidRPr="00195599" w:rsidRDefault="00794D57" w:rsidP="002A48BC">
            <w:pPr>
              <w:pStyle w:val="a8"/>
              <w:numPr>
                <w:ilvl w:val="0"/>
                <w:numId w:val="14"/>
              </w:numPr>
              <w:tabs>
                <w:tab w:val="left" w:pos="175"/>
              </w:tabs>
              <w:ind w:left="0" w:firstLine="0"/>
              <w:jc w:val="both"/>
              <w:rPr>
                <w:rFonts w:ascii="Times New Roman" w:hAnsi="Times New Roman" w:cs="Times New Roman"/>
                <w:sz w:val="28"/>
                <w:szCs w:val="28"/>
              </w:rPr>
            </w:pPr>
            <w:r w:rsidRPr="00195599">
              <w:rPr>
                <w:rFonts w:ascii="Times New Roman" w:hAnsi="Times New Roman" w:cs="Times New Roman"/>
                <w:sz w:val="28"/>
                <w:szCs w:val="28"/>
              </w:rPr>
              <w:t>Высокая воспроизводимость;</w:t>
            </w:r>
          </w:p>
          <w:p w14:paraId="188DEC5D" w14:textId="77777777" w:rsidR="00794D57" w:rsidRPr="00195599" w:rsidRDefault="00794D57" w:rsidP="002A48BC">
            <w:pPr>
              <w:pStyle w:val="a8"/>
              <w:numPr>
                <w:ilvl w:val="0"/>
                <w:numId w:val="14"/>
              </w:numPr>
              <w:tabs>
                <w:tab w:val="left" w:pos="175"/>
              </w:tabs>
              <w:ind w:left="0" w:firstLine="0"/>
              <w:jc w:val="both"/>
              <w:rPr>
                <w:rFonts w:ascii="Times New Roman" w:hAnsi="Times New Roman" w:cs="Times New Roman"/>
                <w:sz w:val="28"/>
                <w:szCs w:val="28"/>
              </w:rPr>
            </w:pPr>
            <w:r w:rsidRPr="00195599">
              <w:rPr>
                <w:rFonts w:ascii="Times New Roman" w:hAnsi="Times New Roman" w:cs="Times New Roman"/>
                <w:sz w:val="28"/>
                <w:szCs w:val="28"/>
              </w:rPr>
              <w:t>Способность достигать эффекта в зависимости от введенной дозы;</w:t>
            </w:r>
          </w:p>
          <w:p w14:paraId="17B15E11" w14:textId="77777777" w:rsidR="00794D57" w:rsidRPr="00195599" w:rsidRDefault="00794D57" w:rsidP="002A48BC">
            <w:pPr>
              <w:pStyle w:val="a8"/>
              <w:numPr>
                <w:ilvl w:val="0"/>
                <w:numId w:val="14"/>
              </w:numPr>
              <w:tabs>
                <w:tab w:val="left" w:pos="175"/>
              </w:tabs>
              <w:ind w:left="0" w:firstLine="0"/>
              <w:jc w:val="both"/>
              <w:rPr>
                <w:rFonts w:ascii="Times New Roman" w:hAnsi="Times New Roman" w:cs="Times New Roman"/>
                <w:sz w:val="28"/>
                <w:szCs w:val="28"/>
              </w:rPr>
            </w:pPr>
            <w:r w:rsidRPr="00195599">
              <w:rPr>
                <w:rFonts w:ascii="Times New Roman" w:hAnsi="Times New Roman" w:cs="Times New Roman"/>
                <w:sz w:val="28"/>
                <w:szCs w:val="28"/>
              </w:rPr>
              <w:t>Полезна для изучения экстрапанкреатических изменний.</w:t>
            </w:r>
          </w:p>
        </w:tc>
        <w:tc>
          <w:tcPr>
            <w:tcW w:w="2573" w:type="dxa"/>
          </w:tcPr>
          <w:p w14:paraId="0A726116" w14:textId="77777777" w:rsidR="00794D57" w:rsidRPr="00195599" w:rsidRDefault="00794D57" w:rsidP="002A48BC">
            <w:pPr>
              <w:pStyle w:val="a8"/>
              <w:numPr>
                <w:ilvl w:val="0"/>
                <w:numId w:val="14"/>
              </w:numPr>
              <w:tabs>
                <w:tab w:val="left" w:pos="-370"/>
                <w:tab w:val="left" w:pos="197"/>
              </w:tabs>
              <w:ind w:left="-86" w:firstLine="0"/>
              <w:rPr>
                <w:rFonts w:ascii="Times New Roman" w:hAnsi="Times New Roman" w:cs="Times New Roman"/>
                <w:sz w:val="28"/>
                <w:szCs w:val="28"/>
              </w:rPr>
            </w:pPr>
            <w:r w:rsidRPr="00195599">
              <w:rPr>
                <w:rFonts w:ascii="Times New Roman" w:hAnsi="Times New Roman" w:cs="Times New Roman"/>
                <w:sz w:val="28"/>
                <w:szCs w:val="28"/>
              </w:rPr>
              <w:t xml:space="preserve">Длительное назначение </w:t>
            </w:r>
            <w:r w:rsidRPr="00195599">
              <w:rPr>
                <w:rFonts w:ascii="Times New Roman" w:hAnsi="Times New Roman" w:cs="Times New Roman"/>
                <w:sz w:val="28"/>
                <w:szCs w:val="28"/>
                <w:lang w:val="en-US"/>
              </w:rPr>
              <w:t>L</w:t>
            </w:r>
            <w:r w:rsidRPr="00195599">
              <w:rPr>
                <w:rFonts w:ascii="Times New Roman" w:hAnsi="Times New Roman" w:cs="Times New Roman"/>
                <w:sz w:val="28"/>
                <w:szCs w:val="28"/>
              </w:rPr>
              <w:t>-аргинина приводит к развитию хронического панкреатита</w:t>
            </w:r>
          </w:p>
        </w:tc>
        <w:tc>
          <w:tcPr>
            <w:tcW w:w="2693" w:type="dxa"/>
          </w:tcPr>
          <w:p w14:paraId="6103313A" w14:textId="77777777" w:rsidR="00794D57" w:rsidRPr="00195599" w:rsidRDefault="00794D57" w:rsidP="00794D57">
            <w:pPr>
              <w:pStyle w:val="a8"/>
              <w:numPr>
                <w:ilvl w:val="0"/>
                <w:numId w:val="14"/>
              </w:numPr>
              <w:ind w:left="0" w:firstLine="0"/>
              <w:jc w:val="both"/>
              <w:rPr>
                <w:rFonts w:ascii="Times New Roman" w:hAnsi="Times New Roman" w:cs="Times New Roman"/>
                <w:sz w:val="28"/>
                <w:szCs w:val="28"/>
              </w:rPr>
            </w:pPr>
            <w:r w:rsidRPr="00195599">
              <w:rPr>
                <w:rFonts w:ascii="Times New Roman" w:hAnsi="Times New Roman" w:cs="Times New Roman"/>
                <w:sz w:val="28"/>
                <w:szCs w:val="28"/>
              </w:rPr>
              <w:t xml:space="preserve">Развитие полиорганной недостаточности существенно влияет заболеваемость на смертность от острого  панкреатита </w:t>
            </w:r>
          </w:p>
        </w:tc>
      </w:tr>
    </w:tbl>
    <w:p w14:paraId="3D49937E" w14:textId="08609293" w:rsidR="00794D57" w:rsidRDefault="00794D57" w:rsidP="00C5457D">
      <w:pPr>
        <w:pStyle w:val="a8"/>
        <w:spacing w:after="0" w:line="240" w:lineRule="auto"/>
        <w:rPr>
          <w:sz w:val="28"/>
          <w:szCs w:val="28"/>
        </w:rPr>
      </w:pPr>
    </w:p>
    <w:p w14:paraId="7BE3B4EA" w14:textId="77777777" w:rsidR="00177974" w:rsidRPr="00195599" w:rsidRDefault="00177974" w:rsidP="00C5457D">
      <w:pPr>
        <w:pStyle w:val="a8"/>
        <w:spacing w:after="0" w:line="240" w:lineRule="auto"/>
        <w:rPr>
          <w:sz w:val="28"/>
          <w:szCs w:val="28"/>
        </w:rPr>
      </w:pPr>
    </w:p>
    <w:p w14:paraId="4AAC2B87" w14:textId="77777777" w:rsidR="00794D57" w:rsidRPr="00195599" w:rsidRDefault="00794D57" w:rsidP="00794D57">
      <w:pPr>
        <w:pStyle w:val="3"/>
        <w:spacing w:before="0" w:line="240" w:lineRule="auto"/>
        <w:ind w:firstLine="567"/>
        <w:jc w:val="both"/>
        <w:rPr>
          <w:rFonts w:ascii="Times New Roman" w:hAnsi="Times New Roman" w:cs="Times New Roman"/>
          <w:b/>
          <w:color w:val="auto"/>
          <w:sz w:val="28"/>
        </w:rPr>
      </w:pPr>
      <w:bookmarkStart w:id="15" w:name="_Toc197350290"/>
      <w:r w:rsidRPr="00195599">
        <w:rPr>
          <w:rFonts w:ascii="Times New Roman" w:hAnsi="Times New Roman" w:cs="Times New Roman"/>
          <w:b/>
          <w:color w:val="auto"/>
          <w:sz w:val="28"/>
        </w:rPr>
        <w:t>1.3.2 Инвазивные модели острого панкреатита</w:t>
      </w:r>
      <w:bookmarkEnd w:id="15"/>
    </w:p>
    <w:p w14:paraId="4A0EC351" w14:textId="77777777" w:rsidR="00794D57" w:rsidRPr="00195599" w:rsidRDefault="00794D57" w:rsidP="00794D5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Высокая вариабельность тяжести острого панкреатита связанные, с неинвазивными экспериментальными моделями, а также нечеткая временная связь начало заболевания, привели к разработке инвазивных моделей для преодоления этих проблем.</w:t>
      </w:r>
    </w:p>
    <w:p w14:paraId="3367DC22" w14:textId="77777777" w:rsidR="00794D57" w:rsidRPr="00195599" w:rsidRDefault="00794D57" w:rsidP="00794D57">
      <w:pPr>
        <w:spacing w:after="0" w:line="240" w:lineRule="auto"/>
        <w:ind w:firstLine="567"/>
        <w:jc w:val="both"/>
        <w:rPr>
          <w:rFonts w:ascii="Times New Roman" w:hAnsi="Times New Roman" w:cs="Times New Roman"/>
          <w:b/>
          <w:sz w:val="28"/>
          <w:szCs w:val="28"/>
        </w:rPr>
      </w:pPr>
      <w:r w:rsidRPr="00195599">
        <w:rPr>
          <w:rFonts w:ascii="Times New Roman" w:hAnsi="Times New Roman" w:cs="Times New Roman"/>
          <w:b/>
          <w:sz w:val="28"/>
          <w:szCs w:val="28"/>
        </w:rPr>
        <w:t>Модель закрытой двенадцатиперстной петли</w:t>
      </w:r>
    </w:p>
    <w:p w14:paraId="3274D8CC" w14:textId="6D13B7AF" w:rsidR="00794D57" w:rsidRPr="00195599" w:rsidRDefault="00794D57" w:rsidP="00794D5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 xml:space="preserve">Эта модель, предложенная </w:t>
      </w:r>
      <w:r w:rsidRPr="00195599">
        <w:rPr>
          <w:rFonts w:ascii="Times New Roman" w:hAnsi="Times New Roman" w:cs="Times New Roman"/>
          <w:sz w:val="28"/>
          <w:szCs w:val="28"/>
          <w:lang w:val="en-US"/>
        </w:rPr>
        <w:t>Preferr</w:t>
      </w:r>
      <w:r w:rsidRPr="00195599">
        <w:rPr>
          <w:rFonts w:ascii="Times New Roman" w:hAnsi="Times New Roman" w:cs="Times New Roman"/>
          <w:sz w:val="28"/>
          <w:szCs w:val="28"/>
        </w:rPr>
        <w:t xml:space="preserve"> </w:t>
      </w:r>
      <w:r w:rsidRPr="00195599">
        <w:rPr>
          <w:rFonts w:ascii="Times New Roman" w:hAnsi="Times New Roman" w:cs="Times New Roman"/>
          <w:sz w:val="28"/>
          <w:szCs w:val="28"/>
          <w:lang w:val="en-US"/>
        </w:rPr>
        <w:t>at</w:t>
      </w:r>
      <w:r w:rsidRPr="00195599">
        <w:rPr>
          <w:rFonts w:ascii="Times New Roman" w:hAnsi="Times New Roman" w:cs="Times New Roman"/>
          <w:sz w:val="28"/>
          <w:szCs w:val="28"/>
        </w:rPr>
        <w:t xml:space="preserve"> </w:t>
      </w:r>
      <w:r w:rsidRPr="00195599">
        <w:rPr>
          <w:rFonts w:ascii="Times New Roman" w:hAnsi="Times New Roman" w:cs="Times New Roman"/>
          <w:sz w:val="28"/>
          <w:szCs w:val="28"/>
          <w:lang w:val="en-US"/>
        </w:rPr>
        <w:t>all</w:t>
      </w:r>
      <w:r w:rsidRPr="00195599">
        <w:rPr>
          <w:rFonts w:ascii="Times New Roman" w:hAnsi="Times New Roman" w:cs="Times New Roman"/>
          <w:sz w:val="28"/>
          <w:szCs w:val="28"/>
        </w:rPr>
        <w:t xml:space="preserve">. в 1957 году, заключается в закрытии выше и ниже сосочка ДПК. Признаки панкреонекроза развивались в течение 9-11 часов. Механизм острого панкреатита связан с рефлюксом содержимого ДПК в панкреатический проток. Поскольку постоянная перевязка </w:t>
      </w:r>
      <w:r w:rsidRPr="00195599">
        <w:rPr>
          <w:rFonts w:ascii="Times New Roman" w:hAnsi="Times New Roman" w:cs="Times New Roman"/>
          <w:sz w:val="28"/>
          <w:szCs w:val="28"/>
        </w:rPr>
        <w:lastRenderedPageBreak/>
        <w:t>ДПК часто приводило к смерти животного, некоторые исследователи предприняли попытку временной перевязки ДПК у крыс. Это позволило изучить прогрессирование острого панкреатита и применить методы лечения. Данная модель помогла решить некоторые вопросы, касающиеся этиологии, в частности роли дуоденального рефлюкса в патогенезе заболевания. Считается что это модель, очень похожа на ситуацию у тех пациентов, у которых развивается острый панкреатит в сочетании с обструкцией афферентной петли после гастрэктомии по Бильрот</w:t>
      </w:r>
      <w:r w:rsidR="0041126B">
        <w:rPr>
          <w:rFonts w:ascii="Times New Roman" w:hAnsi="Times New Roman" w:cs="Times New Roman"/>
          <w:sz w:val="28"/>
          <w:szCs w:val="28"/>
        </w:rPr>
        <w:t xml:space="preserve"> </w:t>
      </w:r>
      <w:r w:rsidRPr="00195599">
        <w:rPr>
          <w:rFonts w:ascii="Times New Roman" w:hAnsi="Times New Roman" w:cs="Times New Roman"/>
          <w:sz w:val="28"/>
          <w:szCs w:val="28"/>
          <w:lang w:val="en-US"/>
        </w:rPr>
        <w:t>II</w:t>
      </w:r>
      <w:r w:rsidRPr="00195599">
        <w:rPr>
          <w:rFonts w:ascii="Times New Roman" w:hAnsi="Times New Roman" w:cs="Times New Roman"/>
          <w:sz w:val="28"/>
          <w:szCs w:val="28"/>
        </w:rPr>
        <w:t>.</w:t>
      </w:r>
    </w:p>
    <w:p w14:paraId="47ADD8C9" w14:textId="77777777" w:rsidR="00794D57" w:rsidRPr="00195599" w:rsidRDefault="00794D57" w:rsidP="00794D57">
      <w:pPr>
        <w:spacing w:after="0" w:line="240" w:lineRule="auto"/>
        <w:ind w:firstLine="567"/>
        <w:jc w:val="both"/>
        <w:rPr>
          <w:rFonts w:ascii="Times New Roman" w:hAnsi="Times New Roman" w:cs="Times New Roman"/>
          <w:b/>
          <w:sz w:val="28"/>
          <w:szCs w:val="28"/>
        </w:rPr>
      </w:pPr>
      <w:r w:rsidRPr="00195599">
        <w:rPr>
          <w:rFonts w:ascii="Times New Roman" w:hAnsi="Times New Roman" w:cs="Times New Roman"/>
          <w:b/>
          <w:sz w:val="28"/>
          <w:szCs w:val="28"/>
        </w:rPr>
        <w:t>Модель антеградной перфузии панкреатического протока</w:t>
      </w:r>
    </w:p>
    <w:p w14:paraId="73626637" w14:textId="77777777" w:rsidR="00794D57" w:rsidRPr="00195599" w:rsidRDefault="00794D57" w:rsidP="00794D5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Преимущество данной модели заключается в её надежности и воспроизводимости. Тяжесть острого панкреатита может варьироваться, в зависимости от объема и перфузионного давления.</w:t>
      </w:r>
    </w:p>
    <w:p w14:paraId="20F84BF6" w14:textId="77777777" w:rsidR="00794D57" w:rsidRPr="00195599" w:rsidRDefault="00794D57" w:rsidP="00794D57">
      <w:pPr>
        <w:spacing w:after="0" w:line="240" w:lineRule="auto"/>
        <w:ind w:firstLine="567"/>
        <w:jc w:val="both"/>
        <w:rPr>
          <w:rFonts w:ascii="Times New Roman" w:hAnsi="Times New Roman" w:cs="Times New Roman"/>
          <w:b/>
          <w:sz w:val="28"/>
          <w:szCs w:val="28"/>
        </w:rPr>
      </w:pPr>
      <w:r w:rsidRPr="00195599">
        <w:rPr>
          <w:rFonts w:ascii="Times New Roman" w:hAnsi="Times New Roman" w:cs="Times New Roman"/>
          <w:b/>
          <w:sz w:val="28"/>
          <w:szCs w:val="28"/>
        </w:rPr>
        <w:t>Модель инъекции билиопанкреатического протока</w:t>
      </w:r>
    </w:p>
    <w:p w14:paraId="7086D922" w14:textId="77777777" w:rsidR="00794D57" w:rsidRPr="00195599" w:rsidRDefault="00794D57" w:rsidP="00794D5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После дуоденотомии, инъекция солей желчи в панкреатический проток приводит к панкреонекрозу. Почти любое средство, введенное в панкретический проток под давлением, вызывает острый панкреатит у лабораторных животных, таких как собаки и крысы. Одним из лучших таких средств является таурохолат натрия. Основные преимущества и недостатки модели описаны в таблице №2.</w:t>
      </w:r>
    </w:p>
    <w:p w14:paraId="0044D31C" w14:textId="77777777" w:rsidR="00794D57" w:rsidRPr="00195599" w:rsidRDefault="00794D57" w:rsidP="00794D5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b/>
          <w:sz w:val="28"/>
          <w:szCs w:val="28"/>
        </w:rPr>
        <w:t>Комбинация секреторной гиперстимуляции с введением желчных кислот в панкреатический проток</w:t>
      </w:r>
    </w:p>
    <w:p w14:paraId="6B63800F" w14:textId="77777777" w:rsidR="00794D57" w:rsidRPr="00195599" w:rsidRDefault="00794D57" w:rsidP="00794D5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 xml:space="preserve">Эта модель заключается во введении гликодезоксихолевой кислоты в проток и внутривенным введением церулеина. Сочетание обеих препаратов вызывает острый панкреатит более надежно, чем индукция одним компонентом. Эта модель повреждает поджелудочную железу однородно, вызывая острый панкреатит средней степени тяжести. </w:t>
      </w:r>
    </w:p>
    <w:p w14:paraId="6334A3B4" w14:textId="77777777" w:rsidR="00794D57" w:rsidRPr="00195599" w:rsidRDefault="00794D57" w:rsidP="00794D57">
      <w:pPr>
        <w:spacing w:after="0" w:line="240" w:lineRule="auto"/>
        <w:ind w:firstLine="567"/>
        <w:jc w:val="both"/>
        <w:rPr>
          <w:rFonts w:ascii="Times New Roman" w:hAnsi="Times New Roman" w:cs="Times New Roman"/>
          <w:b/>
          <w:sz w:val="28"/>
          <w:szCs w:val="28"/>
        </w:rPr>
      </w:pPr>
      <w:r w:rsidRPr="00195599">
        <w:rPr>
          <w:rFonts w:ascii="Times New Roman" w:hAnsi="Times New Roman" w:cs="Times New Roman"/>
          <w:b/>
          <w:sz w:val="28"/>
          <w:szCs w:val="28"/>
        </w:rPr>
        <w:t xml:space="preserve">Сосудистая модель </w:t>
      </w:r>
    </w:p>
    <w:p w14:paraId="757919F6" w14:textId="77777777" w:rsidR="00794D57" w:rsidRPr="00365120" w:rsidRDefault="00794D57" w:rsidP="00794D57">
      <w:pPr>
        <w:spacing w:after="0" w:line="240" w:lineRule="auto"/>
        <w:ind w:firstLine="567"/>
        <w:contextualSpacing/>
        <w:jc w:val="both"/>
        <w:rPr>
          <w:rFonts w:ascii="Times New Roman" w:hAnsi="Times New Roman" w:cs="Times New Roman"/>
          <w:sz w:val="28"/>
          <w:szCs w:val="28"/>
        </w:rPr>
      </w:pPr>
      <w:r w:rsidRPr="00195599">
        <w:rPr>
          <w:rFonts w:ascii="Times New Roman" w:hAnsi="Times New Roman" w:cs="Times New Roman"/>
          <w:sz w:val="28"/>
          <w:szCs w:val="28"/>
        </w:rPr>
        <w:t xml:space="preserve">Клинические синдромы, связанные с нарушением микроциркуляторного русла, редко являются причиной острого панкреатита у человека. Узелковый периартериит, микрососудистые тромбозы, ишемия или окклюзия сосудов, кровоснабжающих поджелудочную железу, могут быть причиной острого панкреатита в редких случаях. Исследователями были разработаны различные </w:t>
      </w:r>
      <w:r w:rsidRPr="00365120">
        <w:rPr>
          <w:rFonts w:ascii="Times New Roman" w:hAnsi="Times New Roman" w:cs="Times New Roman"/>
          <w:sz w:val="28"/>
          <w:szCs w:val="28"/>
        </w:rPr>
        <w:t>модели для изучения сосудистого механизма, вызывающий острый панкреатит.</w:t>
      </w:r>
    </w:p>
    <w:p w14:paraId="41E5EFF2" w14:textId="386C7227" w:rsidR="00794D57" w:rsidRPr="00195599" w:rsidRDefault="00794D57" w:rsidP="00794D57">
      <w:pPr>
        <w:spacing w:after="0" w:line="240" w:lineRule="auto"/>
        <w:ind w:firstLine="567"/>
        <w:contextualSpacing/>
        <w:jc w:val="both"/>
        <w:rPr>
          <w:rFonts w:ascii="Times New Roman" w:hAnsi="Times New Roman" w:cs="Times New Roman"/>
          <w:sz w:val="28"/>
          <w:szCs w:val="28"/>
        </w:rPr>
      </w:pPr>
      <w:r w:rsidRPr="00365120">
        <w:rPr>
          <w:rFonts w:ascii="Times New Roman" w:hAnsi="Times New Roman" w:cs="Times New Roman"/>
          <w:sz w:val="28"/>
          <w:szCs w:val="28"/>
        </w:rPr>
        <w:t xml:space="preserve">Нарушения в микроциркуляторном русле являются </w:t>
      </w:r>
      <w:r w:rsidR="00365120" w:rsidRPr="00365120">
        <w:rPr>
          <w:rFonts w:ascii="Times New Roman" w:hAnsi="Times New Roman" w:cs="Times New Roman"/>
          <w:sz w:val="28"/>
          <w:szCs w:val="28"/>
        </w:rPr>
        <w:t>грозным осложнением</w:t>
      </w:r>
      <w:r w:rsidRPr="00365120">
        <w:rPr>
          <w:rFonts w:ascii="Times New Roman" w:hAnsi="Times New Roman" w:cs="Times New Roman"/>
          <w:sz w:val="28"/>
          <w:szCs w:val="28"/>
        </w:rPr>
        <w:t xml:space="preserve"> при тяжелом остром панкреатите. Экспериментальные данные показали, что нарушения микроциркуляции инициируют не только локальное повреждение, но и повреждение отдаленных органов</w:t>
      </w:r>
      <w:r w:rsidRPr="00195599">
        <w:rPr>
          <w:rFonts w:ascii="Times New Roman" w:hAnsi="Times New Roman" w:cs="Times New Roman"/>
          <w:sz w:val="28"/>
          <w:szCs w:val="28"/>
        </w:rPr>
        <w:t>. Таким образом, считается, что микроциркуляторные нарушения играют важную роль в развитии синдрома полиорганной недостаточности [</w:t>
      </w:r>
      <w:r w:rsidR="008A3B85" w:rsidRPr="00195599">
        <w:rPr>
          <w:rFonts w:ascii="Times New Roman" w:hAnsi="Times New Roman" w:cs="Times New Roman"/>
          <w:sz w:val="28"/>
          <w:szCs w:val="28"/>
        </w:rPr>
        <w:t>51</w:t>
      </w:r>
      <w:r w:rsidRPr="00195599">
        <w:rPr>
          <w:rFonts w:ascii="Times New Roman" w:hAnsi="Times New Roman" w:cs="Times New Roman"/>
          <w:sz w:val="28"/>
          <w:szCs w:val="28"/>
        </w:rPr>
        <w:t>].</w:t>
      </w:r>
    </w:p>
    <w:p w14:paraId="2D33013D" w14:textId="77777777" w:rsidR="00794D57" w:rsidRPr="00195599" w:rsidRDefault="00794D57" w:rsidP="00794D5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И</w:t>
      </w:r>
      <w:r w:rsidRPr="00195599">
        <w:rPr>
          <w:rFonts w:ascii="Times New Roman" w:hAnsi="Times New Roman" w:cs="Times New Roman"/>
          <w:sz w:val="28"/>
          <w:szCs w:val="28"/>
          <w:lang w:val="kk-KZ"/>
        </w:rPr>
        <w:t xml:space="preserve">меются экспериментальные данные о том, что нарушения микроциркуляции не только связаны со снижением каиллярного кровотока, но и с усилением взаимодействии лейкоцитов с эндотелием и повышением проницаемости капилляров </w:t>
      </w:r>
      <w:r w:rsidRPr="00195599">
        <w:rPr>
          <w:rFonts w:ascii="Times New Roman" w:hAnsi="Times New Roman" w:cs="Times New Roman"/>
          <w:sz w:val="28"/>
          <w:szCs w:val="28"/>
        </w:rPr>
        <w:t>[5</w:t>
      </w:r>
      <w:r w:rsidR="008A3B85" w:rsidRPr="00195599">
        <w:rPr>
          <w:rFonts w:ascii="Times New Roman" w:hAnsi="Times New Roman" w:cs="Times New Roman"/>
          <w:sz w:val="28"/>
          <w:szCs w:val="28"/>
        </w:rPr>
        <w:t>2</w:t>
      </w:r>
      <w:r w:rsidRPr="00195599">
        <w:rPr>
          <w:rFonts w:ascii="Times New Roman" w:hAnsi="Times New Roman" w:cs="Times New Roman"/>
          <w:sz w:val="28"/>
          <w:szCs w:val="28"/>
        </w:rPr>
        <w:t>]</w:t>
      </w:r>
      <w:r w:rsidRPr="00195599">
        <w:rPr>
          <w:rFonts w:ascii="Times New Roman" w:hAnsi="Times New Roman" w:cs="Times New Roman"/>
          <w:sz w:val="28"/>
          <w:szCs w:val="28"/>
          <w:lang w:val="kk-KZ"/>
        </w:rPr>
        <w:t xml:space="preserve">. </w:t>
      </w:r>
      <w:r w:rsidRPr="00195599">
        <w:rPr>
          <w:rFonts w:ascii="Times New Roman" w:hAnsi="Times New Roman" w:cs="Times New Roman"/>
          <w:sz w:val="28"/>
          <w:szCs w:val="28"/>
        </w:rPr>
        <w:t xml:space="preserve">Высокая проницаемость капилляров представляет собой актуальную клиническую проблему. </w:t>
      </w:r>
    </w:p>
    <w:p w14:paraId="18C35156" w14:textId="77777777" w:rsidR="00794D57" w:rsidRPr="00195599" w:rsidRDefault="00794D57" w:rsidP="00794D57">
      <w:pPr>
        <w:spacing w:after="0" w:line="240" w:lineRule="auto"/>
        <w:ind w:firstLine="567"/>
        <w:jc w:val="both"/>
        <w:rPr>
          <w:rFonts w:ascii="Times New Roman" w:hAnsi="Times New Roman" w:cs="Times New Roman"/>
          <w:b/>
          <w:sz w:val="28"/>
          <w:szCs w:val="28"/>
        </w:rPr>
      </w:pPr>
      <w:r w:rsidRPr="00195599">
        <w:rPr>
          <w:rFonts w:ascii="Times New Roman" w:hAnsi="Times New Roman" w:cs="Times New Roman"/>
          <w:sz w:val="28"/>
          <w:szCs w:val="28"/>
        </w:rPr>
        <w:lastRenderedPageBreak/>
        <w:t xml:space="preserve">Исследователями предпринимались различные попытки по созданию сосудистой модели острого панкреатита. Так, в 1986 году Спорман и др. производили окклюзию чревного ствола и верхней брыжеечной артерии в течение 20 минут. В другом исследовании Преферр и др. произвели перевязку верхней поджелудочно-двенадцатиперстной артерии. В целом, сосудистые модели острого панкреатита не являются полезным для изучения острого панкреатита. </w:t>
      </w:r>
    </w:p>
    <w:p w14:paraId="1814115C" w14:textId="77777777" w:rsidR="00794D57" w:rsidRPr="00195599" w:rsidRDefault="00794D57" w:rsidP="00794D57">
      <w:pPr>
        <w:spacing w:after="0" w:line="240" w:lineRule="auto"/>
        <w:ind w:firstLine="567"/>
        <w:jc w:val="both"/>
        <w:rPr>
          <w:rFonts w:ascii="Times New Roman" w:hAnsi="Times New Roman" w:cs="Times New Roman"/>
          <w:b/>
          <w:sz w:val="28"/>
          <w:szCs w:val="28"/>
        </w:rPr>
      </w:pPr>
      <w:r w:rsidRPr="00195599">
        <w:rPr>
          <w:rFonts w:ascii="Times New Roman" w:hAnsi="Times New Roman" w:cs="Times New Roman"/>
          <w:b/>
          <w:sz w:val="28"/>
          <w:szCs w:val="28"/>
        </w:rPr>
        <w:t>Модели с перевязкой протоков</w:t>
      </w:r>
    </w:p>
    <w:p w14:paraId="54EAA3FA" w14:textId="77777777" w:rsidR="00B7504F" w:rsidRPr="00195599" w:rsidRDefault="00794D57" w:rsidP="00B7504F">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 xml:space="preserve">Острый панкреатит может быть вызван после перевязки дистального отдела общего желчевыводящего протока. Модели с перевязкой протоков были разработаны для воспроизведения клинической ситуации с обструкцией желчными камнями, нарушением моторики сфинктера, новообразованиями, паразитами, поражающий терминальный отдел билиопанкреатического протока. </w:t>
      </w:r>
    </w:p>
    <w:p w14:paraId="48A19871" w14:textId="77777777" w:rsidR="00B7504F" w:rsidRPr="00195599" w:rsidRDefault="00B7504F" w:rsidP="00B7504F">
      <w:pPr>
        <w:spacing w:after="0" w:line="240" w:lineRule="auto"/>
        <w:ind w:firstLine="567"/>
        <w:jc w:val="both"/>
        <w:rPr>
          <w:rFonts w:ascii="Times New Roman" w:hAnsi="Times New Roman" w:cs="Times New Roman"/>
          <w:sz w:val="28"/>
          <w:szCs w:val="28"/>
        </w:rPr>
      </w:pPr>
    </w:p>
    <w:p w14:paraId="7A621318" w14:textId="541B062B" w:rsidR="00794D57" w:rsidRPr="00195599" w:rsidRDefault="00794D57" w:rsidP="00B7504F">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 xml:space="preserve">Таблица 2 </w:t>
      </w:r>
      <w:r w:rsidR="003232CB" w:rsidRPr="00195599">
        <w:t>–</w:t>
      </w:r>
      <w:r w:rsidR="003232CB" w:rsidRPr="00195599">
        <w:rPr>
          <w:rFonts w:ascii="Times New Roman" w:hAnsi="Times New Roman" w:cs="Times New Roman"/>
          <w:sz w:val="28"/>
          <w:szCs w:val="28"/>
        </w:rPr>
        <w:t xml:space="preserve"> Основные</w:t>
      </w:r>
      <w:r w:rsidRPr="00195599">
        <w:rPr>
          <w:rFonts w:ascii="Times New Roman" w:hAnsi="Times New Roman" w:cs="Times New Roman"/>
          <w:sz w:val="28"/>
          <w:szCs w:val="28"/>
        </w:rPr>
        <w:t xml:space="preserve"> преимущества и недостатки инвазивных моделей ОП</w:t>
      </w:r>
    </w:p>
    <w:p w14:paraId="1F837D13" w14:textId="77777777" w:rsidR="00794D57" w:rsidRPr="00195599" w:rsidRDefault="00794D57" w:rsidP="00794D57">
      <w:pPr>
        <w:spacing w:after="0" w:line="240" w:lineRule="auto"/>
        <w:ind w:firstLine="567"/>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2751"/>
        <w:gridCol w:w="2610"/>
        <w:gridCol w:w="2397"/>
        <w:gridCol w:w="2096"/>
      </w:tblGrid>
      <w:tr w:rsidR="00794D57" w:rsidRPr="00195599" w14:paraId="41E59B6A" w14:textId="77777777" w:rsidTr="00AF563F">
        <w:tc>
          <w:tcPr>
            <w:tcW w:w="2795" w:type="dxa"/>
          </w:tcPr>
          <w:p w14:paraId="12621766" w14:textId="77777777" w:rsidR="00794D57" w:rsidRPr="00195599" w:rsidRDefault="00794D57" w:rsidP="00AF563F">
            <w:pPr>
              <w:jc w:val="center"/>
              <w:rPr>
                <w:rFonts w:ascii="Times New Roman" w:hAnsi="Times New Roman" w:cs="Times New Roman"/>
                <w:b/>
                <w:sz w:val="28"/>
                <w:szCs w:val="28"/>
              </w:rPr>
            </w:pPr>
            <w:r w:rsidRPr="00195599">
              <w:rPr>
                <w:rFonts w:ascii="Times New Roman" w:hAnsi="Times New Roman" w:cs="Times New Roman"/>
                <w:b/>
                <w:sz w:val="28"/>
                <w:szCs w:val="28"/>
              </w:rPr>
              <w:t>Модель</w:t>
            </w:r>
          </w:p>
        </w:tc>
        <w:tc>
          <w:tcPr>
            <w:tcW w:w="2590" w:type="dxa"/>
          </w:tcPr>
          <w:p w14:paraId="58286132" w14:textId="77777777" w:rsidR="00794D57" w:rsidRPr="00195599" w:rsidRDefault="00794D57" w:rsidP="00AF563F">
            <w:pPr>
              <w:jc w:val="center"/>
              <w:rPr>
                <w:rFonts w:ascii="Times New Roman" w:hAnsi="Times New Roman" w:cs="Times New Roman"/>
                <w:b/>
                <w:sz w:val="28"/>
                <w:szCs w:val="28"/>
              </w:rPr>
            </w:pPr>
            <w:r w:rsidRPr="00195599">
              <w:rPr>
                <w:rFonts w:ascii="Times New Roman" w:hAnsi="Times New Roman" w:cs="Times New Roman"/>
                <w:b/>
                <w:sz w:val="28"/>
                <w:szCs w:val="28"/>
              </w:rPr>
              <w:t>Преимущества</w:t>
            </w:r>
          </w:p>
        </w:tc>
        <w:tc>
          <w:tcPr>
            <w:tcW w:w="2330" w:type="dxa"/>
          </w:tcPr>
          <w:p w14:paraId="20259D66" w14:textId="77777777" w:rsidR="00794D57" w:rsidRPr="00195599" w:rsidRDefault="00794D57" w:rsidP="00AF563F">
            <w:pPr>
              <w:jc w:val="center"/>
              <w:rPr>
                <w:rFonts w:ascii="Times New Roman" w:hAnsi="Times New Roman" w:cs="Times New Roman"/>
                <w:b/>
                <w:sz w:val="28"/>
                <w:szCs w:val="28"/>
              </w:rPr>
            </w:pPr>
            <w:r w:rsidRPr="00195599">
              <w:rPr>
                <w:rFonts w:ascii="Times New Roman" w:hAnsi="Times New Roman" w:cs="Times New Roman"/>
                <w:b/>
                <w:sz w:val="28"/>
                <w:szCs w:val="28"/>
              </w:rPr>
              <w:t>Недостатки</w:t>
            </w:r>
          </w:p>
        </w:tc>
        <w:tc>
          <w:tcPr>
            <w:tcW w:w="2139" w:type="dxa"/>
          </w:tcPr>
          <w:p w14:paraId="5E140A8D" w14:textId="77777777" w:rsidR="00794D57" w:rsidRPr="00195599" w:rsidRDefault="00794D57" w:rsidP="00AF563F">
            <w:pPr>
              <w:jc w:val="center"/>
              <w:rPr>
                <w:rFonts w:ascii="Times New Roman" w:hAnsi="Times New Roman" w:cs="Times New Roman"/>
                <w:b/>
                <w:sz w:val="28"/>
                <w:szCs w:val="28"/>
              </w:rPr>
            </w:pPr>
            <w:r w:rsidRPr="00195599">
              <w:rPr>
                <w:rFonts w:ascii="Times New Roman" w:hAnsi="Times New Roman" w:cs="Times New Roman"/>
                <w:b/>
                <w:sz w:val="28"/>
                <w:szCs w:val="28"/>
              </w:rPr>
              <w:t>Клиническая значисмость</w:t>
            </w:r>
          </w:p>
        </w:tc>
      </w:tr>
      <w:tr w:rsidR="00794D57" w:rsidRPr="00195599" w14:paraId="302B8D4D" w14:textId="77777777" w:rsidTr="00AF563F">
        <w:tc>
          <w:tcPr>
            <w:tcW w:w="2795" w:type="dxa"/>
          </w:tcPr>
          <w:p w14:paraId="20880355" w14:textId="77777777" w:rsidR="00794D57" w:rsidRPr="00195599" w:rsidRDefault="00794D57" w:rsidP="00AF563F">
            <w:pPr>
              <w:jc w:val="both"/>
              <w:rPr>
                <w:rFonts w:ascii="Times New Roman" w:hAnsi="Times New Roman" w:cs="Times New Roman"/>
                <w:sz w:val="28"/>
                <w:szCs w:val="28"/>
              </w:rPr>
            </w:pPr>
            <w:r w:rsidRPr="00195599">
              <w:rPr>
                <w:rFonts w:ascii="Times New Roman" w:hAnsi="Times New Roman" w:cs="Times New Roman"/>
                <w:sz w:val="28"/>
                <w:szCs w:val="28"/>
              </w:rPr>
              <w:t xml:space="preserve">Закрытой двенадцатиперстной петли </w:t>
            </w:r>
          </w:p>
        </w:tc>
        <w:tc>
          <w:tcPr>
            <w:tcW w:w="2590" w:type="dxa"/>
          </w:tcPr>
          <w:p w14:paraId="1CF494D8" w14:textId="77777777" w:rsidR="00794D57" w:rsidRPr="00195599" w:rsidRDefault="00794D57" w:rsidP="00F26209">
            <w:pPr>
              <w:pStyle w:val="a8"/>
              <w:numPr>
                <w:ilvl w:val="0"/>
                <w:numId w:val="14"/>
              </w:numPr>
              <w:tabs>
                <w:tab w:val="left" w:pos="0"/>
                <w:tab w:val="left" w:pos="226"/>
              </w:tabs>
              <w:ind w:left="84" w:right="-76" w:hanging="84"/>
              <w:rPr>
                <w:rFonts w:ascii="Times New Roman" w:hAnsi="Times New Roman" w:cs="Times New Roman"/>
                <w:sz w:val="28"/>
                <w:szCs w:val="28"/>
              </w:rPr>
            </w:pPr>
            <w:r w:rsidRPr="00195599">
              <w:rPr>
                <w:rFonts w:ascii="Times New Roman" w:hAnsi="Times New Roman" w:cs="Times New Roman"/>
                <w:sz w:val="28"/>
                <w:szCs w:val="28"/>
              </w:rPr>
              <w:t>Простой в выполнении, воспроизводимый</w:t>
            </w:r>
          </w:p>
          <w:p w14:paraId="6DFEE873" w14:textId="77777777" w:rsidR="00794D57" w:rsidRPr="00195599" w:rsidRDefault="00794D57" w:rsidP="00F26209">
            <w:pPr>
              <w:pStyle w:val="a8"/>
              <w:numPr>
                <w:ilvl w:val="0"/>
                <w:numId w:val="15"/>
              </w:numPr>
              <w:tabs>
                <w:tab w:val="left" w:pos="0"/>
                <w:tab w:val="left" w:pos="226"/>
              </w:tabs>
              <w:ind w:left="84" w:hanging="84"/>
              <w:rPr>
                <w:rFonts w:ascii="Times New Roman" w:hAnsi="Times New Roman" w:cs="Times New Roman"/>
                <w:sz w:val="28"/>
                <w:szCs w:val="28"/>
              </w:rPr>
            </w:pPr>
            <w:r w:rsidRPr="00195599">
              <w:rPr>
                <w:rFonts w:ascii="Times New Roman" w:hAnsi="Times New Roman" w:cs="Times New Roman"/>
                <w:sz w:val="28"/>
                <w:szCs w:val="28"/>
              </w:rPr>
              <w:t>Полезна для изучения роли дуаденального рефлюкса в патогенезе заболевания</w:t>
            </w:r>
          </w:p>
        </w:tc>
        <w:tc>
          <w:tcPr>
            <w:tcW w:w="2330" w:type="dxa"/>
          </w:tcPr>
          <w:p w14:paraId="672876A4" w14:textId="77777777" w:rsidR="00794D57" w:rsidRPr="00195599" w:rsidRDefault="00794D57" w:rsidP="00F26209">
            <w:pPr>
              <w:pStyle w:val="a8"/>
              <w:numPr>
                <w:ilvl w:val="0"/>
                <w:numId w:val="15"/>
              </w:numPr>
              <w:tabs>
                <w:tab w:val="left" w:pos="84"/>
                <w:tab w:val="left" w:pos="168"/>
              </w:tabs>
              <w:ind w:left="0" w:firstLine="0"/>
              <w:rPr>
                <w:rFonts w:ascii="Times New Roman" w:hAnsi="Times New Roman" w:cs="Times New Roman"/>
                <w:sz w:val="28"/>
                <w:szCs w:val="28"/>
              </w:rPr>
            </w:pPr>
            <w:r w:rsidRPr="00195599">
              <w:rPr>
                <w:rFonts w:ascii="Times New Roman" w:hAnsi="Times New Roman" w:cs="Times New Roman"/>
                <w:sz w:val="28"/>
                <w:szCs w:val="28"/>
              </w:rPr>
              <w:t>Требуется хирургическое вмешательство;</w:t>
            </w:r>
          </w:p>
          <w:p w14:paraId="165C5CF4" w14:textId="77777777" w:rsidR="00794D57" w:rsidRPr="00195599" w:rsidRDefault="00794D57" w:rsidP="00F26209">
            <w:pPr>
              <w:pStyle w:val="a8"/>
              <w:numPr>
                <w:ilvl w:val="0"/>
                <w:numId w:val="15"/>
              </w:numPr>
              <w:tabs>
                <w:tab w:val="left" w:pos="84"/>
                <w:tab w:val="left" w:pos="309"/>
              </w:tabs>
              <w:ind w:left="0" w:firstLine="0"/>
              <w:rPr>
                <w:rFonts w:ascii="Times New Roman" w:hAnsi="Times New Roman" w:cs="Times New Roman"/>
                <w:sz w:val="28"/>
                <w:szCs w:val="28"/>
              </w:rPr>
            </w:pPr>
            <w:r w:rsidRPr="00195599">
              <w:rPr>
                <w:rFonts w:ascii="Times New Roman" w:hAnsi="Times New Roman" w:cs="Times New Roman"/>
                <w:sz w:val="28"/>
                <w:szCs w:val="28"/>
              </w:rPr>
              <w:t>Давление, которое создается в закрытой двенадцатиперстной петле не физиологична</w:t>
            </w:r>
          </w:p>
        </w:tc>
        <w:tc>
          <w:tcPr>
            <w:tcW w:w="2139" w:type="dxa"/>
          </w:tcPr>
          <w:p w14:paraId="7066BB47" w14:textId="77777777" w:rsidR="00794D57" w:rsidRPr="00195599" w:rsidRDefault="00794D57" w:rsidP="00F26209">
            <w:pPr>
              <w:pStyle w:val="a8"/>
              <w:numPr>
                <w:ilvl w:val="0"/>
                <w:numId w:val="15"/>
              </w:numPr>
              <w:tabs>
                <w:tab w:val="left" w:pos="-245"/>
                <w:tab w:val="left" w:pos="39"/>
                <w:tab w:val="left" w:pos="84"/>
                <w:tab w:val="left" w:pos="180"/>
              </w:tabs>
              <w:ind w:left="0" w:firstLine="0"/>
              <w:jc w:val="both"/>
              <w:rPr>
                <w:rFonts w:ascii="Times New Roman" w:hAnsi="Times New Roman" w:cs="Times New Roman"/>
                <w:sz w:val="28"/>
                <w:szCs w:val="28"/>
              </w:rPr>
            </w:pPr>
            <w:r w:rsidRPr="00195599">
              <w:rPr>
                <w:rFonts w:ascii="Times New Roman" w:hAnsi="Times New Roman" w:cs="Times New Roman"/>
                <w:sz w:val="28"/>
                <w:szCs w:val="28"/>
              </w:rPr>
              <w:t xml:space="preserve">Сходство с пациентами у которых развивается острый панкреатит поле гастрэктомии по Бильрот </w:t>
            </w:r>
            <w:r w:rsidRPr="00195599">
              <w:rPr>
                <w:rFonts w:ascii="Times New Roman" w:hAnsi="Times New Roman" w:cs="Times New Roman"/>
                <w:sz w:val="28"/>
                <w:szCs w:val="28"/>
                <w:lang w:val="en-US"/>
              </w:rPr>
              <w:t>II</w:t>
            </w:r>
          </w:p>
        </w:tc>
      </w:tr>
      <w:tr w:rsidR="00794D57" w:rsidRPr="00195599" w14:paraId="5CFDB4DA" w14:textId="77777777" w:rsidTr="00AF563F">
        <w:tc>
          <w:tcPr>
            <w:tcW w:w="2795" w:type="dxa"/>
          </w:tcPr>
          <w:p w14:paraId="11D89C37" w14:textId="77777777" w:rsidR="00794D57" w:rsidRPr="00195599" w:rsidRDefault="00794D57" w:rsidP="00AF563F">
            <w:pPr>
              <w:jc w:val="both"/>
              <w:rPr>
                <w:rFonts w:ascii="Times New Roman" w:hAnsi="Times New Roman" w:cs="Times New Roman"/>
                <w:sz w:val="28"/>
                <w:szCs w:val="28"/>
              </w:rPr>
            </w:pPr>
            <w:r w:rsidRPr="00195599">
              <w:rPr>
                <w:rFonts w:ascii="Times New Roman" w:hAnsi="Times New Roman" w:cs="Times New Roman"/>
                <w:sz w:val="28"/>
                <w:szCs w:val="28"/>
              </w:rPr>
              <w:t>Антеградная перфузия панкреатического протока</w:t>
            </w:r>
          </w:p>
        </w:tc>
        <w:tc>
          <w:tcPr>
            <w:tcW w:w="2590" w:type="dxa"/>
          </w:tcPr>
          <w:p w14:paraId="3DEDAA45" w14:textId="77777777" w:rsidR="00794D57" w:rsidRPr="00195599" w:rsidRDefault="00794D57" w:rsidP="00F26209">
            <w:pPr>
              <w:pStyle w:val="a8"/>
              <w:numPr>
                <w:ilvl w:val="0"/>
                <w:numId w:val="15"/>
              </w:numPr>
              <w:tabs>
                <w:tab w:val="left" w:pos="84"/>
                <w:tab w:val="left" w:pos="277"/>
              </w:tabs>
              <w:ind w:left="0" w:hanging="20"/>
              <w:rPr>
                <w:rFonts w:ascii="Times New Roman" w:hAnsi="Times New Roman" w:cs="Times New Roman"/>
                <w:sz w:val="28"/>
                <w:szCs w:val="28"/>
              </w:rPr>
            </w:pPr>
            <w:r w:rsidRPr="00195599">
              <w:rPr>
                <w:rFonts w:ascii="Times New Roman" w:hAnsi="Times New Roman" w:cs="Times New Roman"/>
                <w:sz w:val="28"/>
                <w:szCs w:val="28"/>
              </w:rPr>
              <w:t>Полезна для изучения ранних патофизиологических событий и последующего прогрессирования заболевания</w:t>
            </w:r>
          </w:p>
          <w:p w14:paraId="61A9ED0F" w14:textId="77777777" w:rsidR="00794D57" w:rsidRPr="00195599" w:rsidRDefault="00794D57" w:rsidP="00F26209">
            <w:pPr>
              <w:pStyle w:val="a8"/>
              <w:numPr>
                <w:ilvl w:val="0"/>
                <w:numId w:val="15"/>
              </w:numPr>
              <w:tabs>
                <w:tab w:val="left" w:pos="84"/>
                <w:tab w:val="left" w:pos="277"/>
              </w:tabs>
              <w:ind w:left="0" w:right="-100" w:hanging="20"/>
              <w:rPr>
                <w:rFonts w:ascii="Times New Roman" w:hAnsi="Times New Roman" w:cs="Times New Roman"/>
                <w:sz w:val="28"/>
                <w:szCs w:val="28"/>
              </w:rPr>
            </w:pPr>
            <w:r w:rsidRPr="00195599">
              <w:rPr>
                <w:rFonts w:ascii="Times New Roman" w:hAnsi="Times New Roman" w:cs="Times New Roman"/>
                <w:sz w:val="28"/>
                <w:szCs w:val="28"/>
              </w:rPr>
              <w:t>Воспроизводимый</w:t>
            </w:r>
          </w:p>
          <w:p w14:paraId="4EF84A0A" w14:textId="77777777" w:rsidR="00794D57" w:rsidRPr="00195599" w:rsidRDefault="00794D57" w:rsidP="00F26209">
            <w:pPr>
              <w:pStyle w:val="a8"/>
              <w:numPr>
                <w:ilvl w:val="0"/>
                <w:numId w:val="15"/>
              </w:numPr>
              <w:tabs>
                <w:tab w:val="left" w:pos="84"/>
                <w:tab w:val="left" w:pos="277"/>
              </w:tabs>
              <w:ind w:left="0" w:hanging="20"/>
              <w:rPr>
                <w:rFonts w:ascii="Times New Roman" w:hAnsi="Times New Roman" w:cs="Times New Roman"/>
                <w:sz w:val="28"/>
                <w:szCs w:val="28"/>
              </w:rPr>
            </w:pPr>
            <w:r w:rsidRPr="00195599">
              <w:rPr>
                <w:rFonts w:ascii="Times New Roman" w:hAnsi="Times New Roman" w:cs="Times New Roman"/>
                <w:sz w:val="28"/>
                <w:szCs w:val="28"/>
              </w:rPr>
              <w:t>Тяжесть панкреатита можно варьировать в зависимости от перфузионного давления</w:t>
            </w:r>
          </w:p>
          <w:p w14:paraId="263D498F" w14:textId="77777777" w:rsidR="00794D57" w:rsidRPr="00195599" w:rsidRDefault="00794D57" w:rsidP="00F26209">
            <w:pPr>
              <w:pStyle w:val="a8"/>
              <w:numPr>
                <w:ilvl w:val="0"/>
                <w:numId w:val="15"/>
              </w:numPr>
              <w:tabs>
                <w:tab w:val="left" w:pos="84"/>
                <w:tab w:val="left" w:pos="277"/>
              </w:tabs>
              <w:ind w:left="0" w:hanging="20"/>
              <w:rPr>
                <w:rFonts w:ascii="Times New Roman" w:hAnsi="Times New Roman" w:cs="Times New Roman"/>
                <w:sz w:val="28"/>
                <w:szCs w:val="28"/>
              </w:rPr>
            </w:pPr>
            <w:r w:rsidRPr="00195599">
              <w:rPr>
                <w:rFonts w:ascii="Times New Roman" w:hAnsi="Times New Roman" w:cs="Times New Roman"/>
                <w:sz w:val="28"/>
                <w:szCs w:val="28"/>
              </w:rPr>
              <w:lastRenderedPageBreak/>
              <w:t xml:space="preserve">Идеально подходит для оценки терапевтических эффектов фармакологических препаратов </w:t>
            </w:r>
          </w:p>
        </w:tc>
        <w:tc>
          <w:tcPr>
            <w:tcW w:w="2330" w:type="dxa"/>
          </w:tcPr>
          <w:p w14:paraId="183BCA52" w14:textId="77777777" w:rsidR="00794D57" w:rsidRPr="00195599" w:rsidRDefault="00794D57" w:rsidP="00EA351E">
            <w:pPr>
              <w:pStyle w:val="a8"/>
              <w:numPr>
                <w:ilvl w:val="0"/>
                <w:numId w:val="15"/>
              </w:numPr>
              <w:tabs>
                <w:tab w:val="left" w:pos="257"/>
              </w:tabs>
              <w:ind w:left="0" w:firstLine="0"/>
              <w:rPr>
                <w:rFonts w:ascii="Times New Roman" w:hAnsi="Times New Roman" w:cs="Times New Roman"/>
                <w:sz w:val="28"/>
                <w:szCs w:val="28"/>
              </w:rPr>
            </w:pPr>
            <w:r w:rsidRPr="00195599">
              <w:rPr>
                <w:rFonts w:ascii="Times New Roman" w:hAnsi="Times New Roman" w:cs="Times New Roman"/>
                <w:sz w:val="28"/>
                <w:szCs w:val="28"/>
              </w:rPr>
              <w:lastRenderedPageBreak/>
              <w:t>Необходимость канюлирования панкреатического протока и контролировать перфузионное давление</w:t>
            </w:r>
          </w:p>
          <w:p w14:paraId="48CD5752" w14:textId="77777777" w:rsidR="00794D57" w:rsidRPr="00195599" w:rsidRDefault="00794D57" w:rsidP="00EA351E">
            <w:pPr>
              <w:pStyle w:val="a8"/>
              <w:numPr>
                <w:ilvl w:val="0"/>
                <w:numId w:val="15"/>
              </w:numPr>
              <w:tabs>
                <w:tab w:val="left" w:pos="257"/>
              </w:tabs>
              <w:ind w:left="0" w:firstLine="0"/>
              <w:rPr>
                <w:rFonts w:ascii="Times New Roman" w:hAnsi="Times New Roman" w:cs="Times New Roman"/>
                <w:sz w:val="28"/>
                <w:szCs w:val="28"/>
              </w:rPr>
            </w:pPr>
            <w:r w:rsidRPr="00195599">
              <w:rPr>
                <w:rFonts w:ascii="Times New Roman" w:hAnsi="Times New Roman" w:cs="Times New Roman"/>
                <w:sz w:val="28"/>
                <w:szCs w:val="28"/>
              </w:rPr>
              <w:t xml:space="preserve">Требуются крупные животные </w:t>
            </w:r>
          </w:p>
        </w:tc>
        <w:tc>
          <w:tcPr>
            <w:tcW w:w="2139" w:type="dxa"/>
          </w:tcPr>
          <w:p w14:paraId="089BD316" w14:textId="77777777" w:rsidR="00794D57" w:rsidRPr="00195599" w:rsidRDefault="00794D57" w:rsidP="00EA351E">
            <w:pPr>
              <w:pStyle w:val="a8"/>
              <w:numPr>
                <w:ilvl w:val="0"/>
                <w:numId w:val="15"/>
              </w:numPr>
              <w:tabs>
                <w:tab w:val="left" w:pos="277"/>
              </w:tabs>
              <w:ind w:left="0" w:firstLine="0"/>
              <w:rPr>
                <w:rFonts w:ascii="Times New Roman" w:hAnsi="Times New Roman" w:cs="Times New Roman"/>
                <w:sz w:val="28"/>
                <w:szCs w:val="28"/>
              </w:rPr>
            </w:pPr>
            <w:r w:rsidRPr="00195599">
              <w:rPr>
                <w:rFonts w:ascii="Times New Roman" w:hAnsi="Times New Roman" w:cs="Times New Roman"/>
                <w:sz w:val="28"/>
                <w:szCs w:val="28"/>
              </w:rPr>
              <w:t>Этиология и морфологические изменения сопоставимы с человеческой</w:t>
            </w:r>
          </w:p>
        </w:tc>
      </w:tr>
      <w:tr w:rsidR="00794D57" w:rsidRPr="00195599" w14:paraId="00DF8E7D" w14:textId="77777777" w:rsidTr="00AF563F">
        <w:tc>
          <w:tcPr>
            <w:tcW w:w="2795" w:type="dxa"/>
          </w:tcPr>
          <w:p w14:paraId="0C100270" w14:textId="77777777" w:rsidR="00794D57" w:rsidRPr="00195599" w:rsidRDefault="00794D57" w:rsidP="00AF563F">
            <w:pPr>
              <w:jc w:val="both"/>
              <w:rPr>
                <w:rFonts w:ascii="Times New Roman" w:hAnsi="Times New Roman" w:cs="Times New Roman"/>
                <w:sz w:val="28"/>
                <w:szCs w:val="28"/>
              </w:rPr>
            </w:pPr>
            <w:r w:rsidRPr="00195599">
              <w:rPr>
                <w:rFonts w:ascii="Times New Roman" w:hAnsi="Times New Roman" w:cs="Times New Roman"/>
                <w:sz w:val="28"/>
                <w:szCs w:val="28"/>
              </w:rPr>
              <w:lastRenderedPageBreak/>
              <w:t>Инъекция билиопанкреатического протока</w:t>
            </w:r>
          </w:p>
        </w:tc>
        <w:tc>
          <w:tcPr>
            <w:tcW w:w="2590" w:type="dxa"/>
          </w:tcPr>
          <w:p w14:paraId="5D3A4419" w14:textId="77777777" w:rsidR="00794D57" w:rsidRPr="00195599" w:rsidRDefault="00794D57" w:rsidP="00EA351E">
            <w:pPr>
              <w:pStyle w:val="a8"/>
              <w:numPr>
                <w:ilvl w:val="0"/>
                <w:numId w:val="15"/>
              </w:numPr>
              <w:tabs>
                <w:tab w:val="left" w:pos="84"/>
                <w:tab w:val="left" w:pos="119"/>
              </w:tabs>
              <w:ind w:left="0" w:hanging="20"/>
              <w:rPr>
                <w:rFonts w:ascii="Times New Roman" w:hAnsi="Times New Roman" w:cs="Times New Roman"/>
                <w:sz w:val="28"/>
                <w:szCs w:val="28"/>
              </w:rPr>
            </w:pPr>
            <w:r w:rsidRPr="00195599">
              <w:rPr>
                <w:rFonts w:ascii="Times New Roman" w:hAnsi="Times New Roman" w:cs="Times New Roman"/>
                <w:sz w:val="28"/>
                <w:szCs w:val="28"/>
              </w:rPr>
              <w:t>Подходит для изучения системных нарушений при остром панкреатите</w:t>
            </w:r>
          </w:p>
          <w:p w14:paraId="1F5362E1" w14:textId="77777777" w:rsidR="00794D57" w:rsidRPr="00195599" w:rsidRDefault="00794D57" w:rsidP="00EA351E">
            <w:pPr>
              <w:pStyle w:val="a8"/>
              <w:numPr>
                <w:ilvl w:val="0"/>
                <w:numId w:val="15"/>
              </w:numPr>
              <w:tabs>
                <w:tab w:val="left" w:pos="84"/>
                <w:tab w:val="left" w:pos="119"/>
              </w:tabs>
              <w:ind w:left="0" w:hanging="20"/>
              <w:rPr>
                <w:rFonts w:ascii="Times New Roman" w:hAnsi="Times New Roman" w:cs="Times New Roman"/>
                <w:sz w:val="28"/>
                <w:szCs w:val="28"/>
              </w:rPr>
            </w:pPr>
            <w:r w:rsidRPr="00195599">
              <w:rPr>
                <w:rFonts w:ascii="Times New Roman" w:hAnsi="Times New Roman" w:cs="Times New Roman"/>
                <w:sz w:val="28"/>
                <w:szCs w:val="28"/>
              </w:rPr>
              <w:t>Полезна для изучения образования псевдокист, абсцесса поджелудочной железы</w:t>
            </w:r>
          </w:p>
        </w:tc>
        <w:tc>
          <w:tcPr>
            <w:tcW w:w="2330" w:type="dxa"/>
          </w:tcPr>
          <w:p w14:paraId="5D050583" w14:textId="77777777" w:rsidR="00794D57" w:rsidRPr="00195599" w:rsidRDefault="00794D57" w:rsidP="00EA351E">
            <w:pPr>
              <w:pStyle w:val="a8"/>
              <w:numPr>
                <w:ilvl w:val="0"/>
                <w:numId w:val="15"/>
              </w:numPr>
              <w:tabs>
                <w:tab w:val="left" w:pos="84"/>
                <w:tab w:val="left" w:pos="119"/>
              </w:tabs>
              <w:ind w:left="243"/>
              <w:rPr>
                <w:rFonts w:ascii="Times New Roman" w:hAnsi="Times New Roman" w:cs="Times New Roman"/>
                <w:sz w:val="28"/>
                <w:szCs w:val="28"/>
              </w:rPr>
            </w:pPr>
            <w:r w:rsidRPr="00195599">
              <w:rPr>
                <w:rFonts w:ascii="Times New Roman" w:hAnsi="Times New Roman" w:cs="Times New Roman"/>
                <w:sz w:val="28"/>
                <w:szCs w:val="28"/>
              </w:rPr>
              <w:t xml:space="preserve">Трудно установить степень вариабельности в отношении некроза тканей и выживаемости животных </w:t>
            </w:r>
          </w:p>
        </w:tc>
        <w:tc>
          <w:tcPr>
            <w:tcW w:w="2139" w:type="dxa"/>
          </w:tcPr>
          <w:p w14:paraId="24B16023" w14:textId="77777777" w:rsidR="00794D57" w:rsidRPr="00195599" w:rsidRDefault="00794D57" w:rsidP="00EA351E">
            <w:pPr>
              <w:pStyle w:val="a8"/>
              <w:numPr>
                <w:ilvl w:val="0"/>
                <w:numId w:val="15"/>
              </w:numPr>
              <w:tabs>
                <w:tab w:val="left" w:pos="84"/>
                <w:tab w:val="left" w:pos="136"/>
              </w:tabs>
              <w:ind w:left="0" w:firstLine="0"/>
              <w:rPr>
                <w:rFonts w:ascii="Times New Roman" w:hAnsi="Times New Roman" w:cs="Times New Roman"/>
                <w:sz w:val="28"/>
                <w:szCs w:val="28"/>
              </w:rPr>
            </w:pPr>
            <w:r w:rsidRPr="00195599">
              <w:rPr>
                <w:rFonts w:ascii="Times New Roman" w:hAnsi="Times New Roman" w:cs="Times New Roman"/>
                <w:sz w:val="28"/>
                <w:szCs w:val="28"/>
              </w:rPr>
              <w:t>Клиническая и патогенетическая значимость неясна</w:t>
            </w:r>
          </w:p>
          <w:p w14:paraId="43C1E79F" w14:textId="77777777" w:rsidR="00794D57" w:rsidRPr="00195599" w:rsidRDefault="00794D57" w:rsidP="00EA351E">
            <w:pPr>
              <w:tabs>
                <w:tab w:val="left" w:pos="84"/>
                <w:tab w:val="left" w:pos="119"/>
              </w:tabs>
              <w:rPr>
                <w:rFonts w:ascii="Times New Roman" w:hAnsi="Times New Roman" w:cs="Times New Roman"/>
                <w:sz w:val="28"/>
                <w:szCs w:val="28"/>
              </w:rPr>
            </w:pPr>
          </w:p>
        </w:tc>
      </w:tr>
      <w:tr w:rsidR="00794D57" w:rsidRPr="00195599" w14:paraId="6A9A0877" w14:textId="77777777" w:rsidTr="00AF563F">
        <w:tc>
          <w:tcPr>
            <w:tcW w:w="2795" w:type="dxa"/>
          </w:tcPr>
          <w:p w14:paraId="1B6A0F14" w14:textId="77777777" w:rsidR="00794D57" w:rsidRPr="00195599" w:rsidRDefault="00794D57" w:rsidP="00EA351E">
            <w:pPr>
              <w:rPr>
                <w:rFonts w:ascii="Times New Roman" w:hAnsi="Times New Roman" w:cs="Times New Roman"/>
                <w:sz w:val="28"/>
                <w:szCs w:val="28"/>
              </w:rPr>
            </w:pPr>
            <w:r w:rsidRPr="00195599">
              <w:rPr>
                <w:rFonts w:ascii="Times New Roman" w:hAnsi="Times New Roman" w:cs="Times New Roman"/>
                <w:sz w:val="28"/>
                <w:szCs w:val="28"/>
              </w:rPr>
              <w:t xml:space="preserve">Комбинация секреторной гиперстимуляции  с введением желчных кислот в панкреатический проток </w:t>
            </w:r>
          </w:p>
        </w:tc>
        <w:tc>
          <w:tcPr>
            <w:tcW w:w="2590" w:type="dxa"/>
          </w:tcPr>
          <w:p w14:paraId="4ED1388D" w14:textId="77777777" w:rsidR="00794D57" w:rsidRPr="00195599" w:rsidRDefault="00794D57" w:rsidP="00EA351E">
            <w:pPr>
              <w:pStyle w:val="a8"/>
              <w:numPr>
                <w:ilvl w:val="0"/>
                <w:numId w:val="15"/>
              </w:numPr>
              <w:tabs>
                <w:tab w:val="left" w:pos="0"/>
                <w:tab w:val="left" w:pos="129"/>
              </w:tabs>
              <w:ind w:left="0" w:hanging="20"/>
              <w:rPr>
                <w:rFonts w:ascii="Times New Roman" w:hAnsi="Times New Roman" w:cs="Times New Roman"/>
                <w:sz w:val="28"/>
                <w:szCs w:val="28"/>
              </w:rPr>
            </w:pPr>
            <w:r w:rsidRPr="00195599">
              <w:rPr>
                <w:rFonts w:ascii="Times New Roman" w:hAnsi="Times New Roman" w:cs="Times New Roman"/>
                <w:sz w:val="28"/>
                <w:szCs w:val="28"/>
              </w:rPr>
              <w:t>Комбинированное действие церулеина и гликодезоксихолиевой кислоты вызывает острый панкретит надежнее, чем индукция одного препарата</w:t>
            </w:r>
          </w:p>
          <w:p w14:paraId="4B7346BC" w14:textId="77777777" w:rsidR="00794D57" w:rsidRPr="00195599" w:rsidRDefault="00794D57" w:rsidP="00EA351E">
            <w:pPr>
              <w:pStyle w:val="a8"/>
              <w:numPr>
                <w:ilvl w:val="0"/>
                <w:numId w:val="15"/>
              </w:numPr>
              <w:tabs>
                <w:tab w:val="left" w:pos="0"/>
                <w:tab w:val="left" w:pos="129"/>
              </w:tabs>
              <w:ind w:left="0" w:hanging="20"/>
              <w:rPr>
                <w:rFonts w:ascii="Times New Roman" w:hAnsi="Times New Roman" w:cs="Times New Roman"/>
                <w:sz w:val="28"/>
                <w:szCs w:val="28"/>
              </w:rPr>
            </w:pPr>
            <w:r w:rsidRPr="00195599">
              <w:rPr>
                <w:rFonts w:ascii="Times New Roman" w:hAnsi="Times New Roman" w:cs="Times New Roman"/>
                <w:sz w:val="28"/>
                <w:szCs w:val="28"/>
              </w:rPr>
              <w:t>Относительно легко выполнять, воспроизводимый, недорогой</w:t>
            </w:r>
          </w:p>
          <w:p w14:paraId="206D83CC" w14:textId="77777777" w:rsidR="00794D57" w:rsidRPr="00195599" w:rsidRDefault="00794D57" w:rsidP="00EA351E">
            <w:pPr>
              <w:pStyle w:val="a8"/>
              <w:numPr>
                <w:ilvl w:val="0"/>
                <w:numId w:val="15"/>
              </w:numPr>
              <w:tabs>
                <w:tab w:val="left" w:pos="0"/>
                <w:tab w:val="left" w:pos="129"/>
              </w:tabs>
              <w:ind w:left="0" w:hanging="20"/>
              <w:rPr>
                <w:rFonts w:ascii="Times New Roman" w:hAnsi="Times New Roman" w:cs="Times New Roman"/>
                <w:sz w:val="28"/>
                <w:szCs w:val="28"/>
              </w:rPr>
            </w:pPr>
            <w:r w:rsidRPr="00195599">
              <w:rPr>
                <w:rFonts w:ascii="Times New Roman" w:hAnsi="Times New Roman" w:cs="Times New Roman"/>
                <w:sz w:val="28"/>
                <w:szCs w:val="28"/>
              </w:rPr>
              <w:t>Уровень смертности животных колеблется от 6% до 42% в течение 24 часов</w:t>
            </w:r>
          </w:p>
        </w:tc>
        <w:tc>
          <w:tcPr>
            <w:tcW w:w="2330" w:type="dxa"/>
          </w:tcPr>
          <w:p w14:paraId="2465F95C" w14:textId="77777777" w:rsidR="00794D57" w:rsidRPr="00195599" w:rsidRDefault="00794D57" w:rsidP="00EA351E">
            <w:pPr>
              <w:pStyle w:val="a8"/>
              <w:numPr>
                <w:ilvl w:val="0"/>
                <w:numId w:val="15"/>
              </w:numPr>
              <w:tabs>
                <w:tab w:val="left" w:pos="168"/>
              </w:tabs>
              <w:ind w:left="26" w:firstLine="0"/>
              <w:rPr>
                <w:rFonts w:ascii="Times New Roman" w:hAnsi="Times New Roman" w:cs="Times New Roman"/>
                <w:sz w:val="28"/>
                <w:szCs w:val="28"/>
              </w:rPr>
            </w:pPr>
            <w:r w:rsidRPr="00195599">
              <w:rPr>
                <w:rFonts w:ascii="Times New Roman" w:hAnsi="Times New Roman" w:cs="Times New Roman"/>
                <w:sz w:val="28"/>
                <w:szCs w:val="28"/>
              </w:rPr>
              <w:t>Высокие концентрации желчных кислот слишком быстро приводят к обширному некрозу</w:t>
            </w:r>
          </w:p>
          <w:p w14:paraId="771C0680" w14:textId="77777777" w:rsidR="00794D57" w:rsidRPr="00195599" w:rsidRDefault="00794D57" w:rsidP="00EA351E">
            <w:pPr>
              <w:pStyle w:val="a8"/>
              <w:numPr>
                <w:ilvl w:val="0"/>
                <w:numId w:val="15"/>
              </w:numPr>
              <w:tabs>
                <w:tab w:val="left" w:pos="168"/>
              </w:tabs>
              <w:ind w:left="26" w:firstLine="0"/>
              <w:rPr>
                <w:rFonts w:ascii="Times New Roman" w:hAnsi="Times New Roman" w:cs="Times New Roman"/>
                <w:sz w:val="28"/>
                <w:szCs w:val="28"/>
              </w:rPr>
            </w:pPr>
            <w:r w:rsidRPr="00195599">
              <w:rPr>
                <w:rFonts w:ascii="Times New Roman" w:hAnsi="Times New Roman" w:cs="Times New Roman"/>
                <w:sz w:val="28"/>
                <w:szCs w:val="28"/>
              </w:rPr>
              <w:t>Применение низких концентраций вызывает острый панкреатит без летальных исходов</w:t>
            </w:r>
          </w:p>
        </w:tc>
        <w:tc>
          <w:tcPr>
            <w:tcW w:w="2139" w:type="dxa"/>
          </w:tcPr>
          <w:p w14:paraId="093252AA" w14:textId="77777777" w:rsidR="00794D57" w:rsidRPr="00195599" w:rsidRDefault="00794D57" w:rsidP="00EA351E">
            <w:pPr>
              <w:pStyle w:val="a8"/>
              <w:numPr>
                <w:ilvl w:val="0"/>
                <w:numId w:val="15"/>
              </w:numPr>
              <w:tabs>
                <w:tab w:val="left" w:pos="277"/>
              </w:tabs>
              <w:ind w:left="0" w:firstLine="0"/>
              <w:rPr>
                <w:rFonts w:ascii="Times New Roman" w:hAnsi="Times New Roman" w:cs="Times New Roman"/>
                <w:sz w:val="28"/>
                <w:szCs w:val="28"/>
              </w:rPr>
            </w:pPr>
            <w:r w:rsidRPr="00195599">
              <w:rPr>
                <w:rFonts w:ascii="Times New Roman" w:hAnsi="Times New Roman" w:cs="Times New Roman"/>
                <w:sz w:val="28"/>
                <w:szCs w:val="28"/>
              </w:rPr>
              <w:t>Развивается панкреатит средней степени тяжести с однородным повреждением поджелудочной железы</w:t>
            </w:r>
          </w:p>
        </w:tc>
      </w:tr>
    </w:tbl>
    <w:p w14:paraId="3243ACBA" w14:textId="42497996" w:rsidR="006C337F" w:rsidRDefault="006C337F" w:rsidP="00794D57">
      <w:pPr>
        <w:spacing w:after="0" w:line="240" w:lineRule="auto"/>
        <w:ind w:firstLine="567"/>
        <w:jc w:val="both"/>
        <w:rPr>
          <w:rFonts w:ascii="Times New Roman" w:hAnsi="Times New Roman" w:cs="Times New Roman"/>
          <w:sz w:val="28"/>
          <w:szCs w:val="28"/>
        </w:rPr>
      </w:pPr>
    </w:p>
    <w:p w14:paraId="17CA3EFE" w14:textId="77777777" w:rsidR="00906E44" w:rsidRPr="00195599" w:rsidRDefault="00906E44" w:rsidP="00794D57">
      <w:pPr>
        <w:spacing w:after="0" w:line="240" w:lineRule="auto"/>
        <w:ind w:firstLine="567"/>
        <w:jc w:val="both"/>
        <w:rPr>
          <w:rFonts w:ascii="Times New Roman" w:hAnsi="Times New Roman" w:cs="Times New Roman"/>
          <w:sz w:val="28"/>
          <w:szCs w:val="28"/>
        </w:rPr>
      </w:pPr>
    </w:p>
    <w:p w14:paraId="694619D5" w14:textId="77777777" w:rsidR="00794D57" w:rsidRPr="00195599" w:rsidRDefault="00794D57" w:rsidP="00794D5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 xml:space="preserve">Учитывая некоторые методологические ограничения существующих моделей острого панкреатита для применения терапии, было предпринято много попыток модифицировать имеющиеся модели, что бы они были сходны с </w:t>
      </w:r>
      <w:r w:rsidRPr="00195599">
        <w:rPr>
          <w:rFonts w:ascii="Times New Roman" w:hAnsi="Times New Roman" w:cs="Times New Roman"/>
          <w:sz w:val="28"/>
          <w:szCs w:val="28"/>
        </w:rPr>
        <w:lastRenderedPageBreak/>
        <w:t xml:space="preserve">человеческой. Однако ни одна из существующих экспериментальных моделей в настоящее время не является полностью удовлетворительной. Поэтому сравнение существующих моделей является сложным, а интерпретация результатов как следствие затруднена. Дальнейшее стандартизация этих моделей может позволить нам выбрать наиболее подходящую модель для изучения и оценки новых методов лечения. </w:t>
      </w:r>
    </w:p>
    <w:p w14:paraId="1F311227" w14:textId="77777777" w:rsidR="00177974" w:rsidRDefault="00794D57" w:rsidP="00794D5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 xml:space="preserve">Таким образом наиболее физиологичными моделями панкреонекроза на данный момент считаются модели с введением желчных кислот и их продуктов в панкреатический проток. Но данная процедура затруднена за счет обязательного вскрытия просвета двенадцатиперстной кишки для поиска и канюлирования большого дуоденального сосочка, что в свою очередь может вызывать собственные изменения биохимических показателей крови, а также осложнения в виде несостоятельности кишечных швов, механической кишечной непроходимости (в связи крайне малым просветом кишечника экспериментального животного). Поэтому одной из задач нашего исследования явилось создание легко воспроизводимой модели панкреонекроза с наименее агрессивной техникой выполнения операции. </w:t>
      </w:r>
    </w:p>
    <w:p w14:paraId="4159FE69" w14:textId="41E8E8A0" w:rsidR="00794D57" w:rsidRPr="00195599" w:rsidRDefault="00794D57" w:rsidP="00794D5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 xml:space="preserve"> </w:t>
      </w:r>
    </w:p>
    <w:p w14:paraId="3481C98D" w14:textId="77777777" w:rsidR="00794D57" w:rsidRPr="00195599" w:rsidRDefault="00794D57" w:rsidP="00794D57">
      <w:pPr>
        <w:pStyle w:val="a8"/>
        <w:numPr>
          <w:ilvl w:val="1"/>
          <w:numId w:val="17"/>
        </w:numPr>
        <w:spacing w:after="0" w:line="240" w:lineRule="auto"/>
        <w:ind w:left="0" w:firstLine="567"/>
        <w:jc w:val="both"/>
        <w:outlineLvl w:val="1"/>
        <w:rPr>
          <w:rFonts w:ascii="Times New Roman" w:hAnsi="Times New Roman" w:cs="Times New Roman"/>
          <w:b/>
          <w:sz w:val="28"/>
          <w:szCs w:val="28"/>
          <w:lang w:val="kk-KZ"/>
        </w:rPr>
      </w:pPr>
      <w:bookmarkStart w:id="16" w:name="_Toc197350291"/>
      <w:r w:rsidRPr="00195599">
        <w:rPr>
          <w:rFonts w:ascii="Times New Roman" w:hAnsi="Times New Roman" w:cs="Times New Roman"/>
          <w:b/>
          <w:sz w:val="28"/>
          <w:szCs w:val="28"/>
          <w:lang w:val="kk-KZ"/>
        </w:rPr>
        <w:t>Терапевтическая гипотермия (общая) и искусственная локальная гипотермия поджелудочной железы</w:t>
      </w:r>
      <w:bookmarkEnd w:id="16"/>
    </w:p>
    <w:p w14:paraId="721E0408" w14:textId="77777777" w:rsidR="00794D57" w:rsidRPr="00195599" w:rsidRDefault="00794D57" w:rsidP="00794D5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Исторические описания использования гипотермии как метода лечения накопилось очень много, причем в терапевтических целях применялась как общая – терапевтическая (охлаждение всего организма), так и местная (локальная) гипотермия. В папирусе Эдвина Смита, древнейшем медицинском тексте, относящийся к древнему Египту, упоминается о местном использовании холода для лечения [5</w:t>
      </w:r>
      <w:r w:rsidR="008A3B85" w:rsidRPr="00195599">
        <w:rPr>
          <w:rFonts w:ascii="Times New Roman" w:hAnsi="Times New Roman" w:cs="Times New Roman"/>
          <w:sz w:val="28"/>
          <w:szCs w:val="28"/>
        </w:rPr>
        <w:t>3</w:t>
      </w:r>
      <w:r w:rsidRPr="00195599">
        <w:rPr>
          <w:rFonts w:ascii="Times New Roman" w:hAnsi="Times New Roman" w:cs="Times New Roman"/>
          <w:sz w:val="28"/>
          <w:szCs w:val="28"/>
        </w:rPr>
        <w:t>]. Таниновую кислоту из семян акаций использовали для «охлаждения сосудов» [5</w:t>
      </w:r>
      <w:r w:rsidR="008A3B85" w:rsidRPr="00195599">
        <w:rPr>
          <w:rFonts w:ascii="Times New Roman" w:hAnsi="Times New Roman" w:cs="Times New Roman"/>
          <w:sz w:val="28"/>
          <w:szCs w:val="28"/>
        </w:rPr>
        <w:t>4</w:t>
      </w:r>
      <w:r w:rsidRPr="00195599">
        <w:rPr>
          <w:rFonts w:ascii="Times New Roman" w:hAnsi="Times New Roman" w:cs="Times New Roman"/>
          <w:sz w:val="28"/>
          <w:szCs w:val="28"/>
        </w:rPr>
        <w:t>]. Гиппократ применял холодную воду для лечения отеков и болей в суставах [5</w:t>
      </w:r>
      <w:r w:rsidR="008A3B85" w:rsidRPr="00195599">
        <w:rPr>
          <w:rFonts w:ascii="Times New Roman" w:hAnsi="Times New Roman" w:cs="Times New Roman"/>
          <w:sz w:val="28"/>
          <w:szCs w:val="28"/>
        </w:rPr>
        <w:t>5</w:t>
      </w:r>
      <w:r w:rsidRPr="00195599">
        <w:rPr>
          <w:rFonts w:ascii="Times New Roman" w:hAnsi="Times New Roman" w:cs="Times New Roman"/>
          <w:sz w:val="28"/>
          <w:szCs w:val="28"/>
        </w:rPr>
        <w:t>]. Гален предложил холодное зелье для лечения лихорадки, и также придумал «холодный крем» для охлаждения кожи после солнечных ожогов [5</w:t>
      </w:r>
      <w:r w:rsidR="008A3B85" w:rsidRPr="00195599">
        <w:rPr>
          <w:rFonts w:ascii="Times New Roman" w:hAnsi="Times New Roman" w:cs="Times New Roman"/>
          <w:sz w:val="28"/>
          <w:szCs w:val="28"/>
        </w:rPr>
        <w:t>6</w:t>
      </w:r>
      <w:r w:rsidRPr="00195599">
        <w:rPr>
          <w:rFonts w:ascii="Times New Roman" w:hAnsi="Times New Roman" w:cs="Times New Roman"/>
          <w:sz w:val="28"/>
          <w:szCs w:val="28"/>
        </w:rPr>
        <w:t>]. Вскоре после изобретения ртутного термометра, Джеймс Керри задокументировал первые записи о температуре тела и о его влиянии на здоровье человека. Во время французско-русской войны в 1812 году Ларри пытался сохранить поврежденные конечности с помощью гипотермии и использовать свойства холода для уменьшения болей в ампутированных конечностях [5</w:t>
      </w:r>
      <w:r w:rsidR="008A3B85" w:rsidRPr="00195599">
        <w:rPr>
          <w:rFonts w:ascii="Times New Roman" w:hAnsi="Times New Roman" w:cs="Times New Roman"/>
          <w:sz w:val="28"/>
          <w:szCs w:val="28"/>
        </w:rPr>
        <w:t>7</w:t>
      </w:r>
      <w:r w:rsidRPr="00195599">
        <w:rPr>
          <w:rFonts w:ascii="Times New Roman" w:hAnsi="Times New Roman" w:cs="Times New Roman"/>
          <w:sz w:val="28"/>
          <w:szCs w:val="28"/>
        </w:rPr>
        <w:t>]. Первые лабораторные исследования показали, что во время гипотермии развивается «холодный наркоз», который равносильный обратимой гибернации. 1960-х годах обнаружили взаимосвязь между гипотермией и снижением потребления кислорода мозга [5</w:t>
      </w:r>
      <w:r w:rsidR="008A3B85" w:rsidRPr="00195599">
        <w:rPr>
          <w:rFonts w:ascii="Times New Roman" w:hAnsi="Times New Roman" w:cs="Times New Roman"/>
          <w:sz w:val="28"/>
          <w:szCs w:val="28"/>
        </w:rPr>
        <w:t>8</w:t>
      </w:r>
      <w:r w:rsidRPr="00195599">
        <w:rPr>
          <w:rFonts w:ascii="Times New Roman" w:hAnsi="Times New Roman" w:cs="Times New Roman"/>
          <w:sz w:val="28"/>
          <w:szCs w:val="28"/>
        </w:rPr>
        <w:t xml:space="preserve">]. Это привело к широкому использованию гипотермии не только для сердечно-сосудистой хирургии, но и для головного и спинного мозга. Однако количество осложнений, наблюдаемых во время осуществления охлаждения и согревания, вынудили многих клиницистов отказаться от этой методики лечения. Между 1960 и 1990 годами упоминается лишь несколько публикаций, где использовали терапевтическую гипотермию. Интерес к терапевтической гипотермии вновь возобновился в </w:t>
      </w:r>
      <w:r w:rsidRPr="00195599">
        <w:rPr>
          <w:rFonts w:ascii="Times New Roman" w:hAnsi="Times New Roman" w:cs="Times New Roman"/>
          <w:sz w:val="28"/>
          <w:szCs w:val="28"/>
        </w:rPr>
        <w:lastRenderedPageBreak/>
        <w:t>1990-х годах, когда начали делать эксперименты на животных чтобы, прояснить разницу между терапевтической гипотермией и глубокой [5</w:t>
      </w:r>
      <w:r w:rsidR="008A3B85" w:rsidRPr="00195599">
        <w:rPr>
          <w:rFonts w:ascii="Times New Roman" w:hAnsi="Times New Roman" w:cs="Times New Roman"/>
          <w:sz w:val="28"/>
          <w:szCs w:val="28"/>
        </w:rPr>
        <w:t>9</w:t>
      </w:r>
      <w:r w:rsidRPr="00195599">
        <w:rPr>
          <w:rFonts w:ascii="Times New Roman" w:hAnsi="Times New Roman" w:cs="Times New Roman"/>
          <w:sz w:val="28"/>
          <w:szCs w:val="28"/>
        </w:rPr>
        <w:t>].</w:t>
      </w:r>
    </w:p>
    <w:p w14:paraId="048D90A2" w14:textId="77777777" w:rsidR="00794D57" w:rsidRPr="00195599" w:rsidRDefault="00794D57" w:rsidP="00794D57">
      <w:pPr>
        <w:spacing w:after="0" w:line="240" w:lineRule="auto"/>
        <w:ind w:firstLine="567"/>
        <w:jc w:val="both"/>
        <w:rPr>
          <w:rFonts w:ascii="Times New Roman" w:hAnsi="Times New Roman" w:cs="Times New Roman"/>
          <w:sz w:val="28"/>
          <w:szCs w:val="28"/>
          <w:lang w:val="kk-KZ"/>
        </w:rPr>
      </w:pPr>
      <w:r w:rsidRPr="00195599">
        <w:rPr>
          <w:rFonts w:ascii="Times New Roman" w:hAnsi="Times New Roman" w:cs="Times New Roman"/>
          <w:sz w:val="28"/>
          <w:szCs w:val="28"/>
          <w:lang w:val="kk-KZ"/>
        </w:rPr>
        <w:t>В клинической практике терапевтическая гипотермия используется для борьбы с  системными реакциями после ишемии, клеточными повреждениями, изучается как механизм торможения таких процессов как кардиогенный шок, повреждения легких, кишечника, реперфузионные повреждения легких, печени и эндотелия. В многочисленных исследованиях показано иммуномодулирующее действие гипотермии, в том числе уменьшение провоспалительных цитокинов (TNF</w:t>
      </w:r>
      <w:r w:rsidRPr="00195599">
        <w:rPr>
          <w:rFonts w:ascii="Times New Roman" w:hAnsi="Times New Roman" w:cs="Times New Roman"/>
          <w:sz w:val="28"/>
          <w:szCs w:val="28"/>
        </w:rPr>
        <w:t xml:space="preserve">-α, </w:t>
      </w:r>
      <w:r w:rsidRPr="00195599">
        <w:rPr>
          <w:rFonts w:ascii="Times New Roman" w:hAnsi="Times New Roman" w:cs="Times New Roman"/>
          <w:sz w:val="28"/>
          <w:szCs w:val="28"/>
          <w:lang w:val="en-US"/>
        </w:rPr>
        <w:t>IL</w:t>
      </w:r>
      <w:r w:rsidRPr="00195599">
        <w:rPr>
          <w:rFonts w:ascii="Times New Roman" w:hAnsi="Times New Roman" w:cs="Times New Roman"/>
          <w:sz w:val="28"/>
          <w:szCs w:val="28"/>
        </w:rPr>
        <w:t>-6</w:t>
      </w:r>
      <w:r w:rsidRPr="00195599">
        <w:rPr>
          <w:rFonts w:ascii="Times New Roman" w:hAnsi="Times New Roman" w:cs="Times New Roman"/>
          <w:sz w:val="28"/>
          <w:szCs w:val="28"/>
          <w:lang w:val="kk-KZ"/>
        </w:rPr>
        <w:t>)</w:t>
      </w:r>
      <w:r w:rsidRPr="00195599">
        <w:rPr>
          <w:rFonts w:ascii="Times New Roman" w:hAnsi="Times New Roman" w:cs="Times New Roman"/>
          <w:sz w:val="28"/>
          <w:szCs w:val="28"/>
        </w:rPr>
        <w:t>, стимуляция противовоспалительных цитокинов (</w:t>
      </w:r>
      <w:r w:rsidRPr="00195599">
        <w:rPr>
          <w:rFonts w:ascii="Times New Roman" w:hAnsi="Times New Roman" w:cs="Times New Roman"/>
          <w:sz w:val="28"/>
          <w:szCs w:val="28"/>
          <w:lang w:val="en-US"/>
        </w:rPr>
        <w:t>IL</w:t>
      </w:r>
      <w:r w:rsidRPr="00195599">
        <w:rPr>
          <w:rFonts w:ascii="Times New Roman" w:hAnsi="Times New Roman" w:cs="Times New Roman"/>
          <w:sz w:val="28"/>
          <w:szCs w:val="28"/>
        </w:rPr>
        <w:t xml:space="preserve">-10), снижение системного окислительного стресса и ингибирование нейтрофилов, моноцитов и макрофагов. Наиболее заметное исследование проведено на церулеиновой модели острого панкреатита на крысах, где было показано, что терапевтическая гипотермия снижает сывороточный </w:t>
      </w:r>
      <w:r w:rsidRPr="00195599">
        <w:rPr>
          <w:rFonts w:ascii="Times New Roman" w:hAnsi="Times New Roman" w:cs="Times New Roman"/>
          <w:sz w:val="28"/>
          <w:szCs w:val="28"/>
          <w:lang w:val="en-US"/>
        </w:rPr>
        <w:t>IL</w:t>
      </w:r>
      <w:r w:rsidRPr="00195599">
        <w:rPr>
          <w:rFonts w:ascii="Times New Roman" w:hAnsi="Times New Roman" w:cs="Times New Roman"/>
          <w:sz w:val="28"/>
          <w:szCs w:val="28"/>
        </w:rPr>
        <w:t xml:space="preserve">-1, </w:t>
      </w:r>
      <w:r w:rsidRPr="00195599">
        <w:rPr>
          <w:rFonts w:ascii="Times New Roman" w:hAnsi="Times New Roman" w:cs="Times New Roman"/>
          <w:sz w:val="28"/>
          <w:szCs w:val="28"/>
          <w:lang w:val="en-US"/>
        </w:rPr>
        <w:t>IL</w:t>
      </w:r>
      <w:r w:rsidRPr="00195599">
        <w:rPr>
          <w:rFonts w:ascii="Times New Roman" w:hAnsi="Times New Roman" w:cs="Times New Roman"/>
          <w:sz w:val="28"/>
          <w:szCs w:val="28"/>
        </w:rPr>
        <w:t xml:space="preserve">-6, </w:t>
      </w:r>
      <w:r w:rsidRPr="00195599">
        <w:rPr>
          <w:rFonts w:ascii="Times New Roman" w:hAnsi="Times New Roman" w:cs="Times New Roman"/>
          <w:sz w:val="28"/>
          <w:szCs w:val="28"/>
          <w:lang w:val="en-US"/>
        </w:rPr>
        <w:t>TNF</w:t>
      </w:r>
      <w:r w:rsidRPr="00195599">
        <w:rPr>
          <w:rFonts w:ascii="Times New Roman" w:hAnsi="Times New Roman" w:cs="Times New Roman"/>
          <w:sz w:val="28"/>
          <w:szCs w:val="28"/>
        </w:rPr>
        <w:t>-α</w:t>
      </w:r>
      <w:r w:rsidRPr="00195599">
        <w:rPr>
          <w:rFonts w:ascii="Times New Roman" w:hAnsi="Times New Roman" w:cs="Times New Roman"/>
          <w:sz w:val="28"/>
          <w:szCs w:val="28"/>
          <w:lang w:val="kk-KZ"/>
        </w:rPr>
        <w:t>, увеличивает сывороточный</w:t>
      </w:r>
      <w:r w:rsidRPr="00195599">
        <w:rPr>
          <w:rFonts w:ascii="Times New Roman" w:hAnsi="Times New Roman" w:cs="Times New Roman"/>
          <w:sz w:val="28"/>
          <w:szCs w:val="28"/>
        </w:rPr>
        <w:t xml:space="preserve"> </w:t>
      </w:r>
      <w:r w:rsidRPr="00195599">
        <w:rPr>
          <w:rFonts w:ascii="Times New Roman" w:hAnsi="Times New Roman" w:cs="Times New Roman"/>
          <w:sz w:val="28"/>
          <w:szCs w:val="28"/>
          <w:lang w:val="en-US"/>
        </w:rPr>
        <w:t>IL</w:t>
      </w:r>
      <w:r w:rsidRPr="00195599">
        <w:rPr>
          <w:rFonts w:ascii="Times New Roman" w:hAnsi="Times New Roman" w:cs="Times New Roman"/>
          <w:sz w:val="28"/>
          <w:szCs w:val="28"/>
        </w:rPr>
        <w:t>-</w:t>
      </w:r>
      <w:r w:rsidRPr="00195599">
        <w:rPr>
          <w:rFonts w:ascii="Times New Roman" w:hAnsi="Times New Roman" w:cs="Times New Roman"/>
          <w:sz w:val="28"/>
          <w:szCs w:val="28"/>
          <w:lang w:val="kk-KZ"/>
        </w:rPr>
        <w:t xml:space="preserve">10, уменьшает сывороточную амилазу и липазу, снижает гистологическую степень повреждения поджелудочной железы по сравнению с нормотермической, и значительно увеличивает выживаемость. Но в клинической практике для лечения ОП терапевтическая гипотермия, как правило, не используется. </w:t>
      </w:r>
    </w:p>
    <w:p w14:paraId="45F255B7" w14:textId="77777777" w:rsidR="00794D57" w:rsidRPr="00195599" w:rsidRDefault="00794D57" w:rsidP="00794D5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 xml:space="preserve">Искусственная локальная гипотермия (ИЛГ) – это один из неспецифических методов торможения внутриорганной активации панкреатических ферментов, позволяющий уменьшить их патологическое влияние на организм больного и деструкцию поджелудочной железы. Несмотря на допустимое использование общей гипотермии, в панкреатологии предпочтение отдается локальной гипотермии.  Так в клиническом протоколе диагностики и лечения острого панкреатита МЗ РК от 2018 года в разделе других методов лечения указана местная (локальная) гипотермия </w:t>
      </w:r>
      <w:r w:rsidRPr="00195599">
        <w:rPr>
          <w:rFonts w:ascii="Times New Roman" w:hAnsi="Times New Roman" w:cs="Times New Roman"/>
          <w:sz w:val="28"/>
          <w:szCs w:val="28"/>
          <w:lang w:val="kk-KZ"/>
        </w:rPr>
        <w:t>[</w:t>
      </w:r>
      <w:r w:rsidR="008A3B85" w:rsidRPr="00195599">
        <w:rPr>
          <w:rFonts w:ascii="Times New Roman" w:hAnsi="Times New Roman" w:cs="Times New Roman"/>
          <w:sz w:val="28"/>
          <w:szCs w:val="28"/>
        </w:rPr>
        <w:t>60</w:t>
      </w:r>
      <w:r w:rsidRPr="00195599">
        <w:rPr>
          <w:rFonts w:ascii="Times New Roman" w:hAnsi="Times New Roman" w:cs="Times New Roman"/>
          <w:sz w:val="28"/>
          <w:szCs w:val="28"/>
        </w:rPr>
        <w:t>].</w:t>
      </w:r>
    </w:p>
    <w:p w14:paraId="7CCF3687" w14:textId="77777777" w:rsidR="00794D57" w:rsidRPr="00195599" w:rsidRDefault="00794D57" w:rsidP="00794D5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lang w:val="kk-KZ"/>
        </w:rPr>
        <w:t>Первые данные о применении искусственной локальной гипотермии, как метод лечения острого панкреатита, датируются 1966 годом [</w:t>
      </w:r>
      <w:r w:rsidR="008A3B85" w:rsidRPr="00195599">
        <w:rPr>
          <w:rFonts w:ascii="Times New Roman" w:hAnsi="Times New Roman" w:cs="Times New Roman"/>
          <w:sz w:val="28"/>
          <w:szCs w:val="28"/>
        </w:rPr>
        <w:t>61</w:t>
      </w:r>
      <w:r w:rsidRPr="00195599">
        <w:rPr>
          <w:rFonts w:ascii="Times New Roman" w:hAnsi="Times New Roman" w:cs="Times New Roman"/>
          <w:sz w:val="28"/>
          <w:szCs w:val="28"/>
        </w:rPr>
        <w:t>]</w:t>
      </w:r>
      <w:r w:rsidRPr="00195599">
        <w:rPr>
          <w:rFonts w:ascii="Times New Roman" w:hAnsi="Times New Roman" w:cs="Times New Roman"/>
          <w:sz w:val="28"/>
          <w:szCs w:val="28"/>
          <w:lang w:val="kk-KZ"/>
        </w:rPr>
        <w:t xml:space="preserve">. Но до этого, в 1961 году, </w:t>
      </w:r>
      <w:r w:rsidRPr="00195599">
        <w:rPr>
          <w:rFonts w:ascii="Times New Roman" w:hAnsi="Times New Roman" w:cs="Times New Roman"/>
          <w:sz w:val="28"/>
          <w:szCs w:val="28"/>
          <w:lang w:val="en-US"/>
        </w:rPr>
        <w:t>O</w:t>
      </w:r>
      <w:r w:rsidRPr="00195599">
        <w:rPr>
          <w:rFonts w:ascii="Times New Roman" w:hAnsi="Times New Roman" w:cs="Times New Roman"/>
          <w:sz w:val="28"/>
          <w:szCs w:val="28"/>
        </w:rPr>
        <w:t>.</w:t>
      </w:r>
      <w:r w:rsidRPr="00195599">
        <w:rPr>
          <w:rFonts w:ascii="Times New Roman" w:hAnsi="Times New Roman" w:cs="Times New Roman"/>
          <w:sz w:val="28"/>
          <w:szCs w:val="28"/>
          <w:lang w:val="en-US"/>
        </w:rPr>
        <w:t>Wangensteen</w:t>
      </w:r>
      <w:r w:rsidRPr="00195599">
        <w:rPr>
          <w:rFonts w:ascii="Times New Roman" w:hAnsi="Times New Roman" w:cs="Times New Roman"/>
          <w:sz w:val="28"/>
          <w:szCs w:val="28"/>
        </w:rPr>
        <w:t xml:space="preserve"> и соавт., при изучении влияния местной гипотермии для остановки профузного желудочного кровотечения, замечено, что гипотермия желудка угнетает синтез пепсина и хлористоводородной кислоты на 75%. Именно эти данные явились основанием для использования гипотермии желудка для лечения больных с острым панкреатитом. В Советском Союзе эти </w:t>
      </w:r>
      <w:r w:rsidRPr="00195599">
        <w:rPr>
          <w:rFonts w:ascii="Times New Roman" w:hAnsi="Times New Roman" w:cs="Times New Roman"/>
          <w:sz w:val="28"/>
          <w:szCs w:val="28"/>
          <w:lang w:val="kk-KZ"/>
        </w:rPr>
        <w:t>исследования проводились под началом В.В. Виноградова, совместно с Р</w:t>
      </w:r>
      <w:r w:rsidRPr="00195599">
        <w:rPr>
          <w:rFonts w:ascii="Times New Roman" w:hAnsi="Times New Roman" w:cs="Times New Roman"/>
          <w:sz w:val="28"/>
          <w:szCs w:val="28"/>
        </w:rPr>
        <w:t>.А. Маркосян и В.П. Бурлаченко, они пришли к выводу, что локальная трансжелудочная гипотермия положительно влияет на течение острого панкреатита, обусловленное следующими факторами: снижением ферментативной функции поджелудочной железы; антигипоксическим эффектом; анальгетическим эффектом; временным фактором. Далее о положительном эффекте охлаждении поджелудочной железы отмечены в докладах ученых, таких как И.З. Козлов в 1969 г.,[</w:t>
      </w:r>
      <w:r w:rsidR="00084734" w:rsidRPr="00195599">
        <w:rPr>
          <w:rFonts w:ascii="Times New Roman" w:hAnsi="Times New Roman" w:cs="Times New Roman"/>
          <w:sz w:val="28"/>
          <w:szCs w:val="28"/>
        </w:rPr>
        <w:t>62</w:t>
      </w:r>
      <w:r w:rsidRPr="00195599">
        <w:rPr>
          <w:rFonts w:ascii="Times New Roman" w:hAnsi="Times New Roman" w:cs="Times New Roman"/>
          <w:sz w:val="28"/>
          <w:szCs w:val="28"/>
        </w:rPr>
        <w:t>], И.В. Бабрис 1972 г.,  [6</w:t>
      </w:r>
      <w:r w:rsidR="00084734" w:rsidRPr="00195599">
        <w:rPr>
          <w:rFonts w:ascii="Times New Roman" w:hAnsi="Times New Roman" w:cs="Times New Roman"/>
          <w:sz w:val="28"/>
          <w:szCs w:val="28"/>
        </w:rPr>
        <w:t>3</w:t>
      </w:r>
      <w:r w:rsidRPr="00195599">
        <w:rPr>
          <w:rFonts w:ascii="Times New Roman" w:hAnsi="Times New Roman" w:cs="Times New Roman"/>
          <w:sz w:val="28"/>
          <w:szCs w:val="28"/>
        </w:rPr>
        <w:t>], А.Г. Караванов в 1976 г., В.Г. Василькив в 1977 г. [6</w:t>
      </w:r>
      <w:r w:rsidR="00084734" w:rsidRPr="00195599">
        <w:rPr>
          <w:rFonts w:ascii="Times New Roman" w:hAnsi="Times New Roman" w:cs="Times New Roman"/>
          <w:sz w:val="28"/>
          <w:szCs w:val="28"/>
        </w:rPr>
        <w:t>4</w:t>
      </w:r>
      <w:r w:rsidRPr="00195599">
        <w:rPr>
          <w:rFonts w:ascii="Times New Roman" w:hAnsi="Times New Roman" w:cs="Times New Roman"/>
          <w:sz w:val="28"/>
          <w:szCs w:val="28"/>
        </w:rPr>
        <w:t xml:space="preserve">]. </w:t>
      </w:r>
    </w:p>
    <w:p w14:paraId="346BCC35" w14:textId="6007BF3E" w:rsidR="00794D57" w:rsidRDefault="00794D57" w:rsidP="00794D5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lastRenderedPageBreak/>
        <w:t>А.А. Шалимовым и соавт. установлено, что снижение температуры поджелудочной железы в пределах +35 до +10</w:t>
      </w:r>
      <w:r w:rsidRPr="00195599">
        <w:rPr>
          <w:rFonts w:ascii="Times New Roman" w:hAnsi="Times New Roman" w:cs="Times New Roman"/>
          <w:sz w:val="28"/>
          <w:szCs w:val="28"/>
          <w:vertAlign w:val="superscript"/>
        </w:rPr>
        <w:t>0</w:t>
      </w:r>
      <w:r w:rsidRPr="00195599">
        <w:rPr>
          <w:rFonts w:ascii="Times New Roman" w:hAnsi="Times New Roman" w:cs="Times New Roman"/>
          <w:sz w:val="28"/>
          <w:szCs w:val="28"/>
        </w:rPr>
        <w:t>С, не влияет на функцию островков Лангерганса, при этом угнетает функцию экзокринного аппарата. При снижении температуры от +5 до -15</w:t>
      </w:r>
      <w:r w:rsidRPr="00195599">
        <w:rPr>
          <w:rFonts w:ascii="Times New Roman" w:hAnsi="Times New Roman" w:cs="Times New Roman"/>
          <w:sz w:val="28"/>
          <w:szCs w:val="28"/>
          <w:vertAlign w:val="superscript"/>
        </w:rPr>
        <w:t>0</w:t>
      </w:r>
      <w:r w:rsidRPr="00195599">
        <w:rPr>
          <w:rFonts w:ascii="Times New Roman" w:hAnsi="Times New Roman" w:cs="Times New Roman"/>
          <w:sz w:val="28"/>
          <w:szCs w:val="28"/>
        </w:rPr>
        <w:t>С, развивается отек, воспаление, с последующей деструкцией экзокринного аппарата. При замораживании железы до от -20 до -100</w:t>
      </w:r>
      <w:r w:rsidRPr="00195599">
        <w:rPr>
          <w:rFonts w:ascii="Times New Roman" w:hAnsi="Times New Roman" w:cs="Times New Roman"/>
          <w:sz w:val="28"/>
          <w:szCs w:val="28"/>
          <w:vertAlign w:val="superscript"/>
        </w:rPr>
        <w:t>0</w:t>
      </w:r>
      <w:r w:rsidRPr="00195599">
        <w:rPr>
          <w:rFonts w:ascii="Times New Roman" w:hAnsi="Times New Roman" w:cs="Times New Roman"/>
          <w:sz w:val="28"/>
          <w:szCs w:val="28"/>
        </w:rPr>
        <w:t>С развивается геморрагический некроз. На основании этих данных авторы пришли к выводу, что охлаждение железы в пределах +27+31</w:t>
      </w:r>
      <w:r w:rsidRPr="00195599">
        <w:rPr>
          <w:rFonts w:ascii="Times New Roman" w:hAnsi="Times New Roman" w:cs="Times New Roman"/>
          <w:sz w:val="28"/>
          <w:szCs w:val="28"/>
          <w:vertAlign w:val="superscript"/>
        </w:rPr>
        <w:t>0</w:t>
      </w:r>
      <w:r w:rsidRPr="00195599">
        <w:rPr>
          <w:rFonts w:ascii="Times New Roman" w:hAnsi="Times New Roman" w:cs="Times New Roman"/>
          <w:sz w:val="28"/>
          <w:szCs w:val="28"/>
        </w:rPr>
        <w:t>С, является оптимальным температурным диапазоном для подавления функции экзокринного аппарата при сохранении эндокринной функции [6</w:t>
      </w:r>
      <w:r w:rsidR="00084734" w:rsidRPr="00195599">
        <w:rPr>
          <w:rFonts w:ascii="Times New Roman" w:hAnsi="Times New Roman" w:cs="Times New Roman"/>
          <w:sz w:val="28"/>
          <w:szCs w:val="28"/>
        </w:rPr>
        <w:t>5</w:t>
      </w:r>
      <w:r w:rsidRPr="00195599">
        <w:rPr>
          <w:rFonts w:ascii="Times New Roman" w:hAnsi="Times New Roman" w:cs="Times New Roman"/>
          <w:sz w:val="28"/>
          <w:szCs w:val="28"/>
        </w:rPr>
        <w:t>].</w:t>
      </w:r>
    </w:p>
    <w:p w14:paraId="2440905B" w14:textId="77777777" w:rsidR="00D231DA" w:rsidRPr="00195599" w:rsidRDefault="00D231DA" w:rsidP="00794D57">
      <w:pPr>
        <w:spacing w:after="0" w:line="240" w:lineRule="auto"/>
        <w:ind w:firstLine="567"/>
        <w:jc w:val="both"/>
        <w:rPr>
          <w:rFonts w:ascii="Times New Roman" w:hAnsi="Times New Roman" w:cs="Times New Roman"/>
          <w:sz w:val="28"/>
          <w:szCs w:val="28"/>
        </w:rPr>
      </w:pPr>
    </w:p>
    <w:p w14:paraId="2685EE23" w14:textId="6B05F12D" w:rsidR="00794D57" w:rsidRPr="00195599" w:rsidRDefault="00794D57" w:rsidP="00B45E7A">
      <w:pPr>
        <w:spacing w:after="0" w:line="240" w:lineRule="auto"/>
        <w:ind w:firstLine="426"/>
        <w:jc w:val="both"/>
        <w:rPr>
          <w:rFonts w:ascii="Times New Roman" w:hAnsi="Times New Roman" w:cs="Times New Roman"/>
          <w:sz w:val="28"/>
          <w:szCs w:val="28"/>
        </w:rPr>
      </w:pPr>
      <w:r w:rsidRPr="00195599">
        <w:rPr>
          <w:rFonts w:ascii="Times New Roman" w:hAnsi="Times New Roman" w:cs="Times New Roman"/>
          <w:sz w:val="28"/>
          <w:szCs w:val="28"/>
        </w:rPr>
        <w:t xml:space="preserve">  </w:t>
      </w:r>
      <w:r w:rsidR="009737A5" w:rsidRPr="00195599">
        <w:rPr>
          <w:rFonts w:ascii="Times New Roman" w:hAnsi="Times New Roman" w:cs="Times New Roman"/>
          <w:noProof/>
          <w:sz w:val="28"/>
          <w:szCs w:val="28"/>
          <w:lang w:eastAsia="ru-RU"/>
        </w:rPr>
        <w:drawing>
          <wp:inline distT="0" distB="0" distL="0" distR="0" wp14:anchorId="5E023AFD" wp14:editId="40B0221A">
            <wp:extent cx="5229225" cy="2771775"/>
            <wp:effectExtent l="0" t="0" r="9525" b="9525"/>
            <wp:docPr id="19" name="Схема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14:paraId="7B0D893B" w14:textId="77777777" w:rsidR="00794D57" w:rsidRPr="00195599" w:rsidRDefault="00794D57" w:rsidP="00794D57">
      <w:pPr>
        <w:spacing w:after="0" w:line="240" w:lineRule="auto"/>
        <w:ind w:firstLine="567"/>
        <w:jc w:val="both"/>
        <w:rPr>
          <w:rFonts w:ascii="Times New Roman" w:hAnsi="Times New Roman" w:cs="Times New Roman"/>
          <w:sz w:val="28"/>
          <w:szCs w:val="28"/>
        </w:rPr>
      </w:pPr>
    </w:p>
    <w:p w14:paraId="51569870" w14:textId="77777777" w:rsidR="00794D57" w:rsidRPr="00195599" w:rsidRDefault="00794D57" w:rsidP="00794D57">
      <w:pPr>
        <w:spacing w:after="0" w:line="240" w:lineRule="auto"/>
        <w:ind w:firstLine="567"/>
        <w:jc w:val="center"/>
        <w:rPr>
          <w:rFonts w:ascii="Times New Roman" w:hAnsi="Times New Roman" w:cs="Times New Roman"/>
          <w:sz w:val="28"/>
          <w:szCs w:val="28"/>
        </w:rPr>
      </w:pPr>
      <w:r w:rsidRPr="00195599">
        <w:rPr>
          <w:rFonts w:ascii="Times New Roman" w:hAnsi="Times New Roman" w:cs="Times New Roman"/>
          <w:sz w:val="28"/>
          <w:szCs w:val="28"/>
        </w:rPr>
        <w:t>Рисунок 1</w:t>
      </w:r>
      <w:r w:rsidRPr="00195599">
        <w:t xml:space="preserve">– </w:t>
      </w:r>
      <w:r w:rsidRPr="00195599">
        <w:rPr>
          <w:rFonts w:ascii="Times New Roman" w:hAnsi="Times New Roman" w:cs="Times New Roman"/>
          <w:sz w:val="28"/>
          <w:szCs w:val="28"/>
        </w:rPr>
        <w:t>Классификация ИГТ</w:t>
      </w:r>
    </w:p>
    <w:p w14:paraId="0222F235" w14:textId="77777777" w:rsidR="00794D57" w:rsidRPr="00195599" w:rsidRDefault="00794D57" w:rsidP="00794D57">
      <w:pPr>
        <w:spacing w:after="0" w:line="240" w:lineRule="auto"/>
        <w:ind w:firstLine="567"/>
        <w:jc w:val="both"/>
        <w:rPr>
          <w:rFonts w:ascii="Times New Roman" w:hAnsi="Times New Roman" w:cs="Times New Roman"/>
          <w:sz w:val="28"/>
          <w:szCs w:val="28"/>
        </w:rPr>
      </w:pPr>
    </w:p>
    <w:p w14:paraId="11B295DA" w14:textId="77777777" w:rsidR="00794D57" w:rsidRPr="00195599" w:rsidRDefault="00794D57" w:rsidP="00794D5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 xml:space="preserve">По методике охлаждения различают неинвазивную наружную ИЛГ и инвазивную ИЛГ. Широкое распространение пользуется методика наружной гипотермии живота с использованием пузырей со льдом. Инвазивная ИЛГ включает в себя такие методы как внутрижелудочная, сальниковая и внутрисосудистая гипотермия. Непрерывная ИЛГ заключается в проведении гипотермии до уменьшения выраженности отечно-деструктивного процесса в ПЖ, сеансовая ИЛГ в проведении сеансов гипотермии, суммарное действие которой зависит от частоты и кратности повторения.  </w:t>
      </w:r>
    </w:p>
    <w:p w14:paraId="0B2B8153" w14:textId="77777777" w:rsidR="00794D57" w:rsidRPr="00195599" w:rsidRDefault="00794D57" w:rsidP="00794D57">
      <w:pPr>
        <w:spacing w:after="0" w:line="240" w:lineRule="auto"/>
        <w:ind w:firstLine="567"/>
        <w:contextualSpacing/>
        <w:jc w:val="both"/>
        <w:rPr>
          <w:rFonts w:ascii="Times New Roman" w:eastAsia="Times New Roman" w:hAnsi="Times New Roman" w:cs="Times New Roman"/>
          <w:sz w:val="28"/>
          <w:szCs w:val="28"/>
          <w:lang w:eastAsia="ru-RU"/>
        </w:rPr>
      </w:pPr>
      <w:r w:rsidRPr="00195599">
        <w:rPr>
          <w:rFonts w:ascii="Times New Roman" w:eastAsia="Times New Roman" w:hAnsi="Times New Roman" w:cs="Times New Roman"/>
          <w:sz w:val="28"/>
          <w:szCs w:val="28"/>
          <w:lang w:eastAsia="ru-RU"/>
        </w:rPr>
        <w:t xml:space="preserve">Желудочная гипотермия различается по способу охлаждения: открытая и закрытая. При открытом способе применяют двухпросветный зонд, по одной из которых, хладагент попадает в желудок, а по другой удаляется из него. Обычно используется ледяная вода. Длительность сеанса 5-6 часов, кратность 2-3 суток. Несмотря на простоту выполнения, данный метод обладает рядом побочных действий: опасность регургитации при переполнении, нарушение водно-электролитного баланса вследствие длительности процедуры, повреждение слизистой оболочки желудка и образование эрозий. </w:t>
      </w:r>
    </w:p>
    <w:p w14:paraId="1F0D0F51" w14:textId="77777777" w:rsidR="00794D57" w:rsidRPr="00195599" w:rsidRDefault="00794D57" w:rsidP="00794D57">
      <w:pPr>
        <w:spacing w:after="0" w:line="240" w:lineRule="auto"/>
        <w:ind w:firstLine="567"/>
        <w:contextualSpacing/>
        <w:jc w:val="both"/>
        <w:rPr>
          <w:rFonts w:ascii="Times New Roman" w:eastAsia="Times New Roman" w:hAnsi="Times New Roman" w:cs="Times New Roman"/>
          <w:sz w:val="28"/>
          <w:szCs w:val="28"/>
          <w:lang w:eastAsia="ru-RU"/>
        </w:rPr>
      </w:pPr>
      <w:r w:rsidRPr="00195599">
        <w:rPr>
          <w:rFonts w:ascii="Times New Roman" w:eastAsia="Times New Roman" w:hAnsi="Times New Roman" w:cs="Times New Roman"/>
          <w:sz w:val="28"/>
          <w:szCs w:val="28"/>
          <w:lang w:eastAsia="ru-RU"/>
        </w:rPr>
        <w:t xml:space="preserve">При закрытом способе на конце двухпросветного зонда прикрепляется баллон, в котором циркулирует хладагент, обычно 50% этиловый спирт. </w:t>
      </w:r>
      <w:r w:rsidRPr="00195599">
        <w:rPr>
          <w:rFonts w:ascii="Times New Roman" w:eastAsia="Times New Roman" w:hAnsi="Times New Roman" w:cs="Times New Roman"/>
          <w:sz w:val="28"/>
          <w:szCs w:val="28"/>
          <w:lang w:eastAsia="ru-RU"/>
        </w:rPr>
        <w:lastRenderedPageBreak/>
        <w:t>Температура хладоносителя -1</w:t>
      </w:r>
      <w:r w:rsidRPr="00195599">
        <w:rPr>
          <w:rFonts w:ascii="Times New Roman" w:eastAsia="Times New Roman" w:hAnsi="Times New Roman" w:cs="Times New Roman"/>
          <w:sz w:val="24"/>
          <w:szCs w:val="24"/>
          <w:vertAlign w:val="superscript"/>
          <w:lang w:eastAsia="ru-RU"/>
        </w:rPr>
        <w:t>0</w:t>
      </w:r>
      <w:r w:rsidRPr="00195599">
        <w:rPr>
          <w:rFonts w:ascii="Times New Roman" w:eastAsia="Times New Roman" w:hAnsi="Times New Roman" w:cs="Times New Roman"/>
          <w:sz w:val="28"/>
          <w:szCs w:val="28"/>
          <w:lang w:eastAsia="ru-RU"/>
        </w:rPr>
        <w:t xml:space="preserve">С. Таким образом, баллон не соприкасается со слизистой оболочкой желудка. К недостатку данного метода можно отнести возможность внутрижелудочкового разрыва баллона и отравление хладагентом, травмирование и ишемия слизистой оболочки желудка вследствие длительного сдавливания латексным баллоном. </w:t>
      </w:r>
      <w:r w:rsidRPr="00195599">
        <w:rPr>
          <w:rFonts w:ascii="Times New Roman" w:eastAsia="Times New Roman" w:hAnsi="Times New Roman" w:cs="Times New Roman"/>
          <w:sz w:val="28"/>
          <w:szCs w:val="28"/>
          <w:lang w:val="kk-KZ" w:eastAsia="ru-RU"/>
        </w:rPr>
        <w:t xml:space="preserve">По этой причине данные методики не получили широкого применения </w:t>
      </w:r>
      <w:r w:rsidRPr="00195599">
        <w:rPr>
          <w:rFonts w:ascii="Times New Roman" w:eastAsia="Times New Roman" w:hAnsi="Times New Roman" w:cs="Times New Roman"/>
          <w:sz w:val="28"/>
          <w:szCs w:val="28"/>
          <w:lang w:eastAsia="ru-RU"/>
        </w:rPr>
        <w:t>[6</w:t>
      </w:r>
      <w:r w:rsidR="00084734" w:rsidRPr="00195599">
        <w:rPr>
          <w:rFonts w:ascii="Times New Roman" w:eastAsia="Times New Roman" w:hAnsi="Times New Roman" w:cs="Times New Roman"/>
          <w:sz w:val="28"/>
          <w:szCs w:val="28"/>
          <w:lang w:eastAsia="ru-RU"/>
        </w:rPr>
        <w:t>6</w:t>
      </w:r>
      <w:r w:rsidRPr="00195599">
        <w:rPr>
          <w:rFonts w:ascii="Times New Roman" w:eastAsia="Times New Roman" w:hAnsi="Times New Roman" w:cs="Times New Roman"/>
          <w:sz w:val="28"/>
          <w:szCs w:val="28"/>
          <w:lang w:eastAsia="ru-RU"/>
        </w:rPr>
        <w:t>].</w:t>
      </w:r>
    </w:p>
    <w:p w14:paraId="531158D0" w14:textId="77777777" w:rsidR="00794D57" w:rsidRPr="00195599" w:rsidRDefault="00794D57" w:rsidP="00794D5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Большую роль в изучении гипотермии при панкреатите внесли А.А. Шалимов и соавторы. Они использовали метод аппаратной гипотермии. В монографии «Клиническая хирургия, 1982, 11, с. 1-7» отмечено: «Аппарат «Криоэлектроника-2», снабженный криоапликатором, плотно прижимают к охлаждаемой поверхности органа. В течение 3-8 мин температуру в зоне воздействия холода снижают до 0</w:t>
      </w:r>
      <w:r w:rsidRPr="00195599">
        <w:rPr>
          <w:rFonts w:ascii="Times New Roman" w:hAnsi="Times New Roman" w:cs="Times New Roman"/>
          <w:sz w:val="28"/>
          <w:szCs w:val="28"/>
          <w:vertAlign w:val="superscript"/>
        </w:rPr>
        <w:t>0</w:t>
      </w:r>
      <w:r w:rsidRPr="00195599">
        <w:rPr>
          <w:rFonts w:ascii="Times New Roman" w:hAnsi="Times New Roman" w:cs="Times New Roman"/>
          <w:sz w:val="28"/>
          <w:szCs w:val="28"/>
        </w:rPr>
        <w:t>-4</w:t>
      </w:r>
      <w:r w:rsidRPr="00195599">
        <w:rPr>
          <w:rFonts w:ascii="Times New Roman" w:hAnsi="Times New Roman" w:cs="Times New Roman"/>
          <w:sz w:val="28"/>
          <w:szCs w:val="28"/>
          <w:vertAlign w:val="superscript"/>
        </w:rPr>
        <w:t>0</w:t>
      </w:r>
      <w:r w:rsidRPr="00195599">
        <w:rPr>
          <w:rFonts w:ascii="Times New Roman" w:hAnsi="Times New Roman" w:cs="Times New Roman"/>
          <w:sz w:val="28"/>
          <w:szCs w:val="28"/>
        </w:rPr>
        <w:t>С и в этом режиме охлаждение продолжают до 10-20 мин, при этом ткань железы охлаждается до 24</w:t>
      </w:r>
      <w:r w:rsidRPr="00195599">
        <w:rPr>
          <w:rFonts w:ascii="Times New Roman" w:hAnsi="Times New Roman" w:cs="Times New Roman"/>
          <w:sz w:val="28"/>
          <w:szCs w:val="28"/>
          <w:vertAlign w:val="superscript"/>
        </w:rPr>
        <w:t>0</w:t>
      </w:r>
      <w:r w:rsidRPr="00195599">
        <w:rPr>
          <w:rFonts w:ascii="Times New Roman" w:hAnsi="Times New Roman" w:cs="Times New Roman"/>
          <w:sz w:val="28"/>
          <w:szCs w:val="28"/>
        </w:rPr>
        <w:t>С. После прекращения воздействия холода температура в области железы самостоятельно повышается, однако она остается на 0,5</w:t>
      </w:r>
      <w:r w:rsidRPr="00195599">
        <w:rPr>
          <w:rFonts w:ascii="Times New Roman" w:hAnsi="Times New Roman" w:cs="Times New Roman"/>
          <w:sz w:val="28"/>
          <w:szCs w:val="28"/>
          <w:vertAlign w:val="superscript"/>
        </w:rPr>
        <w:t xml:space="preserve">0 </w:t>
      </w:r>
      <w:r w:rsidRPr="00195599">
        <w:rPr>
          <w:rFonts w:ascii="Times New Roman" w:hAnsi="Times New Roman" w:cs="Times New Roman"/>
          <w:sz w:val="28"/>
          <w:szCs w:val="28"/>
        </w:rPr>
        <w:t>-1,5</w:t>
      </w:r>
      <w:r w:rsidRPr="00195599">
        <w:rPr>
          <w:rFonts w:ascii="Times New Roman" w:hAnsi="Times New Roman" w:cs="Times New Roman"/>
          <w:sz w:val="28"/>
          <w:szCs w:val="28"/>
          <w:vertAlign w:val="superscript"/>
        </w:rPr>
        <w:t>0</w:t>
      </w:r>
      <w:r w:rsidRPr="00195599">
        <w:rPr>
          <w:rFonts w:ascii="Times New Roman" w:hAnsi="Times New Roman" w:cs="Times New Roman"/>
          <w:sz w:val="28"/>
          <w:szCs w:val="28"/>
        </w:rPr>
        <w:t>С ниже исходной величины. Манипуляция сопровождается заметным уменьшением отека железы. Криовоздействие на железу осуществляют также при помощи баллона из латекса, который трубками соединяют с резервуаром, из которого поступает 30</w:t>
      </w:r>
      <w:r w:rsidRPr="00195599">
        <w:rPr>
          <w:rFonts w:ascii="Times New Roman" w:hAnsi="Times New Roman" w:cs="Times New Roman"/>
          <w:sz w:val="28"/>
          <w:szCs w:val="28"/>
          <w:vertAlign w:val="superscript"/>
        </w:rPr>
        <w:t xml:space="preserve">0 </w:t>
      </w:r>
      <w:r w:rsidRPr="00195599">
        <w:rPr>
          <w:rFonts w:ascii="Times New Roman" w:hAnsi="Times New Roman" w:cs="Times New Roman"/>
          <w:sz w:val="28"/>
          <w:szCs w:val="28"/>
        </w:rPr>
        <w:t>этанол. Сам же баллон вводят или в полость желудка, или в сальниковую сумку. Длительность охлаждения составляет 2-4 ч через каждые 6-8 ч в течение 1-2 суток. Главным недостатком выше описанного метода, по мнению В.И. Шапошникова, является «необходимость широкого вскрытия сальниковой сумки с полным обнажением железы, так и невозможность равномерного и объемного охлаждения всех отделов органа, из-за неровности его поверхности и наличия плотноэластической инфильтрации ткани, что наблюдается при деструктивных формах острого панкреатита».</w:t>
      </w:r>
    </w:p>
    <w:p w14:paraId="5B88FADA" w14:textId="77777777" w:rsidR="00794D57" w:rsidRPr="00195599" w:rsidRDefault="00794D57" w:rsidP="00794D57">
      <w:pPr>
        <w:spacing w:after="0" w:line="240" w:lineRule="auto"/>
        <w:ind w:firstLine="567"/>
        <w:contextualSpacing/>
        <w:jc w:val="both"/>
        <w:rPr>
          <w:rFonts w:ascii="Times New Roman" w:hAnsi="Times New Roman" w:cs="Times New Roman"/>
          <w:sz w:val="28"/>
          <w:szCs w:val="28"/>
        </w:rPr>
      </w:pPr>
      <w:r w:rsidRPr="00195599">
        <w:rPr>
          <w:rFonts w:ascii="Times New Roman" w:hAnsi="Times New Roman" w:cs="Times New Roman"/>
          <w:sz w:val="28"/>
          <w:szCs w:val="28"/>
        </w:rPr>
        <w:t>Используя в качестве прототипа модель А.А. Шалимова, В.И. Шапошников предложил собственный метод аппаратной гипотермии, суть которого заключается в орошении передней и боковых поверхностей железы хлорэтилом, со свободным испарением его в атмосферу, после чего на поверхности железы образуется слой из кристалликов льда, который позволяет добиться снижение температуры железы до 0-4</w:t>
      </w:r>
      <w:r w:rsidRPr="00195599">
        <w:rPr>
          <w:rFonts w:ascii="Times New Roman" w:hAnsi="Times New Roman" w:cs="Times New Roman"/>
          <w:sz w:val="28"/>
          <w:szCs w:val="28"/>
          <w:vertAlign w:val="superscript"/>
        </w:rPr>
        <w:t>0</w:t>
      </w:r>
      <w:r w:rsidRPr="00195599">
        <w:rPr>
          <w:rFonts w:ascii="Times New Roman" w:hAnsi="Times New Roman" w:cs="Times New Roman"/>
          <w:sz w:val="28"/>
          <w:szCs w:val="28"/>
        </w:rPr>
        <w:t>С, при котором угнетается, так и идет деструкция экзокринного аппарата с сохранением функции островковой ткани (Патент РФ, № 2110219, дата публикации 10.05.1998г.).</w:t>
      </w:r>
    </w:p>
    <w:p w14:paraId="310C6E7D" w14:textId="77777777" w:rsidR="00794D57" w:rsidRPr="00195599" w:rsidRDefault="00794D57" w:rsidP="00794D57">
      <w:pPr>
        <w:spacing w:after="0" w:line="240" w:lineRule="auto"/>
        <w:ind w:firstLine="567"/>
        <w:contextualSpacing/>
        <w:jc w:val="both"/>
        <w:rPr>
          <w:rFonts w:ascii="Times New Roman" w:hAnsi="Times New Roman" w:cs="Times New Roman"/>
          <w:sz w:val="28"/>
          <w:szCs w:val="28"/>
        </w:rPr>
      </w:pPr>
      <w:r w:rsidRPr="00195599">
        <w:rPr>
          <w:rFonts w:ascii="Times New Roman" w:hAnsi="Times New Roman" w:cs="Times New Roman"/>
          <w:sz w:val="28"/>
          <w:szCs w:val="28"/>
        </w:rPr>
        <w:t>Шапошниковым В.И. и соавт. был проведен эксперимент на собаках, где охлаждали поджелудочную железу тающим льдом или орошением хлорэтила до +19-+22</w:t>
      </w:r>
      <w:r w:rsidRPr="00195599">
        <w:rPr>
          <w:rFonts w:ascii="Times New Roman" w:hAnsi="Times New Roman" w:cs="Times New Roman"/>
          <w:sz w:val="28"/>
          <w:szCs w:val="28"/>
          <w:vertAlign w:val="superscript"/>
        </w:rPr>
        <w:t>0</w:t>
      </w:r>
      <w:r w:rsidRPr="00195599">
        <w:rPr>
          <w:rFonts w:ascii="Times New Roman" w:hAnsi="Times New Roman" w:cs="Times New Roman"/>
          <w:sz w:val="28"/>
          <w:szCs w:val="28"/>
        </w:rPr>
        <w:t>С. Описанную методику ИЛГ применяли у 8 пациентов, с целью профилактики острого деструктивного послеоперационного панкреатита. Наблюдения за этими больными показало отсутствие у этих пациентов послеоперационного деструктивного панкреатита [6</w:t>
      </w:r>
      <w:r w:rsidR="00084734" w:rsidRPr="00195599">
        <w:rPr>
          <w:rFonts w:ascii="Times New Roman" w:hAnsi="Times New Roman" w:cs="Times New Roman"/>
          <w:sz w:val="28"/>
          <w:szCs w:val="28"/>
        </w:rPr>
        <w:t>7</w:t>
      </w:r>
      <w:r w:rsidRPr="00195599">
        <w:rPr>
          <w:rFonts w:ascii="Times New Roman" w:hAnsi="Times New Roman" w:cs="Times New Roman"/>
          <w:sz w:val="28"/>
          <w:szCs w:val="28"/>
        </w:rPr>
        <w:t xml:space="preserve">]. </w:t>
      </w:r>
    </w:p>
    <w:p w14:paraId="44F77D76" w14:textId="77777777" w:rsidR="00794D57" w:rsidRPr="00195599" w:rsidRDefault="00794D57" w:rsidP="00794D57">
      <w:pPr>
        <w:spacing w:after="0" w:line="240" w:lineRule="auto"/>
        <w:ind w:firstLine="567"/>
        <w:contextualSpacing/>
        <w:jc w:val="both"/>
        <w:rPr>
          <w:rFonts w:ascii="Times New Roman" w:hAnsi="Times New Roman" w:cs="Times New Roman"/>
          <w:sz w:val="28"/>
          <w:szCs w:val="28"/>
        </w:rPr>
      </w:pPr>
      <w:r w:rsidRPr="00195599">
        <w:rPr>
          <w:rFonts w:ascii="Times New Roman" w:hAnsi="Times New Roman" w:cs="Times New Roman"/>
          <w:sz w:val="28"/>
          <w:szCs w:val="28"/>
        </w:rPr>
        <w:t xml:space="preserve">В диссертационной работе Морозовой А.Б. показано, что применение локальной гипотермии поджелудочной железы и воротной вены в комплексном лечении больных с острым деструктивным панкреатитом позволяет снизить количество осложнений и летальных исходов. В её работе описана собственная </w:t>
      </w:r>
      <w:r w:rsidRPr="00195599">
        <w:rPr>
          <w:rFonts w:ascii="Times New Roman" w:hAnsi="Times New Roman" w:cs="Times New Roman"/>
          <w:sz w:val="28"/>
          <w:szCs w:val="28"/>
        </w:rPr>
        <w:lastRenderedPageBreak/>
        <w:t xml:space="preserve">методика гипотермии поджелудочной железы и воротной вены, где во время лапароскопии устанавливалась устройство для локальной гипотермии поджелудочной железы, при невозможности под печеночно-двенадцатиперстную связку. </w:t>
      </w:r>
    </w:p>
    <w:p w14:paraId="6594FFB7" w14:textId="68B5B1DC" w:rsidR="00794D57" w:rsidRPr="00195599" w:rsidRDefault="00794D57" w:rsidP="00794D57">
      <w:pPr>
        <w:spacing w:line="240" w:lineRule="auto"/>
        <w:ind w:firstLine="567"/>
        <w:contextualSpacing/>
        <w:jc w:val="both"/>
        <w:rPr>
          <w:noProof/>
        </w:rPr>
      </w:pPr>
    </w:p>
    <w:p w14:paraId="2023063E" w14:textId="1D752595" w:rsidR="00794D57" w:rsidRPr="00195599" w:rsidRDefault="009737A5" w:rsidP="009737A5">
      <w:pPr>
        <w:spacing w:line="240" w:lineRule="auto"/>
        <w:contextualSpacing/>
        <w:jc w:val="both"/>
        <w:rPr>
          <w:rFonts w:ascii="Times New Roman" w:hAnsi="Times New Roman" w:cs="Times New Roman"/>
          <w:sz w:val="28"/>
          <w:szCs w:val="28"/>
        </w:rPr>
      </w:pPr>
      <w:r w:rsidRPr="00195599">
        <w:rPr>
          <w:noProof/>
          <w:lang w:eastAsia="ru-RU"/>
        </w:rPr>
        <w:drawing>
          <wp:inline distT="0" distB="0" distL="0" distR="0" wp14:anchorId="322F84BF" wp14:editId="63D96797">
            <wp:extent cx="5929774" cy="43434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931535" cy="4344690"/>
                    </a:xfrm>
                    <a:prstGeom prst="rect">
                      <a:avLst/>
                    </a:prstGeom>
                    <a:noFill/>
                    <a:ln>
                      <a:noFill/>
                    </a:ln>
                  </pic:spPr>
                </pic:pic>
              </a:graphicData>
            </a:graphic>
          </wp:inline>
        </w:drawing>
      </w:r>
    </w:p>
    <w:p w14:paraId="024FEA7C" w14:textId="77777777" w:rsidR="00D231DA" w:rsidRDefault="00D231DA" w:rsidP="00794D57">
      <w:pPr>
        <w:spacing w:line="240" w:lineRule="auto"/>
        <w:ind w:firstLine="567"/>
        <w:contextualSpacing/>
        <w:jc w:val="center"/>
        <w:rPr>
          <w:rFonts w:ascii="Times New Roman" w:hAnsi="Times New Roman" w:cs="Times New Roman"/>
          <w:sz w:val="28"/>
          <w:szCs w:val="28"/>
        </w:rPr>
      </w:pPr>
    </w:p>
    <w:p w14:paraId="7AB34E8A" w14:textId="50706141" w:rsidR="00794D57" w:rsidRPr="00195599" w:rsidRDefault="00794D57" w:rsidP="00794D57">
      <w:pPr>
        <w:spacing w:line="240" w:lineRule="auto"/>
        <w:ind w:firstLine="567"/>
        <w:contextualSpacing/>
        <w:jc w:val="center"/>
        <w:rPr>
          <w:rFonts w:ascii="Times New Roman" w:hAnsi="Times New Roman" w:cs="Times New Roman"/>
          <w:sz w:val="28"/>
          <w:szCs w:val="28"/>
        </w:rPr>
      </w:pPr>
      <w:r w:rsidRPr="00195599">
        <w:rPr>
          <w:rFonts w:ascii="Times New Roman" w:hAnsi="Times New Roman" w:cs="Times New Roman"/>
          <w:sz w:val="28"/>
          <w:szCs w:val="28"/>
        </w:rPr>
        <w:t xml:space="preserve">Рисунок 2 </w:t>
      </w:r>
      <w:r w:rsidRPr="00195599">
        <w:t xml:space="preserve">– </w:t>
      </w:r>
      <w:r w:rsidRPr="00195599">
        <w:rPr>
          <w:rFonts w:ascii="Times New Roman" w:hAnsi="Times New Roman" w:cs="Times New Roman"/>
          <w:sz w:val="28"/>
          <w:szCs w:val="28"/>
        </w:rPr>
        <w:t>Устройство для проведения локальной гипотермии предложенное Морозовой А.Б</w:t>
      </w:r>
      <w:r w:rsidR="00197AA2" w:rsidRPr="00195599">
        <w:rPr>
          <w:rFonts w:ascii="Times New Roman" w:hAnsi="Times New Roman" w:cs="Times New Roman"/>
          <w:sz w:val="28"/>
          <w:szCs w:val="28"/>
        </w:rPr>
        <w:t xml:space="preserve"> [68]</w:t>
      </w:r>
    </w:p>
    <w:p w14:paraId="4BD8F20D" w14:textId="77777777" w:rsidR="00794D57" w:rsidRPr="00195599" w:rsidRDefault="00794D57" w:rsidP="00794D57">
      <w:pPr>
        <w:spacing w:line="240" w:lineRule="auto"/>
        <w:ind w:firstLine="567"/>
        <w:contextualSpacing/>
        <w:jc w:val="both"/>
        <w:rPr>
          <w:rFonts w:ascii="Times New Roman" w:hAnsi="Times New Roman" w:cs="Times New Roman"/>
          <w:sz w:val="28"/>
          <w:szCs w:val="28"/>
        </w:rPr>
      </w:pPr>
    </w:p>
    <w:p w14:paraId="5CCAC88B" w14:textId="77777777" w:rsidR="00794D57" w:rsidRPr="00195599" w:rsidRDefault="00794D57" w:rsidP="00794D57">
      <w:pPr>
        <w:spacing w:line="240" w:lineRule="auto"/>
        <w:ind w:firstLine="567"/>
        <w:contextualSpacing/>
        <w:jc w:val="both"/>
        <w:rPr>
          <w:rFonts w:ascii="Times New Roman" w:hAnsi="Times New Roman" w:cs="Times New Roman"/>
          <w:sz w:val="28"/>
          <w:szCs w:val="28"/>
        </w:rPr>
      </w:pPr>
      <w:r w:rsidRPr="00195599">
        <w:rPr>
          <w:rFonts w:ascii="Times New Roman" w:hAnsi="Times New Roman" w:cs="Times New Roman"/>
          <w:sz w:val="28"/>
          <w:szCs w:val="28"/>
        </w:rPr>
        <w:t>Устройство представляет из себя трубчатый корпус из силиконовой резины. Имеет 3 канала: канал для подачи холодной жидкости (1), канал для отвода отработанной жидкости из баллона (2), канал для эвакуации содержимого из брюшной полости (3). Баллон располагается на одной стороне зонда, для лучшего прилегания к поджелудочной железе и гепатодуоденальной связке (4).  Гипотермию поджелудочной железы производили в течение 24 часов, на протяжении 5-7 суток охлажденным физиологическим раствором до +5+7</w:t>
      </w:r>
      <w:r w:rsidRPr="00195599">
        <w:rPr>
          <w:rFonts w:ascii="Times New Roman" w:hAnsi="Times New Roman" w:cs="Times New Roman"/>
          <w:sz w:val="28"/>
          <w:szCs w:val="28"/>
          <w:vertAlign w:val="superscript"/>
        </w:rPr>
        <w:t>0</w:t>
      </w:r>
      <w:r w:rsidRPr="00195599">
        <w:rPr>
          <w:rFonts w:ascii="Times New Roman" w:hAnsi="Times New Roman" w:cs="Times New Roman"/>
          <w:sz w:val="28"/>
          <w:szCs w:val="28"/>
        </w:rPr>
        <w:t>С со скоростью 50 мл в минуту. Температура отработанной жидкости снаружи составляла +18-+20</w:t>
      </w:r>
      <w:r w:rsidRPr="00195599">
        <w:rPr>
          <w:rFonts w:ascii="Times New Roman" w:hAnsi="Times New Roman" w:cs="Times New Roman"/>
          <w:sz w:val="28"/>
          <w:szCs w:val="28"/>
          <w:vertAlign w:val="superscript"/>
        </w:rPr>
        <w:t>0</w:t>
      </w:r>
      <w:r w:rsidRPr="00195599">
        <w:rPr>
          <w:rFonts w:ascii="Times New Roman" w:hAnsi="Times New Roman" w:cs="Times New Roman"/>
          <w:sz w:val="28"/>
          <w:szCs w:val="28"/>
        </w:rPr>
        <w:t>С, температура жидкости в баллоне соответствовала +12-+15</w:t>
      </w:r>
      <w:r w:rsidRPr="00195599">
        <w:rPr>
          <w:rFonts w:ascii="Times New Roman" w:hAnsi="Times New Roman" w:cs="Times New Roman"/>
          <w:sz w:val="28"/>
          <w:szCs w:val="28"/>
          <w:vertAlign w:val="superscript"/>
        </w:rPr>
        <w:t>0</w:t>
      </w:r>
      <w:r w:rsidRPr="00195599">
        <w:rPr>
          <w:rFonts w:ascii="Times New Roman" w:hAnsi="Times New Roman" w:cs="Times New Roman"/>
          <w:sz w:val="28"/>
          <w:szCs w:val="28"/>
        </w:rPr>
        <w:t xml:space="preserve">С, которая является безопасной для панкреатических островков Лангерганса. Результаты лечения сравнивались с группой контроля без проведения локальной гипотермии поджелудочной железы. Оценивалась динамика клинических и биохимических показателей крови в первые, третьи и пятые сутки от начала лечения.  Был сделан вывод, что применение локальной </w:t>
      </w:r>
      <w:r w:rsidRPr="00195599">
        <w:rPr>
          <w:rFonts w:ascii="Times New Roman" w:hAnsi="Times New Roman" w:cs="Times New Roman"/>
          <w:sz w:val="28"/>
          <w:szCs w:val="28"/>
        </w:rPr>
        <w:lastRenderedPageBreak/>
        <w:t>гипотермии поджелудочной железы и портальной системы приводило уменьшению осложнений и летальности у больных с панкреонекрозом [6</w:t>
      </w:r>
      <w:r w:rsidR="00084734" w:rsidRPr="00195599">
        <w:rPr>
          <w:rFonts w:ascii="Times New Roman" w:hAnsi="Times New Roman" w:cs="Times New Roman"/>
          <w:sz w:val="28"/>
          <w:szCs w:val="28"/>
        </w:rPr>
        <w:t>8</w:t>
      </w:r>
      <w:r w:rsidRPr="00195599">
        <w:rPr>
          <w:rFonts w:ascii="Times New Roman" w:hAnsi="Times New Roman" w:cs="Times New Roman"/>
          <w:sz w:val="28"/>
          <w:szCs w:val="28"/>
        </w:rPr>
        <w:t>].</w:t>
      </w:r>
    </w:p>
    <w:p w14:paraId="6A7C64F2" w14:textId="77777777" w:rsidR="00794D57" w:rsidRPr="00195599" w:rsidRDefault="00794D57" w:rsidP="00794D57">
      <w:pPr>
        <w:spacing w:after="0" w:line="240" w:lineRule="auto"/>
        <w:ind w:firstLine="567"/>
        <w:contextualSpacing/>
        <w:jc w:val="both"/>
        <w:rPr>
          <w:rFonts w:ascii="Times New Roman" w:eastAsia="Times New Roman" w:hAnsi="Times New Roman" w:cs="Times New Roman"/>
          <w:sz w:val="28"/>
          <w:szCs w:val="28"/>
          <w:lang w:eastAsia="ru-RU"/>
        </w:rPr>
      </w:pPr>
      <w:r w:rsidRPr="00195599">
        <w:rPr>
          <w:rFonts w:ascii="Times New Roman" w:eastAsia="Times New Roman" w:hAnsi="Times New Roman" w:cs="Times New Roman"/>
          <w:sz w:val="28"/>
          <w:szCs w:val="28"/>
          <w:lang w:eastAsia="ru-RU"/>
        </w:rPr>
        <w:t>Известны различные методики интраоперационной локальной гипотермии поджелудочной железы. Одним из них является «Способ гипотермии поджелудочной железы (патент РФ №2110219 от 10 мая 1998г), который заключается в проведении лапаротомии, вскрытии сальниковой сумки, субоперационным и послеоперационным орошением поджелудочной железы раствором хлорэтила в течение 18-20 минут.</w:t>
      </w:r>
    </w:p>
    <w:p w14:paraId="413979B2" w14:textId="6E264137" w:rsidR="00794D57" w:rsidRDefault="00794D57" w:rsidP="00794D57">
      <w:pPr>
        <w:spacing w:after="0" w:line="240" w:lineRule="auto"/>
        <w:ind w:firstLine="567"/>
        <w:contextualSpacing/>
        <w:jc w:val="both"/>
        <w:rPr>
          <w:rFonts w:ascii="Times New Roman" w:eastAsia="Times New Roman" w:hAnsi="Times New Roman" w:cs="Times New Roman"/>
          <w:sz w:val="28"/>
          <w:szCs w:val="28"/>
          <w:lang w:eastAsia="ru-RU"/>
        </w:rPr>
      </w:pPr>
      <w:r w:rsidRPr="00195599">
        <w:rPr>
          <w:rFonts w:ascii="Times New Roman" w:eastAsia="Times New Roman" w:hAnsi="Times New Roman" w:cs="Times New Roman"/>
          <w:sz w:val="28"/>
          <w:szCs w:val="28"/>
          <w:lang w:eastAsia="ru-RU"/>
        </w:rPr>
        <w:t>Известен метод с использованием устройства для эндовидеохирургической визуализации, динамического наблюдения и проведения лечебной гипотермии поджелудочной железы. Он был предложен Шугаевым А.И., Гера И.Н.</w:t>
      </w:r>
      <w:r w:rsidR="00A20B3D" w:rsidRPr="00195599">
        <w:rPr>
          <w:rFonts w:ascii="Times New Roman" w:hAnsi="Times New Roman" w:cs="Times New Roman"/>
          <w:bCs/>
          <w:sz w:val="28"/>
          <w:szCs w:val="28"/>
        </w:rPr>
        <w:t xml:space="preserve"> [69]</w:t>
      </w:r>
      <w:r w:rsidRPr="00195599">
        <w:rPr>
          <w:rFonts w:ascii="Times New Roman" w:eastAsia="Times New Roman" w:hAnsi="Times New Roman" w:cs="Times New Roman"/>
          <w:sz w:val="28"/>
          <w:szCs w:val="28"/>
          <w:lang w:eastAsia="ru-RU"/>
        </w:rPr>
        <w:t xml:space="preserve">. Основной целью данного изобретения являлось – снижение травматизации операции, максимальное визуализация поджелудочной железы и прилежащих тканей, возможность динамического наблюдения и проведение лечебных манипуляция в этой зоне. Гипотермию производили путем перфузии охлажденного физиологического раствора. </w:t>
      </w:r>
    </w:p>
    <w:p w14:paraId="4CA0C3F4" w14:textId="77777777" w:rsidR="00D231DA" w:rsidRPr="00195599" w:rsidRDefault="00D231DA" w:rsidP="00794D57">
      <w:pPr>
        <w:spacing w:after="0" w:line="240" w:lineRule="auto"/>
        <w:ind w:firstLine="567"/>
        <w:contextualSpacing/>
        <w:jc w:val="both"/>
        <w:rPr>
          <w:rFonts w:ascii="Times New Roman" w:eastAsia="Times New Roman" w:hAnsi="Times New Roman" w:cs="Times New Roman"/>
          <w:sz w:val="28"/>
          <w:szCs w:val="28"/>
          <w:lang w:eastAsia="ru-RU"/>
        </w:rPr>
      </w:pPr>
    </w:p>
    <w:p w14:paraId="54FE7D13" w14:textId="77777777" w:rsidR="00794D57" w:rsidRPr="00195599" w:rsidRDefault="00794D57" w:rsidP="00794D57">
      <w:pPr>
        <w:spacing w:after="0" w:line="240" w:lineRule="auto"/>
        <w:ind w:firstLine="567"/>
        <w:contextualSpacing/>
        <w:jc w:val="center"/>
        <w:rPr>
          <w:rFonts w:ascii="Times New Roman" w:eastAsia="Times New Roman" w:hAnsi="Times New Roman" w:cs="Times New Roman"/>
          <w:sz w:val="28"/>
          <w:szCs w:val="28"/>
          <w:lang w:eastAsia="ru-RU"/>
        </w:rPr>
      </w:pPr>
      <w:r w:rsidRPr="00195599">
        <w:rPr>
          <w:noProof/>
          <w:lang w:eastAsia="ru-RU"/>
        </w:rPr>
        <w:drawing>
          <wp:inline distT="0" distB="0" distL="0" distR="0" wp14:anchorId="031A2053" wp14:editId="7A994F06">
            <wp:extent cx="3700486" cy="2908018"/>
            <wp:effectExtent l="0" t="0" r="0" b="698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 cstate="email">
                      <a:extLst>
                        <a:ext uri="{BEBA8EAE-BF5A-486C-A8C5-ECC9F3942E4B}">
                          <a14:imgProps xmlns:a14="http://schemas.microsoft.com/office/drawing/2010/main">
                            <a14:imgLayer r:embed="rId16">
                              <a14:imgEffect>
                                <a14:sharpenSoften amount="50000"/>
                              </a14:imgEffect>
                              <a14:imgEffect>
                                <a14:colorTemperature colorTemp="5900"/>
                              </a14:imgEffect>
                              <a14:imgEffect>
                                <a14:brightnessContrast contrast="20000"/>
                              </a14:imgEffect>
                            </a14:imgLayer>
                          </a14:imgProps>
                        </a:ext>
                        <a:ext uri="{28A0092B-C50C-407E-A947-70E740481C1C}">
                          <a14:useLocalDpi xmlns:a14="http://schemas.microsoft.com/office/drawing/2010/main"/>
                        </a:ext>
                      </a:extLst>
                    </a:blip>
                    <a:srcRect/>
                    <a:stretch>
                      <a:fillRect/>
                    </a:stretch>
                  </pic:blipFill>
                  <pic:spPr bwMode="auto">
                    <a:xfrm>
                      <a:off x="0" y="0"/>
                      <a:ext cx="3711260" cy="2916485"/>
                    </a:xfrm>
                    <a:prstGeom prst="rect">
                      <a:avLst/>
                    </a:prstGeom>
                    <a:noFill/>
                    <a:ln>
                      <a:noFill/>
                    </a:ln>
                  </pic:spPr>
                </pic:pic>
              </a:graphicData>
            </a:graphic>
          </wp:inline>
        </w:drawing>
      </w:r>
    </w:p>
    <w:p w14:paraId="421132D2" w14:textId="77777777" w:rsidR="00794D57" w:rsidRPr="00195599" w:rsidRDefault="00794D57" w:rsidP="00794D57">
      <w:pPr>
        <w:spacing w:after="0" w:line="240" w:lineRule="auto"/>
        <w:ind w:firstLine="567"/>
        <w:contextualSpacing/>
        <w:rPr>
          <w:rFonts w:ascii="Times New Roman" w:eastAsia="Times New Roman" w:hAnsi="Times New Roman" w:cs="Times New Roman"/>
          <w:sz w:val="28"/>
          <w:szCs w:val="28"/>
          <w:lang w:eastAsia="ru-RU"/>
        </w:rPr>
      </w:pPr>
    </w:p>
    <w:p w14:paraId="262296B7" w14:textId="77777777" w:rsidR="00D231DA" w:rsidRDefault="00D231DA" w:rsidP="00794D57">
      <w:pPr>
        <w:spacing w:after="0" w:line="240" w:lineRule="auto"/>
        <w:ind w:firstLine="567"/>
        <w:contextualSpacing/>
        <w:jc w:val="center"/>
        <w:rPr>
          <w:rFonts w:ascii="Times New Roman" w:eastAsia="Times New Roman" w:hAnsi="Times New Roman" w:cs="Times New Roman"/>
          <w:sz w:val="28"/>
          <w:szCs w:val="28"/>
          <w:lang w:eastAsia="ru-RU"/>
        </w:rPr>
      </w:pPr>
    </w:p>
    <w:p w14:paraId="28D771DD" w14:textId="283C234A" w:rsidR="00794D57" w:rsidRPr="00195599" w:rsidRDefault="00794D57" w:rsidP="00794D57">
      <w:pPr>
        <w:spacing w:after="0" w:line="240" w:lineRule="auto"/>
        <w:ind w:firstLine="567"/>
        <w:contextualSpacing/>
        <w:jc w:val="center"/>
        <w:rPr>
          <w:rFonts w:ascii="Times New Roman" w:eastAsia="Times New Roman" w:hAnsi="Times New Roman" w:cs="Times New Roman"/>
          <w:sz w:val="28"/>
          <w:szCs w:val="28"/>
          <w:lang w:eastAsia="ru-RU"/>
        </w:rPr>
      </w:pPr>
      <w:r w:rsidRPr="00195599">
        <w:rPr>
          <w:rFonts w:ascii="Times New Roman" w:eastAsia="Times New Roman" w:hAnsi="Times New Roman" w:cs="Times New Roman"/>
          <w:sz w:val="28"/>
          <w:szCs w:val="28"/>
          <w:lang w:eastAsia="ru-RU"/>
        </w:rPr>
        <w:t xml:space="preserve">Рисунок 3 </w:t>
      </w:r>
      <w:r w:rsidRPr="00195599">
        <w:t xml:space="preserve">– </w:t>
      </w:r>
      <w:r w:rsidRPr="00195599">
        <w:rPr>
          <w:rFonts w:ascii="Times New Roman" w:eastAsia="Times New Roman" w:hAnsi="Times New Roman" w:cs="Times New Roman"/>
          <w:sz w:val="28"/>
          <w:szCs w:val="28"/>
          <w:lang w:eastAsia="ru-RU"/>
        </w:rPr>
        <w:t>Устройство для эндовидеохирургической визуализации, динамического наблюдения и проведения лечебной гипотермии поджелудочной железы</w:t>
      </w:r>
      <w:r w:rsidR="00A20B3D" w:rsidRPr="00195599">
        <w:rPr>
          <w:rFonts w:ascii="Times New Roman" w:eastAsia="Times New Roman" w:hAnsi="Times New Roman" w:cs="Times New Roman"/>
          <w:sz w:val="28"/>
          <w:szCs w:val="28"/>
          <w:lang w:eastAsia="ru-RU"/>
        </w:rPr>
        <w:t xml:space="preserve"> </w:t>
      </w:r>
      <w:r w:rsidR="00A20B3D" w:rsidRPr="00195599">
        <w:rPr>
          <w:rFonts w:ascii="Times New Roman" w:hAnsi="Times New Roman" w:cs="Times New Roman"/>
          <w:bCs/>
          <w:sz w:val="28"/>
          <w:szCs w:val="28"/>
        </w:rPr>
        <w:t>[69]</w:t>
      </w:r>
    </w:p>
    <w:p w14:paraId="6C380160" w14:textId="77777777" w:rsidR="00794D57" w:rsidRPr="00195599" w:rsidRDefault="00794D57" w:rsidP="00794D57">
      <w:pPr>
        <w:spacing w:after="0" w:line="240" w:lineRule="auto"/>
        <w:ind w:firstLine="567"/>
        <w:contextualSpacing/>
        <w:jc w:val="both"/>
        <w:rPr>
          <w:rFonts w:ascii="Times New Roman" w:eastAsia="Times New Roman" w:hAnsi="Times New Roman" w:cs="Times New Roman"/>
          <w:sz w:val="28"/>
          <w:szCs w:val="28"/>
          <w:lang w:eastAsia="ru-RU"/>
        </w:rPr>
      </w:pPr>
    </w:p>
    <w:p w14:paraId="3B99B4C4" w14:textId="77777777" w:rsidR="00794D57" w:rsidRPr="00195599" w:rsidRDefault="00794D57" w:rsidP="00794D57">
      <w:pPr>
        <w:spacing w:after="0" w:line="240" w:lineRule="auto"/>
        <w:ind w:firstLine="567"/>
        <w:contextualSpacing/>
        <w:jc w:val="both"/>
        <w:rPr>
          <w:rFonts w:ascii="Times New Roman" w:eastAsia="Times New Roman" w:hAnsi="Times New Roman" w:cs="Times New Roman"/>
          <w:sz w:val="28"/>
          <w:szCs w:val="28"/>
          <w:lang w:eastAsia="ru-RU"/>
        </w:rPr>
      </w:pPr>
      <w:r w:rsidRPr="00195599">
        <w:rPr>
          <w:rFonts w:ascii="Times New Roman" w:eastAsia="Times New Roman" w:hAnsi="Times New Roman" w:cs="Times New Roman"/>
          <w:sz w:val="28"/>
          <w:szCs w:val="28"/>
          <w:lang w:eastAsia="ru-RU"/>
        </w:rPr>
        <w:t xml:space="preserve">Устройство, содержащее латексный баллон, отличается тем, что стенки латексного баллона являются прозрачными, так же она содержит впаянную трубку из поливинилхлорида, внутренний диаметр которой соответствует наружному диаметру троакара, через которую инсуффлируют углекислый газ. Устройство снабжено проточной системой, которую устанавливают в баллон после извлечения троакара. Устройство проводится в сальниковую сумку путем проделывания небольшого разреза в желудочно-ободочной связке. Затем </w:t>
      </w:r>
      <w:r w:rsidRPr="00195599">
        <w:rPr>
          <w:rFonts w:ascii="Times New Roman" w:eastAsia="Times New Roman" w:hAnsi="Times New Roman" w:cs="Times New Roman"/>
          <w:sz w:val="28"/>
          <w:szCs w:val="28"/>
          <w:lang w:eastAsia="ru-RU"/>
        </w:rPr>
        <w:lastRenderedPageBreak/>
        <w:t xml:space="preserve">баллон раздувается и производится осмотр с помощью лапороскопа. В послеоперационном периоде проводится перфузия гипотермическим раствором, также через отдельные дренажи в сальниковую сумку вводятся растворы ингибиторов протеолитических ферментов, антисептиков. </w:t>
      </w:r>
    </w:p>
    <w:p w14:paraId="12B88478" w14:textId="77777777" w:rsidR="00794D57" w:rsidRPr="00195599" w:rsidRDefault="00794D57" w:rsidP="00794D57">
      <w:pPr>
        <w:spacing w:after="0" w:line="240" w:lineRule="auto"/>
        <w:ind w:firstLine="567"/>
        <w:contextualSpacing/>
        <w:jc w:val="both"/>
        <w:rPr>
          <w:rFonts w:ascii="Times New Roman" w:hAnsi="Times New Roman" w:cs="Times New Roman"/>
          <w:sz w:val="28"/>
          <w:szCs w:val="28"/>
          <w:lang w:val="kk-KZ"/>
        </w:rPr>
      </w:pPr>
      <w:r w:rsidRPr="00195599">
        <w:rPr>
          <w:rFonts w:ascii="Times New Roman" w:hAnsi="Times New Roman" w:cs="Times New Roman"/>
          <w:sz w:val="28"/>
          <w:szCs w:val="28"/>
        </w:rPr>
        <w:t xml:space="preserve">На современном этапе развитии биомедицины и биотехнологии для решения проблемы острого панкреатита предложен инновационный метод от мультидисциплинарной команды механиков и биоинженеров университета </w:t>
      </w:r>
      <w:r w:rsidRPr="00195599">
        <w:rPr>
          <w:rFonts w:ascii="Times New Roman" w:hAnsi="Times New Roman" w:cs="Times New Roman"/>
          <w:sz w:val="28"/>
          <w:szCs w:val="28"/>
          <w:lang w:val="en-US"/>
        </w:rPr>
        <w:t>Temple</w:t>
      </w:r>
      <w:r w:rsidRPr="00195599">
        <w:rPr>
          <w:rFonts w:ascii="Times New Roman" w:hAnsi="Times New Roman" w:cs="Times New Roman"/>
          <w:sz w:val="28"/>
          <w:szCs w:val="28"/>
        </w:rPr>
        <w:t xml:space="preserve"> (Филадельфия). Они сконструировали назопанкреатический стент, который позволяет</w:t>
      </w:r>
      <w:r w:rsidRPr="00195599">
        <w:rPr>
          <w:rFonts w:ascii="Times New Roman" w:hAnsi="Times New Roman" w:cs="Times New Roman"/>
          <w:sz w:val="28"/>
          <w:szCs w:val="28"/>
          <w:lang w:val="kk-KZ"/>
        </w:rPr>
        <w:t xml:space="preserve"> с помощью</w:t>
      </w:r>
      <w:r w:rsidRPr="00195599">
        <w:rPr>
          <w:rFonts w:ascii="Times New Roman" w:hAnsi="Times New Roman" w:cs="Times New Roman"/>
          <w:sz w:val="28"/>
          <w:szCs w:val="28"/>
        </w:rPr>
        <w:t xml:space="preserve"> эндоскоп</w:t>
      </w:r>
      <w:r w:rsidRPr="00195599">
        <w:rPr>
          <w:rFonts w:ascii="Times New Roman" w:hAnsi="Times New Roman" w:cs="Times New Roman"/>
          <w:sz w:val="28"/>
          <w:szCs w:val="28"/>
          <w:lang w:val="kk-KZ"/>
        </w:rPr>
        <w:t>ии</w:t>
      </w:r>
      <w:r w:rsidRPr="00195599">
        <w:rPr>
          <w:rFonts w:ascii="Times New Roman" w:hAnsi="Times New Roman" w:cs="Times New Roman"/>
          <w:sz w:val="28"/>
          <w:szCs w:val="28"/>
        </w:rPr>
        <w:t xml:space="preserve"> локально охлаждать ткань поджелудочной железы. </w:t>
      </w:r>
      <w:r w:rsidRPr="00195599">
        <w:rPr>
          <w:rFonts w:ascii="Times New Roman" w:hAnsi="Times New Roman" w:cs="Times New Roman"/>
          <w:sz w:val="28"/>
          <w:szCs w:val="28"/>
          <w:lang w:val="kk-KZ"/>
        </w:rPr>
        <w:t xml:space="preserve">В результате внутрипротокового охлаждение, уменьшается повреждение клеток и замедляется воспалительный процесс, благодоря чему достигается терапевтичесакий эффект. Изобретение высоко оценено Национальным Институтом Биомедицины и Биотехнологии США. </w:t>
      </w:r>
    </w:p>
    <w:p w14:paraId="4BBEAB16" w14:textId="77777777" w:rsidR="00794D57" w:rsidRPr="00195599" w:rsidRDefault="00794D57" w:rsidP="00794D5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Большое количество данных, полученных в ходе экспериментов на животных, свидетельствует о том, что гипотермия может быть эффективной в различных клинических ситуациях. Эти наблюдения были подтверждены растущим числом клинических исследований, показывающих, что гипотермия может быть использована в таких ситуациях, как постгипоксическая травма, после сердечно-легочной реанимации. Но как отмечалось ранее для лечения острого панкреатита применима гипотермия в виде местного воздействия холода на область поджелудочной железы.</w:t>
      </w:r>
    </w:p>
    <w:p w14:paraId="6CB64D5F" w14:textId="77777777" w:rsidR="00794D57" w:rsidRPr="00195599" w:rsidRDefault="00794D57" w:rsidP="00794D5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Представленные неинвазивные и инвазивные методы искусственной локальной гипотермии имеют ряд недостатков. Неинвазивные кроме озвученных выше своим недостатком имеет непрямое соприкосновение с тканями поджелудочной железы, что осложняет контроль непосредственного охлаждения нужного органа. Инвазивные методы, такие как аппаратная гипотермия подразумевает постоянное нахождение в брюшной полости трубок. Последний момент может быть воротами для инфекции, а также вызывать воспалительный процесс в месте стояния трубок, что может влиять на «чистоту» биохимических показателей крови. В связи с чем задачей нашего исследования стало создание собственного метода интраоперационного охлаждения поджелудочной железы.</w:t>
      </w:r>
    </w:p>
    <w:p w14:paraId="28C3224F" w14:textId="77777777" w:rsidR="00794D57" w:rsidRPr="00195599" w:rsidRDefault="00794D57" w:rsidP="00794D57">
      <w:pPr>
        <w:spacing w:after="0" w:line="240" w:lineRule="auto"/>
        <w:ind w:firstLine="709"/>
        <w:jc w:val="both"/>
        <w:rPr>
          <w:rFonts w:ascii="Times New Roman" w:hAnsi="Times New Roman" w:cs="Times New Roman"/>
          <w:bCs/>
          <w:sz w:val="28"/>
          <w:szCs w:val="28"/>
        </w:rPr>
      </w:pPr>
      <w:r w:rsidRPr="00195599">
        <w:rPr>
          <w:rFonts w:ascii="Times New Roman" w:hAnsi="Times New Roman" w:cs="Times New Roman"/>
          <w:bCs/>
          <w:sz w:val="28"/>
          <w:szCs w:val="28"/>
        </w:rPr>
        <w:t>Терапевтическая гипотермия – это управляемый метод лечения, направленное на снижение температуры тела [</w:t>
      </w:r>
      <w:r w:rsidR="00A20B3D" w:rsidRPr="00195599">
        <w:rPr>
          <w:rFonts w:ascii="Times New Roman" w:hAnsi="Times New Roman" w:cs="Times New Roman"/>
          <w:bCs/>
          <w:sz w:val="28"/>
          <w:szCs w:val="28"/>
        </w:rPr>
        <w:t>70</w:t>
      </w:r>
      <w:r w:rsidRPr="00195599">
        <w:rPr>
          <w:rFonts w:ascii="Times New Roman" w:hAnsi="Times New Roman" w:cs="Times New Roman"/>
          <w:bCs/>
          <w:sz w:val="28"/>
          <w:szCs w:val="28"/>
        </w:rPr>
        <w:t>]. Установлено, что охлаждение поджелудочной железы до +10</w:t>
      </w:r>
      <w:r w:rsidRPr="00195599">
        <w:rPr>
          <w:rFonts w:ascii="Times New Roman" w:hAnsi="Times New Roman" w:cs="Times New Roman"/>
          <w:bCs/>
          <w:sz w:val="28"/>
          <w:szCs w:val="28"/>
          <w:vertAlign w:val="superscript"/>
        </w:rPr>
        <w:t>0</w:t>
      </w:r>
      <w:r w:rsidRPr="00195599">
        <w:rPr>
          <w:rFonts w:ascii="Times New Roman" w:hAnsi="Times New Roman" w:cs="Times New Roman"/>
          <w:bCs/>
          <w:sz w:val="28"/>
          <w:szCs w:val="28"/>
        </w:rPr>
        <w:t>С, угнетает функцию экзокринного аппарата, при этом не влияет на структуру и функцию островков Ланге</w:t>
      </w:r>
      <w:r w:rsidR="00A20B3D" w:rsidRPr="00195599">
        <w:rPr>
          <w:rFonts w:ascii="Times New Roman" w:hAnsi="Times New Roman" w:cs="Times New Roman"/>
          <w:bCs/>
          <w:sz w:val="28"/>
          <w:szCs w:val="28"/>
        </w:rPr>
        <w:t>рганса [71</w:t>
      </w:r>
      <w:r w:rsidRPr="00195599">
        <w:rPr>
          <w:rFonts w:ascii="Times New Roman" w:hAnsi="Times New Roman" w:cs="Times New Roman"/>
          <w:bCs/>
          <w:sz w:val="28"/>
          <w:szCs w:val="28"/>
        </w:rPr>
        <w:t xml:space="preserve">]. </w:t>
      </w:r>
    </w:p>
    <w:p w14:paraId="0EA257D6" w14:textId="77777777" w:rsidR="00177974" w:rsidRDefault="00794D57" w:rsidP="00177974">
      <w:pPr>
        <w:spacing w:after="0" w:line="240" w:lineRule="auto"/>
        <w:ind w:firstLine="709"/>
        <w:jc w:val="both"/>
        <w:rPr>
          <w:rFonts w:ascii="Times New Roman" w:hAnsi="Times New Roman" w:cs="Times New Roman"/>
          <w:sz w:val="28"/>
          <w:szCs w:val="28"/>
        </w:rPr>
      </w:pPr>
      <w:r w:rsidRPr="00195599">
        <w:rPr>
          <w:rFonts w:ascii="Times New Roman" w:hAnsi="Times New Roman" w:cs="Times New Roman"/>
          <w:sz w:val="28"/>
          <w:szCs w:val="28"/>
        </w:rPr>
        <w:t>Медицинские эксперименты с использованием криотехники в различных её видах имеют достаточную популярность среди исследователей. Регулярно публикуются работы, так или иначе связанные с использованием холода как физического фактора воздействия на биологические объекты. Удобность методов генерализованного охлаждения биологических тканей до температуры в 20-25 градусов по Цельсию состоит в том,</w:t>
      </w:r>
      <w:r w:rsidRPr="00195599">
        <w:rPr>
          <w:rFonts w:ascii="Times New Roman" w:hAnsi="Times New Roman" w:cs="Times New Roman"/>
          <w:sz w:val="28"/>
          <w:szCs w:val="28"/>
          <w:lang w:val="kk-KZ"/>
        </w:rPr>
        <w:t xml:space="preserve"> что при таком состоянии значительно замедляется скорость проведения процессов ферментативного </w:t>
      </w:r>
      <w:r w:rsidRPr="00195599">
        <w:rPr>
          <w:rFonts w:ascii="Times New Roman" w:hAnsi="Times New Roman" w:cs="Times New Roman"/>
          <w:sz w:val="28"/>
          <w:szCs w:val="28"/>
          <w:lang w:val="kk-KZ"/>
        </w:rPr>
        <w:lastRenderedPageBreak/>
        <w:t xml:space="preserve">катализа </w:t>
      </w:r>
      <w:r w:rsidRPr="00195599">
        <w:rPr>
          <w:rFonts w:ascii="Times New Roman" w:hAnsi="Times New Roman" w:cs="Times New Roman"/>
          <w:sz w:val="28"/>
          <w:szCs w:val="28"/>
        </w:rPr>
        <w:t>[</w:t>
      </w:r>
      <w:r w:rsidR="00A20B3D" w:rsidRPr="00195599">
        <w:rPr>
          <w:rFonts w:ascii="Times New Roman" w:hAnsi="Times New Roman" w:cs="Times New Roman"/>
          <w:sz w:val="28"/>
          <w:szCs w:val="28"/>
        </w:rPr>
        <w:t>72</w:t>
      </w:r>
      <w:r w:rsidRPr="00195599">
        <w:rPr>
          <w:rFonts w:ascii="Times New Roman" w:hAnsi="Times New Roman" w:cs="Times New Roman"/>
          <w:sz w:val="28"/>
          <w:szCs w:val="28"/>
        </w:rPr>
        <w:t>].  Точная интерпретация показателей темпов охлаждения биологических тканей с одной стороны, а также темпов нагревания физических хладагентов даёт возможность удобного маневрирования в скоростях протекания биохимических реакций,</w:t>
      </w:r>
      <w:r w:rsidRPr="00195599">
        <w:rPr>
          <w:rFonts w:ascii="Times New Roman" w:hAnsi="Times New Roman" w:cs="Times New Roman"/>
          <w:sz w:val="28"/>
          <w:szCs w:val="28"/>
          <w:lang w:val="kk-KZ"/>
        </w:rPr>
        <w:t xml:space="preserve"> а, </w:t>
      </w:r>
      <w:r w:rsidRPr="00195599">
        <w:rPr>
          <w:rFonts w:ascii="Times New Roman" w:hAnsi="Times New Roman" w:cs="Times New Roman"/>
          <w:sz w:val="28"/>
          <w:szCs w:val="28"/>
        </w:rPr>
        <w:t>следовательно, и в тех случаях, когда замедление процессов в органе является основным звеном патогенетического лечения.</w:t>
      </w:r>
    </w:p>
    <w:p w14:paraId="4985C5F9" w14:textId="77777777" w:rsidR="00177974" w:rsidRDefault="00177974" w:rsidP="00177974">
      <w:pPr>
        <w:spacing w:after="0" w:line="240" w:lineRule="auto"/>
        <w:ind w:firstLine="709"/>
        <w:jc w:val="both"/>
        <w:rPr>
          <w:rFonts w:ascii="Times New Roman" w:hAnsi="Times New Roman" w:cs="Times New Roman"/>
          <w:sz w:val="28"/>
          <w:szCs w:val="28"/>
        </w:rPr>
      </w:pPr>
    </w:p>
    <w:p w14:paraId="0B0DB2E1" w14:textId="64AFDB87" w:rsidR="00794D57" w:rsidRPr="00F87FF4" w:rsidRDefault="00794D57" w:rsidP="00F87FF4">
      <w:pPr>
        <w:pStyle w:val="1"/>
        <w:spacing w:before="0" w:line="240" w:lineRule="auto"/>
        <w:ind w:firstLine="567"/>
        <w:jc w:val="both"/>
        <w:rPr>
          <w:rFonts w:ascii="Times New Roman" w:hAnsi="Times New Roman"/>
          <w:b/>
          <w:color w:val="auto"/>
          <w:sz w:val="28"/>
        </w:rPr>
      </w:pPr>
      <w:r w:rsidRPr="00F87FF4">
        <w:rPr>
          <w:rFonts w:ascii="Times New Roman" w:hAnsi="Times New Roman"/>
          <w:b/>
          <w:color w:val="auto"/>
          <w:sz w:val="28"/>
        </w:rPr>
        <w:t>1.5. Внеклеточные нуклеиновые кислоты – их патогенетическая и диагностическая роль при</w:t>
      </w:r>
      <w:r w:rsidR="00184548" w:rsidRPr="00F87FF4">
        <w:rPr>
          <w:rFonts w:ascii="Times New Roman" w:hAnsi="Times New Roman"/>
          <w:b/>
          <w:color w:val="auto"/>
          <w:sz w:val="28"/>
        </w:rPr>
        <w:t xml:space="preserve"> различных заболеваниях</w:t>
      </w:r>
      <w:r w:rsidRPr="00F87FF4">
        <w:rPr>
          <w:rFonts w:ascii="Times New Roman" w:hAnsi="Times New Roman"/>
          <w:b/>
          <w:color w:val="auto"/>
          <w:sz w:val="28"/>
        </w:rPr>
        <w:t>.</w:t>
      </w:r>
    </w:p>
    <w:p w14:paraId="27941BA9" w14:textId="77777777" w:rsidR="00794D57" w:rsidRPr="00195599" w:rsidRDefault="00794D57" w:rsidP="00794D57">
      <w:pPr>
        <w:spacing w:after="0" w:line="240" w:lineRule="auto"/>
        <w:ind w:firstLine="567"/>
        <w:jc w:val="both"/>
        <w:rPr>
          <w:rFonts w:ascii="Times New Roman" w:hAnsi="Times New Roman"/>
          <w:sz w:val="28"/>
          <w:szCs w:val="28"/>
        </w:rPr>
      </w:pPr>
      <w:r w:rsidRPr="00195599">
        <w:rPr>
          <w:rFonts w:ascii="Times New Roman" w:hAnsi="Times New Roman" w:cs="Times New Roman"/>
          <w:sz w:val="28"/>
          <w:szCs w:val="28"/>
        </w:rPr>
        <w:t>В настоящее время возрастает интерес к определению внеклеточных нуклеиновых кислот в крови и биологических жидкостях организма, что связано с их прогностической и диагностической значимостью при формировании ряда патологических состояний.</w:t>
      </w:r>
      <w:r w:rsidRPr="00195599">
        <w:rPr>
          <w:rFonts w:ascii="Times New Roman" w:hAnsi="Times New Roman" w:cs="Times New Roman"/>
          <w:sz w:val="28"/>
          <w:szCs w:val="28"/>
          <w:lang w:val="kk-KZ"/>
        </w:rPr>
        <w:t xml:space="preserve"> </w:t>
      </w:r>
      <w:r w:rsidRPr="00195599">
        <w:rPr>
          <w:rFonts w:ascii="Times New Roman" w:hAnsi="Times New Roman" w:cs="Times New Roman"/>
          <w:sz w:val="28"/>
          <w:szCs w:val="28"/>
        </w:rPr>
        <w:t>Впервые они были</w:t>
      </w:r>
      <w:r w:rsidRPr="00195599">
        <w:rPr>
          <w:rFonts w:ascii="Times New Roman" w:hAnsi="Times New Roman" w:cs="Times New Roman"/>
          <w:sz w:val="28"/>
          <w:szCs w:val="28"/>
          <w:lang w:val="kk-KZ"/>
        </w:rPr>
        <w:t xml:space="preserve"> обнаружены в </w:t>
      </w:r>
      <w:r w:rsidRPr="00195599">
        <w:rPr>
          <w:rFonts w:ascii="Times New Roman" w:hAnsi="Times New Roman" w:cs="Times New Roman"/>
          <w:sz w:val="28"/>
          <w:szCs w:val="28"/>
        </w:rPr>
        <w:t xml:space="preserve">крови, затем в ликворе, лимфе, моче и т.д. В последние годы эти молекулярные паттерны рассматриваются как потенциальные диагностические, прогностические и предиктивные маркеры ряда заболеваний. Появление в крови их низкомолекулярных фрагментов зачастую возникает при развитии рака, инсульта, при ишемических процессах, </w:t>
      </w:r>
      <w:r w:rsidRPr="00195599">
        <w:rPr>
          <w:rFonts w:ascii="Times New Roman" w:eastAsia="Times New Roman" w:hAnsi="Times New Roman" w:cs="Times New Roman"/>
          <w:sz w:val="28"/>
          <w:szCs w:val="28"/>
          <w:lang w:eastAsia="ru-RU"/>
        </w:rPr>
        <w:t xml:space="preserve">асептическом и системном воспалении и др </w:t>
      </w:r>
      <w:r w:rsidRPr="00195599">
        <w:rPr>
          <w:rFonts w:ascii="Times New Roman" w:hAnsi="Times New Roman" w:cs="Times New Roman"/>
          <w:sz w:val="28"/>
          <w:szCs w:val="28"/>
        </w:rPr>
        <w:t>[</w:t>
      </w:r>
      <w:r w:rsidR="00673FD2" w:rsidRPr="00195599">
        <w:rPr>
          <w:rFonts w:ascii="Times New Roman" w:hAnsi="Times New Roman" w:cs="Times New Roman"/>
          <w:sz w:val="28"/>
          <w:szCs w:val="28"/>
        </w:rPr>
        <w:t>7</w:t>
      </w:r>
      <w:r w:rsidR="00A20B3D" w:rsidRPr="00195599">
        <w:rPr>
          <w:rFonts w:ascii="Times New Roman" w:hAnsi="Times New Roman" w:cs="Times New Roman"/>
          <w:sz w:val="28"/>
          <w:szCs w:val="28"/>
        </w:rPr>
        <w:t>3</w:t>
      </w:r>
      <w:r w:rsidRPr="00195599">
        <w:rPr>
          <w:rFonts w:ascii="Times New Roman" w:hAnsi="Times New Roman" w:cs="Times New Roman"/>
          <w:sz w:val="28"/>
          <w:szCs w:val="28"/>
        </w:rPr>
        <w:t xml:space="preserve">; </w:t>
      </w:r>
      <w:r w:rsidR="00A20B3D" w:rsidRPr="00195599">
        <w:rPr>
          <w:rFonts w:ascii="Times New Roman" w:hAnsi="Times New Roman" w:cs="Times New Roman"/>
          <w:sz w:val="28"/>
          <w:szCs w:val="28"/>
        </w:rPr>
        <w:t>74</w:t>
      </w:r>
      <w:r w:rsidRPr="00195599">
        <w:rPr>
          <w:rFonts w:ascii="Times New Roman" w:hAnsi="Times New Roman" w:cs="Times New Roman"/>
          <w:sz w:val="28"/>
          <w:szCs w:val="28"/>
        </w:rPr>
        <w:t>]</w:t>
      </w:r>
      <w:r w:rsidRPr="00195599">
        <w:rPr>
          <w:rFonts w:ascii="Times New Roman" w:eastAsia="Times New Roman" w:hAnsi="Times New Roman" w:cs="Times New Roman"/>
          <w:sz w:val="28"/>
          <w:szCs w:val="28"/>
          <w:lang w:eastAsia="ru-RU"/>
        </w:rPr>
        <w:t>.</w:t>
      </w:r>
    </w:p>
    <w:p w14:paraId="77F5E587" w14:textId="77777777" w:rsidR="00794D57" w:rsidRPr="00195599" w:rsidRDefault="00794D57" w:rsidP="00794D5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Если еще недавно происхождение</w:t>
      </w:r>
      <w:r w:rsidRPr="00195599">
        <w:rPr>
          <w:rFonts w:ascii="Times New Roman" w:hAnsi="Times New Roman" w:cs="Times New Roman"/>
          <w:sz w:val="28"/>
          <w:szCs w:val="28"/>
          <w:lang w:val="kk-KZ"/>
        </w:rPr>
        <w:t xml:space="preserve"> в</w:t>
      </w:r>
      <w:r w:rsidRPr="00195599">
        <w:rPr>
          <w:rFonts w:ascii="Times New Roman" w:hAnsi="Times New Roman" w:cs="Times New Roman"/>
          <w:sz w:val="28"/>
          <w:szCs w:val="28"/>
        </w:rPr>
        <w:t>неклеточных или циркулирующих нуклеиновых кислот (вкНК)  связывали  с клеточным распадом, то в последнее время приходит понимание того, что некоторая часть циркулирующих нуклеиновых кислот участвует в особом виде гуморальной регуляции (в горизонтальном переносе генетической информации). В норме, в свободном состоянии или в составе специализированных органелл (</w:t>
      </w:r>
      <w:r w:rsidR="00B7504F" w:rsidRPr="00195599">
        <w:rPr>
          <w:rFonts w:ascii="Times New Roman" w:hAnsi="Times New Roman" w:cs="Times New Roman"/>
          <w:sz w:val="28"/>
          <w:szCs w:val="28"/>
        </w:rPr>
        <w:t>экзосом) они</w:t>
      </w:r>
      <w:r w:rsidRPr="00195599">
        <w:rPr>
          <w:rFonts w:ascii="Times New Roman" w:hAnsi="Times New Roman" w:cs="Times New Roman"/>
          <w:sz w:val="28"/>
          <w:szCs w:val="28"/>
        </w:rPr>
        <w:t xml:space="preserve"> играют важную роль в межклеточной кооперации, в организме онкологического больного – во взаимодействии и взаимовлиянии опухолевых и нормальных клеток [</w:t>
      </w:r>
      <w:r w:rsidR="00673FD2" w:rsidRPr="00195599">
        <w:rPr>
          <w:rFonts w:ascii="Times New Roman" w:hAnsi="Times New Roman" w:cs="Times New Roman"/>
          <w:sz w:val="28"/>
          <w:szCs w:val="28"/>
        </w:rPr>
        <w:t>7</w:t>
      </w:r>
      <w:r w:rsidR="00A20B3D" w:rsidRPr="00195599">
        <w:rPr>
          <w:rFonts w:ascii="Times New Roman" w:hAnsi="Times New Roman" w:cs="Times New Roman"/>
          <w:sz w:val="28"/>
          <w:szCs w:val="28"/>
        </w:rPr>
        <w:t>5</w:t>
      </w:r>
      <w:r w:rsidR="00673FD2" w:rsidRPr="00195599">
        <w:rPr>
          <w:rFonts w:ascii="Times New Roman" w:hAnsi="Times New Roman" w:cs="Times New Roman"/>
          <w:sz w:val="28"/>
          <w:szCs w:val="28"/>
        </w:rPr>
        <w:t>; 7</w:t>
      </w:r>
      <w:r w:rsidR="00A20B3D" w:rsidRPr="00195599">
        <w:rPr>
          <w:rFonts w:ascii="Times New Roman" w:hAnsi="Times New Roman" w:cs="Times New Roman"/>
          <w:sz w:val="28"/>
          <w:szCs w:val="28"/>
        </w:rPr>
        <w:t>6</w:t>
      </w:r>
      <w:r w:rsidRPr="00195599">
        <w:rPr>
          <w:rFonts w:ascii="Times New Roman" w:hAnsi="Times New Roman" w:cs="Times New Roman"/>
          <w:sz w:val="28"/>
          <w:szCs w:val="28"/>
        </w:rPr>
        <w:t>].</w:t>
      </w:r>
    </w:p>
    <w:p w14:paraId="2F7362A8" w14:textId="77777777" w:rsidR="00794D57" w:rsidRPr="00195599" w:rsidRDefault="00794D57" w:rsidP="00794D5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Внеклеточные ДНК – олигомеры могут связываться с белками, в частности с альбумином, фибронектином, лактоферрином и др. Приблизительно 1.5% белков плазмы крови обладают способностью связывать вкНК. Химическая модификация вкДНК оказывает безусловное влияние на их свойства. С клетками крови (эритроцитами и лейкоцитами) вкНК могут связываться как с помощью ионных взаимодействий, так и с белками клеточной мембраны [</w:t>
      </w:r>
      <w:r w:rsidR="00AA3BB5" w:rsidRPr="00195599">
        <w:rPr>
          <w:rFonts w:ascii="Times New Roman" w:hAnsi="Times New Roman" w:cs="Times New Roman"/>
          <w:sz w:val="28"/>
          <w:szCs w:val="28"/>
        </w:rPr>
        <w:t>7</w:t>
      </w:r>
      <w:r w:rsidR="00A20B3D" w:rsidRPr="00195599">
        <w:rPr>
          <w:rFonts w:ascii="Times New Roman" w:hAnsi="Times New Roman" w:cs="Times New Roman"/>
          <w:sz w:val="28"/>
          <w:szCs w:val="28"/>
        </w:rPr>
        <w:t>7</w:t>
      </w:r>
      <w:r w:rsidRPr="00195599">
        <w:rPr>
          <w:rFonts w:ascii="Times New Roman" w:hAnsi="Times New Roman" w:cs="Times New Roman"/>
          <w:sz w:val="28"/>
          <w:szCs w:val="28"/>
        </w:rPr>
        <w:t xml:space="preserve">].  </w:t>
      </w:r>
    </w:p>
    <w:p w14:paraId="789C8F2F" w14:textId="77777777" w:rsidR="00794D57" w:rsidRPr="00195599" w:rsidRDefault="00794D57" w:rsidP="00794D5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 xml:space="preserve">Определенный вклад в общий пул вкНК могут вносить и нейтрофильные внеклеточные ловушки, при образовании которых во внеклеточное пространство секретируется ДНК в комплексе с гистонами и ферментами, высвобождаемыми из гранул нейтрофилов. </w:t>
      </w:r>
    </w:p>
    <w:p w14:paraId="292DFB35" w14:textId="77777777" w:rsidR="00794D57" w:rsidRPr="00195599" w:rsidRDefault="00794D57" w:rsidP="00794D5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В последние годы представляется перспективным исследования эпигенетических модификаций циркулирующей ДНК. Речь идет о программном разделении метилированной вкДНК по фракциям, которые соответствуют специализированным клеткам организма человека, что дает возможность определять патологически измененные клетки органа, которые избыточно синтезируют и секретируют специфичную вкДНК [</w:t>
      </w:r>
      <w:r w:rsidR="00AA3BB5" w:rsidRPr="00195599">
        <w:rPr>
          <w:rFonts w:ascii="Times New Roman" w:hAnsi="Times New Roman" w:cs="Times New Roman"/>
          <w:sz w:val="28"/>
          <w:szCs w:val="28"/>
        </w:rPr>
        <w:t>7</w:t>
      </w:r>
      <w:r w:rsidR="00A20B3D" w:rsidRPr="00195599">
        <w:rPr>
          <w:rFonts w:ascii="Times New Roman" w:hAnsi="Times New Roman" w:cs="Times New Roman"/>
          <w:sz w:val="28"/>
          <w:szCs w:val="28"/>
        </w:rPr>
        <w:t>8</w:t>
      </w:r>
      <w:r w:rsidRPr="00195599">
        <w:rPr>
          <w:rFonts w:ascii="Times New Roman" w:hAnsi="Times New Roman" w:cs="Times New Roman"/>
          <w:sz w:val="28"/>
          <w:szCs w:val="28"/>
        </w:rPr>
        <w:t xml:space="preserve">]. </w:t>
      </w:r>
    </w:p>
    <w:p w14:paraId="640AE0EA" w14:textId="77777777" w:rsidR="00794D57" w:rsidRPr="00195599" w:rsidRDefault="00794D57" w:rsidP="00794D5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lastRenderedPageBreak/>
        <w:t>Бондарь Г.В. и соавт. (2013) высказали мнение, что внеклеточные нуклеиновые кислоты могут оказывать как стимулирующее, так и ингибирующее воздействие на иммунную систему. Эффект определяется нуклеотидной последовательностью вкНК, метилированием, а также зависит от того, находится ли вкНК в составе белкового комплекса [</w:t>
      </w:r>
      <w:r w:rsidR="00AA3BB5" w:rsidRPr="00195599">
        <w:rPr>
          <w:rFonts w:ascii="Times New Roman" w:hAnsi="Times New Roman" w:cs="Times New Roman"/>
          <w:sz w:val="28"/>
          <w:szCs w:val="28"/>
        </w:rPr>
        <w:t>7</w:t>
      </w:r>
      <w:r w:rsidR="00A20B3D" w:rsidRPr="00195599">
        <w:rPr>
          <w:rFonts w:ascii="Times New Roman" w:hAnsi="Times New Roman" w:cs="Times New Roman"/>
          <w:sz w:val="28"/>
          <w:szCs w:val="28"/>
        </w:rPr>
        <w:t>9</w:t>
      </w:r>
      <w:r w:rsidRPr="00195599">
        <w:rPr>
          <w:rFonts w:ascii="Times New Roman" w:hAnsi="Times New Roman" w:cs="Times New Roman"/>
          <w:sz w:val="28"/>
          <w:szCs w:val="28"/>
        </w:rPr>
        <w:t xml:space="preserve">]. </w:t>
      </w:r>
    </w:p>
    <w:p w14:paraId="106367D9" w14:textId="77777777" w:rsidR="00794D57" w:rsidRPr="00195599" w:rsidRDefault="00794D57" w:rsidP="00794D57">
      <w:pPr>
        <w:spacing w:after="0" w:line="240" w:lineRule="auto"/>
        <w:ind w:firstLine="567"/>
        <w:jc w:val="both"/>
        <w:rPr>
          <w:rFonts w:ascii="Times New Roman" w:eastAsia="Times New Roman" w:hAnsi="Times New Roman" w:cs="Times New Roman"/>
          <w:sz w:val="28"/>
          <w:szCs w:val="28"/>
          <w:lang w:eastAsia="ru-RU"/>
        </w:rPr>
      </w:pPr>
      <w:r w:rsidRPr="00195599">
        <w:rPr>
          <w:rFonts w:ascii="Times New Roman" w:eastAsia="Times New Roman" w:hAnsi="Times New Roman" w:cs="Times New Roman"/>
          <w:sz w:val="28"/>
          <w:szCs w:val="28"/>
          <w:lang w:eastAsia="ru-RU"/>
        </w:rPr>
        <w:t>Одним из приоритетных направлений в медико-биологических исследованиях является изучение внеклеточных нуклеиновых кислот (вкНК) как молекулярных паттернов, ассоциированных с повреждением (damage-associated molecular patterns, DAMPs) [</w:t>
      </w:r>
      <w:r w:rsidR="00A20B3D" w:rsidRPr="00195599">
        <w:rPr>
          <w:rFonts w:ascii="Times New Roman" w:eastAsia="Times New Roman" w:hAnsi="Times New Roman" w:cs="Times New Roman"/>
          <w:sz w:val="28"/>
          <w:szCs w:val="28"/>
          <w:lang w:eastAsia="ru-RU"/>
        </w:rPr>
        <w:t>80</w:t>
      </w:r>
      <w:r w:rsidRPr="00195599">
        <w:rPr>
          <w:rFonts w:ascii="Times New Roman" w:eastAsia="Times New Roman" w:hAnsi="Times New Roman" w:cs="Times New Roman"/>
          <w:sz w:val="28"/>
          <w:szCs w:val="28"/>
          <w:lang w:eastAsia="ru-RU"/>
        </w:rPr>
        <w:t>]. В условиях окислительного стресса происходит окислительное повреждение ДН и фрагменты окисленной ДНК высвобождаясь из ядер клеток выполняют функцию стресс-сигнала. Окисленная ДНК способна стимулировать образование АФК, которые запускают адаптивный ответ, включающий изменение экспрессии генов ферментов антиоксидантной защиты и детоксикации, образование нитей стрессорного актина и т.д. Эта гипотеза основана на данных исследований на культуре клеток и требует дальнейшей экспериментальной проверки [</w:t>
      </w:r>
      <w:r w:rsidR="00854DCA" w:rsidRPr="00195599">
        <w:rPr>
          <w:rFonts w:ascii="Times New Roman" w:eastAsia="Times New Roman" w:hAnsi="Times New Roman" w:cs="Times New Roman"/>
          <w:sz w:val="28"/>
          <w:szCs w:val="28"/>
          <w:lang w:eastAsia="ru-RU"/>
        </w:rPr>
        <w:t>8</w:t>
      </w:r>
      <w:r w:rsidR="00A20B3D" w:rsidRPr="00195599">
        <w:rPr>
          <w:rFonts w:ascii="Times New Roman" w:eastAsia="Times New Roman" w:hAnsi="Times New Roman" w:cs="Times New Roman"/>
          <w:sz w:val="28"/>
          <w:szCs w:val="28"/>
          <w:lang w:eastAsia="ru-RU"/>
        </w:rPr>
        <w:t>1</w:t>
      </w:r>
      <w:r w:rsidRPr="00195599">
        <w:rPr>
          <w:rFonts w:ascii="Times New Roman" w:eastAsia="Times New Roman" w:hAnsi="Times New Roman" w:cs="Times New Roman"/>
          <w:sz w:val="28"/>
          <w:szCs w:val="28"/>
          <w:lang w:eastAsia="ru-RU"/>
        </w:rPr>
        <w:t xml:space="preserve">]. </w:t>
      </w:r>
    </w:p>
    <w:p w14:paraId="5093A674" w14:textId="77777777" w:rsidR="00794D57" w:rsidRPr="00195599" w:rsidRDefault="00794D57" w:rsidP="00794D5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Помимо внеклеточных ДНК, исследуются и РНК, главным образом microRNA,  которые вовлечены в разнообразные процессы, включая иммунный ответ, репарацию ДНК, апоптоз, реакции окислительного стресса. Основная функция циркулирующих microRNA – обеспечение внеклеточной коммуникации, дифференциации и пролиферации клеток. Есть предположение об активном механизме высвобождения внеклеточных microRNA, в частности посредством церамид-зависимого секреторного механизма. В плазме крови miRNA циркулирует в комплексе с липопротеинами, апоптотическими тельцами, микровезикулами или экзосомами, что делает их достаточно стабильными [</w:t>
      </w:r>
      <w:r w:rsidR="00854DCA" w:rsidRPr="00195599">
        <w:rPr>
          <w:rFonts w:ascii="Times New Roman" w:hAnsi="Times New Roman" w:cs="Times New Roman"/>
          <w:sz w:val="28"/>
          <w:szCs w:val="28"/>
        </w:rPr>
        <w:t>8</w:t>
      </w:r>
      <w:r w:rsidR="00A20B3D" w:rsidRPr="00195599">
        <w:rPr>
          <w:rFonts w:ascii="Times New Roman" w:hAnsi="Times New Roman" w:cs="Times New Roman"/>
          <w:sz w:val="28"/>
          <w:szCs w:val="28"/>
        </w:rPr>
        <w:t>2</w:t>
      </w:r>
      <w:r w:rsidRPr="00195599">
        <w:rPr>
          <w:rFonts w:ascii="Times New Roman" w:hAnsi="Times New Roman" w:cs="Times New Roman"/>
          <w:sz w:val="28"/>
          <w:szCs w:val="28"/>
        </w:rPr>
        <w:t>]. Циркулирующие микровезикулы microRNA рассматриваются как источник потенциальных биомаркеров для прогноза прогрессирования опухолей, ангиогенеза, тромбоза и ответа на таргетную терапию [</w:t>
      </w:r>
      <w:r w:rsidR="00854DCA" w:rsidRPr="00195599">
        <w:rPr>
          <w:rFonts w:ascii="Times New Roman" w:hAnsi="Times New Roman" w:cs="Times New Roman"/>
          <w:sz w:val="28"/>
          <w:szCs w:val="28"/>
        </w:rPr>
        <w:t>8</w:t>
      </w:r>
      <w:r w:rsidR="00A20B3D" w:rsidRPr="00195599">
        <w:rPr>
          <w:rFonts w:ascii="Times New Roman" w:hAnsi="Times New Roman" w:cs="Times New Roman"/>
          <w:sz w:val="28"/>
          <w:szCs w:val="28"/>
        </w:rPr>
        <w:t>3</w:t>
      </w:r>
      <w:r w:rsidRPr="00195599">
        <w:rPr>
          <w:rFonts w:ascii="Times New Roman" w:hAnsi="Times New Roman" w:cs="Times New Roman"/>
          <w:sz w:val="28"/>
          <w:szCs w:val="28"/>
        </w:rPr>
        <w:t>].</w:t>
      </w:r>
    </w:p>
    <w:p w14:paraId="4B6599F0" w14:textId="77777777" w:rsidR="00794D57" w:rsidRPr="00195599" w:rsidRDefault="00794D57" w:rsidP="00794D57">
      <w:pPr>
        <w:spacing w:after="0" w:line="240" w:lineRule="auto"/>
        <w:ind w:firstLine="567"/>
        <w:jc w:val="both"/>
        <w:rPr>
          <w:rFonts w:ascii="Times New Roman" w:eastAsia="Times New Roman" w:hAnsi="Times New Roman" w:cs="Times New Roman"/>
          <w:sz w:val="28"/>
          <w:szCs w:val="28"/>
          <w:lang w:eastAsia="ru-RU"/>
        </w:rPr>
      </w:pPr>
      <w:r w:rsidRPr="00195599">
        <w:rPr>
          <w:rFonts w:ascii="Times New Roman" w:eastAsia="Times New Roman" w:hAnsi="Times New Roman" w:cs="Times New Roman"/>
          <w:sz w:val="28"/>
          <w:szCs w:val="28"/>
          <w:lang w:eastAsia="ru-RU"/>
        </w:rPr>
        <w:t>Достигнут определенный прогресс в понимании механизма высвобождения вкРНК. Показано, что вкРНК могут высвобождаться из клеток как путем везикулярного транспорта, так и в комплексе с белками, защищающими их от воздействия эндонуклеаз. По существующей гипотезе именно подобного рода защищенные везикулами или белками РНК выполняют функцию межклеточных коммуникаторов [</w:t>
      </w:r>
      <w:r w:rsidR="00854DCA" w:rsidRPr="00195599">
        <w:rPr>
          <w:rFonts w:ascii="Times New Roman" w:eastAsia="Times New Roman" w:hAnsi="Times New Roman" w:cs="Times New Roman"/>
          <w:sz w:val="28"/>
          <w:szCs w:val="28"/>
          <w:lang w:eastAsia="ru-RU"/>
        </w:rPr>
        <w:t>8</w:t>
      </w:r>
      <w:r w:rsidR="00A20B3D" w:rsidRPr="00195599">
        <w:rPr>
          <w:rFonts w:ascii="Times New Roman" w:eastAsia="Times New Roman" w:hAnsi="Times New Roman" w:cs="Times New Roman"/>
          <w:sz w:val="28"/>
          <w:szCs w:val="28"/>
          <w:lang w:eastAsia="ru-RU"/>
        </w:rPr>
        <w:t>4</w:t>
      </w:r>
      <w:r w:rsidRPr="00195599">
        <w:rPr>
          <w:rFonts w:ascii="Times New Roman" w:eastAsia="Times New Roman" w:hAnsi="Times New Roman" w:cs="Times New Roman"/>
          <w:sz w:val="28"/>
          <w:szCs w:val="28"/>
          <w:lang w:eastAsia="ru-RU"/>
        </w:rPr>
        <w:t xml:space="preserve">]. </w:t>
      </w:r>
    </w:p>
    <w:p w14:paraId="13CF7850" w14:textId="77777777" w:rsidR="00794D57" w:rsidRPr="00195599" w:rsidRDefault="00794D57" w:rsidP="00794D57">
      <w:pPr>
        <w:spacing w:after="0" w:line="240" w:lineRule="auto"/>
        <w:ind w:firstLine="567"/>
        <w:jc w:val="both"/>
        <w:rPr>
          <w:rFonts w:ascii="Times New Roman" w:eastAsia="Times New Roman" w:hAnsi="Times New Roman" w:cs="Times New Roman"/>
          <w:sz w:val="28"/>
          <w:szCs w:val="28"/>
          <w:lang w:eastAsia="ru-RU"/>
        </w:rPr>
      </w:pPr>
      <w:r w:rsidRPr="00195599">
        <w:rPr>
          <w:rFonts w:ascii="Times New Roman" w:hAnsi="Times New Roman" w:cs="Times New Roman"/>
          <w:sz w:val="28"/>
          <w:szCs w:val="28"/>
        </w:rPr>
        <w:t xml:space="preserve">Одним из наиболее изученных, на данный момент </w:t>
      </w:r>
      <w:r w:rsidR="00854DCA" w:rsidRPr="00195599">
        <w:rPr>
          <w:rFonts w:ascii="Times New Roman" w:hAnsi="Times New Roman" w:cs="Times New Roman"/>
          <w:sz w:val="28"/>
          <w:szCs w:val="28"/>
        </w:rPr>
        <w:t>является вопрос</w:t>
      </w:r>
      <w:r w:rsidRPr="00195599">
        <w:rPr>
          <w:rFonts w:ascii="Times New Roman" w:hAnsi="Times New Roman" w:cs="Times New Roman"/>
          <w:sz w:val="28"/>
          <w:szCs w:val="28"/>
        </w:rPr>
        <w:t xml:space="preserve"> о роли внНК  в развитии и коррекции онкологических заболеваний. Концентрации вкДНК в крови больных со злокачественными новообразованиями с различной локализацией опухоли (колоректальный рак, рак легких, молочной железы, желудка и пищевода и др.)  значительно выше, по сравнению со здоровыми лицами. Причинами увеличения вкНК в крови являются апоптоз и/или некроз клеток опухоли </w:t>
      </w:r>
      <w:r w:rsidR="00BC0ACC" w:rsidRPr="00195599">
        <w:rPr>
          <w:rFonts w:ascii="Times New Roman" w:hAnsi="Times New Roman" w:cs="Times New Roman"/>
          <w:sz w:val="28"/>
          <w:szCs w:val="28"/>
        </w:rPr>
        <w:t>[8</w:t>
      </w:r>
      <w:r w:rsidR="00A20B3D" w:rsidRPr="00195599">
        <w:rPr>
          <w:rFonts w:ascii="Times New Roman" w:hAnsi="Times New Roman" w:cs="Times New Roman"/>
          <w:sz w:val="28"/>
          <w:szCs w:val="28"/>
        </w:rPr>
        <w:t>5</w:t>
      </w:r>
      <w:r w:rsidR="00BC0ACC" w:rsidRPr="00195599">
        <w:rPr>
          <w:rFonts w:ascii="Times New Roman" w:hAnsi="Times New Roman" w:cs="Times New Roman"/>
          <w:sz w:val="28"/>
          <w:szCs w:val="28"/>
        </w:rPr>
        <w:t>; 8</w:t>
      </w:r>
      <w:r w:rsidR="00A20B3D" w:rsidRPr="00195599">
        <w:rPr>
          <w:rFonts w:ascii="Times New Roman" w:hAnsi="Times New Roman" w:cs="Times New Roman"/>
          <w:sz w:val="28"/>
          <w:szCs w:val="28"/>
        </w:rPr>
        <w:t>6</w:t>
      </w:r>
      <w:r w:rsidR="00BC0ACC" w:rsidRPr="00195599">
        <w:rPr>
          <w:rFonts w:ascii="Times New Roman" w:hAnsi="Times New Roman" w:cs="Times New Roman"/>
          <w:sz w:val="28"/>
          <w:szCs w:val="28"/>
        </w:rPr>
        <w:t>]</w:t>
      </w:r>
      <w:r w:rsidRPr="00195599">
        <w:rPr>
          <w:rFonts w:ascii="Times New Roman" w:hAnsi="Times New Roman" w:cs="Times New Roman"/>
          <w:sz w:val="28"/>
          <w:szCs w:val="28"/>
        </w:rPr>
        <w:t xml:space="preserve">. </w:t>
      </w:r>
    </w:p>
    <w:p w14:paraId="19474CA9" w14:textId="77777777" w:rsidR="00794D57" w:rsidRPr="00195599" w:rsidRDefault="00794D57" w:rsidP="00794D57">
      <w:pPr>
        <w:spacing w:after="0" w:line="240" w:lineRule="auto"/>
        <w:ind w:firstLine="567"/>
        <w:jc w:val="both"/>
        <w:rPr>
          <w:rFonts w:ascii="Times New Roman" w:eastAsia="Times New Roman" w:hAnsi="Times New Roman" w:cs="Times New Roman"/>
          <w:sz w:val="28"/>
          <w:szCs w:val="28"/>
          <w:lang w:eastAsia="ru-RU"/>
        </w:rPr>
      </w:pPr>
      <w:r w:rsidRPr="00195599">
        <w:rPr>
          <w:rFonts w:ascii="Times New Roman" w:eastAsia="Times New Roman" w:hAnsi="Times New Roman" w:cs="Times New Roman"/>
          <w:sz w:val="28"/>
          <w:szCs w:val="28"/>
          <w:lang w:eastAsia="ru-RU"/>
        </w:rPr>
        <w:t>Уровень циркулирующей ДНК в крови возрас</w:t>
      </w:r>
      <w:r w:rsidRPr="00195599">
        <w:rPr>
          <w:rFonts w:ascii="Times New Roman" w:eastAsia="Times New Roman" w:hAnsi="Times New Roman" w:cs="Times New Roman"/>
          <w:sz w:val="28"/>
          <w:szCs w:val="28"/>
          <w:lang w:eastAsia="ru-RU"/>
        </w:rPr>
        <w:softHyphen/>
        <w:t>тает при развитии аутоиммунной патологии [</w:t>
      </w:r>
      <w:r w:rsidR="003A09D0" w:rsidRPr="00195599">
        <w:rPr>
          <w:rFonts w:ascii="Times New Roman" w:eastAsia="Times New Roman" w:hAnsi="Times New Roman" w:cs="Times New Roman"/>
          <w:sz w:val="28"/>
          <w:szCs w:val="28"/>
          <w:lang w:eastAsia="ru-RU"/>
        </w:rPr>
        <w:t>8</w:t>
      </w:r>
      <w:r w:rsidR="00A20B3D" w:rsidRPr="00195599">
        <w:rPr>
          <w:rFonts w:ascii="Times New Roman" w:eastAsia="Times New Roman" w:hAnsi="Times New Roman" w:cs="Times New Roman"/>
          <w:sz w:val="28"/>
          <w:szCs w:val="28"/>
          <w:lang w:eastAsia="ru-RU"/>
        </w:rPr>
        <w:t>7</w:t>
      </w:r>
      <w:r w:rsidRPr="00195599">
        <w:rPr>
          <w:rFonts w:ascii="Times New Roman" w:eastAsia="Times New Roman" w:hAnsi="Times New Roman" w:cs="Times New Roman"/>
          <w:sz w:val="28"/>
          <w:szCs w:val="28"/>
          <w:lang w:eastAsia="ru-RU"/>
        </w:rPr>
        <w:t xml:space="preserve">], причем концентрация ДНК в плазме больных </w:t>
      </w:r>
      <w:r w:rsidRPr="00195599">
        <w:rPr>
          <w:rFonts w:ascii="Times New Roman" w:eastAsia="Times New Roman" w:hAnsi="Times New Roman" w:cs="Times New Roman"/>
          <w:sz w:val="28"/>
          <w:szCs w:val="28"/>
          <w:lang w:eastAsia="ru-RU"/>
        </w:rPr>
        <w:lastRenderedPageBreak/>
        <w:t>системной красной волчанкой, находящихся в со</w:t>
      </w:r>
      <w:r w:rsidRPr="00195599">
        <w:rPr>
          <w:rFonts w:ascii="Times New Roman" w:eastAsia="Times New Roman" w:hAnsi="Times New Roman" w:cs="Times New Roman"/>
          <w:sz w:val="28"/>
          <w:szCs w:val="28"/>
          <w:lang w:eastAsia="ru-RU"/>
        </w:rPr>
        <w:softHyphen/>
        <w:t>стоянии ремиссии, не отличается от нормы, а зна</w:t>
      </w:r>
      <w:r w:rsidRPr="00195599">
        <w:rPr>
          <w:rFonts w:ascii="Times New Roman" w:eastAsia="Times New Roman" w:hAnsi="Times New Roman" w:cs="Times New Roman"/>
          <w:sz w:val="28"/>
          <w:szCs w:val="28"/>
          <w:lang w:eastAsia="ru-RU"/>
        </w:rPr>
        <w:softHyphen/>
        <w:t>чительное повышение концентрации циркулиру</w:t>
      </w:r>
      <w:r w:rsidRPr="00195599">
        <w:rPr>
          <w:rFonts w:ascii="Times New Roman" w:eastAsia="Times New Roman" w:hAnsi="Times New Roman" w:cs="Times New Roman"/>
          <w:sz w:val="28"/>
          <w:szCs w:val="28"/>
          <w:lang w:eastAsia="ru-RU"/>
        </w:rPr>
        <w:softHyphen/>
        <w:t>ющей ДНК отмечено только у пациентов с актив</w:t>
      </w:r>
      <w:r w:rsidRPr="00195599">
        <w:rPr>
          <w:rFonts w:ascii="Times New Roman" w:eastAsia="Times New Roman" w:hAnsi="Times New Roman" w:cs="Times New Roman"/>
          <w:sz w:val="28"/>
          <w:szCs w:val="28"/>
          <w:lang w:eastAsia="ru-RU"/>
        </w:rPr>
        <w:softHyphen/>
        <w:t>ной формой заболевания [</w:t>
      </w:r>
      <w:r w:rsidR="003A09D0" w:rsidRPr="00195599">
        <w:rPr>
          <w:rFonts w:ascii="Times New Roman" w:eastAsia="Times New Roman" w:hAnsi="Times New Roman" w:cs="Times New Roman"/>
          <w:sz w:val="28"/>
          <w:szCs w:val="28"/>
          <w:lang w:eastAsia="ru-RU"/>
        </w:rPr>
        <w:t>8</w:t>
      </w:r>
      <w:r w:rsidR="00A20B3D" w:rsidRPr="00195599">
        <w:rPr>
          <w:rFonts w:ascii="Times New Roman" w:eastAsia="Times New Roman" w:hAnsi="Times New Roman" w:cs="Times New Roman"/>
          <w:sz w:val="28"/>
          <w:szCs w:val="28"/>
          <w:lang w:eastAsia="ru-RU"/>
        </w:rPr>
        <w:t>8</w:t>
      </w:r>
      <w:r w:rsidRPr="00195599">
        <w:rPr>
          <w:rFonts w:ascii="Times New Roman" w:eastAsia="Times New Roman" w:hAnsi="Times New Roman" w:cs="Times New Roman"/>
          <w:sz w:val="28"/>
          <w:szCs w:val="28"/>
          <w:lang w:eastAsia="ru-RU"/>
        </w:rPr>
        <w:t xml:space="preserve">]. </w:t>
      </w:r>
    </w:p>
    <w:p w14:paraId="5F54C0B1" w14:textId="77777777" w:rsidR="00794D57" w:rsidRPr="00195599" w:rsidRDefault="00794D57" w:rsidP="00794D57">
      <w:pPr>
        <w:spacing w:after="0" w:line="240" w:lineRule="auto"/>
        <w:ind w:firstLine="567"/>
        <w:jc w:val="both"/>
        <w:rPr>
          <w:rFonts w:ascii="Times New Roman" w:eastAsia="Times New Roman" w:hAnsi="Times New Roman" w:cs="Times New Roman"/>
          <w:sz w:val="28"/>
          <w:szCs w:val="28"/>
          <w:lang w:eastAsia="ru-RU"/>
        </w:rPr>
      </w:pPr>
      <w:r w:rsidRPr="00195599">
        <w:rPr>
          <w:rFonts w:ascii="Times New Roman" w:eastAsia="Times New Roman" w:hAnsi="Times New Roman" w:cs="Times New Roman"/>
          <w:sz w:val="28"/>
          <w:szCs w:val="28"/>
          <w:lang w:eastAsia="ru-RU"/>
        </w:rPr>
        <w:t>Исследование уровня внНК в крови больных тубулопатиями и гломерулопатиями показало, что вкРНК снижались в плазме крови больных всех обследованных групп, но возрос уровень вкРНК, сорбированных на эритроцитах [</w:t>
      </w:r>
      <w:r w:rsidR="005243B7" w:rsidRPr="00195599">
        <w:rPr>
          <w:rFonts w:ascii="Times New Roman" w:eastAsia="Times New Roman" w:hAnsi="Times New Roman" w:cs="Times New Roman"/>
          <w:sz w:val="28"/>
          <w:szCs w:val="28"/>
          <w:lang w:eastAsia="ru-RU"/>
        </w:rPr>
        <w:t>8</w:t>
      </w:r>
      <w:r w:rsidR="00A20B3D" w:rsidRPr="00195599">
        <w:rPr>
          <w:rFonts w:ascii="Times New Roman" w:eastAsia="Times New Roman" w:hAnsi="Times New Roman" w:cs="Times New Roman"/>
          <w:sz w:val="28"/>
          <w:szCs w:val="28"/>
          <w:lang w:eastAsia="ru-RU"/>
        </w:rPr>
        <w:t>9</w:t>
      </w:r>
      <w:r w:rsidRPr="00195599">
        <w:rPr>
          <w:rFonts w:ascii="Times New Roman" w:eastAsia="Times New Roman" w:hAnsi="Times New Roman" w:cs="Times New Roman"/>
          <w:sz w:val="28"/>
          <w:szCs w:val="28"/>
          <w:lang w:eastAsia="ru-RU"/>
        </w:rPr>
        <w:t xml:space="preserve">]. Анализ изменения вкДНК в эритроцитах и плазме крови больных выявил достоверные отличия, по сравнению с контролем у больных с хроническим гломерулонефритом. </w:t>
      </w:r>
    </w:p>
    <w:p w14:paraId="51712336" w14:textId="77777777" w:rsidR="00794D57" w:rsidRPr="00195599" w:rsidRDefault="00794D57" w:rsidP="00794D57">
      <w:pPr>
        <w:spacing w:after="0" w:line="240" w:lineRule="auto"/>
        <w:ind w:firstLine="567"/>
        <w:jc w:val="both"/>
        <w:rPr>
          <w:rFonts w:ascii="Times New Roman" w:eastAsia="Times New Roman" w:hAnsi="Times New Roman" w:cs="Times New Roman"/>
          <w:sz w:val="28"/>
          <w:szCs w:val="28"/>
          <w:lang w:eastAsia="ru-RU"/>
        </w:rPr>
      </w:pPr>
      <w:r w:rsidRPr="00195599">
        <w:rPr>
          <w:rFonts w:ascii="Times New Roman" w:eastAsia="Times New Roman" w:hAnsi="Times New Roman" w:cs="Times New Roman"/>
          <w:sz w:val="28"/>
          <w:szCs w:val="28"/>
          <w:lang w:eastAsia="ru-RU"/>
        </w:rPr>
        <w:t>Обсуждается роль вкНК в асептическом воспалении [</w:t>
      </w:r>
      <w:r w:rsidR="00A20B3D" w:rsidRPr="00195599">
        <w:rPr>
          <w:rFonts w:ascii="Times New Roman" w:eastAsia="Times New Roman" w:hAnsi="Times New Roman" w:cs="Times New Roman"/>
          <w:sz w:val="28"/>
          <w:szCs w:val="28"/>
          <w:lang w:eastAsia="ru-RU"/>
        </w:rPr>
        <w:t>90</w:t>
      </w:r>
      <w:r w:rsidR="00D4453A" w:rsidRPr="00195599">
        <w:rPr>
          <w:rFonts w:ascii="Times New Roman" w:eastAsia="Times New Roman" w:hAnsi="Times New Roman" w:cs="Times New Roman"/>
          <w:sz w:val="28"/>
          <w:szCs w:val="28"/>
          <w:lang w:eastAsia="ru-RU"/>
        </w:rPr>
        <w:t>; 9</w:t>
      </w:r>
      <w:r w:rsidR="00A20B3D" w:rsidRPr="00195599">
        <w:rPr>
          <w:rFonts w:ascii="Times New Roman" w:eastAsia="Times New Roman" w:hAnsi="Times New Roman" w:cs="Times New Roman"/>
          <w:sz w:val="28"/>
          <w:szCs w:val="28"/>
          <w:lang w:eastAsia="ru-RU"/>
        </w:rPr>
        <w:t>1</w:t>
      </w:r>
      <w:r w:rsidRPr="00195599">
        <w:rPr>
          <w:rFonts w:ascii="Times New Roman" w:eastAsia="Times New Roman" w:hAnsi="Times New Roman" w:cs="Times New Roman"/>
          <w:sz w:val="28"/>
          <w:szCs w:val="28"/>
          <w:lang w:eastAsia="ru-RU"/>
        </w:rPr>
        <w:t>]. Персистенция в крови внеклеточных нуклеиновых кислот вследствие неэффективного клиренса может вызвать каскад реакций, характерных для системного воспаления [</w:t>
      </w:r>
      <w:r w:rsidR="008B50D8" w:rsidRPr="00195599">
        <w:rPr>
          <w:rFonts w:ascii="Times New Roman" w:eastAsia="Times New Roman" w:hAnsi="Times New Roman" w:cs="Times New Roman"/>
          <w:sz w:val="28"/>
          <w:szCs w:val="28"/>
          <w:lang w:eastAsia="ru-RU"/>
        </w:rPr>
        <w:t>9</w:t>
      </w:r>
      <w:r w:rsidR="00A20B3D" w:rsidRPr="00195599">
        <w:rPr>
          <w:rFonts w:ascii="Times New Roman" w:eastAsia="Times New Roman" w:hAnsi="Times New Roman" w:cs="Times New Roman"/>
          <w:sz w:val="28"/>
          <w:szCs w:val="28"/>
          <w:lang w:eastAsia="ru-RU"/>
        </w:rPr>
        <w:t>2</w:t>
      </w:r>
      <w:r w:rsidRPr="00195599">
        <w:rPr>
          <w:rFonts w:ascii="Times New Roman" w:eastAsia="Times New Roman" w:hAnsi="Times New Roman" w:cs="Times New Roman"/>
          <w:sz w:val="28"/>
          <w:szCs w:val="28"/>
          <w:lang w:eastAsia="ru-RU"/>
        </w:rPr>
        <w:t xml:space="preserve">]. </w:t>
      </w:r>
    </w:p>
    <w:p w14:paraId="7C60B172" w14:textId="77777777" w:rsidR="00794D57" w:rsidRPr="00195599" w:rsidRDefault="00794D57" w:rsidP="00794D57">
      <w:pPr>
        <w:spacing w:after="0" w:line="240" w:lineRule="auto"/>
        <w:ind w:firstLine="567"/>
        <w:jc w:val="both"/>
        <w:rPr>
          <w:rFonts w:ascii="Times New Roman" w:eastAsia="Times New Roman" w:hAnsi="Times New Roman" w:cs="Times New Roman"/>
          <w:sz w:val="28"/>
          <w:szCs w:val="28"/>
          <w:lang w:eastAsia="ru-RU"/>
        </w:rPr>
      </w:pPr>
      <w:r w:rsidRPr="00195599">
        <w:rPr>
          <w:rFonts w:ascii="Times New Roman" w:eastAsia="Times New Roman" w:hAnsi="Times New Roman" w:cs="Times New Roman"/>
          <w:sz w:val="28"/>
          <w:szCs w:val="28"/>
          <w:lang w:eastAsia="ru-RU"/>
        </w:rPr>
        <w:t>Отмечена диагностическая значи</w:t>
      </w:r>
      <w:r w:rsidRPr="00195599">
        <w:rPr>
          <w:rFonts w:ascii="Times New Roman" w:eastAsia="Times New Roman" w:hAnsi="Times New Roman" w:cs="Times New Roman"/>
          <w:sz w:val="28"/>
          <w:szCs w:val="28"/>
          <w:lang w:eastAsia="ru-RU"/>
        </w:rPr>
        <w:softHyphen/>
        <w:t>мость концентрации циркулирующей в крови ДНК при оценке тяжести травмы. Обнаруженная достоверная корреляция уровня внеклеточной ДНК с тяжестью травмы позволяет прогнозиро</w:t>
      </w:r>
      <w:r w:rsidRPr="00195599">
        <w:rPr>
          <w:rFonts w:ascii="Times New Roman" w:eastAsia="Times New Roman" w:hAnsi="Times New Roman" w:cs="Times New Roman"/>
          <w:sz w:val="28"/>
          <w:szCs w:val="28"/>
          <w:lang w:eastAsia="ru-RU"/>
        </w:rPr>
        <w:softHyphen/>
        <w:t>вать возможность травматического шока и оце</w:t>
      </w:r>
      <w:r w:rsidRPr="00195599">
        <w:rPr>
          <w:rFonts w:ascii="Times New Roman" w:eastAsia="Times New Roman" w:hAnsi="Times New Roman" w:cs="Times New Roman"/>
          <w:sz w:val="28"/>
          <w:szCs w:val="28"/>
          <w:lang w:eastAsia="ru-RU"/>
        </w:rPr>
        <w:softHyphen/>
        <w:t>нить степень тяжести травмы [</w:t>
      </w:r>
      <w:r w:rsidR="008B50D8" w:rsidRPr="00195599">
        <w:rPr>
          <w:rFonts w:ascii="Times New Roman" w:eastAsia="Times New Roman" w:hAnsi="Times New Roman" w:cs="Times New Roman"/>
          <w:sz w:val="28"/>
          <w:szCs w:val="28"/>
          <w:lang w:eastAsia="ru-RU"/>
        </w:rPr>
        <w:t>9</w:t>
      </w:r>
      <w:r w:rsidR="00A20B3D" w:rsidRPr="00195599">
        <w:rPr>
          <w:rFonts w:ascii="Times New Roman" w:eastAsia="Times New Roman" w:hAnsi="Times New Roman" w:cs="Times New Roman"/>
          <w:sz w:val="28"/>
          <w:szCs w:val="28"/>
          <w:lang w:eastAsia="ru-RU"/>
        </w:rPr>
        <w:t>3</w:t>
      </w:r>
      <w:r w:rsidRPr="00195599">
        <w:rPr>
          <w:rFonts w:ascii="Times New Roman" w:eastAsia="Times New Roman" w:hAnsi="Times New Roman" w:cs="Times New Roman"/>
          <w:sz w:val="28"/>
          <w:szCs w:val="28"/>
          <w:lang w:eastAsia="ru-RU"/>
        </w:rPr>
        <w:t>].</w:t>
      </w:r>
    </w:p>
    <w:p w14:paraId="248452A9" w14:textId="77777777" w:rsidR="00794D57" w:rsidRPr="00195599" w:rsidRDefault="00794D57" w:rsidP="00794D57">
      <w:pPr>
        <w:spacing w:after="0" w:line="240" w:lineRule="auto"/>
        <w:ind w:firstLine="567"/>
        <w:jc w:val="both"/>
        <w:rPr>
          <w:rFonts w:ascii="Times New Roman" w:eastAsia="Times New Roman" w:hAnsi="Times New Roman" w:cs="Times New Roman"/>
          <w:sz w:val="28"/>
          <w:szCs w:val="28"/>
          <w:lang w:eastAsia="ru-RU"/>
        </w:rPr>
      </w:pPr>
      <w:r w:rsidRPr="00195599">
        <w:rPr>
          <w:rFonts w:ascii="Times New Roman" w:eastAsia="Times New Roman" w:hAnsi="Times New Roman" w:cs="Times New Roman"/>
          <w:sz w:val="28"/>
          <w:szCs w:val="28"/>
          <w:lang w:eastAsia="ru-RU"/>
        </w:rPr>
        <w:t xml:space="preserve">Интересным для изучения остается вопрос изменения концентраций вкНК при различных патологиях под влиянием холодового воздействия. В работе </w:t>
      </w:r>
      <w:r w:rsidRPr="00195599">
        <w:rPr>
          <w:rFonts w:ascii="Times New Roman" w:eastAsia="Times New Roman" w:hAnsi="Times New Roman" w:cs="Times New Roman"/>
          <w:sz w:val="28"/>
          <w:szCs w:val="28"/>
          <w:lang w:val="en-US" w:eastAsia="ru-RU"/>
        </w:rPr>
        <w:t>Ginneken</w:t>
      </w:r>
      <w:r w:rsidRPr="00195599">
        <w:rPr>
          <w:rFonts w:ascii="Times New Roman" w:eastAsia="Times New Roman" w:hAnsi="Times New Roman" w:cs="Times New Roman"/>
          <w:sz w:val="28"/>
          <w:szCs w:val="28"/>
          <w:lang w:eastAsia="ru-RU"/>
        </w:rPr>
        <w:t xml:space="preserve"> </w:t>
      </w:r>
      <w:r w:rsidRPr="00195599">
        <w:rPr>
          <w:rFonts w:ascii="Times New Roman" w:eastAsia="Times New Roman" w:hAnsi="Times New Roman" w:cs="Times New Roman"/>
          <w:sz w:val="28"/>
          <w:szCs w:val="28"/>
          <w:lang w:val="en-US" w:eastAsia="ru-RU"/>
        </w:rPr>
        <w:t>I</w:t>
      </w:r>
      <w:r w:rsidRPr="00195599">
        <w:rPr>
          <w:rFonts w:ascii="Times New Roman" w:eastAsia="Times New Roman" w:hAnsi="Times New Roman" w:cs="Times New Roman"/>
          <w:sz w:val="28"/>
          <w:szCs w:val="28"/>
          <w:lang w:eastAsia="ru-RU"/>
        </w:rPr>
        <w:t>. (2022) установлено, что вкДНК и вкРНК потенциально могут использоваться в качестве биомаркеров состояния миокарда, а также предоставлять информацию о роли конкретных типов клеток или процессов во время гипотермической машинной перфузии сердечного трансплантата [</w:t>
      </w:r>
      <w:r w:rsidR="00EE25AB" w:rsidRPr="00195599">
        <w:rPr>
          <w:rFonts w:ascii="Times New Roman" w:eastAsia="Times New Roman" w:hAnsi="Times New Roman" w:cs="Times New Roman"/>
          <w:sz w:val="28"/>
          <w:szCs w:val="28"/>
          <w:lang w:eastAsia="ru-RU"/>
        </w:rPr>
        <w:t>9</w:t>
      </w:r>
      <w:r w:rsidR="00A20B3D" w:rsidRPr="00195599">
        <w:rPr>
          <w:rFonts w:ascii="Times New Roman" w:eastAsia="Times New Roman" w:hAnsi="Times New Roman" w:cs="Times New Roman"/>
          <w:sz w:val="28"/>
          <w:szCs w:val="28"/>
          <w:lang w:eastAsia="ru-RU"/>
        </w:rPr>
        <w:t>4</w:t>
      </w:r>
      <w:r w:rsidRPr="00195599">
        <w:rPr>
          <w:rFonts w:ascii="Times New Roman" w:eastAsia="Times New Roman" w:hAnsi="Times New Roman" w:cs="Times New Roman"/>
          <w:sz w:val="28"/>
          <w:szCs w:val="28"/>
          <w:lang w:eastAsia="ru-RU"/>
        </w:rPr>
        <w:t xml:space="preserve">]. </w:t>
      </w:r>
      <w:r w:rsidRPr="00195599">
        <w:rPr>
          <w:rFonts w:ascii="Times New Roman" w:eastAsia="Times New Roman" w:hAnsi="Times New Roman" w:cs="Times New Roman"/>
          <w:sz w:val="28"/>
          <w:szCs w:val="28"/>
          <w:lang w:val="en-US" w:eastAsia="ru-RU"/>
        </w:rPr>
        <w:t>Aslami</w:t>
      </w:r>
      <w:r w:rsidRPr="00195599">
        <w:rPr>
          <w:rFonts w:ascii="Times New Roman" w:eastAsia="Times New Roman" w:hAnsi="Times New Roman" w:cs="Times New Roman"/>
          <w:sz w:val="28"/>
          <w:szCs w:val="28"/>
          <w:lang w:eastAsia="ru-RU"/>
        </w:rPr>
        <w:t xml:space="preserve"> </w:t>
      </w:r>
      <w:r w:rsidRPr="00195599">
        <w:rPr>
          <w:rFonts w:ascii="Times New Roman" w:eastAsia="Times New Roman" w:hAnsi="Times New Roman" w:cs="Times New Roman"/>
          <w:sz w:val="28"/>
          <w:szCs w:val="28"/>
          <w:lang w:val="en-US" w:eastAsia="ru-RU"/>
        </w:rPr>
        <w:t>H</w:t>
      </w:r>
      <w:r w:rsidRPr="00195599">
        <w:rPr>
          <w:rFonts w:ascii="Times New Roman" w:eastAsia="Times New Roman" w:hAnsi="Times New Roman" w:cs="Times New Roman"/>
          <w:sz w:val="28"/>
          <w:szCs w:val="28"/>
          <w:lang w:eastAsia="ru-RU"/>
        </w:rPr>
        <w:t xml:space="preserve">. </w:t>
      </w:r>
      <w:r w:rsidRPr="00195599">
        <w:rPr>
          <w:rFonts w:ascii="Times New Roman" w:eastAsia="Times New Roman" w:hAnsi="Times New Roman" w:cs="Times New Roman"/>
          <w:sz w:val="28"/>
          <w:szCs w:val="28"/>
          <w:lang w:val="en-US" w:eastAsia="ru-RU"/>
        </w:rPr>
        <w:t>et</w:t>
      </w:r>
      <w:r w:rsidRPr="00195599">
        <w:rPr>
          <w:rFonts w:ascii="Times New Roman" w:eastAsia="Times New Roman" w:hAnsi="Times New Roman" w:cs="Times New Roman"/>
          <w:sz w:val="28"/>
          <w:szCs w:val="28"/>
          <w:lang w:eastAsia="ru-RU"/>
        </w:rPr>
        <w:t xml:space="preserve"> </w:t>
      </w:r>
      <w:r w:rsidRPr="00195599">
        <w:rPr>
          <w:rFonts w:ascii="Times New Roman" w:eastAsia="Times New Roman" w:hAnsi="Times New Roman" w:cs="Times New Roman"/>
          <w:sz w:val="28"/>
          <w:szCs w:val="28"/>
          <w:lang w:val="en-US" w:eastAsia="ru-RU"/>
        </w:rPr>
        <w:t>al</w:t>
      </w:r>
      <w:r w:rsidRPr="00195599">
        <w:rPr>
          <w:rFonts w:ascii="Times New Roman" w:eastAsia="Times New Roman" w:hAnsi="Times New Roman" w:cs="Times New Roman"/>
          <w:sz w:val="28"/>
          <w:szCs w:val="28"/>
          <w:lang w:eastAsia="ru-RU"/>
        </w:rPr>
        <w:t>. (2018) в своем исследовании показали, что остановка сердца приводит к увеличению уровня циркулирующей митохондриальной ДНК в плазме крови, который снижаются во время применения протокола управляемой гипотермии у пациентов с целевой температурой 33 °C [</w:t>
      </w:r>
      <w:r w:rsidR="00EE25AB" w:rsidRPr="00195599">
        <w:rPr>
          <w:rFonts w:ascii="Times New Roman" w:eastAsia="Times New Roman" w:hAnsi="Times New Roman" w:cs="Times New Roman"/>
          <w:sz w:val="28"/>
          <w:szCs w:val="28"/>
          <w:lang w:eastAsia="ru-RU"/>
        </w:rPr>
        <w:t>9</w:t>
      </w:r>
      <w:r w:rsidR="00A20B3D" w:rsidRPr="00195599">
        <w:rPr>
          <w:rFonts w:ascii="Times New Roman" w:eastAsia="Times New Roman" w:hAnsi="Times New Roman" w:cs="Times New Roman"/>
          <w:sz w:val="28"/>
          <w:szCs w:val="28"/>
          <w:lang w:eastAsia="ru-RU"/>
        </w:rPr>
        <w:t>5</w:t>
      </w:r>
      <w:r w:rsidRPr="00195599">
        <w:rPr>
          <w:rFonts w:ascii="Times New Roman" w:eastAsia="Times New Roman" w:hAnsi="Times New Roman" w:cs="Times New Roman"/>
          <w:sz w:val="28"/>
          <w:szCs w:val="28"/>
          <w:lang w:eastAsia="ru-RU"/>
        </w:rPr>
        <w:t xml:space="preserve">]. </w:t>
      </w:r>
    </w:p>
    <w:p w14:paraId="0363D4C5" w14:textId="70AC2CCA" w:rsidR="00794D57" w:rsidRDefault="00794D57" w:rsidP="00794D57">
      <w:pPr>
        <w:spacing w:after="0" w:line="240" w:lineRule="auto"/>
        <w:ind w:firstLine="567"/>
        <w:jc w:val="both"/>
        <w:rPr>
          <w:rFonts w:ascii="Times New Roman" w:hAnsi="Times New Roman" w:cs="Times New Roman"/>
          <w:sz w:val="28"/>
          <w:szCs w:val="28"/>
          <w:lang w:val="kk-KZ"/>
        </w:rPr>
      </w:pPr>
      <w:r w:rsidRPr="00195599">
        <w:rPr>
          <w:rFonts w:ascii="Times New Roman" w:hAnsi="Times New Roman" w:cs="Times New Roman"/>
          <w:sz w:val="28"/>
          <w:szCs w:val="28"/>
        </w:rPr>
        <w:t xml:space="preserve">Тем не менее, несмотря на вовлеченность этих молекулярных паттернов в патогенез многих заболеваний, на сегодня нет данных о </w:t>
      </w:r>
      <w:r w:rsidRPr="00195599">
        <w:rPr>
          <w:rFonts w:ascii="Times New Roman" w:eastAsia="Times New Roman" w:hAnsi="Times New Roman" w:cs="Times New Roman"/>
          <w:sz w:val="28"/>
          <w:szCs w:val="28"/>
          <w:lang w:eastAsia="ru-RU"/>
        </w:rPr>
        <w:t xml:space="preserve">роли внеклеточной ДНК, РНК при оценке </w:t>
      </w:r>
      <w:r w:rsidRPr="00195599">
        <w:rPr>
          <w:rFonts w:ascii="Times New Roman" w:hAnsi="Times New Roman" w:cs="Times New Roman"/>
          <w:sz w:val="28"/>
          <w:szCs w:val="28"/>
          <w:lang w:val="kk-KZ"/>
        </w:rPr>
        <w:t>деструктивно-воспалительных процессов в частности в поджелудочной железе.</w:t>
      </w:r>
      <w:r w:rsidRPr="00195599">
        <w:rPr>
          <w:rFonts w:ascii="Times New Roman" w:hAnsi="Times New Roman"/>
          <w:sz w:val="28"/>
          <w:szCs w:val="28"/>
        </w:rPr>
        <w:t xml:space="preserve"> В связи с этим, представляется важным изучение роли внеклеточных нуклеиновых кислот (ДНК, РНК) при прогрессировании патологического процесса в поджелудочной железе и их возможной корреляции со степенью выраженности деструктивного процесса.</w:t>
      </w:r>
      <w:r w:rsidRPr="00195599">
        <w:rPr>
          <w:rFonts w:ascii="Times New Roman" w:hAnsi="Times New Roman" w:cs="Times New Roman"/>
          <w:sz w:val="28"/>
          <w:szCs w:val="28"/>
        </w:rPr>
        <w:t xml:space="preserve"> </w:t>
      </w:r>
      <w:r w:rsidRPr="00195599">
        <w:rPr>
          <w:rFonts w:ascii="Times New Roman" w:hAnsi="Times New Roman"/>
          <w:sz w:val="28"/>
          <w:szCs w:val="28"/>
        </w:rPr>
        <w:t>Актуальны также, при пакреонекрозе прогностические перспективы определения показателей вкНК.</w:t>
      </w:r>
      <w:r w:rsidRPr="00195599">
        <w:rPr>
          <w:rFonts w:ascii="Times New Roman" w:hAnsi="Times New Roman" w:cs="Times New Roman"/>
          <w:sz w:val="28"/>
          <w:szCs w:val="28"/>
        </w:rPr>
        <w:t xml:space="preserve"> Данные исследование могут обеспечить определенный прогресс в изучении патогенеза и дать этиопатогенетическое объяснение актуальным способам коррекции деструктивно</w:t>
      </w:r>
      <w:r w:rsidRPr="00195599">
        <w:rPr>
          <w:rFonts w:ascii="Times New Roman" w:hAnsi="Times New Roman" w:cs="Times New Roman"/>
          <w:sz w:val="28"/>
          <w:szCs w:val="28"/>
          <w:lang w:val="kk-KZ"/>
        </w:rPr>
        <w:t>-воспалительных процессов в поджелудочной железе.</w:t>
      </w:r>
    </w:p>
    <w:p w14:paraId="183F22B8" w14:textId="77777777" w:rsidR="00D231DA" w:rsidRPr="00195599" w:rsidRDefault="00D231DA" w:rsidP="00794D57">
      <w:pPr>
        <w:spacing w:after="0" w:line="240" w:lineRule="auto"/>
        <w:ind w:firstLine="567"/>
        <w:jc w:val="both"/>
        <w:rPr>
          <w:rFonts w:ascii="Times New Roman" w:hAnsi="Times New Roman" w:cs="Times New Roman"/>
          <w:sz w:val="28"/>
          <w:szCs w:val="28"/>
          <w:lang w:val="kk-KZ"/>
        </w:rPr>
      </w:pPr>
    </w:p>
    <w:p w14:paraId="27E645F6" w14:textId="77777777" w:rsidR="00794D57" w:rsidRPr="00195599" w:rsidRDefault="00794D57" w:rsidP="00794D57">
      <w:pPr>
        <w:pStyle w:val="1"/>
        <w:spacing w:before="0" w:line="240" w:lineRule="auto"/>
        <w:ind w:firstLine="567"/>
        <w:jc w:val="both"/>
        <w:rPr>
          <w:rFonts w:ascii="Times New Roman" w:hAnsi="Times New Roman"/>
          <w:b/>
          <w:color w:val="auto"/>
          <w:sz w:val="28"/>
        </w:rPr>
      </w:pPr>
      <w:bookmarkStart w:id="17" w:name="_Toc197350292"/>
      <w:r w:rsidRPr="00195599">
        <w:rPr>
          <w:rFonts w:ascii="Times New Roman" w:hAnsi="Times New Roman"/>
          <w:b/>
          <w:color w:val="auto"/>
          <w:sz w:val="28"/>
          <w:szCs w:val="28"/>
          <w:lang w:val="kk-KZ"/>
        </w:rPr>
        <w:t xml:space="preserve">1.6 </w:t>
      </w:r>
      <w:r w:rsidRPr="00195599">
        <w:rPr>
          <w:rFonts w:ascii="Times New Roman" w:hAnsi="Times New Roman"/>
          <w:b/>
          <w:color w:val="auto"/>
          <w:sz w:val="28"/>
        </w:rPr>
        <w:t>Метаболиты пуринового обмена – их патогенетическая и диагностическая роль при заболеваниях поджелудочной железы.</w:t>
      </w:r>
      <w:bookmarkEnd w:id="17"/>
    </w:p>
    <w:p w14:paraId="4816B147" w14:textId="77777777" w:rsidR="00794D57" w:rsidRPr="00195599" w:rsidRDefault="00794D57" w:rsidP="00794D5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 xml:space="preserve">Диагноз острого панкреатита требует наличия как минимум двух из трех следующих критериев: 1. боль в животе, соответствующая заболеванию, 2. </w:t>
      </w:r>
      <w:r w:rsidRPr="00195599">
        <w:rPr>
          <w:rFonts w:ascii="Times New Roman" w:hAnsi="Times New Roman" w:cs="Times New Roman"/>
          <w:sz w:val="28"/>
          <w:szCs w:val="28"/>
        </w:rPr>
        <w:lastRenderedPageBreak/>
        <w:t>биохимические признаки панкреатита (уровень амилазы и / или липазы в сыворотке более чем в три раза превышает верхний предел нормы) и 3. характерные результаты визуализации брюшной полости [</w:t>
      </w:r>
      <w:r w:rsidR="00EE25AB" w:rsidRPr="00195599">
        <w:rPr>
          <w:rFonts w:ascii="Times New Roman" w:hAnsi="Times New Roman" w:cs="Times New Roman"/>
          <w:sz w:val="28"/>
          <w:szCs w:val="28"/>
        </w:rPr>
        <w:t>9</w:t>
      </w:r>
      <w:r w:rsidR="00344F58" w:rsidRPr="00195599">
        <w:rPr>
          <w:rFonts w:ascii="Times New Roman" w:hAnsi="Times New Roman" w:cs="Times New Roman"/>
          <w:sz w:val="28"/>
          <w:szCs w:val="28"/>
        </w:rPr>
        <w:t>6</w:t>
      </w:r>
      <w:r w:rsidRPr="00195599">
        <w:rPr>
          <w:rFonts w:ascii="Times New Roman" w:hAnsi="Times New Roman" w:cs="Times New Roman"/>
          <w:sz w:val="28"/>
          <w:szCs w:val="28"/>
        </w:rPr>
        <w:t xml:space="preserve">]. </w:t>
      </w:r>
    </w:p>
    <w:p w14:paraId="299BD280" w14:textId="77777777" w:rsidR="00794D57" w:rsidRPr="00195599" w:rsidRDefault="00794D57" w:rsidP="00794D5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Согласно «Рекомендации WSES 2019</w:t>
      </w:r>
      <w:r w:rsidR="00A20B3D" w:rsidRPr="00195599">
        <w:rPr>
          <w:rFonts w:ascii="Times New Roman" w:hAnsi="Times New Roman" w:cs="Times New Roman"/>
          <w:sz w:val="28"/>
          <w:szCs w:val="28"/>
        </w:rPr>
        <w:t>»</w:t>
      </w:r>
      <w:r w:rsidRPr="00195599">
        <w:rPr>
          <w:rFonts w:ascii="Times New Roman" w:hAnsi="Times New Roman" w:cs="Times New Roman"/>
          <w:sz w:val="28"/>
          <w:szCs w:val="28"/>
        </w:rPr>
        <w:t xml:space="preserve"> по ведению тяжелого острого панкреатита» [</w:t>
      </w:r>
      <w:r w:rsidR="00193308" w:rsidRPr="00195599">
        <w:rPr>
          <w:rFonts w:ascii="Times New Roman" w:hAnsi="Times New Roman" w:cs="Times New Roman"/>
          <w:sz w:val="28"/>
          <w:szCs w:val="28"/>
        </w:rPr>
        <w:t>9</w:t>
      </w:r>
      <w:r w:rsidR="00344F58" w:rsidRPr="00195599">
        <w:rPr>
          <w:rFonts w:ascii="Times New Roman" w:hAnsi="Times New Roman" w:cs="Times New Roman"/>
          <w:sz w:val="28"/>
          <w:szCs w:val="28"/>
        </w:rPr>
        <w:t>7</w:t>
      </w:r>
      <w:r w:rsidRPr="00195599">
        <w:rPr>
          <w:rFonts w:ascii="Times New Roman" w:hAnsi="Times New Roman" w:cs="Times New Roman"/>
          <w:sz w:val="28"/>
          <w:szCs w:val="28"/>
        </w:rPr>
        <w:t>]</w:t>
      </w:r>
      <w:r w:rsidR="00344F58" w:rsidRPr="00195599">
        <w:rPr>
          <w:rFonts w:ascii="Times New Roman" w:hAnsi="Times New Roman" w:cs="Times New Roman"/>
          <w:sz w:val="28"/>
          <w:szCs w:val="28"/>
        </w:rPr>
        <w:t xml:space="preserve">, а также согласно Клинического протокола МЗ РК </w:t>
      </w:r>
      <w:r w:rsidR="00E8608F" w:rsidRPr="00195599">
        <w:rPr>
          <w:rFonts w:ascii="Times New Roman" w:hAnsi="Times New Roman" w:cs="Times New Roman"/>
          <w:sz w:val="28"/>
          <w:szCs w:val="28"/>
        </w:rPr>
        <w:t xml:space="preserve">«Острый панкреатит» </w:t>
      </w:r>
      <w:r w:rsidR="00FD3FDA" w:rsidRPr="00195599">
        <w:rPr>
          <w:rFonts w:ascii="Times New Roman" w:hAnsi="Times New Roman" w:cs="Times New Roman"/>
          <w:sz w:val="28"/>
          <w:szCs w:val="28"/>
        </w:rPr>
        <w:t xml:space="preserve">от 2018 года </w:t>
      </w:r>
      <w:r w:rsidR="00344F58" w:rsidRPr="00195599">
        <w:rPr>
          <w:rFonts w:ascii="Times New Roman" w:hAnsi="Times New Roman" w:cs="Times New Roman"/>
          <w:sz w:val="28"/>
          <w:szCs w:val="28"/>
        </w:rPr>
        <w:t>[98]</w:t>
      </w:r>
      <w:r w:rsidRPr="00195599">
        <w:rPr>
          <w:rFonts w:ascii="Times New Roman" w:hAnsi="Times New Roman" w:cs="Times New Roman"/>
          <w:sz w:val="28"/>
          <w:szCs w:val="28"/>
        </w:rPr>
        <w:t xml:space="preserve"> необходимо провести следующие диагностические лабораторные показатели: </w:t>
      </w:r>
    </w:p>
    <w:p w14:paraId="59E74CF1" w14:textId="77777777" w:rsidR="00794D57" w:rsidRPr="00195599" w:rsidRDefault="00794D57" w:rsidP="00794D5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 xml:space="preserve">Определить уровень амилазы и липазы. При панкреатите пороговое значение сывороточной амилазы и липазы обычно определяется как трехкратное превышение верхнего предела. </w:t>
      </w:r>
    </w:p>
    <w:p w14:paraId="197FAE97" w14:textId="77777777" w:rsidR="00794D57" w:rsidRPr="00195599" w:rsidRDefault="00794D57" w:rsidP="00794D5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Однако новые исследования говорят о том, что измерение амилазы не всегда является необходимым для диагностики. Среди пациентов, которым была назначена амилаза, эти пациенты обычно направлялись на хирургические процедуры, возможно, потому, что нормализация амилазы может быть документирована быстрее, чем нормализация липазы [</w:t>
      </w:r>
      <w:r w:rsidR="00193308" w:rsidRPr="00195599">
        <w:rPr>
          <w:rFonts w:ascii="Times New Roman" w:hAnsi="Times New Roman" w:cs="Times New Roman"/>
          <w:sz w:val="28"/>
          <w:szCs w:val="28"/>
        </w:rPr>
        <w:t>9</w:t>
      </w:r>
      <w:r w:rsidR="00506095" w:rsidRPr="00195599">
        <w:rPr>
          <w:rFonts w:ascii="Times New Roman" w:hAnsi="Times New Roman" w:cs="Times New Roman"/>
          <w:sz w:val="28"/>
          <w:szCs w:val="28"/>
        </w:rPr>
        <w:t>9</w:t>
      </w:r>
      <w:r w:rsidRPr="00195599">
        <w:rPr>
          <w:rFonts w:ascii="Times New Roman" w:hAnsi="Times New Roman" w:cs="Times New Roman"/>
          <w:sz w:val="28"/>
          <w:szCs w:val="28"/>
        </w:rPr>
        <w:t>].</w:t>
      </w:r>
    </w:p>
    <w:p w14:paraId="5259A60E" w14:textId="77777777" w:rsidR="00794D57" w:rsidRPr="00195599" w:rsidRDefault="00794D57" w:rsidP="00794D5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Уровень С-реактивного белка ≥ 150 мг / л на третьи сутки может быть использован в качестве прогностического фактора для тяжелого острого панкреатита [</w:t>
      </w:r>
      <w:r w:rsidR="00506095" w:rsidRPr="00195599">
        <w:rPr>
          <w:rFonts w:ascii="Times New Roman" w:hAnsi="Times New Roman" w:cs="Times New Roman"/>
          <w:sz w:val="28"/>
          <w:szCs w:val="28"/>
        </w:rPr>
        <w:t>100</w:t>
      </w:r>
      <w:r w:rsidRPr="00195599">
        <w:rPr>
          <w:rFonts w:ascii="Times New Roman" w:hAnsi="Times New Roman" w:cs="Times New Roman"/>
          <w:sz w:val="28"/>
          <w:szCs w:val="28"/>
        </w:rPr>
        <w:t>].</w:t>
      </w:r>
    </w:p>
    <w:p w14:paraId="544440B3" w14:textId="77777777" w:rsidR="00794D57" w:rsidRPr="00195599" w:rsidRDefault="00794D57" w:rsidP="00794D5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Гематокрит&gt; 44% представляет собой независимый фактор риска панкреонекроза. Низкий гематокрит указывает на низкий риск панкреонекроза (PNec) у пациентов с острым панкреатитом [</w:t>
      </w:r>
      <w:r w:rsidR="00506095" w:rsidRPr="00195599">
        <w:rPr>
          <w:rFonts w:ascii="Times New Roman" w:hAnsi="Times New Roman" w:cs="Times New Roman"/>
          <w:sz w:val="28"/>
          <w:szCs w:val="28"/>
        </w:rPr>
        <w:t>101</w:t>
      </w:r>
      <w:r w:rsidRPr="00195599">
        <w:rPr>
          <w:rFonts w:ascii="Times New Roman" w:hAnsi="Times New Roman" w:cs="Times New Roman"/>
          <w:sz w:val="28"/>
          <w:szCs w:val="28"/>
        </w:rPr>
        <w:t xml:space="preserve">]. </w:t>
      </w:r>
    </w:p>
    <w:p w14:paraId="5972F628" w14:textId="77777777" w:rsidR="00794D57" w:rsidRPr="00195599" w:rsidRDefault="00794D57" w:rsidP="00794D5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Мочевина&gt; 20 мг / дл выступает в качестве независимого предиктора смертности [</w:t>
      </w:r>
      <w:r w:rsidR="007C27A1" w:rsidRPr="00195599">
        <w:rPr>
          <w:rFonts w:ascii="Times New Roman" w:hAnsi="Times New Roman" w:cs="Times New Roman"/>
          <w:sz w:val="28"/>
          <w:szCs w:val="28"/>
        </w:rPr>
        <w:t>10</w:t>
      </w:r>
      <w:r w:rsidR="00506095" w:rsidRPr="00195599">
        <w:rPr>
          <w:rFonts w:ascii="Times New Roman" w:hAnsi="Times New Roman" w:cs="Times New Roman"/>
          <w:sz w:val="28"/>
          <w:szCs w:val="28"/>
        </w:rPr>
        <w:t>2</w:t>
      </w:r>
      <w:r w:rsidRPr="00195599">
        <w:rPr>
          <w:rFonts w:ascii="Times New Roman" w:hAnsi="Times New Roman" w:cs="Times New Roman"/>
          <w:sz w:val="28"/>
          <w:szCs w:val="28"/>
        </w:rPr>
        <w:t xml:space="preserve">]. </w:t>
      </w:r>
    </w:p>
    <w:p w14:paraId="2A5A4249" w14:textId="77777777" w:rsidR="00794D57" w:rsidRPr="00195599" w:rsidRDefault="00794D57" w:rsidP="00794D5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Прокальцитонин - самый чувствительный лабораторный тест для выявления инфекции поджелудочной железы, и низкие значения в сыворотке крови, по-видимому, являются сильными отрицательными предикторами инфицированного некроза.</w:t>
      </w:r>
    </w:p>
    <w:p w14:paraId="63ADB79E" w14:textId="77777777" w:rsidR="00794D57" w:rsidRPr="00195599" w:rsidRDefault="00794D57" w:rsidP="00794D5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При отсутствии камней в желчном пузыре или значительном употреблении алкоголя в анамнезе следует измерить уровни триглицеридов и кальция в сыворотке крови. Уровни триглицеридов в сыворотке выше 11,3 ммоль / л (1000 мг / дл) указывают на это как на этиологию. Органная недостаточность при остром панкреатите может быть с высокой точностью предсказана при поступлении в больницу с использованием комбинации интерлейкина 10 в плазме и измерения содержания кальция в сыворотке [</w:t>
      </w:r>
      <w:r w:rsidR="007C27A1" w:rsidRPr="00195599">
        <w:rPr>
          <w:rFonts w:ascii="Times New Roman" w:hAnsi="Times New Roman" w:cs="Times New Roman"/>
          <w:sz w:val="28"/>
          <w:szCs w:val="28"/>
        </w:rPr>
        <w:t>10</w:t>
      </w:r>
      <w:r w:rsidR="00506095" w:rsidRPr="00195599">
        <w:rPr>
          <w:rFonts w:ascii="Times New Roman" w:hAnsi="Times New Roman" w:cs="Times New Roman"/>
          <w:sz w:val="28"/>
          <w:szCs w:val="28"/>
        </w:rPr>
        <w:t>3</w:t>
      </w:r>
      <w:r w:rsidRPr="00195599">
        <w:rPr>
          <w:rFonts w:ascii="Times New Roman" w:hAnsi="Times New Roman" w:cs="Times New Roman"/>
          <w:sz w:val="28"/>
          <w:szCs w:val="28"/>
        </w:rPr>
        <w:t xml:space="preserve">]. </w:t>
      </w:r>
    </w:p>
    <w:p w14:paraId="1A6A2515" w14:textId="77777777" w:rsidR="00794D57" w:rsidRPr="00195599" w:rsidRDefault="00794D57" w:rsidP="00794D5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Было проведено множество исследований, основанных на понимании процесса развития острого панкреатита и перехода его в стадию панкреонекроза (PNec).</w:t>
      </w:r>
    </w:p>
    <w:p w14:paraId="751D53B1" w14:textId="77777777" w:rsidR="00794D57" w:rsidRPr="00195599" w:rsidRDefault="00794D57" w:rsidP="00794D5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По данным Lipinski M. (2013), увеличение креатинина в течение первых 48 часов тесно связано с развитием некротического панкреатита [</w:t>
      </w:r>
      <w:r w:rsidR="007C27A1" w:rsidRPr="00195599">
        <w:rPr>
          <w:rFonts w:ascii="Times New Roman" w:hAnsi="Times New Roman" w:cs="Times New Roman"/>
          <w:sz w:val="28"/>
          <w:szCs w:val="28"/>
        </w:rPr>
        <w:t>10</w:t>
      </w:r>
      <w:r w:rsidR="00506095" w:rsidRPr="00195599">
        <w:rPr>
          <w:rFonts w:ascii="Times New Roman" w:hAnsi="Times New Roman" w:cs="Times New Roman"/>
          <w:sz w:val="28"/>
          <w:szCs w:val="28"/>
        </w:rPr>
        <w:t>4</w:t>
      </w:r>
      <w:r w:rsidRPr="00195599">
        <w:rPr>
          <w:rFonts w:ascii="Times New Roman" w:hAnsi="Times New Roman" w:cs="Times New Roman"/>
          <w:sz w:val="28"/>
          <w:szCs w:val="28"/>
        </w:rPr>
        <w:t xml:space="preserve">]. </w:t>
      </w:r>
    </w:p>
    <w:p w14:paraId="0120AEEE" w14:textId="77777777" w:rsidR="00794D57" w:rsidRPr="00195599" w:rsidRDefault="00794D57" w:rsidP="00794D5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В исследованиях Rainio M. (2019) уровни биомаркеров (трипсиногена 1, трипсиногена 2 и трипсиногена 3, комплекса трипсина 2 и α1–антитрипсина) и креатинина в плазме коррелировали с тяжестью острого панкреатита и развитием острого панкреатита. У пациентов без острого панкреатита при поступлении SPINK1 (сывороточный ингибитор сериновой пептидазы Kazal-</w:t>
      </w:r>
      <w:r w:rsidRPr="00195599">
        <w:rPr>
          <w:rFonts w:ascii="Times New Roman" w:hAnsi="Times New Roman" w:cs="Times New Roman"/>
          <w:sz w:val="28"/>
          <w:szCs w:val="28"/>
        </w:rPr>
        <w:lastRenderedPageBreak/>
        <w:t>Type 1) был независимым маркером более позднего развития тяжелого острого панкреатита [</w:t>
      </w:r>
      <w:r w:rsidR="007C27A1" w:rsidRPr="00195599">
        <w:rPr>
          <w:rFonts w:ascii="Times New Roman" w:hAnsi="Times New Roman" w:cs="Times New Roman"/>
          <w:sz w:val="28"/>
          <w:szCs w:val="28"/>
        </w:rPr>
        <w:t>10</w:t>
      </w:r>
      <w:r w:rsidR="00506095" w:rsidRPr="00195599">
        <w:rPr>
          <w:rFonts w:ascii="Times New Roman" w:hAnsi="Times New Roman" w:cs="Times New Roman"/>
          <w:sz w:val="28"/>
          <w:szCs w:val="28"/>
        </w:rPr>
        <w:t>5</w:t>
      </w:r>
      <w:r w:rsidRPr="00195599">
        <w:rPr>
          <w:rFonts w:ascii="Times New Roman" w:hAnsi="Times New Roman" w:cs="Times New Roman"/>
          <w:sz w:val="28"/>
          <w:szCs w:val="28"/>
        </w:rPr>
        <w:t xml:space="preserve">]. </w:t>
      </w:r>
    </w:p>
    <w:p w14:paraId="5DE39D3A" w14:textId="77777777" w:rsidR="00794D57" w:rsidRPr="00195599" w:rsidRDefault="00794D57" w:rsidP="00794D5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Результаты работы команды Shu W. (2020) показывают, что изначально повышенный уровень лактата в артериальной крови независимо связан с неблагоприятными исходами и смертью пациентов с тяжелым острым панкреатитом и может служить ранним индикатором стратификации высокого риска [</w:t>
      </w:r>
      <w:r w:rsidR="007C27A1" w:rsidRPr="00195599">
        <w:rPr>
          <w:rFonts w:ascii="Times New Roman" w:hAnsi="Times New Roman" w:cs="Times New Roman"/>
          <w:sz w:val="28"/>
          <w:szCs w:val="28"/>
        </w:rPr>
        <w:t>10</w:t>
      </w:r>
      <w:r w:rsidR="00506095" w:rsidRPr="00195599">
        <w:rPr>
          <w:rFonts w:ascii="Times New Roman" w:hAnsi="Times New Roman" w:cs="Times New Roman"/>
          <w:sz w:val="28"/>
          <w:szCs w:val="28"/>
        </w:rPr>
        <w:t>6</w:t>
      </w:r>
      <w:r w:rsidRPr="00195599">
        <w:rPr>
          <w:rFonts w:ascii="Times New Roman" w:hAnsi="Times New Roman" w:cs="Times New Roman"/>
          <w:sz w:val="28"/>
          <w:szCs w:val="28"/>
        </w:rPr>
        <w:t xml:space="preserve">]. </w:t>
      </w:r>
    </w:p>
    <w:p w14:paraId="00139FD4" w14:textId="77777777" w:rsidR="00794D57" w:rsidRPr="00195599" w:rsidRDefault="00794D57" w:rsidP="00794D57">
      <w:pPr>
        <w:pStyle w:val="af2"/>
        <w:shd w:val="clear" w:color="auto" w:fill="FFFFFF"/>
        <w:spacing w:before="0" w:beforeAutospacing="0" w:after="0" w:afterAutospacing="0"/>
        <w:ind w:firstLine="567"/>
        <w:jc w:val="both"/>
        <w:rPr>
          <w:color w:val="323232"/>
          <w:sz w:val="28"/>
          <w:szCs w:val="28"/>
        </w:rPr>
      </w:pPr>
      <w:r w:rsidRPr="00195599">
        <w:rPr>
          <w:sz w:val="28"/>
          <w:szCs w:val="28"/>
        </w:rPr>
        <w:t>Так же снижение холестерина липопротеидов высокой плотности, в исследованиях Zhang Y. (2017) показало себя независимым предиктором стойкой органной недостаточности, некроза поджелудочной железы и смертности при остром панкреатите [</w:t>
      </w:r>
      <w:r w:rsidR="007C27A1" w:rsidRPr="00195599">
        <w:rPr>
          <w:sz w:val="28"/>
          <w:szCs w:val="28"/>
        </w:rPr>
        <w:t>10</w:t>
      </w:r>
      <w:r w:rsidR="00506095" w:rsidRPr="00195599">
        <w:rPr>
          <w:sz w:val="28"/>
          <w:szCs w:val="28"/>
        </w:rPr>
        <w:t>7</w:t>
      </w:r>
      <w:r w:rsidRPr="00195599">
        <w:rPr>
          <w:sz w:val="28"/>
          <w:szCs w:val="28"/>
        </w:rPr>
        <w:t xml:space="preserve">]. </w:t>
      </w:r>
    </w:p>
    <w:p w14:paraId="0BE73A39" w14:textId="77777777" w:rsidR="00794D57" w:rsidRPr="00195599" w:rsidRDefault="00794D57" w:rsidP="00794D57">
      <w:pPr>
        <w:pStyle w:val="af2"/>
        <w:shd w:val="clear" w:color="auto" w:fill="FFFFFF"/>
        <w:spacing w:before="0" w:beforeAutospacing="0" w:after="0" w:afterAutospacing="0"/>
        <w:ind w:firstLine="567"/>
        <w:jc w:val="both"/>
        <w:rPr>
          <w:sz w:val="28"/>
          <w:szCs w:val="28"/>
        </w:rPr>
      </w:pPr>
      <w:r w:rsidRPr="00195599">
        <w:rPr>
          <w:sz w:val="28"/>
          <w:szCs w:val="28"/>
        </w:rPr>
        <w:t>Исследование сывороточного гликопротеина 2, как маркера для прогнозирования тяжести острого панкреатита, показало, что уровень GP2 в сыворотке повышается у пациентов с острым панкреатитом. Это положительно коррелирует с тяжестью острого панкреатита предполагая его потенциал для прогнозирования тяжести данного заболевания [</w:t>
      </w:r>
      <w:r w:rsidR="007C27A1" w:rsidRPr="00195599">
        <w:rPr>
          <w:sz w:val="28"/>
          <w:szCs w:val="28"/>
        </w:rPr>
        <w:t>10</w:t>
      </w:r>
      <w:r w:rsidR="00506095" w:rsidRPr="00195599">
        <w:rPr>
          <w:sz w:val="28"/>
          <w:szCs w:val="28"/>
        </w:rPr>
        <w:t>8</w:t>
      </w:r>
      <w:r w:rsidRPr="00195599">
        <w:rPr>
          <w:sz w:val="28"/>
          <w:szCs w:val="28"/>
        </w:rPr>
        <w:t xml:space="preserve">]. </w:t>
      </w:r>
    </w:p>
    <w:p w14:paraId="40B144A5" w14:textId="77777777" w:rsidR="00794D57" w:rsidRPr="00195599" w:rsidRDefault="00794D57" w:rsidP="00794D57">
      <w:pPr>
        <w:pStyle w:val="af2"/>
        <w:shd w:val="clear" w:color="auto" w:fill="FFFFFF"/>
        <w:spacing w:before="0" w:beforeAutospacing="0" w:after="0" w:afterAutospacing="0"/>
        <w:ind w:firstLine="567"/>
        <w:jc w:val="both"/>
        <w:rPr>
          <w:sz w:val="28"/>
          <w:szCs w:val="28"/>
        </w:rPr>
      </w:pPr>
      <w:r w:rsidRPr="00195599">
        <w:rPr>
          <w:sz w:val="28"/>
          <w:szCs w:val="28"/>
        </w:rPr>
        <w:t xml:space="preserve">Но данные показатели недостаточны, и поэтому до сих пор происходит изучение многочисленных биомаркеров, в качестве потенциальных ранних предикторов тяжести острого панкреатита. </w:t>
      </w:r>
      <w:r w:rsidRPr="00195599">
        <w:rPr>
          <w:iCs/>
          <w:sz w:val="28"/>
          <w:szCs w:val="28"/>
        </w:rPr>
        <w:t>В настоящее время практически нет лабораторных тестов для прогнозирования степени тяжести ОП [</w:t>
      </w:r>
      <w:r w:rsidR="007C27A1" w:rsidRPr="00195599">
        <w:rPr>
          <w:iCs/>
          <w:sz w:val="28"/>
          <w:szCs w:val="28"/>
        </w:rPr>
        <w:t>10</w:t>
      </w:r>
      <w:r w:rsidR="00506095" w:rsidRPr="00195599">
        <w:rPr>
          <w:iCs/>
          <w:sz w:val="28"/>
          <w:szCs w:val="28"/>
        </w:rPr>
        <w:t>9</w:t>
      </w:r>
      <w:r w:rsidRPr="00195599">
        <w:rPr>
          <w:sz w:val="28"/>
          <w:szCs w:val="28"/>
        </w:rPr>
        <w:t xml:space="preserve">]. </w:t>
      </w:r>
    </w:p>
    <w:p w14:paraId="6BA34E51" w14:textId="77777777" w:rsidR="00794D57" w:rsidRPr="00195599" w:rsidRDefault="00794D57" w:rsidP="00794D5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Выявление пациентов с риском тяжелого заболевания на ранней стадии острого панкреатита является важным шагом к управлению лечением и улучшению результатов.</w:t>
      </w:r>
    </w:p>
    <w:p w14:paraId="73006206" w14:textId="77777777" w:rsidR="00794D57" w:rsidRPr="00195599" w:rsidRDefault="00794D57" w:rsidP="00794D5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Одним из потенциальных биомаркеров тяжести течения острого панкреатита могут быть пурины. Пурины - гуанин, гипоксантин, аденин, ксантин и мочевая кислота являются последующими метаболитами АТФ и ГТФ. В ткани, которая находится в состоянии метаболического стресса, например, во время гипоксии или ишемии, внутриклеточный пул АТФ распадается на аденозин и последующие метаболиты. Эти пурины высвобождаются из клеток через транспортеры и, таким образом, являются очень ранним маркером метаболического стресса, который возникает до гибели клетки [</w:t>
      </w:r>
      <w:r w:rsidR="007C27A1" w:rsidRPr="00195599">
        <w:rPr>
          <w:rFonts w:ascii="Times New Roman" w:hAnsi="Times New Roman" w:cs="Times New Roman"/>
          <w:sz w:val="28"/>
          <w:szCs w:val="28"/>
        </w:rPr>
        <w:t>1</w:t>
      </w:r>
      <w:r w:rsidR="00506095" w:rsidRPr="00195599">
        <w:rPr>
          <w:rFonts w:ascii="Times New Roman" w:hAnsi="Times New Roman" w:cs="Times New Roman"/>
          <w:sz w:val="28"/>
          <w:szCs w:val="28"/>
        </w:rPr>
        <w:t>10</w:t>
      </w:r>
      <w:r w:rsidR="007C27A1" w:rsidRPr="00195599">
        <w:rPr>
          <w:rFonts w:ascii="Times New Roman" w:hAnsi="Times New Roman" w:cs="Times New Roman"/>
          <w:sz w:val="28"/>
          <w:szCs w:val="28"/>
        </w:rPr>
        <w:t>;</w:t>
      </w:r>
      <w:r w:rsidRPr="00195599">
        <w:rPr>
          <w:rFonts w:ascii="Times New Roman" w:hAnsi="Times New Roman" w:cs="Times New Roman"/>
          <w:sz w:val="28"/>
          <w:szCs w:val="28"/>
        </w:rPr>
        <w:t xml:space="preserve"> </w:t>
      </w:r>
      <w:r w:rsidR="00506095" w:rsidRPr="00195599">
        <w:rPr>
          <w:rFonts w:ascii="Times New Roman" w:hAnsi="Times New Roman" w:cs="Times New Roman"/>
          <w:sz w:val="28"/>
          <w:szCs w:val="28"/>
        </w:rPr>
        <w:t>111</w:t>
      </w:r>
      <w:r w:rsidRPr="00195599">
        <w:rPr>
          <w:rFonts w:ascii="Times New Roman" w:hAnsi="Times New Roman" w:cs="Times New Roman"/>
          <w:sz w:val="28"/>
          <w:szCs w:val="28"/>
        </w:rPr>
        <w:t>].</w:t>
      </w:r>
    </w:p>
    <w:p w14:paraId="70BD6FE5" w14:textId="66798201" w:rsidR="00794D57" w:rsidRPr="00195599" w:rsidRDefault="00794D57" w:rsidP="00794D5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 xml:space="preserve">Уровень пуринов изучают при поиске диагностических и прогностических биохимических параметров в </w:t>
      </w:r>
      <w:r w:rsidRPr="00365120">
        <w:rPr>
          <w:rFonts w:ascii="Times New Roman" w:hAnsi="Times New Roman" w:cs="Times New Roman"/>
          <w:sz w:val="28"/>
          <w:szCs w:val="28"/>
        </w:rPr>
        <w:t>диагностике многи</w:t>
      </w:r>
      <w:r w:rsidR="009737A5" w:rsidRPr="00365120">
        <w:rPr>
          <w:rFonts w:ascii="Times New Roman" w:hAnsi="Times New Roman" w:cs="Times New Roman"/>
          <w:sz w:val="28"/>
          <w:szCs w:val="28"/>
        </w:rPr>
        <w:t>е</w:t>
      </w:r>
      <w:r w:rsidRPr="00365120">
        <w:rPr>
          <w:rFonts w:ascii="Times New Roman" w:hAnsi="Times New Roman" w:cs="Times New Roman"/>
          <w:sz w:val="28"/>
          <w:szCs w:val="28"/>
        </w:rPr>
        <w:t xml:space="preserve"> заболеваний</w:t>
      </w:r>
      <w:r w:rsidRPr="00195599">
        <w:rPr>
          <w:rFonts w:ascii="Times New Roman" w:hAnsi="Times New Roman" w:cs="Times New Roman"/>
          <w:sz w:val="28"/>
          <w:szCs w:val="28"/>
        </w:rPr>
        <w:t xml:space="preserve"> и патологических состояний: неонатальной гипоксически-ишемической энцефалопатии  [</w:t>
      </w:r>
      <w:r w:rsidR="007C27A1" w:rsidRPr="00195599">
        <w:rPr>
          <w:rFonts w:ascii="Times New Roman" w:hAnsi="Times New Roman" w:cs="Times New Roman"/>
          <w:sz w:val="28"/>
          <w:szCs w:val="28"/>
        </w:rPr>
        <w:t>11</w:t>
      </w:r>
      <w:r w:rsidR="00506095" w:rsidRPr="00195599">
        <w:rPr>
          <w:rFonts w:ascii="Times New Roman" w:hAnsi="Times New Roman" w:cs="Times New Roman"/>
          <w:sz w:val="28"/>
          <w:szCs w:val="28"/>
        </w:rPr>
        <w:t>2</w:t>
      </w:r>
      <w:r w:rsidRPr="00195599">
        <w:rPr>
          <w:rFonts w:ascii="Times New Roman" w:hAnsi="Times New Roman" w:cs="Times New Roman"/>
          <w:sz w:val="28"/>
          <w:szCs w:val="28"/>
        </w:rPr>
        <w:t>], в ишемизированных тканях афалин во время дайвинга  [</w:t>
      </w:r>
      <w:r w:rsidR="007C27A1" w:rsidRPr="00195599">
        <w:rPr>
          <w:rFonts w:ascii="Times New Roman" w:hAnsi="Times New Roman" w:cs="Times New Roman"/>
          <w:sz w:val="28"/>
          <w:szCs w:val="28"/>
        </w:rPr>
        <w:t>11</w:t>
      </w:r>
      <w:r w:rsidR="00506095" w:rsidRPr="00195599">
        <w:rPr>
          <w:rFonts w:ascii="Times New Roman" w:hAnsi="Times New Roman" w:cs="Times New Roman"/>
          <w:sz w:val="28"/>
          <w:szCs w:val="28"/>
        </w:rPr>
        <w:t>3</w:t>
      </w:r>
      <w:r w:rsidRPr="00195599">
        <w:rPr>
          <w:rFonts w:ascii="Times New Roman" w:hAnsi="Times New Roman" w:cs="Times New Roman"/>
          <w:sz w:val="28"/>
          <w:szCs w:val="28"/>
        </w:rPr>
        <w:t>], в исследованиях влияния противовирусных препаратов на селезенку при пневмониях [</w:t>
      </w:r>
      <w:r w:rsidR="007C27A1" w:rsidRPr="00195599">
        <w:rPr>
          <w:rFonts w:ascii="Times New Roman" w:hAnsi="Times New Roman" w:cs="Times New Roman"/>
          <w:sz w:val="28"/>
          <w:szCs w:val="28"/>
        </w:rPr>
        <w:t>11</w:t>
      </w:r>
      <w:r w:rsidR="00506095" w:rsidRPr="00195599">
        <w:rPr>
          <w:rFonts w:ascii="Times New Roman" w:hAnsi="Times New Roman" w:cs="Times New Roman"/>
          <w:sz w:val="28"/>
          <w:szCs w:val="28"/>
        </w:rPr>
        <w:t>4</w:t>
      </w:r>
      <w:r w:rsidRPr="00195599">
        <w:rPr>
          <w:rFonts w:ascii="Times New Roman" w:hAnsi="Times New Roman" w:cs="Times New Roman"/>
          <w:sz w:val="28"/>
          <w:szCs w:val="28"/>
        </w:rPr>
        <w:t xml:space="preserve">]. </w:t>
      </w:r>
    </w:p>
    <w:p w14:paraId="2E7A9DCD" w14:textId="77777777" w:rsidR="00794D57" w:rsidRPr="00195599" w:rsidRDefault="00794D57" w:rsidP="00794D5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Пурины на основе гуанина играют ключевую роль в метаболизме клеток и в нескольких моделях нейродегенеративных расстройств, таких как болезни Паркинсона и Альцгеймера</w:t>
      </w:r>
      <w:r w:rsidR="004E75AC" w:rsidRPr="00195599">
        <w:rPr>
          <w:rFonts w:ascii="Times New Roman" w:hAnsi="Times New Roman" w:cs="Times New Roman"/>
          <w:sz w:val="28"/>
          <w:szCs w:val="28"/>
        </w:rPr>
        <w:t xml:space="preserve"> </w:t>
      </w:r>
      <w:r w:rsidRPr="00195599">
        <w:rPr>
          <w:rFonts w:ascii="Times New Roman" w:hAnsi="Times New Roman" w:cs="Times New Roman"/>
          <w:sz w:val="28"/>
          <w:szCs w:val="28"/>
        </w:rPr>
        <w:t>[</w:t>
      </w:r>
      <w:r w:rsidR="00F802A9" w:rsidRPr="00195599">
        <w:rPr>
          <w:rFonts w:ascii="Times New Roman" w:hAnsi="Times New Roman" w:cs="Times New Roman"/>
          <w:sz w:val="28"/>
          <w:szCs w:val="28"/>
        </w:rPr>
        <w:t>11</w:t>
      </w:r>
      <w:r w:rsidR="00506095" w:rsidRPr="00195599">
        <w:rPr>
          <w:rFonts w:ascii="Times New Roman" w:hAnsi="Times New Roman" w:cs="Times New Roman"/>
          <w:sz w:val="28"/>
          <w:szCs w:val="28"/>
        </w:rPr>
        <w:t>5</w:t>
      </w:r>
      <w:r w:rsidRPr="00195599">
        <w:rPr>
          <w:rFonts w:ascii="Times New Roman" w:hAnsi="Times New Roman" w:cs="Times New Roman"/>
          <w:sz w:val="28"/>
          <w:szCs w:val="28"/>
        </w:rPr>
        <w:t>]. В исследованиях Muravlyova l. (2020) установлено преимущественное накопление внеклеточной концентрации аденина, гипоксантина и мочевой кислоты у больных с острым инфарктом миокарда [</w:t>
      </w:r>
      <w:r w:rsidR="00F802A9" w:rsidRPr="00195599">
        <w:rPr>
          <w:rFonts w:ascii="Times New Roman" w:hAnsi="Times New Roman" w:cs="Times New Roman"/>
          <w:sz w:val="28"/>
          <w:szCs w:val="28"/>
        </w:rPr>
        <w:t>11</w:t>
      </w:r>
      <w:r w:rsidR="00506095" w:rsidRPr="00195599">
        <w:rPr>
          <w:rFonts w:ascii="Times New Roman" w:hAnsi="Times New Roman" w:cs="Times New Roman"/>
          <w:sz w:val="28"/>
          <w:szCs w:val="28"/>
        </w:rPr>
        <w:t>6</w:t>
      </w:r>
      <w:r w:rsidRPr="00195599">
        <w:rPr>
          <w:rFonts w:ascii="Times New Roman" w:hAnsi="Times New Roman" w:cs="Times New Roman"/>
          <w:sz w:val="28"/>
          <w:szCs w:val="28"/>
        </w:rPr>
        <w:t xml:space="preserve">]. Исследование пуриновых метаболитов крови при </w:t>
      </w:r>
      <w:r w:rsidRPr="00195599">
        <w:rPr>
          <w:rFonts w:ascii="Times New Roman" w:hAnsi="Times New Roman" w:cs="Times New Roman"/>
          <w:sz w:val="28"/>
          <w:szCs w:val="28"/>
        </w:rPr>
        <w:lastRenderedPageBreak/>
        <w:t>онкопатологии на примере группы больных местно-распространенным раком молочной железы показало повышение всех видов интермедиатов пуринового обмена в плазме крови, кроме мочевой кислоты [</w:t>
      </w:r>
      <w:r w:rsidR="00F802A9" w:rsidRPr="00195599">
        <w:rPr>
          <w:rFonts w:ascii="Times New Roman" w:hAnsi="Times New Roman" w:cs="Times New Roman"/>
          <w:sz w:val="28"/>
          <w:szCs w:val="28"/>
        </w:rPr>
        <w:t>11</w:t>
      </w:r>
      <w:r w:rsidR="00506095" w:rsidRPr="00195599">
        <w:rPr>
          <w:rFonts w:ascii="Times New Roman" w:hAnsi="Times New Roman" w:cs="Times New Roman"/>
          <w:sz w:val="28"/>
          <w:szCs w:val="28"/>
        </w:rPr>
        <w:t>7</w:t>
      </w:r>
      <w:r w:rsidRPr="00195599">
        <w:rPr>
          <w:rFonts w:ascii="Times New Roman" w:hAnsi="Times New Roman" w:cs="Times New Roman"/>
          <w:sz w:val="28"/>
          <w:szCs w:val="28"/>
        </w:rPr>
        <w:t>]. Содержание пуриновых оснований и метаболитов пуринового обмена в плазме крови при хронической болезни почек изменяется в зависимости от стадии заболевания и выраженности хронической почечной недостаточности [</w:t>
      </w:r>
      <w:r w:rsidR="00506095" w:rsidRPr="00195599">
        <w:rPr>
          <w:rFonts w:ascii="Times New Roman" w:hAnsi="Times New Roman" w:cs="Times New Roman"/>
          <w:sz w:val="28"/>
          <w:szCs w:val="28"/>
        </w:rPr>
        <w:t>118</w:t>
      </w:r>
      <w:r w:rsidRPr="00195599">
        <w:rPr>
          <w:rFonts w:ascii="Times New Roman" w:hAnsi="Times New Roman" w:cs="Times New Roman"/>
          <w:sz w:val="28"/>
          <w:szCs w:val="28"/>
        </w:rPr>
        <w:t>]. Целевые метаболомические исследования показывают, что уровни гуанозинмонофосфата в плазме значительно выше у пациентов с диабетом и ОП [</w:t>
      </w:r>
      <w:r w:rsidR="00577A0F" w:rsidRPr="00195599">
        <w:rPr>
          <w:rFonts w:ascii="Times New Roman" w:hAnsi="Times New Roman" w:cs="Times New Roman"/>
          <w:sz w:val="28"/>
          <w:szCs w:val="28"/>
        </w:rPr>
        <w:t>11</w:t>
      </w:r>
      <w:r w:rsidR="00506095" w:rsidRPr="00195599">
        <w:rPr>
          <w:rFonts w:ascii="Times New Roman" w:hAnsi="Times New Roman" w:cs="Times New Roman"/>
          <w:sz w:val="28"/>
          <w:szCs w:val="28"/>
        </w:rPr>
        <w:t>9</w:t>
      </w:r>
      <w:r w:rsidRPr="00195599">
        <w:rPr>
          <w:rFonts w:ascii="Times New Roman" w:hAnsi="Times New Roman" w:cs="Times New Roman"/>
          <w:sz w:val="28"/>
          <w:szCs w:val="28"/>
        </w:rPr>
        <w:t xml:space="preserve">]. В исследовании </w:t>
      </w:r>
      <w:r w:rsidRPr="00195599">
        <w:rPr>
          <w:rFonts w:ascii="Times New Roman" w:hAnsi="Times New Roman" w:cs="Times New Roman"/>
          <w:sz w:val="28"/>
          <w:szCs w:val="28"/>
          <w:lang w:val="en-US"/>
        </w:rPr>
        <w:t>Riabov</w:t>
      </w:r>
      <w:r w:rsidRPr="00195599">
        <w:rPr>
          <w:rFonts w:ascii="Times New Roman" w:hAnsi="Times New Roman" w:cs="Times New Roman"/>
          <w:sz w:val="28"/>
          <w:szCs w:val="28"/>
        </w:rPr>
        <w:t xml:space="preserve"> </w:t>
      </w:r>
      <w:r w:rsidRPr="00195599">
        <w:rPr>
          <w:rFonts w:ascii="Times New Roman" w:hAnsi="Times New Roman" w:cs="Times New Roman"/>
          <w:sz w:val="28"/>
          <w:szCs w:val="28"/>
          <w:lang w:val="en-US"/>
        </w:rPr>
        <w:t>G</w:t>
      </w:r>
      <w:r w:rsidRPr="00195599">
        <w:rPr>
          <w:rFonts w:ascii="Times New Roman" w:hAnsi="Times New Roman" w:cs="Times New Roman"/>
          <w:sz w:val="28"/>
          <w:szCs w:val="28"/>
        </w:rPr>
        <w:t xml:space="preserve">. </w:t>
      </w:r>
      <w:r w:rsidRPr="00195599">
        <w:rPr>
          <w:rFonts w:ascii="Times New Roman" w:hAnsi="Times New Roman" w:cs="Times New Roman"/>
          <w:sz w:val="28"/>
          <w:szCs w:val="28"/>
          <w:lang w:val="en-US"/>
        </w:rPr>
        <w:t>A</w:t>
      </w:r>
      <w:r w:rsidRPr="00195599">
        <w:rPr>
          <w:rFonts w:ascii="Times New Roman" w:hAnsi="Times New Roman" w:cs="Times New Roman"/>
          <w:sz w:val="28"/>
          <w:szCs w:val="28"/>
        </w:rPr>
        <w:t>. и соавторов (1993) на примере 26 больных в критическом состоянии с геморрагическим панкреонекрозом и распространенным гнойным перитонитом установлено, что повышенный уровень гипоксантина и ксантина в плазме крови может служить дополнительным критерием тканевой гипоксии у хирургических больных в критическом состоянии [</w:t>
      </w:r>
      <w:r w:rsidR="00577A0F" w:rsidRPr="00195599">
        <w:rPr>
          <w:rFonts w:ascii="Times New Roman" w:hAnsi="Times New Roman" w:cs="Times New Roman"/>
          <w:sz w:val="28"/>
          <w:szCs w:val="28"/>
        </w:rPr>
        <w:t>1</w:t>
      </w:r>
      <w:r w:rsidR="00506095" w:rsidRPr="00195599">
        <w:rPr>
          <w:rFonts w:ascii="Times New Roman" w:hAnsi="Times New Roman" w:cs="Times New Roman"/>
          <w:sz w:val="28"/>
          <w:szCs w:val="28"/>
        </w:rPr>
        <w:t>20</w:t>
      </w:r>
      <w:r w:rsidRPr="00195599">
        <w:rPr>
          <w:rFonts w:ascii="Times New Roman" w:hAnsi="Times New Roman" w:cs="Times New Roman"/>
          <w:sz w:val="28"/>
          <w:szCs w:val="28"/>
        </w:rPr>
        <w:t>].</w:t>
      </w:r>
    </w:p>
    <w:p w14:paraId="310493D2" w14:textId="77777777" w:rsidR="00794D57" w:rsidRPr="00195599" w:rsidRDefault="00794D57" w:rsidP="00794D5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Метаболиты пуриновой нуклеозидфосфорилазы (NP) в сыворотке крови могут определять аденокарциному поджелудочной железы [</w:t>
      </w:r>
      <w:r w:rsidR="00577A0F" w:rsidRPr="00195599">
        <w:rPr>
          <w:rFonts w:ascii="Times New Roman" w:hAnsi="Times New Roman" w:cs="Times New Roman"/>
          <w:sz w:val="28"/>
          <w:szCs w:val="28"/>
        </w:rPr>
        <w:t>1</w:t>
      </w:r>
      <w:r w:rsidR="00506095" w:rsidRPr="00195599">
        <w:rPr>
          <w:rFonts w:ascii="Times New Roman" w:hAnsi="Times New Roman" w:cs="Times New Roman"/>
          <w:sz w:val="28"/>
          <w:szCs w:val="28"/>
        </w:rPr>
        <w:t>21</w:t>
      </w:r>
      <w:r w:rsidRPr="00195599">
        <w:rPr>
          <w:rFonts w:ascii="Times New Roman" w:hAnsi="Times New Roman" w:cs="Times New Roman"/>
          <w:sz w:val="28"/>
          <w:szCs w:val="28"/>
        </w:rPr>
        <w:t>].</w:t>
      </w:r>
    </w:p>
    <w:p w14:paraId="17A7AAAB" w14:textId="77777777" w:rsidR="00794D57" w:rsidRPr="00195599" w:rsidRDefault="00794D57" w:rsidP="00794D5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Малоизученным остается вопрос метаболизма пуринов при различных заболеваниях под влиянием низких температур. Так H. Imura (2002) с командой показали в эксперименте, что снижение скорости катаболизма пуринов при гипотермии, вероятно, связано со снижением метаболической активности во время ишемии миокарда [</w:t>
      </w:r>
      <w:r w:rsidR="00577A0F" w:rsidRPr="00195599">
        <w:rPr>
          <w:rFonts w:ascii="Times New Roman" w:hAnsi="Times New Roman" w:cs="Times New Roman"/>
          <w:sz w:val="28"/>
          <w:szCs w:val="28"/>
        </w:rPr>
        <w:t>12</w:t>
      </w:r>
      <w:r w:rsidR="00506095" w:rsidRPr="00195599">
        <w:rPr>
          <w:rFonts w:ascii="Times New Roman" w:hAnsi="Times New Roman" w:cs="Times New Roman"/>
          <w:sz w:val="28"/>
          <w:szCs w:val="28"/>
        </w:rPr>
        <w:t>2</w:t>
      </w:r>
      <w:r w:rsidRPr="00195599">
        <w:rPr>
          <w:rFonts w:ascii="Times New Roman" w:hAnsi="Times New Roman" w:cs="Times New Roman"/>
          <w:sz w:val="28"/>
          <w:szCs w:val="28"/>
        </w:rPr>
        <w:t>]. Также в своем исследовании пуринового катаболизма в изолированном миокарде, охлаждённом до 0,5</w:t>
      </w:r>
      <w:r w:rsidRPr="00195599">
        <w:t xml:space="preserve"> </w:t>
      </w:r>
      <w:r w:rsidRPr="00195599">
        <w:rPr>
          <w:rFonts w:ascii="Times New Roman" w:hAnsi="Times New Roman" w:cs="Times New Roman"/>
          <w:sz w:val="28"/>
          <w:szCs w:val="28"/>
        </w:rPr>
        <w:t>°C (трансплантат сердца) у собак, приматов и человека T. Möllhoff (1991) указал на замедление процессов катаболизма аденина под влиянием низких температур [</w:t>
      </w:r>
      <w:r w:rsidR="00577A0F" w:rsidRPr="00195599">
        <w:rPr>
          <w:rFonts w:ascii="Times New Roman" w:hAnsi="Times New Roman" w:cs="Times New Roman"/>
          <w:sz w:val="28"/>
          <w:szCs w:val="28"/>
        </w:rPr>
        <w:t>12</w:t>
      </w:r>
      <w:r w:rsidR="00506095" w:rsidRPr="00195599">
        <w:rPr>
          <w:rFonts w:ascii="Times New Roman" w:hAnsi="Times New Roman" w:cs="Times New Roman"/>
          <w:sz w:val="28"/>
          <w:szCs w:val="28"/>
        </w:rPr>
        <w:t>3</w:t>
      </w:r>
      <w:r w:rsidRPr="00195599">
        <w:rPr>
          <w:rFonts w:ascii="Times New Roman" w:hAnsi="Times New Roman" w:cs="Times New Roman"/>
          <w:sz w:val="28"/>
          <w:szCs w:val="28"/>
        </w:rPr>
        <w:t>]. Результаты эксперимента T Cherin (2006) с охлаждением мозга кроликов до температуры 33–34°С показали, что активность гипоксантин-гуанинфосфорибозилтрансфераза головного мозга не зависит от гипоксии-ишемии даже после 4 часов реперфузии и независимо от температуры мозга, что может свидетельствовать о важности этого фермента в сохранении пуринов в головном мозге после неврологического повреждения [</w:t>
      </w:r>
      <w:r w:rsidR="00577A0F" w:rsidRPr="00195599">
        <w:rPr>
          <w:rFonts w:ascii="Times New Roman" w:hAnsi="Times New Roman" w:cs="Times New Roman"/>
          <w:sz w:val="28"/>
          <w:szCs w:val="28"/>
        </w:rPr>
        <w:t>12</w:t>
      </w:r>
      <w:r w:rsidR="00506095" w:rsidRPr="00195599">
        <w:rPr>
          <w:rFonts w:ascii="Times New Roman" w:hAnsi="Times New Roman" w:cs="Times New Roman"/>
          <w:sz w:val="28"/>
          <w:szCs w:val="28"/>
        </w:rPr>
        <w:t>4</w:t>
      </w:r>
      <w:r w:rsidRPr="00195599">
        <w:rPr>
          <w:rFonts w:ascii="Times New Roman" w:hAnsi="Times New Roman" w:cs="Times New Roman"/>
          <w:sz w:val="28"/>
          <w:szCs w:val="28"/>
        </w:rPr>
        <w:t>].</w:t>
      </w:r>
    </w:p>
    <w:p w14:paraId="164B319F" w14:textId="77777777" w:rsidR="00794D57" w:rsidRPr="00195599" w:rsidRDefault="00794D57" w:rsidP="00794D5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 xml:space="preserve">В то же время метаболиты пуринового обмена не исследовались при панкреонекрозе и при различных схемах коррекции деструктивных заболеваний поджелудочной железы. </w:t>
      </w:r>
    </w:p>
    <w:p w14:paraId="5DBB6FE2" w14:textId="77777777" w:rsidR="00794D57" w:rsidRPr="00195599" w:rsidRDefault="00794D57" w:rsidP="00794D57">
      <w:pPr>
        <w:ind w:firstLine="567"/>
      </w:pPr>
    </w:p>
    <w:p w14:paraId="7AC02A1C" w14:textId="77777777" w:rsidR="00E23B04" w:rsidRPr="00195599" w:rsidRDefault="00E23B04" w:rsidP="00E23B04">
      <w:pPr>
        <w:spacing w:after="0" w:line="240" w:lineRule="auto"/>
        <w:ind w:firstLine="567"/>
        <w:rPr>
          <w:rFonts w:ascii="Times New Roman" w:hAnsi="Times New Roman" w:cs="Times New Roman"/>
          <w:sz w:val="28"/>
          <w:lang w:val="kk-KZ"/>
        </w:rPr>
      </w:pPr>
    </w:p>
    <w:p w14:paraId="391C5B6C" w14:textId="77777777" w:rsidR="00296AF7" w:rsidRPr="00195599" w:rsidRDefault="00296AF7" w:rsidP="00E23B04">
      <w:pPr>
        <w:spacing w:after="0" w:line="240" w:lineRule="auto"/>
        <w:jc w:val="both"/>
      </w:pPr>
      <w:r w:rsidRPr="00195599">
        <w:br w:type="page"/>
      </w:r>
    </w:p>
    <w:p w14:paraId="0FEC23C4" w14:textId="48EF4DA8" w:rsidR="00D263C7" w:rsidRDefault="00D263C7" w:rsidP="00D263C7">
      <w:pPr>
        <w:shd w:val="clear" w:color="auto" w:fill="FFFFFF"/>
        <w:spacing w:after="0" w:line="240" w:lineRule="auto"/>
        <w:ind w:firstLine="567"/>
        <w:jc w:val="both"/>
        <w:outlineLvl w:val="0"/>
        <w:rPr>
          <w:rFonts w:ascii="Times New Roman" w:eastAsia="Calibri" w:hAnsi="Times New Roman" w:cs="Times New Roman"/>
          <w:b/>
          <w:sz w:val="28"/>
          <w:szCs w:val="28"/>
        </w:rPr>
      </w:pPr>
      <w:bookmarkStart w:id="18" w:name="_Toc105885975"/>
      <w:bookmarkStart w:id="19" w:name="_Toc197350293"/>
      <w:r w:rsidRPr="00195599">
        <w:rPr>
          <w:rFonts w:ascii="Times New Roman" w:eastAsia="Calibri" w:hAnsi="Times New Roman" w:cs="Times New Roman"/>
          <w:b/>
          <w:sz w:val="28"/>
          <w:szCs w:val="28"/>
        </w:rPr>
        <w:lastRenderedPageBreak/>
        <w:t>2     МАТЕРИАЛЫ И МЕТОДЫ</w:t>
      </w:r>
      <w:bookmarkEnd w:id="18"/>
      <w:bookmarkEnd w:id="19"/>
    </w:p>
    <w:p w14:paraId="1F830CC3" w14:textId="77777777" w:rsidR="00177974" w:rsidRPr="00195599" w:rsidRDefault="00177974" w:rsidP="00D263C7">
      <w:pPr>
        <w:shd w:val="clear" w:color="auto" w:fill="FFFFFF"/>
        <w:spacing w:after="0" w:line="240" w:lineRule="auto"/>
        <w:ind w:firstLine="567"/>
        <w:jc w:val="both"/>
        <w:outlineLvl w:val="0"/>
        <w:rPr>
          <w:rFonts w:ascii="Times New Roman" w:eastAsia="Calibri" w:hAnsi="Times New Roman" w:cs="Times New Roman"/>
          <w:b/>
          <w:sz w:val="28"/>
          <w:szCs w:val="28"/>
        </w:rPr>
      </w:pPr>
    </w:p>
    <w:p w14:paraId="7124CE66" w14:textId="77777777" w:rsidR="00D263C7" w:rsidRPr="00195599" w:rsidRDefault="00D263C7" w:rsidP="00D263C7">
      <w:pPr>
        <w:pStyle w:val="2"/>
        <w:spacing w:line="240" w:lineRule="auto"/>
        <w:ind w:firstLine="567"/>
        <w:rPr>
          <w:rFonts w:ascii="Times New Roman" w:eastAsia="Calibri" w:hAnsi="Times New Roman" w:cs="Times New Roman"/>
          <w:b/>
          <w:color w:val="auto"/>
          <w:sz w:val="28"/>
          <w:szCs w:val="28"/>
        </w:rPr>
      </w:pPr>
      <w:bookmarkStart w:id="20" w:name="_Toc105885976"/>
      <w:bookmarkStart w:id="21" w:name="_Toc197350294"/>
      <w:r w:rsidRPr="00195599">
        <w:rPr>
          <w:rFonts w:ascii="Times New Roman" w:eastAsia="Calibri" w:hAnsi="Times New Roman" w:cs="Times New Roman"/>
          <w:b/>
          <w:color w:val="auto"/>
          <w:sz w:val="28"/>
          <w:szCs w:val="28"/>
        </w:rPr>
        <w:t>2.1 Общая характеристика исследования</w:t>
      </w:r>
      <w:bookmarkEnd w:id="20"/>
      <w:bookmarkEnd w:id="21"/>
    </w:p>
    <w:p w14:paraId="2C0F01BD" w14:textId="752E394A" w:rsidR="00D263C7" w:rsidRPr="00195599" w:rsidRDefault="00D263C7" w:rsidP="00D263C7">
      <w:pPr>
        <w:spacing w:after="0" w:line="240" w:lineRule="auto"/>
        <w:ind w:firstLine="567"/>
        <w:jc w:val="both"/>
        <w:rPr>
          <w:rFonts w:ascii="Times New Roman" w:eastAsia="Calibri" w:hAnsi="Times New Roman" w:cs="Times New Roman"/>
          <w:sz w:val="28"/>
          <w:szCs w:val="28"/>
        </w:rPr>
      </w:pPr>
      <w:r w:rsidRPr="00195599">
        <w:rPr>
          <w:rFonts w:ascii="Times New Roman" w:eastAsia="Calibri" w:hAnsi="Times New Roman" w:cs="Times New Roman"/>
          <w:sz w:val="28"/>
          <w:szCs w:val="28"/>
        </w:rPr>
        <w:t xml:space="preserve">В эксперименте были использованы беспородные кролики. Выбор вида экспериментального животного был обусловлен особенностями их жизнедеятельности, так как уход и питание данного вида не представляет сложностей, а также это наименьший вид с анатомически сформированной поджелудочной железой, как органа. Так более мелкие виды экспериментальных </w:t>
      </w:r>
      <w:r w:rsidR="009737A5" w:rsidRPr="00365120">
        <w:rPr>
          <w:rFonts w:ascii="Times New Roman" w:eastAsia="Calibri" w:hAnsi="Times New Roman" w:cs="Times New Roman"/>
          <w:sz w:val="28"/>
          <w:szCs w:val="28"/>
        </w:rPr>
        <w:t>животных,</w:t>
      </w:r>
      <w:r w:rsidRPr="00365120">
        <w:rPr>
          <w:rFonts w:ascii="Times New Roman" w:eastAsia="Calibri" w:hAnsi="Times New Roman" w:cs="Times New Roman"/>
          <w:sz w:val="28"/>
          <w:szCs w:val="28"/>
        </w:rPr>
        <w:t xml:space="preserve"> такие как мыши и крысы имеют группы клеток поджелудочной железы диффузно</w:t>
      </w:r>
      <w:r w:rsidRPr="00195599">
        <w:rPr>
          <w:rFonts w:ascii="Times New Roman" w:eastAsia="Calibri" w:hAnsi="Times New Roman" w:cs="Times New Roman"/>
          <w:sz w:val="28"/>
          <w:szCs w:val="28"/>
        </w:rPr>
        <w:t xml:space="preserve"> расположенных по брыжейке тонкого кишечника </w:t>
      </w:r>
      <w:r w:rsidRPr="00195599">
        <w:rPr>
          <w:rFonts w:ascii="Times New Roman" w:eastAsia="Calibri" w:hAnsi="Times New Roman" w:cs="Times New Roman"/>
          <w:sz w:val="28"/>
          <w:szCs w:val="24"/>
        </w:rPr>
        <w:t>[</w:t>
      </w:r>
      <w:r w:rsidR="007866D6" w:rsidRPr="00195599">
        <w:rPr>
          <w:rFonts w:ascii="Times New Roman" w:eastAsia="Calibri" w:hAnsi="Times New Roman" w:cs="Times New Roman"/>
          <w:sz w:val="28"/>
          <w:szCs w:val="24"/>
        </w:rPr>
        <w:t>12</w:t>
      </w:r>
      <w:r w:rsidR="00506095" w:rsidRPr="00195599">
        <w:rPr>
          <w:rFonts w:ascii="Times New Roman" w:eastAsia="Calibri" w:hAnsi="Times New Roman" w:cs="Times New Roman"/>
          <w:sz w:val="28"/>
          <w:szCs w:val="24"/>
        </w:rPr>
        <w:t>5</w:t>
      </w:r>
      <w:r w:rsidR="007866D6" w:rsidRPr="00195599">
        <w:rPr>
          <w:rFonts w:ascii="Times New Roman" w:eastAsia="Calibri" w:hAnsi="Times New Roman" w:cs="Times New Roman"/>
          <w:sz w:val="28"/>
          <w:szCs w:val="24"/>
        </w:rPr>
        <w:t>; 12</w:t>
      </w:r>
      <w:r w:rsidR="00506095" w:rsidRPr="00195599">
        <w:rPr>
          <w:rFonts w:ascii="Times New Roman" w:eastAsia="Calibri" w:hAnsi="Times New Roman" w:cs="Times New Roman"/>
          <w:sz w:val="28"/>
          <w:szCs w:val="24"/>
        </w:rPr>
        <w:t>6</w:t>
      </w:r>
      <w:r w:rsidRPr="00195599">
        <w:rPr>
          <w:rFonts w:ascii="Times New Roman" w:eastAsia="Calibri" w:hAnsi="Times New Roman" w:cs="Times New Roman"/>
          <w:sz w:val="28"/>
          <w:szCs w:val="24"/>
        </w:rPr>
        <w:t>]</w:t>
      </w:r>
      <w:r w:rsidRPr="00195599">
        <w:rPr>
          <w:rFonts w:ascii="Times New Roman" w:eastAsia="Calibri" w:hAnsi="Times New Roman" w:cs="Times New Roman"/>
          <w:sz w:val="28"/>
          <w:szCs w:val="28"/>
        </w:rPr>
        <w:t>. Животные содержались в клетках при температуре 19-23°С, при 12 часовом световом времени и 12 часах темноты в сутки. Все процедуры выполнялись в соответствии с биологическими ритмами животных. Стандартизация и репрезентативность результатов достигалась за счет выбора животных сопоставимых по полу, возрасту и весу. Исследования на животных проводились в соответствии с принципами Международных правил биоэтики Европейской конвенции о защите позвоночных животных, используемых для экспериментальных и других научных целей, Хельсинкской декларации Всемирной медицинской ассоциации (2013). Дизайн исследования одобрен решением Комитета по биоэтике НАО МУК (протокол № 20 от 17.06.2019, присвоенный номер № 58) (Приложение А). исследование проводилось на базе вивария НАО МУК.</w:t>
      </w:r>
    </w:p>
    <w:p w14:paraId="56C26BAD" w14:textId="77777777" w:rsidR="00D263C7" w:rsidRPr="00195599" w:rsidRDefault="00D263C7" w:rsidP="00D263C7">
      <w:pPr>
        <w:shd w:val="clear" w:color="auto" w:fill="FFFFFF"/>
        <w:spacing w:after="0" w:line="240" w:lineRule="auto"/>
        <w:ind w:firstLine="567"/>
        <w:jc w:val="both"/>
        <w:rPr>
          <w:rFonts w:ascii="Times New Roman" w:eastAsia="Calibri" w:hAnsi="Times New Roman" w:cs="Times New Roman"/>
          <w:sz w:val="28"/>
          <w:szCs w:val="28"/>
        </w:rPr>
      </w:pPr>
      <w:r w:rsidRPr="00195599">
        <w:rPr>
          <w:rFonts w:ascii="Times New Roman" w:eastAsia="Calibri" w:hAnsi="Times New Roman" w:cs="Times New Roman"/>
          <w:sz w:val="28"/>
          <w:szCs w:val="28"/>
        </w:rPr>
        <w:t>Экспериментальные животные были разделены на 4 группы. Первая группа включала в себя интактных животных, которые были необходимы для промежуточного контроля, калибровки аппаратуры. Во второй группе - моделировался панкреонекроз. Третья группа включала животных с моделированием панкреонекроза и наложением искусственной локальной гипотермии. Четвертая группа (</w:t>
      </w:r>
      <w:r w:rsidRPr="00195599">
        <w:rPr>
          <w:rFonts w:ascii="Times New Roman" w:eastAsia="Calibri" w:hAnsi="Times New Roman" w:cs="Times New Roman"/>
          <w:sz w:val="28"/>
          <w:szCs w:val="28"/>
          <w:lang w:val="en-US"/>
        </w:rPr>
        <w:t>Sham</w:t>
      </w:r>
      <w:r w:rsidRPr="00195599">
        <w:rPr>
          <w:rFonts w:ascii="Times New Roman" w:eastAsia="Calibri" w:hAnsi="Times New Roman" w:cs="Times New Roman"/>
          <w:sz w:val="28"/>
          <w:szCs w:val="28"/>
        </w:rPr>
        <w:t>-операция) состояла из кроликов, которым проводилось вскрытие брюшной полости и ее ушивание.</w:t>
      </w:r>
    </w:p>
    <w:p w14:paraId="7BA9B8A4" w14:textId="77777777" w:rsidR="00D263C7" w:rsidRPr="00195599" w:rsidRDefault="00D263C7" w:rsidP="00D263C7">
      <w:pPr>
        <w:shd w:val="clear" w:color="auto" w:fill="FFFFFF"/>
        <w:spacing w:after="0" w:line="240" w:lineRule="auto"/>
        <w:ind w:firstLine="567"/>
        <w:jc w:val="both"/>
        <w:rPr>
          <w:rFonts w:ascii="Times New Roman" w:eastAsia="Calibri" w:hAnsi="Times New Roman" w:cs="Times New Roman"/>
          <w:sz w:val="28"/>
          <w:szCs w:val="28"/>
        </w:rPr>
      </w:pPr>
      <w:r w:rsidRPr="00195599">
        <w:rPr>
          <w:rFonts w:ascii="Times New Roman" w:eastAsia="Calibri" w:hAnsi="Times New Roman" w:cs="Times New Roman"/>
          <w:sz w:val="28"/>
          <w:szCs w:val="28"/>
        </w:rPr>
        <w:t>Исследование проведено на 6</w:t>
      </w:r>
      <w:r w:rsidR="00161195" w:rsidRPr="00195599">
        <w:rPr>
          <w:rFonts w:ascii="Times New Roman" w:eastAsia="Calibri" w:hAnsi="Times New Roman" w:cs="Times New Roman"/>
          <w:sz w:val="28"/>
          <w:szCs w:val="28"/>
        </w:rPr>
        <w:t>3</w:t>
      </w:r>
      <w:r w:rsidRPr="00195599">
        <w:rPr>
          <w:rFonts w:ascii="Times New Roman" w:eastAsia="Calibri" w:hAnsi="Times New Roman" w:cs="Times New Roman"/>
          <w:sz w:val="28"/>
          <w:szCs w:val="28"/>
        </w:rPr>
        <w:t xml:space="preserve"> беспородных кроликах сопоставимого возраста и веса: 5-6 месяцев и в среднем 2,5±0,36 кг.</w:t>
      </w:r>
    </w:p>
    <w:p w14:paraId="391D61E4" w14:textId="77777777" w:rsidR="00D263C7" w:rsidRPr="00195599" w:rsidRDefault="00D263C7" w:rsidP="00D263C7">
      <w:pPr>
        <w:shd w:val="clear" w:color="auto" w:fill="FFFFFF"/>
        <w:spacing w:after="0" w:line="240" w:lineRule="auto"/>
        <w:ind w:firstLine="567"/>
        <w:jc w:val="both"/>
        <w:rPr>
          <w:rFonts w:ascii="Times New Roman" w:eastAsia="Calibri" w:hAnsi="Times New Roman" w:cs="Times New Roman"/>
          <w:sz w:val="28"/>
          <w:szCs w:val="28"/>
        </w:rPr>
      </w:pPr>
      <w:r w:rsidRPr="00195599">
        <w:rPr>
          <w:rFonts w:ascii="Times New Roman" w:eastAsia="Calibri" w:hAnsi="Times New Roman" w:cs="Times New Roman"/>
          <w:sz w:val="28"/>
          <w:szCs w:val="28"/>
        </w:rPr>
        <w:t xml:space="preserve">На основном этапе в эксперименте было использовано 63 беспородных кролика, которые были разделены на 4 группы: </w:t>
      </w:r>
    </w:p>
    <w:p w14:paraId="37413A7A" w14:textId="77777777" w:rsidR="00D263C7" w:rsidRPr="00195599" w:rsidRDefault="00D263C7" w:rsidP="00D263C7">
      <w:pPr>
        <w:shd w:val="clear" w:color="auto" w:fill="FFFFFF"/>
        <w:spacing w:after="0" w:line="240" w:lineRule="auto"/>
        <w:ind w:firstLine="567"/>
        <w:jc w:val="both"/>
        <w:rPr>
          <w:rFonts w:ascii="Times New Roman" w:eastAsia="Calibri" w:hAnsi="Times New Roman" w:cs="Times New Roman"/>
          <w:sz w:val="28"/>
          <w:szCs w:val="28"/>
        </w:rPr>
      </w:pPr>
      <w:r w:rsidRPr="00195599">
        <w:rPr>
          <w:rFonts w:ascii="Times New Roman" w:eastAsia="Calibri" w:hAnsi="Times New Roman" w:cs="Times New Roman"/>
          <w:sz w:val="28"/>
          <w:szCs w:val="28"/>
        </w:rPr>
        <w:t xml:space="preserve">1 группа – 9 интактных животных; </w:t>
      </w:r>
    </w:p>
    <w:p w14:paraId="5C6D1B35" w14:textId="77777777" w:rsidR="00D263C7" w:rsidRPr="00195599" w:rsidRDefault="00D263C7" w:rsidP="00D263C7">
      <w:pPr>
        <w:shd w:val="clear" w:color="auto" w:fill="FFFFFF"/>
        <w:spacing w:after="0" w:line="240" w:lineRule="auto"/>
        <w:ind w:firstLine="567"/>
        <w:jc w:val="both"/>
        <w:rPr>
          <w:rFonts w:ascii="Times New Roman" w:eastAsia="Calibri" w:hAnsi="Times New Roman" w:cs="Times New Roman"/>
          <w:sz w:val="28"/>
          <w:szCs w:val="28"/>
        </w:rPr>
      </w:pPr>
      <w:r w:rsidRPr="00195599">
        <w:rPr>
          <w:rFonts w:ascii="Times New Roman" w:eastAsia="Calibri" w:hAnsi="Times New Roman" w:cs="Times New Roman"/>
          <w:sz w:val="28"/>
          <w:szCs w:val="28"/>
        </w:rPr>
        <w:t>2 группа – 18 кроликов с моделированием панкреонекроза;</w:t>
      </w:r>
    </w:p>
    <w:p w14:paraId="60B9A5A1" w14:textId="77777777" w:rsidR="00D263C7" w:rsidRPr="00195599" w:rsidRDefault="00D263C7" w:rsidP="00D263C7">
      <w:pPr>
        <w:shd w:val="clear" w:color="auto" w:fill="FFFFFF"/>
        <w:spacing w:after="0" w:line="240" w:lineRule="auto"/>
        <w:ind w:firstLine="567"/>
        <w:jc w:val="both"/>
        <w:rPr>
          <w:rFonts w:ascii="Times New Roman" w:eastAsia="Calibri" w:hAnsi="Times New Roman" w:cs="Times New Roman"/>
          <w:sz w:val="28"/>
          <w:szCs w:val="28"/>
        </w:rPr>
      </w:pPr>
      <w:r w:rsidRPr="00195599">
        <w:rPr>
          <w:rFonts w:ascii="Times New Roman" w:eastAsia="Calibri" w:hAnsi="Times New Roman" w:cs="Times New Roman"/>
          <w:sz w:val="28"/>
          <w:szCs w:val="28"/>
        </w:rPr>
        <w:t>3 группа – 18 животных с моделированием панкреонекроза и применением локальной гипотермии;</w:t>
      </w:r>
    </w:p>
    <w:p w14:paraId="4D140879" w14:textId="77777777" w:rsidR="00D263C7" w:rsidRPr="00195599" w:rsidRDefault="00D263C7" w:rsidP="00D263C7">
      <w:pPr>
        <w:shd w:val="clear" w:color="auto" w:fill="FFFFFF"/>
        <w:spacing w:after="0" w:line="240" w:lineRule="auto"/>
        <w:ind w:firstLine="567"/>
        <w:jc w:val="both"/>
        <w:rPr>
          <w:rFonts w:ascii="Times New Roman" w:eastAsia="Calibri" w:hAnsi="Times New Roman" w:cs="Times New Roman"/>
          <w:sz w:val="28"/>
          <w:szCs w:val="28"/>
        </w:rPr>
      </w:pPr>
      <w:r w:rsidRPr="00195599">
        <w:rPr>
          <w:rFonts w:ascii="Times New Roman" w:eastAsia="Calibri" w:hAnsi="Times New Roman" w:cs="Times New Roman"/>
          <w:sz w:val="28"/>
          <w:szCs w:val="28"/>
        </w:rPr>
        <w:t xml:space="preserve">4 группа SHAM – 18 кроликов (лапаротомия и ушивание брюшной полости без моделирования панкреонекроза). </w:t>
      </w:r>
    </w:p>
    <w:p w14:paraId="1495F4E2" w14:textId="5E3BA124" w:rsidR="00D263C7" w:rsidRPr="00195599" w:rsidRDefault="00D263C7" w:rsidP="00D263C7">
      <w:pPr>
        <w:shd w:val="clear" w:color="auto" w:fill="FFFFFF"/>
        <w:spacing w:after="0" w:line="240" w:lineRule="auto"/>
        <w:ind w:firstLine="567"/>
        <w:jc w:val="both"/>
        <w:rPr>
          <w:rFonts w:ascii="Times New Roman" w:eastAsia="Calibri" w:hAnsi="Times New Roman" w:cs="Times New Roman"/>
          <w:sz w:val="28"/>
          <w:szCs w:val="28"/>
        </w:rPr>
      </w:pPr>
      <w:r w:rsidRPr="00195599">
        <w:rPr>
          <w:rFonts w:ascii="Times New Roman" w:eastAsia="Calibri" w:hAnsi="Times New Roman" w:cs="Times New Roman"/>
          <w:sz w:val="28"/>
          <w:szCs w:val="28"/>
        </w:rPr>
        <w:t xml:space="preserve">В зависимости от времени после введения аутожелчи в паренхиму поджелудочной железы группы разделены на подгруппы (A, B, C). Группа панкреонекроз: 12 часов – 6 кроликов (А), 24 часа – 6 кроликов (В), 48 часов – 6 кроликов (С); группа панкреонекроз с гипотермией: 12 часов – 6 кроликов (А), </w:t>
      </w:r>
      <w:r w:rsidRPr="00195599">
        <w:rPr>
          <w:rFonts w:ascii="Times New Roman" w:eastAsia="Calibri" w:hAnsi="Times New Roman" w:cs="Times New Roman"/>
          <w:sz w:val="28"/>
          <w:szCs w:val="28"/>
        </w:rPr>
        <w:lastRenderedPageBreak/>
        <w:t>24 часа – 6 кроликов</w:t>
      </w:r>
      <w:r w:rsidR="00EA1C6B">
        <w:rPr>
          <w:rFonts w:ascii="Times New Roman" w:eastAsia="Calibri" w:hAnsi="Times New Roman" w:cs="Times New Roman"/>
          <w:sz w:val="28"/>
          <w:szCs w:val="28"/>
        </w:rPr>
        <w:t xml:space="preserve"> </w:t>
      </w:r>
      <w:r w:rsidRPr="00195599">
        <w:rPr>
          <w:rFonts w:ascii="Times New Roman" w:eastAsia="Calibri" w:hAnsi="Times New Roman" w:cs="Times New Roman"/>
          <w:sz w:val="28"/>
          <w:szCs w:val="28"/>
        </w:rPr>
        <w:t>(В), 48 часов – 6 кроликов (С); группа sham: 12 часов – 6 кроликов (А), 24 часа – 6 кроликов (В), 48 часов – 6 кроликов (С).</w:t>
      </w:r>
    </w:p>
    <w:p w14:paraId="57E03D4B" w14:textId="77777777" w:rsidR="00D263C7" w:rsidRPr="00195599" w:rsidRDefault="00D263C7" w:rsidP="00D263C7">
      <w:pPr>
        <w:shd w:val="clear" w:color="auto" w:fill="FFFFFF"/>
        <w:spacing w:after="0" w:line="240" w:lineRule="auto"/>
        <w:ind w:firstLine="567"/>
        <w:jc w:val="both"/>
        <w:rPr>
          <w:rFonts w:ascii="Times New Roman" w:eastAsia="Calibri" w:hAnsi="Times New Roman" w:cs="Times New Roman"/>
          <w:sz w:val="28"/>
          <w:szCs w:val="28"/>
        </w:rPr>
      </w:pPr>
      <w:r w:rsidRPr="00195599">
        <w:rPr>
          <w:rFonts w:ascii="Times New Roman" w:eastAsia="Calibri" w:hAnsi="Times New Roman" w:cs="Times New Roman"/>
          <w:sz w:val="28"/>
          <w:szCs w:val="28"/>
        </w:rPr>
        <w:t>Во всех группах и подгруппах проводился забор крови для биохимического исследования из ушной вены. Также в момент вывода из эксперимента проводился забор поджелудочной железы для гистологического исследования. Получен</w:t>
      </w:r>
      <w:r w:rsidR="004D23E2" w:rsidRPr="00195599">
        <w:rPr>
          <w:rFonts w:ascii="Times New Roman" w:eastAsia="Calibri" w:hAnsi="Times New Roman" w:cs="Times New Roman"/>
          <w:sz w:val="28"/>
          <w:szCs w:val="28"/>
        </w:rPr>
        <w:t>ный органокомплекс фиксировался.</w:t>
      </w:r>
    </w:p>
    <w:p w14:paraId="509C531E" w14:textId="77777777" w:rsidR="00D263C7" w:rsidRPr="00195599" w:rsidRDefault="00D263C7" w:rsidP="00D263C7">
      <w:pPr>
        <w:shd w:val="clear" w:color="auto" w:fill="FFFFFF"/>
        <w:spacing w:after="0" w:line="240" w:lineRule="auto"/>
        <w:ind w:firstLine="567"/>
        <w:jc w:val="both"/>
        <w:rPr>
          <w:rFonts w:ascii="Times New Roman" w:eastAsia="Calibri" w:hAnsi="Times New Roman" w:cs="Times New Roman"/>
          <w:sz w:val="28"/>
          <w:szCs w:val="28"/>
        </w:rPr>
      </w:pPr>
      <w:r w:rsidRPr="00195599">
        <w:rPr>
          <w:rFonts w:ascii="Times New Roman" w:eastAsia="Calibri" w:hAnsi="Times New Roman" w:cs="Times New Roman"/>
          <w:sz w:val="28"/>
          <w:szCs w:val="28"/>
        </w:rPr>
        <w:t>Животные выводились из эксперимента путем обескровливания в состоянии наркоза, что соответствует пункту M3.13.1 Руководства по эвтаназии животных Американской ассоциации ветеринаров “AVMA Guidelines for the Euthanasia of Animals: 2020 Edition” [1</w:t>
      </w:r>
      <w:r w:rsidR="00D0277D" w:rsidRPr="00195599">
        <w:rPr>
          <w:rFonts w:ascii="Times New Roman" w:eastAsia="Calibri" w:hAnsi="Times New Roman" w:cs="Times New Roman"/>
          <w:sz w:val="28"/>
          <w:szCs w:val="28"/>
        </w:rPr>
        <w:t>2</w:t>
      </w:r>
      <w:r w:rsidR="00EB25E8" w:rsidRPr="00195599">
        <w:rPr>
          <w:rFonts w:ascii="Times New Roman" w:eastAsia="Calibri" w:hAnsi="Times New Roman" w:cs="Times New Roman"/>
          <w:sz w:val="28"/>
          <w:szCs w:val="28"/>
        </w:rPr>
        <w:t>7</w:t>
      </w:r>
      <w:r w:rsidRPr="00195599">
        <w:rPr>
          <w:rFonts w:ascii="Times New Roman" w:eastAsia="Calibri" w:hAnsi="Times New Roman" w:cs="Times New Roman"/>
          <w:sz w:val="28"/>
          <w:szCs w:val="28"/>
        </w:rPr>
        <w:t>].</w:t>
      </w:r>
    </w:p>
    <w:p w14:paraId="182D7CD1" w14:textId="77777777" w:rsidR="00D263C7" w:rsidRPr="00195599" w:rsidRDefault="00D263C7" w:rsidP="00D263C7">
      <w:pPr>
        <w:spacing w:after="0" w:line="240" w:lineRule="auto"/>
        <w:ind w:firstLine="709"/>
        <w:jc w:val="both"/>
        <w:rPr>
          <w:rFonts w:ascii="Times New Roman" w:eastAsia="Calibri" w:hAnsi="Times New Roman" w:cs="Times New Roman"/>
          <w:sz w:val="28"/>
          <w:szCs w:val="28"/>
        </w:rPr>
      </w:pPr>
      <w:r w:rsidRPr="00195599">
        <w:rPr>
          <w:rFonts w:ascii="Times New Roman" w:eastAsia="Calibri" w:hAnsi="Times New Roman" w:cs="Times New Roman"/>
          <w:sz w:val="28"/>
          <w:szCs w:val="28"/>
        </w:rPr>
        <w:t xml:space="preserve">Для воспроизведения модели панкреонекроза для премедикации за 20 минут до операции внутримышечно вводился </w:t>
      </w:r>
      <w:r w:rsidRPr="00195599">
        <w:rPr>
          <w:rFonts w:ascii="Times New Roman" w:eastAsia="Calibri" w:hAnsi="Times New Roman" w:cs="Times New Roman"/>
          <w:sz w:val="28"/>
          <w:szCs w:val="28"/>
          <w:lang w:val="en-US"/>
        </w:rPr>
        <w:t>Sol</w:t>
      </w:r>
      <w:r w:rsidRPr="00195599">
        <w:rPr>
          <w:rFonts w:ascii="Times New Roman" w:eastAsia="Calibri" w:hAnsi="Times New Roman" w:cs="Times New Roman"/>
          <w:sz w:val="28"/>
          <w:szCs w:val="28"/>
        </w:rPr>
        <w:t>.</w:t>
      </w:r>
      <w:r w:rsidRPr="00195599">
        <w:rPr>
          <w:rFonts w:ascii="Times New Roman" w:eastAsia="Calibri" w:hAnsi="Times New Roman" w:cs="Times New Roman"/>
          <w:sz w:val="28"/>
          <w:szCs w:val="28"/>
          <w:lang w:val="en-US"/>
        </w:rPr>
        <w:t>Xylasini</w:t>
      </w:r>
      <w:r w:rsidRPr="00195599">
        <w:rPr>
          <w:rFonts w:ascii="Times New Roman" w:eastAsia="Calibri" w:hAnsi="Times New Roman" w:cs="Times New Roman"/>
          <w:sz w:val="28"/>
          <w:szCs w:val="28"/>
        </w:rPr>
        <w:t xml:space="preserve"> из расчета 4 мг/ кг (0,2 мл/кг – в 1мл содержится 20 мг) массы тела и далее под внутривенным наркозом </w:t>
      </w:r>
      <w:r w:rsidRPr="00195599">
        <w:rPr>
          <w:rFonts w:ascii="Times New Roman" w:eastAsia="Calibri" w:hAnsi="Times New Roman" w:cs="Times New Roman"/>
          <w:sz w:val="28"/>
          <w:szCs w:val="28"/>
          <w:lang w:val="en-US"/>
        </w:rPr>
        <w:t>Sol</w:t>
      </w:r>
      <w:r w:rsidRPr="00195599">
        <w:rPr>
          <w:rFonts w:ascii="Times New Roman" w:eastAsia="Calibri" w:hAnsi="Times New Roman" w:cs="Times New Roman"/>
          <w:sz w:val="28"/>
          <w:szCs w:val="28"/>
        </w:rPr>
        <w:t>.</w:t>
      </w:r>
      <w:r w:rsidRPr="00195599">
        <w:rPr>
          <w:rFonts w:ascii="Times New Roman" w:eastAsia="Calibri" w:hAnsi="Times New Roman" w:cs="Times New Roman"/>
          <w:sz w:val="28"/>
          <w:szCs w:val="28"/>
          <w:lang w:val="en-US"/>
        </w:rPr>
        <w:t>Ketamini</w:t>
      </w:r>
      <w:r w:rsidRPr="00195599">
        <w:rPr>
          <w:rFonts w:ascii="Times New Roman" w:eastAsia="Calibri" w:hAnsi="Times New Roman" w:cs="Times New Roman"/>
          <w:sz w:val="28"/>
          <w:szCs w:val="28"/>
        </w:rPr>
        <w:t xml:space="preserve">  5 мг/ кг (0,1 мл/кг – в 1мл содержится 50 мг).</w:t>
      </w:r>
    </w:p>
    <w:p w14:paraId="241A2C61" w14:textId="536178F8" w:rsidR="00D263C7" w:rsidRPr="00195599" w:rsidRDefault="00D263C7" w:rsidP="00D263C7">
      <w:pPr>
        <w:shd w:val="clear" w:color="auto" w:fill="FFFFFF"/>
        <w:spacing w:after="0" w:line="240" w:lineRule="auto"/>
        <w:ind w:firstLine="567"/>
        <w:jc w:val="both"/>
        <w:rPr>
          <w:rFonts w:ascii="Times New Roman" w:eastAsia="Calibri" w:hAnsi="Times New Roman" w:cs="Times New Roman"/>
          <w:sz w:val="28"/>
          <w:szCs w:val="28"/>
        </w:rPr>
      </w:pPr>
      <w:r w:rsidRPr="00195599">
        <w:rPr>
          <w:rFonts w:ascii="Times New Roman" w:eastAsia="Calibri" w:hAnsi="Times New Roman" w:cs="Times New Roman"/>
          <w:sz w:val="28"/>
          <w:szCs w:val="28"/>
        </w:rPr>
        <w:t xml:space="preserve">Для выбора наиболее эффективного охлаждающего агента, с целью создания искусственной локальной гипотермии был проведен стендовый эксперимент. В последнем были использованы: </w:t>
      </w:r>
      <w:r w:rsidRPr="00195599">
        <w:rPr>
          <w:rFonts w:ascii="Times New Roman" w:hAnsi="Times New Roman"/>
          <w:sz w:val="28"/>
          <w:szCs w:val="28"/>
        </w:rPr>
        <w:t>инфракрасный</w:t>
      </w:r>
      <w:r w:rsidRPr="00195599">
        <w:rPr>
          <w:rFonts w:ascii="Times New Roman" w:hAnsi="Times New Roman" w:cs="Times New Roman"/>
          <w:sz w:val="28"/>
          <w:szCs w:val="28"/>
        </w:rPr>
        <w:t xml:space="preserve"> термометр </w:t>
      </w:r>
      <w:r w:rsidRPr="00195599">
        <w:rPr>
          <w:rFonts w:ascii="Times New Roman" w:hAnsi="Times New Roman" w:cs="Times New Roman"/>
          <w:sz w:val="28"/>
          <w:szCs w:val="28"/>
          <w:lang w:val="en-US"/>
        </w:rPr>
        <w:t>Bing</w:t>
      </w:r>
      <w:r w:rsidRPr="00195599">
        <w:rPr>
          <w:rFonts w:ascii="Times New Roman" w:hAnsi="Times New Roman" w:cs="Times New Roman"/>
          <w:sz w:val="28"/>
          <w:szCs w:val="28"/>
        </w:rPr>
        <w:t xml:space="preserve"> </w:t>
      </w:r>
      <w:r w:rsidRPr="00195599">
        <w:rPr>
          <w:rFonts w:ascii="Times New Roman" w:hAnsi="Times New Roman" w:cs="Times New Roman"/>
          <w:sz w:val="28"/>
          <w:szCs w:val="28"/>
          <w:lang w:val="en-US"/>
        </w:rPr>
        <w:t>Zun</w:t>
      </w:r>
      <w:r w:rsidRPr="00195599">
        <w:rPr>
          <w:rFonts w:ascii="Times New Roman" w:hAnsi="Times New Roman" w:cs="Times New Roman"/>
          <w:sz w:val="28"/>
          <w:szCs w:val="28"/>
        </w:rPr>
        <w:t xml:space="preserve"> </w:t>
      </w:r>
      <w:r w:rsidRPr="00195599">
        <w:rPr>
          <w:rFonts w:ascii="Times New Roman" w:hAnsi="Times New Roman" w:cs="Times New Roman"/>
          <w:sz w:val="28"/>
          <w:szCs w:val="28"/>
          <w:lang w:val="en-US"/>
        </w:rPr>
        <w:t>BZ</w:t>
      </w:r>
      <w:r w:rsidRPr="00195599">
        <w:rPr>
          <w:rFonts w:ascii="Times New Roman" w:hAnsi="Times New Roman" w:cs="Times New Roman"/>
          <w:sz w:val="28"/>
          <w:szCs w:val="28"/>
        </w:rPr>
        <w:t>-</w:t>
      </w:r>
      <w:r w:rsidRPr="00195599">
        <w:rPr>
          <w:rFonts w:ascii="Times New Roman" w:hAnsi="Times New Roman" w:cs="Times New Roman"/>
          <w:sz w:val="28"/>
          <w:szCs w:val="28"/>
          <w:lang w:val="en-US"/>
        </w:rPr>
        <w:t>R</w:t>
      </w:r>
      <w:r w:rsidRPr="00195599">
        <w:rPr>
          <w:rFonts w:ascii="Times New Roman" w:hAnsi="Times New Roman" w:cs="Times New Roman"/>
          <w:sz w:val="28"/>
          <w:szCs w:val="28"/>
        </w:rPr>
        <w:t xml:space="preserve">6; термостат </w:t>
      </w:r>
      <w:r w:rsidRPr="00195599">
        <w:rPr>
          <w:rFonts w:ascii="Times New Roman" w:hAnsi="Times New Roman" w:cs="Times New Roman"/>
          <w:sz w:val="28"/>
          <w:szCs w:val="28"/>
          <w:lang w:val="en-US"/>
        </w:rPr>
        <w:t>PetraElectric</w:t>
      </w:r>
      <w:r w:rsidRPr="00195599">
        <w:rPr>
          <w:rFonts w:ascii="Times New Roman" w:hAnsi="Times New Roman" w:cs="Times New Roman"/>
          <w:sz w:val="28"/>
          <w:szCs w:val="28"/>
        </w:rPr>
        <w:t xml:space="preserve"> </w:t>
      </w:r>
      <w:r w:rsidRPr="00195599">
        <w:rPr>
          <w:rFonts w:ascii="Times New Roman" w:hAnsi="Times New Roman" w:cs="Times New Roman"/>
          <w:sz w:val="28"/>
          <w:szCs w:val="28"/>
          <w:lang w:val="en-US"/>
        </w:rPr>
        <w:t>BF</w:t>
      </w:r>
      <w:r w:rsidRPr="00195599">
        <w:rPr>
          <w:rFonts w:ascii="Times New Roman" w:hAnsi="Times New Roman" w:cs="Times New Roman"/>
          <w:sz w:val="28"/>
          <w:szCs w:val="28"/>
        </w:rPr>
        <w:t xml:space="preserve">-66 (Германия); сухой лед, полученный из жидкой углекислоты на производстве; обычный лед (полученный путем замораживания воды в бытовом холодильнике при температуре -17°С); </w:t>
      </w:r>
      <w:r w:rsidRPr="00195599">
        <w:rPr>
          <w:rFonts w:ascii="Times New Roman" w:eastAsia="Calibri" w:hAnsi="Times New Roman" w:cs="Times New Roman"/>
          <w:sz w:val="28"/>
          <w:szCs w:val="28"/>
        </w:rPr>
        <w:t xml:space="preserve">аккумулятор холода – карбосиметилцеллюлоза - </w:t>
      </w:r>
      <w:r w:rsidRPr="00195599">
        <w:rPr>
          <w:rFonts w:ascii="Times New Roman" w:eastAsia="Calibri" w:hAnsi="Times New Roman" w:cs="Times New Roman"/>
          <w:sz w:val="28"/>
          <w:szCs w:val="28"/>
          <w:lang w:val="en-US"/>
        </w:rPr>
        <w:t>Ice</w:t>
      </w:r>
      <w:r w:rsidRPr="00195599">
        <w:rPr>
          <w:rFonts w:ascii="Times New Roman" w:hAnsi="Times New Roman"/>
          <w:sz w:val="28"/>
          <w:szCs w:val="28"/>
        </w:rPr>
        <w:t xml:space="preserve"> </w:t>
      </w:r>
      <w:r w:rsidRPr="00195599">
        <w:rPr>
          <w:rFonts w:ascii="Times New Roman" w:hAnsi="Times New Roman"/>
          <w:sz w:val="28"/>
          <w:szCs w:val="28"/>
          <w:lang w:val="en-US"/>
        </w:rPr>
        <w:t>box</w:t>
      </w:r>
      <w:r w:rsidRPr="00195599">
        <w:rPr>
          <w:rFonts w:ascii="Times New Roman" w:hAnsi="Times New Roman"/>
          <w:sz w:val="28"/>
          <w:szCs w:val="28"/>
        </w:rPr>
        <w:t xml:space="preserve"> </w:t>
      </w:r>
      <w:r w:rsidRPr="00195599">
        <w:rPr>
          <w:rFonts w:ascii="Times New Roman" w:hAnsi="Times New Roman"/>
          <w:sz w:val="28"/>
          <w:szCs w:val="28"/>
          <w:lang w:val="en-US"/>
        </w:rPr>
        <w:t>Outventure</w:t>
      </w:r>
      <w:r w:rsidRPr="00195599">
        <w:rPr>
          <w:rFonts w:ascii="Times New Roman" w:hAnsi="Times New Roman"/>
          <w:sz w:val="28"/>
          <w:szCs w:val="28"/>
        </w:rPr>
        <w:t xml:space="preserve"> (приобретён в сети магазинов </w:t>
      </w:r>
      <w:r w:rsidR="00803154" w:rsidRPr="00195599">
        <w:rPr>
          <w:rFonts w:ascii="Times New Roman" w:hAnsi="Times New Roman"/>
          <w:sz w:val="28"/>
          <w:szCs w:val="28"/>
        </w:rPr>
        <w:t>«</w:t>
      </w:r>
      <w:r w:rsidRPr="00195599">
        <w:rPr>
          <w:rFonts w:ascii="Times New Roman" w:hAnsi="Times New Roman"/>
          <w:sz w:val="28"/>
          <w:szCs w:val="28"/>
        </w:rPr>
        <w:t>Спортмастер</w:t>
      </w:r>
      <w:r w:rsidR="00803154" w:rsidRPr="00195599">
        <w:rPr>
          <w:rFonts w:ascii="Times New Roman" w:hAnsi="Times New Roman"/>
          <w:sz w:val="28"/>
          <w:szCs w:val="28"/>
        </w:rPr>
        <w:t>»</w:t>
      </w:r>
      <w:r w:rsidRPr="00195599">
        <w:rPr>
          <w:rFonts w:ascii="Times New Roman" w:hAnsi="Times New Roman"/>
          <w:sz w:val="28"/>
          <w:szCs w:val="28"/>
        </w:rPr>
        <w:t xml:space="preserve">), соответственно рисунку </w:t>
      </w:r>
      <w:r w:rsidR="00803154" w:rsidRPr="00195599">
        <w:rPr>
          <w:rFonts w:ascii="Times New Roman" w:hAnsi="Times New Roman"/>
          <w:sz w:val="28"/>
          <w:szCs w:val="28"/>
        </w:rPr>
        <w:t>4</w:t>
      </w:r>
      <w:r w:rsidRPr="00195599">
        <w:rPr>
          <w:rFonts w:ascii="Times New Roman" w:eastAsia="Calibri" w:hAnsi="Times New Roman" w:cs="Times New Roman"/>
          <w:sz w:val="28"/>
          <w:szCs w:val="28"/>
        </w:rPr>
        <w:t>.</w:t>
      </w:r>
    </w:p>
    <w:p w14:paraId="1B253F89" w14:textId="0958B589" w:rsidR="00D263C7" w:rsidRPr="00195599" w:rsidRDefault="00D263C7" w:rsidP="002A48BC">
      <w:pPr>
        <w:spacing w:after="0" w:line="240" w:lineRule="auto"/>
        <w:rPr>
          <w:rFonts w:ascii="Times New Roman" w:eastAsia="Calibri"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2"/>
        <w:gridCol w:w="5166"/>
      </w:tblGrid>
      <w:tr w:rsidR="00D263C7" w:rsidRPr="00195599" w14:paraId="712BD1A0" w14:textId="77777777" w:rsidTr="002934A7">
        <w:tc>
          <w:tcPr>
            <w:tcW w:w="4462" w:type="dxa"/>
          </w:tcPr>
          <w:p w14:paraId="7F032A61" w14:textId="77777777" w:rsidR="00D263C7" w:rsidRPr="00195599" w:rsidRDefault="00D263C7" w:rsidP="002A48BC">
            <w:pPr>
              <w:jc w:val="center"/>
              <w:rPr>
                <w:rFonts w:ascii="Times New Roman" w:eastAsia="Calibri" w:hAnsi="Times New Roman" w:cs="Times New Roman"/>
                <w:sz w:val="28"/>
                <w:szCs w:val="28"/>
              </w:rPr>
            </w:pPr>
            <w:r w:rsidRPr="00195599">
              <w:rPr>
                <w:rFonts w:ascii="Times New Roman" w:hAnsi="Times New Roman" w:cs="Times New Roman"/>
                <w:noProof/>
                <w:sz w:val="28"/>
                <w:szCs w:val="28"/>
                <w:lang w:eastAsia="ru-RU"/>
              </w:rPr>
              <w:drawing>
                <wp:inline distT="0" distB="0" distL="0" distR="0" wp14:anchorId="461D7A5D" wp14:editId="71ACF1DB">
                  <wp:extent cx="2071689" cy="1685925"/>
                  <wp:effectExtent l="2222" t="0" r="7303" b="7302"/>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2"/>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rot="5400000">
                            <a:off x="0" y="0"/>
                            <a:ext cx="2071398" cy="1685688"/>
                          </a:xfrm>
                          <a:prstGeom prst="rect">
                            <a:avLst/>
                          </a:prstGeom>
                          <a:noFill/>
                          <a:ln>
                            <a:noFill/>
                          </a:ln>
                        </pic:spPr>
                      </pic:pic>
                    </a:graphicData>
                  </a:graphic>
                </wp:inline>
              </w:drawing>
            </w:r>
          </w:p>
        </w:tc>
        <w:tc>
          <w:tcPr>
            <w:tcW w:w="5166" w:type="dxa"/>
          </w:tcPr>
          <w:p w14:paraId="377DD39C" w14:textId="77777777" w:rsidR="00D263C7" w:rsidRPr="00195599" w:rsidRDefault="00D263C7" w:rsidP="002A48BC">
            <w:pPr>
              <w:jc w:val="center"/>
              <w:rPr>
                <w:rFonts w:ascii="Times New Roman" w:eastAsia="Calibri" w:hAnsi="Times New Roman" w:cs="Times New Roman"/>
                <w:sz w:val="28"/>
                <w:szCs w:val="28"/>
              </w:rPr>
            </w:pPr>
            <w:r w:rsidRPr="00195599">
              <w:rPr>
                <w:rFonts w:ascii="Times New Roman" w:eastAsia="Calibri" w:hAnsi="Times New Roman" w:cs="Times New Roman"/>
                <w:noProof/>
                <w:sz w:val="28"/>
                <w:szCs w:val="28"/>
                <w:lang w:eastAsia="ru-RU"/>
              </w:rPr>
              <w:drawing>
                <wp:inline distT="0" distB="0" distL="0" distR="0" wp14:anchorId="4334A313" wp14:editId="11750124">
                  <wp:extent cx="2552700" cy="2076450"/>
                  <wp:effectExtent l="0" t="0" r="0" b="0"/>
                  <wp:docPr id="96" name="Рисунок 96" descr="C:\Users\Григорий\Downloads\IMG_4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Григорий\Downloads\IMG_4322.jpg"/>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2556494" cy="2079536"/>
                          </a:xfrm>
                          <a:prstGeom prst="rect">
                            <a:avLst/>
                          </a:prstGeom>
                          <a:noFill/>
                          <a:ln>
                            <a:noFill/>
                          </a:ln>
                        </pic:spPr>
                      </pic:pic>
                    </a:graphicData>
                  </a:graphic>
                </wp:inline>
              </w:drawing>
            </w:r>
          </w:p>
        </w:tc>
      </w:tr>
      <w:tr w:rsidR="00D263C7" w:rsidRPr="00195599" w14:paraId="1C034FEB" w14:textId="77777777" w:rsidTr="002934A7">
        <w:tc>
          <w:tcPr>
            <w:tcW w:w="4462" w:type="dxa"/>
          </w:tcPr>
          <w:p w14:paraId="3915CBAE" w14:textId="77777777" w:rsidR="00D263C7" w:rsidRPr="00195599" w:rsidRDefault="00D263C7" w:rsidP="002A48BC">
            <w:pPr>
              <w:jc w:val="center"/>
              <w:rPr>
                <w:rFonts w:ascii="Times New Roman" w:eastAsia="Calibri" w:hAnsi="Times New Roman" w:cs="Times New Roman"/>
                <w:sz w:val="28"/>
                <w:szCs w:val="28"/>
              </w:rPr>
            </w:pPr>
            <w:r w:rsidRPr="00195599">
              <w:rPr>
                <w:rFonts w:ascii="Times New Roman" w:eastAsia="Calibri" w:hAnsi="Times New Roman" w:cs="Times New Roman"/>
                <w:sz w:val="28"/>
                <w:szCs w:val="28"/>
              </w:rPr>
              <w:t>а</w:t>
            </w:r>
          </w:p>
        </w:tc>
        <w:tc>
          <w:tcPr>
            <w:tcW w:w="5166" w:type="dxa"/>
          </w:tcPr>
          <w:p w14:paraId="1433A310" w14:textId="77777777" w:rsidR="00D263C7" w:rsidRPr="00195599" w:rsidRDefault="00D263C7" w:rsidP="002A48BC">
            <w:pPr>
              <w:jc w:val="center"/>
              <w:rPr>
                <w:rFonts w:ascii="Times New Roman" w:eastAsia="Calibri" w:hAnsi="Times New Roman" w:cs="Times New Roman"/>
                <w:sz w:val="28"/>
                <w:szCs w:val="28"/>
              </w:rPr>
            </w:pPr>
            <w:r w:rsidRPr="00195599">
              <w:rPr>
                <w:rFonts w:ascii="Times New Roman" w:eastAsia="Calibri" w:hAnsi="Times New Roman" w:cs="Times New Roman"/>
                <w:sz w:val="28"/>
                <w:szCs w:val="28"/>
              </w:rPr>
              <w:t>б</w:t>
            </w:r>
          </w:p>
        </w:tc>
      </w:tr>
      <w:tr w:rsidR="00D263C7" w:rsidRPr="00195599" w14:paraId="0D780C09" w14:textId="77777777" w:rsidTr="002934A7">
        <w:tc>
          <w:tcPr>
            <w:tcW w:w="4462" w:type="dxa"/>
          </w:tcPr>
          <w:p w14:paraId="461D9934" w14:textId="77777777" w:rsidR="00D263C7" w:rsidRPr="00195599" w:rsidRDefault="00D263C7" w:rsidP="002A48BC">
            <w:pPr>
              <w:jc w:val="center"/>
              <w:rPr>
                <w:rFonts w:ascii="Times New Roman" w:eastAsia="Calibri" w:hAnsi="Times New Roman" w:cs="Times New Roman"/>
                <w:sz w:val="28"/>
                <w:szCs w:val="28"/>
              </w:rPr>
            </w:pPr>
            <w:r w:rsidRPr="00195599">
              <w:rPr>
                <w:rFonts w:ascii="Times New Roman" w:eastAsia="Calibri" w:hAnsi="Times New Roman" w:cs="Times New Roman"/>
                <w:noProof/>
                <w:sz w:val="28"/>
                <w:szCs w:val="28"/>
                <w:lang w:eastAsia="ru-RU"/>
              </w:rPr>
              <w:lastRenderedPageBreak/>
              <w:drawing>
                <wp:inline distT="0" distB="0" distL="0" distR="0" wp14:anchorId="0130787E" wp14:editId="256FEA41">
                  <wp:extent cx="2124075" cy="2299542"/>
                  <wp:effectExtent l="0" t="0" r="0" b="5715"/>
                  <wp:docPr id="99" name="Рисунок 99" descr="C:\Users\Григорий\Downloads\IMG_43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Григорий\Downloads\IMG_4324.PNG"/>
                          <pic:cNvPicPr>
                            <a:picLocks noChangeAspect="1" noChangeArrowheads="1"/>
                          </pic:cNvPicPr>
                        </pic:nvPicPr>
                        <pic:blipFill rotWithShape="1">
                          <a:blip r:embed="rId19" cstate="email">
                            <a:extLst>
                              <a:ext uri="{28A0092B-C50C-407E-A947-70E740481C1C}">
                                <a14:useLocalDpi xmlns:a14="http://schemas.microsoft.com/office/drawing/2010/main"/>
                              </a:ext>
                            </a:extLst>
                          </a:blip>
                          <a:srcRect/>
                          <a:stretch/>
                        </pic:blipFill>
                        <pic:spPr bwMode="auto">
                          <a:xfrm>
                            <a:off x="0" y="0"/>
                            <a:ext cx="2133090" cy="23093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166" w:type="dxa"/>
          </w:tcPr>
          <w:p w14:paraId="788B2785" w14:textId="77777777" w:rsidR="00D263C7" w:rsidRPr="00195599" w:rsidRDefault="00D263C7" w:rsidP="002A48BC">
            <w:pPr>
              <w:jc w:val="center"/>
              <w:rPr>
                <w:rFonts w:ascii="Times New Roman" w:eastAsia="Calibri" w:hAnsi="Times New Roman" w:cs="Times New Roman"/>
                <w:sz w:val="28"/>
                <w:szCs w:val="28"/>
              </w:rPr>
            </w:pPr>
            <w:r w:rsidRPr="00195599">
              <w:rPr>
                <w:rFonts w:ascii="Times New Roman" w:eastAsia="Calibri" w:hAnsi="Times New Roman" w:cs="Times New Roman"/>
                <w:noProof/>
                <w:sz w:val="28"/>
                <w:szCs w:val="28"/>
                <w:lang w:eastAsia="ru-RU"/>
              </w:rPr>
              <w:drawing>
                <wp:inline distT="0" distB="0" distL="0" distR="0" wp14:anchorId="6702EE86" wp14:editId="5376AF59">
                  <wp:extent cx="1904041" cy="2295525"/>
                  <wp:effectExtent l="0" t="0" r="1270" b="0"/>
                  <wp:docPr id="98" name="Рисунок 98" descr="C:\Users\Григорий\Downloads\IMG_4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Григорий\Downloads\IMG_4323.PNG"/>
                          <pic:cNvPicPr>
                            <a:picLocks noChangeAspect="1" noChangeArrowheads="1"/>
                          </pic:cNvPicPr>
                        </pic:nvPicPr>
                        <pic:blipFill rotWithShape="1">
                          <a:blip r:embed="rId20" cstate="email">
                            <a:extLst>
                              <a:ext uri="{28A0092B-C50C-407E-A947-70E740481C1C}">
                                <a14:useLocalDpi xmlns:a14="http://schemas.microsoft.com/office/drawing/2010/main"/>
                              </a:ext>
                            </a:extLst>
                          </a:blip>
                          <a:srcRect/>
                          <a:stretch/>
                        </pic:blipFill>
                        <pic:spPr bwMode="auto">
                          <a:xfrm>
                            <a:off x="0" y="0"/>
                            <a:ext cx="1910569" cy="230339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263C7" w:rsidRPr="00195599" w14:paraId="4EB2A897" w14:textId="77777777" w:rsidTr="002934A7">
        <w:tc>
          <w:tcPr>
            <w:tcW w:w="4462" w:type="dxa"/>
          </w:tcPr>
          <w:p w14:paraId="51726C57" w14:textId="77777777" w:rsidR="00D263C7" w:rsidRPr="00195599" w:rsidRDefault="00D263C7" w:rsidP="002A48BC">
            <w:pPr>
              <w:jc w:val="center"/>
              <w:rPr>
                <w:rFonts w:ascii="Times New Roman" w:eastAsia="Calibri" w:hAnsi="Times New Roman" w:cs="Times New Roman"/>
                <w:sz w:val="28"/>
                <w:szCs w:val="28"/>
              </w:rPr>
            </w:pPr>
            <w:r w:rsidRPr="00195599">
              <w:rPr>
                <w:rFonts w:ascii="Times New Roman" w:eastAsia="Calibri" w:hAnsi="Times New Roman" w:cs="Times New Roman"/>
                <w:sz w:val="28"/>
                <w:szCs w:val="28"/>
              </w:rPr>
              <w:t>в</w:t>
            </w:r>
          </w:p>
        </w:tc>
        <w:tc>
          <w:tcPr>
            <w:tcW w:w="5166" w:type="dxa"/>
          </w:tcPr>
          <w:p w14:paraId="2DB332DA" w14:textId="77777777" w:rsidR="00D263C7" w:rsidRPr="00195599" w:rsidRDefault="00D263C7" w:rsidP="002A48BC">
            <w:pPr>
              <w:jc w:val="center"/>
              <w:rPr>
                <w:rFonts w:ascii="Times New Roman" w:eastAsia="Calibri" w:hAnsi="Times New Roman" w:cs="Times New Roman"/>
                <w:sz w:val="28"/>
                <w:szCs w:val="28"/>
              </w:rPr>
            </w:pPr>
            <w:r w:rsidRPr="00195599">
              <w:rPr>
                <w:rFonts w:ascii="Times New Roman" w:eastAsia="Calibri" w:hAnsi="Times New Roman" w:cs="Times New Roman"/>
                <w:sz w:val="28"/>
                <w:szCs w:val="28"/>
              </w:rPr>
              <w:t>г</w:t>
            </w:r>
          </w:p>
        </w:tc>
      </w:tr>
      <w:tr w:rsidR="00D263C7" w:rsidRPr="00195599" w14:paraId="0D31BD57" w14:textId="77777777" w:rsidTr="002934A7">
        <w:tc>
          <w:tcPr>
            <w:tcW w:w="4462" w:type="dxa"/>
          </w:tcPr>
          <w:p w14:paraId="36FA8910" w14:textId="77777777" w:rsidR="00D263C7" w:rsidRPr="00195599" w:rsidRDefault="00D263C7" w:rsidP="002A48BC">
            <w:pPr>
              <w:jc w:val="center"/>
              <w:rPr>
                <w:rFonts w:ascii="Times New Roman" w:eastAsia="Calibri" w:hAnsi="Times New Roman" w:cs="Times New Roman"/>
                <w:sz w:val="28"/>
                <w:szCs w:val="28"/>
              </w:rPr>
            </w:pPr>
            <w:r w:rsidRPr="00195599">
              <w:rPr>
                <w:rFonts w:ascii="Times New Roman" w:eastAsia="Calibri" w:hAnsi="Times New Roman" w:cs="Times New Roman"/>
                <w:noProof/>
                <w:sz w:val="28"/>
                <w:szCs w:val="28"/>
                <w:lang w:eastAsia="ru-RU"/>
              </w:rPr>
              <w:drawing>
                <wp:inline distT="0" distB="0" distL="0" distR="0" wp14:anchorId="776DE87A" wp14:editId="6C27D1B1">
                  <wp:extent cx="1933575" cy="2324100"/>
                  <wp:effectExtent l="0" t="0" r="9525" b="0"/>
                  <wp:docPr id="100" name="Рисунок 100" descr="C:\Users\Григорий\Downloads\IMG_7138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Григорий\Downloads\IMG_7138_Original.jpg"/>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flipH="1">
                            <a:off x="0" y="0"/>
                            <a:ext cx="1964751" cy="2361573"/>
                          </a:xfrm>
                          <a:prstGeom prst="rect">
                            <a:avLst/>
                          </a:prstGeom>
                          <a:noFill/>
                          <a:ln>
                            <a:noFill/>
                          </a:ln>
                        </pic:spPr>
                      </pic:pic>
                    </a:graphicData>
                  </a:graphic>
                </wp:inline>
              </w:drawing>
            </w:r>
          </w:p>
        </w:tc>
        <w:tc>
          <w:tcPr>
            <w:tcW w:w="5166" w:type="dxa"/>
          </w:tcPr>
          <w:p w14:paraId="44690D58" w14:textId="77777777" w:rsidR="00D263C7" w:rsidRPr="00195599" w:rsidRDefault="00D263C7" w:rsidP="002A48BC">
            <w:pPr>
              <w:jc w:val="center"/>
              <w:rPr>
                <w:rFonts w:ascii="Times New Roman" w:eastAsia="Calibri" w:hAnsi="Times New Roman" w:cs="Times New Roman"/>
                <w:sz w:val="28"/>
                <w:szCs w:val="28"/>
              </w:rPr>
            </w:pPr>
            <w:r w:rsidRPr="00195599">
              <w:rPr>
                <w:noProof/>
                <w:lang w:eastAsia="ru-RU"/>
              </w:rPr>
              <w:drawing>
                <wp:inline distT="0" distB="0" distL="0" distR="0" wp14:anchorId="1879DC31" wp14:editId="6567769D">
                  <wp:extent cx="2047875" cy="2310509"/>
                  <wp:effectExtent l="0" t="0" r="0" b="0"/>
                  <wp:docPr id="94" name="Рисунок 94" descr="Аккумулятор холода Outven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ккумулятор холода Outventure"/>
                          <pic:cNvPicPr>
                            <a:picLocks noChangeAspect="1" noChangeArrowheads="1"/>
                          </pic:cNvPicPr>
                        </pic:nvPicPr>
                        <pic:blipFill rotWithShape="1">
                          <a:blip r:embed="rId22" cstate="email">
                            <a:extLst>
                              <a:ext uri="{28A0092B-C50C-407E-A947-70E740481C1C}">
                                <a14:useLocalDpi xmlns:a14="http://schemas.microsoft.com/office/drawing/2010/main"/>
                              </a:ext>
                            </a:extLst>
                          </a:blip>
                          <a:srcRect/>
                          <a:stretch/>
                        </pic:blipFill>
                        <pic:spPr bwMode="auto">
                          <a:xfrm>
                            <a:off x="0" y="0"/>
                            <a:ext cx="2048407" cy="231111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263C7" w:rsidRPr="00195599" w14:paraId="4C31E2D7" w14:textId="77777777" w:rsidTr="002934A7">
        <w:tc>
          <w:tcPr>
            <w:tcW w:w="4462" w:type="dxa"/>
          </w:tcPr>
          <w:p w14:paraId="48397A50" w14:textId="77777777" w:rsidR="00D263C7" w:rsidRPr="00195599" w:rsidRDefault="00D263C7" w:rsidP="002A48BC">
            <w:pPr>
              <w:jc w:val="center"/>
              <w:rPr>
                <w:rFonts w:ascii="Times New Roman" w:hAnsi="Times New Roman" w:cs="Times New Roman"/>
                <w:noProof/>
                <w:lang w:eastAsia="ru-RU"/>
              </w:rPr>
            </w:pPr>
            <w:r w:rsidRPr="00195599">
              <w:rPr>
                <w:rFonts w:ascii="Times New Roman" w:hAnsi="Times New Roman" w:cs="Times New Roman"/>
                <w:noProof/>
                <w:sz w:val="28"/>
                <w:lang w:eastAsia="ru-RU"/>
              </w:rPr>
              <w:t>д</w:t>
            </w:r>
          </w:p>
        </w:tc>
        <w:tc>
          <w:tcPr>
            <w:tcW w:w="5166" w:type="dxa"/>
          </w:tcPr>
          <w:p w14:paraId="60162262" w14:textId="77777777" w:rsidR="00D263C7" w:rsidRPr="00195599" w:rsidRDefault="00D263C7" w:rsidP="002A48BC">
            <w:pPr>
              <w:jc w:val="center"/>
              <w:rPr>
                <w:rFonts w:ascii="Times New Roman" w:eastAsia="Calibri" w:hAnsi="Times New Roman" w:cs="Times New Roman"/>
                <w:sz w:val="28"/>
                <w:szCs w:val="28"/>
              </w:rPr>
            </w:pPr>
            <w:r w:rsidRPr="00195599">
              <w:rPr>
                <w:rFonts w:ascii="Times New Roman" w:eastAsia="Calibri" w:hAnsi="Times New Roman" w:cs="Times New Roman"/>
                <w:sz w:val="28"/>
                <w:szCs w:val="28"/>
              </w:rPr>
              <w:t>е</w:t>
            </w:r>
          </w:p>
        </w:tc>
      </w:tr>
    </w:tbl>
    <w:p w14:paraId="30D838C2" w14:textId="77777777" w:rsidR="00D263C7" w:rsidRPr="00195599" w:rsidRDefault="00D263C7" w:rsidP="00D263C7">
      <w:pPr>
        <w:shd w:val="clear" w:color="auto" w:fill="FFFFFF"/>
        <w:spacing w:after="0" w:line="240" w:lineRule="auto"/>
        <w:ind w:firstLine="567"/>
        <w:jc w:val="both"/>
        <w:rPr>
          <w:rFonts w:ascii="Times New Roman" w:eastAsia="Calibri" w:hAnsi="Times New Roman" w:cs="Times New Roman"/>
          <w:sz w:val="28"/>
          <w:szCs w:val="28"/>
        </w:rPr>
      </w:pPr>
    </w:p>
    <w:p w14:paraId="72063E78" w14:textId="78E94FDB" w:rsidR="00D263C7" w:rsidRPr="00195599" w:rsidRDefault="00D263C7" w:rsidP="002A48BC">
      <w:pPr>
        <w:shd w:val="clear" w:color="auto" w:fill="FFFFFF"/>
        <w:tabs>
          <w:tab w:val="left" w:pos="0"/>
        </w:tabs>
        <w:spacing w:after="0" w:line="240" w:lineRule="auto"/>
        <w:jc w:val="both"/>
        <w:rPr>
          <w:rFonts w:ascii="Times New Roman" w:hAnsi="Times New Roman"/>
          <w:sz w:val="28"/>
          <w:szCs w:val="28"/>
        </w:rPr>
      </w:pPr>
      <w:r w:rsidRPr="00195599">
        <w:rPr>
          <w:rFonts w:ascii="Times New Roman" w:hAnsi="Times New Roman"/>
          <w:sz w:val="28"/>
          <w:szCs w:val="28"/>
        </w:rPr>
        <w:t xml:space="preserve">Рисунок </w:t>
      </w:r>
      <w:r w:rsidR="00803154" w:rsidRPr="00195599">
        <w:rPr>
          <w:rFonts w:ascii="Times New Roman" w:hAnsi="Times New Roman"/>
          <w:sz w:val="28"/>
          <w:szCs w:val="28"/>
        </w:rPr>
        <w:t>4</w:t>
      </w:r>
      <w:r w:rsidRPr="00195599">
        <w:rPr>
          <w:rFonts w:ascii="Times New Roman" w:hAnsi="Times New Roman"/>
          <w:sz w:val="28"/>
          <w:szCs w:val="28"/>
        </w:rPr>
        <w:t xml:space="preserve"> – Материалы, использованные в стендовом эксперименте: инфракрасный</w:t>
      </w:r>
      <w:r w:rsidRPr="00195599">
        <w:rPr>
          <w:rFonts w:ascii="Times New Roman" w:hAnsi="Times New Roman" w:cs="Times New Roman"/>
          <w:sz w:val="28"/>
          <w:szCs w:val="28"/>
        </w:rPr>
        <w:t xml:space="preserve"> термометр </w:t>
      </w:r>
      <w:r w:rsidRPr="00195599">
        <w:rPr>
          <w:rFonts w:ascii="Times New Roman" w:hAnsi="Times New Roman" w:cs="Times New Roman"/>
          <w:sz w:val="28"/>
          <w:szCs w:val="28"/>
          <w:lang w:val="en-US"/>
        </w:rPr>
        <w:t>Bing</w:t>
      </w:r>
      <w:r w:rsidRPr="00195599">
        <w:rPr>
          <w:rFonts w:ascii="Times New Roman" w:hAnsi="Times New Roman" w:cs="Times New Roman"/>
          <w:sz w:val="28"/>
          <w:szCs w:val="28"/>
        </w:rPr>
        <w:t xml:space="preserve"> </w:t>
      </w:r>
      <w:r w:rsidRPr="00195599">
        <w:rPr>
          <w:rFonts w:ascii="Times New Roman" w:hAnsi="Times New Roman" w:cs="Times New Roman"/>
          <w:sz w:val="28"/>
          <w:szCs w:val="28"/>
          <w:lang w:val="en-US"/>
        </w:rPr>
        <w:t>Zun</w:t>
      </w:r>
      <w:r w:rsidRPr="00195599">
        <w:rPr>
          <w:rFonts w:ascii="Times New Roman" w:hAnsi="Times New Roman" w:cs="Times New Roman"/>
          <w:sz w:val="28"/>
          <w:szCs w:val="28"/>
        </w:rPr>
        <w:t xml:space="preserve"> </w:t>
      </w:r>
      <w:r w:rsidRPr="00195599">
        <w:rPr>
          <w:rFonts w:ascii="Times New Roman" w:hAnsi="Times New Roman" w:cs="Times New Roman"/>
          <w:sz w:val="28"/>
          <w:szCs w:val="28"/>
          <w:lang w:val="en-US"/>
        </w:rPr>
        <w:t>BZ</w:t>
      </w:r>
      <w:r w:rsidRPr="00195599">
        <w:rPr>
          <w:rFonts w:ascii="Times New Roman" w:hAnsi="Times New Roman" w:cs="Times New Roman"/>
          <w:sz w:val="28"/>
          <w:szCs w:val="28"/>
        </w:rPr>
        <w:t>-</w:t>
      </w:r>
      <w:r w:rsidRPr="00195599">
        <w:rPr>
          <w:rFonts w:ascii="Times New Roman" w:hAnsi="Times New Roman" w:cs="Times New Roman"/>
          <w:sz w:val="28"/>
          <w:szCs w:val="28"/>
          <w:lang w:val="en-US"/>
        </w:rPr>
        <w:t>R</w:t>
      </w:r>
      <w:r w:rsidRPr="00195599">
        <w:rPr>
          <w:rFonts w:ascii="Times New Roman" w:hAnsi="Times New Roman" w:cs="Times New Roman"/>
          <w:sz w:val="28"/>
          <w:szCs w:val="28"/>
        </w:rPr>
        <w:t xml:space="preserve">6 (а); термостат </w:t>
      </w:r>
      <w:r w:rsidRPr="00195599">
        <w:rPr>
          <w:rFonts w:ascii="Times New Roman" w:hAnsi="Times New Roman" w:cs="Times New Roman"/>
          <w:sz w:val="28"/>
          <w:szCs w:val="28"/>
          <w:lang w:val="en-US"/>
        </w:rPr>
        <w:t>PetraElectric</w:t>
      </w:r>
      <w:r w:rsidRPr="00195599">
        <w:rPr>
          <w:rFonts w:ascii="Times New Roman" w:hAnsi="Times New Roman" w:cs="Times New Roman"/>
          <w:sz w:val="28"/>
          <w:szCs w:val="28"/>
        </w:rPr>
        <w:t xml:space="preserve"> </w:t>
      </w:r>
      <w:r w:rsidRPr="00195599">
        <w:rPr>
          <w:rFonts w:ascii="Times New Roman" w:hAnsi="Times New Roman" w:cs="Times New Roman"/>
          <w:sz w:val="28"/>
          <w:szCs w:val="28"/>
          <w:lang w:val="en-US"/>
        </w:rPr>
        <w:t>BF</w:t>
      </w:r>
      <w:r w:rsidRPr="00195599">
        <w:rPr>
          <w:rFonts w:ascii="Times New Roman" w:hAnsi="Times New Roman" w:cs="Times New Roman"/>
          <w:sz w:val="28"/>
          <w:szCs w:val="28"/>
        </w:rPr>
        <w:t>-66 (б); сухой лед  с процессом получения (в, г, д) а</w:t>
      </w:r>
      <w:r w:rsidRPr="00195599">
        <w:rPr>
          <w:rFonts w:ascii="Times New Roman" w:hAnsi="Times New Roman"/>
          <w:sz w:val="28"/>
          <w:szCs w:val="28"/>
        </w:rPr>
        <w:t xml:space="preserve">ккумулятор холода – </w:t>
      </w:r>
      <w:r w:rsidRPr="00195599">
        <w:rPr>
          <w:rFonts w:ascii="Times New Roman" w:hAnsi="Times New Roman"/>
          <w:sz w:val="28"/>
          <w:szCs w:val="28"/>
          <w:lang w:val="en-US"/>
        </w:rPr>
        <w:t>Ice</w:t>
      </w:r>
      <w:r w:rsidRPr="00195599">
        <w:rPr>
          <w:rFonts w:ascii="Times New Roman" w:hAnsi="Times New Roman"/>
          <w:sz w:val="28"/>
          <w:szCs w:val="28"/>
        </w:rPr>
        <w:t xml:space="preserve"> </w:t>
      </w:r>
      <w:r w:rsidRPr="00195599">
        <w:rPr>
          <w:rFonts w:ascii="Times New Roman" w:hAnsi="Times New Roman"/>
          <w:sz w:val="28"/>
          <w:szCs w:val="28"/>
          <w:lang w:val="en-US"/>
        </w:rPr>
        <w:t>box</w:t>
      </w:r>
      <w:r w:rsidRPr="00195599">
        <w:rPr>
          <w:rFonts w:ascii="Times New Roman" w:hAnsi="Times New Roman"/>
          <w:sz w:val="28"/>
          <w:szCs w:val="28"/>
        </w:rPr>
        <w:t xml:space="preserve"> </w:t>
      </w:r>
      <w:r w:rsidRPr="00195599">
        <w:rPr>
          <w:rFonts w:ascii="Times New Roman" w:hAnsi="Times New Roman"/>
          <w:sz w:val="28"/>
          <w:szCs w:val="28"/>
          <w:lang w:val="en-US"/>
        </w:rPr>
        <w:t>Outventure</w:t>
      </w:r>
      <w:r w:rsidRPr="00195599">
        <w:rPr>
          <w:rFonts w:ascii="Times New Roman" w:hAnsi="Times New Roman"/>
          <w:sz w:val="28"/>
          <w:szCs w:val="28"/>
        </w:rPr>
        <w:t xml:space="preserve"> </w:t>
      </w:r>
      <w:r w:rsidRPr="00195599">
        <w:rPr>
          <w:rFonts w:ascii="Times New Roman" w:hAnsi="Times New Roman" w:cs="Times New Roman"/>
          <w:sz w:val="28"/>
          <w:szCs w:val="28"/>
        </w:rPr>
        <w:t>(е)</w:t>
      </w:r>
      <w:r w:rsidR="002A48BC">
        <w:rPr>
          <w:rFonts w:ascii="Times New Roman" w:hAnsi="Times New Roman" w:cs="Times New Roman"/>
          <w:sz w:val="28"/>
          <w:szCs w:val="28"/>
        </w:rPr>
        <w:t>.</w:t>
      </w:r>
    </w:p>
    <w:p w14:paraId="29A97062" w14:textId="77777777" w:rsidR="002A48BC" w:rsidRDefault="002A48BC" w:rsidP="00D263C7">
      <w:pPr>
        <w:shd w:val="clear" w:color="auto" w:fill="FFFFFF"/>
        <w:spacing w:after="0" w:line="240" w:lineRule="auto"/>
        <w:ind w:firstLine="567"/>
        <w:jc w:val="both"/>
        <w:rPr>
          <w:rFonts w:ascii="Times New Roman" w:eastAsia="Calibri" w:hAnsi="Times New Roman" w:cs="Times New Roman"/>
          <w:sz w:val="28"/>
          <w:szCs w:val="28"/>
        </w:rPr>
      </w:pPr>
    </w:p>
    <w:p w14:paraId="7497732F" w14:textId="2E9E9E0C" w:rsidR="00D263C7" w:rsidRDefault="00D263C7" w:rsidP="00D263C7">
      <w:pPr>
        <w:shd w:val="clear" w:color="auto" w:fill="FFFFFF"/>
        <w:spacing w:after="0" w:line="240" w:lineRule="auto"/>
        <w:ind w:firstLine="567"/>
        <w:jc w:val="both"/>
        <w:rPr>
          <w:rFonts w:ascii="Times New Roman" w:eastAsia="Calibri" w:hAnsi="Times New Roman" w:cs="Times New Roman"/>
          <w:sz w:val="28"/>
          <w:szCs w:val="28"/>
        </w:rPr>
      </w:pPr>
      <w:r w:rsidRPr="00195599">
        <w:rPr>
          <w:rFonts w:ascii="Times New Roman" w:eastAsia="Calibri" w:hAnsi="Times New Roman" w:cs="Times New Roman"/>
          <w:sz w:val="28"/>
          <w:szCs w:val="28"/>
        </w:rPr>
        <w:t>Для наложения локальной гипотермии был выбран аккумулятор холода – карбосиметилцеллюлоза. Содержимое бокса после замораживания в бытовом холодильнике при температуре - 17°С в течении 12 часов, помещалось контейнере(презерватив), который интраоперационно после введения аутожелчи погружался в брюшную полость с экспозицией в 20 минут под контролем температуры в месте наложения ИЛГ в динамике.</w:t>
      </w:r>
    </w:p>
    <w:p w14:paraId="1621EF35" w14:textId="77777777" w:rsidR="00177974" w:rsidRPr="00195599" w:rsidRDefault="00177974" w:rsidP="00D263C7">
      <w:pPr>
        <w:shd w:val="clear" w:color="auto" w:fill="FFFFFF"/>
        <w:spacing w:after="0" w:line="240" w:lineRule="auto"/>
        <w:ind w:firstLine="567"/>
        <w:jc w:val="both"/>
        <w:rPr>
          <w:rFonts w:ascii="Times New Roman" w:eastAsia="Calibri" w:hAnsi="Times New Roman" w:cs="Times New Roman"/>
          <w:sz w:val="28"/>
          <w:szCs w:val="28"/>
        </w:rPr>
      </w:pPr>
    </w:p>
    <w:p w14:paraId="712AB9FF" w14:textId="77777777" w:rsidR="00D263C7" w:rsidRPr="00195599" w:rsidRDefault="00D263C7" w:rsidP="00D263C7">
      <w:pPr>
        <w:pStyle w:val="2"/>
        <w:spacing w:before="0" w:line="240" w:lineRule="auto"/>
        <w:ind w:firstLine="567"/>
        <w:rPr>
          <w:rFonts w:ascii="Times New Roman" w:eastAsia="Calibri" w:hAnsi="Times New Roman" w:cs="Times New Roman"/>
          <w:b/>
          <w:color w:val="auto"/>
          <w:sz w:val="28"/>
          <w:szCs w:val="28"/>
        </w:rPr>
      </w:pPr>
      <w:bookmarkStart w:id="22" w:name="_Toc197350295"/>
      <w:r w:rsidRPr="00195599">
        <w:rPr>
          <w:rFonts w:ascii="Times New Roman" w:eastAsia="Calibri" w:hAnsi="Times New Roman" w:cs="Times New Roman"/>
          <w:b/>
          <w:color w:val="auto"/>
          <w:sz w:val="28"/>
          <w:szCs w:val="28"/>
        </w:rPr>
        <w:t>2.2 Дизайн исследования</w:t>
      </w:r>
      <w:bookmarkEnd w:id="22"/>
    </w:p>
    <w:p w14:paraId="0F2E6972" w14:textId="77777777" w:rsidR="00D263C7" w:rsidRPr="00195599" w:rsidRDefault="00D263C7" w:rsidP="00D263C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Для формирования репрезентативной выборки, количество животных рассчитывалось по формуле:</w:t>
      </w:r>
    </w:p>
    <w:p w14:paraId="028FECFF" w14:textId="77777777" w:rsidR="00D263C7" w:rsidRPr="00195599" w:rsidRDefault="00D263C7" w:rsidP="00D263C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Е=</w:t>
      </w:r>
      <w:r w:rsidRPr="00195599">
        <w:rPr>
          <w:rFonts w:ascii="Times New Roman" w:hAnsi="Times New Roman" w:cs="Times New Roman"/>
          <w:sz w:val="28"/>
          <w:szCs w:val="28"/>
          <w:lang w:val="en-US"/>
        </w:rPr>
        <w:t>N</w:t>
      </w:r>
      <w:r w:rsidRPr="00195599">
        <w:rPr>
          <w:rFonts w:ascii="Times New Roman" w:hAnsi="Times New Roman" w:cs="Times New Roman"/>
          <w:sz w:val="28"/>
          <w:szCs w:val="28"/>
        </w:rPr>
        <w:t>-</w:t>
      </w:r>
      <w:r w:rsidR="004D23E2" w:rsidRPr="00195599">
        <w:rPr>
          <w:rFonts w:ascii="Times New Roman" w:hAnsi="Times New Roman" w:cs="Times New Roman"/>
          <w:sz w:val="28"/>
          <w:szCs w:val="28"/>
          <w:lang w:val="en-US"/>
        </w:rPr>
        <w:t>T</w:t>
      </w:r>
      <w:r w:rsidR="004D23E2" w:rsidRPr="00195599">
        <w:rPr>
          <w:rFonts w:ascii="Times New Roman" w:hAnsi="Times New Roman" w:cs="Times New Roman"/>
          <w:sz w:val="28"/>
          <w:szCs w:val="28"/>
        </w:rPr>
        <w:t>, где</w:t>
      </w:r>
      <w:r w:rsidRPr="00195599">
        <w:rPr>
          <w:rFonts w:ascii="Times New Roman" w:hAnsi="Times New Roman" w:cs="Times New Roman"/>
          <w:sz w:val="28"/>
          <w:szCs w:val="28"/>
        </w:rPr>
        <w:t xml:space="preserve"> Е – это ошибка степени свободы, </w:t>
      </w:r>
      <w:r w:rsidRPr="00195599">
        <w:rPr>
          <w:rFonts w:ascii="Times New Roman" w:hAnsi="Times New Roman" w:cs="Times New Roman"/>
          <w:sz w:val="28"/>
          <w:szCs w:val="28"/>
          <w:lang w:val="en-US"/>
        </w:rPr>
        <w:t>N</w:t>
      </w:r>
      <w:r w:rsidRPr="00195599">
        <w:rPr>
          <w:rFonts w:ascii="Times New Roman" w:hAnsi="Times New Roman" w:cs="Times New Roman"/>
          <w:sz w:val="28"/>
          <w:szCs w:val="28"/>
        </w:rPr>
        <w:t xml:space="preserve"> – это общее количество животных, используемых для эксперимента, Т – это общее количество групп, определенное дизайном эксперимента. Данная методика расчёта объема выборки применима в случае, когда не представляется возможным предугадать </w:t>
      </w:r>
      <w:r w:rsidRPr="00195599">
        <w:rPr>
          <w:rFonts w:ascii="Times New Roman" w:hAnsi="Times New Roman" w:cs="Times New Roman"/>
          <w:sz w:val="28"/>
          <w:szCs w:val="28"/>
        </w:rPr>
        <w:lastRenderedPageBreak/>
        <w:t xml:space="preserve">результаты исследования и необходимо оценивать различия между группами. Таким образом, учитывая пилотный характер настоящего исследования, предложенная методика расчёта расценена, как наиболее подходящая. По результатам вычисления в группу должны включаться не менее 6 животных. Распределение животных по группам представлено на рисунке </w:t>
      </w:r>
      <w:r w:rsidR="00803154" w:rsidRPr="00195599">
        <w:rPr>
          <w:rFonts w:ascii="Times New Roman" w:hAnsi="Times New Roman" w:cs="Times New Roman"/>
          <w:sz w:val="28"/>
          <w:szCs w:val="28"/>
        </w:rPr>
        <w:t>5</w:t>
      </w:r>
      <w:r w:rsidRPr="00195599">
        <w:rPr>
          <w:rFonts w:ascii="Times New Roman" w:hAnsi="Times New Roman" w:cs="Times New Roman"/>
          <w:sz w:val="28"/>
          <w:szCs w:val="28"/>
        </w:rPr>
        <w:t>.</w:t>
      </w:r>
    </w:p>
    <w:p w14:paraId="6683970D" w14:textId="77777777" w:rsidR="00B55964" w:rsidRPr="00195599" w:rsidRDefault="00B55964" w:rsidP="00B55964">
      <w:pPr>
        <w:shd w:val="clear" w:color="auto" w:fill="FFFFFF"/>
        <w:spacing w:after="0" w:line="240" w:lineRule="auto"/>
        <w:ind w:firstLine="567"/>
        <w:jc w:val="both"/>
        <w:rPr>
          <w:rFonts w:ascii="Times New Roman" w:eastAsia="Calibri" w:hAnsi="Times New Roman" w:cs="Times New Roman"/>
          <w:sz w:val="28"/>
          <w:szCs w:val="28"/>
        </w:rPr>
      </w:pPr>
      <w:r w:rsidRPr="00195599">
        <w:rPr>
          <w:rFonts w:ascii="Times New Roman" w:eastAsia="Calibri" w:hAnsi="Times New Roman" w:cs="Times New Roman"/>
          <w:sz w:val="28"/>
          <w:szCs w:val="28"/>
        </w:rPr>
        <w:t>Экспериментальные животные были разделены на 4 группы. Первая группа включала в себя интактных животных, которые были необходимы для промежуточного контроля, калибровки аппаратуры. Во второй группе - моделировался панкреонекроз. Третья группа включала животных с моделированием панкреонекроза и наложением искусственной локальной гипотермии. Четвертая группа (</w:t>
      </w:r>
      <w:r w:rsidRPr="00195599">
        <w:rPr>
          <w:rFonts w:ascii="Times New Roman" w:eastAsia="Calibri" w:hAnsi="Times New Roman" w:cs="Times New Roman"/>
          <w:sz w:val="28"/>
          <w:szCs w:val="28"/>
          <w:lang w:val="en-US"/>
        </w:rPr>
        <w:t>Sham</w:t>
      </w:r>
      <w:r w:rsidRPr="00195599">
        <w:rPr>
          <w:rFonts w:ascii="Times New Roman" w:eastAsia="Calibri" w:hAnsi="Times New Roman" w:cs="Times New Roman"/>
          <w:sz w:val="28"/>
          <w:szCs w:val="28"/>
        </w:rPr>
        <w:t>-операция) состояла из кроликов, которым проводилось вскрытие брюшной полости и ее ушивание.</w:t>
      </w:r>
    </w:p>
    <w:p w14:paraId="6146B234" w14:textId="77777777" w:rsidR="00B55964" w:rsidRPr="00195599" w:rsidRDefault="00B55964" w:rsidP="00B55964">
      <w:pPr>
        <w:shd w:val="clear" w:color="auto" w:fill="FFFFFF"/>
        <w:spacing w:after="0" w:line="240" w:lineRule="auto"/>
        <w:ind w:firstLine="567"/>
        <w:jc w:val="both"/>
        <w:rPr>
          <w:rFonts w:ascii="Times New Roman" w:eastAsia="Calibri" w:hAnsi="Times New Roman" w:cs="Times New Roman"/>
          <w:sz w:val="28"/>
          <w:szCs w:val="28"/>
        </w:rPr>
      </w:pPr>
      <w:r w:rsidRPr="00195599">
        <w:rPr>
          <w:rFonts w:ascii="Times New Roman" w:eastAsia="Calibri" w:hAnsi="Times New Roman" w:cs="Times New Roman"/>
          <w:sz w:val="28"/>
          <w:szCs w:val="28"/>
        </w:rPr>
        <w:t xml:space="preserve">Исследование проведено на 63 беспородных кроликах сопоставимого возраста и веса: 5-6 месяцев и в среднем 2,5±0,36 кг, которые были разделены на 4 группы: </w:t>
      </w:r>
    </w:p>
    <w:p w14:paraId="702F559F" w14:textId="77777777" w:rsidR="00B55964" w:rsidRPr="00195599" w:rsidRDefault="00B55964" w:rsidP="00B55964">
      <w:pPr>
        <w:shd w:val="clear" w:color="auto" w:fill="FFFFFF"/>
        <w:spacing w:after="0" w:line="240" w:lineRule="auto"/>
        <w:ind w:firstLine="567"/>
        <w:jc w:val="both"/>
        <w:rPr>
          <w:rFonts w:ascii="Times New Roman" w:eastAsia="Calibri" w:hAnsi="Times New Roman" w:cs="Times New Roman"/>
          <w:sz w:val="28"/>
          <w:szCs w:val="28"/>
        </w:rPr>
      </w:pPr>
      <w:r w:rsidRPr="00195599">
        <w:rPr>
          <w:rFonts w:ascii="Times New Roman" w:eastAsia="Calibri" w:hAnsi="Times New Roman" w:cs="Times New Roman"/>
          <w:sz w:val="28"/>
          <w:szCs w:val="28"/>
        </w:rPr>
        <w:t xml:space="preserve">1 группа – 9 интактных животных; </w:t>
      </w:r>
    </w:p>
    <w:p w14:paraId="62F4A1B5" w14:textId="77777777" w:rsidR="00B55964" w:rsidRPr="00195599" w:rsidRDefault="00B55964" w:rsidP="00B55964">
      <w:pPr>
        <w:shd w:val="clear" w:color="auto" w:fill="FFFFFF"/>
        <w:spacing w:after="0" w:line="240" w:lineRule="auto"/>
        <w:ind w:firstLine="567"/>
        <w:jc w:val="both"/>
        <w:rPr>
          <w:rFonts w:ascii="Times New Roman" w:eastAsia="Calibri" w:hAnsi="Times New Roman" w:cs="Times New Roman"/>
          <w:sz w:val="28"/>
          <w:szCs w:val="28"/>
        </w:rPr>
      </w:pPr>
      <w:r w:rsidRPr="00195599">
        <w:rPr>
          <w:rFonts w:ascii="Times New Roman" w:eastAsia="Calibri" w:hAnsi="Times New Roman" w:cs="Times New Roman"/>
          <w:sz w:val="28"/>
          <w:szCs w:val="28"/>
        </w:rPr>
        <w:t>2 группа – 18 кроликов с моделированием панкреонекроза;</w:t>
      </w:r>
    </w:p>
    <w:p w14:paraId="5DEC7ACA" w14:textId="77777777" w:rsidR="00B55964" w:rsidRPr="00195599" w:rsidRDefault="00B55964" w:rsidP="00B55964">
      <w:pPr>
        <w:shd w:val="clear" w:color="auto" w:fill="FFFFFF"/>
        <w:spacing w:after="0" w:line="240" w:lineRule="auto"/>
        <w:ind w:firstLine="567"/>
        <w:jc w:val="both"/>
        <w:rPr>
          <w:rFonts w:ascii="Times New Roman" w:eastAsia="Calibri" w:hAnsi="Times New Roman" w:cs="Times New Roman"/>
          <w:sz w:val="28"/>
          <w:szCs w:val="28"/>
        </w:rPr>
      </w:pPr>
      <w:r w:rsidRPr="00195599">
        <w:rPr>
          <w:rFonts w:ascii="Times New Roman" w:eastAsia="Calibri" w:hAnsi="Times New Roman" w:cs="Times New Roman"/>
          <w:sz w:val="28"/>
          <w:szCs w:val="28"/>
        </w:rPr>
        <w:t>3 группа – 18 животных с моделированием панкреонекроза и применением локальной гипотермии;</w:t>
      </w:r>
    </w:p>
    <w:p w14:paraId="542F6FA6" w14:textId="77777777" w:rsidR="00B55964" w:rsidRPr="00195599" w:rsidRDefault="00B55964" w:rsidP="00B55964">
      <w:pPr>
        <w:shd w:val="clear" w:color="auto" w:fill="FFFFFF"/>
        <w:spacing w:after="0" w:line="240" w:lineRule="auto"/>
        <w:ind w:firstLine="567"/>
        <w:jc w:val="both"/>
        <w:rPr>
          <w:rFonts w:ascii="Times New Roman" w:eastAsia="Calibri" w:hAnsi="Times New Roman" w:cs="Times New Roman"/>
          <w:sz w:val="28"/>
          <w:szCs w:val="28"/>
        </w:rPr>
      </w:pPr>
      <w:r w:rsidRPr="00195599">
        <w:rPr>
          <w:rFonts w:ascii="Times New Roman" w:eastAsia="Calibri" w:hAnsi="Times New Roman" w:cs="Times New Roman"/>
          <w:sz w:val="28"/>
          <w:szCs w:val="28"/>
        </w:rPr>
        <w:t xml:space="preserve">4 группа SHAM – 18 кроликов (лапаротомия и ушивание брюшной полости без моделирования панкреонекроза). </w:t>
      </w:r>
    </w:p>
    <w:p w14:paraId="3ADB0C18" w14:textId="77777777" w:rsidR="00B55964" w:rsidRPr="00195599" w:rsidRDefault="00B55964" w:rsidP="00B55964">
      <w:pPr>
        <w:shd w:val="clear" w:color="auto" w:fill="FFFFFF"/>
        <w:spacing w:after="0" w:line="240" w:lineRule="auto"/>
        <w:ind w:firstLine="567"/>
        <w:jc w:val="both"/>
        <w:rPr>
          <w:rFonts w:ascii="Times New Roman" w:eastAsia="Calibri" w:hAnsi="Times New Roman" w:cs="Times New Roman"/>
          <w:sz w:val="28"/>
          <w:szCs w:val="28"/>
        </w:rPr>
      </w:pPr>
      <w:r w:rsidRPr="00195599">
        <w:rPr>
          <w:rFonts w:ascii="Times New Roman" w:eastAsia="Calibri" w:hAnsi="Times New Roman" w:cs="Times New Roman"/>
          <w:sz w:val="28"/>
          <w:szCs w:val="28"/>
        </w:rPr>
        <w:t>В зависимости от времени после введения аутожелчи в паренхиму поджелудочной железы группы разделены на подгруппы (A, B, C). Группа панкреонекроз: 12 часов – 6 кроликов (А), 24 часа – 6 кроликов (В), 48 часов – 6 кроликов (С); группа панкреонекроз с гипотермией: 12 часов – 6 кроликов (А), 24 часа – 6 кроликов(В), 48 часов – 6 кроликов (С); группа sham: 12 часов – 6 кроликов (А), 24 часа – 6 кроликов (В), 48 часов – 6 кроликов (С).</w:t>
      </w:r>
    </w:p>
    <w:p w14:paraId="4F5FB477" w14:textId="77777777" w:rsidR="00221A43" w:rsidRDefault="00B55964" w:rsidP="00221A43">
      <w:pPr>
        <w:shd w:val="clear" w:color="auto" w:fill="FFFFFF"/>
        <w:spacing w:after="0" w:line="240" w:lineRule="auto"/>
        <w:ind w:firstLine="567"/>
        <w:jc w:val="both"/>
        <w:rPr>
          <w:rFonts w:ascii="Times New Roman" w:eastAsia="Calibri" w:hAnsi="Times New Roman" w:cs="Times New Roman"/>
          <w:sz w:val="28"/>
          <w:szCs w:val="28"/>
        </w:rPr>
      </w:pPr>
      <w:r w:rsidRPr="00195599">
        <w:rPr>
          <w:rFonts w:ascii="Times New Roman" w:eastAsia="Calibri" w:hAnsi="Times New Roman" w:cs="Times New Roman"/>
          <w:sz w:val="28"/>
          <w:szCs w:val="28"/>
        </w:rPr>
        <w:t>Во всех группах и подгруппах проводился забор крови для биохимического исследования из ушной вены. Также в момент вывода из эксперимента проводился забор поджелудочной железы для гистологического исследования.</w:t>
      </w:r>
    </w:p>
    <w:p w14:paraId="006BD7EE" w14:textId="47E71A58" w:rsidR="00D263C7" w:rsidRPr="00195599" w:rsidRDefault="00D263C7" w:rsidP="00221A43">
      <w:pPr>
        <w:shd w:val="clear" w:color="auto" w:fill="FFFFFF"/>
        <w:spacing w:after="0" w:line="240" w:lineRule="auto"/>
        <w:ind w:firstLine="567"/>
        <w:jc w:val="both"/>
        <w:rPr>
          <w:rFonts w:ascii="Times New Roman" w:eastAsia="Calibri" w:hAnsi="Times New Roman" w:cs="Times New Roman"/>
          <w:sz w:val="28"/>
          <w:szCs w:val="28"/>
        </w:rPr>
        <w:sectPr w:rsidR="00D263C7" w:rsidRPr="00195599" w:rsidSect="00B7504F">
          <w:footerReference w:type="default" r:id="rId23"/>
          <w:pgSz w:w="11906" w:h="16838"/>
          <w:pgMar w:top="1134" w:right="567" w:bottom="1134" w:left="1701" w:header="709" w:footer="709" w:gutter="0"/>
          <w:cols w:space="720"/>
          <w:titlePg/>
          <w:docGrid w:linePitch="299"/>
        </w:sectPr>
      </w:pPr>
      <w:r w:rsidRPr="00195599">
        <w:rPr>
          <w:rFonts w:ascii="Times New Roman" w:eastAsia="Calibri" w:hAnsi="Times New Roman" w:cs="Times New Roman"/>
          <w:sz w:val="28"/>
          <w:szCs w:val="28"/>
        </w:rPr>
        <w:br w:type="page"/>
      </w:r>
    </w:p>
    <w:p w14:paraId="44476575" w14:textId="77777777" w:rsidR="00D263C7" w:rsidRPr="00195599" w:rsidRDefault="00D263C7" w:rsidP="00D263C7">
      <w:pPr>
        <w:spacing w:line="240" w:lineRule="auto"/>
        <w:rPr>
          <w:rFonts w:ascii="Times New Roman" w:eastAsia="Calibri" w:hAnsi="Times New Roman" w:cs="Times New Roman"/>
          <w:sz w:val="28"/>
          <w:szCs w:val="28"/>
        </w:rPr>
      </w:pPr>
      <w:r w:rsidRPr="00195599">
        <w:rPr>
          <w:noProof/>
          <w:lang w:eastAsia="ru-RU"/>
        </w:rPr>
        <w:lastRenderedPageBreak/>
        <mc:AlternateContent>
          <mc:Choice Requires="wps">
            <w:drawing>
              <wp:anchor distT="0" distB="0" distL="114300" distR="114300" simplePos="0" relativeHeight="251643392" behindDoc="0" locked="0" layoutInCell="1" allowOverlap="1" wp14:anchorId="4131ACE7" wp14:editId="6317BB6D">
                <wp:simplePos x="0" y="0"/>
                <wp:positionH relativeFrom="column">
                  <wp:posOffset>4575492</wp:posOffset>
                </wp:positionH>
                <wp:positionV relativeFrom="paragraph">
                  <wp:posOffset>-287338</wp:posOffset>
                </wp:positionV>
                <wp:extent cx="301625" cy="2621280"/>
                <wp:effectExtent l="0" t="16827" r="0" b="43498"/>
                <wp:wrapNone/>
                <wp:docPr id="102" name="Стрелка вниз 102"/>
                <wp:cNvGraphicFramePr/>
                <a:graphic xmlns:a="http://schemas.openxmlformats.org/drawingml/2006/main">
                  <a:graphicData uri="http://schemas.microsoft.com/office/word/2010/wordprocessingShape">
                    <wps:wsp>
                      <wps:cNvSpPr/>
                      <wps:spPr>
                        <a:xfrm rot="16200000">
                          <a:off x="0" y="0"/>
                          <a:ext cx="301625" cy="2621280"/>
                        </a:xfrm>
                        <a:prstGeom prst="downArrow">
                          <a:avLst/>
                        </a:prstGeom>
                        <a:solidFill>
                          <a:sysClr val="window" lastClr="FFFFFF"/>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7CC800E4"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102" o:spid="_x0000_s1026" type="#_x0000_t67" style="position:absolute;margin-left:360.25pt;margin-top:-22.65pt;width:23.75pt;height:206.4pt;rotation:-90;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" adj="20357" fillcolor="window" strokecolor="windowText"/>
            </w:pict>
          </mc:Fallback>
        </mc:AlternateContent>
      </w:r>
    </w:p>
    <w:p w14:paraId="020C027D" w14:textId="77777777" w:rsidR="00D263C7" w:rsidRPr="00195599" w:rsidRDefault="00A020B0" w:rsidP="00D263C7">
      <w:pPr>
        <w:spacing w:after="0" w:line="240" w:lineRule="auto"/>
        <w:ind w:firstLine="567"/>
        <w:jc w:val="both"/>
        <w:rPr>
          <w:rFonts w:ascii="Times New Roman" w:eastAsia="Calibri" w:hAnsi="Times New Roman" w:cs="Times New Roman"/>
          <w:sz w:val="28"/>
          <w:szCs w:val="28"/>
        </w:rPr>
      </w:pPr>
      <w:r w:rsidRPr="00195599">
        <w:rPr>
          <w:rFonts w:ascii="Times New Roman" w:eastAsia="Calibri" w:hAnsi="Times New Roman" w:cs="Times New Roman"/>
          <w:noProof/>
          <w:sz w:val="28"/>
          <w:szCs w:val="28"/>
          <w:lang w:eastAsia="ru-RU"/>
        </w:rPr>
        <mc:AlternateContent>
          <mc:Choice Requires="wps">
            <w:drawing>
              <wp:anchor distT="0" distB="0" distL="114300" distR="114300" simplePos="0" relativeHeight="251679232" behindDoc="0" locked="0" layoutInCell="1" allowOverlap="1" wp14:anchorId="33E0AFC0" wp14:editId="207E2BB4">
                <wp:simplePos x="0" y="0"/>
                <wp:positionH relativeFrom="column">
                  <wp:posOffset>-185538</wp:posOffset>
                </wp:positionH>
                <wp:positionV relativeFrom="paragraph">
                  <wp:posOffset>125698</wp:posOffset>
                </wp:positionV>
                <wp:extent cx="1130935" cy="5097780"/>
                <wp:effectExtent l="76200" t="38100" r="50165" b="102870"/>
                <wp:wrapNone/>
                <wp:docPr id="51" name="Левая фигурная скобка 51"/>
                <wp:cNvGraphicFramePr/>
                <a:graphic xmlns:a="http://schemas.openxmlformats.org/drawingml/2006/main">
                  <a:graphicData uri="http://schemas.microsoft.com/office/word/2010/wordprocessingShape">
                    <wps:wsp>
                      <wps:cNvSpPr/>
                      <wps:spPr>
                        <a:xfrm>
                          <a:off x="0" y="0"/>
                          <a:ext cx="1130935" cy="5097780"/>
                        </a:xfrm>
                        <a:prstGeom prst="leftBrace">
                          <a:avLst/>
                        </a:prstGeom>
                        <a:noFill/>
                        <a:ln w="38100" cap="flat" cmpd="sng" algn="ctr">
                          <a:solidFill>
                            <a:srgbClr val="4BACC6"/>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375E4F39"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Левая фигурная скобка 51" o:spid="_x0000_s1026" type="#_x0000_t87" style="position:absolute;margin-left:-14.6pt;margin-top:9.9pt;width:89.05pt;height:401.4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" adj="399" strokecolor="#4bacc6" strokeweight="3pt">
                <v:shadow on="t" color="black" opacity="22937f" origin=",.5" offset="0,.63889mm"/>
              </v:shape>
            </w:pict>
          </mc:Fallback>
        </mc:AlternateContent>
      </w:r>
      <w:r w:rsidR="00D263C7" w:rsidRPr="00195599">
        <w:rPr>
          <w:noProof/>
          <w:lang w:eastAsia="ru-RU"/>
        </w:rPr>
        <mc:AlternateContent>
          <mc:Choice Requires="wps">
            <w:drawing>
              <wp:anchor distT="0" distB="0" distL="114300" distR="114300" simplePos="0" relativeHeight="251657728" behindDoc="0" locked="0" layoutInCell="1" allowOverlap="1" wp14:anchorId="50F4E501" wp14:editId="235F4979">
                <wp:simplePos x="0" y="0"/>
                <wp:positionH relativeFrom="column">
                  <wp:posOffset>4659945</wp:posOffset>
                </wp:positionH>
                <wp:positionV relativeFrom="paragraph">
                  <wp:posOffset>112788</wp:posOffset>
                </wp:positionV>
                <wp:extent cx="246037" cy="2858084"/>
                <wp:effectExtent l="0" t="543877" r="0" b="524828"/>
                <wp:wrapNone/>
                <wp:docPr id="127" name="Стрелка вниз 127"/>
                <wp:cNvGraphicFramePr/>
                <a:graphic xmlns:a="http://schemas.openxmlformats.org/drawingml/2006/main">
                  <a:graphicData uri="http://schemas.microsoft.com/office/word/2010/wordprocessingShape">
                    <wps:wsp>
                      <wps:cNvSpPr/>
                      <wps:spPr>
                        <a:xfrm rot="14783975">
                          <a:off x="0" y="0"/>
                          <a:ext cx="246037" cy="2858084"/>
                        </a:xfrm>
                        <a:prstGeom prst="downArrow">
                          <a:avLst/>
                        </a:prstGeom>
                        <a:ln w="9525">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0B68091" id="Стрелка вниз 127" o:spid="_x0000_s1026" type="#_x0000_t67" style="position:absolute;margin-left:366.9pt;margin-top:8.9pt;width:19.35pt;height:225.05pt;rotation:-7444917fd;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" adj="20670" fillcolor="white [3201]" strokecolor="black [3213]"/>
            </w:pict>
          </mc:Fallback>
        </mc:AlternateContent>
      </w:r>
      <w:r w:rsidR="00D263C7" w:rsidRPr="00195599">
        <w:rPr>
          <w:rFonts w:ascii="Times New Roman" w:eastAsia="Calibri" w:hAnsi="Times New Roman" w:cs="Times New Roman"/>
          <w:noProof/>
          <w:sz w:val="28"/>
          <w:szCs w:val="28"/>
          <w:lang w:eastAsia="ru-RU"/>
        </w:rPr>
        <mc:AlternateContent>
          <mc:Choice Requires="wps">
            <w:drawing>
              <wp:anchor distT="0" distB="0" distL="114300" distR="114300" simplePos="0" relativeHeight="251677184" behindDoc="0" locked="0" layoutInCell="1" allowOverlap="1" wp14:anchorId="18AA2116" wp14:editId="19925976">
                <wp:simplePos x="0" y="0"/>
                <wp:positionH relativeFrom="column">
                  <wp:posOffset>7848600</wp:posOffset>
                </wp:positionH>
                <wp:positionV relativeFrom="paragraph">
                  <wp:posOffset>124460</wp:posOffset>
                </wp:positionV>
                <wp:extent cx="1130935" cy="5097780"/>
                <wp:effectExtent l="57150" t="38100" r="0" b="102870"/>
                <wp:wrapNone/>
                <wp:docPr id="146" name="Левая фигурная скобка 146"/>
                <wp:cNvGraphicFramePr/>
                <a:graphic xmlns:a="http://schemas.openxmlformats.org/drawingml/2006/main">
                  <a:graphicData uri="http://schemas.microsoft.com/office/word/2010/wordprocessingShape">
                    <wps:wsp>
                      <wps:cNvSpPr/>
                      <wps:spPr>
                        <a:xfrm rot="10800000">
                          <a:off x="0" y="0"/>
                          <a:ext cx="1130935" cy="5097780"/>
                        </a:xfrm>
                        <a:prstGeom prst="leftBrace">
                          <a:avLst/>
                        </a:prstGeom>
                        <a:noFill/>
                        <a:ln w="38100" cap="flat" cmpd="sng" algn="ctr">
                          <a:solidFill>
                            <a:srgbClr val="4BACC6"/>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5EEFC47" id="Левая фигурная скобка 146" o:spid="_x0000_s1026" type="#_x0000_t87" style="position:absolute;margin-left:618pt;margin-top:9.8pt;width:89.05pt;height:401.4pt;rotation:180;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" adj="399" strokecolor="#4bacc6" strokeweight="3pt">
                <v:shadow on="t" color="black" opacity="22937f" origin=",.5" offset="0,.63889mm"/>
              </v:shape>
            </w:pict>
          </mc:Fallback>
        </mc:AlternateContent>
      </w:r>
    </w:p>
    <w:p w14:paraId="21C83135" w14:textId="77777777" w:rsidR="00D263C7" w:rsidRPr="00195599" w:rsidRDefault="00D263C7" w:rsidP="00D263C7">
      <w:pPr>
        <w:spacing w:line="240" w:lineRule="auto"/>
        <w:rPr>
          <w:rFonts w:ascii="Times New Roman" w:eastAsia="Calibri" w:hAnsi="Times New Roman" w:cs="Times New Roman"/>
          <w:sz w:val="28"/>
          <w:szCs w:val="28"/>
        </w:rPr>
      </w:pPr>
      <w:r w:rsidRPr="00195599">
        <w:rPr>
          <w:noProof/>
          <w:lang w:eastAsia="ru-RU"/>
        </w:rPr>
        <mc:AlternateContent>
          <mc:Choice Requires="wps">
            <w:drawing>
              <wp:anchor distT="0" distB="0" distL="114300" distR="114300" simplePos="0" relativeHeight="251655680" behindDoc="0" locked="0" layoutInCell="1" allowOverlap="1" wp14:anchorId="68D2E114" wp14:editId="1E7EC7AE">
                <wp:simplePos x="0" y="0"/>
                <wp:positionH relativeFrom="column">
                  <wp:posOffset>4724061</wp:posOffset>
                </wp:positionH>
                <wp:positionV relativeFrom="paragraph">
                  <wp:posOffset>273593</wp:posOffset>
                </wp:positionV>
                <wp:extent cx="237930" cy="2991485"/>
                <wp:effectExtent l="0" t="786448" r="0" b="766762"/>
                <wp:wrapNone/>
                <wp:docPr id="149" name="Стрелка вниз 149"/>
                <wp:cNvGraphicFramePr/>
                <a:graphic xmlns:a="http://schemas.openxmlformats.org/drawingml/2006/main">
                  <a:graphicData uri="http://schemas.microsoft.com/office/word/2010/wordprocessingShape">
                    <wps:wsp>
                      <wps:cNvSpPr/>
                      <wps:spPr>
                        <a:xfrm rot="18222286">
                          <a:off x="0" y="0"/>
                          <a:ext cx="237930" cy="2991485"/>
                        </a:xfrm>
                        <a:prstGeom prst="downArrow">
                          <a:avLst/>
                        </a:prstGeom>
                        <a:solidFill>
                          <a:sysClr val="window" lastClr="FFFFFF"/>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72D0524" id="Стрелка вниз 149" o:spid="_x0000_s1026" type="#_x0000_t67" style="position:absolute;margin-left:371.95pt;margin-top:21.55pt;width:18.75pt;height:235.55pt;rotation:-3689364fd;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" adj="20741" fillcolor="window" strokecolor="windowText"/>
            </w:pict>
          </mc:Fallback>
        </mc:AlternateContent>
      </w:r>
      <w:r w:rsidRPr="00195599">
        <w:rPr>
          <w:noProof/>
          <w:lang w:eastAsia="ru-RU"/>
        </w:rPr>
        <mc:AlternateContent>
          <mc:Choice Requires="wpg">
            <w:drawing>
              <wp:anchor distT="0" distB="0" distL="114300" distR="114300" simplePos="0" relativeHeight="251647488" behindDoc="0" locked="0" layoutInCell="1" allowOverlap="1" wp14:anchorId="2BE57FDD" wp14:editId="00BF2074">
                <wp:simplePos x="0" y="0"/>
                <wp:positionH relativeFrom="column">
                  <wp:posOffset>5992495</wp:posOffset>
                </wp:positionH>
                <wp:positionV relativeFrom="paragraph">
                  <wp:posOffset>258123</wp:posOffset>
                </wp:positionV>
                <wp:extent cx="1607820" cy="1859280"/>
                <wp:effectExtent l="0" t="38100" r="68580" b="26670"/>
                <wp:wrapNone/>
                <wp:docPr id="151" name="Группа 151"/>
                <wp:cNvGraphicFramePr/>
                <a:graphic xmlns:a="http://schemas.openxmlformats.org/drawingml/2006/main">
                  <a:graphicData uri="http://schemas.microsoft.com/office/word/2010/wordprocessingGroup">
                    <wpg:wgp>
                      <wpg:cNvGrpSpPr/>
                      <wpg:grpSpPr>
                        <a:xfrm>
                          <a:off x="0" y="0"/>
                          <a:ext cx="1607820" cy="1859280"/>
                          <a:chOff x="0" y="0"/>
                          <a:chExt cx="1608196" cy="1859650"/>
                        </a:xfrm>
                      </wpg:grpSpPr>
                      <wps:wsp>
                        <wps:cNvPr id="132" name="Прямоугольник 132"/>
                        <wps:cNvSpPr/>
                        <wps:spPr>
                          <a:xfrm>
                            <a:off x="186431" y="0"/>
                            <a:ext cx="1421765" cy="632460"/>
                          </a:xfrm>
                          <a:prstGeom prst="rect">
                            <a:avLst/>
                          </a:prstGeom>
                          <a:solidFill>
                            <a:schemeClr val="bg2"/>
                          </a:solidFill>
                        </wps:spPr>
                        <wps:style>
                          <a:lnRef idx="1">
                            <a:schemeClr val="accent3"/>
                          </a:lnRef>
                          <a:fillRef idx="2">
                            <a:schemeClr val="accent3"/>
                          </a:fillRef>
                          <a:effectRef idx="1">
                            <a:schemeClr val="accent3"/>
                          </a:effectRef>
                          <a:fontRef idx="minor">
                            <a:schemeClr val="dk1"/>
                          </a:fontRef>
                        </wps:style>
                        <wps:txbx>
                          <w:txbxContent>
                            <w:p w14:paraId="26E4A7A4" w14:textId="77777777" w:rsidR="00D231DA" w:rsidRPr="00732881" w:rsidRDefault="00D231DA" w:rsidP="00D263C7">
                              <w:pPr>
                                <w:spacing w:after="0"/>
                                <w:jc w:val="center"/>
                                <w:rPr>
                                  <w:rFonts w:ascii="Times New Roman" w:hAnsi="Times New Roman" w:cs="Times New Roman"/>
                                  <w:sz w:val="24"/>
                                  <w:szCs w:val="24"/>
                                </w:rPr>
                              </w:pPr>
                              <w:r w:rsidRPr="00732881">
                                <w:rPr>
                                  <w:rFonts w:ascii="Times New Roman" w:hAnsi="Times New Roman" w:cs="Times New Roman"/>
                                  <w:sz w:val="24"/>
                                  <w:szCs w:val="24"/>
                                </w:rPr>
                                <w:t>Панкреонекроз,</w:t>
                              </w:r>
                            </w:p>
                            <w:p w14:paraId="2CFFF341" w14:textId="77777777" w:rsidR="00D231DA" w:rsidRPr="00732881" w:rsidRDefault="00D231DA" w:rsidP="00D263C7">
                              <w:pPr>
                                <w:jc w:val="center"/>
                                <w:rPr>
                                  <w:rFonts w:ascii="Times New Roman" w:hAnsi="Times New Roman" w:cs="Times New Roman"/>
                                  <w:sz w:val="24"/>
                                  <w:szCs w:val="24"/>
                                </w:rPr>
                              </w:pPr>
                              <w:r w:rsidRPr="00732881">
                                <w:rPr>
                                  <w:rFonts w:ascii="Times New Roman" w:hAnsi="Times New Roman" w:cs="Times New Roman"/>
                                  <w:sz w:val="24"/>
                                  <w:szCs w:val="24"/>
                                </w:rPr>
                                <w:t xml:space="preserve"> </w:t>
                              </w:r>
                              <w:r w:rsidRPr="00732881">
                                <w:rPr>
                                  <w:rFonts w:ascii="Times New Roman" w:hAnsi="Times New Roman" w:cs="Times New Roman"/>
                                  <w:sz w:val="24"/>
                                  <w:szCs w:val="24"/>
                                  <w:lang w:val="en-US"/>
                                </w:rPr>
                                <w:t>n</w:t>
                              </w:r>
                              <w:r w:rsidRPr="00732881">
                                <w:rPr>
                                  <w:rFonts w:ascii="Times New Roman" w:hAnsi="Times New Roman" w:cs="Times New Roman"/>
                                  <w:sz w:val="24"/>
                                  <w:szCs w:val="24"/>
                                </w:rPr>
                                <w:t>=18</w:t>
                              </w:r>
                            </w:p>
                            <w:p w14:paraId="7223D2B0" w14:textId="77777777" w:rsidR="00D231DA" w:rsidRDefault="00D231DA" w:rsidP="00D263C7">
                              <w:pPr>
                                <w:jc w:val="center"/>
                                <w:rPr>
                                  <w:lang w:val="en-US"/>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133" name="Группа 133"/>
                        <wpg:cNvGrpSpPr/>
                        <wpg:grpSpPr>
                          <a:xfrm>
                            <a:off x="0" y="701336"/>
                            <a:ext cx="1565651" cy="1158314"/>
                            <a:chOff x="0" y="701336"/>
                            <a:chExt cx="1565651" cy="1158314"/>
                          </a:xfrm>
                        </wpg:grpSpPr>
                        <wps:wsp>
                          <wps:cNvPr id="134" name="Прямоугольник 134"/>
                          <wps:cNvSpPr/>
                          <wps:spPr>
                            <a:xfrm>
                              <a:off x="186431" y="701336"/>
                              <a:ext cx="1379220" cy="297180"/>
                            </a:xfrm>
                            <a:prstGeom prst="rect">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A96E932" w14:textId="77777777" w:rsidR="00D231DA" w:rsidRDefault="00D231DA" w:rsidP="00D263C7">
                                <w:pPr>
                                  <w:jc w:val="center"/>
                                  <w:rPr>
                                    <w:rFonts w:ascii="Times New Roman" w:hAnsi="Times New Roman" w:cs="Times New Roman"/>
                                    <w:sz w:val="24"/>
                                    <w:szCs w:val="24"/>
                                  </w:rPr>
                                </w:pPr>
                                <w:r>
                                  <w:rPr>
                                    <w:rFonts w:ascii="Times New Roman" w:hAnsi="Times New Roman" w:cs="Times New Roman"/>
                                    <w:sz w:val="24"/>
                                    <w:szCs w:val="24"/>
                                  </w:rPr>
                                  <w:t xml:space="preserve">12 часов, </w:t>
                                </w:r>
                                <w:r>
                                  <w:rPr>
                                    <w:rFonts w:ascii="Times New Roman" w:hAnsi="Times New Roman" w:cs="Times New Roman"/>
                                    <w:sz w:val="24"/>
                                    <w:szCs w:val="24"/>
                                    <w:lang w:val="en-US"/>
                                  </w:rPr>
                                  <w:t>n</w:t>
                                </w:r>
                                <w:r>
                                  <w:rPr>
                                    <w:rFonts w:ascii="Times New Roman" w:hAnsi="Times New Roman" w:cs="Times New Roman"/>
                                    <w:sz w:val="24"/>
                                    <w:szCs w:val="24"/>
                                  </w:rPr>
                                  <w:t>=6</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5" name="Прямоугольник 135"/>
                          <wps:cNvSpPr/>
                          <wps:spPr>
                            <a:xfrm>
                              <a:off x="186431" y="1155077"/>
                              <a:ext cx="1379220" cy="297180"/>
                            </a:xfrm>
                            <a:prstGeom prst="rect">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43FEC5D" w14:textId="77777777" w:rsidR="00D231DA" w:rsidRDefault="00D231DA" w:rsidP="00D263C7">
                                <w:pPr>
                                  <w:jc w:val="center"/>
                                  <w:rPr>
                                    <w:rFonts w:ascii="Times New Roman" w:hAnsi="Times New Roman" w:cs="Times New Roman"/>
                                    <w:sz w:val="24"/>
                                    <w:szCs w:val="24"/>
                                  </w:rPr>
                                </w:pPr>
                                <w:r>
                                  <w:rPr>
                                    <w:rFonts w:ascii="Times New Roman" w:hAnsi="Times New Roman" w:cs="Times New Roman"/>
                                    <w:sz w:val="24"/>
                                    <w:szCs w:val="24"/>
                                  </w:rPr>
                                  <w:t xml:space="preserve">24 часа, </w:t>
                                </w:r>
                                <w:r>
                                  <w:rPr>
                                    <w:rFonts w:ascii="Times New Roman" w:hAnsi="Times New Roman" w:cs="Times New Roman"/>
                                    <w:sz w:val="24"/>
                                    <w:szCs w:val="24"/>
                                    <w:lang w:val="en-US"/>
                                  </w:rPr>
                                  <w:t>n</w:t>
                                </w:r>
                                <w:r>
                                  <w:rPr>
                                    <w:rFonts w:ascii="Times New Roman" w:hAnsi="Times New Roman" w:cs="Times New Roman"/>
                                    <w:sz w:val="24"/>
                                    <w:szCs w:val="24"/>
                                  </w:rPr>
                                  <w:t>=6</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6" name="Прямоугольник 136"/>
                          <wps:cNvSpPr/>
                          <wps:spPr>
                            <a:xfrm>
                              <a:off x="186431" y="1562470"/>
                              <a:ext cx="1379220" cy="297180"/>
                            </a:xfrm>
                            <a:prstGeom prst="rect">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33D00B2" w14:textId="77777777" w:rsidR="00D231DA" w:rsidRDefault="00D231DA" w:rsidP="00D263C7">
                                <w:pPr>
                                  <w:jc w:val="center"/>
                                  <w:rPr>
                                    <w:rFonts w:ascii="Times New Roman" w:hAnsi="Times New Roman" w:cs="Times New Roman"/>
                                    <w:sz w:val="24"/>
                                    <w:szCs w:val="24"/>
                                  </w:rPr>
                                </w:pPr>
                                <w:r>
                                  <w:rPr>
                                    <w:rFonts w:ascii="Times New Roman" w:hAnsi="Times New Roman" w:cs="Times New Roman"/>
                                    <w:sz w:val="24"/>
                                    <w:szCs w:val="24"/>
                                  </w:rPr>
                                  <w:t xml:space="preserve">48 часов, </w:t>
                                </w:r>
                                <w:r>
                                  <w:rPr>
                                    <w:rFonts w:ascii="Times New Roman" w:hAnsi="Times New Roman" w:cs="Times New Roman"/>
                                    <w:sz w:val="24"/>
                                    <w:szCs w:val="24"/>
                                    <w:lang w:val="en-US"/>
                                  </w:rPr>
                                  <w:t>n</w:t>
                                </w:r>
                                <w:r>
                                  <w:rPr>
                                    <w:rFonts w:ascii="Times New Roman" w:hAnsi="Times New Roman" w:cs="Times New Roman"/>
                                    <w:sz w:val="24"/>
                                    <w:szCs w:val="24"/>
                                  </w:rPr>
                                  <w:t>=6</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7" name="Левая круглая скобка 137"/>
                          <wps:cNvSpPr/>
                          <wps:spPr>
                            <a:xfrm>
                              <a:off x="0" y="781235"/>
                              <a:ext cx="106532" cy="1020932"/>
                            </a:xfrm>
                            <a:prstGeom prst="leftBracket">
                              <a:avLst/>
                            </a:prstGeom>
                            <a:ln>
                              <a:solidFill>
                                <a:schemeClr val="tx2"/>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BE57FDD" id="Группа 151" o:spid="_x0000_s1026" style="position:absolute;margin-left:471.85pt;margin-top:20.3pt;width:126.6pt;height:146.4pt;z-index:251647488" coordsize="16081,18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">
                <v:rect id="Прямоугольник 132" o:spid="_x0000_s1027" style="position:absolute;left:1864;width:14217;height:63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LCX8EA&#10;AADcAAAADwAAAGRycy9kb3ducmV2LnhtbERPTWvCQBC9C/6HZQq9mU1NERtdRUpLpXgxFs9DdkyC&#10;2dmQ3STbf98tFHqbx/uc7T6YVozUu8aygqckBUFcWt1wpeDr8r5Yg3AeWWNrmRR8k4P9bj7bYq7t&#10;xGcaC1+JGMIuRwW1910upStrMugS2xFH7mZ7gz7CvpK6xymGm1Yu03QlDTYcG2rs6LWm8l4MRsFL&#10;+RFOfA3PGb8d+dMNbOWYKfX4EA4bEJ6C/xf/uY86zs+W8PtMvED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oSwl/BAAAA3AAAAA8AAAAAAAAAAAAAAAAAmAIAAGRycy9kb3du&#10;cmV2LnhtbFBLBQYAAAAABAAEAPUAAACGAwAAAAA=&#10;" fillcolor="#e7e6e6 [3214]" strokecolor="#a5a5a5 [3206]" strokeweight=".5pt">
                  <v:textbox>
                    <w:txbxContent>
                      <w:p w14:paraId="26E4A7A4" w14:textId="77777777" w:rsidR="00D231DA" w:rsidRPr="00732881" w:rsidRDefault="00D231DA" w:rsidP="00D263C7">
                        <w:pPr>
                          <w:spacing w:after="0"/>
                          <w:jc w:val="center"/>
                          <w:rPr>
                            <w:rFonts w:ascii="Times New Roman" w:hAnsi="Times New Roman" w:cs="Times New Roman"/>
                            <w:sz w:val="24"/>
                            <w:szCs w:val="24"/>
                          </w:rPr>
                        </w:pPr>
                        <w:r w:rsidRPr="00732881">
                          <w:rPr>
                            <w:rFonts w:ascii="Times New Roman" w:hAnsi="Times New Roman" w:cs="Times New Roman"/>
                            <w:sz w:val="24"/>
                            <w:szCs w:val="24"/>
                          </w:rPr>
                          <w:t>Панкреонекроз,</w:t>
                        </w:r>
                      </w:p>
                      <w:p w14:paraId="2CFFF341" w14:textId="77777777" w:rsidR="00D231DA" w:rsidRPr="00732881" w:rsidRDefault="00D231DA" w:rsidP="00D263C7">
                        <w:pPr>
                          <w:jc w:val="center"/>
                          <w:rPr>
                            <w:rFonts w:ascii="Times New Roman" w:hAnsi="Times New Roman" w:cs="Times New Roman"/>
                            <w:sz w:val="24"/>
                            <w:szCs w:val="24"/>
                          </w:rPr>
                        </w:pPr>
                        <w:r w:rsidRPr="00732881">
                          <w:rPr>
                            <w:rFonts w:ascii="Times New Roman" w:hAnsi="Times New Roman" w:cs="Times New Roman"/>
                            <w:sz w:val="24"/>
                            <w:szCs w:val="24"/>
                          </w:rPr>
                          <w:t xml:space="preserve"> </w:t>
                        </w:r>
                        <w:r w:rsidRPr="00732881">
                          <w:rPr>
                            <w:rFonts w:ascii="Times New Roman" w:hAnsi="Times New Roman" w:cs="Times New Roman"/>
                            <w:sz w:val="24"/>
                            <w:szCs w:val="24"/>
                            <w:lang w:val="en-US"/>
                          </w:rPr>
                          <w:t>n</w:t>
                        </w:r>
                        <w:r w:rsidRPr="00732881">
                          <w:rPr>
                            <w:rFonts w:ascii="Times New Roman" w:hAnsi="Times New Roman" w:cs="Times New Roman"/>
                            <w:sz w:val="24"/>
                            <w:szCs w:val="24"/>
                          </w:rPr>
                          <w:t>=18</w:t>
                        </w:r>
                      </w:p>
                      <w:p w14:paraId="7223D2B0" w14:textId="77777777" w:rsidR="00D231DA" w:rsidRDefault="00D231DA" w:rsidP="00D263C7">
                        <w:pPr>
                          <w:jc w:val="center"/>
                          <w:rPr>
                            <w:lang w:val="en-US"/>
                          </w:rPr>
                        </w:pPr>
                      </w:p>
                    </w:txbxContent>
                  </v:textbox>
                </v:rect>
                <v:group id="Группа 133" o:spid="_x0000_s1028" style="position:absolute;top:7013;width:15656;height:11583" coordorigin=",7013" coordsize="15656,115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1es6WwwAAANwAAAAP&#10;AAAAAAAAAAAAAAAAAKoCAABkcnMvZG93bnJldi54bWxQSwUGAAAAAAQABAD6AAAAmgMAAAAA&#10;">
                  <v:rect id="Прямоугольник 134" o:spid="_x0000_s1029" style="position:absolute;left:1864;top:7013;width:13792;height:29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jDecIA&#10;AADcAAAADwAAAGRycy9kb3ducmV2LnhtbERPTWsCMRC9F/ofwhR6EU1aa9HVKMVS8FJQK+Jx2Iy7&#10;SzeTZTPV9d8bQehtHu9zZovO1+pEbawCW3gZGFDEeXAVFxZ2P1/9MagoyA7rwGThQhEW88eHGWYu&#10;nHlDp60UKoVwzNBCKdJkWse8JI9xEBrixB1D61ESbAvtWjyncF/rV2PetceKU0OJDS1Lyn+3f96C&#10;i6SpR2Yth/3oUy7L740zE2ufn7qPKSihTv7Fd/fKpfnDN7g9ky7Q8y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KMN5wgAAANwAAAAPAAAAAAAAAAAAAAAAAJgCAABkcnMvZG93&#10;bnJldi54bWxQSwUGAAAAAAQABAD1AAAAhwMAAAAA&#10;" fillcolor="white [3201]" strokecolor="black [3213]" strokeweight=".25pt">
                    <v:textbox>
                      <w:txbxContent>
                        <w:p w14:paraId="0A96E932" w14:textId="77777777" w:rsidR="00D231DA" w:rsidRDefault="00D231DA" w:rsidP="00D263C7">
                          <w:pPr>
                            <w:jc w:val="center"/>
                            <w:rPr>
                              <w:rFonts w:ascii="Times New Roman" w:hAnsi="Times New Roman" w:cs="Times New Roman"/>
                              <w:sz w:val="24"/>
                              <w:szCs w:val="24"/>
                            </w:rPr>
                          </w:pPr>
                          <w:r>
                            <w:rPr>
                              <w:rFonts w:ascii="Times New Roman" w:hAnsi="Times New Roman" w:cs="Times New Roman"/>
                              <w:sz w:val="24"/>
                              <w:szCs w:val="24"/>
                            </w:rPr>
                            <w:t xml:space="preserve">12 часов, </w:t>
                          </w:r>
                          <w:r>
                            <w:rPr>
                              <w:rFonts w:ascii="Times New Roman" w:hAnsi="Times New Roman" w:cs="Times New Roman"/>
                              <w:sz w:val="24"/>
                              <w:szCs w:val="24"/>
                              <w:lang w:val="en-US"/>
                            </w:rPr>
                            <w:t>n</w:t>
                          </w:r>
                          <w:r>
                            <w:rPr>
                              <w:rFonts w:ascii="Times New Roman" w:hAnsi="Times New Roman" w:cs="Times New Roman"/>
                              <w:sz w:val="24"/>
                              <w:szCs w:val="24"/>
                            </w:rPr>
                            <w:t>=6</w:t>
                          </w:r>
                        </w:p>
                      </w:txbxContent>
                    </v:textbox>
                  </v:rect>
                  <v:rect id="Прямоугольник 135" o:spid="_x0000_s1030" style="position:absolute;left:1864;top:11550;width:13792;height:29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Rm4sEA&#10;AADcAAAADwAAAGRycy9kb3ducmV2LnhtbERPTWvCQBC9F/oflin0UnS3FUWjqxSl0IugaSk9Dtlp&#10;EpqdDdlR4793BcHbPN7nLFa9b9SRulgHtvA6NKCIi+BqLi18f30MpqCiIDtsApOFM0VYLR8fFpi5&#10;cOI9HXMpVQrhmKGFSqTNtI5FRR7jMLTEifsLnUdJsCu16/CUwn2j34yZaI81p4YKW1pXVPznB2/B&#10;RdL0QmYnvz/jjZzX270zM2ufn/r3OSihXu7im/vTpfmjMVyfSRfo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FkZuLBAAAA3AAAAA8AAAAAAAAAAAAAAAAAmAIAAGRycy9kb3du&#10;cmV2LnhtbFBLBQYAAAAABAAEAPUAAACGAwAAAAA=&#10;" fillcolor="white [3201]" strokecolor="black [3213]" strokeweight=".25pt">
                    <v:textbox>
                      <w:txbxContent>
                        <w:p w14:paraId="043FEC5D" w14:textId="77777777" w:rsidR="00D231DA" w:rsidRDefault="00D231DA" w:rsidP="00D263C7">
                          <w:pPr>
                            <w:jc w:val="center"/>
                            <w:rPr>
                              <w:rFonts w:ascii="Times New Roman" w:hAnsi="Times New Roman" w:cs="Times New Roman"/>
                              <w:sz w:val="24"/>
                              <w:szCs w:val="24"/>
                            </w:rPr>
                          </w:pPr>
                          <w:r>
                            <w:rPr>
                              <w:rFonts w:ascii="Times New Roman" w:hAnsi="Times New Roman" w:cs="Times New Roman"/>
                              <w:sz w:val="24"/>
                              <w:szCs w:val="24"/>
                            </w:rPr>
                            <w:t xml:space="preserve">24 часа, </w:t>
                          </w:r>
                          <w:r>
                            <w:rPr>
                              <w:rFonts w:ascii="Times New Roman" w:hAnsi="Times New Roman" w:cs="Times New Roman"/>
                              <w:sz w:val="24"/>
                              <w:szCs w:val="24"/>
                              <w:lang w:val="en-US"/>
                            </w:rPr>
                            <w:t>n</w:t>
                          </w:r>
                          <w:r>
                            <w:rPr>
                              <w:rFonts w:ascii="Times New Roman" w:hAnsi="Times New Roman" w:cs="Times New Roman"/>
                              <w:sz w:val="24"/>
                              <w:szCs w:val="24"/>
                            </w:rPr>
                            <w:t>=6</w:t>
                          </w:r>
                        </w:p>
                      </w:txbxContent>
                    </v:textbox>
                  </v:rect>
                  <v:rect id="Прямоугольник 136" o:spid="_x0000_s1031" style="position:absolute;left:1864;top:15624;width:13792;height:29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b4lcEA&#10;AADcAAAADwAAAGRycy9kb3ducmV2LnhtbERPTWvCQBC9C/0PywhepO5WaWhTVymK4KVQtZQeh+w0&#10;CWZnQ3aq8d93BcHbPN7nzJe9b9SJulgHtvA0MaCIi+BqLi18HTaPL6CiIDtsApOFC0VYLh4Gc8xd&#10;OPOOTnspVQrhmKOFSqTNtY5FRR7jJLTEifsNnUdJsCu16/Ccwn2jp8Zk2mPNqaHCllYVFcf9n7fg&#10;Imkak/mUn+/ntVxWHztnXq0dDfv3N1BCvdzFN/fWpfmzDK7PpAv0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G2+JXBAAAA3AAAAA8AAAAAAAAAAAAAAAAAmAIAAGRycy9kb3du&#10;cmV2LnhtbFBLBQYAAAAABAAEAPUAAACGAwAAAAA=&#10;" fillcolor="white [3201]" strokecolor="black [3213]" strokeweight=".25pt">
                    <v:textbox>
                      <w:txbxContent>
                        <w:p w14:paraId="033D00B2" w14:textId="77777777" w:rsidR="00D231DA" w:rsidRDefault="00D231DA" w:rsidP="00D263C7">
                          <w:pPr>
                            <w:jc w:val="center"/>
                            <w:rPr>
                              <w:rFonts w:ascii="Times New Roman" w:hAnsi="Times New Roman" w:cs="Times New Roman"/>
                              <w:sz w:val="24"/>
                              <w:szCs w:val="24"/>
                            </w:rPr>
                          </w:pPr>
                          <w:r>
                            <w:rPr>
                              <w:rFonts w:ascii="Times New Roman" w:hAnsi="Times New Roman" w:cs="Times New Roman"/>
                              <w:sz w:val="24"/>
                              <w:szCs w:val="24"/>
                            </w:rPr>
                            <w:t xml:space="preserve">48 часов, </w:t>
                          </w:r>
                          <w:r>
                            <w:rPr>
                              <w:rFonts w:ascii="Times New Roman" w:hAnsi="Times New Roman" w:cs="Times New Roman"/>
                              <w:sz w:val="24"/>
                              <w:szCs w:val="24"/>
                              <w:lang w:val="en-US"/>
                            </w:rPr>
                            <w:t>n</w:t>
                          </w:r>
                          <w:r>
                            <w:rPr>
                              <w:rFonts w:ascii="Times New Roman" w:hAnsi="Times New Roman" w:cs="Times New Roman"/>
                              <w:sz w:val="24"/>
                              <w:szCs w:val="24"/>
                            </w:rPr>
                            <w:t>=6</w:t>
                          </w:r>
                        </w:p>
                      </w:txbxContent>
                    </v:textbox>
                  </v:rect>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Левая круглая скобка 137" o:spid="_x0000_s1032" type="#_x0000_t85" style="position:absolute;top:7812;width:1065;height:102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riMQA&#10;AADcAAAADwAAAGRycy9kb3ducmV2LnhtbERPS2vCQBC+C/0PyxR6EZ20BZXoKlUslQoVHwePQ3ZM&#10;0mZnQ3araX+9Wyh4m4/vOZNZayt15saXTjQ89hNQLJkzpeQaDvvX3giUDySGKies4Yc9zKZ3nQml&#10;xl1ky+ddyFUMEZ+ShiKEOkX0WcGWfN/VLJE7ucZSiLDJ0TR0ieG2wqckGaClUmJDQTUvCs6+dt9W&#10;w9J9bHCN+Fn/vpfm5Lvz4dtxrvXDffsyBhW4DTfxv3tl4vznIfw9Ey/A6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9K4jEAAAA3AAAAA8AAAAAAAAAAAAAAAAAmAIAAGRycy9k&#10;b3ducmV2LnhtbFBLBQYAAAAABAAEAPUAAACJAwAAAAA=&#10;" adj="188" strokecolor="#44546a [3215]" strokeweight=".5pt">
                    <v:stroke joinstyle="miter"/>
                  </v:shape>
                </v:group>
              </v:group>
            </w:pict>
          </mc:Fallback>
        </mc:AlternateContent>
      </w:r>
    </w:p>
    <w:p w14:paraId="18146FC9" w14:textId="77777777" w:rsidR="00D263C7" w:rsidRPr="00195599" w:rsidRDefault="00D263C7" w:rsidP="00D263C7">
      <w:pPr>
        <w:spacing w:line="240" w:lineRule="auto"/>
        <w:rPr>
          <w:rFonts w:ascii="Times New Roman" w:eastAsia="Calibri" w:hAnsi="Times New Roman" w:cs="Times New Roman"/>
          <w:sz w:val="28"/>
          <w:szCs w:val="28"/>
        </w:rPr>
      </w:pPr>
      <w:r w:rsidRPr="00195599">
        <w:rPr>
          <w:noProof/>
          <w:lang w:eastAsia="ru-RU"/>
        </w:rPr>
        <mc:AlternateContent>
          <mc:Choice Requires="wps">
            <w:drawing>
              <wp:anchor distT="0" distB="0" distL="114300" distR="114300" simplePos="0" relativeHeight="251658752" behindDoc="0" locked="0" layoutInCell="1" allowOverlap="1" wp14:anchorId="717A8F79" wp14:editId="3F4CA522">
                <wp:simplePos x="0" y="0"/>
                <wp:positionH relativeFrom="column">
                  <wp:posOffset>680085</wp:posOffset>
                </wp:positionH>
                <wp:positionV relativeFrom="paragraph">
                  <wp:posOffset>87630</wp:posOffset>
                </wp:positionV>
                <wp:extent cx="2613660" cy="685800"/>
                <wp:effectExtent l="57150" t="38100" r="72390" b="95250"/>
                <wp:wrapNone/>
                <wp:docPr id="121" name="Прямоугольник 121"/>
                <wp:cNvGraphicFramePr/>
                <a:graphic xmlns:a="http://schemas.openxmlformats.org/drawingml/2006/main">
                  <a:graphicData uri="http://schemas.microsoft.com/office/word/2010/wordprocessingShape">
                    <wps:wsp>
                      <wps:cNvSpPr/>
                      <wps:spPr>
                        <a:xfrm>
                          <a:off x="0" y="0"/>
                          <a:ext cx="2613660" cy="685800"/>
                        </a:xfrm>
                        <a:prstGeom prst="rect">
                          <a:avLst/>
                        </a:prstGeom>
                        <a:solidFill>
                          <a:schemeClr val="bg2"/>
                        </a:solidFill>
                      </wps:spPr>
                      <wps:style>
                        <a:lnRef idx="1">
                          <a:schemeClr val="accent3"/>
                        </a:lnRef>
                        <a:fillRef idx="2">
                          <a:schemeClr val="accent3"/>
                        </a:fillRef>
                        <a:effectRef idx="1">
                          <a:schemeClr val="accent3"/>
                        </a:effectRef>
                        <a:fontRef idx="minor">
                          <a:schemeClr val="dk1"/>
                        </a:fontRef>
                      </wps:style>
                      <wps:txbx>
                        <w:txbxContent>
                          <w:p w14:paraId="66BB5D46" w14:textId="77777777" w:rsidR="00D231DA" w:rsidRDefault="00D231DA" w:rsidP="00D263C7">
                            <w:pPr>
                              <w:spacing w:after="0"/>
                              <w:jc w:val="center"/>
                              <w:rPr>
                                <w:rFonts w:ascii="Times New Roman" w:hAnsi="Times New Roman" w:cs="Times New Roman"/>
                                <w:sz w:val="28"/>
                                <w:szCs w:val="24"/>
                              </w:rPr>
                            </w:pPr>
                          </w:p>
                          <w:p w14:paraId="3CF6309B" w14:textId="77777777" w:rsidR="00D231DA" w:rsidRPr="00F64265" w:rsidRDefault="00D231DA" w:rsidP="00D263C7">
                            <w:pPr>
                              <w:spacing w:after="0"/>
                              <w:jc w:val="center"/>
                              <w:rPr>
                                <w:rFonts w:ascii="Times New Roman" w:hAnsi="Times New Roman" w:cs="Times New Roman"/>
                                <w:sz w:val="28"/>
                                <w:szCs w:val="24"/>
                              </w:rPr>
                            </w:pPr>
                            <w:r w:rsidRPr="00F64265">
                              <w:rPr>
                                <w:rFonts w:ascii="Times New Roman" w:hAnsi="Times New Roman" w:cs="Times New Roman"/>
                                <w:sz w:val="28"/>
                                <w:szCs w:val="24"/>
                              </w:rPr>
                              <w:t>Морфология, n=</w:t>
                            </w:r>
                            <w:r>
                              <w:rPr>
                                <w:rFonts w:ascii="Times New Roman" w:hAnsi="Times New Roman" w:cs="Times New Roman"/>
                                <w:sz w:val="28"/>
                                <w:szCs w:val="24"/>
                              </w:rPr>
                              <w:t>45</w:t>
                            </w:r>
                          </w:p>
                          <w:p w14:paraId="4BB36C8B" w14:textId="77777777" w:rsidR="00D231DA" w:rsidRDefault="00D231DA" w:rsidP="00D263C7">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17A8F79" id="Прямоугольник 121" o:spid="_x0000_s1033" style="position:absolute;margin-left:53.55pt;margin-top:6.9pt;width:205.8pt;height:54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" fillcolor="#e7e6e6 [3214]" strokecolor="#a5a5a5 [3206]" strokeweight=".5pt">
                <v:textbox>
                  <w:txbxContent>
                    <w:p w14:paraId="66BB5D46" w14:textId="77777777" w:rsidR="00D231DA" w:rsidRDefault="00D231DA" w:rsidP="00D263C7">
                      <w:pPr>
                        <w:spacing w:after="0"/>
                        <w:jc w:val="center"/>
                        <w:rPr>
                          <w:rFonts w:ascii="Times New Roman" w:hAnsi="Times New Roman" w:cs="Times New Roman"/>
                          <w:sz w:val="28"/>
                          <w:szCs w:val="24"/>
                        </w:rPr>
                      </w:pPr>
                    </w:p>
                    <w:p w14:paraId="3CF6309B" w14:textId="77777777" w:rsidR="00D231DA" w:rsidRPr="00F64265" w:rsidRDefault="00D231DA" w:rsidP="00D263C7">
                      <w:pPr>
                        <w:spacing w:after="0"/>
                        <w:jc w:val="center"/>
                        <w:rPr>
                          <w:rFonts w:ascii="Times New Roman" w:hAnsi="Times New Roman" w:cs="Times New Roman"/>
                          <w:sz w:val="28"/>
                          <w:szCs w:val="24"/>
                        </w:rPr>
                      </w:pPr>
                      <w:r w:rsidRPr="00F64265">
                        <w:rPr>
                          <w:rFonts w:ascii="Times New Roman" w:hAnsi="Times New Roman" w:cs="Times New Roman"/>
                          <w:sz w:val="28"/>
                          <w:szCs w:val="24"/>
                        </w:rPr>
                        <w:t>Морфология, n=</w:t>
                      </w:r>
                      <w:r>
                        <w:rPr>
                          <w:rFonts w:ascii="Times New Roman" w:hAnsi="Times New Roman" w:cs="Times New Roman"/>
                          <w:sz w:val="28"/>
                          <w:szCs w:val="24"/>
                        </w:rPr>
                        <w:t>45</w:t>
                      </w:r>
                    </w:p>
                    <w:p w14:paraId="4BB36C8B" w14:textId="77777777" w:rsidR="00D231DA" w:rsidRDefault="00D231DA" w:rsidP="00D263C7">
                      <w:pPr>
                        <w:jc w:val="center"/>
                        <w:rPr>
                          <w:lang w:val="en-US"/>
                        </w:rPr>
                      </w:pPr>
                    </w:p>
                  </w:txbxContent>
                </v:textbox>
              </v:rect>
            </w:pict>
          </mc:Fallback>
        </mc:AlternateContent>
      </w:r>
    </w:p>
    <w:p w14:paraId="63113EF8" w14:textId="77777777" w:rsidR="00D263C7" w:rsidRPr="00195599" w:rsidRDefault="00D263C7" w:rsidP="00D263C7">
      <w:pPr>
        <w:spacing w:line="240" w:lineRule="auto"/>
        <w:rPr>
          <w:rFonts w:ascii="Times New Roman" w:eastAsia="Calibri" w:hAnsi="Times New Roman" w:cs="Times New Roman"/>
          <w:sz w:val="28"/>
          <w:szCs w:val="28"/>
        </w:rPr>
      </w:pPr>
      <w:r w:rsidRPr="00195599">
        <w:rPr>
          <w:noProof/>
          <w:lang w:eastAsia="ru-RU"/>
        </w:rPr>
        <mc:AlternateContent>
          <mc:Choice Requires="wps">
            <w:drawing>
              <wp:anchor distT="0" distB="0" distL="114300" distR="114300" simplePos="0" relativeHeight="251678208" behindDoc="0" locked="0" layoutInCell="1" allowOverlap="1" wp14:anchorId="55AC8C26" wp14:editId="7A67DC85">
                <wp:simplePos x="0" y="0"/>
                <wp:positionH relativeFrom="column">
                  <wp:posOffset>3837262</wp:posOffset>
                </wp:positionH>
                <wp:positionV relativeFrom="paragraph">
                  <wp:posOffset>288632</wp:posOffset>
                </wp:positionV>
                <wp:extent cx="182210" cy="2315125"/>
                <wp:effectExtent l="685800" t="0" r="675640" b="0"/>
                <wp:wrapNone/>
                <wp:docPr id="103" name="Стрелка вниз 103"/>
                <wp:cNvGraphicFramePr/>
                <a:graphic xmlns:a="http://schemas.openxmlformats.org/drawingml/2006/main">
                  <a:graphicData uri="http://schemas.microsoft.com/office/word/2010/wordprocessingShape">
                    <wps:wsp>
                      <wps:cNvSpPr/>
                      <wps:spPr>
                        <a:xfrm rot="19221334" flipH="1">
                          <a:off x="0" y="0"/>
                          <a:ext cx="182210" cy="2315125"/>
                        </a:xfrm>
                        <a:prstGeom prst="downArrow">
                          <a:avLst/>
                        </a:prstGeom>
                        <a:solidFill>
                          <a:sysClr val="window" lastClr="FFFFFF"/>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9DCF7AA" id="Стрелка вниз 103" o:spid="_x0000_s1026" type="#_x0000_t67" style="position:absolute;margin-left:302.15pt;margin-top:22.75pt;width:14.35pt;height:182.3pt;rotation:2598138fd;flip:x;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" adj="20750" fillcolor="window" strokecolor="windowText"/>
            </w:pict>
          </mc:Fallback>
        </mc:AlternateContent>
      </w:r>
    </w:p>
    <w:p w14:paraId="27A99ED7" w14:textId="77777777" w:rsidR="00D263C7" w:rsidRPr="00195599" w:rsidRDefault="00D263C7" w:rsidP="00D263C7">
      <w:pPr>
        <w:spacing w:line="240" w:lineRule="auto"/>
        <w:rPr>
          <w:rFonts w:ascii="Times New Roman" w:eastAsia="Calibri" w:hAnsi="Times New Roman" w:cs="Times New Roman"/>
          <w:sz w:val="28"/>
          <w:szCs w:val="28"/>
        </w:rPr>
      </w:pPr>
      <w:r w:rsidRPr="00195599">
        <w:rPr>
          <w:noProof/>
          <w:lang w:eastAsia="ru-RU"/>
        </w:rPr>
        <mc:AlternateContent>
          <mc:Choice Requires="wps">
            <w:drawing>
              <wp:anchor distT="0" distB="0" distL="114300" distR="114300" simplePos="0" relativeHeight="251646464" behindDoc="0" locked="0" layoutInCell="1" allowOverlap="1" wp14:anchorId="4C1AE4F8" wp14:editId="7D83D771">
                <wp:simplePos x="0" y="0"/>
                <wp:positionH relativeFrom="column">
                  <wp:posOffset>4687945</wp:posOffset>
                </wp:positionH>
                <wp:positionV relativeFrom="paragraph">
                  <wp:posOffset>301389</wp:posOffset>
                </wp:positionV>
                <wp:extent cx="204590" cy="2751715"/>
                <wp:effectExtent l="0" t="301943" r="0" b="350837"/>
                <wp:wrapNone/>
                <wp:docPr id="148" name="Стрелка вниз 148"/>
                <wp:cNvGraphicFramePr/>
                <a:graphic xmlns:a="http://schemas.openxmlformats.org/drawingml/2006/main">
                  <a:graphicData uri="http://schemas.microsoft.com/office/word/2010/wordprocessingShape">
                    <wps:wsp>
                      <wps:cNvSpPr/>
                      <wps:spPr>
                        <a:xfrm rot="17060317" flipH="1">
                          <a:off x="0" y="0"/>
                          <a:ext cx="204590" cy="2751715"/>
                        </a:xfrm>
                        <a:prstGeom prst="downArrow">
                          <a:avLst/>
                        </a:prstGeom>
                        <a:ln w="9525">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0743CF3" id="Стрелка вниз 148" o:spid="_x0000_s1026" type="#_x0000_t67" style="position:absolute;margin-left:369.15pt;margin-top:23.75pt;width:16.1pt;height:216.65pt;rotation:4958544fd;flip:x;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" adj="20797" fillcolor="white [3201]" strokecolor="black [3213]"/>
            </w:pict>
          </mc:Fallback>
        </mc:AlternateContent>
      </w:r>
    </w:p>
    <w:p w14:paraId="313F636A" w14:textId="77777777" w:rsidR="00D263C7" w:rsidRPr="00195599" w:rsidRDefault="00D263C7" w:rsidP="00D263C7">
      <w:pPr>
        <w:spacing w:line="240" w:lineRule="auto"/>
        <w:rPr>
          <w:rFonts w:ascii="Times New Roman" w:eastAsia="Calibri" w:hAnsi="Times New Roman" w:cs="Times New Roman"/>
          <w:sz w:val="28"/>
          <w:szCs w:val="28"/>
        </w:rPr>
      </w:pPr>
    </w:p>
    <w:p w14:paraId="67D5B405" w14:textId="77777777" w:rsidR="00D263C7" w:rsidRPr="00195599" w:rsidRDefault="00D263C7" w:rsidP="00D263C7">
      <w:pPr>
        <w:spacing w:line="240" w:lineRule="auto"/>
        <w:rPr>
          <w:rFonts w:ascii="Times New Roman" w:eastAsia="Calibri" w:hAnsi="Times New Roman" w:cs="Times New Roman"/>
          <w:sz w:val="28"/>
          <w:szCs w:val="28"/>
        </w:rPr>
      </w:pPr>
      <w:r w:rsidRPr="00195599">
        <w:rPr>
          <w:noProof/>
          <w:lang w:eastAsia="ru-RU"/>
        </w:rPr>
        <mc:AlternateContent>
          <mc:Choice Requires="wps">
            <w:drawing>
              <wp:anchor distT="0" distB="0" distL="114300" distR="114300" simplePos="0" relativeHeight="251645440" behindDoc="0" locked="0" layoutInCell="1" allowOverlap="1" wp14:anchorId="1FBD6351" wp14:editId="45ED1771">
                <wp:simplePos x="0" y="0"/>
                <wp:positionH relativeFrom="column">
                  <wp:posOffset>687705</wp:posOffset>
                </wp:positionH>
                <wp:positionV relativeFrom="paragraph">
                  <wp:posOffset>159444</wp:posOffset>
                </wp:positionV>
                <wp:extent cx="2613660" cy="708660"/>
                <wp:effectExtent l="57150" t="38100" r="72390" b="91440"/>
                <wp:wrapNone/>
                <wp:docPr id="147" name="Прямоугольник 147"/>
                <wp:cNvGraphicFramePr/>
                <a:graphic xmlns:a="http://schemas.openxmlformats.org/drawingml/2006/main">
                  <a:graphicData uri="http://schemas.microsoft.com/office/word/2010/wordprocessingShape">
                    <wps:wsp>
                      <wps:cNvSpPr/>
                      <wps:spPr>
                        <a:xfrm>
                          <a:off x="0" y="0"/>
                          <a:ext cx="2613660" cy="708660"/>
                        </a:xfrm>
                        <a:prstGeom prst="rect">
                          <a:avLst/>
                        </a:prstGeom>
                        <a:solidFill>
                          <a:schemeClr val="bg2"/>
                        </a:solidFill>
                      </wps:spPr>
                      <wps:style>
                        <a:lnRef idx="1">
                          <a:schemeClr val="accent3"/>
                        </a:lnRef>
                        <a:fillRef idx="2">
                          <a:schemeClr val="accent3"/>
                        </a:fillRef>
                        <a:effectRef idx="1">
                          <a:schemeClr val="accent3"/>
                        </a:effectRef>
                        <a:fontRef idx="minor">
                          <a:schemeClr val="dk1"/>
                        </a:fontRef>
                      </wps:style>
                      <wps:txbx>
                        <w:txbxContent>
                          <w:p w14:paraId="740D1126" w14:textId="77777777" w:rsidR="00D231DA" w:rsidRDefault="00D231DA" w:rsidP="00D263C7">
                            <w:pPr>
                              <w:spacing w:after="0"/>
                              <w:jc w:val="center"/>
                              <w:rPr>
                                <w:rFonts w:ascii="Times New Roman" w:hAnsi="Times New Roman" w:cs="Times New Roman"/>
                                <w:sz w:val="28"/>
                                <w:szCs w:val="24"/>
                              </w:rPr>
                            </w:pPr>
                          </w:p>
                          <w:p w14:paraId="3457D079" w14:textId="77777777" w:rsidR="00D231DA" w:rsidRPr="00F64265" w:rsidRDefault="00D231DA" w:rsidP="00D263C7">
                            <w:pPr>
                              <w:spacing w:after="0"/>
                              <w:jc w:val="center"/>
                              <w:rPr>
                                <w:rFonts w:ascii="Times New Roman" w:hAnsi="Times New Roman" w:cs="Times New Roman"/>
                                <w:sz w:val="28"/>
                                <w:szCs w:val="24"/>
                              </w:rPr>
                            </w:pPr>
                            <w:r w:rsidRPr="00F64265">
                              <w:rPr>
                                <w:rFonts w:ascii="Times New Roman" w:hAnsi="Times New Roman" w:cs="Times New Roman"/>
                                <w:sz w:val="28"/>
                                <w:szCs w:val="24"/>
                              </w:rPr>
                              <w:t xml:space="preserve">Биохимия крови, </w:t>
                            </w:r>
                            <w:r w:rsidRPr="00F64265">
                              <w:rPr>
                                <w:rFonts w:ascii="Times New Roman" w:hAnsi="Times New Roman" w:cs="Times New Roman"/>
                                <w:sz w:val="28"/>
                                <w:szCs w:val="24"/>
                                <w:lang w:val="en-US"/>
                              </w:rPr>
                              <w:t>n</w:t>
                            </w:r>
                            <w:r w:rsidRPr="00F64265">
                              <w:rPr>
                                <w:rFonts w:ascii="Times New Roman" w:hAnsi="Times New Roman" w:cs="Times New Roman"/>
                                <w:sz w:val="28"/>
                                <w:szCs w:val="24"/>
                              </w:rPr>
                              <w:t>=6</w:t>
                            </w:r>
                            <w:r>
                              <w:rPr>
                                <w:rFonts w:ascii="Times New Roman" w:hAnsi="Times New Roman" w:cs="Times New Roman"/>
                                <w:sz w:val="28"/>
                                <w:szCs w:val="24"/>
                              </w:rPr>
                              <w:t>3</w:t>
                            </w:r>
                          </w:p>
                          <w:p w14:paraId="27E57A90" w14:textId="77777777" w:rsidR="00D231DA" w:rsidRDefault="00D231DA" w:rsidP="00D263C7">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FBD6351" id="Прямоугольник 147" o:spid="_x0000_s1034" style="position:absolute;margin-left:54.15pt;margin-top:12.55pt;width:205.8pt;height:55.8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" fillcolor="#e7e6e6 [3214]" strokecolor="#a5a5a5 [3206]" strokeweight=".5pt">
                <v:textbox>
                  <w:txbxContent>
                    <w:p w14:paraId="740D1126" w14:textId="77777777" w:rsidR="00D231DA" w:rsidRDefault="00D231DA" w:rsidP="00D263C7">
                      <w:pPr>
                        <w:spacing w:after="0"/>
                        <w:jc w:val="center"/>
                        <w:rPr>
                          <w:rFonts w:ascii="Times New Roman" w:hAnsi="Times New Roman" w:cs="Times New Roman"/>
                          <w:sz w:val="28"/>
                          <w:szCs w:val="24"/>
                        </w:rPr>
                      </w:pPr>
                    </w:p>
                    <w:p w14:paraId="3457D079" w14:textId="77777777" w:rsidR="00D231DA" w:rsidRPr="00F64265" w:rsidRDefault="00D231DA" w:rsidP="00D263C7">
                      <w:pPr>
                        <w:spacing w:after="0"/>
                        <w:jc w:val="center"/>
                        <w:rPr>
                          <w:rFonts w:ascii="Times New Roman" w:hAnsi="Times New Roman" w:cs="Times New Roman"/>
                          <w:sz w:val="28"/>
                          <w:szCs w:val="24"/>
                        </w:rPr>
                      </w:pPr>
                      <w:r w:rsidRPr="00F64265">
                        <w:rPr>
                          <w:rFonts w:ascii="Times New Roman" w:hAnsi="Times New Roman" w:cs="Times New Roman"/>
                          <w:sz w:val="28"/>
                          <w:szCs w:val="24"/>
                        </w:rPr>
                        <w:t xml:space="preserve">Биохимия крови, </w:t>
                      </w:r>
                      <w:r w:rsidRPr="00F64265">
                        <w:rPr>
                          <w:rFonts w:ascii="Times New Roman" w:hAnsi="Times New Roman" w:cs="Times New Roman"/>
                          <w:sz w:val="28"/>
                          <w:szCs w:val="24"/>
                          <w:lang w:val="en-US"/>
                        </w:rPr>
                        <w:t>n</w:t>
                      </w:r>
                      <w:r w:rsidRPr="00F64265">
                        <w:rPr>
                          <w:rFonts w:ascii="Times New Roman" w:hAnsi="Times New Roman" w:cs="Times New Roman"/>
                          <w:sz w:val="28"/>
                          <w:szCs w:val="24"/>
                        </w:rPr>
                        <w:t>=6</w:t>
                      </w:r>
                      <w:r>
                        <w:rPr>
                          <w:rFonts w:ascii="Times New Roman" w:hAnsi="Times New Roman" w:cs="Times New Roman"/>
                          <w:sz w:val="28"/>
                          <w:szCs w:val="24"/>
                        </w:rPr>
                        <w:t>3</w:t>
                      </w:r>
                    </w:p>
                    <w:p w14:paraId="27E57A90" w14:textId="77777777" w:rsidR="00D231DA" w:rsidRDefault="00D231DA" w:rsidP="00D263C7">
                      <w:pPr>
                        <w:jc w:val="center"/>
                        <w:rPr>
                          <w:lang w:val="en-US"/>
                        </w:rPr>
                      </w:pPr>
                    </w:p>
                  </w:txbxContent>
                </v:textbox>
              </v:rect>
            </w:pict>
          </mc:Fallback>
        </mc:AlternateContent>
      </w:r>
    </w:p>
    <w:p w14:paraId="0C680DD8" w14:textId="77777777" w:rsidR="00D263C7" w:rsidRPr="00195599" w:rsidRDefault="00D263C7" w:rsidP="00D263C7">
      <w:pPr>
        <w:spacing w:line="240" w:lineRule="auto"/>
        <w:rPr>
          <w:rFonts w:ascii="Times New Roman" w:eastAsia="Calibri" w:hAnsi="Times New Roman" w:cs="Times New Roman"/>
          <w:sz w:val="28"/>
          <w:szCs w:val="28"/>
        </w:rPr>
      </w:pPr>
    </w:p>
    <w:p w14:paraId="0EE7CBC6" w14:textId="77777777" w:rsidR="00D263C7" w:rsidRPr="00195599" w:rsidRDefault="00AC6B67" w:rsidP="00D263C7">
      <w:pPr>
        <w:spacing w:line="240" w:lineRule="auto"/>
        <w:rPr>
          <w:rFonts w:ascii="Times New Roman" w:eastAsia="Calibri" w:hAnsi="Times New Roman" w:cs="Times New Roman"/>
          <w:sz w:val="28"/>
          <w:szCs w:val="28"/>
        </w:rPr>
      </w:pPr>
      <w:r w:rsidRPr="00195599">
        <w:rPr>
          <w:noProof/>
          <w:lang w:eastAsia="ru-RU"/>
        </w:rPr>
        <mc:AlternateContent>
          <mc:Choice Requires="wps">
            <w:drawing>
              <wp:anchor distT="0" distB="0" distL="114300" distR="114300" simplePos="0" relativeHeight="251652608" behindDoc="0" locked="0" layoutInCell="1" allowOverlap="1" wp14:anchorId="427D1225" wp14:editId="33A91A9A">
                <wp:simplePos x="0" y="0"/>
                <wp:positionH relativeFrom="column">
                  <wp:posOffset>-1933263</wp:posOffset>
                </wp:positionH>
                <wp:positionV relativeFrom="paragraph">
                  <wp:posOffset>352526</wp:posOffset>
                </wp:positionV>
                <wp:extent cx="2743200" cy="232475"/>
                <wp:effectExtent l="1255395" t="0" r="1255395" b="0"/>
                <wp:wrapNone/>
                <wp:docPr id="4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743200" cy="232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35C931" w14:textId="77777777" w:rsidR="00D231DA" w:rsidRPr="00732881" w:rsidRDefault="00D231DA" w:rsidP="00AC6B67">
                            <w:pPr>
                              <w:rPr>
                                <w:rFonts w:ascii="Times New Roman" w:hAnsi="Times New Roman" w:cs="Times New Roman"/>
                                <w:b/>
                                <w:sz w:val="28"/>
                              </w:rPr>
                            </w:pPr>
                            <w:r w:rsidRPr="00732881">
                              <w:rPr>
                                <w:rFonts w:ascii="Times New Roman" w:hAnsi="Times New Roman" w:cs="Times New Roman"/>
                                <w:b/>
                                <w:spacing w:val="-5"/>
                                <w:sz w:val="28"/>
                              </w:rPr>
                              <w:t>6</w:t>
                            </w:r>
                            <w:r>
                              <w:rPr>
                                <w:rFonts w:ascii="Times New Roman" w:hAnsi="Times New Roman" w:cs="Times New Roman"/>
                                <w:b/>
                                <w:spacing w:val="-5"/>
                                <w:sz w:val="28"/>
                              </w:rPr>
                              <w:t>3</w:t>
                            </w:r>
                            <w:r w:rsidRPr="00732881">
                              <w:rPr>
                                <w:rFonts w:ascii="Times New Roman" w:hAnsi="Times New Roman" w:cs="Times New Roman"/>
                                <w:b/>
                                <w:spacing w:val="-5"/>
                                <w:sz w:val="28"/>
                              </w:rPr>
                              <w:t xml:space="preserve"> </w:t>
                            </w:r>
                            <w:r w:rsidRPr="00732881">
                              <w:rPr>
                                <w:rFonts w:ascii="Times New Roman" w:hAnsi="Times New Roman" w:cs="Times New Roman"/>
                                <w:b/>
                                <w:sz w:val="28"/>
                              </w:rPr>
                              <w:t>экспериментальных</w:t>
                            </w:r>
                            <w:r w:rsidRPr="00732881">
                              <w:rPr>
                                <w:rFonts w:ascii="Times New Roman" w:hAnsi="Times New Roman" w:cs="Times New Roman"/>
                                <w:b/>
                                <w:spacing w:val="-3"/>
                                <w:sz w:val="28"/>
                              </w:rPr>
                              <w:t xml:space="preserve"> </w:t>
                            </w:r>
                            <w:r w:rsidRPr="00732881">
                              <w:rPr>
                                <w:rFonts w:ascii="Times New Roman" w:hAnsi="Times New Roman" w:cs="Times New Roman"/>
                                <w:b/>
                                <w:sz w:val="28"/>
                              </w:rPr>
                              <w:t>животных</w:t>
                            </w:r>
                          </w:p>
                        </w:txbxContent>
                      </wps:txbx>
                      <wps:bodyPr rot="0" vert="vert270"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427D1225" id="_x0000_t202" coordsize="21600,21600" o:spt="202" path="m,l,21600r21600,l21600,xe">
                <v:stroke joinstyle="miter"/>
                <v:path gradientshapeok="t" o:connecttype="rect"/>
              </v:shapetype>
              <v:shape id="Text Box 6" o:spid="_x0000_s1035" type="#_x0000_t202" style="position:absolute;margin-left:-152.25pt;margin-top:27.75pt;width:3in;height:18.3pt;rotation:-90;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" filled="f" stroked="f">
                <v:textbox style="layout-flow:vertical;mso-layout-flow-alt:bottom-to-top" inset="0,0,0,0">
                  <w:txbxContent>
                    <w:p w14:paraId="5735C931" w14:textId="77777777" w:rsidR="00D231DA" w:rsidRPr="00732881" w:rsidRDefault="00D231DA" w:rsidP="00AC6B67">
                      <w:pPr>
                        <w:rPr>
                          <w:rFonts w:ascii="Times New Roman" w:hAnsi="Times New Roman" w:cs="Times New Roman"/>
                          <w:b/>
                          <w:sz w:val="28"/>
                        </w:rPr>
                      </w:pPr>
                      <w:r w:rsidRPr="00732881">
                        <w:rPr>
                          <w:rFonts w:ascii="Times New Roman" w:hAnsi="Times New Roman" w:cs="Times New Roman"/>
                          <w:b/>
                          <w:spacing w:val="-5"/>
                          <w:sz w:val="28"/>
                        </w:rPr>
                        <w:t>6</w:t>
                      </w:r>
                      <w:r>
                        <w:rPr>
                          <w:rFonts w:ascii="Times New Roman" w:hAnsi="Times New Roman" w:cs="Times New Roman"/>
                          <w:b/>
                          <w:spacing w:val="-5"/>
                          <w:sz w:val="28"/>
                        </w:rPr>
                        <w:t>3</w:t>
                      </w:r>
                      <w:r w:rsidRPr="00732881">
                        <w:rPr>
                          <w:rFonts w:ascii="Times New Roman" w:hAnsi="Times New Roman" w:cs="Times New Roman"/>
                          <w:b/>
                          <w:spacing w:val="-5"/>
                          <w:sz w:val="28"/>
                        </w:rPr>
                        <w:t xml:space="preserve"> </w:t>
                      </w:r>
                      <w:r w:rsidRPr="00732881">
                        <w:rPr>
                          <w:rFonts w:ascii="Times New Roman" w:hAnsi="Times New Roman" w:cs="Times New Roman"/>
                          <w:b/>
                          <w:sz w:val="28"/>
                        </w:rPr>
                        <w:t>экспериментальных</w:t>
                      </w:r>
                      <w:r w:rsidRPr="00732881">
                        <w:rPr>
                          <w:rFonts w:ascii="Times New Roman" w:hAnsi="Times New Roman" w:cs="Times New Roman"/>
                          <w:b/>
                          <w:spacing w:val="-3"/>
                          <w:sz w:val="28"/>
                        </w:rPr>
                        <w:t xml:space="preserve"> </w:t>
                      </w:r>
                      <w:r w:rsidRPr="00732881">
                        <w:rPr>
                          <w:rFonts w:ascii="Times New Roman" w:hAnsi="Times New Roman" w:cs="Times New Roman"/>
                          <w:b/>
                          <w:sz w:val="28"/>
                        </w:rPr>
                        <w:t>животных</w:t>
                      </w:r>
                    </w:p>
                  </w:txbxContent>
                </v:textbox>
              </v:shape>
            </w:pict>
          </mc:Fallback>
        </mc:AlternateContent>
      </w:r>
      <w:r w:rsidRPr="00195599">
        <w:rPr>
          <w:noProof/>
          <w:lang w:eastAsia="ru-RU"/>
        </w:rPr>
        <mc:AlternateContent>
          <mc:Choice Requires="wps">
            <w:drawing>
              <wp:anchor distT="0" distB="0" distL="114300" distR="114300" simplePos="0" relativeHeight="251650560" behindDoc="0" locked="0" layoutInCell="1" allowOverlap="1" wp14:anchorId="22E59E7B" wp14:editId="796E4388">
                <wp:simplePos x="0" y="0"/>
                <wp:positionH relativeFrom="column">
                  <wp:posOffset>-2307908</wp:posOffset>
                </wp:positionH>
                <wp:positionV relativeFrom="paragraph">
                  <wp:posOffset>241906</wp:posOffset>
                </wp:positionV>
                <wp:extent cx="3502269" cy="509577"/>
                <wp:effectExtent l="0" t="8572" r="0" b="0"/>
                <wp:wrapNone/>
                <wp:docPr id="68"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a:off x="0" y="0"/>
                          <a:ext cx="3502269" cy="509577"/>
                        </a:xfrm>
                        <a:custGeom>
                          <a:avLst/>
                          <a:gdLst>
                            <a:gd name="T0" fmla="+- 0 8166 5620"/>
                            <a:gd name="T1" fmla="*/ T0 w 5560"/>
                            <a:gd name="T2" fmla="+- 0 1476 1474"/>
                            <a:gd name="T3" fmla="*/ 1476 h 1031"/>
                            <a:gd name="T4" fmla="+- 0 7825 5620"/>
                            <a:gd name="T5" fmla="*/ T4 w 5560"/>
                            <a:gd name="T6" fmla="+- 0 1485 1474"/>
                            <a:gd name="T7" fmla="*/ 1485 h 1031"/>
                            <a:gd name="T8" fmla="+- 0 7500 5620"/>
                            <a:gd name="T9" fmla="*/ T8 w 5560"/>
                            <a:gd name="T10" fmla="+- 0 1502 1474"/>
                            <a:gd name="T11" fmla="*/ 1502 h 1031"/>
                            <a:gd name="T12" fmla="+- 0 7191 5620"/>
                            <a:gd name="T13" fmla="*/ T12 w 5560"/>
                            <a:gd name="T14" fmla="+- 0 1525 1474"/>
                            <a:gd name="T15" fmla="*/ 1525 h 1031"/>
                            <a:gd name="T16" fmla="+- 0 6903 5620"/>
                            <a:gd name="T17" fmla="*/ T16 w 5560"/>
                            <a:gd name="T18" fmla="+- 0 1555 1474"/>
                            <a:gd name="T19" fmla="*/ 1555 h 1031"/>
                            <a:gd name="T20" fmla="+- 0 6636 5620"/>
                            <a:gd name="T21" fmla="*/ T20 w 5560"/>
                            <a:gd name="T22" fmla="+- 0 1591 1474"/>
                            <a:gd name="T23" fmla="*/ 1591 h 1031"/>
                            <a:gd name="T24" fmla="+- 0 6395 5620"/>
                            <a:gd name="T25" fmla="*/ T24 w 5560"/>
                            <a:gd name="T26" fmla="+- 0 1632 1474"/>
                            <a:gd name="T27" fmla="*/ 1632 h 1031"/>
                            <a:gd name="T28" fmla="+- 0 6182 5620"/>
                            <a:gd name="T29" fmla="*/ T28 w 5560"/>
                            <a:gd name="T30" fmla="+- 0 1679 1474"/>
                            <a:gd name="T31" fmla="*/ 1679 h 1031"/>
                            <a:gd name="T32" fmla="+- 0 5999 5620"/>
                            <a:gd name="T33" fmla="*/ T32 w 5560"/>
                            <a:gd name="T34" fmla="+- 0 1729 1474"/>
                            <a:gd name="T35" fmla="*/ 1729 h 1031"/>
                            <a:gd name="T36" fmla="+- 0 5734 5620"/>
                            <a:gd name="T37" fmla="*/ T36 w 5560"/>
                            <a:gd name="T38" fmla="+- 0 1842 1474"/>
                            <a:gd name="T39" fmla="*/ 1842 h 1031"/>
                            <a:gd name="T40" fmla="+- 0 5620 5620"/>
                            <a:gd name="T41" fmla="*/ T40 w 5560"/>
                            <a:gd name="T42" fmla="+- 0 1989 1474"/>
                            <a:gd name="T43" fmla="*/ 1989 h 1031"/>
                            <a:gd name="T44" fmla="+- 0 5705 5620"/>
                            <a:gd name="T45" fmla="*/ T44 w 5560"/>
                            <a:gd name="T46" fmla="+- 0 2116 1474"/>
                            <a:gd name="T47" fmla="*/ 2116 h 1031"/>
                            <a:gd name="T48" fmla="+- 0 5945 5620"/>
                            <a:gd name="T49" fmla="*/ T48 w 5560"/>
                            <a:gd name="T50" fmla="+- 0 2232 1474"/>
                            <a:gd name="T51" fmla="*/ 2232 h 1031"/>
                            <a:gd name="T52" fmla="+- 0 6182 5620"/>
                            <a:gd name="T53" fmla="*/ T52 w 5560"/>
                            <a:gd name="T54" fmla="+- 0 2300 1474"/>
                            <a:gd name="T55" fmla="*/ 2300 h 1031"/>
                            <a:gd name="T56" fmla="+- 0 6395 5620"/>
                            <a:gd name="T57" fmla="*/ T56 w 5560"/>
                            <a:gd name="T58" fmla="+- 0 2347 1474"/>
                            <a:gd name="T59" fmla="*/ 2347 h 1031"/>
                            <a:gd name="T60" fmla="+- 0 6636 5620"/>
                            <a:gd name="T61" fmla="*/ T60 w 5560"/>
                            <a:gd name="T62" fmla="+- 0 2388 1474"/>
                            <a:gd name="T63" fmla="*/ 2388 h 1031"/>
                            <a:gd name="T64" fmla="+- 0 6903 5620"/>
                            <a:gd name="T65" fmla="*/ T64 w 5560"/>
                            <a:gd name="T66" fmla="+- 0 2424 1474"/>
                            <a:gd name="T67" fmla="*/ 2424 h 1031"/>
                            <a:gd name="T68" fmla="+- 0 7191 5620"/>
                            <a:gd name="T69" fmla="*/ T68 w 5560"/>
                            <a:gd name="T70" fmla="+- 0 2454 1474"/>
                            <a:gd name="T71" fmla="*/ 2454 h 1031"/>
                            <a:gd name="T72" fmla="+- 0 7500 5620"/>
                            <a:gd name="T73" fmla="*/ T72 w 5560"/>
                            <a:gd name="T74" fmla="+- 0 2477 1474"/>
                            <a:gd name="T75" fmla="*/ 2477 h 1031"/>
                            <a:gd name="T76" fmla="+- 0 7825 5620"/>
                            <a:gd name="T77" fmla="*/ T76 w 5560"/>
                            <a:gd name="T78" fmla="+- 0 2494 1474"/>
                            <a:gd name="T79" fmla="*/ 2494 h 1031"/>
                            <a:gd name="T80" fmla="+- 0 8166 5620"/>
                            <a:gd name="T81" fmla="*/ T80 w 5560"/>
                            <a:gd name="T82" fmla="+- 0 2503 1474"/>
                            <a:gd name="T83" fmla="*/ 2503 h 1031"/>
                            <a:gd name="T84" fmla="+- 0 8517 5620"/>
                            <a:gd name="T85" fmla="*/ T84 w 5560"/>
                            <a:gd name="T86" fmla="+- 0 2504 1474"/>
                            <a:gd name="T87" fmla="*/ 2504 h 1031"/>
                            <a:gd name="T88" fmla="+- 0 8862 5620"/>
                            <a:gd name="T89" fmla="*/ T88 w 5560"/>
                            <a:gd name="T90" fmla="+- 0 2498 1474"/>
                            <a:gd name="T91" fmla="*/ 2498 h 1031"/>
                            <a:gd name="T92" fmla="+- 0 9192 5620"/>
                            <a:gd name="T93" fmla="*/ T92 w 5560"/>
                            <a:gd name="T94" fmla="+- 0 2484 1474"/>
                            <a:gd name="T95" fmla="*/ 2484 h 1031"/>
                            <a:gd name="T96" fmla="+- 0 9507 5620"/>
                            <a:gd name="T97" fmla="*/ T96 w 5560"/>
                            <a:gd name="T98" fmla="+- 0 2462 1474"/>
                            <a:gd name="T99" fmla="*/ 2462 h 1031"/>
                            <a:gd name="T100" fmla="+- 0 9802 5620"/>
                            <a:gd name="T101" fmla="*/ T100 w 5560"/>
                            <a:gd name="T102" fmla="+- 0 2434 1474"/>
                            <a:gd name="T103" fmla="*/ 2434 h 1031"/>
                            <a:gd name="T104" fmla="+- 0 10076 5620"/>
                            <a:gd name="T105" fmla="*/ T104 w 5560"/>
                            <a:gd name="T106" fmla="+- 0 2400 1474"/>
                            <a:gd name="T107" fmla="*/ 2400 h 1031"/>
                            <a:gd name="T108" fmla="+- 0 10326 5620"/>
                            <a:gd name="T109" fmla="*/ T108 w 5560"/>
                            <a:gd name="T110" fmla="+- 0 2361 1474"/>
                            <a:gd name="T111" fmla="*/ 2361 h 1031"/>
                            <a:gd name="T112" fmla="+- 0 10549 5620"/>
                            <a:gd name="T113" fmla="*/ T112 w 5560"/>
                            <a:gd name="T114" fmla="+- 0 2316 1474"/>
                            <a:gd name="T115" fmla="*/ 2316 h 1031"/>
                            <a:gd name="T116" fmla="+- 0 10742 5620"/>
                            <a:gd name="T117" fmla="*/ T116 w 5560"/>
                            <a:gd name="T118" fmla="+- 0 2267 1474"/>
                            <a:gd name="T119" fmla="*/ 2267 h 1031"/>
                            <a:gd name="T120" fmla="+- 0 10992 5620"/>
                            <a:gd name="T121" fmla="*/ T120 w 5560"/>
                            <a:gd name="T122" fmla="+- 0 2176 1474"/>
                            <a:gd name="T123" fmla="*/ 2176 h 1031"/>
                            <a:gd name="T124" fmla="+- 0 11170 5620"/>
                            <a:gd name="T125" fmla="*/ T124 w 5560"/>
                            <a:gd name="T126" fmla="+- 0 2033 1474"/>
                            <a:gd name="T127" fmla="*/ 2033 h 1031"/>
                            <a:gd name="T128" fmla="+- 0 11141 5620"/>
                            <a:gd name="T129" fmla="*/ T128 w 5560"/>
                            <a:gd name="T130" fmla="+- 0 1904 1474"/>
                            <a:gd name="T131" fmla="*/ 1904 h 1031"/>
                            <a:gd name="T132" fmla="+- 0 10950 5620"/>
                            <a:gd name="T133" fmla="*/ T132 w 5560"/>
                            <a:gd name="T134" fmla="+- 0 1784 1474"/>
                            <a:gd name="T135" fmla="*/ 1784 h 1031"/>
                            <a:gd name="T136" fmla="+- 0 10681 5620"/>
                            <a:gd name="T137" fmla="*/ T136 w 5560"/>
                            <a:gd name="T138" fmla="+- 0 1695 1474"/>
                            <a:gd name="T139" fmla="*/ 1695 h 1031"/>
                            <a:gd name="T140" fmla="+- 0 10478 5620"/>
                            <a:gd name="T141" fmla="*/ T140 w 5560"/>
                            <a:gd name="T142" fmla="+- 0 1647 1474"/>
                            <a:gd name="T143" fmla="*/ 1647 h 1031"/>
                            <a:gd name="T144" fmla="+- 0 10246 5620"/>
                            <a:gd name="T145" fmla="*/ T144 w 5560"/>
                            <a:gd name="T146" fmla="+- 0 1604 1474"/>
                            <a:gd name="T147" fmla="*/ 1604 h 1031"/>
                            <a:gd name="T148" fmla="+- 0 9988 5620"/>
                            <a:gd name="T149" fmla="*/ T148 w 5560"/>
                            <a:gd name="T150" fmla="+- 0 1566 1474"/>
                            <a:gd name="T151" fmla="*/ 1566 h 1031"/>
                            <a:gd name="T152" fmla="+- 0 9706 5620"/>
                            <a:gd name="T153" fmla="*/ T152 w 5560"/>
                            <a:gd name="T154" fmla="+- 0 1534 1474"/>
                            <a:gd name="T155" fmla="*/ 1534 h 1031"/>
                            <a:gd name="T156" fmla="+- 0 9404 5620"/>
                            <a:gd name="T157" fmla="*/ T156 w 5560"/>
                            <a:gd name="T158" fmla="+- 0 1509 1474"/>
                            <a:gd name="T159" fmla="*/ 1509 h 1031"/>
                            <a:gd name="T160" fmla="+- 0 9084 5620"/>
                            <a:gd name="T161" fmla="*/ T160 w 5560"/>
                            <a:gd name="T162" fmla="+- 0 1490 1474"/>
                            <a:gd name="T163" fmla="*/ 1490 h 1031"/>
                            <a:gd name="T164" fmla="+- 0 8748 5620"/>
                            <a:gd name="T165" fmla="*/ T164 w 5560"/>
                            <a:gd name="T166" fmla="+- 0 1478 1474"/>
                            <a:gd name="T167" fmla="*/ 1478 h 1031"/>
                            <a:gd name="T168" fmla="+- 0 8399 5620"/>
                            <a:gd name="T169" fmla="*/ T168 w 5560"/>
                            <a:gd name="T170" fmla="+- 0 1474 1474"/>
                            <a:gd name="T171" fmla="*/ 1474 h 10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5560" h="1031">
                              <a:moveTo>
                                <a:pt x="2779" y="0"/>
                              </a:moveTo>
                              <a:lnTo>
                                <a:pt x="2662" y="0"/>
                              </a:lnTo>
                              <a:lnTo>
                                <a:pt x="2546" y="2"/>
                              </a:lnTo>
                              <a:lnTo>
                                <a:pt x="2431" y="4"/>
                              </a:lnTo>
                              <a:lnTo>
                                <a:pt x="2317" y="7"/>
                              </a:lnTo>
                              <a:lnTo>
                                <a:pt x="2205" y="11"/>
                              </a:lnTo>
                              <a:lnTo>
                                <a:pt x="2095" y="16"/>
                              </a:lnTo>
                              <a:lnTo>
                                <a:pt x="1986" y="21"/>
                              </a:lnTo>
                              <a:lnTo>
                                <a:pt x="1880" y="28"/>
                              </a:lnTo>
                              <a:lnTo>
                                <a:pt x="1775" y="35"/>
                              </a:lnTo>
                              <a:lnTo>
                                <a:pt x="1672" y="43"/>
                              </a:lnTo>
                              <a:lnTo>
                                <a:pt x="1571" y="51"/>
                              </a:lnTo>
                              <a:lnTo>
                                <a:pt x="1473" y="60"/>
                              </a:lnTo>
                              <a:lnTo>
                                <a:pt x="1376" y="70"/>
                              </a:lnTo>
                              <a:lnTo>
                                <a:pt x="1283" y="81"/>
                              </a:lnTo>
                              <a:lnTo>
                                <a:pt x="1191" y="92"/>
                              </a:lnTo>
                              <a:lnTo>
                                <a:pt x="1103" y="104"/>
                              </a:lnTo>
                              <a:lnTo>
                                <a:pt x="1016" y="117"/>
                              </a:lnTo>
                              <a:lnTo>
                                <a:pt x="933" y="130"/>
                              </a:lnTo>
                              <a:lnTo>
                                <a:pt x="853" y="144"/>
                              </a:lnTo>
                              <a:lnTo>
                                <a:pt x="775" y="158"/>
                              </a:lnTo>
                              <a:lnTo>
                                <a:pt x="701" y="173"/>
                              </a:lnTo>
                              <a:lnTo>
                                <a:pt x="630" y="189"/>
                              </a:lnTo>
                              <a:lnTo>
                                <a:pt x="562" y="205"/>
                              </a:lnTo>
                              <a:lnTo>
                                <a:pt x="498" y="221"/>
                              </a:lnTo>
                              <a:lnTo>
                                <a:pt x="437" y="238"/>
                              </a:lnTo>
                              <a:lnTo>
                                <a:pt x="379" y="255"/>
                              </a:lnTo>
                              <a:lnTo>
                                <a:pt x="275" y="291"/>
                              </a:lnTo>
                              <a:lnTo>
                                <a:pt x="187" y="329"/>
                              </a:lnTo>
                              <a:lnTo>
                                <a:pt x="114" y="368"/>
                              </a:lnTo>
                              <a:lnTo>
                                <a:pt x="59" y="409"/>
                              </a:lnTo>
                              <a:lnTo>
                                <a:pt x="9" y="472"/>
                              </a:lnTo>
                              <a:lnTo>
                                <a:pt x="0" y="515"/>
                              </a:lnTo>
                              <a:lnTo>
                                <a:pt x="2" y="537"/>
                              </a:lnTo>
                              <a:lnTo>
                                <a:pt x="38" y="601"/>
                              </a:lnTo>
                              <a:lnTo>
                                <a:pt x="85" y="642"/>
                              </a:lnTo>
                              <a:lnTo>
                                <a:pt x="148" y="682"/>
                              </a:lnTo>
                              <a:lnTo>
                                <a:pt x="229" y="721"/>
                              </a:lnTo>
                              <a:lnTo>
                                <a:pt x="325" y="758"/>
                              </a:lnTo>
                              <a:lnTo>
                                <a:pt x="437" y="793"/>
                              </a:lnTo>
                              <a:lnTo>
                                <a:pt x="498" y="810"/>
                              </a:lnTo>
                              <a:lnTo>
                                <a:pt x="562" y="826"/>
                              </a:lnTo>
                              <a:lnTo>
                                <a:pt x="630" y="842"/>
                              </a:lnTo>
                              <a:lnTo>
                                <a:pt x="701" y="858"/>
                              </a:lnTo>
                              <a:lnTo>
                                <a:pt x="775" y="873"/>
                              </a:lnTo>
                              <a:lnTo>
                                <a:pt x="853" y="887"/>
                              </a:lnTo>
                              <a:lnTo>
                                <a:pt x="933" y="901"/>
                              </a:lnTo>
                              <a:lnTo>
                                <a:pt x="1016" y="914"/>
                              </a:lnTo>
                              <a:lnTo>
                                <a:pt x="1103" y="926"/>
                              </a:lnTo>
                              <a:lnTo>
                                <a:pt x="1191" y="938"/>
                              </a:lnTo>
                              <a:lnTo>
                                <a:pt x="1283" y="950"/>
                              </a:lnTo>
                              <a:lnTo>
                                <a:pt x="1376" y="960"/>
                              </a:lnTo>
                              <a:lnTo>
                                <a:pt x="1473" y="970"/>
                              </a:lnTo>
                              <a:lnTo>
                                <a:pt x="1571" y="980"/>
                              </a:lnTo>
                              <a:lnTo>
                                <a:pt x="1672" y="988"/>
                              </a:lnTo>
                              <a:lnTo>
                                <a:pt x="1775" y="996"/>
                              </a:lnTo>
                              <a:lnTo>
                                <a:pt x="1880" y="1003"/>
                              </a:lnTo>
                              <a:lnTo>
                                <a:pt x="1986" y="1010"/>
                              </a:lnTo>
                              <a:lnTo>
                                <a:pt x="2095" y="1015"/>
                              </a:lnTo>
                              <a:lnTo>
                                <a:pt x="2205" y="1020"/>
                              </a:lnTo>
                              <a:lnTo>
                                <a:pt x="2317" y="1024"/>
                              </a:lnTo>
                              <a:lnTo>
                                <a:pt x="2431" y="1027"/>
                              </a:lnTo>
                              <a:lnTo>
                                <a:pt x="2546" y="1029"/>
                              </a:lnTo>
                              <a:lnTo>
                                <a:pt x="2662" y="1030"/>
                              </a:lnTo>
                              <a:lnTo>
                                <a:pt x="2779" y="1031"/>
                              </a:lnTo>
                              <a:lnTo>
                                <a:pt x="2897" y="1030"/>
                              </a:lnTo>
                              <a:lnTo>
                                <a:pt x="3013" y="1029"/>
                              </a:lnTo>
                              <a:lnTo>
                                <a:pt x="3128" y="1027"/>
                              </a:lnTo>
                              <a:lnTo>
                                <a:pt x="3242" y="1024"/>
                              </a:lnTo>
                              <a:lnTo>
                                <a:pt x="3354" y="1020"/>
                              </a:lnTo>
                              <a:lnTo>
                                <a:pt x="3464" y="1015"/>
                              </a:lnTo>
                              <a:lnTo>
                                <a:pt x="3572" y="1010"/>
                              </a:lnTo>
                              <a:lnTo>
                                <a:pt x="3679" y="1003"/>
                              </a:lnTo>
                              <a:lnTo>
                                <a:pt x="3784" y="996"/>
                              </a:lnTo>
                              <a:lnTo>
                                <a:pt x="3887" y="988"/>
                              </a:lnTo>
                              <a:lnTo>
                                <a:pt x="3988" y="980"/>
                              </a:lnTo>
                              <a:lnTo>
                                <a:pt x="4086" y="970"/>
                              </a:lnTo>
                              <a:lnTo>
                                <a:pt x="4182" y="960"/>
                              </a:lnTo>
                              <a:lnTo>
                                <a:pt x="4276" y="950"/>
                              </a:lnTo>
                              <a:lnTo>
                                <a:pt x="4368" y="938"/>
                              </a:lnTo>
                              <a:lnTo>
                                <a:pt x="4456" y="926"/>
                              </a:lnTo>
                              <a:lnTo>
                                <a:pt x="4542" y="914"/>
                              </a:lnTo>
                              <a:lnTo>
                                <a:pt x="4626" y="901"/>
                              </a:lnTo>
                              <a:lnTo>
                                <a:pt x="4706" y="887"/>
                              </a:lnTo>
                              <a:lnTo>
                                <a:pt x="4783" y="873"/>
                              </a:lnTo>
                              <a:lnTo>
                                <a:pt x="4858" y="858"/>
                              </a:lnTo>
                              <a:lnTo>
                                <a:pt x="4929" y="842"/>
                              </a:lnTo>
                              <a:lnTo>
                                <a:pt x="4997" y="826"/>
                              </a:lnTo>
                              <a:lnTo>
                                <a:pt x="5061" y="810"/>
                              </a:lnTo>
                              <a:lnTo>
                                <a:pt x="5122" y="793"/>
                              </a:lnTo>
                              <a:lnTo>
                                <a:pt x="5180" y="776"/>
                              </a:lnTo>
                              <a:lnTo>
                                <a:pt x="5284" y="739"/>
                              </a:lnTo>
                              <a:lnTo>
                                <a:pt x="5372" y="702"/>
                              </a:lnTo>
                              <a:lnTo>
                                <a:pt x="5444" y="662"/>
                              </a:lnTo>
                              <a:lnTo>
                                <a:pt x="5500" y="622"/>
                              </a:lnTo>
                              <a:lnTo>
                                <a:pt x="5550" y="559"/>
                              </a:lnTo>
                              <a:lnTo>
                                <a:pt x="5559" y="515"/>
                              </a:lnTo>
                              <a:lnTo>
                                <a:pt x="5557" y="494"/>
                              </a:lnTo>
                              <a:lnTo>
                                <a:pt x="5521" y="430"/>
                              </a:lnTo>
                              <a:lnTo>
                                <a:pt x="5474" y="389"/>
                              </a:lnTo>
                              <a:lnTo>
                                <a:pt x="5410" y="349"/>
                              </a:lnTo>
                              <a:lnTo>
                                <a:pt x="5330" y="310"/>
                              </a:lnTo>
                              <a:lnTo>
                                <a:pt x="5233" y="273"/>
                              </a:lnTo>
                              <a:lnTo>
                                <a:pt x="5122" y="238"/>
                              </a:lnTo>
                              <a:lnTo>
                                <a:pt x="5061" y="221"/>
                              </a:lnTo>
                              <a:lnTo>
                                <a:pt x="4997" y="205"/>
                              </a:lnTo>
                              <a:lnTo>
                                <a:pt x="4929" y="189"/>
                              </a:lnTo>
                              <a:lnTo>
                                <a:pt x="4858" y="173"/>
                              </a:lnTo>
                              <a:lnTo>
                                <a:pt x="4783" y="158"/>
                              </a:lnTo>
                              <a:lnTo>
                                <a:pt x="4706" y="144"/>
                              </a:lnTo>
                              <a:lnTo>
                                <a:pt x="4626" y="130"/>
                              </a:lnTo>
                              <a:lnTo>
                                <a:pt x="4542" y="117"/>
                              </a:lnTo>
                              <a:lnTo>
                                <a:pt x="4456" y="104"/>
                              </a:lnTo>
                              <a:lnTo>
                                <a:pt x="4368" y="92"/>
                              </a:lnTo>
                              <a:lnTo>
                                <a:pt x="4276" y="81"/>
                              </a:lnTo>
                              <a:lnTo>
                                <a:pt x="4182" y="70"/>
                              </a:lnTo>
                              <a:lnTo>
                                <a:pt x="4086" y="60"/>
                              </a:lnTo>
                              <a:lnTo>
                                <a:pt x="3988" y="51"/>
                              </a:lnTo>
                              <a:lnTo>
                                <a:pt x="3887" y="43"/>
                              </a:lnTo>
                              <a:lnTo>
                                <a:pt x="3784" y="35"/>
                              </a:lnTo>
                              <a:lnTo>
                                <a:pt x="3679" y="28"/>
                              </a:lnTo>
                              <a:lnTo>
                                <a:pt x="3572" y="21"/>
                              </a:lnTo>
                              <a:lnTo>
                                <a:pt x="3464" y="16"/>
                              </a:lnTo>
                              <a:lnTo>
                                <a:pt x="3354" y="11"/>
                              </a:lnTo>
                              <a:lnTo>
                                <a:pt x="3242" y="7"/>
                              </a:lnTo>
                              <a:lnTo>
                                <a:pt x="3128" y="4"/>
                              </a:lnTo>
                              <a:lnTo>
                                <a:pt x="3013" y="2"/>
                              </a:lnTo>
                              <a:lnTo>
                                <a:pt x="2897" y="0"/>
                              </a:lnTo>
                              <a:lnTo>
                                <a:pt x="2779" y="0"/>
                              </a:lnTo>
                              <a:close/>
                            </a:path>
                          </a:pathLst>
                        </a:custGeom>
                        <a:solidFill>
                          <a:srgbClr val="EDEBE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xmlns:w15="http://schemas.microsoft.com/office/word/2012/wordml">
            <w:pict>
              <v:shape w14:anchorId="4EFF6948" id="Freeform 4" o:spid="_x0000_s1026" style="position:absolute;margin-left:-181.75pt;margin-top:19.05pt;width:275.75pt;height:40.1pt;rotation:-90;z-index:251650560;visibility:visible;mso-wrap-style:square;mso-wrap-distance-left:9pt;mso-wrap-distance-top:0;mso-wrap-distance-right:9pt;mso-wrap-distance-bottom:0;mso-position-horizontal:absolute;mso-position-horizontal-relative:text;mso-position-vertical:absolute;mso-position-vertical-relative:text;v-text-anchor:top" coordsize="5560,1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" path="m2779,l2662,,2546,2,2431,4,2317,7r-112,4l2095,16r-109,5l1880,28r-105,7l1672,43r-101,8l1473,60r-97,10l1283,81r-92,11l1103,104r-87,13l933,130r-80,14l775,158r-74,15l630,189r-68,16l498,221r-61,17l379,255,275,291r-88,38l114,368,59,409,9,472,,515r2,22l38,601r47,41l148,682r81,39l325,758r112,35l498,810r64,16l630,842r71,16l775,873r78,14l933,901r83,13l1103,926r88,12l1283,950r93,10l1473,970r98,10l1672,988r103,8l1880,1003r106,7l2095,1015r110,5l2317,1024r114,3l2546,1029r116,1l2779,1031r118,-1l3013,1029r115,-2l3242,1024r112,-4l3464,1015r108,-5l3679,1003r105,-7l3887,988r101,-8l4086,970r96,-10l4276,950r92,-12l4456,926r86,-12l4626,901r80,-14l4783,873r75,-15l4929,842r68,-16l5061,810r61,-17l5180,776r104,-37l5372,702r72,-40l5500,622r50,-63l5559,515r-2,-21l5521,430r-47,-41l5410,349r-80,-39l5233,273,5122,238r-61,-17l4997,205r-68,-16l4858,173r-75,-15l4706,144r-80,-14l4542,117r-86,-13l4368,92,4276,81,4182,70,4086,60r-98,-9l3887,43,3784,35,3679,28,3572,21,3464,16,3354,11,3242,7,3128,4,3013,2,2897,,2779,xe" fillcolor="#edebe0" stroked="f">
                <v:path arrowok="t" o:connecttype="custom" o:connectlocs="1603737,729521;1388939,733969;1184220,742371;989580,753739;808167,768567;639983,786360;488176,806624;354006,829854;238734,854567;71809,910418;0,983073;53542,1045844;204719,1103177;354006,1136787;488176,1160017;639983,1180281;808167,1198074;989580,1212902;1184220,1224270;1388939,1232672;1603737,1237120;1824833,1237615;2042150,1234649;2250019,1227730;2448439,1216856;2634261,1203017;2806854,1186212;2964331,1166936;3104799,1144695;3226371,1120476;3383847,1075499;3495970,1004821;3477703,941062;3357391,881751;3187947,837762;3060076,814038;2913938,792785;2751423,774003;2573790,758187;2383559,745831;2181989,736440;1970341,730509;1750505,728532" o:connectangles="0,0,0,0,0,0,0,0,0,0,0,0,0,0,0,0,0,0,0,0,0,0,0,0,0,0,0,0,0,0,0,0,0,0,0,0,0,0,0,0,0,0,0"/>
              </v:shape>
            </w:pict>
          </mc:Fallback>
        </mc:AlternateContent>
      </w:r>
      <w:r w:rsidRPr="00195599">
        <w:rPr>
          <w:noProof/>
          <w:lang w:eastAsia="ru-RU"/>
        </w:rPr>
        <mc:AlternateContent>
          <mc:Choice Requires="wps">
            <w:drawing>
              <wp:anchor distT="0" distB="0" distL="114300" distR="114300" simplePos="0" relativeHeight="251651584" behindDoc="0" locked="0" layoutInCell="1" allowOverlap="1" wp14:anchorId="62493F78" wp14:editId="1621C473">
                <wp:simplePos x="0" y="0"/>
                <wp:positionH relativeFrom="column">
                  <wp:posOffset>-2304669</wp:posOffset>
                </wp:positionH>
                <wp:positionV relativeFrom="paragraph">
                  <wp:posOffset>243241</wp:posOffset>
                </wp:positionV>
                <wp:extent cx="3502269" cy="509577"/>
                <wp:effectExtent l="0" t="8572" r="13652" b="13653"/>
                <wp:wrapNone/>
                <wp:docPr id="43"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a:off x="0" y="0"/>
                          <a:ext cx="3502269" cy="509577"/>
                        </a:xfrm>
                        <a:custGeom>
                          <a:avLst/>
                          <a:gdLst>
                            <a:gd name="T0" fmla="+- 0 5705 5620"/>
                            <a:gd name="T1" fmla="*/ T0 w 5560"/>
                            <a:gd name="T2" fmla="+- 0 1863 1474"/>
                            <a:gd name="T3" fmla="*/ 1863 h 1031"/>
                            <a:gd name="T4" fmla="+- 0 5945 5620"/>
                            <a:gd name="T5" fmla="*/ T4 w 5560"/>
                            <a:gd name="T6" fmla="+- 0 1747 1474"/>
                            <a:gd name="T7" fmla="*/ 1747 h 1031"/>
                            <a:gd name="T8" fmla="+- 0 6182 5620"/>
                            <a:gd name="T9" fmla="*/ T8 w 5560"/>
                            <a:gd name="T10" fmla="+- 0 1679 1474"/>
                            <a:gd name="T11" fmla="*/ 1679 h 1031"/>
                            <a:gd name="T12" fmla="+- 0 6395 5620"/>
                            <a:gd name="T13" fmla="*/ T12 w 5560"/>
                            <a:gd name="T14" fmla="+- 0 1632 1474"/>
                            <a:gd name="T15" fmla="*/ 1632 h 1031"/>
                            <a:gd name="T16" fmla="+- 0 6636 5620"/>
                            <a:gd name="T17" fmla="*/ T16 w 5560"/>
                            <a:gd name="T18" fmla="+- 0 1591 1474"/>
                            <a:gd name="T19" fmla="*/ 1591 h 1031"/>
                            <a:gd name="T20" fmla="+- 0 6903 5620"/>
                            <a:gd name="T21" fmla="*/ T20 w 5560"/>
                            <a:gd name="T22" fmla="+- 0 1555 1474"/>
                            <a:gd name="T23" fmla="*/ 1555 h 1031"/>
                            <a:gd name="T24" fmla="+- 0 7191 5620"/>
                            <a:gd name="T25" fmla="*/ T24 w 5560"/>
                            <a:gd name="T26" fmla="+- 0 1525 1474"/>
                            <a:gd name="T27" fmla="*/ 1525 h 1031"/>
                            <a:gd name="T28" fmla="+- 0 7500 5620"/>
                            <a:gd name="T29" fmla="*/ T28 w 5560"/>
                            <a:gd name="T30" fmla="+- 0 1502 1474"/>
                            <a:gd name="T31" fmla="*/ 1502 h 1031"/>
                            <a:gd name="T32" fmla="+- 0 7825 5620"/>
                            <a:gd name="T33" fmla="*/ T32 w 5560"/>
                            <a:gd name="T34" fmla="+- 0 1485 1474"/>
                            <a:gd name="T35" fmla="*/ 1485 h 1031"/>
                            <a:gd name="T36" fmla="+- 0 8166 5620"/>
                            <a:gd name="T37" fmla="*/ T36 w 5560"/>
                            <a:gd name="T38" fmla="+- 0 1476 1474"/>
                            <a:gd name="T39" fmla="*/ 1476 h 1031"/>
                            <a:gd name="T40" fmla="+- 0 8517 5620"/>
                            <a:gd name="T41" fmla="*/ T40 w 5560"/>
                            <a:gd name="T42" fmla="+- 0 1474 1474"/>
                            <a:gd name="T43" fmla="*/ 1474 h 1031"/>
                            <a:gd name="T44" fmla="+- 0 8862 5620"/>
                            <a:gd name="T45" fmla="*/ T44 w 5560"/>
                            <a:gd name="T46" fmla="+- 0 1481 1474"/>
                            <a:gd name="T47" fmla="*/ 1481 h 1031"/>
                            <a:gd name="T48" fmla="+- 0 9192 5620"/>
                            <a:gd name="T49" fmla="*/ T48 w 5560"/>
                            <a:gd name="T50" fmla="+- 0 1495 1474"/>
                            <a:gd name="T51" fmla="*/ 1495 h 1031"/>
                            <a:gd name="T52" fmla="+- 0 9507 5620"/>
                            <a:gd name="T53" fmla="*/ T52 w 5560"/>
                            <a:gd name="T54" fmla="+- 0 1517 1474"/>
                            <a:gd name="T55" fmla="*/ 1517 h 1031"/>
                            <a:gd name="T56" fmla="+- 0 9802 5620"/>
                            <a:gd name="T57" fmla="*/ T56 w 5560"/>
                            <a:gd name="T58" fmla="+- 0 1544 1474"/>
                            <a:gd name="T59" fmla="*/ 1544 h 1031"/>
                            <a:gd name="T60" fmla="+- 0 10076 5620"/>
                            <a:gd name="T61" fmla="*/ T60 w 5560"/>
                            <a:gd name="T62" fmla="+- 0 1578 1474"/>
                            <a:gd name="T63" fmla="*/ 1578 h 1031"/>
                            <a:gd name="T64" fmla="+- 0 10326 5620"/>
                            <a:gd name="T65" fmla="*/ T64 w 5560"/>
                            <a:gd name="T66" fmla="+- 0 1618 1474"/>
                            <a:gd name="T67" fmla="*/ 1618 h 1031"/>
                            <a:gd name="T68" fmla="+- 0 10549 5620"/>
                            <a:gd name="T69" fmla="*/ T68 w 5560"/>
                            <a:gd name="T70" fmla="+- 0 1663 1474"/>
                            <a:gd name="T71" fmla="*/ 1663 h 1031"/>
                            <a:gd name="T72" fmla="+- 0 10742 5620"/>
                            <a:gd name="T73" fmla="*/ T72 w 5560"/>
                            <a:gd name="T74" fmla="+- 0 1712 1474"/>
                            <a:gd name="T75" fmla="*/ 1712 h 1031"/>
                            <a:gd name="T76" fmla="+- 0 10992 5620"/>
                            <a:gd name="T77" fmla="*/ T76 w 5560"/>
                            <a:gd name="T78" fmla="+- 0 1803 1474"/>
                            <a:gd name="T79" fmla="*/ 1803 h 1031"/>
                            <a:gd name="T80" fmla="+- 0 11170 5620"/>
                            <a:gd name="T81" fmla="*/ T80 w 5560"/>
                            <a:gd name="T82" fmla="+- 0 1946 1474"/>
                            <a:gd name="T83" fmla="*/ 1946 h 1031"/>
                            <a:gd name="T84" fmla="+- 0 11141 5620"/>
                            <a:gd name="T85" fmla="*/ T84 w 5560"/>
                            <a:gd name="T86" fmla="+- 0 2075 1474"/>
                            <a:gd name="T87" fmla="*/ 2075 h 1031"/>
                            <a:gd name="T88" fmla="+- 0 10950 5620"/>
                            <a:gd name="T89" fmla="*/ T88 w 5560"/>
                            <a:gd name="T90" fmla="+- 0 2195 1474"/>
                            <a:gd name="T91" fmla="*/ 2195 h 1031"/>
                            <a:gd name="T92" fmla="+- 0 10681 5620"/>
                            <a:gd name="T93" fmla="*/ T92 w 5560"/>
                            <a:gd name="T94" fmla="+- 0 2284 1474"/>
                            <a:gd name="T95" fmla="*/ 2284 h 1031"/>
                            <a:gd name="T96" fmla="+- 0 10478 5620"/>
                            <a:gd name="T97" fmla="*/ T96 w 5560"/>
                            <a:gd name="T98" fmla="+- 0 2332 1474"/>
                            <a:gd name="T99" fmla="*/ 2332 h 1031"/>
                            <a:gd name="T100" fmla="+- 0 10246 5620"/>
                            <a:gd name="T101" fmla="*/ T100 w 5560"/>
                            <a:gd name="T102" fmla="+- 0 2375 1474"/>
                            <a:gd name="T103" fmla="*/ 2375 h 1031"/>
                            <a:gd name="T104" fmla="+- 0 9988 5620"/>
                            <a:gd name="T105" fmla="*/ T104 w 5560"/>
                            <a:gd name="T106" fmla="+- 0 2412 1474"/>
                            <a:gd name="T107" fmla="*/ 2412 h 1031"/>
                            <a:gd name="T108" fmla="+- 0 9706 5620"/>
                            <a:gd name="T109" fmla="*/ T108 w 5560"/>
                            <a:gd name="T110" fmla="+- 0 2444 1474"/>
                            <a:gd name="T111" fmla="*/ 2444 h 1031"/>
                            <a:gd name="T112" fmla="+- 0 9404 5620"/>
                            <a:gd name="T113" fmla="*/ T112 w 5560"/>
                            <a:gd name="T114" fmla="+- 0 2470 1474"/>
                            <a:gd name="T115" fmla="*/ 2470 h 1031"/>
                            <a:gd name="T116" fmla="+- 0 9084 5620"/>
                            <a:gd name="T117" fmla="*/ T116 w 5560"/>
                            <a:gd name="T118" fmla="+- 0 2489 1474"/>
                            <a:gd name="T119" fmla="*/ 2489 h 1031"/>
                            <a:gd name="T120" fmla="+- 0 8748 5620"/>
                            <a:gd name="T121" fmla="*/ T120 w 5560"/>
                            <a:gd name="T122" fmla="+- 0 2501 1474"/>
                            <a:gd name="T123" fmla="*/ 2501 h 1031"/>
                            <a:gd name="T124" fmla="+- 0 8399 5620"/>
                            <a:gd name="T125" fmla="*/ T124 w 5560"/>
                            <a:gd name="T126" fmla="+- 0 2505 1474"/>
                            <a:gd name="T127" fmla="*/ 2505 h 1031"/>
                            <a:gd name="T128" fmla="+- 0 8051 5620"/>
                            <a:gd name="T129" fmla="*/ T128 w 5560"/>
                            <a:gd name="T130" fmla="+- 0 2501 1474"/>
                            <a:gd name="T131" fmla="*/ 2501 h 1031"/>
                            <a:gd name="T132" fmla="+- 0 7715 5620"/>
                            <a:gd name="T133" fmla="*/ T132 w 5560"/>
                            <a:gd name="T134" fmla="+- 0 2489 1474"/>
                            <a:gd name="T135" fmla="*/ 2489 h 1031"/>
                            <a:gd name="T136" fmla="+- 0 7395 5620"/>
                            <a:gd name="T137" fmla="*/ T136 w 5560"/>
                            <a:gd name="T138" fmla="+- 0 2470 1474"/>
                            <a:gd name="T139" fmla="*/ 2470 h 1031"/>
                            <a:gd name="T140" fmla="+- 0 7093 5620"/>
                            <a:gd name="T141" fmla="*/ T140 w 5560"/>
                            <a:gd name="T142" fmla="+- 0 2444 1474"/>
                            <a:gd name="T143" fmla="*/ 2444 h 1031"/>
                            <a:gd name="T144" fmla="+- 0 6811 5620"/>
                            <a:gd name="T145" fmla="*/ T144 w 5560"/>
                            <a:gd name="T146" fmla="+- 0 2412 1474"/>
                            <a:gd name="T147" fmla="*/ 2412 h 1031"/>
                            <a:gd name="T148" fmla="+- 0 6553 5620"/>
                            <a:gd name="T149" fmla="*/ T148 w 5560"/>
                            <a:gd name="T150" fmla="+- 0 2375 1474"/>
                            <a:gd name="T151" fmla="*/ 2375 h 1031"/>
                            <a:gd name="T152" fmla="+- 0 6321 5620"/>
                            <a:gd name="T153" fmla="*/ T152 w 5560"/>
                            <a:gd name="T154" fmla="+- 0 2332 1474"/>
                            <a:gd name="T155" fmla="*/ 2332 h 1031"/>
                            <a:gd name="T156" fmla="+- 0 6118 5620"/>
                            <a:gd name="T157" fmla="*/ T156 w 5560"/>
                            <a:gd name="T158" fmla="+- 0 2284 1474"/>
                            <a:gd name="T159" fmla="*/ 2284 h 1031"/>
                            <a:gd name="T160" fmla="+- 0 5895 5620"/>
                            <a:gd name="T161" fmla="*/ T160 w 5560"/>
                            <a:gd name="T162" fmla="+- 0 2213 1474"/>
                            <a:gd name="T163" fmla="*/ 2213 h 1031"/>
                            <a:gd name="T164" fmla="+- 0 5679 5620"/>
                            <a:gd name="T165" fmla="*/ T164 w 5560"/>
                            <a:gd name="T166" fmla="+- 0 2096 1474"/>
                            <a:gd name="T167" fmla="*/ 2096 h 10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5560" h="1031">
                              <a:moveTo>
                                <a:pt x="0" y="515"/>
                              </a:moveTo>
                              <a:lnTo>
                                <a:pt x="21" y="451"/>
                              </a:lnTo>
                              <a:lnTo>
                                <a:pt x="85" y="389"/>
                              </a:lnTo>
                              <a:lnTo>
                                <a:pt x="148" y="349"/>
                              </a:lnTo>
                              <a:lnTo>
                                <a:pt x="229" y="310"/>
                              </a:lnTo>
                              <a:lnTo>
                                <a:pt x="325" y="273"/>
                              </a:lnTo>
                              <a:lnTo>
                                <a:pt x="437" y="238"/>
                              </a:lnTo>
                              <a:lnTo>
                                <a:pt x="498" y="221"/>
                              </a:lnTo>
                              <a:lnTo>
                                <a:pt x="562" y="205"/>
                              </a:lnTo>
                              <a:lnTo>
                                <a:pt x="630" y="189"/>
                              </a:lnTo>
                              <a:lnTo>
                                <a:pt x="701" y="173"/>
                              </a:lnTo>
                              <a:lnTo>
                                <a:pt x="775" y="158"/>
                              </a:lnTo>
                              <a:lnTo>
                                <a:pt x="853" y="144"/>
                              </a:lnTo>
                              <a:lnTo>
                                <a:pt x="933" y="130"/>
                              </a:lnTo>
                              <a:lnTo>
                                <a:pt x="1016" y="117"/>
                              </a:lnTo>
                              <a:lnTo>
                                <a:pt x="1103" y="104"/>
                              </a:lnTo>
                              <a:lnTo>
                                <a:pt x="1191" y="92"/>
                              </a:lnTo>
                              <a:lnTo>
                                <a:pt x="1283" y="81"/>
                              </a:lnTo>
                              <a:lnTo>
                                <a:pt x="1376" y="70"/>
                              </a:lnTo>
                              <a:lnTo>
                                <a:pt x="1473" y="60"/>
                              </a:lnTo>
                              <a:lnTo>
                                <a:pt x="1571" y="51"/>
                              </a:lnTo>
                              <a:lnTo>
                                <a:pt x="1672" y="43"/>
                              </a:lnTo>
                              <a:lnTo>
                                <a:pt x="1775" y="35"/>
                              </a:lnTo>
                              <a:lnTo>
                                <a:pt x="1880" y="28"/>
                              </a:lnTo>
                              <a:lnTo>
                                <a:pt x="1986" y="21"/>
                              </a:lnTo>
                              <a:lnTo>
                                <a:pt x="2095" y="16"/>
                              </a:lnTo>
                              <a:lnTo>
                                <a:pt x="2205" y="11"/>
                              </a:lnTo>
                              <a:lnTo>
                                <a:pt x="2317" y="7"/>
                              </a:lnTo>
                              <a:lnTo>
                                <a:pt x="2431" y="4"/>
                              </a:lnTo>
                              <a:lnTo>
                                <a:pt x="2546" y="2"/>
                              </a:lnTo>
                              <a:lnTo>
                                <a:pt x="2662" y="0"/>
                              </a:lnTo>
                              <a:lnTo>
                                <a:pt x="2779" y="0"/>
                              </a:lnTo>
                              <a:lnTo>
                                <a:pt x="2897" y="0"/>
                              </a:lnTo>
                              <a:lnTo>
                                <a:pt x="3013" y="2"/>
                              </a:lnTo>
                              <a:lnTo>
                                <a:pt x="3128" y="4"/>
                              </a:lnTo>
                              <a:lnTo>
                                <a:pt x="3242" y="7"/>
                              </a:lnTo>
                              <a:lnTo>
                                <a:pt x="3354" y="11"/>
                              </a:lnTo>
                              <a:lnTo>
                                <a:pt x="3464" y="16"/>
                              </a:lnTo>
                              <a:lnTo>
                                <a:pt x="3572" y="21"/>
                              </a:lnTo>
                              <a:lnTo>
                                <a:pt x="3679" y="28"/>
                              </a:lnTo>
                              <a:lnTo>
                                <a:pt x="3784" y="35"/>
                              </a:lnTo>
                              <a:lnTo>
                                <a:pt x="3887" y="43"/>
                              </a:lnTo>
                              <a:lnTo>
                                <a:pt x="3988" y="51"/>
                              </a:lnTo>
                              <a:lnTo>
                                <a:pt x="4086" y="60"/>
                              </a:lnTo>
                              <a:lnTo>
                                <a:pt x="4182" y="70"/>
                              </a:lnTo>
                              <a:lnTo>
                                <a:pt x="4276" y="81"/>
                              </a:lnTo>
                              <a:lnTo>
                                <a:pt x="4368" y="92"/>
                              </a:lnTo>
                              <a:lnTo>
                                <a:pt x="4456" y="104"/>
                              </a:lnTo>
                              <a:lnTo>
                                <a:pt x="4542" y="117"/>
                              </a:lnTo>
                              <a:lnTo>
                                <a:pt x="4626" y="130"/>
                              </a:lnTo>
                              <a:lnTo>
                                <a:pt x="4706" y="144"/>
                              </a:lnTo>
                              <a:lnTo>
                                <a:pt x="4783" y="158"/>
                              </a:lnTo>
                              <a:lnTo>
                                <a:pt x="4858" y="173"/>
                              </a:lnTo>
                              <a:lnTo>
                                <a:pt x="4929" y="189"/>
                              </a:lnTo>
                              <a:lnTo>
                                <a:pt x="4997" y="205"/>
                              </a:lnTo>
                              <a:lnTo>
                                <a:pt x="5061" y="221"/>
                              </a:lnTo>
                              <a:lnTo>
                                <a:pt x="5122" y="238"/>
                              </a:lnTo>
                              <a:lnTo>
                                <a:pt x="5180" y="255"/>
                              </a:lnTo>
                              <a:lnTo>
                                <a:pt x="5284" y="291"/>
                              </a:lnTo>
                              <a:lnTo>
                                <a:pt x="5372" y="329"/>
                              </a:lnTo>
                              <a:lnTo>
                                <a:pt x="5444" y="368"/>
                              </a:lnTo>
                              <a:lnTo>
                                <a:pt x="5500" y="409"/>
                              </a:lnTo>
                              <a:lnTo>
                                <a:pt x="5550" y="472"/>
                              </a:lnTo>
                              <a:lnTo>
                                <a:pt x="5559" y="515"/>
                              </a:lnTo>
                              <a:lnTo>
                                <a:pt x="5557" y="537"/>
                              </a:lnTo>
                              <a:lnTo>
                                <a:pt x="5521" y="601"/>
                              </a:lnTo>
                              <a:lnTo>
                                <a:pt x="5474" y="642"/>
                              </a:lnTo>
                              <a:lnTo>
                                <a:pt x="5410" y="682"/>
                              </a:lnTo>
                              <a:lnTo>
                                <a:pt x="5330" y="721"/>
                              </a:lnTo>
                              <a:lnTo>
                                <a:pt x="5233" y="758"/>
                              </a:lnTo>
                              <a:lnTo>
                                <a:pt x="5122" y="793"/>
                              </a:lnTo>
                              <a:lnTo>
                                <a:pt x="5061" y="810"/>
                              </a:lnTo>
                              <a:lnTo>
                                <a:pt x="4997" y="826"/>
                              </a:lnTo>
                              <a:lnTo>
                                <a:pt x="4929" y="842"/>
                              </a:lnTo>
                              <a:lnTo>
                                <a:pt x="4858" y="858"/>
                              </a:lnTo>
                              <a:lnTo>
                                <a:pt x="4783" y="873"/>
                              </a:lnTo>
                              <a:lnTo>
                                <a:pt x="4706" y="887"/>
                              </a:lnTo>
                              <a:lnTo>
                                <a:pt x="4626" y="901"/>
                              </a:lnTo>
                              <a:lnTo>
                                <a:pt x="4542" y="914"/>
                              </a:lnTo>
                              <a:lnTo>
                                <a:pt x="4456" y="926"/>
                              </a:lnTo>
                              <a:lnTo>
                                <a:pt x="4368" y="938"/>
                              </a:lnTo>
                              <a:lnTo>
                                <a:pt x="4276" y="950"/>
                              </a:lnTo>
                              <a:lnTo>
                                <a:pt x="4182" y="960"/>
                              </a:lnTo>
                              <a:lnTo>
                                <a:pt x="4086" y="970"/>
                              </a:lnTo>
                              <a:lnTo>
                                <a:pt x="3988" y="980"/>
                              </a:lnTo>
                              <a:lnTo>
                                <a:pt x="3887" y="988"/>
                              </a:lnTo>
                              <a:lnTo>
                                <a:pt x="3784" y="996"/>
                              </a:lnTo>
                              <a:lnTo>
                                <a:pt x="3679" y="1003"/>
                              </a:lnTo>
                              <a:lnTo>
                                <a:pt x="3572" y="1010"/>
                              </a:lnTo>
                              <a:lnTo>
                                <a:pt x="3464" y="1015"/>
                              </a:lnTo>
                              <a:lnTo>
                                <a:pt x="3354" y="1020"/>
                              </a:lnTo>
                              <a:lnTo>
                                <a:pt x="3242" y="1024"/>
                              </a:lnTo>
                              <a:lnTo>
                                <a:pt x="3128" y="1027"/>
                              </a:lnTo>
                              <a:lnTo>
                                <a:pt x="3013" y="1029"/>
                              </a:lnTo>
                              <a:lnTo>
                                <a:pt x="2897" y="1030"/>
                              </a:lnTo>
                              <a:lnTo>
                                <a:pt x="2779" y="1031"/>
                              </a:lnTo>
                              <a:lnTo>
                                <a:pt x="2662" y="1030"/>
                              </a:lnTo>
                              <a:lnTo>
                                <a:pt x="2546" y="1029"/>
                              </a:lnTo>
                              <a:lnTo>
                                <a:pt x="2431" y="1027"/>
                              </a:lnTo>
                              <a:lnTo>
                                <a:pt x="2317" y="1024"/>
                              </a:lnTo>
                              <a:lnTo>
                                <a:pt x="2205" y="1020"/>
                              </a:lnTo>
                              <a:lnTo>
                                <a:pt x="2095" y="1015"/>
                              </a:lnTo>
                              <a:lnTo>
                                <a:pt x="1986" y="1010"/>
                              </a:lnTo>
                              <a:lnTo>
                                <a:pt x="1880" y="1003"/>
                              </a:lnTo>
                              <a:lnTo>
                                <a:pt x="1775" y="996"/>
                              </a:lnTo>
                              <a:lnTo>
                                <a:pt x="1672" y="988"/>
                              </a:lnTo>
                              <a:lnTo>
                                <a:pt x="1571" y="980"/>
                              </a:lnTo>
                              <a:lnTo>
                                <a:pt x="1473" y="970"/>
                              </a:lnTo>
                              <a:lnTo>
                                <a:pt x="1376" y="960"/>
                              </a:lnTo>
                              <a:lnTo>
                                <a:pt x="1283" y="950"/>
                              </a:lnTo>
                              <a:lnTo>
                                <a:pt x="1191" y="938"/>
                              </a:lnTo>
                              <a:lnTo>
                                <a:pt x="1103" y="926"/>
                              </a:lnTo>
                              <a:lnTo>
                                <a:pt x="1016" y="914"/>
                              </a:lnTo>
                              <a:lnTo>
                                <a:pt x="933" y="901"/>
                              </a:lnTo>
                              <a:lnTo>
                                <a:pt x="853" y="887"/>
                              </a:lnTo>
                              <a:lnTo>
                                <a:pt x="775" y="873"/>
                              </a:lnTo>
                              <a:lnTo>
                                <a:pt x="701" y="858"/>
                              </a:lnTo>
                              <a:lnTo>
                                <a:pt x="630" y="842"/>
                              </a:lnTo>
                              <a:lnTo>
                                <a:pt x="562" y="826"/>
                              </a:lnTo>
                              <a:lnTo>
                                <a:pt x="498" y="810"/>
                              </a:lnTo>
                              <a:lnTo>
                                <a:pt x="437" y="793"/>
                              </a:lnTo>
                              <a:lnTo>
                                <a:pt x="379" y="776"/>
                              </a:lnTo>
                              <a:lnTo>
                                <a:pt x="275" y="739"/>
                              </a:lnTo>
                              <a:lnTo>
                                <a:pt x="187" y="702"/>
                              </a:lnTo>
                              <a:lnTo>
                                <a:pt x="114" y="662"/>
                              </a:lnTo>
                              <a:lnTo>
                                <a:pt x="59" y="622"/>
                              </a:lnTo>
                              <a:lnTo>
                                <a:pt x="9" y="559"/>
                              </a:lnTo>
                              <a:lnTo>
                                <a:pt x="0" y="515"/>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E5EA105" id="Freeform 5" o:spid="_x0000_s1026" style="position:absolute;margin-left:-181.45pt;margin-top:19.15pt;width:275.75pt;height:40.1pt;rotation:-90;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560,1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" path="m,515l21,451,85,389r63,-40l229,310r96,-37l437,238r61,-17l562,205r68,-16l701,173r74,-15l853,144r80,-14l1016,117r87,-13l1191,92r92,-11l1376,70r97,-10l1571,51r101,-8l1775,35r105,-7l1986,21r109,-5l2205,11,2317,7,2431,4,2546,2,2662,r117,l2897,r116,2l3128,4r114,3l3354,11r110,5l3572,21r107,7l3784,35r103,8l3988,51r98,9l4182,70r94,11l4368,92r88,12l4542,117r84,13l4706,144r77,14l4858,173r71,16l4997,205r64,16l5122,238r58,17l5284,291r88,38l5444,368r56,41l5550,472r9,43l5557,537r-36,64l5474,642r-64,40l5330,721r-97,37l5122,793r-61,17l4997,826r-68,16l4858,858r-75,15l4706,887r-80,14l4542,914r-86,12l4368,938r-92,12l4182,960r-96,10l3988,980r-101,8l3784,996r-105,7l3572,1010r-108,5l3354,1020r-112,4l3128,1027r-115,2l2897,1030r-118,1l2662,1030r-116,-1l2431,1027r-114,-3l2205,1020r-110,-5l1986,1010r-106,-7l1775,996r-103,-8l1571,980r-98,-10l1376,960r-93,-10l1191,938r-88,-12l1016,914,933,901,853,887,775,873,701,858,630,842,562,826,498,810,437,793,379,776,275,739,187,702,114,662,59,622,9,559,,515xe" filled="f">
                <v:path arrowok="t" o:connecttype="custom" o:connectlocs="53542,920797;204719,863464;354006,829854;488176,806624;639983,786360;808167,768567;989580,753739;1184220,742371;1388939,733969;1603737,729521;1824833,728532;2042150,731992;2250019,738911;2448439,749785;2634261,763130;2806854,779935;2964331,799705;3104799,821946;3226371,846165;3383847,891142;3495970,961820;3477703,1025579;3357391,1084890;3187947,1128879;3060076,1152603;2913938,1173856;2751423,1192143;2573790,1207959;2383559,1220810;2181989,1230201;1970341,1236132;1750505,1238109;1531298,1236132;1319650,1230201;1118080,1220810;927849,1207959;750216,1192143;587701,1173856;441563,1152603;313692,1128879;173224,1093787;37164,1035959" o:connectangles="0,0,0,0,0,0,0,0,0,0,0,0,0,0,0,0,0,0,0,0,0,0,0,0,0,0,0,0,0,0,0,0,0,0,0,0,0,0,0,0,0,0"/>
              </v:shape>
            </w:pict>
          </mc:Fallback>
        </mc:AlternateContent>
      </w:r>
      <w:r w:rsidR="00D263C7" w:rsidRPr="00195599">
        <w:rPr>
          <w:noProof/>
          <w:lang w:eastAsia="ru-RU"/>
        </w:rPr>
        <mc:AlternateContent>
          <mc:Choice Requires="wps">
            <w:drawing>
              <wp:anchor distT="0" distB="0" distL="114300" distR="114300" simplePos="0" relativeHeight="251644416" behindDoc="0" locked="0" layoutInCell="1" allowOverlap="1" wp14:anchorId="4D35BAFB" wp14:editId="287A35FD">
                <wp:simplePos x="0" y="0"/>
                <wp:positionH relativeFrom="column">
                  <wp:posOffset>3436108</wp:posOffset>
                </wp:positionH>
                <wp:positionV relativeFrom="paragraph">
                  <wp:posOffset>322768</wp:posOffset>
                </wp:positionV>
                <wp:extent cx="169711" cy="477520"/>
                <wp:effectExtent l="114300" t="0" r="97155" b="0"/>
                <wp:wrapNone/>
                <wp:docPr id="95" name="Стрелка вниз 95"/>
                <wp:cNvGraphicFramePr/>
                <a:graphic xmlns:a="http://schemas.openxmlformats.org/drawingml/2006/main">
                  <a:graphicData uri="http://schemas.microsoft.com/office/word/2010/wordprocessingShape">
                    <wps:wsp>
                      <wps:cNvSpPr/>
                      <wps:spPr>
                        <a:xfrm rot="19221334">
                          <a:off x="0" y="0"/>
                          <a:ext cx="169711" cy="477520"/>
                        </a:xfrm>
                        <a:prstGeom prst="downArrow">
                          <a:avLst/>
                        </a:prstGeom>
                        <a:solidFill>
                          <a:sysClr val="window" lastClr="FFFFFF"/>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C6D8B9A" id="Стрелка вниз 95" o:spid="_x0000_s1026" type="#_x0000_t67" style="position:absolute;margin-left:270.55pt;margin-top:25.4pt;width:13.35pt;height:37.6pt;rotation:-2598138fd;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" adj="17762" fillcolor="window" strokecolor="windowText"/>
            </w:pict>
          </mc:Fallback>
        </mc:AlternateContent>
      </w:r>
      <w:r w:rsidR="00D263C7" w:rsidRPr="00195599">
        <w:rPr>
          <w:noProof/>
          <w:lang w:eastAsia="ru-RU"/>
        </w:rPr>
        <mc:AlternateContent>
          <mc:Choice Requires="wpg">
            <w:drawing>
              <wp:anchor distT="0" distB="0" distL="114300" distR="114300" simplePos="0" relativeHeight="251649536" behindDoc="0" locked="0" layoutInCell="1" allowOverlap="1" wp14:anchorId="0B234A9F" wp14:editId="7375E5F3">
                <wp:simplePos x="0" y="0"/>
                <wp:positionH relativeFrom="column">
                  <wp:posOffset>6099002</wp:posOffset>
                </wp:positionH>
                <wp:positionV relativeFrom="paragraph">
                  <wp:posOffset>260749</wp:posOffset>
                </wp:positionV>
                <wp:extent cx="1565275" cy="1925320"/>
                <wp:effectExtent l="0" t="38100" r="73025" b="17780"/>
                <wp:wrapNone/>
                <wp:docPr id="123" name="Группа 123"/>
                <wp:cNvGraphicFramePr/>
                <a:graphic xmlns:a="http://schemas.openxmlformats.org/drawingml/2006/main">
                  <a:graphicData uri="http://schemas.microsoft.com/office/word/2010/wordprocessingGroup">
                    <wpg:wgp>
                      <wpg:cNvGrpSpPr/>
                      <wpg:grpSpPr>
                        <a:xfrm>
                          <a:off x="0" y="0"/>
                          <a:ext cx="1565275" cy="1925320"/>
                          <a:chOff x="0" y="-30592"/>
                          <a:chExt cx="1565651" cy="1925752"/>
                        </a:xfrm>
                      </wpg:grpSpPr>
                      <wps:wsp>
                        <wps:cNvPr id="124" name="Прямоугольник 124"/>
                        <wps:cNvSpPr/>
                        <wps:spPr>
                          <a:xfrm>
                            <a:off x="143886" y="-30592"/>
                            <a:ext cx="1421765" cy="632460"/>
                          </a:xfrm>
                          <a:prstGeom prst="rect">
                            <a:avLst/>
                          </a:prstGeom>
                          <a:solidFill>
                            <a:schemeClr val="bg2"/>
                          </a:solidFill>
                        </wps:spPr>
                        <wps:style>
                          <a:lnRef idx="1">
                            <a:schemeClr val="accent3"/>
                          </a:lnRef>
                          <a:fillRef idx="2">
                            <a:schemeClr val="accent3"/>
                          </a:fillRef>
                          <a:effectRef idx="1">
                            <a:schemeClr val="accent3"/>
                          </a:effectRef>
                          <a:fontRef idx="minor">
                            <a:schemeClr val="dk1"/>
                          </a:fontRef>
                        </wps:style>
                        <wps:txbx>
                          <w:txbxContent>
                            <w:p w14:paraId="18F90561" w14:textId="77777777" w:rsidR="00D231DA" w:rsidRDefault="00D231DA" w:rsidP="00D263C7">
                              <w:pPr>
                                <w:spacing w:after="0"/>
                                <w:jc w:val="center"/>
                                <w:rPr>
                                  <w:rFonts w:ascii="Times New Roman" w:hAnsi="Times New Roman" w:cs="Times New Roman"/>
                                  <w:sz w:val="24"/>
                                  <w:szCs w:val="24"/>
                                </w:rPr>
                              </w:pPr>
                              <w:r>
                                <w:rPr>
                                  <w:rFonts w:ascii="Times New Roman" w:hAnsi="Times New Roman" w:cs="Times New Roman"/>
                                  <w:sz w:val="24"/>
                                  <w:szCs w:val="24"/>
                                </w:rPr>
                                <w:t>Панкреонекроз с ИЛГ,</w:t>
                              </w:r>
                            </w:p>
                            <w:p w14:paraId="24501462" w14:textId="77777777" w:rsidR="00D231DA" w:rsidRDefault="00D231DA" w:rsidP="00D263C7">
                              <w:pPr>
                                <w:jc w:val="cente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lang w:val="en-US"/>
                                </w:rPr>
                                <w:t>n</w:t>
                              </w:r>
                              <w:r>
                                <w:rPr>
                                  <w:rFonts w:ascii="Times New Roman" w:hAnsi="Times New Roman" w:cs="Times New Roman"/>
                                  <w:sz w:val="24"/>
                                  <w:szCs w:val="24"/>
                                </w:rPr>
                                <w:t>=18</w:t>
                              </w:r>
                            </w:p>
                            <w:p w14:paraId="2F2ACBA5" w14:textId="77777777" w:rsidR="00D231DA" w:rsidRDefault="00D231DA" w:rsidP="00D263C7">
                              <w:pPr>
                                <w:jc w:val="center"/>
                                <w:rPr>
                                  <w:lang w:val="en-US"/>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129" name="Группа 129"/>
                        <wpg:cNvGrpSpPr/>
                        <wpg:grpSpPr>
                          <a:xfrm>
                            <a:off x="0" y="736846"/>
                            <a:ext cx="1565651" cy="1158314"/>
                            <a:chOff x="0" y="736846"/>
                            <a:chExt cx="1565651" cy="1158314"/>
                          </a:xfrm>
                        </wpg:grpSpPr>
                        <wps:wsp>
                          <wps:cNvPr id="130" name="Прямоугольник 130"/>
                          <wps:cNvSpPr/>
                          <wps:spPr>
                            <a:xfrm>
                              <a:off x="186431" y="736846"/>
                              <a:ext cx="1379220" cy="297180"/>
                            </a:xfrm>
                            <a:prstGeom prst="rect">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DD15A39" w14:textId="77777777" w:rsidR="00D231DA" w:rsidRDefault="00D231DA" w:rsidP="00D263C7">
                                <w:pPr>
                                  <w:jc w:val="center"/>
                                  <w:rPr>
                                    <w:rFonts w:ascii="Times New Roman" w:hAnsi="Times New Roman" w:cs="Times New Roman"/>
                                    <w:sz w:val="24"/>
                                    <w:szCs w:val="24"/>
                                  </w:rPr>
                                </w:pPr>
                                <w:r>
                                  <w:rPr>
                                    <w:rFonts w:ascii="Times New Roman" w:hAnsi="Times New Roman" w:cs="Times New Roman"/>
                                    <w:sz w:val="24"/>
                                    <w:szCs w:val="24"/>
                                  </w:rPr>
                                  <w:t xml:space="preserve">12 часов, </w:t>
                                </w:r>
                                <w:r>
                                  <w:rPr>
                                    <w:rFonts w:ascii="Times New Roman" w:hAnsi="Times New Roman" w:cs="Times New Roman"/>
                                    <w:sz w:val="24"/>
                                    <w:szCs w:val="24"/>
                                    <w:lang w:val="en-US"/>
                                  </w:rPr>
                                  <w:t>n</w:t>
                                </w:r>
                                <w:r>
                                  <w:rPr>
                                    <w:rFonts w:ascii="Times New Roman" w:hAnsi="Times New Roman" w:cs="Times New Roman"/>
                                    <w:sz w:val="24"/>
                                    <w:szCs w:val="24"/>
                                  </w:rPr>
                                  <w:t>=6</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1" name="Прямоугольник 131"/>
                          <wps:cNvSpPr/>
                          <wps:spPr>
                            <a:xfrm>
                              <a:off x="186431" y="1180729"/>
                              <a:ext cx="1379220" cy="297180"/>
                            </a:xfrm>
                            <a:prstGeom prst="rect">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A7A4E19" w14:textId="77777777" w:rsidR="00D231DA" w:rsidRDefault="00D231DA" w:rsidP="00D263C7">
                                <w:pPr>
                                  <w:jc w:val="center"/>
                                  <w:rPr>
                                    <w:rFonts w:ascii="Times New Roman" w:hAnsi="Times New Roman" w:cs="Times New Roman"/>
                                    <w:sz w:val="24"/>
                                    <w:szCs w:val="24"/>
                                  </w:rPr>
                                </w:pPr>
                                <w:r>
                                  <w:rPr>
                                    <w:rFonts w:ascii="Times New Roman" w:hAnsi="Times New Roman" w:cs="Times New Roman"/>
                                    <w:sz w:val="24"/>
                                    <w:szCs w:val="24"/>
                                  </w:rPr>
                                  <w:t xml:space="preserve">24 часа, </w:t>
                                </w:r>
                                <w:r>
                                  <w:rPr>
                                    <w:rFonts w:ascii="Times New Roman" w:hAnsi="Times New Roman" w:cs="Times New Roman"/>
                                    <w:sz w:val="24"/>
                                    <w:szCs w:val="24"/>
                                    <w:lang w:val="en-US"/>
                                  </w:rPr>
                                  <w:t>n</w:t>
                                </w:r>
                                <w:r>
                                  <w:rPr>
                                    <w:rFonts w:ascii="Times New Roman" w:hAnsi="Times New Roman" w:cs="Times New Roman"/>
                                    <w:sz w:val="24"/>
                                    <w:szCs w:val="24"/>
                                  </w:rPr>
                                  <w:t>=6</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6" name="Прямоугольник 166"/>
                          <wps:cNvSpPr/>
                          <wps:spPr>
                            <a:xfrm>
                              <a:off x="186431" y="1597980"/>
                              <a:ext cx="1379220" cy="297180"/>
                            </a:xfrm>
                            <a:prstGeom prst="rect">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BAFE493" w14:textId="77777777" w:rsidR="00D231DA" w:rsidRDefault="00D231DA" w:rsidP="00D263C7">
                                <w:pPr>
                                  <w:jc w:val="center"/>
                                  <w:rPr>
                                    <w:rFonts w:ascii="Times New Roman" w:hAnsi="Times New Roman" w:cs="Times New Roman"/>
                                    <w:sz w:val="24"/>
                                    <w:szCs w:val="24"/>
                                  </w:rPr>
                                </w:pPr>
                                <w:r>
                                  <w:rPr>
                                    <w:rFonts w:ascii="Times New Roman" w:hAnsi="Times New Roman" w:cs="Times New Roman"/>
                                    <w:sz w:val="24"/>
                                    <w:szCs w:val="24"/>
                                  </w:rPr>
                                  <w:t xml:space="preserve">48 часов, </w:t>
                                </w:r>
                                <w:r>
                                  <w:rPr>
                                    <w:rFonts w:ascii="Times New Roman" w:hAnsi="Times New Roman" w:cs="Times New Roman"/>
                                    <w:sz w:val="24"/>
                                    <w:szCs w:val="24"/>
                                    <w:lang w:val="en-US"/>
                                  </w:rPr>
                                  <w:t>n</w:t>
                                </w:r>
                                <w:r>
                                  <w:rPr>
                                    <w:rFonts w:ascii="Times New Roman" w:hAnsi="Times New Roman" w:cs="Times New Roman"/>
                                    <w:sz w:val="24"/>
                                    <w:szCs w:val="24"/>
                                  </w:rPr>
                                  <w:t>=6</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7" name="Левая круглая скобка 167"/>
                          <wps:cNvSpPr/>
                          <wps:spPr>
                            <a:xfrm>
                              <a:off x="0" y="816745"/>
                              <a:ext cx="106532" cy="1020932"/>
                            </a:xfrm>
                            <a:prstGeom prst="leftBracket">
                              <a:avLst/>
                            </a:prstGeom>
                            <a:ln>
                              <a:solidFill>
                                <a:schemeClr val="tx2"/>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0B234A9F" id="Группа 123" o:spid="_x0000_s1036" style="position:absolute;margin-left:480.25pt;margin-top:20.55pt;width:123.25pt;height:151.6pt;z-index:251649536" coordorigin=",-305" coordsize="15656,19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">
                <v:rect id="Прямоугольник 124" o:spid="_x0000_s1037" style="position:absolute;left:1438;top:-305;width:14218;height:63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5pbcEA&#10;AADcAAAADwAAAGRycy9kb3ducmV2LnhtbERPTWvCQBC9C/0PyxR6001NEE1dRaSlQbyYFs9DdpqE&#10;ZmdDdk22/74rFHqbx/uc7T6YTow0uNaygudFAoK4srrlWsHnx9t8DcJ5ZI2dZVLwQw72u4fZFnNt&#10;J77QWPpaxBB2OSpovO9zKV3VkEG3sD1x5L7sYNBHONRSDzjFcNPJZZKspMGWY0ODPR0bqr7Lm1Gw&#10;qd7Dma8hS/m14JO7sZVjqtTTYzi8gPAU/L/4z13oOH+Zwf2ZeIHc/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9uaW3BAAAA3AAAAA8AAAAAAAAAAAAAAAAAmAIAAGRycy9kb3du&#10;cmV2LnhtbFBLBQYAAAAABAAEAPUAAACGAwAAAAA=&#10;" fillcolor="#e7e6e6 [3214]" strokecolor="#a5a5a5 [3206]" strokeweight=".5pt">
                  <v:textbox>
                    <w:txbxContent>
                      <w:p w14:paraId="18F90561" w14:textId="77777777" w:rsidR="00D231DA" w:rsidRDefault="00D231DA" w:rsidP="00D263C7">
                        <w:pPr>
                          <w:spacing w:after="0"/>
                          <w:jc w:val="center"/>
                          <w:rPr>
                            <w:rFonts w:ascii="Times New Roman" w:hAnsi="Times New Roman" w:cs="Times New Roman"/>
                            <w:sz w:val="24"/>
                            <w:szCs w:val="24"/>
                          </w:rPr>
                        </w:pPr>
                        <w:r>
                          <w:rPr>
                            <w:rFonts w:ascii="Times New Roman" w:hAnsi="Times New Roman" w:cs="Times New Roman"/>
                            <w:sz w:val="24"/>
                            <w:szCs w:val="24"/>
                          </w:rPr>
                          <w:t>Панкреонекроз с ИЛГ,</w:t>
                        </w:r>
                      </w:p>
                      <w:p w14:paraId="24501462" w14:textId="77777777" w:rsidR="00D231DA" w:rsidRDefault="00D231DA" w:rsidP="00D263C7">
                        <w:pPr>
                          <w:jc w:val="cente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lang w:val="en-US"/>
                          </w:rPr>
                          <w:t>n</w:t>
                        </w:r>
                        <w:r>
                          <w:rPr>
                            <w:rFonts w:ascii="Times New Roman" w:hAnsi="Times New Roman" w:cs="Times New Roman"/>
                            <w:sz w:val="24"/>
                            <w:szCs w:val="24"/>
                          </w:rPr>
                          <w:t>=18</w:t>
                        </w:r>
                      </w:p>
                      <w:p w14:paraId="2F2ACBA5" w14:textId="77777777" w:rsidR="00D231DA" w:rsidRDefault="00D231DA" w:rsidP="00D263C7">
                        <w:pPr>
                          <w:jc w:val="center"/>
                          <w:rPr>
                            <w:lang w:val="en-US"/>
                          </w:rPr>
                        </w:pPr>
                      </w:p>
                    </w:txbxContent>
                  </v:textbox>
                </v:rect>
                <v:group id="Группа 129" o:spid="_x0000_s1038" style="position:absolute;top:7368;width:15656;height:11583" coordorigin=",7368" coordsize="15656,115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UtvocIAAADcAAAADwAAAGRycy9kb3ducmV2LnhtbERPTYvCMBC9C/sfwix4&#10;07QuylqNIrIrHkRQF8Tb0IxtsZmUJtvWf28Ewds83ufMl50pRUO1KywriIcRCOLU6oIzBX+n38E3&#10;COeRNZaWScGdHCwXH705Jtq2fKDm6DMRQtglqCD3vkqkdGlOBt3QVsSBu9raoA+wzqSusQ3hppSj&#10;KJpIgwWHhhwrWueU3o7/RsGmxXb1Ff80u9t1fb+cxvvzLial+p/dagbCU+ff4pd7q8P80RS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FLb6HCAAAA3AAAAA8A&#10;AAAAAAAAAAAAAAAAqgIAAGRycy9kb3ducmV2LnhtbFBLBQYAAAAABAAEAPoAAACZAwAAAAA=&#10;">
                  <v:rect id="Прямоугольник 130" o:spid="_x0000_s1039" style="position:absolute;left:1864;top:7368;width:13792;height:29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PFesQA&#10;AADcAAAADwAAAGRycy9kb3ducmV2LnhtbESPQUsDQQyF74L/YYjQi7QzWhS77bRIpdCLYKuUHsNO&#10;uru4k1l2Yrv99+YgeEt4L+99WayG2Joz9blJ7OFh4sAQlyk0XHn4+tyMX8BkQQ7YJiYPV8qwWt7e&#10;LLAI6cI7Ou+lMhrCuUAPtUhXWJvLmiLmSeqIVTulPqLo2lc29HjR8NjaR+eebcSGtaHGjtY1ld/7&#10;n+ghZLJ0T+5DjoenN7mu33fBzbwf3Q2vczBCg/yb/663QfGniq/P6AR2+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TxXrEAAAA3AAAAA8AAAAAAAAAAAAAAAAAmAIAAGRycy9k&#10;b3ducmV2LnhtbFBLBQYAAAAABAAEAPUAAACJAwAAAAA=&#10;" fillcolor="white [3201]" strokecolor="black [3213]" strokeweight=".25pt">
                    <v:textbox>
                      <w:txbxContent>
                        <w:p w14:paraId="1DD15A39" w14:textId="77777777" w:rsidR="00D231DA" w:rsidRDefault="00D231DA" w:rsidP="00D263C7">
                          <w:pPr>
                            <w:jc w:val="center"/>
                            <w:rPr>
                              <w:rFonts w:ascii="Times New Roman" w:hAnsi="Times New Roman" w:cs="Times New Roman"/>
                              <w:sz w:val="24"/>
                              <w:szCs w:val="24"/>
                            </w:rPr>
                          </w:pPr>
                          <w:r>
                            <w:rPr>
                              <w:rFonts w:ascii="Times New Roman" w:hAnsi="Times New Roman" w:cs="Times New Roman"/>
                              <w:sz w:val="24"/>
                              <w:szCs w:val="24"/>
                            </w:rPr>
                            <w:t xml:space="preserve">12 часов, </w:t>
                          </w:r>
                          <w:r>
                            <w:rPr>
                              <w:rFonts w:ascii="Times New Roman" w:hAnsi="Times New Roman" w:cs="Times New Roman"/>
                              <w:sz w:val="24"/>
                              <w:szCs w:val="24"/>
                              <w:lang w:val="en-US"/>
                            </w:rPr>
                            <w:t>n</w:t>
                          </w:r>
                          <w:r>
                            <w:rPr>
                              <w:rFonts w:ascii="Times New Roman" w:hAnsi="Times New Roman" w:cs="Times New Roman"/>
                              <w:sz w:val="24"/>
                              <w:szCs w:val="24"/>
                            </w:rPr>
                            <w:t>=6</w:t>
                          </w:r>
                        </w:p>
                      </w:txbxContent>
                    </v:textbox>
                  </v:rect>
                  <v:rect id="Прямоугольник 131" o:spid="_x0000_s1040" style="position:absolute;left:1864;top:11807;width:13792;height:29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9g4cEA&#10;AADcAAAADwAAAGRycy9kb3ducmV2LnhtbERPTWvCQBC9C/6HZYRepO5qqbSpqxSl0EuhRhGPQ3ZM&#10;gtnZkJ1q/PfdQsHbPN7nLFa9b9SFulgHtjCdGFDERXA1lxb2u4/HF1BRkB02gcnCjSKslsPBAjMX&#10;rrylSy6lSiEcM7RQibSZ1rGoyGOchJY4cafQeZQEu1K7Dq8p3Dd6Zsxce6w5NVTY0rqi4pz/eAsu&#10;kqYxmW85Hp43clt/bZ15tfZh1L+/gRLq5S7+d3+6NP9pCn/PpAv08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5fYOHBAAAA3AAAAA8AAAAAAAAAAAAAAAAAmAIAAGRycy9kb3du&#10;cmV2LnhtbFBLBQYAAAAABAAEAPUAAACGAwAAAAA=&#10;" fillcolor="white [3201]" strokecolor="black [3213]" strokeweight=".25pt">
                    <v:textbox>
                      <w:txbxContent>
                        <w:p w14:paraId="3A7A4E19" w14:textId="77777777" w:rsidR="00D231DA" w:rsidRDefault="00D231DA" w:rsidP="00D263C7">
                          <w:pPr>
                            <w:jc w:val="center"/>
                            <w:rPr>
                              <w:rFonts w:ascii="Times New Roman" w:hAnsi="Times New Roman" w:cs="Times New Roman"/>
                              <w:sz w:val="24"/>
                              <w:szCs w:val="24"/>
                            </w:rPr>
                          </w:pPr>
                          <w:r>
                            <w:rPr>
                              <w:rFonts w:ascii="Times New Roman" w:hAnsi="Times New Roman" w:cs="Times New Roman"/>
                              <w:sz w:val="24"/>
                              <w:szCs w:val="24"/>
                            </w:rPr>
                            <w:t xml:space="preserve">24 часа, </w:t>
                          </w:r>
                          <w:r>
                            <w:rPr>
                              <w:rFonts w:ascii="Times New Roman" w:hAnsi="Times New Roman" w:cs="Times New Roman"/>
                              <w:sz w:val="24"/>
                              <w:szCs w:val="24"/>
                              <w:lang w:val="en-US"/>
                            </w:rPr>
                            <w:t>n</w:t>
                          </w:r>
                          <w:r>
                            <w:rPr>
                              <w:rFonts w:ascii="Times New Roman" w:hAnsi="Times New Roman" w:cs="Times New Roman"/>
                              <w:sz w:val="24"/>
                              <w:szCs w:val="24"/>
                            </w:rPr>
                            <w:t>=6</w:t>
                          </w:r>
                        </w:p>
                      </w:txbxContent>
                    </v:textbox>
                  </v:rect>
                  <v:rect id="Прямоугольник 166" o:spid="_x0000_s1041" style="position:absolute;left:1864;top:15979;width:13792;height:29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XXiMEA&#10;AADcAAAADwAAAGRycy9kb3ducmV2LnhtbERPS2vCQBC+F/oflin0UnTXQoNGVylKwUvBF+JxyI5J&#10;aHY2ZKca/70rFHqbj+85s0XvG3WhLtaBLYyGBhRxEVzNpYXD/mswBhUF2WETmCzcKMJi/vw0w9yF&#10;K2/pspNSpRCOOVqoRNpc61hU5DEOQ0ucuHPoPEqCXaldh9cU7hv9bkymPdacGipsaVlR8bP79RZc&#10;JE1vZDZyOn6s5Lb83jozsfb1pf+cghLq5V/85167ND/L4PFMukDP7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IF14jBAAAA3AAAAA8AAAAAAAAAAAAAAAAAmAIAAGRycy9kb3du&#10;cmV2LnhtbFBLBQYAAAAABAAEAPUAAACGAwAAAAA=&#10;" fillcolor="white [3201]" strokecolor="black [3213]" strokeweight=".25pt">
                    <v:textbox>
                      <w:txbxContent>
                        <w:p w14:paraId="4BAFE493" w14:textId="77777777" w:rsidR="00D231DA" w:rsidRDefault="00D231DA" w:rsidP="00D263C7">
                          <w:pPr>
                            <w:jc w:val="center"/>
                            <w:rPr>
                              <w:rFonts w:ascii="Times New Roman" w:hAnsi="Times New Roman" w:cs="Times New Roman"/>
                              <w:sz w:val="24"/>
                              <w:szCs w:val="24"/>
                            </w:rPr>
                          </w:pPr>
                          <w:r>
                            <w:rPr>
                              <w:rFonts w:ascii="Times New Roman" w:hAnsi="Times New Roman" w:cs="Times New Roman"/>
                              <w:sz w:val="24"/>
                              <w:szCs w:val="24"/>
                            </w:rPr>
                            <w:t xml:space="preserve">48 часов, </w:t>
                          </w:r>
                          <w:r>
                            <w:rPr>
                              <w:rFonts w:ascii="Times New Roman" w:hAnsi="Times New Roman" w:cs="Times New Roman"/>
                              <w:sz w:val="24"/>
                              <w:szCs w:val="24"/>
                              <w:lang w:val="en-US"/>
                            </w:rPr>
                            <w:t>n</w:t>
                          </w:r>
                          <w:r>
                            <w:rPr>
                              <w:rFonts w:ascii="Times New Roman" w:hAnsi="Times New Roman" w:cs="Times New Roman"/>
                              <w:sz w:val="24"/>
                              <w:szCs w:val="24"/>
                            </w:rPr>
                            <w:t>=6</w:t>
                          </w:r>
                        </w:p>
                      </w:txbxContent>
                    </v:textbox>
                  </v:rect>
                  <v:shape id="Левая круглая скобка 167" o:spid="_x0000_s1042" type="#_x0000_t85" style="position:absolute;top:8167;width:1065;height:102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4ElcQA&#10;AADcAAAADwAAAGRycy9kb3ducmV2LnhtbERPS2vCQBC+C/0PyxR6KTppDyrRVVRaWiooPg4eh+yY&#10;RLOzIbvVtL++KxS8zcf3nPG0tZW6cONLJxpeegkolsyZUnIN+917dwjKBxJDlRPW8MMeppOHzphS&#10;466y4cs25CqGiE9JQxFCnSL6rGBLvudqlsgdXWMpRNjkaBq6xnBb4WuS9NFSKbGhoJoXBWfn7bfV&#10;8OZWa1winurfr9Ic/fN88HGYa/302M5GoAK34S7+d3+aOL8/gNsz8QK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OBJXEAAAA3AAAAA8AAAAAAAAAAAAAAAAAmAIAAGRycy9k&#10;b3ducmV2LnhtbFBLBQYAAAAABAAEAPUAAACJAwAAAAA=&#10;" adj="188" strokecolor="#44546a [3215]" strokeweight=".5pt">
                    <v:stroke joinstyle="miter"/>
                  </v:shape>
                </v:group>
              </v:group>
            </w:pict>
          </mc:Fallback>
        </mc:AlternateContent>
      </w:r>
    </w:p>
    <w:p w14:paraId="6D811629" w14:textId="77777777" w:rsidR="00D263C7" w:rsidRPr="00195599" w:rsidRDefault="00D263C7" w:rsidP="00D263C7">
      <w:pPr>
        <w:spacing w:line="240" w:lineRule="auto"/>
        <w:rPr>
          <w:rFonts w:ascii="Times New Roman" w:eastAsia="Calibri" w:hAnsi="Times New Roman" w:cs="Times New Roman"/>
          <w:sz w:val="28"/>
          <w:szCs w:val="28"/>
        </w:rPr>
      </w:pPr>
      <w:r w:rsidRPr="00195599">
        <w:rPr>
          <w:noProof/>
          <w:lang w:eastAsia="ru-RU"/>
        </w:rPr>
        <mc:AlternateContent>
          <mc:Choice Requires="wps">
            <w:drawing>
              <wp:anchor distT="0" distB="0" distL="114300" distR="114300" simplePos="0" relativeHeight="251654656" behindDoc="0" locked="0" layoutInCell="1" allowOverlap="1" wp14:anchorId="64D3454E" wp14:editId="0D03A094">
                <wp:simplePos x="0" y="0"/>
                <wp:positionH relativeFrom="column">
                  <wp:posOffset>1678306</wp:posOffset>
                </wp:positionH>
                <wp:positionV relativeFrom="paragraph">
                  <wp:posOffset>8255</wp:posOffset>
                </wp:positionV>
                <wp:extent cx="182880" cy="435610"/>
                <wp:effectExtent l="19050" t="0" r="26670" b="40640"/>
                <wp:wrapNone/>
                <wp:docPr id="120" name="Стрелка вниз 120"/>
                <wp:cNvGraphicFramePr/>
                <a:graphic xmlns:a="http://schemas.openxmlformats.org/drawingml/2006/main">
                  <a:graphicData uri="http://schemas.microsoft.com/office/word/2010/wordprocessingShape">
                    <wps:wsp>
                      <wps:cNvSpPr/>
                      <wps:spPr>
                        <a:xfrm>
                          <a:off x="0" y="0"/>
                          <a:ext cx="182880" cy="435610"/>
                        </a:xfrm>
                        <a:prstGeom prst="downArrow">
                          <a:avLst/>
                        </a:prstGeom>
                        <a:ln w="9525">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D86A775" id="Стрелка вниз 120" o:spid="_x0000_s1026" type="#_x0000_t67" style="position:absolute;margin-left:132.15pt;margin-top:.65pt;width:14.4pt;height:34.3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" adj="17066" fillcolor="white [3201]" strokecolor="black [3213]"/>
            </w:pict>
          </mc:Fallback>
        </mc:AlternateContent>
      </w:r>
    </w:p>
    <w:p w14:paraId="0C3C1BAF" w14:textId="77777777" w:rsidR="00D263C7" w:rsidRPr="00195599" w:rsidRDefault="00D263C7" w:rsidP="00D263C7">
      <w:pPr>
        <w:spacing w:line="240" w:lineRule="auto"/>
        <w:rPr>
          <w:rFonts w:ascii="Times New Roman" w:eastAsia="Calibri" w:hAnsi="Times New Roman" w:cs="Times New Roman"/>
          <w:sz w:val="28"/>
          <w:szCs w:val="28"/>
        </w:rPr>
      </w:pPr>
      <w:r w:rsidRPr="00195599">
        <w:rPr>
          <w:noProof/>
          <w:lang w:eastAsia="ru-RU"/>
        </w:rPr>
        <mc:AlternateContent>
          <mc:Choice Requires="wps">
            <w:drawing>
              <wp:anchor distT="0" distB="0" distL="114300" distR="114300" simplePos="0" relativeHeight="251653632" behindDoc="0" locked="0" layoutInCell="1" allowOverlap="1" wp14:anchorId="3A42915E" wp14:editId="5F3406A2">
                <wp:simplePos x="0" y="0"/>
                <wp:positionH relativeFrom="column">
                  <wp:posOffset>3750945</wp:posOffset>
                </wp:positionH>
                <wp:positionV relativeFrom="paragraph">
                  <wp:posOffset>203215</wp:posOffset>
                </wp:positionV>
                <wp:extent cx="1417320" cy="594360"/>
                <wp:effectExtent l="57150" t="38100" r="68580" b="91440"/>
                <wp:wrapNone/>
                <wp:docPr id="93" name="Прямоугольник 93"/>
                <wp:cNvGraphicFramePr/>
                <a:graphic xmlns:a="http://schemas.openxmlformats.org/drawingml/2006/main">
                  <a:graphicData uri="http://schemas.microsoft.com/office/word/2010/wordprocessingShape">
                    <wps:wsp>
                      <wps:cNvSpPr/>
                      <wps:spPr>
                        <a:xfrm>
                          <a:off x="0" y="0"/>
                          <a:ext cx="1417320" cy="594360"/>
                        </a:xfrm>
                        <a:prstGeom prst="rect">
                          <a:avLst/>
                        </a:prstGeom>
                        <a:solidFill>
                          <a:schemeClr val="bg2"/>
                        </a:solidFill>
                      </wps:spPr>
                      <wps:style>
                        <a:lnRef idx="1">
                          <a:schemeClr val="accent3"/>
                        </a:lnRef>
                        <a:fillRef idx="2">
                          <a:schemeClr val="accent3"/>
                        </a:fillRef>
                        <a:effectRef idx="1">
                          <a:schemeClr val="accent3"/>
                        </a:effectRef>
                        <a:fontRef idx="minor">
                          <a:schemeClr val="dk1"/>
                        </a:fontRef>
                      </wps:style>
                      <wps:txbx>
                        <w:txbxContent>
                          <w:p w14:paraId="07E0D0D0" w14:textId="77777777" w:rsidR="00D231DA" w:rsidRDefault="00D231DA" w:rsidP="00D263C7">
                            <w:pPr>
                              <w:jc w:val="center"/>
                              <w:rPr>
                                <w:rFonts w:ascii="Times New Roman" w:hAnsi="Times New Roman" w:cs="Times New Roman"/>
                                <w:sz w:val="24"/>
                                <w:szCs w:val="24"/>
                              </w:rPr>
                            </w:pPr>
                            <w:r>
                              <w:rPr>
                                <w:rFonts w:ascii="Times New Roman" w:hAnsi="Times New Roman" w:cs="Times New Roman"/>
                                <w:sz w:val="24"/>
                                <w:szCs w:val="24"/>
                              </w:rPr>
                              <w:t xml:space="preserve">Интактные животные, </w:t>
                            </w:r>
                            <w:r>
                              <w:rPr>
                                <w:rFonts w:ascii="Times New Roman" w:hAnsi="Times New Roman" w:cs="Times New Roman"/>
                                <w:sz w:val="24"/>
                                <w:szCs w:val="24"/>
                                <w:lang w:val="en-US"/>
                              </w:rPr>
                              <w:t>n</w:t>
                            </w:r>
                            <w:r>
                              <w:rPr>
                                <w:rFonts w:ascii="Times New Roman" w:hAnsi="Times New Roman" w:cs="Times New Roman"/>
                                <w:sz w:val="24"/>
                                <w:szCs w:val="24"/>
                              </w:rPr>
                              <w:t>=9</w:t>
                            </w:r>
                          </w:p>
                          <w:p w14:paraId="56B75DA7" w14:textId="77777777" w:rsidR="00D231DA" w:rsidRDefault="00D231DA" w:rsidP="00D263C7">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A42915E" id="Прямоугольник 93" o:spid="_x0000_s1043" style="position:absolute;margin-left:295.35pt;margin-top:16pt;width:111.6pt;height:46.8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" fillcolor="#e7e6e6 [3214]" strokecolor="#a5a5a5 [3206]" strokeweight=".5pt">
                <v:textbox>
                  <w:txbxContent>
                    <w:p w14:paraId="07E0D0D0" w14:textId="77777777" w:rsidR="00D231DA" w:rsidRDefault="00D231DA" w:rsidP="00D263C7">
                      <w:pPr>
                        <w:jc w:val="center"/>
                        <w:rPr>
                          <w:rFonts w:ascii="Times New Roman" w:hAnsi="Times New Roman" w:cs="Times New Roman"/>
                          <w:sz w:val="24"/>
                          <w:szCs w:val="24"/>
                        </w:rPr>
                      </w:pPr>
                      <w:r>
                        <w:rPr>
                          <w:rFonts w:ascii="Times New Roman" w:hAnsi="Times New Roman" w:cs="Times New Roman"/>
                          <w:sz w:val="24"/>
                          <w:szCs w:val="24"/>
                        </w:rPr>
                        <w:t xml:space="preserve">Интактные животные, </w:t>
                      </w:r>
                      <w:r>
                        <w:rPr>
                          <w:rFonts w:ascii="Times New Roman" w:hAnsi="Times New Roman" w:cs="Times New Roman"/>
                          <w:sz w:val="24"/>
                          <w:szCs w:val="24"/>
                          <w:lang w:val="en-US"/>
                        </w:rPr>
                        <w:t>n</w:t>
                      </w:r>
                      <w:r>
                        <w:rPr>
                          <w:rFonts w:ascii="Times New Roman" w:hAnsi="Times New Roman" w:cs="Times New Roman"/>
                          <w:sz w:val="24"/>
                          <w:szCs w:val="24"/>
                        </w:rPr>
                        <w:t>=9</w:t>
                      </w:r>
                    </w:p>
                    <w:p w14:paraId="56B75DA7" w14:textId="77777777" w:rsidR="00D231DA" w:rsidRDefault="00D231DA" w:rsidP="00D263C7">
                      <w:pPr>
                        <w:jc w:val="center"/>
                        <w:rPr>
                          <w:lang w:val="en-US"/>
                        </w:rPr>
                      </w:pPr>
                    </w:p>
                  </w:txbxContent>
                </v:textbox>
              </v:rect>
            </w:pict>
          </mc:Fallback>
        </mc:AlternateContent>
      </w:r>
      <w:r w:rsidRPr="00195599">
        <w:rPr>
          <w:noProof/>
          <w:lang w:eastAsia="ru-RU"/>
        </w:rPr>
        <mc:AlternateContent>
          <mc:Choice Requires="wpg">
            <w:drawing>
              <wp:anchor distT="0" distB="0" distL="114300" distR="114300" simplePos="0" relativeHeight="251648512" behindDoc="0" locked="0" layoutInCell="1" allowOverlap="1" wp14:anchorId="062B030F" wp14:editId="69EF6FE2">
                <wp:simplePos x="0" y="0"/>
                <wp:positionH relativeFrom="column">
                  <wp:posOffset>948163</wp:posOffset>
                </wp:positionH>
                <wp:positionV relativeFrom="paragraph">
                  <wp:posOffset>201481</wp:posOffset>
                </wp:positionV>
                <wp:extent cx="1608455" cy="1859915"/>
                <wp:effectExtent l="0" t="38100" r="67945" b="26035"/>
                <wp:wrapNone/>
                <wp:docPr id="168" name="Группа 168"/>
                <wp:cNvGraphicFramePr/>
                <a:graphic xmlns:a="http://schemas.openxmlformats.org/drawingml/2006/main">
                  <a:graphicData uri="http://schemas.microsoft.com/office/word/2010/wordprocessingGroup">
                    <wpg:wgp>
                      <wpg:cNvGrpSpPr/>
                      <wpg:grpSpPr>
                        <a:xfrm>
                          <a:off x="0" y="0"/>
                          <a:ext cx="1608455" cy="1859915"/>
                          <a:chOff x="0" y="0"/>
                          <a:chExt cx="1608196" cy="1859650"/>
                        </a:xfrm>
                      </wpg:grpSpPr>
                      <wps:wsp>
                        <wps:cNvPr id="169" name="Прямоугольник 169"/>
                        <wps:cNvSpPr/>
                        <wps:spPr>
                          <a:xfrm>
                            <a:off x="186431" y="0"/>
                            <a:ext cx="1421765" cy="632460"/>
                          </a:xfrm>
                          <a:prstGeom prst="rect">
                            <a:avLst/>
                          </a:prstGeom>
                          <a:solidFill>
                            <a:schemeClr val="bg2"/>
                          </a:solidFill>
                        </wps:spPr>
                        <wps:style>
                          <a:lnRef idx="1">
                            <a:schemeClr val="accent3"/>
                          </a:lnRef>
                          <a:fillRef idx="2">
                            <a:schemeClr val="accent3"/>
                          </a:fillRef>
                          <a:effectRef idx="1">
                            <a:schemeClr val="accent3"/>
                          </a:effectRef>
                          <a:fontRef idx="minor">
                            <a:schemeClr val="dk1"/>
                          </a:fontRef>
                        </wps:style>
                        <wps:txbx>
                          <w:txbxContent>
                            <w:p w14:paraId="737B2717" w14:textId="77777777" w:rsidR="00D231DA" w:rsidRDefault="00D231DA" w:rsidP="00D263C7">
                              <w:pPr>
                                <w:spacing w:after="0"/>
                                <w:jc w:val="center"/>
                                <w:rPr>
                                  <w:rFonts w:ascii="Times New Roman" w:hAnsi="Times New Roman" w:cs="Times New Roman"/>
                                  <w:sz w:val="24"/>
                                  <w:szCs w:val="24"/>
                                </w:rPr>
                              </w:pPr>
                              <w:r>
                                <w:rPr>
                                  <w:rFonts w:ascii="Times New Roman" w:hAnsi="Times New Roman" w:cs="Times New Roman"/>
                                  <w:sz w:val="24"/>
                                  <w:szCs w:val="24"/>
                                  <w:lang w:val="en-US"/>
                                </w:rPr>
                                <w:t>Sham</w:t>
                              </w:r>
                              <w:r>
                                <w:rPr>
                                  <w:rFonts w:ascii="Times New Roman" w:hAnsi="Times New Roman" w:cs="Times New Roman"/>
                                  <w:sz w:val="24"/>
                                  <w:szCs w:val="24"/>
                                </w:rPr>
                                <w:t>,</w:t>
                              </w:r>
                            </w:p>
                            <w:p w14:paraId="569787C1" w14:textId="77777777" w:rsidR="00D231DA" w:rsidRDefault="00D231DA" w:rsidP="00D263C7">
                              <w:pPr>
                                <w:jc w:val="cente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lang w:val="en-US"/>
                                </w:rPr>
                                <w:t>n</w:t>
                              </w:r>
                              <w:r>
                                <w:rPr>
                                  <w:rFonts w:ascii="Times New Roman" w:hAnsi="Times New Roman" w:cs="Times New Roman"/>
                                  <w:sz w:val="24"/>
                                  <w:szCs w:val="24"/>
                                </w:rPr>
                                <w:t>=18</w:t>
                              </w:r>
                            </w:p>
                            <w:p w14:paraId="0E3FCE42" w14:textId="77777777" w:rsidR="00D231DA" w:rsidRDefault="00D231DA" w:rsidP="00D263C7">
                              <w:pPr>
                                <w:jc w:val="center"/>
                                <w:rPr>
                                  <w:lang w:val="en-US"/>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170" name="Группа 170"/>
                        <wpg:cNvGrpSpPr/>
                        <wpg:grpSpPr>
                          <a:xfrm>
                            <a:off x="0" y="701336"/>
                            <a:ext cx="1565651" cy="1158314"/>
                            <a:chOff x="0" y="701336"/>
                            <a:chExt cx="1565651" cy="1158314"/>
                          </a:xfrm>
                        </wpg:grpSpPr>
                        <wps:wsp>
                          <wps:cNvPr id="171" name="Прямоугольник 171"/>
                          <wps:cNvSpPr/>
                          <wps:spPr>
                            <a:xfrm>
                              <a:off x="186431" y="701336"/>
                              <a:ext cx="1379220" cy="297180"/>
                            </a:xfrm>
                            <a:prstGeom prst="rect">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B58DC63" w14:textId="77777777" w:rsidR="00D231DA" w:rsidRDefault="00D231DA" w:rsidP="00D263C7">
                                <w:pPr>
                                  <w:jc w:val="center"/>
                                  <w:rPr>
                                    <w:rFonts w:ascii="Times New Roman" w:hAnsi="Times New Roman" w:cs="Times New Roman"/>
                                    <w:sz w:val="24"/>
                                    <w:szCs w:val="24"/>
                                  </w:rPr>
                                </w:pPr>
                                <w:r>
                                  <w:rPr>
                                    <w:rFonts w:ascii="Times New Roman" w:hAnsi="Times New Roman" w:cs="Times New Roman"/>
                                    <w:sz w:val="24"/>
                                    <w:szCs w:val="24"/>
                                  </w:rPr>
                                  <w:t xml:space="preserve">12 часов, </w:t>
                                </w:r>
                                <w:r>
                                  <w:rPr>
                                    <w:rFonts w:ascii="Times New Roman" w:hAnsi="Times New Roman" w:cs="Times New Roman"/>
                                    <w:sz w:val="24"/>
                                    <w:szCs w:val="24"/>
                                    <w:lang w:val="en-US"/>
                                  </w:rPr>
                                  <w:t>n</w:t>
                                </w:r>
                                <w:r>
                                  <w:rPr>
                                    <w:rFonts w:ascii="Times New Roman" w:hAnsi="Times New Roman" w:cs="Times New Roman"/>
                                    <w:sz w:val="24"/>
                                    <w:szCs w:val="24"/>
                                  </w:rPr>
                                  <w:t>=6</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2" name="Прямоугольник 172"/>
                          <wps:cNvSpPr/>
                          <wps:spPr>
                            <a:xfrm>
                              <a:off x="186431" y="1145219"/>
                              <a:ext cx="1379220" cy="297180"/>
                            </a:xfrm>
                            <a:prstGeom prst="rect">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961C89D" w14:textId="77777777" w:rsidR="00D231DA" w:rsidRDefault="00D231DA" w:rsidP="00D263C7">
                                <w:pPr>
                                  <w:jc w:val="center"/>
                                  <w:rPr>
                                    <w:rFonts w:ascii="Times New Roman" w:hAnsi="Times New Roman" w:cs="Times New Roman"/>
                                    <w:sz w:val="24"/>
                                    <w:szCs w:val="24"/>
                                  </w:rPr>
                                </w:pPr>
                                <w:r>
                                  <w:rPr>
                                    <w:rFonts w:ascii="Times New Roman" w:hAnsi="Times New Roman" w:cs="Times New Roman"/>
                                    <w:sz w:val="24"/>
                                    <w:szCs w:val="24"/>
                                  </w:rPr>
                                  <w:t xml:space="preserve">24 часа, </w:t>
                                </w:r>
                                <w:r>
                                  <w:rPr>
                                    <w:rFonts w:ascii="Times New Roman" w:hAnsi="Times New Roman" w:cs="Times New Roman"/>
                                    <w:sz w:val="24"/>
                                    <w:szCs w:val="24"/>
                                    <w:lang w:val="en-US"/>
                                  </w:rPr>
                                  <w:t>n</w:t>
                                </w:r>
                                <w:r>
                                  <w:rPr>
                                    <w:rFonts w:ascii="Times New Roman" w:hAnsi="Times New Roman" w:cs="Times New Roman"/>
                                    <w:sz w:val="24"/>
                                    <w:szCs w:val="24"/>
                                  </w:rPr>
                                  <w:t>=6</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6" name="Прямоугольник 186"/>
                          <wps:cNvSpPr/>
                          <wps:spPr>
                            <a:xfrm>
                              <a:off x="186431" y="1562470"/>
                              <a:ext cx="1379220" cy="297180"/>
                            </a:xfrm>
                            <a:prstGeom prst="rect">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9ADAAAA" w14:textId="77777777" w:rsidR="00D231DA" w:rsidRDefault="00D231DA" w:rsidP="00D263C7">
                                <w:pPr>
                                  <w:jc w:val="center"/>
                                  <w:rPr>
                                    <w:rFonts w:ascii="Times New Roman" w:hAnsi="Times New Roman" w:cs="Times New Roman"/>
                                    <w:sz w:val="24"/>
                                    <w:szCs w:val="24"/>
                                  </w:rPr>
                                </w:pPr>
                                <w:r>
                                  <w:rPr>
                                    <w:rFonts w:ascii="Times New Roman" w:hAnsi="Times New Roman" w:cs="Times New Roman"/>
                                    <w:sz w:val="24"/>
                                    <w:szCs w:val="24"/>
                                  </w:rPr>
                                  <w:t xml:space="preserve">48 часов, </w:t>
                                </w:r>
                                <w:r>
                                  <w:rPr>
                                    <w:rFonts w:ascii="Times New Roman" w:hAnsi="Times New Roman" w:cs="Times New Roman"/>
                                    <w:sz w:val="24"/>
                                    <w:szCs w:val="24"/>
                                    <w:lang w:val="en-US"/>
                                  </w:rPr>
                                  <w:t>n</w:t>
                                </w:r>
                                <w:r>
                                  <w:rPr>
                                    <w:rFonts w:ascii="Times New Roman" w:hAnsi="Times New Roman" w:cs="Times New Roman"/>
                                    <w:sz w:val="24"/>
                                    <w:szCs w:val="24"/>
                                  </w:rPr>
                                  <w:t>=6</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7" name="Левая круглая скобка 187"/>
                          <wps:cNvSpPr/>
                          <wps:spPr>
                            <a:xfrm>
                              <a:off x="0" y="781235"/>
                              <a:ext cx="106532" cy="1020932"/>
                            </a:xfrm>
                            <a:prstGeom prst="leftBracket">
                              <a:avLst/>
                            </a:prstGeom>
                            <a:ln>
                              <a:solidFill>
                                <a:schemeClr val="tx2"/>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062B030F" id="Группа 168" o:spid="_x0000_s1044" style="position:absolute;margin-left:74.65pt;margin-top:15.85pt;width:126.65pt;height:146.45pt;z-index:251648512;mso-width-relative:margin;mso-height-relative:margin" coordsize="16081,18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">
                <v:rect id="Прямоугольник 169" o:spid="_x0000_s1045" style="position:absolute;left:1864;width:14217;height:63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V/M78A&#10;AADcAAAADwAAAGRycy9kb3ducmV2LnhtbERPS4vCMBC+L/gfwgje1tQHotUoIoqy7MUHnodmbIvN&#10;pDSxxn9vhIW9zcf3nMUqmEq01LjSsoJBPwFBnFldcq7gct59T0E4j6yxskwKXuRgtex8LTDV9slH&#10;ak8+FzGEXYoKCu/rVEqXFWTQ9W1NHLmbbQz6CJtc6gafMdxUcpgkE2mw5NhQYE2bgrL76WEUzLJ9&#10;+OVrGI94e+Af92Ar25FSvW5Yz0F4Cv5f/Oc+6Dh/MoPPM/ECuXw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3BX8zvwAAANwAAAAPAAAAAAAAAAAAAAAAAJgCAABkcnMvZG93bnJl&#10;di54bWxQSwUGAAAAAAQABAD1AAAAhAMAAAAA&#10;" fillcolor="#e7e6e6 [3214]" strokecolor="#a5a5a5 [3206]" strokeweight=".5pt">
                  <v:textbox>
                    <w:txbxContent>
                      <w:p w14:paraId="737B2717" w14:textId="77777777" w:rsidR="00D231DA" w:rsidRDefault="00D231DA" w:rsidP="00D263C7">
                        <w:pPr>
                          <w:spacing w:after="0"/>
                          <w:jc w:val="center"/>
                          <w:rPr>
                            <w:rFonts w:ascii="Times New Roman" w:hAnsi="Times New Roman" w:cs="Times New Roman"/>
                            <w:sz w:val="24"/>
                            <w:szCs w:val="24"/>
                          </w:rPr>
                        </w:pPr>
                        <w:r>
                          <w:rPr>
                            <w:rFonts w:ascii="Times New Roman" w:hAnsi="Times New Roman" w:cs="Times New Roman"/>
                            <w:sz w:val="24"/>
                            <w:szCs w:val="24"/>
                            <w:lang w:val="en-US"/>
                          </w:rPr>
                          <w:t>Sham</w:t>
                        </w:r>
                        <w:r>
                          <w:rPr>
                            <w:rFonts w:ascii="Times New Roman" w:hAnsi="Times New Roman" w:cs="Times New Roman"/>
                            <w:sz w:val="24"/>
                            <w:szCs w:val="24"/>
                          </w:rPr>
                          <w:t>,</w:t>
                        </w:r>
                      </w:p>
                      <w:p w14:paraId="569787C1" w14:textId="77777777" w:rsidR="00D231DA" w:rsidRDefault="00D231DA" w:rsidP="00D263C7">
                        <w:pPr>
                          <w:jc w:val="cente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lang w:val="en-US"/>
                          </w:rPr>
                          <w:t>n</w:t>
                        </w:r>
                        <w:r>
                          <w:rPr>
                            <w:rFonts w:ascii="Times New Roman" w:hAnsi="Times New Roman" w:cs="Times New Roman"/>
                            <w:sz w:val="24"/>
                            <w:szCs w:val="24"/>
                          </w:rPr>
                          <w:t>=18</w:t>
                        </w:r>
                      </w:p>
                      <w:p w14:paraId="0E3FCE42" w14:textId="77777777" w:rsidR="00D231DA" w:rsidRDefault="00D231DA" w:rsidP="00D263C7">
                        <w:pPr>
                          <w:jc w:val="center"/>
                          <w:rPr>
                            <w:lang w:val="en-US"/>
                          </w:rPr>
                        </w:pPr>
                      </w:p>
                    </w:txbxContent>
                  </v:textbox>
                </v:rect>
                <v:group id="Группа 170" o:spid="_x0000_s1046" style="position:absolute;top:7013;width:15656;height:11583" coordorigin=",7013" coordsize="15656,115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8LpIcYAAADcAAAADwAAAGRycy9kb3ducmV2LnhtbESPT2vCQBDF74V+h2UK&#10;vdVNLK0luoqIigcp+AeKtyE7JsHsbMiuSfz2nUOhtxnem/d+M1sMrlYdtaHybCAdJaCIc28rLgyc&#10;T5u3L1AhIlusPZOBBwVYzJ+fZphZ3/OBumMslIRwyNBAGWOTaR3ykhyGkW+IRbv61mGUtS20bbGX&#10;cFfrcZJ8aocVS0OJDa1Kym/HuzOw7bFfvqfrbn+7rh6X08f3zz4lY15fhuUUVKQh/pv/rndW8Ce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TwukhxgAAANwA&#10;AAAPAAAAAAAAAAAAAAAAAKoCAABkcnMvZG93bnJldi54bWxQSwUGAAAAAAQABAD6AAAAnQMAAAAA&#10;">
                  <v:rect id="Прямоугольник 171" o:spid="_x0000_s1047" style="position:absolute;left:1864;top:7013;width:13792;height:29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XZIcEA&#10;AADcAAAADwAAAGRycy9kb3ducmV2LnhtbERPTWvCQBC9C/6HZYRepO4qtLapqxSl0EuhRhGPQ3ZM&#10;gtnZkJ1q/PfdQsHbPN7nLFa9b9SFulgHtjCdGFDERXA1lxb2u4/HF1BRkB02gcnCjSKslsPBAjMX&#10;rrylSy6lSiEcM7RQibSZ1rGoyGOchJY4cafQeZQEu1K7Dq8p3Dd6Zsyz9lhzaqiwpXVFxTn/8RZc&#10;JE1jMt9yPDxt5Lb+2jrzau3DqH9/AyXUy1387/50af58Cn/PpAv08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g12SHBAAAA3AAAAA8AAAAAAAAAAAAAAAAAmAIAAGRycy9kb3du&#10;cmV2LnhtbFBLBQYAAAAABAAEAPUAAACGAwAAAAA=&#10;" fillcolor="white [3201]" strokecolor="black [3213]" strokeweight=".25pt">
                    <v:textbox>
                      <w:txbxContent>
                        <w:p w14:paraId="4B58DC63" w14:textId="77777777" w:rsidR="00D231DA" w:rsidRDefault="00D231DA" w:rsidP="00D263C7">
                          <w:pPr>
                            <w:jc w:val="center"/>
                            <w:rPr>
                              <w:rFonts w:ascii="Times New Roman" w:hAnsi="Times New Roman" w:cs="Times New Roman"/>
                              <w:sz w:val="24"/>
                              <w:szCs w:val="24"/>
                            </w:rPr>
                          </w:pPr>
                          <w:r>
                            <w:rPr>
                              <w:rFonts w:ascii="Times New Roman" w:hAnsi="Times New Roman" w:cs="Times New Roman"/>
                              <w:sz w:val="24"/>
                              <w:szCs w:val="24"/>
                            </w:rPr>
                            <w:t xml:space="preserve">12 часов, </w:t>
                          </w:r>
                          <w:r>
                            <w:rPr>
                              <w:rFonts w:ascii="Times New Roman" w:hAnsi="Times New Roman" w:cs="Times New Roman"/>
                              <w:sz w:val="24"/>
                              <w:szCs w:val="24"/>
                              <w:lang w:val="en-US"/>
                            </w:rPr>
                            <w:t>n</w:t>
                          </w:r>
                          <w:r>
                            <w:rPr>
                              <w:rFonts w:ascii="Times New Roman" w:hAnsi="Times New Roman" w:cs="Times New Roman"/>
                              <w:sz w:val="24"/>
                              <w:szCs w:val="24"/>
                            </w:rPr>
                            <w:t>=6</w:t>
                          </w:r>
                        </w:p>
                      </w:txbxContent>
                    </v:textbox>
                  </v:rect>
                  <v:rect id="Прямоугольник 172" o:spid="_x0000_s1048" style="position:absolute;left:1864;top:11452;width:13792;height:29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dHVsEA&#10;AADcAAAADwAAAGRycy9kb3ducmV2LnhtbERPS2sCMRC+F/wPYYReiiYVanU1SrEUehF8IR6Hzbi7&#10;uJksm6mu/94UCr3Nx/ec+bLztbpSG6vAFl6HBhRxHlzFhYXD/mswARUF2WEdmCzcKcJy0XuaY+bC&#10;jbd03UmhUgjHDC2UIk2mdcxL8hiHoSFO3Dm0HiXBttCuxVsK97UeGTPWHitODSU2tCopv+x+vAUX&#10;SdMLmY2cjm+fcl+tt85MrX3udx8zUEKd/Iv/3N8uzX8fwe8z6QK9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jnR1bBAAAA3AAAAA8AAAAAAAAAAAAAAAAAmAIAAGRycy9kb3du&#10;cmV2LnhtbFBLBQYAAAAABAAEAPUAAACGAwAAAAA=&#10;" fillcolor="white [3201]" strokecolor="black [3213]" strokeweight=".25pt">
                    <v:textbox>
                      <w:txbxContent>
                        <w:p w14:paraId="7961C89D" w14:textId="77777777" w:rsidR="00D231DA" w:rsidRDefault="00D231DA" w:rsidP="00D263C7">
                          <w:pPr>
                            <w:jc w:val="center"/>
                            <w:rPr>
                              <w:rFonts w:ascii="Times New Roman" w:hAnsi="Times New Roman" w:cs="Times New Roman"/>
                              <w:sz w:val="24"/>
                              <w:szCs w:val="24"/>
                            </w:rPr>
                          </w:pPr>
                          <w:r>
                            <w:rPr>
                              <w:rFonts w:ascii="Times New Roman" w:hAnsi="Times New Roman" w:cs="Times New Roman"/>
                              <w:sz w:val="24"/>
                              <w:szCs w:val="24"/>
                            </w:rPr>
                            <w:t xml:space="preserve">24 часа, </w:t>
                          </w:r>
                          <w:r>
                            <w:rPr>
                              <w:rFonts w:ascii="Times New Roman" w:hAnsi="Times New Roman" w:cs="Times New Roman"/>
                              <w:sz w:val="24"/>
                              <w:szCs w:val="24"/>
                              <w:lang w:val="en-US"/>
                            </w:rPr>
                            <w:t>n</w:t>
                          </w:r>
                          <w:r>
                            <w:rPr>
                              <w:rFonts w:ascii="Times New Roman" w:hAnsi="Times New Roman" w:cs="Times New Roman"/>
                              <w:sz w:val="24"/>
                              <w:szCs w:val="24"/>
                            </w:rPr>
                            <w:t>=6</w:t>
                          </w:r>
                        </w:p>
                      </w:txbxContent>
                    </v:textbox>
                  </v:rect>
                  <v:rect id="Прямоугольник 186" o:spid="_x0000_s1049" style="position:absolute;left:1864;top:15624;width:13792;height:29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kxcsEA&#10;AADcAAAADwAAAGRycy9kb3ducmV2LnhtbERPTWvCQBC9F/wPywi9FN1toaLRTRBLwUuh2iIeh+yY&#10;BLOzITvV+O/dQqG3ebzPWRWDb9WF+tgEtvA8NaCIy+Aarix8f71P5qCiIDtsA5OFG0Uo8tHDCjMX&#10;rryjy14qlUI4ZmihFukyrWNZk8c4DR1x4k6h9ygJ9pV2PV5TuG/1izEz7bHh1FBjR5uayvP+x1tw&#10;kTQ9kfmU4+H1TW6bj50zC2sfx8N6CUpokH/xn3vr0vz5DH6fSRfo/A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IJMXLBAAAA3AAAAA8AAAAAAAAAAAAAAAAAmAIAAGRycy9kb3du&#10;cmV2LnhtbFBLBQYAAAAABAAEAPUAAACGAwAAAAA=&#10;" fillcolor="white [3201]" strokecolor="black [3213]" strokeweight=".25pt">
                    <v:textbox>
                      <w:txbxContent>
                        <w:p w14:paraId="19ADAAAA" w14:textId="77777777" w:rsidR="00D231DA" w:rsidRDefault="00D231DA" w:rsidP="00D263C7">
                          <w:pPr>
                            <w:jc w:val="center"/>
                            <w:rPr>
                              <w:rFonts w:ascii="Times New Roman" w:hAnsi="Times New Roman" w:cs="Times New Roman"/>
                              <w:sz w:val="24"/>
                              <w:szCs w:val="24"/>
                            </w:rPr>
                          </w:pPr>
                          <w:r>
                            <w:rPr>
                              <w:rFonts w:ascii="Times New Roman" w:hAnsi="Times New Roman" w:cs="Times New Roman"/>
                              <w:sz w:val="24"/>
                              <w:szCs w:val="24"/>
                            </w:rPr>
                            <w:t xml:space="preserve">48 часов, </w:t>
                          </w:r>
                          <w:r>
                            <w:rPr>
                              <w:rFonts w:ascii="Times New Roman" w:hAnsi="Times New Roman" w:cs="Times New Roman"/>
                              <w:sz w:val="24"/>
                              <w:szCs w:val="24"/>
                              <w:lang w:val="en-US"/>
                            </w:rPr>
                            <w:t>n</w:t>
                          </w:r>
                          <w:r>
                            <w:rPr>
                              <w:rFonts w:ascii="Times New Roman" w:hAnsi="Times New Roman" w:cs="Times New Roman"/>
                              <w:sz w:val="24"/>
                              <w:szCs w:val="24"/>
                            </w:rPr>
                            <w:t>=6</w:t>
                          </w:r>
                        </w:p>
                      </w:txbxContent>
                    </v:textbox>
                  </v:rect>
                  <v:shape id="Левая круглая скобка 187" o:spid="_x0000_s1050" type="#_x0000_t85" style="position:absolute;top:7812;width:1065;height:102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Lib8QA&#10;AADcAAAADwAAAGRycy9kb3ducmV2LnhtbERPTWvCQBC9C/0PyxS8iE7aQ5XUVbS0KBYUbQ89Dtkx&#10;ic3Ohuyqqb/eFQre5vE+ZzxtbaVO3PjSiYanQQKKJXOmlFzD99dHfwTKBxJDlRPW8MceppOHzphS&#10;486y5dMu5CqGiE9JQxFCnSL6rGBLfuBqlsjtXWMpRNjkaBo6x3Bb4XOSvKClUmJDQTW/FZz97o5W&#10;w7tbb/AT8VBfVqXZ+958uPiZa919bGevoAK34S7+dy9NnD8awu2ZeAFO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C4m/EAAAA3AAAAA8AAAAAAAAAAAAAAAAAmAIAAGRycy9k&#10;b3ducmV2LnhtbFBLBQYAAAAABAAEAPUAAACJAwAAAAA=&#10;" adj="188" strokecolor="#44546a [3215]" strokeweight=".5pt">
                    <v:stroke joinstyle="miter"/>
                  </v:shape>
                </v:group>
              </v:group>
            </w:pict>
          </mc:Fallback>
        </mc:AlternateContent>
      </w:r>
    </w:p>
    <w:p w14:paraId="78FEB48E" w14:textId="77777777" w:rsidR="00D263C7" w:rsidRPr="00195599" w:rsidRDefault="00D263C7" w:rsidP="00D263C7">
      <w:pPr>
        <w:spacing w:line="240" w:lineRule="auto"/>
        <w:rPr>
          <w:rFonts w:ascii="Times New Roman" w:eastAsia="Calibri" w:hAnsi="Times New Roman" w:cs="Times New Roman"/>
          <w:sz w:val="28"/>
          <w:szCs w:val="28"/>
        </w:rPr>
      </w:pPr>
    </w:p>
    <w:p w14:paraId="5E619D53" w14:textId="77777777" w:rsidR="00D263C7" w:rsidRPr="00195599" w:rsidRDefault="00D263C7" w:rsidP="00D263C7">
      <w:pPr>
        <w:spacing w:line="240" w:lineRule="auto"/>
        <w:rPr>
          <w:rFonts w:ascii="Times New Roman" w:eastAsia="Calibri" w:hAnsi="Times New Roman" w:cs="Times New Roman"/>
          <w:sz w:val="28"/>
          <w:szCs w:val="28"/>
        </w:rPr>
      </w:pPr>
    </w:p>
    <w:p w14:paraId="61DD6F2A" w14:textId="77777777" w:rsidR="00D263C7" w:rsidRPr="00195599" w:rsidRDefault="00D263C7" w:rsidP="00D263C7">
      <w:pPr>
        <w:spacing w:line="240" w:lineRule="auto"/>
        <w:rPr>
          <w:rFonts w:ascii="Times New Roman" w:eastAsia="Calibri" w:hAnsi="Times New Roman" w:cs="Times New Roman"/>
          <w:sz w:val="28"/>
          <w:szCs w:val="28"/>
        </w:rPr>
      </w:pPr>
    </w:p>
    <w:p w14:paraId="06FE7B53" w14:textId="77777777" w:rsidR="00D263C7" w:rsidRPr="00195599" w:rsidRDefault="00D263C7" w:rsidP="00D263C7">
      <w:pPr>
        <w:spacing w:line="240" w:lineRule="auto"/>
        <w:rPr>
          <w:rFonts w:ascii="Times New Roman" w:eastAsia="Calibri" w:hAnsi="Times New Roman" w:cs="Times New Roman"/>
          <w:sz w:val="28"/>
          <w:szCs w:val="28"/>
        </w:rPr>
      </w:pPr>
    </w:p>
    <w:p w14:paraId="6BCDC331" w14:textId="77777777" w:rsidR="00D263C7" w:rsidRPr="00195599" w:rsidRDefault="00D263C7" w:rsidP="00D263C7">
      <w:pPr>
        <w:spacing w:line="240" w:lineRule="auto"/>
        <w:rPr>
          <w:rFonts w:ascii="Times New Roman" w:eastAsia="Calibri" w:hAnsi="Times New Roman" w:cs="Times New Roman"/>
          <w:sz w:val="28"/>
          <w:szCs w:val="28"/>
        </w:rPr>
      </w:pPr>
    </w:p>
    <w:p w14:paraId="4FC616CD" w14:textId="77777777" w:rsidR="00D263C7" w:rsidRPr="00195599" w:rsidRDefault="00D263C7" w:rsidP="00D263C7">
      <w:pPr>
        <w:tabs>
          <w:tab w:val="left" w:pos="4739"/>
        </w:tabs>
        <w:spacing w:line="240" w:lineRule="auto"/>
        <w:rPr>
          <w:rFonts w:ascii="Times New Roman" w:eastAsia="Calibri" w:hAnsi="Times New Roman" w:cs="Times New Roman"/>
          <w:sz w:val="28"/>
          <w:szCs w:val="28"/>
        </w:rPr>
      </w:pPr>
      <w:r w:rsidRPr="00195599">
        <w:rPr>
          <w:rFonts w:ascii="Times New Roman" w:eastAsia="Calibri" w:hAnsi="Times New Roman" w:cs="Times New Roman"/>
          <w:sz w:val="28"/>
          <w:szCs w:val="28"/>
        </w:rPr>
        <w:tab/>
      </w:r>
    </w:p>
    <w:p w14:paraId="7D6594CE" w14:textId="77777777" w:rsidR="00351ADC" w:rsidRPr="00195599" w:rsidRDefault="00351ADC" w:rsidP="00D263C7">
      <w:pPr>
        <w:tabs>
          <w:tab w:val="left" w:pos="4739"/>
        </w:tabs>
        <w:spacing w:line="240" w:lineRule="auto"/>
        <w:rPr>
          <w:rFonts w:ascii="Times New Roman" w:eastAsia="Calibri" w:hAnsi="Times New Roman" w:cs="Times New Roman"/>
          <w:sz w:val="28"/>
          <w:szCs w:val="28"/>
        </w:rPr>
      </w:pPr>
    </w:p>
    <w:p w14:paraId="3D0A96FA" w14:textId="77777777" w:rsidR="00D263C7" w:rsidRPr="00195599" w:rsidRDefault="00D263C7" w:rsidP="00D263C7">
      <w:pPr>
        <w:tabs>
          <w:tab w:val="left" w:pos="4739"/>
        </w:tabs>
        <w:spacing w:line="240" w:lineRule="auto"/>
        <w:jc w:val="center"/>
        <w:rPr>
          <w:rFonts w:ascii="Times New Roman" w:eastAsia="Calibri" w:hAnsi="Times New Roman" w:cs="Times New Roman"/>
          <w:sz w:val="28"/>
          <w:szCs w:val="28"/>
        </w:rPr>
      </w:pPr>
      <w:r w:rsidRPr="00195599">
        <w:rPr>
          <w:rFonts w:ascii="Times New Roman" w:eastAsia="Calibri" w:hAnsi="Times New Roman" w:cs="Times New Roman"/>
          <w:sz w:val="28"/>
          <w:szCs w:val="28"/>
        </w:rPr>
        <w:t xml:space="preserve">Рисунок </w:t>
      </w:r>
      <w:r w:rsidR="00803154" w:rsidRPr="00195599">
        <w:rPr>
          <w:rFonts w:ascii="Times New Roman" w:eastAsia="Calibri" w:hAnsi="Times New Roman" w:cs="Times New Roman"/>
          <w:sz w:val="28"/>
          <w:szCs w:val="28"/>
        </w:rPr>
        <w:t>5</w:t>
      </w:r>
      <w:r w:rsidRPr="00195599">
        <w:rPr>
          <w:rFonts w:ascii="Times New Roman" w:eastAsia="Calibri" w:hAnsi="Times New Roman" w:cs="Times New Roman"/>
          <w:sz w:val="28"/>
          <w:szCs w:val="28"/>
        </w:rPr>
        <w:t>. Дизайн исследования</w:t>
      </w:r>
    </w:p>
    <w:p w14:paraId="5A4EBD46" w14:textId="77777777" w:rsidR="00D263C7" w:rsidRPr="00195599" w:rsidRDefault="00D263C7" w:rsidP="00D263C7">
      <w:pPr>
        <w:spacing w:after="0" w:line="240" w:lineRule="auto"/>
        <w:rPr>
          <w:rFonts w:ascii="Times New Roman" w:eastAsia="Calibri" w:hAnsi="Times New Roman" w:cs="Times New Roman"/>
          <w:sz w:val="28"/>
          <w:szCs w:val="28"/>
        </w:rPr>
        <w:sectPr w:rsidR="00D263C7" w:rsidRPr="00195599">
          <w:pgSz w:w="16838" w:h="11906" w:orient="landscape"/>
          <w:pgMar w:top="1134" w:right="567" w:bottom="1134" w:left="1701" w:header="709" w:footer="709" w:gutter="0"/>
          <w:cols w:space="720"/>
        </w:sectPr>
      </w:pPr>
    </w:p>
    <w:p w14:paraId="19C01913" w14:textId="77777777" w:rsidR="00D263C7" w:rsidRPr="00195599" w:rsidRDefault="00D263C7" w:rsidP="00D263C7">
      <w:pPr>
        <w:pStyle w:val="2"/>
        <w:spacing w:before="0" w:line="240" w:lineRule="auto"/>
        <w:ind w:firstLine="567"/>
        <w:jc w:val="both"/>
        <w:rPr>
          <w:rFonts w:ascii="Times New Roman" w:eastAsia="Calibri" w:hAnsi="Times New Roman" w:cs="Times New Roman"/>
          <w:b/>
          <w:color w:val="auto"/>
          <w:sz w:val="28"/>
          <w:szCs w:val="28"/>
        </w:rPr>
      </w:pPr>
      <w:bookmarkStart w:id="23" w:name="_Toc105885977"/>
      <w:bookmarkStart w:id="24" w:name="_Toc197350296"/>
      <w:r w:rsidRPr="00195599">
        <w:rPr>
          <w:rFonts w:ascii="Times New Roman" w:eastAsia="Calibri" w:hAnsi="Times New Roman" w:cs="Times New Roman"/>
          <w:b/>
          <w:color w:val="auto"/>
          <w:sz w:val="28"/>
          <w:szCs w:val="28"/>
        </w:rPr>
        <w:lastRenderedPageBreak/>
        <w:t>2.3 Методы исследования</w:t>
      </w:r>
      <w:bookmarkEnd w:id="23"/>
      <w:bookmarkEnd w:id="24"/>
    </w:p>
    <w:p w14:paraId="798E9DEE" w14:textId="77777777" w:rsidR="00D263C7" w:rsidRPr="00195599" w:rsidRDefault="00D263C7" w:rsidP="00D263C7">
      <w:pPr>
        <w:pStyle w:val="1"/>
        <w:spacing w:before="0" w:line="240" w:lineRule="auto"/>
        <w:ind w:firstLine="567"/>
        <w:rPr>
          <w:rFonts w:ascii="Times New Roman" w:eastAsia="Calibri" w:hAnsi="Times New Roman"/>
          <w:b/>
          <w:color w:val="auto"/>
          <w:sz w:val="28"/>
        </w:rPr>
      </w:pPr>
      <w:bookmarkStart w:id="25" w:name="_Toc105885978"/>
      <w:bookmarkStart w:id="26" w:name="_Toc197350297"/>
      <w:r w:rsidRPr="00195599">
        <w:rPr>
          <w:rFonts w:ascii="Times New Roman" w:eastAsia="Calibri" w:hAnsi="Times New Roman"/>
          <w:b/>
          <w:color w:val="auto"/>
          <w:sz w:val="28"/>
        </w:rPr>
        <w:t>2.3.1 Биохимические исследования крови</w:t>
      </w:r>
      <w:bookmarkEnd w:id="25"/>
      <w:bookmarkEnd w:id="26"/>
    </w:p>
    <w:p w14:paraId="6F4D9DDB" w14:textId="77777777" w:rsidR="00D263C7" w:rsidRPr="00195599" w:rsidRDefault="00D263C7" w:rsidP="00D263C7">
      <w:pPr>
        <w:pStyle w:val="1"/>
        <w:spacing w:before="0" w:line="240" w:lineRule="auto"/>
        <w:ind w:firstLine="567"/>
        <w:jc w:val="both"/>
        <w:rPr>
          <w:rFonts w:ascii="Times New Roman" w:eastAsia="Calibri" w:hAnsi="Times New Roman"/>
          <w:b/>
          <w:color w:val="auto"/>
          <w:sz w:val="28"/>
        </w:rPr>
      </w:pPr>
      <w:bookmarkStart w:id="27" w:name="_Toc105885979"/>
      <w:bookmarkStart w:id="28" w:name="_Toc197350298"/>
      <w:r w:rsidRPr="00195599">
        <w:rPr>
          <w:rFonts w:ascii="Times New Roman" w:eastAsia="Calibri" w:hAnsi="Times New Roman"/>
          <w:b/>
          <w:color w:val="auto"/>
          <w:sz w:val="28"/>
        </w:rPr>
        <w:t>2.3.1.1 Определение концентрации катаболитов пуринового обмена в плазме крови</w:t>
      </w:r>
      <w:bookmarkEnd w:id="27"/>
      <w:bookmarkEnd w:id="28"/>
    </w:p>
    <w:p w14:paraId="0FADD811" w14:textId="77777777" w:rsidR="00D263C7" w:rsidRPr="00195599" w:rsidRDefault="00D263C7" w:rsidP="00D263C7">
      <w:pPr>
        <w:spacing w:after="0" w:line="240" w:lineRule="auto"/>
        <w:ind w:firstLine="567"/>
        <w:jc w:val="both"/>
        <w:rPr>
          <w:rFonts w:ascii="Times New Roman" w:eastAsia="Calibri" w:hAnsi="Times New Roman" w:cs="Times New Roman"/>
          <w:sz w:val="28"/>
          <w:szCs w:val="24"/>
        </w:rPr>
      </w:pPr>
      <w:r w:rsidRPr="00195599">
        <w:rPr>
          <w:rFonts w:ascii="Times New Roman" w:eastAsia="Calibri" w:hAnsi="Times New Roman" w:cs="Times New Roman"/>
          <w:sz w:val="28"/>
          <w:szCs w:val="24"/>
        </w:rPr>
        <w:t>Катаболиты пуринового обмена в плазме крови определяли путем прямой спектрофотометрии по методике Орешникова Е.В. и соавт., 2008 [</w:t>
      </w:r>
      <w:r w:rsidR="00297D13" w:rsidRPr="00195599">
        <w:rPr>
          <w:rFonts w:ascii="Times New Roman" w:eastAsia="Calibri" w:hAnsi="Times New Roman" w:cs="Times New Roman"/>
          <w:sz w:val="28"/>
          <w:szCs w:val="24"/>
        </w:rPr>
        <w:t>12</w:t>
      </w:r>
      <w:r w:rsidR="00EB25E8" w:rsidRPr="00195599">
        <w:rPr>
          <w:rFonts w:ascii="Times New Roman" w:eastAsia="Calibri" w:hAnsi="Times New Roman" w:cs="Times New Roman"/>
          <w:sz w:val="28"/>
          <w:szCs w:val="24"/>
        </w:rPr>
        <w:t>8</w:t>
      </w:r>
      <w:r w:rsidRPr="00195599">
        <w:rPr>
          <w:rFonts w:ascii="Times New Roman" w:eastAsia="Calibri" w:hAnsi="Times New Roman" w:cs="Times New Roman"/>
          <w:sz w:val="28"/>
          <w:szCs w:val="24"/>
        </w:rPr>
        <w:t>] на базе кафедры биомедицины Медицинского университета Караганды.</w:t>
      </w:r>
    </w:p>
    <w:p w14:paraId="1B46C13F" w14:textId="77777777" w:rsidR="00D263C7" w:rsidRPr="00195599" w:rsidRDefault="00D263C7" w:rsidP="00D263C7">
      <w:pPr>
        <w:spacing w:after="0" w:line="240" w:lineRule="auto"/>
        <w:ind w:firstLine="567"/>
        <w:jc w:val="both"/>
        <w:rPr>
          <w:rFonts w:ascii="Times New Roman" w:eastAsia="Calibri" w:hAnsi="Times New Roman" w:cs="Times New Roman"/>
          <w:b/>
          <w:sz w:val="28"/>
          <w:szCs w:val="24"/>
        </w:rPr>
      </w:pPr>
      <w:r w:rsidRPr="00195599">
        <w:rPr>
          <w:rFonts w:ascii="Times New Roman" w:eastAsia="Calibri" w:hAnsi="Times New Roman" w:cs="Times New Roman"/>
          <w:sz w:val="28"/>
          <w:szCs w:val="24"/>
        </w:rPr>
        <w:t xml:space="preserve"> В стандартные стеклянные пробирки раздельно вносили по 0,3 мл плазмы крови и отмытых эритроцитов. Затем проводили термокоагуляцию на кипящей водяной бане в течение 5 мин. Обязательным условием являлось активное кипение во избежание дефрагментации коагулянта. После остывания при комнатной температуре в течение нескольких минут в пробирку наливали 3 мл бидистиллированной воды. Через 30 мин инкубации при 37°С измеряли экстинкцию экстракта против чистого экстрагента (бидистиллированная вода) в кювете с длиной оптического хода 10 мм. При этом исходили из того, что экстинкции на волнах 246, 250, 261, 276 и 293 нм. соответственно отражают концентрации в плазме и эритроцитах крови гуанина, гипоксантина, аденина, ксантина и мочевой кислоты. Концентрацию пуриновых оснований выражали в единицах экстинкции (ед.экст.), МК — в мкмоль/л.</w:t>
      </w:r>
      <w:r w:rsidRPr="00195599">
        <w:rPr>
          <w:rFonts w:ascii="Times New Roman" w:eastAsia="Calibri" w:hAnsi="Times New Roman" w:cs="Times New Roman"/>
          <w:b/>
          <w:sz w:val="28"/>
          <w:szCs w:val="24"/>
        </w:rPr>
        <w:t xml:space="preserve"> </w:t>
      </w:r>
    </w:p>
    <w:p w14:paraId="047042CA" w14:textId="77777777" w:rsidR="00D263C7" w:rsidRPr="00195599" w:rsidRDefault="00D263C7" w:rsidP="00D263C7">
      <w:pPr>
        <w:spacing w:after="0" w:line="240" w:lineRule="auto"/>
        <w:ind w:firstLine="567"/>
        <w:jc w:val="center"/>
        <w:rPr>
          <w:rFonts w:ascii="Times New Roman" w:eastAsia="Calibri" w:hAnsi="Times New Roman" w:cs="Times New Roman"/>
          <w:sz w:val="28"/>
          <w:szCs w:val="24"/>
        </w:rPr>
      </w:pPr>
      <w:r w:rsidRPr="00195599">
        <w:rPr>
          <w:rFonts w:ascii="Times New Roman" w:eastAsia="Calibri" w:hAnsi="Times New Roman" w:cs="Times New Roman"/>
          <w:sz w:val="28"/>
          <w:szCs w:val="24"/>
        </w:rPr>
        <w:t>С = Е *1000</w:t>
      </w:r>
    </w:p>
    <w:p w14:paraId="61BEFC00" w14:textId="77777777" w:rsidR="00D263C7" w:rsidRPr="00195599" w:rsidRDefault="00D263C7" w:rsidP="00D263C7">
      <w:pPr>
        <w:spacing w:after="0" w:line="240" w:lineRule="auto"/>
        <w:ind w:firstLine="567"/>
        <w:jc w:val="both"/>
        <w:rPr>
          <w:rFonts w:ascii="Times New Roman" w:eastAsia="Calibri" w:hAnsi="Times New Roman" w:cs="Times New Roman"/>
          <w:sz w:val="28"/>
          <w:szCs w:val="24"/>
        </w:rPr>
      </w:pPr>
      <w:r w:rsidRPr="00195599">
        <w:rPr>
          <w:rFonts w:ascii="Times New Roman" w:eastAsia="Calibri" w:hAnsi="Times New Roman" w:cs="Times New Roman"/>
          <w:sz w:val="28"/>
          <w:szCs w:val="24"/>
        </w:rPr>
        <w:t>где: С – концентрация метаболитов пуринового обмена, ед.экст. (мкмоль/л); 1000 – коэффициент пересчета экстинкции в концентрацию.</w:t>
      </w:r>
    </w:p>
    <w:p w14:paraId="76D663D0" w14:textId="77777777" w:rsidR="00D263C7" w:rsidRPr="00195599" w:rsidRDefault="00D263C7" w:rsidP="00D263C7">
      <w:pPr>
        <w:spacing w:after="0" w:line="240" w:lineRule="auto"/>
        <w:ind w:firstLine="567"/>
        <w:jc w:val="both"/>
        <w:rPr>
          <w:rFonts w:ascii="Times New Roman" w:eastAsia="Calibri" w:hAnsi="Times New Roman" w:cs="Times New Roman"/>
          <w:sz w:val="28"/>
          <w:szCs w:val="24"/>
        </w:rPr>
      </w:pPr>
      <w:r w:rsidRPr="00195599">
        <w:rPr>
          <w:rFonts w:ascii="Times New Roman" w:eastAsia="Calibri" w:hAnsi="Times New Roman" w:cs="Times New Roman"/>
          <w:sz w:val="28"/>
          <w:szCs w:val="24"/>
        </w:rPr>
        <w:t xml:space="preserve">Активность фермента ксантиноксидазы оценивали по расчетам индексов ксантин/гипоксантин (1 этап), мочевая кислота/ксантин (2 этап) и мочевая кислота/гипоксантин (оба этапа). Также проводился расчёт отношения ксантина к гуанину, являющегося показателем тяжести гипоксии. </w:t>
      </w:r>
    </w:p>
    <w:p w14:paraId="19C01E46" w14:textId="4E3AF67C" w:rsidR="00D263C7" w:rsidRDefault="00D263C7" w:rsidP="00D263C7">
      <w:pPr>
        <w:spacing w:after="0" w:line="240" w:lineRule="auto"/>
        <w:ind w:firstLine="567"/>
        <w:jc w:val="both"/>
        <w:rPr>
          <w:rFonts w:ascii="Times New Roman" w:eastAsia="Calibri" w:hAnsi="Times New Roman" w:cs="Times New Roman"/>
          <w:sz w:val="28"/>
          <w:szCs w:val="24"/>
        </w:rPr>
      </w:pPr>
      <w:r w:rsidRPr="00195599">
        <w:rPr>
          <w:rFonts w:ascii="Times New Roman" w:eastAsia="Calibri" w:hAnsi="Times New Roman" w:cs="Times New Roman"/>
          <w:sz w:val="28"/>
          <w:szCs w:val="24"/>
        </w:rPr>
        <w:t>В качестве индикатора интенсивности пуринового обмена (ИПО) расчитывали величину, представляющую собой отношение концентрации гипоксантина к количеству образующихся из него продуктов: ксантина и мочевой кислоты - и определяющую необратимость катаболизма пуринов.</w:t>
      </w:r>
    </w:p>
    <w:p w14:paraId="470EE430" w14:textId="77777777" w:rsidR="00177974" w:rsidRPr="00195599" w:rsidRDefault="00177974" w:rsidP="00D263C7">
      <w:pPr>
        <w:spacing w:after="0" w:line="240" w:lineRule="auto"/>
        <w:ind w:firstLine="567"/>
        <w:jc w:val="both"/>
        <w:rPr>
          <w:rFonts w:ascii="Times New Roman" w:eastAsia="Calibri" w:hAnsi="Times New Roman" w:cs="Times New Roman"/>
          <w:sz w:val="28"/>
          <w:szCs w:val="24"/>
        </w:rPr>
      </w:pPr>
    </w:p>
    <w:p w14:paraId="7A5612B5" w14:textId="77777777" w:rsidR="00D263C7" w:rsidRPr="00195599" w:rsidRDefault="00D263C7" w:rsidP="00D263C7">
      <w:pPr>
        <w:pStyle w:val="1"/>
        <w:spacing w:before="0" w:line="240" w:lineRule="auto"/>
        <w:ind w:firstLine="567"/>
        <w:jc w:val="both"/>
        <w:rPr>
          <w:rFonts w:ascii="Times New Roman" w:eastAsia="Calibri" w:hAnsi="Times New Roman"/>
          <w:b/>
          <w:color w:val="auto"/>
          <w:szCs w:val="24"/>
        </w:rPr>
      </w:pPr>
      <w:bookmarkStart w:id="29" w:name="_Toc105885980"/>
      <w:bookmarkStart w:id="30" w:name="_Toc197350299"/>
      <w:r w:rsidRPr="00195599">
        <w:rPr>
          <w:rFonts w:ascii="Times New Roman" w:eastAsia="Calibri" w:hAnsi="Times New Roman"/>
          <w:b/>
          <w:color w:val="auto"/>
          <w:sz w:val="28"/>
          <w:szCs w:val="24"/>
        </w:rPr>
        <w:t xml:space="preserve">2.3.1.2 </w:t>
      </w:r>
      <w:r w:rsidRPr="00195599">
        <w:rPr>
          <w:rFonts w:ascii="Times New Roman" w:eastAsia="Calibri" w:hAnsi="Times New Roman"/>
          <w:b/>
          <w:color w:val="auto"/>
          <w:sz w:val="28"/>
        </w:rPr>
        <w:t>Определение концентрации внеклеточных нуклеиновых кислот в крови</w:t>
      </w:r>
      <w:bookmarkEnd w:id="29"/>
      <w:bookmarkEnd w:id="30"/>
    </w:p>
    <w:p w14:paraId="53189B32" w14:textId="77777777" w:rsidR="00D263C7" w:rsidRPr="00195599" w:rsidRDefault="00D263C7" w:rsidP="00D263C7">
      <w:pPr>
        <w:spacing w:after="0" w:line="240" w:lineRule="auto"/>
        <w:ind w:firstLine="567"/>
        <w:jc w:val="both"/>
        <w:rPr>
          <w:rFonts w:ascii="Times New Roman" w:hAnsi="Times New Roman" w:cs="Times New Roman"/>
          <w:sz w:val="28"/>
        </w:rPr>
      </w:pPr>
      <w:r w:rsidRPr="00195599">
        <w:rPr>
          <w:rFonts w:ascii="Times New Roman" w:hAnsi="Times New Roman" w:cs="Times New Roman"/>
          <w:sz w:val="28"/>
        </w:rPr>
        <w:t>Кислоторастворимую фракцию (КРФ) нуклеотидов, внеклеточную РНК и ДНК выделяют из периферической крови по методу Маркушевой Л.И. с соавторов) [</w:t>
      </w:r>
      <w:r w:rsidR="00297D13" w:rsidRPr="00195599">
        <w:rPr>
          <w:rFonts w:ascii="Times New Roman" w:hAnsi="Times New Roman" w:cs="Times New Roman"/>
          <w:sz w:val="28"/>
        </w:rPr>
        <w:t>12</w:t>
      </w:r>
      <w:r w:rsidR="00EB25E8" w:rsidRPr="00195599">
        <w:rPr>
          <w:rFonts w:ascii="Times New Roman" w:hAnsi="Times New Roman" w:cs="Times New Roman"/>
          <w:sz w:val="28"/>
        </w:rPr>
        <w:t>9</w:t>
      </w:r>
      <w:r w:rsidRPr="00195599">
        <w:rPr>
          <w:rFonts w:ascii="Times New Roman" w:hAnsi="Times New Roman" w:cs="Times New Roman"/>
          <w:sz w:val="28"/>
        </w:rPr>
        <w:t>]. Принцип количественного определения КРФ, РНК и ДНК заключается в экстракции нуклеиновых кислот после гидролиза, проводимого при различной температуре на водяной бане с помощью хлорной кислоты определенной концентрации.</w:t>
      </w:r>
    </w:p>
    <w:p w14:paraId="7206A74D" w14:textId="77777777" w:rsidR="00D263C7" w:rsidRPr="00195599" w:rsidRDefault="00D263C7" w:rsidP="00D263C7">
      <w:pPr>
        <w:spacing w:after="0" w:line="240" w:lineRule="auto"/>
        <w:ind w:firstLine="567"/>
        <w:jc w:val="both"/>
        <w:rPr>
          <w:rFonts w:ascii="Times New Roman" w:hAnsi="Times New Roman" w:cs="Times New Roman"/>
          <w:sz w:val="28"/>
        </w:rPr>
      </w:pPr>
      <w:r w:rsidRPr="00195599">
        <w:rPr>
          <w:rFonts w:ascii="Times New Roman" w:hAnsi="Times New Roman" w:cs="Times New Roman"/>
          <w:sz w:val="28"/>
        </w:rPr>
        <w:t>Реактивы: раствор НСlО4 0,5н, раствор НСlО4 10%, раствор НСlО4 - 0,14М, раствор НСlО4 5%, спирт этиловый 96%, НСl конц.</w:t>
      </w:r>
    </w:p>
    <w:p w14:paraId="044D2286" w14:textId="77777777" w:rsidR="00D263C7" w:rsidRPr="00195599" w:rsidRDefault="00D263C7" w:rsidP="00D263C7">
      <w:pPr>
        <w:spacing w:after="0" w:line="240" w:lineRule="auto"/>
        <w:ind w:firstLine="567"/>
        <w:jc w:val="both"/>
        <w:rPr>
          <w:rFonts w:ascii="Times New Roman" w:hAnsi="Times New Roman" w:cs="Times New Roman"/>
          <w:sz w:val="28"/>
        </w:rPr>
      </w:pPr>
      <w:r w:rsidRPr="00195599">
        <w:rPr>
          <w:rFonts w:ascii="Times New Roman" w:hAnsi="Times New Roman" w:cs="Times New Roman"/>
          <w:sz w:val="28"/>
        </w:rPr>
        <w:t xml:space="preserve">К 1 мл плазмы крови или эритроцитов либо 1-2 млн. лейкоцитов добавляют 5 мл 0,5 н НСlО4, перемешивали, а затем центрифугировали 15 мин при 5000 об/мин (30 мин при 3000 об/мин соответственно). Надосадочную </w:t>
      </w:r>
      <w:r w:rsidRPr="00195599">
        <w:rPr>
          <w:rFonts w:ascii="Times New Roman" w:hAnsi="Times New Roman" w:cs="Times New Roman"/>
          <w:sz w:val="28"/>
        </w:rPr>
        <w:lastRenderedPageBreak/>
        <w:t xml:space="preserve">жидкость сливали в пробирку - это кислоторастворимая фракция (КРФ), в которую входят свободные нуклеотиды, олигонуклеотиды и другие вещества нуклеотидной природы - предшественники нуклеиновых кислот. К осадку приливали 10 мл 10% НСlО4, перемешивали, выдерживали при 37°С 10 мин, а затем центрифугировали 15 мин при 5000 об/мин (30 мин при 3000 об/мин соответственно). Надосадочную жидкость сливали в пробирку - это гидролизат РНК. К осадку приливали 3 мл 10% НСlО4, перемешивали, выдерживали 7 мин при 70°С, а затем центрифугировали 15 мин при 5000 об/мин (30 мин при 3000 об/мин соответственно). Надосадочную жидкость сливали в пробирку - это гидролизат ДНК. Спектрофотометрию КРФ и гидролизатов РНК и ДНК проводили на спектрофотометре в области от 256 до 280 нм. </w:t>
      </w:r>
      <w:r w:rsidR="00EB25E8" w:rsidRPr="00195599">
        <w:rPr>
          <w:rFonts w:ascii="Times New Roman" w:hAnsi="Times New Roman" w:cs="Times New Roman"/>
          <w:sz w:val="28"/>
        </w:rPr>
        <w:t>Расчёты велись по формуле:</w:t>
      </w:r>
    </w:p>
    <w:p w14:paraId="1E321160" w14:textId="77777777" w:rsidR="00EB25E8" w:rsidRPr="00195599" w:rsidRDefault="00EB25E8" w:rsidP="00EB25E8">
      <w:pPr>
        <w:spacing w:after="0" w:line="240" w:lineRule="auto"/>
        <w:ind w:firstLine="567"/>
        <w:jc w:val="both"/>
        <w:rPr>
          <w:rFonts w:ascii="Times New Roman" w:hAnsi="Times New Roman" w:cs="Times New Roman"/>
          <w:sz w:val="28"/>
        </w:rPr>
      </w:pPr>
      <w:r w:rsidRPr="00195599">
        <w:rPr>
          <w:rFonts w:ascii="Times New Roman" w:hAnsi="Times New Roman" w:cs="Times New Roman"/>
          <w:sz w:val="28"/>
        </w:rPr>
        <w:t>КРФ = (АхВ)/100</w:t>
      </w:r>
    </w:p>
    <w:p w14:paraId="01D1472D" w14:textId="77777777" w:rsidR="00EB25E8" w:rsidRPr="00195599" w:rsidRDefault="00EB25E8" w:rsidP="00EB25E8">
      <w:pPr>
        <w:spacing w:after="0" w:line="240" w:lineRule="auto"/>
        <w:ind w:firstLine="567"/>
        <w:jc w:val="both"/>
        <w:rPr>
          <w:rFonts w:ascii="Times New Roman" w:hAnsi="Times New Roman" w:cs="Times New Roman"/>
          <w:sz w:val="28"/>
        </w:rPr>
      </w:pPr>
      <w:r w:rsidRPr="00195599">
        <w:rPr>
          <w:rFonts w:ascii="Times New Roman" w:hAnsi="Times New Roman" w:cs="Times New Roman"/>
          <w:sz w:val="28"/>
        </w:rPr>
        <w:t>А = |1,55хЕ280-0,76хЕ260|</w:t>
      </w:r>
    </w:p>
    <w:p w14:paraId="54A43EC5" w14:textId="77777777" w:rsidR="00EB25E8" w:rsidRPr="00195599" w:rsidRDefault="00EB25E8" w:rsidP="00EB25E8">
      <w:pPr>
        <w:spacing w:after="0" w:line="240" w:lineRule="auto"/>
        <w:ind w:firstLine="567"/>
        <w:jc w:val="both"/>
        <w:rPr>
          <w:rFonts w:ascii="Times New Roman" w:hAnsi="Times New Roman" w:cs="Times New Roman"/>
          <w:sz w:val="28"/>
        </w:rPr>
      </w:pPr>
      <w:r w:rsidRPr="00195599">
        <w:rPr>
          <w:rFonts w:ascii="Times New Roman" w:hAnsi="Times New Roman" w:cs="Times New Roman"/>
          <w:sz w:val="28"/>
        </w:rPr>
        <w:t>В – 141,1858хEXP(-3.7102х(Е280/Е260))</w:t>
      </w:r>
    </w:p>
    <w:p w14:paraId="3C08F8F7" w14:textId="77777777" w:rsidR="00EB25E8" w:rsidRPr="00195599" w:rsidRDefault="00EB25E8" w:rsidP="00EB25E8">
      <w:pPr>
        <w:spacing w:after="0" w:line="240" w:lineRule="auto"/>
        <w:ind w:firstLine="567"/>
        <w:jc w:val="both"/>
        <w:rPr>
          <w:rFonts w:ascii="Times New Roman" w:hAnsi="Times New Roman" w:cs="Times New Roman"/>
          <w:sz w:val="28"/>
        </w:rPr>
      </w:pPr>
    </w:p>
    <w:p w14:paraId="3F43EDB4" w14:textId="77777777" w:rsidR="00EB25E8" w:rsidRPr="00195599" w:rsidRDefault="00EB25E8" w:rsidP="00EB25E8">
      <w:pPr>
        <w:spacing w:after="0" w:line="240" w:lineRule="auto"/>
        <w:ind w:firstLine="567"/>
        <w:jc w:val="both"/>
        <w:rPr>
          <w:rFonts w:ascii="Times New Roman" w:hAnsi="Times New Roman" w:cs="Times New Roman"/>
          <w:sz w:val="28"/>
        </w:rPr>
      </w:pPr>
      <w:r w:rsidRPr="00195599">
        <w:rPr>
          <w:rFonts w:ascii="Times New Roman" w:hAnsi="Times New Roman" w:cs="Times New Roman"/>
          <w:sz w:val="28"/>
        </w:rPr>
        <w:t>РНК = (АхВ)/100</w:t>
      </w:r>
    </w:p>
    <w:p w14:paraId="2C02E14B" w14:textId="77777777" w:rsidR="00EB25E8" w:rsidRPr="00195599" w:rsidRDefault="00EB25E8" w:rsidP="00EB25E8">
      <w:pPr>
        <w:spacing w:after="0" w:line="240" w:lineRule="auto"/>
        <w:ind w:firstLine="567"/>
        <w:jc w:val="both"/>
        <w:rPr>
          <w:rFonts w:ascii="Times New Roman" w:hAnsi="Times New Roman" w:cs="Times New Roman"/>
          <w:sz w:val="28"/>
        </w:rPr>
      </w:pPr>
      <w:r w:rsidRPr="00195599">
        <w:rPr>
          <w:rFonts w:ascii="Times New Roman" w:hAnsi="Times New Roman" w:cs="Times New Roman"/>
          <w:sz w:val="28"/>
        </w:rPr>
        <w:t>А = |1,55хЕ280-0,76хЕ260|</w:t>
      </w:r>
    </w:p>
    <w:p w14:paraId="0589B7FE" w14:textId="77777777" w:rsidR="00EB25E8" w:rsidRPr="00195599" w:rsidRDefault="00EB25E8" w:rsidP="00EB25E8">
      <w:pPr>
        <w:spacing w:after="0" w:line="240" w:lineRule="auto"/>
        <w:ind w:firstLine="567"/>
        <w:jc w:val="both"/>
        <w:rPr>
          <w:rFonts w:ascii="Times New Roman" w:hAnsi="Times New Roman" w:cs="Times New Roman"/>
          <w:sz w:val="28"/>
        </w:rPr>
      </w:pPr>
      <w:r w:rsidRPr="00195599">
        <w:rPr>
          <w:rFonts w:ascii="Times New Roman" w:hAnsi="Times New Roman" w:cs="Times New Roman"/>
          <w:sz w:val="28"/>
        </w:rPr>
        <w:t>В – 141,1858хEXP(-3.7102х(Е280/Е260))</w:t>
      </w:r>
    </w:p>
    <w:p w14:paraId="0F64322A" w14:textId="77777777" w:rsidR="00EB25E8" w:rsidRPr="00195599" w:rsidRDefault="00EB25E8" w:rsidP="00EB25E8">
      <w:pPr>
        <w:spacing w:after="0" w:line="240" w:lineRule="auto"/>
        <w:ind w:firstLine="567"/>
        <w:jc w:val="both"/>
        <w:rPr>
          <w:rFonts w:ascii="Times New Roman" w:hAnsi="Times New Roman" w:cs="Times New Roman"/>
          <w:sz w:val="28"/>
        </w:rPr>
      </w:pPr>
    </w:p>
    <w:p w14:paraId="11E53327" w14:textId="77777777" w:rsidR="00EB25E8" w:rsidRPr="00195599" w:rsidRDefault="00EB25E8" w:rsidP="00EB25E8">
      <w:pPr>
        <w:spacing w:after="0" w:line="240" w:lineRule="auto"/>
        <w:ind w:firstLine="567"/>
        <w:jc w:val="both"/>
        <w:rPr>
          <w:rFonts w:ascii="Times New Roman" w:hAnsi="Times New Roman" w:cs="Times New Roman"/>
          <w:sz w:val="28"/>
        </w:rPr>
      </w:pPr>
      <w:r w:rsidRPr="00195599">
        <w:rPr>
          <w:rFonts w:ascii="Times New Roman" w:hAnsi="Times New Roman" w:cs="Times New Roman"/>
          <w:sz w:val="28"/>
        </w:rPr>
        <w:t>ДНК = (АхВ)/100</w:t>
      </w:r>
    </w:p>
    <w:p w14:paraId="20E813FF" w14:textId="77777777" w:rsidR="00EB25E8" w:rsidRPr="00195599" w:rsidRDefault="00EB25E8" w:rsidP="00EB25E8">
      <w:pPr>
        <w:spacing w:after="0" w:line="240" w:lineRule="auto"/>
        <w:ind w:firstLine="567"/>
        <w:jc w:val="both"/>
        <w:rPr>
          <w:rFonts w:ascii="Times New Roman" w:hAnsi="Times New Roman" w:cs="Times New Roman"/>
          <w:sz w:val="28"/>
        </w:rPr>
      </w:pPr>
      <w:r w:rsidRPr="00195599">
        <w:rPr>
          <w:rFonts w:ascii="Times New Roman" w:hAnsi="Times New Roman" w:cs="Times New Roman"/>
          <w:sz w:val="28"/>
        </w:rPr>
        <w:t>А = |1,55хЕ280-0,76хЕ260|</w:t>
      </w:r>
    </w:p>
    <w:p w14:paraId="0253D34A" w14:textId="446BB106" w:rsidR="00EB25E8" w:rsidRDefault="00EB25E8" w:rsidP="00EB25E8">
      <w:pPr>
        <w:spacing w:after="0" w:line="240" w:lineRule="auto"/>
        <w:ind w:firstLine="567"/>
        <w:jc w:val="both"/>
        <w:rPr>
          <w:rFonts w:ascii="Times New Roman" w:hAnsi="Times New Roman" w:cs="Times New Roman"/>
          <w:sz w:val="28"/>
        </w:rPr>
      </w:pPr>
      <w:r w:rsidRPr="00195599">
        <w:rPr>
          <w:rFonts w:ascii="Times New Roman" w:hAnsi="Times New Roman" w:cs="Times New Roman"/>
          <w:sz w:val="28"/>
        </w:rPr>
        <w:t>В – 141,1852хEXP(-3.7102х(Е280/Е260))</w:t>
      </w:r>
    </w:p>
    <w:p w14:paraId="7273097F" w14:textId="77777777" w:rsidR="00C6089E" w:rsidRDefault="00C6089E" w:rsidP="00EB25E8">
      <w:pPr>
        <w:spacing w:after="0" w:line="240" w:lineRule="auto"/>
        <w:ind w:firstLine="567"/>
        <w:jc w:val="both"/>
        <w:rPr>
          <w:rFonts w:ascii="Times New Roman" w:hAnsi="Times New Roman" w:cs="Times New Roman"/>
          <w:sz w:val="28"/>
        </w:rPr>
      </w:pPr>
    </w:p>
    <w:p w14:paraId="1B431333" w14:textId="598E51EF" w:rsidR="00160A71" w:rsidRDefault="00160A71" w:rsidP="00C80DD1">
      <w:pPr>
        <w:pStyle w:val="1"/>
        <w:spacing w:before="0" w:line="240" w:lineRule="auto"/>
        <w:ind w:firstLine="567"/>
        <w:jc w:val="both"/>
        <w:rPr>
          <w:rFonts w:ascii="Times New Roman" w:hAnsi="Times New Roman"/>
          <w:b/>
          <w:color w:val="auto"/>
          <w:sz w:val="28"/>
        </w:rPr>
      </w:pPr>
      <w:bookmarkStart w:id="31" w:name="_Toc197350300"/>
      <w:r w:rsidRPr="00C80DD1">
        <w:rPr>
          <w:rFonts w:ascii="Times New Roman" w:hAnsi="Times New Roman"/>
          <w:b/>
          <w:color w:val="auto"/>
          <w:sz w:val="28"/>
        </w:rPr>
        <w:t>2.3.1.3</w:t>
      </w:r>
      <w:r w:rsidR="00C80DD1">
        <w:rPr>
          <w:rFonts w:ascii="Times New Roman" w:hAnsi="Times New Roman"/>
          <w:b/>
          <w:color w:val="auto"/>
          <w:sz w:val="28"/>
        </w:rPr>
        <w:t xml:space="preserve"> Определение концентрации амилазы и липазы</w:t>
      </w:r>
      <w:r w:rsidR="00F07965">
        <w:rPr>
          <w:rFonts w:ascii="Times New Roman" w:hAnsi="Times New Roman"/>
          <w:b/>
          <w:color w:val="auto"/>
          <w:sz w:val="28"/>
        </w:rPr>
        <w:t xml:space="preserve"> в сыворотке крови.</w:t>
      </w:r>
      <w:bookmarkEnd w:id="31"/>
    </w:p>
    <w:p w14:paraId="0EBE6A50" w14:textId="76515EA2" w:rsidR="00C80DD1" w:rsidRDefault="00C80DD1" w:rsidP="00C80DD1">
      <w:pPr>
        <w:spacing w:after="0" w:line="240" w:lineRule="auto"/>
        <w:ind w:firstLine="567"/>
        <w:jc w:val="both"/>
        <w:rPr>
          <w:rFonts w:ascii="Times New Roman" w:hAnsi="Times New Roman" w:cs="Times New Roman"/>
          <w:sz w:val="28"/>
        </w:rPr>
      </w:pPr>
      <w:r>
        <w:rPr>
          <w:rFonts w:ascii="Times New Roman" w:hAnsi="Times New Roman" w:cs="Times New Roman"/>
          <w:sz w:val="28"/>
        </w:rPr>
        <w:t xml:space="preserve">Определение </w:t>
      </w:r>
      <w:r w:rsidR="00F07965">
        <w:rPr>
          <w:rFonts w:ascii="Times New Roman" w:hAnsi="Times New Roman" w:cs="Times New Roman"/>
          <w:sz w:val="28"/>
        </w:rPr>
        <w:t xml:space="preserve">концентрации </w:t>
      </w:r>
      <w:r>
        <w:rPr>
          <w:rFonts w:ascii="Times New Roman" w:hAnsi="Times New Roman" w:cs="Times New Roman"/>
          <w:sz w:val="28"/>
        </w:rPr>
        <w:t xml:space="preserve">амилазы и липазы </w:t>
      </w:r>
      <w:r w:rsidR="00F07965">
        <w:rPr>
          <w:rFonts w:ascii="Times New Roman" w:hAnsi="Times New Roman" w:cs="Times New Roman"/>
          <w:sz w:val="28"/>
        </w:rPr>
        <w:t xml:space="preserve">в сыворотке крови экспериментальных животных </w:t>
      </w:r>
      <w:r>
        <w:rPr>
          <w:rFonts w:ascii="Times New Roman" w:hAnsi="Times New Roman" w:cs="Times New Roman"/>
          <w:sz w:val="28"/>
        </w:rPr>
        <w:t xml:space="preserve">проводили при помощи общеклинических методов. Единицы измерения </w:t>
      </w:r>
      <w:r>
        <w:rPr>
          <w:rFonts w:ascii="Times New Roman" w:hAnsi="Times New Roman" w:cs="Times New Roman"/>
          <w:sz w:val="28"/>
          <w:lang w:val="en-US"/>
        </w:rPr>
        <w:t>U</w:t>
      </w:r>
      <w:r w:rsidRPr="00F07965">
        <w:rPr>
          <w:rFonts w:ascii="Times New Roman" w:hAnsi="Times New Roman" w:cs="Times New Roman"/>
          <w:sz w:val="28"/>
        </w:rPr>
        <w:t>/</w:t>
      </w:r>
      <w:r>
        <w:rPr>
          <w:rFonts w:ascii="Times New Roman" w:hAnsi="Times New Roman" w:cs="Times New Roman"/>
          <w:sz w:val="28"/>
          <w:lang w:val="en-US"/>
        </w:rPr>
        <w:t>l</w:t>
      </w:r>
      <w:r>
        <w:rPr>
          <w:rFonts w:ascii="Times New Roman" w:hAnsi="Times New Roman" w:cs="Times New Roman"/>
          <w:sz w:val="28"/>
        </w:rPr>
        <w:t>.</w:t>
      </w:r>
    </w:p>
    <w:p w14:paraId="2AA852C1" w14:textId="77777777" w:rsidR="00177974" w:rsidRPr="00C80DD1" w:rsidRDefault="00177974" w:rsidP="00C80DD1">
      <w:pPr>
        <w:spacing w:after="0" w:line="240" w:lineRule="auto"/>
        <w:ind w:firstLine="567"/>
        <w:jc w:val="both"/>
        <w:rPr>
          <w:rFonts w:ascii="Times New Roman" w:hAnsi="Times New Roman" w:cs="Times New Roman"/>
          <w:sz w:val="28"/>
        </w:rPr>
      </w:pPr>
    </w:p>
    <w:p w14:paraId="64DD7374" w14:textId="77777777" w:rsidR="00D263C7" w:rsidRPr="00195599" w:rsidRDefault="00D263C7" w:rsidP="00D263C7">
      <w:pPr>
        <w:pStyle w:val="1"/>
        <w:spacing w:before="0" w:line="240" w:lineRule="auto"/>
        <w:ind w:firstLine="567"/>
        <w:jc w:val="both"/>
        <w:rPr>
          <w:rFonts w:ascii="Times New Roman" w:hAnsi="Times New Roman"/>
          <w:b/>
          <w:color w:val="auto"/>
          <w:sz w:val="28"/>
        </w:rPr>
      </w:pPr>
      <w:bookmarkStart w:id="32" w:name="_Toc105885981"/>
      <w:bookmarkStart w:id="33" w:name="_Toc197350301"/>
      <w:r w:rsidRPr="00195599">
        <w:rPr>
          <w:rFonts w:ascii="Times New Roman" w:hAnsi="Times New Roman"/>
          <w:b/>
          <w:color w:val="auto"/>
          <w:sz w:val="28"/>
        </w:rPr>
        <w:t>2.3.2 Морфологические исследования</w:t>
      </w:r>
      <w:bookmarkEnd w:id="32"/>
      <w:bookmarkEnd w:id="33"/>
    </w:p>
    <w:p w14:paraId="1EA3247A" w14:textId="1975F7DE" w:rsidR="00D263C7" w:rsidRPr="00365120" w:rsidRDefault="00D263C7" w:rsidP="00D263C7">
      <w:pPr>
        <w:spacing w:after="0" w:line="240" w:lineRule="auto"/>
        <w:ind w:firstLine="567"/>
        <w:jc w:val="both"/>
        <w:rPr>
          <w:rFonts w:ascii="Times New Roman" w:hAnsi="Times New Roman"/>
          <w:sz w:val="28"/>
          <w:szCs w:val="28"/>
        </w:rPr>
      </w:pPr>
      <w:r w:rsidRPr="00195599">
        <w:rPr>
          <w:rFonts w:ascii="Times New Roman" w:hAnsi="Times New Roman"/>
          <w:sz w:val="28"/>
          <w:szCs w:val="28"/>
        </w:rPr>
        <w:t xml:space="preserve">Для </w:t>
      </w:r>
      <w:r w:rsidRPr="00365120">
        <w:rPr>
          <w:rFonts w:ascii="Times New Roman" w:hAnsi="Times New Roman"/>
          <w:sz w:val="28"/>
          <w:szCs w:val="28"/>
        </w:rPr>
        <w:t>исследования использовался органокомплекс поджелудочной железы с панкреатическим и желчным протоками, после изъятия из брюшной полости измерялись параметры</w:t>
      </w:r>
      <w:r w:rsidR="00601993" w:rsidRPr="00365120">
        <w:rPr>
          <w:rFonts w:ascii="Times New Roman" w:hAnsi="Times New Roman"/>
          <w:sz w:val="28"/>
          <w:szCs w:val="28"/>
        </w:rPr>
        <w:t>:</w:t>
      </w:r>
      <w:r w:rsidRPr="00365120">
        <w:rPr>
          <w:rFonts w:ascii="Times New Roman" w:hAnsi="Times New Roman"/>
          <w:sz w:val="28"/>
          <w:szCs w:val="28"/>
        </w:rPr>
        <w:t xml:space="preserve"> окружность и продольный размер (рисунок </w:t>
      </w:r>
      <w:r w:rsidR="00803154" w:rsidRPr="00365120">
        <w:rPr>
          <w:rFonts w:ascii="Times New Roman" w:hAnsi="Times New Roman"/>
          <w:sz w:val="28"/>
          <w:szCs w:val="28"/>
        </w:rPr>
        <w:t>6</w:t>
      </w:r>
      <w:r w:rsidRPr="00365120">
        <w:rPr>
          <w:rFonts w:ascii="Times New Roman" w:hAnsi="Times New Roman"/>
          <w:sz w:val="28"/>
          <w:szCs w:val="28"/>
        </w:rPr>
        <w:t>а)</w:t>
      </w:r>
      <w:r w:rsidR="00601993" w:rsidRPr="00365120">
        <w:rPr>
          <w:rFonts w:ascii="Times New Roman" w:hAnsi="Times New Roman"/>
          <w:sz w:val="28"/>
          <w:szCs w:val="28"/>
        </w:rPr>
        <w:t>, проводилось</w:t>
      </w:r>
      <w:r w:rsidRPr="00365120">
        <w:rPr>
          <w:rFonts w:ascii="Times New Roman" w:hAnsi="Times New Roman"/>
          <w:sz w:val="28"/>
          <w:szCs w:val="28"/>
        </w:rPr>
        <w:t xml:space="preserve"> макроскопическ</w:t>
      </w:r>
      <w:r w:rsidR="00601993" w:rsidRPr="00365120">
        <w:rPr>
          <w:rFonts w:ascii="Times New Roman" w:hAnsi="Times New Roman"/>
          <w:sz w:val="28"/>
          <w:szCs w:val="28"/>
        </w:rPr>
        <w:t>ое описание</w:t>
      </w:r>
      <w:r w:rsidRPr="00365120">
        <w:rPr>
          <w:rFonts w:ascii="Times New Roman" w:hAnsi="Times New Roman"/>
          <w:sz w:val="28"/>
          <w:szCs w:val="28"/>
        </w:rPr>
        <w:t xml:space="preserve"> поджелудочной железы</w:t>
      </w:r>
      <w:r w:rsidR="00601993" w:rsidRPr="00365120">
        <w:rPr>
          <w:rFonts w:ascii="Times New Roman" w:hAnsi="Times New Roman"/>
          <w:sz w:val="28"/>
          <w:szCs w:val="28"/>
        </w:rPr>
        <w:t>. П</w:t>
      </w:r>
      <w:r w:rsidRPr="00365120">
        <w:rPr>
          <w:rFonts w:ascii="Times New Roman" w:hAnsi="Times New Roman"/>
          <w:sz w:val="28"/>
          <w:szCs w:val="28"/>
        </w:rPr>
        <w:t xml:space="preserve">ри помощи шприца измерялось количество выпота в брюшной полости, </w:t>
      </w:r>
      <w:r w:rsidR="00601993" w:rsidRPr="00365120">
        <w:rPr>
          <w:rFonts w:ascii="Times New Roman" w:hAnsi="Times New Roman"/>
          <w:sz w:val="28"/>
          <w:szCs w:val="28"/>
        </w:rPr>
        <w:t xml:space="preserve">оценивался </w:t>
      </w:r>
      <w:r w:rsidRPr="00365120">
        <w:rPr>
          <w:rFonts w:ascii="Times New Roman" w:hAnsi="Times New Roman"/>
          <w:sz w:val="28"/>
          <w:szCs w:val="28"/>
        </w:rPr>
        <w:t>характер выпота</w:t>
      </w:r>
      <w:r w:rsidR="00601993" w:rsidRPr="00365120">
        <w:rPr>
          <w:rFonts w:ascii="Times New Roman" w:hAnsi="Times New Roman"/>
          <w:sz w:val="28"/>
          <w:szCs w:val="28"/>
        </w:rPr>
        <w:t>, р</w:t>
      </w:r>
      <w:r w:rsidRPr="00365120">
        <w:rPr>
          <w:rFonts w:ascii="Times New Roman" w:hAnsi="Times New Roman"/>
          <w:sz w:val="28"/>
          <w:szCs w:val="28"/>
        </w:rPr>
        <w:t>езультаты заносились в таблицу. Затем органокомплекс фиксировался раствором нейтрального 10% формалина, и далее выполнялась дегидратационная проводка с изопропанолом и пропиткой парафином</w:t>
      </w:r>
      <w:r w:rsidR="00221A43" w:rsidRPr="00365120">
        <w:rPr>
          <w:rFonts w:ascii="Times New Roman" w:hAnsi="Times New Roman"/>
          <w:sz w:val="28"/>
          <w:szCs w:val="28"/>
        </w:rPr>
        <w:t xml:space="preserve"> по общеизвестной методике для гистологического исследования.</w:t>
      </w:r>
      <w:r w:rsidRPr="00365120">
        <w:rPr>
          <w:rFonts w:ascii="Times New Roman" w:hAnsi="Times New Roman"/>
          <w:sz w:val="28"/>
          <w:szCs w:val="28"/>
        </w:rPr>
        <w:t xml:space="preserve"> </w:t>
      </w:r>
    </w:p>
    <w:p w14:paraId="2450ECDB" w14:textId="1347BF64" w:rsidR="004F1111" w:rsidRDefault="00D263C7" w:rsidP="002E1410">
      <w:pPr>
        <w:spacing w:after="0" w:line="240" w:lineRule="auto"/>
        <w:ind w:firstLine="567"/>
        <w:jc w:val="both"/>
        <w:rPr>
          <w:rFonts w:ascii="Times New Roman" w:hAnsi="Times New Roman"/>
          <w:sz w:val="28"/>
          <w:szCs w:val="28"/>
        </w:rPr>
      </w:pPr>
      <w:bookmarkStart w:id="34" w:name="_Toc105885982"/>
      <w:r w:rsidRPr="00365120">
        <w:rPr>
          <w:rFonts w:ascii="Times New Roman" w:hAnsi="Times New Roman"/>
          <w:sz w:val="28"/>
          <w:szCs w:val="28"/>
        </w:rPr>
        <w:t>Полученные парафиновые блоки нарезали на микротоме Leica SM 2000R</w:t>
      </w:r>
      <w:r w:rsidR="007341F9" w:rsidRPr="00365120">
        <w:rPr>
          <w:rFonts w:ascii="Times New Roman" w:hAnsi="Times New Roman"/>
          <w:sz w:val="28"/>
          <w:szCs w:val="28"/>
        </w:rPr>
        <w:t>, толщиной среза 4-5 микрон</w:t>
      </w:r>
      <w:r w:rsidR="006F0BF7" w:rsidRPr="00365120">
        <w:rPr>
          <w:rFonts w:ascii="Times New Roman" w:hAnsi="Times New Roman"/>
          <w:sz w:val="28"/>
          <w:szCs w:val="28"/>
        </w:rPr>
        <w:t xml:space="preserve">, окрашивались </w:t>
      </w:r>
      <w:r w:rsidR="00164483" w:rsidRPr="00365120">
        <w:rPr>
          <w:rFonts w:ascii="Times New Roman" w:hAnsi="Times New Roman"/>
          <w:sz w:val="28"/>
          <w:szCs w:val="28"/>
        </w:rPr>
        <w:t>гематоксилином и эозином.</w:t>
      </w:r>
      <w:r w:rsidRPr="00365120">
        <w:rPr>
          <w:rFonts w:ascii="Times New Roman" w:hAnsi="Times New Roman"/>
          <w:sz w:val="28"/>
          <w:szCs w:val="28"/>
        </w:rPr>
        <w:t xml:space="preserve"> Световая микроскопия проводилась при помощи компь</w:t>
      </w:r>
      <w:r w:rsidR="007341F9" w:rsidRPr="00365120">
        <w:rPr>
          <w:rFonts w:ascii="Times New Roman" w:hAnsi="Times New Roman"/>
          <w:sz w:val="28"/>
          <w:szCs w:val="28"/>
        </w:rPr>
        <w:t>ю</w:t>
      </w:r>
      <w:r w:rsidRPr="00365120">
        <w:rPr>
          <w:rFonts w:ascii="Times New Roman" w:hAnsi="Times New Roman"/>
          <w:sz w:val="28"/>
          <w:szCs w:val="28"/>
        </w:rPr>
        <w:t xml:space="preserve">теризированного микроскопа </w:t>
      </w:r>
      <w:r w:rsidRPr="00365120">
        <w:rPr>
          <w:rFonts w:ascii="Times New Roman" w:hAnsi="Times New Roman"/>
          <w:sz w:val="28"/>
          <w:szCs w:val="28"/>
          <w:lang w:val="en-US"/>
        </w:rPr>
        <w:t>Leica</w:t>
      </w:r>
      <w:r w:rsidRPr="00365120">
        <w:rPr>
          <w:rFonts w:ascii="Times New Roman" w:hAnsi="Times New Roman"/>
          <w:sz w:val="28"/>
          <w:szCs w:val="28"/>
        </w:rPr>
        <w:t xml:space="preserve"> </w:t>
      </w:r>
      <w:r w:rsidRPr="00365120">
        <w:rPr>
          <w:rFonts w:ascii="Times New Roman" w:hAnsi="Times New Roman"/>
          <w:sz w:val="28"/>
          <w:szCs w:val="28"/>
          <w:lang w:val="en-US"/>
        </w:rPr>
        <w:t>DM</w:t>
      </w:r>
      <w:r w:rsidRPr="00365120">
        <w:rPr>
          <w:rFonts w:ascii="Times New Roman" w:hAnsi="Times New Roman"/>
          <w:sz w:val="28"/>
          <w:szCs w:val="28"/>
        </w:rPr>
        <w:t>1000</w:t>
      </w:r>
      <w:r w:rsidR="00317027" w:rsidRPr="00365120">
        <w:rPr>
          <w:rFonts w:ascii="Times New Roman" w:hAnsi="Times New Roman"/>
          <w:sz w:val="28"/>
          <w:szCs w:val="28"/>
        </w:rPr>
        <w:t xml:space="preserve"> (рисунок 6б)</w:t>
      </w:r>
      <w:r w:rsidRPr="00365120">
        <w:rPr>
          <w:rFonts w:ascii="Times New Roman" w:hAnsi="Times New Roman"/>
          <w:sz w:val="28"/>
          <w:szCs w:val="28"/>
        </w:rPr>
        <w:t xml:space="preserve">, с получением </w:t>
      </w:r>
      <w:r w:rsidR="007341F9" w:rsidRPr="00365120">
        <w:rPr>
          <w:rFonts w:ascii="Times New Roman" w:hAnsi="Times New Roman"/>
          <w:sz w:val="28"/>
          <w:szCs w:val="28"/>
        </w:rPr>
        <w:t xml:space="preserve">цветных </w:t>
      </w:r>
      <w:r w:rsidRPr="00365120">
        <w:rPr>
          <w:rFonts w:ascii="Times New Roman" w:hAnsi="Times New Roman"/>
          <w:sz w:val="28"/>
          <w:szCs w:val="28"/>
        </w:rPr>
        <w:lastRenderedPageBreak/>
        <w:t xml:space="preserve">микрофотографий для дальнейшего описания и </w:t>
      </w:r>
      <w:r w:rsidR="00164483" w:rsidRPr="00365120">
        <w:rPr>
          <w:rFonts w:ascii="Times New Roman" w:hAnsi="Times New Roman"/>
          <w:sz w:val="28"/>
          <w:szCs w:val="28"/>
        </w:rPr>
        <w:t>оценки</w:t>
      </w:r>
      <w:r w:rsidRPr="00365120">
        <w:rPr>
          <w:rFonts w:ascii="Times New Roman" w:hAnsi="Times New Roman"/>
          <w:sz w:val="28"/>
          <w:szCs w:val="28"/>
        </w:rPr>
        <w:t xml:space="preserve"> структурных изменений </w:t>
      </w:r>
      <w:r w:rsidR="00164483" w:rsidRPr="00365120">
        <w:rPr>
          <w:rFonts w:ascii="Times New Roman" w:hAnsi="Times New Roman"/>
          <w:sz w:val="28"/>
          <w:szCs w:val="28"/>
        </w:rPr>
        <w:t>ткани по стандартному алгоритму с характеристикой</w:t>
      </w:r>
      <w:r w:rsidRPr="00365120">
        <w:rPr>
          <w:rFonts w:ascii="Times New Roman" w:hAnsi="Times New Roman"/>
          <w:sz w:val="28"/>
          <w:szCs w:val="28"/>
        </w:rPr>
        <w:t xml:space="preserve">  </w:t>
      </w:r>
      <w:r w:rsidR="00164483" w:rsidRPr="00365120">
        <w:rPr>
          <w:rFonts w:ascii="Times New Roman" w:hAnsi="Times New Roman"/>
          <w:sz w:val="28"/>
          <w:szCs w:val="28"/>
        </w:rPr>
        <w:t>состояния</w:t>
      </w:r>
      <w:r w:rsidRPr="00365120">
        <w:rPr>
          <w:rFonts w:ascii="Times New Roman" w:hAnsi="Times New Roman"/>
          <w:sz w:val="28"/>
          <w:szCs w:val="28"/>
        </w:rPr>
        <w:t xml:space="preserve"> панкреатически</w:t>
      </w:r>
      <w:r w:rsidR="00164483" w:rsidRPr="00365120">
        <w:rPr>
          <w:rFonts w:ascii="Times New Roman" w:hAnsi="Times New Roman"/>
          <w:sz w:val="28"/>
          <w:szCs w:val="28"/>
        </w:rPr>
        <w:t>х</w:t>
      </w:r>
      <w:r w:rsidRPr="00365120">
        <w:rPr>
          <w:rFonts w:ascii="Times New Roman" w:hAnsi="Times New Roman"/>
          <w:sz w:val="28"/>
          <w:szCs w:val="28"/>
        </w:rPr>
        <w:t xml:space="preserve"> ацинус</w:t>
      </w:r>
      <w:r w:rsidR="00164483" w:rsidRPr="00365120">
        <w:rPr>
          <w:rFonts w:ascii="Times New Roman" w:hAnsi="Times New Roman"/>
          <w:sz w:val="28"/>
          <w:szCs w:val="28"/>
        </w:rPr>
        <w:t>ов</w:t>
      </w:r>
      <w:r w:rsidRPr="00365120">
        <w:rPr>
          <w:rFonts w:ascii="Times New Roman" w:hAnsi="Times New Roman"/>
          <w:sz w:val="28"/>
          <w:szCs w:val="28"/>
        </w:rPr>
        <w:t>, островк</w:t>
      </w:r>
      <w:r w:rsidR="00164483" w:rsidRPr="00365120">
        <w:rPr>
          <w:rFonts w:ascii="Times New Roman" w:hAnsi="Times New Roman"/>
          <w:sz w:val="28"/>
          <w:szCs w:val="28"/>
        </w:rPr>
        <w:t>ов</w:t>
      </w:r>
      <w:r w:rsidRPr="00365120">
        <w:rPr>
          <w:rFonts w:ascii="Times New Roman" w:hAnsi="Times New Roman"/>
          <w:sz w:val="28"/>
          <w:szCs w:val="28"/>
        </w:rPr>
        <w:t xml:space="preserve"> Лангерганса, </w:t>
      </w:r>
      <w:r w:rsidR="00164483" w:rsidRPr="00365120">
        <w:rPr>
          <w:rFonts w:ascii="Times New Roman" w:hAnsi="Times New Roman"/>
          <w:sz w:val="28"/>
          <w:szCs w:val="28"/>
        </w:rPr>
        <w:t>описание</w:t>
      </w:r>
      <w:r w:rsidRPr="00365120">
        <w:rPr>
          <w:rFonts w:ascii="Times New Roman" w:hAnsi="Times New Roman"/>
          <w:sz w:val="28"/>
          <w:szCs w:val="28"/>
        </w:rPr>
        <w:t xml:space="preserve"> сохранности </w:t>
      </w:r>
      <w:r w:rsidR="00164483" w:rsidRPr="00365120">
        <w:rPr>
          <w:rFonts w:ascii="Times New Roman" w:hAnsi="Times New Roman"/>
          <w:sz w:val="28"/>
          <w:szCs w:val="28"/>
        </w:rPr>
        <w:t>структурных элементов,</w:t>
      </w:r>
      <w:r w:rsidRPr="00365120">
        <w:rPr>
          <w:rFonts w:ascii="Times New Roman" w:hAnsi="Times New Roman"/>
          <w:sz w:val="28"/>
          <w:szCs w:val="28"/>
        </w:rPr>
        <w:t xml:space="preserve"> целостности клеток и ядер, </w:t>
      </w:r>
      <w:r w:rsidR="00164483" w:rsidRPr="00365120">
        <w:rPr>
          <w:rFonts w:ascii="Times New Roman" w:hAnsi="Times New Roman"/>
          <w:sz w:val="28"/>
          <w:szCs w:val="28"/>
        </w:rPr>
        <w:t>состояние сосудистой системы, наличие воспалительного процесса (</w:t>
      </w:r>
      <w:r w:rsidRPr="00365120">
        <w:rPr>
          <w:rFonts w:ascii="Times New Roman" w:hAnsi="Times New Roman"/>
          <w:sz w:val="28"/>
          <w:szCs w:val="28"/>
        </w:rPr>
        <w:t>лейкоцитарной инфильтрации</w:t>
      </w:r>
      <w:r w:rsidR="00164483" w:rsidRPr="00365120">
        <w:rPr>
          <w:rFonts w:ascii="Times New Roman" w:hAnsi="Times New Roman"/>
          <w:sz w:val="28"/>
          <w:szCs w:val="28"/>
        </w:rPr>
        <w:t>)</w:t>
      </w:r>
      <w:r w:rsidRPr="00365120">
        <w:rPr>
          <w:rFonts w:ascii="Times New Roman" w:hAnsi="Times New Roman"/>
          <w:sz w:val="28"/>
          <w:szCs w:val="28"/>
        </w:rPr>
        <w:t xml:space="preserve"> и участков кровоизлияни</w:t>
      </w:r>
      <w:r w:rsidR="00164483" w:rsidRPr="00365120">
        <w:rPr>
          <w:rFonts w:ascii="Times New Roman" w:hAnsi="Times New Roman"/>
          <w:sz w:val="28"/>
          <w:szCs w:val="28"/>
        </w:rPr>
        <w:t xml:space="preserve">й и </w:t>
      </w:r>
      <w:r w:rsidRPr="00365120">
        <w:rPr>
          <w:rFonts w:ascii="Times New Roman" w:hAnsi="Times New Roman"/>
          <w:sz w:val="28"/>
          <w:szCs w:val="28"/>
        </w:rPr>
        <w:t>некроза</w:t>
      </w:r>
      <w:r w:rsidR="00164483" w:rsidRPr="00365120">
        <w:rPr>
          <w:rFonts w:ascii="Times New Roman" w:hAnsi="Times New Roman"/>
          <w:sz w:val="28"/>
          <w:szCs w:val="28"/>
        </w:rPr>
        <w:t xml:space="preserve"> ткани</w:t>
      </w:r>
      <w:r w:rsidRPr="00365120">
        <w:rPr>
          <w:rFonts w:ascii="Times New Roman" w:hAnsi="Times New Roman"/>
          <w:sz w:val="28"/>
          <w:szCs w:val="28"/>
        </w:rPr>
        <w:t>.</w:t>
      </w:r>
      <w:r w:rsidR="00D93175">
        <w:rPr>
          <w:rFonts w:ascii="Times New Roman" w:hAnsi="Times New Roman"/>
          <w:sz w:val="28"/>
          <w:szCs w:val="28"/>
        </w:rPr>
        <w:t xml:space="preserve"> </w:t>
      </w:r>
    </w:p>
    <w:p w14:paraId="42862A42" w14:textId="77777777" w:rsidR="004F1111" w:rsidRDefault="004F1111" w:rsidP="002E1410">
      <w:pPr>
        <w:spacing w:after="0" w:line="240" w:lineRule="auto"/>
        <w:ind w:firstLine="567"/>
        <w:jc w:val="both"/>
        <w:rPr>
          <w:rFonts w:ascii="Times New Roman" w:hAnsi="Times New Roman"/>
          <w:sz w:val="28"/>
          <w:szCs w:val="28"/>
        </w:rPr>
      </w:pPr>
    </w:p>
    <w:tbl>
      <w:tblPr>
        <w:tblStyle w:val="a3"/>
        <w:tblW w:w="9072" w:type="dxa"/>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58"/>
      </w:tblGrid>
      <w:tr w:rsidR="004F1111" w:rsidRPr="004F1111" w14:paraId="56DF1CEC" w14:textId="77777777" w:rsidTr="00BD58C8">
        <w:tc>
          <w:tcPr>
            <w:tcW w:w="4514" w:type="dxa"/>
          </w:tcPr>
          <w:p w14:paraId="3100C5DE" w14:textId="77777777" w:rsidR="004F1111" w:rsidRPr="004F1111" w:rsidRDefault="004F1111" w:rsidP="004F1111">
            <w:pPr>
              <w:jc w:val="both"/>
              <w:rPr>
                <w:rFonts w:ascii="Times New Roman" w:hAnsi="Times New Roman"/>
                <w:sz w:val="28"/>
                <w:szCs w:val="28"/>
              </w:rPr>
            </w:pPr>
            <w:r w:rsidRPr="004F1111">
              <w:rPr>
                <w:rFonts w:ascii="Times New Roman" w:hAnsi="Times New Roman"/>
                <w:noProof/>
                <w:sz w:val="28"/>
                <w:szCs w:val="28"/>
                <w:lang w:eastAsia="ru-RU"/>
              </w:rPr>
              <w:drawing>
                <wp:inline distT="0" distB="0" distL="0" distR="0" wp14:anchorId="25AD83CF" wp14:editId="21A414AF">
                  <wp:extent cx="2676525" cy="207645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2687647" cy="2085079"/>
                          </a:xfrm>
                          <a:prstGeom prst="rect">
                            <a:avLst/>
                          </a:prstGeom>
                          <a:noFill/>
                        </pic:spPr>
                      </pic:pic>
                    </a:graphicData>
                  </a:graphic>
                </wp:inline>
              </w:drawing>
            </w:r>
          </w:p>
        </w:tc>
        <w:tc>
          <w:tcPr>
            <w:tcW w:w="4558" w:type="dxa"/>
          </w:tcPr>
          <w:p w14:paraId="05B39EC8" w14:textId="77777777" w:rsidR="004F1111" w:rsidRPr="004F1111" w:rsidRDefault="004F1111" w:rsidP="004F1111">
            <w:pPr>
              <w:jc w:val="both"/>
              <w:rPr>
                <w:rFonts w:ascii="Times New Roman" w:hAnsi="Times New Roman"/>
                <w:sz w:val="28"/>
                <w:szCs w:val="28"/>
              </w:rPr>
            </w:pPr>
            <w:r w:rsidRPr="004F1111">
              <w:rPr>
                <w:rFonts w:ascii="Times New Roman" w:hAnsi="Times New Roman"/>
                <w:noProof/>
                <w:sz w:val="28"/>
                <w:szCs w:val="28"/>
                <w:lang w:eastAsia="ru-RU"/>
              </w:rPr>
              <w:drawing>
                <wp:inline distT="0" distB="0" distL="0" distR="0" wp14:anchorId="67B51EB1" wp14:editId="2EBA4069">
                  <wp:extent cx="2667000" cy="207645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2671256" cy="2079764"/>
                          </a:xfrm>
                          <a:prstGeom prst="rect">
                            <a:avLst/>
                          </a:prstGeom>
                          <a:noFill/>
                        </pic:spPr>
                      </pic:pic>
                    </a:graphicData>
                  </a:graphic>
                </wp:inline>
              </w:drawing>
            </w:r>
          </w:p>
        </w:tc>
      </w:tr>
      <w:tr w:rsidR="004F1111" w:rsidRPr="004F1111" w14:paraId="33A64377" w14:textId="77777777" w:rsidTr="00BD58C8">
        <w:tc>
          <w:tcPr>
            <w:tcW w:w="4514" w:type="dxa"/>
          </w:tcPr>
          <w:p w14:paraId="48656166" w14:textId="77777777" w:rsidR="004F1111" w:rsidRPr="004F1111" w:rsidRDefault="004F1111" w:rsidP="004F1111">
            <w:pPr>
              <w:ind w:firstLine="567"/>
              <w:jc w:val="both"/>
              <w:rPr>
                <w:rFonts w:ascii="Times New Roman" w:hAnsi="Times New Roman"/>
                <w:sz w:val="28"/>
                <w:szCs w:val="28"/>
              </w:rPr>
            </w:pPr>
            <w:r w:rsidRPr="004F1111">
              <w:rPr>
                <w:rFonts w:ascii="Times New Roman" w:hAnsi="Times New Roman"/>
                <w:sz w:val="28"/>
                <w:szCs w:val="28"/>
              </w:rPr>
              <w:t>а</w:t>
            </w:r>
          </w:p>
        </w:tc>
        <w:tc>
          <w:tcPr>
            <w:tcW w:w="4558" w:type="dxa"/>
          </w:tcPr>
          <w:p w14:paraId="745673D2" w14:textId="77777777" w:rsidR="004F1111" w:rsidRPr="004F1111" w:rsidRDefault="004F1111" w:rsidP="004F1111">
            <w:pPr>
              <w:ind w:firstLine="567"/>
              <w:jc w:val="both"/>
              <w:rPr>
                <w:rFonts w:ascii="Times New Roman" w:hAnsi="Times New Roman"/>
                <w:sz w:val="28"/>
                <w:szCs w:val="28"/>
              </w:rPr>
            </w:pPr>
            <w:r w:rsidRPr="004F1111">
              <w:rPr>
                <w:rFonts w:ascii="Times New Roman" w:hAnsi="Times New Roman"/>
                <w:sz w:val="28"/>
                <w:szCs w:val="28"/>
              </w:rPr>
              <w:t>б</w:t>
            </w:r>
          </w:p>
        </w:tc>
      </w:tr>
      <w:tr w:rsidR="004F1111" w:rsidRPr="004F1111" w14:paraId="49D25902" w14:textId="77777777" w:rsidTr="00BD58C8">
        <w:tc>
          <w:tcPr>
            <w:tcW w:w="9072" w:type="dxa"/>
            <w:gridSpan w:val="2"/>
          </w:tcPr>
          <w:p w14:paraId="0C76EF98" w14:textId="2DF47EDB" w:rsidR="004F1111" w:rsidRPr="004F1111" w:rsidRDefault="004F1111" w:rsidP="006F0B2D">
            <w:pPr>
              <w:ind w:firstLine="34"/>
              <w:jc w:val="both"/>
              <w:rPr>
                <w:rFonts w:ascii="Times New Roman" w:hAnsi="Times New Roman"/>
                <w:sz w:val="28"/>
                <w:szCs w:val="28"/>
              </w:rPr>
            </w:pPr>
            <w:r w:rsidRPr="004F1111">
              <w:rPr>
                <w:rFonts w:ascii="Times New Roman" w:hAnsi="Times New Roman"/>
                <w:sz w:val="28"/>
                <w:szCs w:val="28"/>
              </w:rPr>
              <w:t>Рисунок 6 – Этапы морфологического исследования: измерение продольного размера ПЖ (а); Микроскопия с использованием цифрового микроскопа  c микрофотографированием Leica DM1000 (б);</w:t>
            </w:r>
          </w:p>
        </w:tc>
      </w:tr>
    </w:tbl>
    <w:p w14:paraId="300FF208" w14:textId="77777777" w:rsidR="004F1111" w:rsidRDefault="004F1111" w:rsidP="002E1410">
      <w:pPr>
        <w:spacing w:after="0" w:line="240" w:lineRule="auto"/>
        <w:ind w:firstLine="567"/>
        <w:jc w:val="both"/>
        <w:rPr>
          <w:rFonts w:ascii="Times New Roman" w:hAnsi="Times New Roman"/>
          <w:sz w:val="28"/>
          <w:szCs w:val="28"/>
        </w:rPr>
      </w:pPr>
    </w:p>
    <w:p w14:paraId="69C2800E" w14:textId="5B0CECEA" w:rsidR="002E1410" w:rsidRPr="00365120" w:rsidRDefault="00D93175" w:rsidP="002E1410">
      <w:pPr>
        <w:spacing w:after="0" w:line="240" w:lineRule="auto"/>
        <w:ind w:firstLine="567"/>
        <w:jc w:val="both"/>
        <w:rPr>
          <w:rFonts w:ascii="Times New Roman" w:hAnsi="Times New Roman"/>
          <w:sz w:val="28"/>
          <w:szCs w:val="28"/>
        </w:rPr>
      </w:pPr>
      <w:r w:rsidRPr="00365120">
        <w:rPr>
          <w:rFonts w:ascii="Times New Roman" w:hAnsi="Times New Roman"/>
          <w:sz w:val="28"/>
          <w:szCs w:val="28"/>
        </w:rPr>
        <w:t>Проведено морфометрическое исследование критериев оценки структурных изменений ткани поджелудочной железы</w:t>
      </w:r>
      <w:r w:rsidR="00164483" w:rsidRPr="00365120">
        <w:rPr>
          <w:rFonts w:ascii="Times New Roman" w:hAnsi="Times New Roman"/>
          <w:sz w:val="28"/>
          <w:szCs w:val="28"/>
        </w:rPr>
        <w:t xml:space="preserve">. </w:t>
      </w:r>
      <w:r w:rsidR="002E1410" w:rsidRPr="00365120">
        <w:rPr>
          <w:rFonts w:ascii="Times New Roman" w:hAnsi="Times New Roman"/>
          <w:sz w:val="28"/>
          <w:szCs w:val="28"/>
        </w:rPr>
        <w:t xml:space="preserve">Для проведения сравнительного анализа структурных компонентов ткани поджелудочной железы использовались показатели состояния ядерной субстанции (кариопикноз, кариорексис, кариолизис), оценка распространенности дистрофических изменений и его вида, состояния межуточной волокнистой ткани, наличие очагов липоматоза, некроза и их распространенность, каждый показатель оценивался по балльной системе (таблица 4, 5). </w:t>
      </w:r>
    </w:p>
    <w:p w14:paraId="65B79025" w14:textId="77777777" w:rsidR="002E1410" w:rsidRPr="00365120" w:rsidRDefault="002E1410" w:rsidP="002E1410">
      <w:pPr>
        <w:spacing w:after="0" w:line="240" w:lineRule="auto"/>
        <w:ind w:firstLine="567"/>
        <w:jc w:val="both"/>
        <w:rPr>
          <w:rFonts w:ascii="Times New Roman" w:hAnsi="Times New Roman"/>
          <w:sz w:val="28"/>
          <w:szCs w:val="28"/>
        </w:rPr>
      </w:pPr>
      <w:r w:rsidRPr="00365120">
        <w:rPr>
          <w:rFonts w:ascii="Times New Roman" w:hAnsi="Times New Roman"/>
          <w:sz w:val="28"/>
          <w:szCs w:val="28"/>
        </w:rPr>
        <w:t>Оценка по бальной системе осуществлена следующим образом:</w:t>
      </w:r>
    </w:p>
    <w:p w14:paraId="4E21CD55" w14:textId="77777777" w:rsidR="002E1410" w:rsidRPr="00365120" w:rsidRDefault="002E1410" w:rsidP="002E1410">
      <w:pPr>
        <w:spacing w:after="0" w:line="240" w:lineRule="auto"/>
        <w:ind w:firstLine="567"/>
        <w:jc w:val="both"/>
        <w:rPr>
          <w:rFonts w:ascii="Times New Roman" w:hAnsi="Times New Roman"/>
          <w:sz w:val="28"/>
          <w:szCs w:val="28"/>
        </w:rPr>
      </w:pPr>
      <w:r w:rsidRPr="00365120">
        <w:rPr>
          <w:rFonts w:ascii="Times New Roman" w:hAnsi="Times New Roman"/>
          <w:sz w:val="28"/>
          <w:szCs w:val="28"/>
        </w:rPr>
        <w:t>0 баллов – сохранность гистоструктуры ткани поджелудочной железы, без изменений в ядре и цитоплазме клеток.</w:t>
      </w:r>
    </w:p>
    <w:p w14:paraId="01CF1352" w14:textId="77777777" w:rsidR="002E1410" w:rsidRPr="00365120" w:rsidRDefault="002E1410" w:rsidP="002E1410">
      <w:pPr>
        <w:spacing w:after="0" w:line="240" w:lineRule="auto"/>
        <w:ind w:firstLine="567"/>
        <w:jc w:val="both"/>
        <w:rPr>
          <w:rFonts w:ascii="Times New Roman" w:hAnsi="Times New Roman"/>
          <w:sz w:val="28"/>
          <w:szCs w:val="28"/>
        </w:rPr>
      </w:pPr>
      <w:r w:rsidRPr="00365120">
        <w:rPr>
          <w:rFonts w:ascii="Times New Roman" w:hAnsi="Times New Roman"/>
          <w:sz w:val="28"/>
          <w:szCs w:val="28"/>
        </w:rPr>
        <w:t>1 балл – общая гистоструктура ткани сохранена, но имеются единичные изменения: зернистая дистрофия, пылевидная жировая дистрофия, единичные апоптолические клетки ацинуса, единичные форменные элементы крови, без формирования воспалительного инфильтрата.</w:t>
      </w:r>
    </w:p>
    <w:p w14:paraId="0024D150" w14:textId="77777777" w:rsidR="002E1410" w:rsidRPr="00365120" w:rsidRDefault="002E1410" w:rsidP="002E1410">
      <w:pPr>
        <w:spacing w:after="0" w:line="240" w:lineRule="auto"/>
        <w:ind w:firstLine="567"/>
        <w:jc w:val="both"/>
        <w:rPr>
          <w:rFonts w:ascii="Times New Roman" w:hAnsi="Times New Roman"/>
          <w:sz w:val="28"/>
          <w:szCs w:val="28"/>
        </w:rPr>
      </w:pPr>
      <w:r w:rsidRPr="00365120">
        <w:rPr>
          <w:rFonts w:ascii="Times New Roman" w:hAnsi="Times New Roman"/>
          <w:sz w:val="28"/>
          <w:szCs w:val="28"/>
        </w:rPr>
        <w:t>2 балла – нарушение гистоструктуры ткани, со структурными изменениями: гидропическая дистрофия, очаговая мелкокапельная жировая дистрофия, фокальные очаги некроза, множественные форменные элементы крови, с формирования очагового воспалительного инфильтрата.</w:t>
      </w:r>
    </w:p>
    <w:p w14:paraId="1F7E9719" w14:textId="77777777" w:rsidR="002E1410" w:rsidRPr="00365120" w:rsidRDefault="002E1410" w:rsidP="002E1410">
      <w:pPr>
        <w:spacing w:after="0" w:line="240" w:lineRule="auto"/>
        <w:ind w:firstLine="567"/>
        <w:jc w:val="both"/>
        <w:rPr>
          <w:rFonts w:ascii="Times New Roman" w:hAnsi="Times New Roman"/>
          <w:sz w:val="28"/>
          <w:szCs w:val="28"/>
        </w:rPr>
      </w:pPr>
      <w:r w:rsidRPr="00365120">
        <w:rPr>
          <w:rFonts w:ascii="Times New Roman" w:hAnsi="Times New Roman"/>
          <w:sz w:val="28"/>
          <w:szCs w:val="28"/>
        </w:rPr>
        <w:t xml:space="preserve">3 балла – выраженные структурные изменения в ацинусах и межуточной ткани поджелудочной железы: дистрофические изменения как вакуольная, баллонная дистрофия, диффузная крупнокапельная жировая дистрофия, </w:t>
      </w:r>
      <w:r w:rsidRPr="00365120">
        <w:rPr>
          <w:rFonts w:ascii="Times New Roman" w:hAnsi="Times New Roman"/>
          <w:sz w:val="28"/>
          <w:szCs w:val="28"/>
        </w:rPr>
        <w:lastRenderedPageBreak/>
        <w:t>тотальный некроз, распространенные очаги липоматоза, кровоизлияний и диффузная воспалительная инфильтрация.</w:t>
      </w:r>
    </w:p>
    <w:p w14:paraId="01122FF9" w14:textId="2FC7475F" w:rsidR="002E1410" w:rsidRDefault="002E1410" w:rsidP="002E1410">
      <w:pPr>
        <w:spacing w:after="0" w:line="240" w:lineRule="auto"/>
        <w:ind w:firstLine="567"/>
        <w:jc w:val="both"/>
        <w:rPr>
          <w:rFonts w:ascii="Times New Roman" w:hAnsi="Times New Roman"/>
          <w:sz w:val="28"/>
          <w:szCs w:val="28"/>
        </w:rPr>
      </w:pPr>
      <w:r w:rsidRPr="00365120">
        <w:rPr>
          <w:rFonts w:ascii="Times New Roman" w:hAnsi="Times New Roman"/>
          <w:sz w:val="28"/>
          <w:szCs w:val="28"/>
        </w:rPr>
        <w:t xml:space="preserve">Для сравнительной оценки гистологических изменений согласно предложенной бальной системы был использован </w:t>
      </w:r>
      <w:r w:rsidR="00A57C81">
        <w:rPr>
          <w:rFonts w:ascii="Times New Roman" w:hAnsi="Times New Roman"/>
          <w:sz w:val="28"/>
          <w:szCs w:val="28"/>
        </w:rPr>
        <w:t xml:space="preserve">точный </w:t>
      </w:r>
      <w:r w:rsidRPr="00365120">
        <w:rPr>
          <w:rFonts w:ascii="Times New Roman" w:hAnsi="Times New Roman"/>
          <w:sz w:val="28"/>
          <w:szCs w:val="28"/>
        </w:rPr>
        <w:t xml:space="preserve">критерий </w:t>
      </w:r>
      <w:r w:rsidR="00A57C81">
        <w:rPr>
          <w:rFonts w:ascii="Times New Roman" w:hAnsi="Times New Roman"/>
          <w:sz w:val="28"/>
          <w:szCs w:val="28"/>
        </w:rPr>
        <w:t>Фишера</w:t>
      </w:r>
      <w:r w:rsidRPr="00365120">
        <w:rPr>
          <w:rFonts w:ascii="Times New Roman" w:hAnsi="Times New Roman"/>
          <w:sz w:val="28"/>
          <w:szCs w:val="28"/>
        </w:rPr>
        <w:t>, используемый для определения достоверности различия между независимыми группами по качественным показателям.</w:t>
      </w:r>
    </w:p>
    <w:p w14:paraId="0B09E759" w14:textId="77777777" w:rsidR="00C6089E" w:rsidRPr="00195599" w:rsidRDefault="00C6089E" w:rsidP="002E1410">
      <w:pPr>
        <w:spacing w:after="0" w:line="240" w:lineRule="auto"/>
        <w:ind w:firstLine="567"/>
        <w:jc w:val="both"/>
        <w:rPr>
          <w:rFonts w:ascii="Times New Roman" w:hAnsi="Times New Roman"/>
          <w:sz w:val="28"/>
          <w:szCs w:val="28"/>
        </w:rPr>
      </w:pPr>
    </w:p>
    <w:p w14:paraId="000BDA54" w14:textId="77777777" w:rsidR="00D263C7" w:rsidRPr="00195599" w:rsidRDefault="00D263C7" w:rsidP="00D263C7">
      <w:pPr>
        <w:pStyle w:val="1"/>
        <w:spacing w:before="0" w:line="240" w:lineRule="auto"/>
        <w:ind w:firstLine="567"/>
        <w:jc w:val="both"/>
        <w:rPr>
          <w:rFonts w:ascii="Times New Roman" w:hAnsi="Times New Roman"/>
          <w:b/>
          <w:color w:val="auto"/>
          <w:sz w:val="28"/>
        </w:rPr>
      </w:pPr>
      <w:bookmarkStart w:id="35" w:name="_Toc197350302"/>
      <w:r w:rsidRPr="00195599">
        <w:rPr>
          <w:rFonts w:ascii="Times New Roman" w:hAnsi="Times New Roman"/>
          <w:b/>
          <w:color w:val="auto"/>
          <w:sz w:val="28"/>
        </w:rPr>
        <w:t>2.3.3 Статистическая обработка результатов исследования</w:t>
      </w:r>
      <w:bookmarkEnd w:id="34"/>
      <w:bookmarkEnd w:id="35"/>
    </w:p>
    <w:p w14:paraId="61C37206" w14:textId="1CB0FDB1" w:rsidR="00D263C7" w:rsidRPr="00195599" w:rsidRDefault="00D263C7" w:rsidP="00D263C7">
      <w:pPr>
        <w:spacing w:after="0" w:line="240" w:lineRule="auto"/>
        <w:ind w:firstLine="567"/>
        <w:jc w:val="both"/>
        <w:rPr>
          <w:rFonts w:ascii="Times New Roman" w:eastAsia="Calibri" w:hAnsi="Times New Roman" w:cs="Times New Roman"/>
          <w:sz w:val="28"/>
          <w:szCs w:val="24"/>
        </w:rPr>
      </w:pPr>
      <w:r w:rsidRPr="00195599">
        <w:rPr>
          <w:rFonts w:ascii="Times New Roman" w:eastAsia="Calibri" w:hAnsi="Times New Roman" w:cs="Times New Roman"/>
          <w:sz w:val="28"/>
          <w:szCs w:val="24"/>
        </w:rPr>
        <w:t xml:space="preserve">Для расчетов и графического оформления результатов использовалось программное обеспечение STATISTICA 12.5 StatSoft, Inc. Для определения различий между </w:t>
      </w:r>
      <w:r w:rsidR="00317027" w:rsidRPr="00195599">
        <w:rPr>
          <w:rFonts w:ascii="Times New Roman" w:eastAsia="Calibri" w:hAnsi="Times New Roman" w:cs="Times New Roman"/>
          <w:sz w:val="28"/>
          <w:szCs w:val="24"/>
        </w:rPr>
        <w:t xml:space="preserve">количественными данными </w:t>
      </w:r>
      <w:r w:rsidRPr="00195599">
        <w:rPr>
          <w:rFonts w:ascii="Times New Roman" w:eastAsia="Calibri" w:hAnsi="Times New Roman" w:cs="Times New Roman"/>
          <w:sz w:val="28"/>
          <w:szCs w:val="24"/>
        </w:rPr>
        <w:t xml:space="preserve">группами исследования попарно использовался непараметрический критерий Mann–Whitney для независимых групп. </w:t>
      </w:r>
      <w:r w:rsidR="00317027" w:rsidRPr="00195599">
        <w:rPr>
          <w:rFonts w:ascii="Times New Roman" w:eastAsia="Calibri" w:hAnsi="Times New Roman" w:cs="Times New Roman"/>
          <w:sz w:val="28"/>
          <w:szCs w:val="24"/>
        </w:rPr>
        <w:t xml:space="preserve">Для анализа статистических различий качественных показателей использовали </w:t>
      </w:r>
      <w:r w:rsidR="00FE55F0">
        <w:rPr>
          <w:rFonts w:ascii="Times New Roman" w:eastAsia="Calibri" w:hAnsi="Times New Roman" w:cs="Times New Roman"/>
          <w:sz w:val="28"/>
          <w:szCs w:val="24"/>
        </w:rPr>
        <w:t>точный критерий Фишера</w:t>
      </w:r>
      <w:r w:rsidR="00317027" w:rsidRPr="00195599">
        <w:rPr>
          <w:rFonts w:ascii="Times New Roman" w:eastAsia="Calibri" w:hAnsi="Times New Roman" w:cs="Times New Roman"/>
          <w:sz w:val="28"/>
          <w:szCs w:val="24"/>
        </w:rPr>
        <w:t xml:space="preserve">. </w:t>
      </w:r>
      <w:r w:rsidRPr="00195599">
        <w:rPr>
          <w:rFonts w:ascii="Times New Roman" w:eastAsia="Calibri" w:hAnsi="Times New Roman" w:cs="Times New Roman"/>
          <w:sz w:val="28"/>
          <w:szCs w:val="24"/>
        </w:rPr>
        <w:t>Данные анализировались при уровне значимости р=0,05.</w:t>
      </w:r>
    </w:p>
    <w:p w14:paraId="21FA4226" w14:textId="77777777" w:rsidR="00D263C7" w:rsidRPr="00195599" w:rsidRDefault="00D263C7" w:rsidP="00D263C7">
      <w:pPr>
        <w:spacing w:after="0" w:line="240" w:lineRule="auto"/>
        <w:ind w:firstLine="709"/>
        <w:jc w:val="both"/>
        <w:rPr>
          <w:rFonts w:ascii="Times New Roman" w:hAnsi="Times New Roman" w:cs="Times New Roman"/>
          <w:sz w:val="28"/>
        </w:rPr>
      </w:pPr>
    </w:p>
    <w:p w14:paraId="18C8777C" w14:textId="77777777" w:rsidR="00D263C7" w:rsidRPr="00195599" w:rsidRDefault="00D263C7" w:rsidP="00D263C7">
      <w:pPr>
        <w:spacing w:after="0" w:line="240" w:lineRule="auto"/>
        <w:ind w:firstLine="567"/>
        <w:jc w:val="both"/>
        <w:rPr>
          <w:rFonts w:ascii="Times New Roman" w:hAnsi="Times New Roman" w:cs="Times New Roman"/>
        </w:rPr>
      </w:pPr>
      <w:r w:rsidRPr="00195599">
        <w:rPr>
          <w:rFonts w:ascii="Times New Roman" w:hAnsi="Times New Roman" w:cs="Times New Roman"/>
        </w:rPr>
        <w:br w:type="page"/>
      </w:r>
    </w:p>
    <w:p w14:paraId="76082B14" w14:textId="54D69096" w:rsidR="00DA4D7A" w:rsidRDefault="00D263C7" w:rsidP="00DA4D7A">
      <w:pPr>
        <w:pStyle w:val="1"/>
        <w:spacing w:before="0" w:line="240" w:lineRule="auto"/>
        <w:ind w:firstLine="567"/>
        <w:jc w:val="both"/>
        <w:rPr>
          <w:rFonts w:ascii="Times New Roman" w:hAnsi="Times New Roman"/>
          <w:b/>
          <w:color w:val="auto"/>
          <w:sz w:val="28"/>
        </w:rPr>
      </w:pPr>
      <w:bookmarkStart w:id="36" w:name="_Toc105885983"/>
      <w:bookmarkStart w:id="37" w:name="_Toc197350303"/>
      <w:r w:rsidRPr="00195599">
        <w:rPr>
          <w:rFonts w:ascii="Times New Roman" w:eastAsia="Calibri" w:hAnsi="Times New Roman"/>
          <w:b/>
          <w:color w:val="auto"/>
          <w:sz w:val="28"/>
          <w:szCs w:val="28"/>
        </w:rPr>
        <w:lastRenderedPageBreak/>
        <w:t xml:space="preserve">3 </w:t>
      </w:r>
      <w:bookmarkEnd w:id="36"/>
      <w:r w:rsidR="00DA4D7A" w:rsidRPr="00195599">
        <w:rPr>
          <w:rFonts w:ascii="Times New Roman" w:hAnsi="Times New Roman"/>
          <w:b/>
          <w:color w:val="auto"/>
          <w:sz w:val="28"/>
        </w:rPr>
        <w:t>РЕЗУЛЬТАТЫ СОБСТВЕННЫХ ЭКСПЕРИМЕНТАЛЬНЫХ ИССЛЕДОВАНИЙ</w:t>
      </w:r>
      <w:bookmarkEnd w:id="37"/>
    </w:p>
    <w:p w14:paraId="23299DE1" w14:textId="6A69C06E" w:rsidR="00C6089E" w:rsidRPr="00C6089E" w:rsidRDefault="00C6089E" w:rsidP="00DA4D7A">
      <w:pPr>
        <w:pStyle w:val="2"/>
        <w:spacing w:before="0" w:line="240" w:lineRule="auto"/>
        <w:ind w:firstLine="567"/>
        <w:jc w:val="both"/>
      </w:pPr>
    </w:p>
    <w:p w14:paraId="5B0F1F17" w14:textId="77777777" w:rsidR="00D263C7" w:rsidRPr="00195599" w:rsidRDefault="00D263C7" w:rsidP="00D263C7">
      <w:pPr>
        <w:pStyle w:val="2"/>
        <w:spacing w:before="0" w:line="240" w:lineRule="auto"/>
        <w:ind w:firstLine="567"/>
        <w:jc w:val="both"/>
        <w:rPr>
          <w:rFonts w:ascii="Times New Roman" w:eastAsia="Calibri" w:hAnsi="Times New Roman" w:cs="Times New Roman"/>
          <w:b/>
          <w:color w:val="auto"/>
          <w:sz w:val="28"/>
          <w:szCs w:val="28"/>
        </w:rPr>
      </w:pPr>
      <w:bookmarkStart w:id="38" w:name="_Toc105885984"/>
      <w:bookmarkStart w:id="39" w:name="_Toc197350304"/>
      <w:r w:rsidRPr="00195599">
        <w:rPr>
          <w:rFonts w:ascii="Times New Roman" w:eastAsia="Calibri" w:hAnsi="Times New Roman" w:cs="Times New Roman"/>
          <w:b/>
          <w:color w:val="auto"/>
          <w:sz w:val="28"/>
          <w:szCs w:val="28"/>
        </w:rPr>
        <w:t>3.1</w:t>
      </w:r>
      <w:r w:rsidRPr="00195599">
        <w:rPr>
          <w:rFonts w:ascii="Times New Roman" w:eastAsia="Calibri" w:hAnsi="Times New Roman" w:cs="Times New Roman"/>
          <w:color w:val="auto"/>
          <w:sz w:val="28"/>
          <w:szCs w:val="28"/>
        </w:rPr>
        <w:t xml:space="preserve"> </w:t>
      </w:r>
      <w:r w:rsidRPr="00195599">
        <w:rPr>
          <w:rFonts w:ascii="Times New Roman" w:eastAsia="Calibri" w:hAnsi="Times New Roman" w:cs="Times New Roman"/>
          <w:b/>
          <w:color w:val="auto"/>
          <w:sz w:val="28"/>
          <w:szCs w:val="28"/>
        </w:rPr>
        <w:t>Разработка экспериментальной модели панкреонекроза, индуцированного введением аутожелчи</w:t>
      </w:r>
      <w:bookmarkEnd w:id="38"/>
      <w:r w:rsidRPr="00195599">
        <w:rPr>
          <w:rFonts w:ascii="Times New Roman" w:eastAsia="Calibri" w:hAnsi="Times New Roman" w:cs="Times New Roman"/>
          <w:b/>
          <w:color w:val="auto"/>
          <w:sz w:val="28"/>
          <w:szCs w:val="28"/>
        </w:rPr>
        <w:t>. Морфологическое исследование.</w:t>
      </w:r>
      <w:bookmarkEnd w:id="39"/>
    </w:p>
    <w:p w14:paraId="6E28897F" w14:textId="77777777" w:rsidR="00D263C7" w:rsidRPr="00195599" w:rsidRDefault="00D263C7" w:rsidP="00D263C7">
      <w:pPr>
        <w:spacing w:after="0" w:line="240" w:lineRule="auto"/>
        <w:ind w:firstLine="567"/>
        <w:jc w:val="both"/>
        <w:rPr>
          <w:rFonts w:ascii="Times New Roman" w:eastAsia="Calibri" w:hAnsi="Times New Roman" w:cs="Times New Roman"/>
          <w:sz w:val="28"/>
          <w:szCs w:val="28"/>
        </w:rPr>
      </w:pPr>
      <w:r w:rsidRPr="00195599">
        <w:rPr>
          <w:rFonts w:ascii="Times New Roman" w:eastAsia="Calibri" w:hAnsi="Times New Roman" w:cs="Times New Roman"/>
          <w:sz w:val="28"/>
          <w:szCs w:val="28"/>
        </w:rPr>
        <w:t xml:space="preserve">Модель панкреонекроза, индуцированного введением аутожелчи, разработана на 18 беспородных кроликах обоих полов, сопоставимой массы тела. </w:t>
      </w:r>
    </w:p>
    <w:p w14:paraId="4A7E8C60" w14:textId="77777777" w:rsidR="003243AE" w:rsidRDefault="00D263C7" w:rsidP="00D263C7">
      <w:pPr>
        <w:spacing w:after="0" w:line="240" w:lineRule="auto"/>
        <w:ind w:firstLine="567"/>
        <w:jc w:val="both"/>
        <w:rPr>
          <w:rFonts w:ascii="Times New Roman" w:eastAsia="Calibri" w:hAnsi="Times New Roman" w:cs="Times New Roman"/>
          <w:sz w:val="28"/>
          <w:szCs w:val="28"/>
        </w:rPr>
      </w:pPr>
      <w:r w:rsidRPr="00195599">
        <w:rPr>
          <w:rFonts w:ascii="Times New Roman" w:eastAsia="Calibri" w:hAnsi="Times New Roman" w:cs="Times New Roman"/>
          <w:i/>
          <w:sz w:val="28"/>
          <w:szCs w:val="28"/>
        </w:rPr>
        <w:t>Этапы операции</w:t>
      </w:r>
      <w:r w:rsidRPr="00195599">
        <w:rPr>
          <w:rFonts w:ascii="Times New Roman" w:eastAsia="Calibri" w:hAnsi="Times New Roman" w:cs="Times New Roman"/>
          <w:sz w:val="28"/>
          <w:szCs w:val="28"/>
        </w:rPr>
        <w:t xml:space="preserve">. После премедикации под внутривенным наркозом производилась средне срединная лапаротомия – послойно рассекалась кожа, подкожно-жировая клетчатка у кроликов практически не выражена, далее апоневроз, брюшина надсекалась и рассекалась по желобоватому зонду - (рисунок </w:t>
      </w:r>
      <w:r w:rsidR="00960648" w:rsidRPr="00195599">
        <w:rPr>
          <w:rFonts w:ascii="Times New Roman" w:eastAsia="Calibri" w:hAnsi="Times New Roman" w:cs="Times New Roman"/>
          <w:sz w:val="28"/>
          <w:szCs w:val="28"/>
        </w:rPr>
        <w:t>7</w:t>
      </w:r>
      <w:r w:rsidRPr="00195599">
        <w:rPr>
          <w:rFonts w:ascii="Times New Roman" w:eastAsia="Calibri" w:hAnsi="Times New Roman" w:cs="Times New Roman"/>
          <w:sz w:val="28"/>
          <w:szCs w:val="28"/>
        </w:rPr>
        <w:t xml:space="preserve">а). Далее отыскивали желчный пузырь и инсулиновым шприцом набирали желчь (рисунок </w:t>
      </w:r>
      <w:r w:rsidR="00960648" w:rsidRPr="00195599">
        <w:rPr>
          <w:rFonts w:ascii="Times New Roman" w:eastAsia="Calibri" w:hAnsi="Times New Roman" w:cs="Times New Roman"/>
          <w:sz w:val="28"/>
          <w:szCs w:val="28"/>
        </w:rPr>
        <w:t>7</w:t>
      </w:r>
      <w:r w:rsidRPr="00195599">
        <w:rPr>
          <w:rFonts w:ascii="Times New Roman" w:eastAsia="Calibri" w:hAnsi="Times New Roman" w:cs="Times New Roman"/>
          <w:sz w:val="28"/>
          <w:szCs w:val="28"/>
        </w:rPr>
        <w:t>б).</w:t>
      </w:r>
      <w:r w:rsidR="003243AE">
        <w:rPr>
          <w:rFonts w:ascii="Times New Roman" w:eastAsia="Calibri" w:hAnsi="Times New Roman" w:cs="Times New Roman"/>
          <w:sz w:val="28"/>
          <w:szCs w:val="28"/>
        </w:rPr>
        <w:t xml:space="preserve"> </w:t>
      </w:r>
    </w:p>
    <w:p w14:paraId="58CB7597" w14:textId="360243F2" w:rsidR="00D263C7" w:rsidRDefault="00D263C7" w:rsidP="00D263C7">
      <w:pPr>
        <w:spacing w:after="0" w:line="240" w:lineRule="auto"/>
        <w:ind w:firstLine="567"/>
        <w:jc w:val="both"/>
        <w:rPr>
          <w:rFonts w:ascii="Times New Roman" w:eastAsia="Calibri" w:hAnsi="Times New Roman" w:cs="Times New Roman"/>
          <w:sz w:val="28"/>
          <w:szCs w:val="28"/>
        </w:rPr>
      </w:pPr>
      <w:r w:rsidRPr="00195599">
        <w:rPr>
          <w:rFonts w:ascii="Times New Roman" w:eastAsia="Calibri" w:hAnsi="Times New Roman" w:cs="Times New Roman"/>
          <w:sz w:val="28"/>
          <w:szCs w:val="28"/>
        </w:rPr>
        <w:t xml:space="preserve">Полученную аутожелчь вводили по 0,1 мл в правую и левую лопасть поджелудочной железы соответственно, введение желчи производили строго в визуально бессосудистой зоне железы, для предотвращения паренхиматозных кровотечений (рисунок </w:t>
      </w:r>
      <w:r w:rsidR="00960648" w:rsidRPr="00195599">
        <w:rPr>
          <w:rFonts w:ascii="Times New Roman" w:eastAsia="Calibri" w:hAnsi="Times New Roman" w:cs="Times New Roman"/>
          <w:sz w:val="28"/>
          <w:szCs w:val="28"/>
        </w:rPr>
        <w:t>7</w:t>
      </w:r>
      <w:r w:rsidRPr="00195599">
        <w:rPr>
          <w:rFonts w:ascii="Times New Roman" w:eastAsia="Calibri" w:hAnsi="Times New Roman" w:cs="Times New Roman"/>
          <w:sz w:val="28"/>
          <w:szCs w:val="28"/>
        </w:rPr>
        <w:t xml:space="preserve">в) После введения аутожелчи завершали этап индукции панкреонекроза. Далее производили послойное ушивание раны в обратном порядке (рисунок </w:t>
      </w:r>
      <w:r w:rsidR="00960648" w:rsidRPr="00195599">
        <w:rPr>
          <w:rFonts w:ascii="Times New Roman" w:eastAsia="Calibri" w:hAnsi="Times New Roman" w:cs="Times New Roman"/>
          <w:sz w:val="28"/>
          <w:szCs w:val="28"/>
        </w:rPr>
        <w:t>7</w:t>
      </w:r>
      <w:r w:rsidRPr="00195599">
        <w:rPr>
          <w:rFonts w:ascii="Times New Roman" w:eastAsia="Calibri" w:hAnsi="Times New Roman" w:cs="Times New Roman"/>
          <w:sz w:val="28"/>
          <w:szCs w:val="28"/>
        </w:rPr>
        <w:t>г). Послеоперационная обработка раны ветеринарным кожным антисептиком в заключении.</w:t>
      </w:r>
    </w:p>
    <w:p w14:paraId="4865BA68" w14:textId="77777777" w:rsidR="00177974" w:rsidRPr="00195599" w:rsidRDefault="00177974" w:rsidP="00177974">
      <w:pPr>
        <w:spacing w:after="0" w:line="240" w:lineRule="auto"/>
        <w:ind w:firstLine="567"/>
        <w:jc w:val="both"/>
        <w:rPr>
          <w:rFonts w:ascii="Times New Roman" w:eastAsia="Calibri" w:hAnsi="Times New Roman" w:cs="Times New Roman"/>
          <w:sz w:val="28"/>
          <w:szCs w:val="28"/>
        </w:rPr>
      </w:pPr>
      <w:r w:rsidRPr="00195599">
        <w:rPr>
          <w:rFonts w:ascii="Times New Roman" w:eastAsia="Calibri" w:hAnsi="Times New Roman" w:cs="Times New Roman"/>
          <w:sz w:val="28"/>
          <w:szCs w:val="28"/>
        </w:rPr>
        <w:t>Выведение из эксперимента производили в сроки через 12 (</w:t>
      </w:r>
      <w:r w:rsidRPr="00195599">
        <w:rPr>
          <w:rFonts w:ascii="Times New Roman" w:eastAsia="Calibri" w:hAnsi="Times New Roman" w:cs="Times New Roman"/>
          <w:sz w:val="28"/>
          <w:szCs w:val="28"/>
          <w:lang w:val="en-US"/>
        </w:rPr>
        <w:t>n</w:t>
      </w:r>
      <w:r w:rsidRPr="00195599">
        <w:rPr>
          <w:rFonts w:ascii="Times New Roman" w:eastAsia="Calibri" w:hAnsi="Times New Roman" w:cs="Times New Roman"/>
          <w:sz w:val="28"/>
          <w:szCs w:val="28"/>
        </w:rPr>
        <w:t>=6), 24 (</w:t>
      </w:r>
      <w:r w:rsidRPr="00195599">
        <w:rPr>
          <w:rFonts w:ascii="Times New Roman" w:eastAsia="Calibri" w:hAnsi="Times New Roman" w:cs="Times New Roman"/>
          <w:sz w:val="28"/>
          <w:szCs w:val="28"/>
          <w:lang w:val="en-US"/>
        </w:rPr>
        <w:t>n</w:t>
      </w:r>
      <w:r w:rsidRPr="00195599">
        <w:rPr>
          <w:rFonts w:ascii="Times New Roman" w:eastAsia="Calibri" w:hAnsi="Times New Roman" w:cs="Times New Roman"/>
          <w:sz w:val="28"/>
          <w:szCs w:val="28"/>
        </w:rPr>
        <w:t>=6) и 48 (</w:t>
      </w:r>
      <w:r w:rsidRPr="00195599">
        <w:rPr>
          <w:rFonts w:ascii="Times New Roman" w:eastAsia="Calibri" w:hAnsi="Times New Roman" w:cs="Times New Roman"/>
          <w:sz w:val="28"/>
          <w:szCs w:val="28"/>
          <w:lang w:val="en-US"/>
        </w:rPr>
        <w:t>n</w:t>
      </w:r>
      <w:r w:rsidRPr="00195599">
        <w:rPr>
          <w:rFonts w:ascii="Times New Roman" w:eastAsia="Calibri" w:hAnsi="Times New Roman" w:cs="Times New Roman"/>
          <w:sz w:val="28"/>
          <w:szCs w:val="28"/>
        </w:rPr>
        <w:t>=6) часов после введения аутожелчи. После этого осуществляли забор внутренних органов для морфологического исследования. Поджелудочную железу извлекали целиком, описывали макроскопическую картину, проводили ее измерение и фиксировали в 10% нейтральном формалине. Срезы окрашивали гематоксилином и эозином, исследовали методом световой микроскопии. Полученные результаты сравнивали с результатами контрольной группы интактных животных (</w:t>
      </w:r>
      <w:r w:rsidRPr="00195599">
        <w:rPr>
          <w:rFonts w:ascii="Times New Roman" w:eastAsia="Calibri" w:hAnsi="Times New Roman" w:cs="Times New Roman"/>
          <w:sz w:val="28"/>
          <w:szCs w:val="28"/>
          <w:lang w:val="en-US"/>
        </w:rPr>
        <w:t>n</w:t>
      </w:r>
      <w:r w:rsidRPr="00195599">
        <w:rPr>
          <w:rFonts w:ascii="Times New Roman" w:eastAsia="Calibri" w:hAnsi="Times New Roman" w:cs="Times New Roman"/>
          <w:sz w:val="28"/>
          <w:szCs w:val="28"/>
        </w:rPr>
        <w:t xml:space="preserve">=9). </w:t>
      </w:r>
    </w:p>
    <w:p w14:paraId="06B4DE8B" w14:textId="77777777" w:rsidR="00177974" w:rsidRDefault="00177974" w:rsidP="00177974">
      <w:pPr>
        <w:spacing w:after="0" w:line="240" w:lineRule="auto"/>
        <w:ind w:firstLine="567"/>
        <w:jc w:val="both"/>
        <w:rPr>
          <w:rFonts w:ascii="Times New Roman" w:eastAsia="Calibri" w:hAnsi="Times New Roman" w:cs="Times New Roman"/>
          <w:sz w:val="28"/>
          <w:szCs w:val="28"/>
        </w:rPr>
      </w:pPr>
      <w:r w:rsidRPr="00195599">
        <w:rPr>
          <w:rFonts w:ascii="Times New Roman" w:eastAsia="Calibri" w:hAnsi="Times New Roman" w:cs="Times New Roman"/>
          <w:sz w:val="28"/>
          <w:szCs w:val="28"/>
        </w:rPr>
        <w:t>Морфологические исследования и оценка патологических изменений в ткани поджелудочной железы в определенные сроки.</w:t>
      </w:r>
    </w:p>
    <w:p w14:paraId="0174ECB5" w14:textId="77777777" w:rsidR="00177974" w:rsidRDefault="00177974" w:rsidP="00177974">
      <w:pPr>
        <w:spacing w:after="0" w:line="240" w:lineRule="auto"/>
        <w:ind w:firstLine="567"/>
        <w:jc w:val="both"/>
        <w:rPr>
          <w:rFonts w:ascii="Times New Roman" w:eastAsia="Calibri"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962"/>
      </w:tblGrid>
      <w:tr w:rsidR="003243AE" w14:paraId="0C12CAF7" w14:textId="77777777" w:rsidTr="00BD58C8">
        <w:tc>
          <w:tcPr>
            <w:tcW w:w="4644" w:type="dxa"/>
          </w:tcPr>
          <w:p w14:paraId="7447F2FF" w14:textId="7E06F47E" w:rsidR="003243AE" w:rsidRDefault="00D263C7" w:rsidP="003243AE">
            <w:pPr>
              <w:jc w:val="center"/>
              <w:rPr>
                <w:rFonts w:ascii="Times New Roman" w:eastAsia="Calibri" w:hAnsi="Times New Roman" w:cs="Times New Roman"/>
                <w:sz w:val="28"/>
                <w:szCs w:val="28"/>
              </w:rPr>
            </w:pPr>
            <w:r w:rsidRPr="00195599">
              <w:rPr>
                <w:rFonts w:ascii="Times New Roman" w:eastAsia="Calibri" w:hAnsi="Times New Roman" w:cs="Times New Roman"/>
                <w:sz w:val="28"/>
                <w:szCs w:val="28"/>
              </w:rPr>
              <w:br w:type="page"/>
            </w:r>
            <w:r w:rsidR="003243AE">
              <w:rPr>
                <w:rFonts w:ascii="Times New Roman" w:eastAsia="Calibri" w:hAnsi="Times New Roman" w:cs="Times New Roman"/>
                <w:noProof/>
                <w:sz w:val="28"/>
                <w:szCs w:val="28"/>
                <w:lang w:eastAsia="ru-RU"/>
              </w:rPr>
              <w:drawing>
                <wp:inline distT="0" distB="0" distL="0" distR="0" wp14:anchorId="6E44160A" wp14:editId="3A45D6E2">
                  <wp:extent cx="2047875" cy="2019300"/>
                  <wp:effectExtent l="0" t="0" r="635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2047875" cy="2019300"/>
                          </a:xfrm>
                          <a:prstGeom prst="rect">
                            <a:avLst/>
                          </a:prstGeom>
                          <a:noFill/>
                        </pic:spPr>
                      </pic:pic>
                    </a:graphicData>
                  </a:graphic>
                </wp:inline>
              </w:drawing>
            </w:r>
          </w:p>
        </w:tc>
        <w:tc>
          <w:tcPr>
            <w:tcW w:w="4962" w:type="dxa"/>
          </w:tcPr>
          <w:p w14:paraId="07420DA9" w14:textId="0DB0FDA6" w:rsidR="003243AE" w:rsidRDefault="003243AE" w:rsidP="003243AE">
            <w:pPr>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14:anchorId="7759747A" wp14:editId="245174AB">
                  <wp:extent cx="1971675" cy="20193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1971675" cy="2019300"/>
                          </a:xfrm>
                          <a:prstGeom prst="rect">
                            <a:avLst/>
                          </a:prstGeom>
                          <a:noFill/>
                        </pic:spPr>
                      </pic:pic>
                    </a:graphicData>
                  </a:graphic>
                </wp:inline>
              </w:drawing>
            </w:r>
          </w:p>
        </w:tc>
      </w:tr>
      <w:tr w:rsidR="003243AE" w14:paraId="395C90F7" w14:textId="77777777" w:rsidTr="00BD58C8">
        <w:tc>
          <w:tcPr>
            <w:tcW w:w="4644" w:type="dxa"/>
          </w:tcPr>
          <w:p w14:paraId="48010C8B" w14:textId="23795D90" w:rsidR="003243AE" w:rsidRDefault="003243AE" w:rsidP="003243AE">
            <w:pPr>
              <w:rPr>
                <w:rFonts w:ascii="Times New Roman" w:eastAsia="Calibri" w:hAnsi="Times New Roman" w:cs="Times New Roman"/>
                <w:sz w:val="28"/>
                <w:szCs w:val="28"/>
              </w:rPr>
            </w:pPr>
            <w:r>
              <w:rPr>
                <w:rFonts w:ascii="Times New Roman" w:eastAsia="Calibri" w:hAnsi="Times New Roman" w:cs="Times New Roman"/>
                <w:sz w:val="28"/>
                <w:szCs w:val="28"/>
              </w:rPr>
              <w:t>а</w:t>
            </w:r>
          </w:p>
        </w:tc>
        <w:tc>
          <w:tcPr>
            <w:tcW w:w="4962" w:type="dxa"/>
          </w:tcPr>
          <w:p w14:paraId="6B4B0DC8" w14:textId="0207338F" w:rsidR="003243AE" w:rsidRDefault="003243AE" w:rsidP="003243AE">
            <w:pPr>
              <w:rPr>
                <w:rFonts w:ascii="Times New Roman" w:eastAsia="Calibri" w:hAnsi="Times New Roman" w:cs="Times New Roman"/>
                <w:sz w:val="28"/>
                <w:szCs w:val="28"/>
              </w:rPr>
            </w:pPr>
            <w:r>
              <w:rPr>
                <w:rFonts w:ascii="Times New Roman" w:eastAsia="Calibri" w:hAnsi="Times New Roman" w:cs="Times New Roman"/>
                <w:sz w:val="28"/>
                <w:szCs w:val="28"/>
              </w:rPr>
              <w:t>б</w:t>
            </w:r>
          </w:p>
        </w:tc>
      </w:tr>
      <w:tr w:rsidR="003243AE" w14:paraId="20670BE3" w14:textId="77777777" w:rsidTr="00BD58C8">
        <w:tc>
          <w:tcPr>
            <w:tcW w:w="4644" w:type="dxa"/>
          </w:tcPr>
          <w:p w14:paraId="2F322F5E" w14:textId="76E9CBD6" w:rsidR="003243AE" w:rsidRDefault="003243AE" w:rsidP="003243AE">
            <w:pPr>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lastRenderedPageBreak/>
              <w:drawing>
                <wp:inline distT="0" distB="0" distL="0" distR="0" wp14:anchorId="55B921F8" wp14:editId="63F5926B">
                  <wp:extent cx="2105025" cy="2266950"/>
                  <wp:effectExtent l="0" t="0" r="952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2105025" cy="2266950"/>
                          </a:xfrm>
                          <a:prstGeom prst="rect">
                            <a:avLst/>
                          </a:prstGeom>
                          <a:noFill/>
                        </pic:spPr>
                      </pic:pic>
                    </a:graphicData>
                  </a:graphic>
                </wp:inline>
              </w:drawing>
            </w:r>
          </w:p>
        </w:tc>
        <w:tc>
          <w:tcPr>
            <w:tcW w:w="4962" w:type="dxa"/>
          </w:tcPr>
          <w:p w14:paraId="3350089C" w14:textId="7C9A2C57" w:rsidR="003243AE" w:rsidRDefault="003243AE" w:rsidP="003243AE">
            <w:pPr>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14:anchorId="5DAA7D96" wp14:editId="5EFF0BF4">
                  <wp:extent cx="1990725" cy="2266950"/>
                  <wp:effectExtent l="0" t="0" r="952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1990725" cy="2266950"/>
                          </a:xfrm>
                          <a:prstGeom prst="rect">
                            <a:avLst/>
                          </a:prstGeom>
                          <a:noFill/>
                        </pic:spPr>
                      </pic:pic>
                    </a:graphicData>
                  </a:graphic>
                </wp:inline>
              </w:drawing>
            </w:r>
          </w:p>
        </w:tc>
      </w:tr>
      <w:tr w:rsidR="003243AE" w14:paraId="3D19A2EC" w14:textId="77777777" w:rsidTr="00BD58C8">
        <w:tc>
          <w:tcPr>
            <w:tcW w:w="4644" w:type="dxa"/>
          </w:tcPr>
          <w:p w14:paraId="2C3FB452" w14:textId="744AE6C7" w:rsidR="003243AE" w:rsidRDefault="003243AE" w:rsidP="003243AE">
            <w:pPr>
              <w:rPr>
                <w:rFonts w:ascii="Times New Roman" w:eastAsia="Calibri" w:hAnsi="Times New Roman" w:cs="Times New Roman"/>
                <w:sz w:val="28"/>
                <w:szCs w:val="28"/>
              </w:rPr>
            </w:pPr>
            <w:r>
              <w:rPr>
                <w:rFonts w:ascii="Times New Roman" w:eastAsia="Calibri" w:hAnsi="Times New Roman" w:cs="Times New Roman"/>
                <w:sz w:val="28"/>
                <w:szCs w:val="28"/>
              </w:rPr>
              <w:t>в</w:t>
            </w:r>
          </w:p>
        </w:tc>
        <w:tc>
          <w:tcPr>
            <w:tcW w:w="4962" w:type="dxa"/>
          </w:tcPr>
          <w:p w14:paraId="22F571C0" w14:textId="7884594D" w:rsidR="003243AE" w:rsidRDefault="003243AE" w:rsidP="003243AE">
            <w:pPr>
              <w:rPr>
                <w:rFonts w:ascii="Times New Roman" w:eastAsia="Calibri" w:hAnsi="Times New Roman" w:cs="Times New Roman"/>
                <w:sz w:val="28"/>
                <w:szCs w:val="28"/>
              </w:rPr>
            </w:pPr>
            <w:r>
              <w:rPr>
                <w:rFonts w:ascii="Times New Roman" w:eastAsia="Calibri" w:hAnsi="Times New Roman" w:cs="Times New Roman"/>
                <w:sz w:val="28"/>
                <w:szCs w:val="28"/>
              </w:rPr>
              <w:t>г</w:t>
            </w:r>
          </w:p>
        </w:tc>
      </w:tr>
      <w:tr w:rsidR="003243AE" w14:paraId="0B43F15B" w14:textId="77777777" w:rsidTr="00BD58C8">
        <w:tc>
          <w:tcPr>
            <w:tcW w:w="9606" w:type="dxa"/>
            <w:gridSpan w:val="2"/>
          </w:tcPr>
          <w:p w14:paraId="686BD129" w14:textId="4EB4F229" w:rsidR="003243AE" w:rsidRDefault="003243AE" w:rsidP="003243AE">
            <w:pPr>
              <w:rPr>
                <w:rFonts w:ascii="Times New Roman" w:eastAsia="Calibri" w:hAnsi="Times New Roman" w:cs="Times New Roman"/>
                <w:sz w:val="28"/>
                <w:szCs w:val="28"/>
              </w:rPr>
            </w:pPr>
            <w:r w:rsidRPr="003243AE">
              <w:rPr>
                <w:rFonts w:ascii="Times New Roman" w:eastAsia="Calibri" w:hAnsi="Times New Roman" w:cs="Times New Roman"/>
                <w:sz w:val="28"/>
                <w:szCs w:val="28"/>
              </w:rPr>
              <w:t>Рисунок 7 – Ход выполнения операции. Вскрытие брюшной полости, средне-срединная лапаротомия (а);  забор аутожелчи инсулиновым шприцом (б); подкапсульное введение аутожелчи (в); ушивание лапаротомной раны (г)</w:t>
            </w:r>
          </w:p>
        </w:tc>
      </w:tr>
    </w:tbl>
    <w:p w14:paraId="1D980D52" w14:textId="77777777" w:rsidR="00D263C7" w:rsidRPr="00195599" w:rsidRDefault="00D263C7" w:rsidP="00D263C7">
      <w:pPr>
        <w:spacing w:after="0" w:line="240" w:lineRule="auto"/>
        <w:ind w:firstLine="709"/>
        <w:jc w:val="both"/>
        <w:rPr>
          <w:rFonts w:ascii="Times New Roman" w:eastAsia="Calibri" w:hAnsi="Times New Roman" w:cs="Times New Roman"/>
          <w:sz w:val="28"/>
          <w:szCs w:val="28"/>
        </w:rPr>
      </w:pPr>
    </w:p>
    <w:p w14:paraId="67DB816E" w14:textId="77777777" w:rsidR="00D263C7" w:rsidRPr="00195599" w:rsidRDefault="00D263C7" w:rsidP="00D263C7">
      <w:pPr>
        <w:shd w:val="clear" w:color="auto" w:fill="FFFFFF"/>
        <w:spacing w:after="0" w:line="240" w:lineRule="auto"/>
        <w:ind w:firstLine="567"/>
        <w:jc w:val="both"/>
        <w:rPr>
          <w:rFonts w:ascii="Times New Roman" w:eastAsia="Calibri" w:hAnsi="Times New Roman" w:cs="Times New Roman"/>
          <w:sz w:val="28"/>
          <w:szCs w:val="28"/>
        </w:rPr>
      </w:pPr>
      <w:r w:rsidRPr="00195599">
        <w:rPr>
          <w:rFonts w:ascii="Times New Roman" w:eastAsia="Calibri" w:hAnsi="Times New Roman" w:cs="Times New Roman"/>
          <w:sz w:val="28"/>
          <w:szCs w:val="28"/>
        </w:rPr>
        <w:t xml:space="preserve">Токсический эффект желчных кислот связан с его повреждающим действием на мембрану панкреоцитов, проникновением дериватов желчи в цитоплазму клеток и интерстиций, а также нарушением высвобождения ферментов поджелудочной железы в проток. </w:t>
      </w:r>
    </w:p>
    <w:p w14:paraId="6B01441B" w14:textId="77777777" w:rsidR="00D263C7" w:rsidRPr="00195599" w:rsidRDefault="00D263C7" w:rsidP="00D263C7">
      <w:pPr>
        <w:spacing w:after="0" w:line="240" w:lineRule="auto"/>
        <w:ind w:firstLine="567"/>
        <w:jc w:val="both"/>
        <w:rPr>
          <w:rFonts w:ascii="Times New Roman" w:eastAsia="Calibri" w:hAnsi="Times New Roman" w:cs="Times New Roman"/>
          <w:sz w:val="28"/>
          <w:szCs w:val="28"/>
        </w:rPr>
      </w:pPr>
      <w:r w:rsidRPr="00195599">
        <w:rPr>
          <w:rFonts w:ascii="Times New Roman" w:eastAsia="Calibri" w:hAnsi="Times New Roman" w:cs="Times New Roman"/>
          <w:sz w:val="28"/>
          <w:szCs w:val="28"/>
        </w:rPr>
        <w:t>Это совокупность факторов, которые с одной стороны ведут к внутриклеточному отеку и дезинтеграции органелл, с другой к ранней активации трипсина в поджелудочной железе. Как известно, активированный трипсин является активатором каскада ферментов, что в свою очередь запускает механизмы аутолиза пакреоцитов и микроциркуляторные расстройства. Прогрессированию некроза и его геморрагическому характеру способствуют сосудистые расстройства.</w:t>
      </w:r>
    </w:p>
    <w:p w14:paraId="2A9EB646" w14:textId="77777777" w:rsidR="00D263C7" w:rsidRPr="00195599" w:rsidRDefault="00D263C7" w:rsidP="00D263C7">
      <w:pPr>
        <w:spacing w:after="0" w:line="240" w:lineRule="auto"/>
        <w:ind w:firstLine="567"/>
        <w:jc w:val="both"/>
        <w:rPr>
          <w:rFonts w:ascii="Times New Roman" w:eastAsia="Calibri" w:hAnsi="Times New Roman" w:cs="Times New Roman"/>
          <w:sz w:val="28"/>
          <w:szCs w:val="28"/>
        </w:rPr>
      </w:pPr>
      <w:r w:rsidRPr="00195599">
        <w:rPr>
          <w:rFonts w:ascii="Times New Roman" w:eastAsia="Calibri" w:hAnsi="Times New Roman" w:cs="Times New Roman"/>
          <w:sz w:val="28"/>
          <w:szCs w:val="28"/>
        </w:rPr>
        <w:t xml:space="preserve">В норме поджелудочная железа кролика имеет дольчатое строение, расположена в толще брыжейки тонкой кишки. Имеет бледный розовато-жёлтый цвет, в отличие от жировой ткани, имеющий светло-серый оттенок (рисунок </w:t>
      </w:r>
      <w:r w:rsidR="00960648" w:rsidRPr="00195599">
        <w:rPr>
          <w:rFonts w:ascii="Times New Roman" w:eastAsia="Calibri" w:hAnsi="Times New Roman" w:cs="Times New Roman"/>
          <w:sz w:val="28"/>
          <w:szCs w:val="28"/>
        </w:rPr>
        <w:t>8</w:t>
      </w:r>
      <w:r w:rsidRPr="00195599">
        <w:rPr>
          <w:rFonts w:ascii="Times New Roman" w:eastAsia="Calibri" w:hAnsi="Times New Roman" w:cs="Times New Roman"/>
          <w:sz w:val="28"/>
          <w:szCs w:val="28"/>
        </w:rPr>
        <w:t>) [</w:t>
      </w:r>
      <w:r w:rsidR="00B47D75" w:rsidRPr="00195599">
        <w:rPr>
          <w:rFonts w:ascii="Times New Roman" w:eastAsia="Calibri" w:hAnsi="Times New Roman" w:cs="Times New Roman"/>
          <w:sz w:val="28"/>
          <w:szCs w:val="28"/>
        </w:rPr>
        <w:t>130</w:t>
      </w:r>
      <w:r w:rsidRPr="00195599">
        <w:rPr>
          <w:rFonts w:ascii="Times New Roman" w:eastAsia="Calibri" w:hAnsi="Times New Roman" w:cs="Times New Roman"/>
          <w:sz w:val="28"/>
          <w:szCs w:val="28"/>
        </w:rPr>
        <w:t>].</w:t>
      </w:r>
    </w:p>
    <w:p w14:paraId="25C355A7" w14:textId="77777777" w:rsidR="00D263C7" w:rsidRPr="00195599" w:rsidRDefault="00D263C7" w:rsidP="00D263C7">
      <w:pPr>
        <w:spacing w:after="0" w:line="240" w:lineRule="auto"/>
        <w:ind w:firstLine="567"/>
        <w:jc w:val="both"/>
        <w:rPr>
          <w:rFonts w:ascii="Times New Roman" w:eastAsia="Calibri" w:hAnsi="Times New Roman" w:cs="Times New Roman"/>
          <w:sz w:val="28"/>
          <w:szCs w:val="28"/>
        </w:rPr>
      </w:pPr>
    </w:p>
    <w:tbl>
      <w:tblPr>
        <w:tblStyle w:val="a3"/>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101"/>
      </w:tblGrid>
      <w:tr w:rsidR="00D263C7" w:rsidRPr="00195599" w14:paraId="59480330" w14:textId="77777777" w:rsidTr="003243AE">
        <w:trPr>
          <w:trHeight w:val="3921"/>
        </w:trPr>
        <w:tc>
          <w:tcPr>
            <w:tcW w:w="9101" w:type="dxa"/>
            <w:hideMark/>
          </w:tcPr>
          <w:p w14:paraId="7A8E693F" w14:textId="77777777" w:rsidR="00D263C7" w:rsidRDefault="00D263C7" w:rsidP="003243AE">
            <w:pPr>
              <w:ind w:firstLine="709"/>
              <w:jc w:val="center"/>
              <w:rPr>
                <w:rFonts w:ascii="Times New Roman" w:eastAsia="Calibri" w:hAnsi="Times New Roman" w:cs="Times New Roman"/>
                <w:sz w:val="28"/>
                <w:szCs w:val="28"/>
              </w:rPr>
            </w:pPr>
            <w:r w:rsidRPr="00195599">
              <w:rPr>
                <w:rFonts w:ascii="Times New Roman" w:eastAsia="Calibri" w:hAnsi="Times New Roman" w:cs="Times New Roman"/>
                <w:sz w:val="28"/>
                <w:szCs w:val="28"/>
              </w:rPr>
              <w:br w:type="page"/>
            </w:r>
            <w:r w:rsidR="003243AE">
              <w:rPr>
                <w:rFonts w:ascii="Times New Roman" w:eastAsia="Calibri" w:hAnsi="Times New Roman" w:cs="Times New Roman"/>
                <w:noProof/>
                <w:sz w:val="28"/>
                <w:szCs w:val="28"/>
                <w:lang w:eastAsia="ru-RU"/>
              </w:rPr>
              <w:drawing>
                <wp:inline distT="0" distB="0" distL="0" distR="0" wp14:anchorId="713E58CB" wp14:editId="797A7DDB">
                  <wp:extent cx="2794393" cy="2211679"/>
                  <wp:effectExtent l="0" t="0" r="635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2854452" cy="2259214"/>
                          </a:xfrm>
                          <a:prstGeom prst="rect">
                            <a:avLst/>
                          </a:prstGeom>
                          <a:noFill/>
                        </pic:spPr>
                      </pic:pic>
                    </a:graphicData>
                  </a:graphic>
                </wp:inline>
              </w:drawing>
            </w:r>
          </w:p>
          <w:p w14:paraId="2521DA89" w14:textId="77777777" w:rsidR="00D231DA" w:rsidRDefault="00D231DA" w:rsidP="003243AE">
            <w:pPr>
              <w:ind w:firstLine="709"/>
              <w:jc w:val="center"/>
              <w:rPr>
                <w:rFonts w:ascii="Times New Roman" w:eastAsia="Calibri" w:hAnsi="Times New Roman" w:cs="Times New Roman"/>
                <w:sz w:val="28"/>
                <w:szCs w:val="28"/>
              </w:rPr>
            </w:pPr>
          </w:p>
          <w:p w14:paraId="51B9A050" w14:textId="4EB7E679" w:rsidR="00D231DA" w:rsidRPr="00195599" w:rsidRDefault="00D231DA" w:rsidP="003243AE">
            <w:pPr>
              <w:ind w:firstLine="709"/>
              <w:jc w:val="center"/>
              <w:rPr>
                <w:rFonts w:ascii="Times New Roman" w:hAnsi="Times New Roman" w:cs="Times New Roman"/>
                <w:sz w:val="28"/>
                <w:szCs w:val="28"/>
              </w:rPr>
            </w:pPr>
            <w:r w:rsidRPr="00195599">
              <w:rPr>
                <w:rFonts w:ascii="Times New Roman" w:eastAsia="Calibri" w:hAnsi="Times New Roman" w:cs="Times New Roman"/>
                <w:sz w:val="28"/>
                <w:szCs w:val="28"/>
              </w:rPr>
              <w:t xml:space="preserve">Рисунок 8 </w:t>
            </w:r>
            <w:r w:rsidRPr="00195599">
              <w:rPr>
                <w:rFonts w:ascii="Times New Roman" w:hAnsi="Times New Roman"/>
                <w:sz w:val="28"/>
                <w:szCs w:val="28"/>
              </w:rPr>
              <w:t xml:space="preserve">– </w:t>
            </w:r>
            <w:r w:rsidRPr="00195599">
              <w:rPr>
                <w:rFonts w:ascii="Times New Roman" w:eastAsia="Calibri" w:hAnsi="Times New Roman" w:cs="Times New Roman"/>
                <w:sz w:val="28"/>
                <w:szCs w:val="28"/>
              </w:rPr>
              <w:t>Нормальная поджелудочная железа кролика</w:t>
            </w:r>
          </w:p>
        </w:tc>
      </w:tr>
    </w:tbl>
    <w:p w14:paraId="2FD5CACE" w14:textId="77777777" w:rsidR="00D263C7" w:rsidRPr="00195599" w:rsidRDefault="00D263C7" w:rsidP="001854BC">
      <w:pPr>
        <w:shd w:val="clear" w:color="auto" w:fill="FFFFFF"/>
        <w:spacing w:after="0" w:line="240" w:lineRule="auto"/>
        <w:ind w:firstLine="567"/>
        <w:jc w:val="both"/>
        <w:rPr>
          <w:rFonts w:ascii="Times New Roman" w:eastAsia="Calibri" w:hAnsi="Times New Roman" w:cs="Times New Roman"/>
          <w:sz w:val="28"/>
          <w:szCs w:val="28"/>
        </w:rPr>
      </w:pPr>
      <w:r w:rsidRPr="00195599">
        <w:rPr>
          <w:rFonts w:ascii="Times New Roman" w:eastAsia="Calibri" w:hAnsi="Times New Roman" w:cs="Times New Roman"/>
          <w:sz w:val="28"/>
          <w:szCs w:val="28"/>
        </w:rPr>
        <w:lastRenderedPageBreak/>
        <w:t xml:space="preserve">При завершении опыта в сроке 12 часов после введения аутожелчи в </w:t>
      </w:r>
      <w:r w:rsidR="000E4FD7" w:rsidRPr="00195599">
        <w:rPr>
          <w:rFonts w:ascii="Times New Roman" w:eastAsia="Calibri" w:hAnsi="Times New Roman" w:cs="Times New Roman"/>
          <w:sz w:val="28"/>
          <w:szCs w:val="28"/>
        </w:rPr>
        <w:t>обе</w:t>
      </w:r>
      <w:r w:rsidRPr="00195599">
        <w:rPr>
          <w:rFonts w:ascii="Times New Roman" w:eastAsia="Calibri" w:hAnsi="Times New Roman" w:cs="Times New Roman"/>
          <w:sz w:val="28"/>
          <w:szCs w:val="28"/>
        </w:rPr>
        <w:t xml:space="preserve"> лопасти поджелудочной железы, макроскопически отмеча</w:t>
      </w:r>
      <w:r w:rsidR="000E4FD7" w:rsidRPr="00195599">
        <w:rPr>
          <w:rFonts w:ascii="Times New Roman" w:eastAsia="Calibri" w:hAnsi="Times New Roman" w:cs="Times New Roman"/>
          <w:sz w:val="28"/>
          <w:szCs w:val="28"/>
        </w:rPr>
        <w:t>ется</w:t>
      </w:r>
      <w:r w:rsidRPr="00195599">
        <w:rPr>
          <w:rFonts w:ascii="Times New Roman" w:eastAsia="Calibri" w:hAnsi="Times New Roman" w:cs="Times New Roman"/>
          <w:sz w:val="28"/>
          <w:szCs w:val="28"/>
        </w:rPr>
        <w:t xml:space="preserve"> полнокровие сосудов капсулы и очаги кровоизлияни</w:t>
      </w:r>
      <w:r w:rsidR="000E4FD7" w:rsidRPr="00195599">
        <w:rPr>
          <w:rFonts w:ascii="Times New Roman" w:eastAsia="Calibri" w:hAnsi="Times New Roman" w:cs="Times New Roman"/>
          <w:sz w:val="28"/>
          <w:szCs w:val="28"/>
        </w:rPr>
        <w:t>я</w:t>
      </w:r>
      <w:r w:rsidRPr="00195599">
        <w:rPr>
          <w:rFonts w:ascii="Times New Roman" w:eastAsia="Calibri" w:hAnsi="Times New Roman" w:cs="Times New Roman"/>
          <w:sz w:val="28"/>
          <w:szCs w:val="28"/>
        </w:rPr>
        <w:t xml:space="preserve"> в зоне введения аутожелчи, ткань эластической консистенции, размеры органа не претерпевали резких изменений, длина – 4,3 см, ширина – 0,9-1,0 см (рисунок </w:t>
      </w:r>
      <w:r w:rsidR="00960648" w:rsidRPr="00195599">
        <w:rPr>
          <w:rFonts w:ascii="Times New Roman" w:eastAsia="Calibri" w:hAnsi="Times New Roman" w:cs="Times New Roman"/>
          <w:sz w:val="28"/>
          <w:szCs w:val="28"/>
        </w:rPr>
        <w:t>9</w:t>
      </w:r>
      <w:r w:rsidRPr="00195599">
        <w:rPr>
          <w:rFonts w:ascii="Times New Roman" w:eastAsia="Calibri" w:hAnsi="Times New Roman" w:cs="Times New Roman"/>
          <w:sz w:val="28"/>
          <w:szCs w:val="28"/>
        </w:rPr>
        <w:t>а, б, в).</w:t>
      </w:r>
    </w:p>
    <w:p w14:paraId="37D20984" w14:textId="77777777" w:rsidR="00D263C7" w:rsidRPr="00195599" w:rsidRDefault="00D263C7" w:rsidP="00D263C7">
      <w:pPr>
        <w:shd w:val="clear" w:color="auto" w:fill="FFFFFF"/>
        <w:spacing w:after="0" w:line="240" w:lineRule="auto"/>
        <w:ind w:firstLine="567"/>
        <w:jc w:val="both"/>
        <w:rPr>
          <w:rFonts w:ascii="Times New Roman" w:eastAsia="Calibri" w:hAnsi="Times New Roman" w:cs="Times New Roman"/>
          <w:sz w:val="28"/>
          <w:szCs w:val="28"/>
        </w:rPr>
      </w:pPr>
    </w:p>
    <w:tbl>
      <w:tblPr>
        <w:tblStyle w:val="a3"/>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6"/>
        <w:gridCol w:w="4225"/>
      </w:tblGrid>
      <w:tr w:rsidR="00D263C7" w:rsidRPr="00195599" w14:paraId="37722A8C" w14:textId="77777777" w:rsidTr="004F1111">
        <w:tc>
          <w:tcPr>
            <w:tcW w:w="4706" w:type="dxa"/>
            <w:hideMark/>
          </w:tcPr>
          <w:p w14:paraId="0FC3EE23" w14:textId="77777777" w:rsidR="00D263C7" w:rsidRPr="00195599" w:rsidRDefault="00D263C7" w:rsidP="004F1111">
            <w:pPr>
              <w:jc w:val="both"/>
              <w:rPr>
                <w:rFonts w:ascii="Times New Roman" w:eastAsia="Calibri" w:hAnsi="Times New Roman" w:cs="Times New Roman"/>
                <w:sz w:val="28"/>
                <w:szCs w:val="28"/>
              </w:rPr>
            </w:pPr>
            <w:r w:rsidRPr="00195599">
              <w:rPr>
                <w:noProof/>
                <w:lang w:eastAsia="ru-RU"/>
              </w:rPr>
              <w:drawing>
                <wp:anchor distT="0" distB="0" distL="114300" distR="114300" simplePos="0" relativeHeight="251659776" behindDoc="0" locked="0" layoutInCell="1" allowOverlap="1" wp14:anchorId="50979D77" wp14:editId="6B3B422D">
                  <wp:simplePos x="0" y="0"/>
                  <wp:positionH relativeFrom="column">
                    <wp:posOffset>251460</wp:posOffset>
                  </wp:positionH>
                  <wp:positionV relativeFrom="paragraph">
                    <wp:posOffset>3810</wp:posOffset>
                  </wp:positionV>
                  <wp:extent cx="2419350" cy="3009900"/>
                  <wp:effectExtent l="0" t="0" r="0" b="0"/>
                  <wp:wrapTight wrapText="bothSides">
                    <wp:wrapPolygon edited="0">
                      <wp:start x="0" y="0"/>
                      <wp:lineTo x="0" y="21463"/>
                      <wp:lineTo x="21430" y="21463"/>
                      <wp:lineTo x="21430" y="0"/>
                      <wp:lineTo x="0" y="0"/>
                    </wp:wrapPolygon>
                  </wp:wrapTight>
                  <wp:docPr id="86" name="Рисунок 86" descr="Описание: https://lh3.googleusercontent.com/xC0uquJ_TcQXoTXW59-fmyr12RtgCYgzGsDEtG8p0-Ju_ocmryMjmHtR1KL9dN4aUYnZYURQO8sXLTfNeLo_HT7cgUytDStyheQUsek8rA2Zfsm829v5xDYvrpulKKAoZQv6Iwf91CM=w469-h625-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Описание: https://lh3.googleusercontent.com/xC0uquJ_TcQXoTXW59-fmyr12RtgCYgzGsDEtG8p0-Ju_ocmryMjmHtR1KL9dN4aUYnZYURQO8sXLTfNeLo_HT7cgUytDStyheQUsek8rA2Zfsm829v5xDYvrpulKKAoZQv6Iwf91CM=w469-h625-no"/>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2419350" cy="3009900"/>
                          </a:xfrm>
                          <a:prstGeom prst="rect">
                            <a:avLst/>
                          </a:prstGeom>
                          <a:noFill/>
                        </pic:spPr>
                      </pic:pic>
                    </a:graphicData>
                  </a:graphic>
                  <wp14:sizeRelH relativeFrom="margin">
                    <wp14:pctWidth>0</wp14:pctWidth>
                  </wp14:sizeRelH>
                  <wp14:sizeRelV relativeFrom="margin">
                    <wp14:pctHeight>0</wp14:pctHeight>
                  </wp14:sizeRelV>
                </wp:anchor>
              </w:drawing>
            </w:r>
          </w:p>
        </w:tc>
        <w:tc>
          <w:tcPr>
            <w:tcW w:w="4225" w:type="dxa"/>
            <w:hideMark/>
          </w:tcPr>
          <w:p w14:paraId="6A937EBE" w14:textId="77777777" w:rsidR="00D263C7" w:rsidRPr="00195599" w:rsidRDefault="00D263C7" w:rsidP="004F1111">
            <w:pPr>
              <w:jc w:val="both"/>
              <w:rPr>
                <w:rFonts w:ascii="Times New Roman" w:eastAsia="Calibri" w:hAnsi="Times New Roman" w:cs="Times New Roman"/>
                <w:sz w:val="28"/>
                <w:szCs w:val="28"/>
              </w:rPr>
            </w:pPr>
            <w:r w:rsidRPr="00195599">
              <w:rPr>
                <w:noProof/>
                <w:lang w:eastAsia="ru-RU"/>
              </w:rPr>
              <w:drawing>
                <wp:anchor distT="0" distB="0" distL="114300" distR="114300" simplePos="0" relativeHeight="251661824" behindDoc="0" locked="0" layoutInCell="1" allowOverlap="1" wp14:anchorId="5A539108" wp14:editId="5B66AFDB">
                  <wp:simplePos x="0" y="0"/>
                  <wp:positionH relativeFrom="column">
                    <wp:posOffset>120650</wp:posOffset>
                  </wp:positionH>
                  <wp:positionV relativeFrom="paragraph">
                    <wp:posOffset>32385</wp:posOffset>
                  </wp:positionV>
                  <wp:extent cx="2360930" cy="2981325"/>
                  <wp:effectExtent l="0" t="0" r="1270" b="9525"/>
                  <wp:wrapTight wrapText="bothSides">
                    <wp:wrapPolygon edited="0">
                      <wp:start x="0" y="0"/>
                      <wp:lineTo x="0" y="21531"/>
                      <wp:lineTo x="21437" y="21531"/>
                      <wp:lineTo x="21437" y="0"/>
                      <wp:lineTo x="0" y="0"/>
                    </wp:wrapPolygon>
                  </wp:wrapTight>
                  <wp:docPr id="85" name="Рисунок 85" descr="Описание: https://lh3.googleusercontent.com/biCW5lJwi8QBaZ8acHe_tJf3GNtlptQ1fRSR4vGR6XQd_Z_lugZkPnUOqKo3UrHpfR-vCKR-AMJn040T4i-6ZsqntJYRGLSX6XOykPtoYKRGZ05_6qovTP11OXUbkIkHPy6ZzrfqRkE=w834-h625-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Описание: https://lh3.googleusercontent.com/biCW5lJwi8QBaZ8acHe_tJf3GNtlptQ1fRSR4vGR6XQd_Z_lugZkPnUOqKo3UrHpfR-vCKR-AMJn040T4i-6ZsqntJYRGLSX6XOykPtoYKRGZ05_6qovTP11OXUbkIkHPy6ZzrfqRkE=w834-h625-no"/>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2360930" cy="2981325"/>
                          </a:xfrm>
                          <a:prstGeom prst="rect">
                            <a:avLst/>
                          </a:prstGeom>
                          <a:noFill/>
                        </pic:spPr>
                      </pic:pic>
                    </a:graphicData>
                  </a:graphic>
                  <wp14:sizeRelH relativeFrom="margin">
                    <wp14:pctWidth>0</wp14:pctWidth>
                  </wp14:sizeRelH>
                  <wp14:sizeRelV relativeFrom="margin">
                    <wp14:pctHeight>0</wp14:pctHeight>
                  </wp14:sizeRelV>
                </wp:anchor>
              </w:drawing>
            </w:r>
          </w:p>
        </w:tc>
      </w:tr>
      <w:tr w:rsidR="00D263C7" w:rsidRPr="00195599" w14:paraId="73554FC4" w14:textId="77777777" w:rsidTr="004F1111">
        <w:tc>
          <w:tcPr>
            <w:tcW w:w="4706" w:type="dxa"/>
            <w:hideMark/>
          </w:tcPr>
          <w:p w14:paraId="31D70970" w14:textId="77777777" w:rsidR="00D263C7" w:rsidRPr="00195599" w:rsidRDefault="00D263C7" w:rsidP="002934A7">
            <w:pPr>
              <w:ind w:firstLine="883"/>
              <w:jc w:val="center"/>
              <w:rPr>
                <w:rFonts w:ascii="Times New Roman" w:eastAsia="Calibri" w:hAnsi="Times New Roman" w:cs="Times New Roman"/>
                <w:sz w:val="28"/>
                <w:szCs w:val="28"/>
              </w:rPr>
            </w:pPr>
            <w:r w:rsidRPr="00195599">
              <w:rPr>
                <w:rFonts w:ascii="Times New Roman" w:hAnsi="Times New Roman" w:cs="Times New Roman"/>
                <w:sz w:val="28"/>
                <w:szCs w:val="28"/>
              </w:rPr>
              <w:t>а</w:t>
            </w:r>
          </w:p>
        </w:tc>
        <w:tc>
          <w:tcPr>
            <w:tcW w:w="4225" w:type="dxa"/>
            <w:hideMark/>
          </w:tcPr>
          <w:p w14:paraId="2191D998" w14:textId="77777777" w:rsidR="00D263C7" w:rsidRPr="00195599" w:rsidRDefault="00D263C7" w:rsidP="002934A7">
            <w:pPr>
              <w:jc w:val="center"/>
              <w:rPr>
                <w:rFonts w:ascii="Times New Roman" w:eastAsia="Calibri" w:hAnsi="Times New Roman" w:cs="Times New Roman"/>
                <w:sz w:val="28"/>
                <w:szCs w:val="28"/>
              </w:rPr>
            </w:pPr>
            <w:r w:rsidRPr="00195599">
              <w:rPr>
                <w:rFonts w:ascii="Times New Roman" w:eastAsia="Calibri" w:hAnsi="Times New Roman" w:cs="Times New Roman"/>
                <w:sz w:val="28"/>
                <w:szCs w:val="28"/>
              </w:rPr>
              <w:t>б</w:t>
            </w:r>
          </w:p>
        </w:tc>
      </w:tr>
      <w:tr w:rsidR="00D263C7" w:rsidRPr="00195599" w14:paraId="3DBAF399" w14:textId="77777777" w:rsidTr="004F1111">
        <w:tc>
          <w:tcPr>
            <w:tcW w:w="8931" w:type="dxa"/>
            <w:gridSpan w:val="2"/>
            <w:hideMark/>
          </w:tcPr>
          <w:p w14:paraId="2AE21135" w14:textId="45465CED" w:rsidR="00D263C7" w:rsidRPr="00195599" w:rsidRDefault="00221A43" w:rsidP="00221A43">
            <w:pPr>
              <w:ind w:firstLine="709"/>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14:anchorId="21DFB9DD" wp14:editId="0D7559FA">
                  <wp:extent cx="2493645" cy="3152140"/>
                  <wp:effectExtent l="0" t="5397"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rot="5400000">
                            <a:off x="0" y="0"/>
                            <a:ext cx="2493645" cy="3152140"/>
                          </a:xfrm>
                          <a:prstGeom prst="rect">
                            <a:avLst/>
                          </a:prstGeom>
                          <a:noFill/>
                        </pic:spPr>
                      </pic:pic>
                    </a:graphicData>
                  </a:graphic>
                </wp:inline>
              </w:drawing>
            </w:r>
          </w:p>
        </w:tc>
      </w:tr>
      <w:tr w:rsidR="00D263C7" w:rsidRPr="00195599" w14:paraId="10323E48" w14:textId="77777777" w:rsidTr="004F1111">
        <w:tc>
          <w:tcPr>
            <w:tcW w:w="8931" w:type="dxa"/>
            <w:gridSpan w:val="2"/>
            <w:hideMark/>
          </w:tcPr>
          <w:p w14:paraId="48200A26" w14:textId="77777777" w:rsidR="00D263C7" w:rsidRPr="00195599" w:rsidRDefault="00D263C7" w:rsidP="002934A7">
            <w:pPr>
              <w:ind w:firstLine="316"/>
              <w:jc w:val="center"/>
              <w:rPr>
                <w:rFonts w:ascii="Times New Roman" w:hAnsi="Times New Roman" w:cs="Times New Roman"/>
                <w:noProof/>
                <w:sz w:val="28"/>
                <w:szCs w:val="28"/>
                <w:lang w:eastAsia="ru-RU"/>
              </w:rPr>
            </w:pPr>
            <w:r w:rsidRPr="00195599">
              <w:rPr>
                <w:rFonts w:ascii="Times New Roman" w:hAnsi="Times New Roman" w:cs="Times New Roman"/>
                <w:noProof/>
                <w:sz w:val="28"/>
                <w:szCs w:val="28"/>
                <w:lang w:eastAsia="ru-RU"/>
              </w:rPr>
              <w:t>в</w:t>
            </w:r>
          </w:p>
        </w:tc>
      </w:tr>
      <w:tr w:rsidR="00D263C7" w:rsidRPr="00195599" w14:paraId="01180828" w14:textId="77777777" w:rsidTr="004F1111">
        <w:tc>
          <w:tcPr>
            <w:tcW w:w="8931" w:type="dxa"/>
            <w:gridSpan w:val="2"/>
            <w:hideMark/>
          </w:tcPr>
          <w:p w14:paraId="728C07E6" w14:textId="77777777" w:rsidR="00D263C7" w:rsidRPr="00195599" w:rsidRDefault="00D263C7" w:rsidP="00960648">
            <w:pPr>
              <w:ind w:firstLine="709"/>
              <w:jc w:val="center"/>
              <w:rPr>
                <w:rFonts w:ascii="Times New Roman" w:hAnsi="Times New Roman" w:cs="Times New Roman"/>
                <w:noProof/>
                <w:sz w:val="28"/>
                <w:szCs w:val="28"/>
                <w:lang w:eastAsia="ru-RU"/>
              </w:rPr>
            </w:pPr>
            <w:r w:rsidRPr="00195599">
              <w:rPr>
                <w:rFonts w:ascii="Times New Roman" w:eastAsia="Calibri" w:hAnsi="Times New Roman" w:cs="Times New Roman"/>
                <w:sz w:val="28"/>
                <w:szCs w:val="28"/>
              </w:rPr>
              <w:t xml:space="preserve">Рисунок </w:t>
            </w:r>
            <w:r w:rsidR="00960648" w:rsidRPr="00195599">
              <w:rPr>
                <w:rFonts w:ascii="Times New Roman" w:eastAsia="Calibri" w:hAnsi="Times New Roman" w:cs="Times New Roman"/>
                <w:sz w:val="28"/>
                <w:szCs w:val="28"/>
              </w:rPr>
              <w:t>9</w:t>
            </w:r>
            <w:r w:rsidRPr="00195599">
              <w:rPr>
                <w:rFonts w:ascii="Times New Roman" w:eastAsia="Calibri" w:hAnsi="Times New Roman" w:cs="Times New Roman"/>
                <w:sz w:val="28"/>
                <w:szCs w:val="28"/>
              </w:rPr>
              <w:t xml:space="preserve"> </w:t>
            </w:r>
            <w:r w:rsidRPr="00195599">
              <w:rPr>
                <w:rFonts w:ascii="Times New Roman" w:hAnsi="Times New Roman"/>
                <w:sz w:val="28"/>
                <w:szCs w:val="28"/>
              </w:rPr>
              <w:t>–</w:t>
            </w:r>
            <w:r w:rsidRPr="00195599">
              <w:rPr>
                <w:rFonts w:ascii="Times New Roman" w:eastAsia="Calibri" w:hAnsi="Times New Roman" w:cs="Times New Roman"/>
                <w:sz w:val="28"/>
                <w:szCs w:val="28"/>
              </w:rPr>
              <w:t xml:space="preserve"> Препарат поджелудочной железы кролика (макроскопическая картина). Срок опыта 12 часов</w:t>
            </w:r>
          </w:p>
        </w:tc>
      </w:tr>
    </w:tbl>
    <w:p w14:paraId="11FD94EA" w14:textId="77777777" w:rsidR="00D263C7" w:rsidRPr="00195599" w:rsidRDefault="00D263C7" w:rsidP="00D263C7">
      <w:pPr>
        <w:shd w:val="clear" w:color="auto" w:fill="FFFFFF"/>
        <w:spacing w:after="0" w:line="240" w:lineRule="auto"/>
        <w:ind w:firstLine="709"/>
        <w:jc w:val="both"/>
        <w:rPr>
          <w:rFonts w:ascii="Times New Roman" w:eastAsia="Calibri" w:hAnsi="Times New Roman" w:cs="Times New Roman"/>
          <w:sz w:val="28"/>
          <w:szCs w:val="28"/>
        </w:rPr>
      </w:pPr>
    </w:p>
    <w:p w14:paraId="48469932" w14:textId="77777777" w:rsidR="00D263C7" w:rsidRPr="00195599" w:rsidRDefault="00D263C7" w:rsidP="00D263C7">
      <w:pPr>
        <w:shd w:val="clear" w:color="auto" w:fill="FFFFFF"/>
        <w:spacing w:after="0" w:line="240" w:lineRule="auto"/>
        <w:ind w:firstLine="567"/>
        <w:jc w:val="both"/>
        <w:rPr>
          <w:rFonts w:ascii="Times New Roman" w:eastAsia="Calibri" w:hAnsi="Times New Roman" w:cs="Times New Roman"/>
          <w:sz w:val="28"/>
          <w:szCs w:val="28"/>
        </w:rPr>
      </w:pPr>
      <w:r w:rsidRPr="00195599">
        <w:rPr>
          <w:rFonts w:ascii="Times New Roman" w:eastAsia="Calibri" w:hAnsi="Times New Roman" w:cs="Times New Roman"/>
          <w:sz w:val="28"/>
          <w:szCs w:val="28"/>
        </w:rPr>
        <w:t>При завершении эксперимента в сроке 24 часов после введения а</w:t>
      </w:r>
      <w:r w:rsidR="000E4FD7" w:rsidRPr="00195599">
        <w:rPr>
          <w:rFonts w:ascii="Times New Roman" w:eastAsia="Calibri" w:hAnsi="Times New Roman" w:cs="Times New Roman"/>
          <w:sz w:val="28"/>
          <w:szCs w:val="28"/>
        </w:rPr>
        <w:t>утожелчи макроскопически отмечается</w:t>
      </w:r>
      <w:r w:rsidRPr="00195599">
        <w:rPr>
          <w:rFonts w:ascii="Times New Roman" w:eastAsia="Calibri" w:hAnsi="Times New Roman" w:cs="Times New Roman"/>
          <w:sz w:val="28"/>
          <w:szCs w:val="28"/>
        </w:rPr>
        <w:t xml:space="preserve"> нарастание отека железы, ее длина составляла 5,8-6.0 см, ширина до 1,5 см, выявля</w:t>
      </w:r>
      <w:r w:rsidR="000E4FD7" w:rsidRPr="00195599">
        <w:rPr>
          <w:rFonts w:ascii="Times New Roman" w:eastAsia="Calibri" w:hAnsi="Times New Roman" w:cs="Times New Roman"/>
          <w:sz w:val="28"/>
          <w:szCs w:val="28"/>
        </w:rPr>
        <w:t>ются</w:t>
      </w:r>
      <w:r w:rsidRPr="00195599">
        <w:rPr>
          <w:rFonts w:ascii="Times New Roman" w:eastAsia="Calibri" w:hAnsi="Times New Roman" w:cs="Times New Roman"/>
          <w:sz w:val="28"/>
          <w:szCs w:val="28"/>
        </w:rPr>
        <w:t xml:space="preserve"> очаги сливающихся кровоизлияний, полнокровие сосудов капсулы поджелудочной железы в зоне введения аутожелчи, паренхима </w:t>
      </w:r>
      <w:r w:rsidR="000E4FD7" w:rsidRPr="00195599">
        <w:rPr>
          <w:rFonts w:ascii="Times New Roman" w:eastAsia="Calibri" w:hAnsi="Times New Roman" w:cs="Times New Roman"/>
          <w:sz w:val="28"/>
          <w:szCs w:val="28"/>
        </w:rPr>
        <w:t xml:space="preserve">плотной </w:t>
      </w:r>
      <w:r w:rsidRPr="00195599">
        <w:rPr>
          <w:rFonts w:ascii="Times New Roman" w:eastAsia="Calibri" w:hAnsi="Times New Roman" w:cs="Times New Roman"/>
          <w:sz w:val="28"/>
          <w:szCs w:val="28"/>
        </w:rPr>
        <w:t xml:space="preserve">консистенции (рисунок </w:t>
      </w:r>
      <w:r w:rsidR="00960648" w:rsidRPr="00195599">
        <w:rPr>
          <w:rFonts w:ascii="Times New Roman" w:eastAsia="Calibri" w:hAnsi="Times New Roman" w:cs="Times New Roman"/>
          <w:sz w:val="28"/>
          <w:szCs w:val="28"/>
        </w:rPr>
        <w:t>10</w:t>
      </w:r>
      <w:r w:rsidRPr="00195599">
        <w:rPr>
          <w:rFonts w:ascii="Times New Roman" w:eastAsia="Calibri" w:hAnsi="Times New Roman" w:cs="Times New Roman"/>
          <w:sz w:val="28"/>
          <w:szCs w:val="28"/>
        </w:rPr>
        <w:t xml:space="preserve">а, б, в).  </w:t>
      </w:r>
    </w:p>
    <w:p w14:paraId="576FDD61" w14:textId="77777777" w:rsidR="00D263C7" w:rsidRPr="00195599" w:rsidRDefault="00D263C7" w:rsidP="00D263C7">
      <w:pPr>
        <w:shd w:val="clear" w:color="auto" w:fill="FFFFFF"/>
        <w:spacing w:after="0" w:line="240" w:lineRule="auto"/>
        <w:ind w:firstLine="709"/>
        <w:jc w:val="both"/>
        <w:rPr>
          <w:rFonts w:ascii="Times New Roman" w:eastAsia="Calibri" w:hAnsi="Times New Roman" w:cs="Times New Roman"/>
          <w:sz w:val="28"/>
          <w:szCs w:val="28"/>
        </w:rPr>
      </w:pPr>
    </w:p>
    <w:tbl>
      <w:tblPr>
        <w:tblStyle w:val="a3"/>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73"/>
        <w:gridCol w:w="4286"/>
      </w:tblGrid>
      <w:tr w:rsidR="00D263C7" w:rsidRPr="00195599" w14:paraId="27D4875D" w14:textId="77777777" w:rsidTr="00DE1FC1">
        <w:trPr>
          <w:trHeight w:val="4951"/>
        </w:trPr>
        <w:tc>
          <w:tcPr>
            <w:tcW w:w="4473" w:type="dxa"/>
            <w:hideMark/>
          </w:tcPr>
          <w:p w14:paraId="798CBC09" w14:textId="77777777" w:rsidR="00D263C7" w:rsidRPr="00195599" w:rsidRDefault="00D263C7" w:rsidP="00DE1FC1">
            <w:pPr>
              <w:rPr>
                <w:rFonts w:ascii="Times New Roman" w:hAnsi="Times New Roman" w:cs="Times New Roman"/>
                <w:sz w:val="28"/>
                <w:szCs w:val="28"/>
              </w:rPr>
            </w:pPr>
            <w:r w:rsidRPr="00195599">
              <w:rPr>
                <w:noProof/>
                <w:lang w:eastAsia="ru-RU"/>
              </w:rPr>
              <w:lastRenderedPageBreak/>
              <w:drawing>
                <wp:anchor distT="0" distB="0" distL="114300" distR="114300" simplePos="0" relativeHeight="251662848" behindDoc="0" locked="0" layoutInCell="1" allowOverlap="1" wp14:anchorId="289F81BC" wp14:editId="6A097122">
                  <wp:simplePos x="0" y="0"/>
                  <wp:positionH relativeFrom="column">
                    <wp:posOffset>271780</wp:posOffset>
                  </wp:positionH>
                  <wp:positionV relativeFrom="paragraph">
                    <wp:posOffset>6985</wp:posOffset>
                  </wp:positionV>
                  <wp:extent cx="2362200" cy="3086100"/>
                  <wp:effectExtent l="0" t="0" r="0" b="0"/>
                  <wp:wrapNone/>
                  <wp:docPr id="83" name="Рисунок 83" descr="Описание: https://lh3.googleusercontent.com/kcVvUA-AJVNpOxrZjDIZN9T3V1YTPBLnNuaNFkJEM9aZHup6UUjTn52_P0M283mPEXkOEJrLZ7MlNrBSDWJxeQaxDQt43sKzFcTkg4vn-3CsNnoAA29mkEiFrr9Jhwgg_uKIF1df9Qk=w469-h625-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Описание: https://lh3.googleusercontent.com/kcVvUA-AJVNpOxrZjDIZN9T3V1YTPBLnNuaNFkJEM9aZHup6UUjTn52_P0M283mPEXkOEJrLZ7MlNrBSDWJxeQaxDQt43sKzFcTkg4vn-3CsNnoAA29mkEiFrr9Jhwgg_uKIF1df9Qk=w469-h625-no"/>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2363470" cy="3087759"/>
                          </a:xfrm>
                          <a:prstGeom prst="rect">
                            <a:avLst/>
                          </a:prstGeom>
                          <a:noFill/>
                        </pic:spPr>
                      </pic:pic>
                    </a:graphicData>
                  </a:graphic>
                  <wp14:sizeRelH relativeFrom="page">
                    <wp14:pctWidth>0</wp14:pctWidth>
                  </wp14:sizeRelH>
                  <wp14:sizeRelV relativeFrom="page">
                    <wp14:pctHeight>0</wp14:pctHeight>
                  </wp14:sizeRelV>
                </wp:anchor>
              </w:drawing>
            </w:r>
          </w:p>
        </w:tc>
        <w:tc>
          <w:tcPr>
            <w:tcW w:w="4286" w:type="dxa"/>
            <w:hideMark/>
          </w:tcPr>
          <w:p w14:paraId="27169165" w14:textId="77777777" w:rsidR="00D263C7" w:rsidRPr="00195599" w:rsidRDefault="00D263C7" w:rsidP="00DE1FC1">
            <w:pPr>
              <w:rPr>
                <w:rFonts w:ascii="Times New Roman" w:hAnsi="Times New Roman" w:cs="Times New Roman"/>
                <w:sz w:val="28"/>
                <w:szCs w:val="28"/>
              </w:rPr>
            </w:pPr>
            <w:r w:rsidRPr="00195599">
              <w:rPr>
                <w:noProof/>
                <w:lang w:eastAsia="ru-RU"/>
              </w:rPr>
              <w:drawing>
                <wp:anchor distT="0" distB="0" distL="114300" distR="114300" simplePos="0" relativeHeight="251663872" behindDoc="0" locked="0" layoutInCell="1" allowOverlap="1" wp14:anchorId="72711443" wp14:editId="074610BA">
                  <wp:simplePos x="0" y="0"/>
                  <wp:positionH relativeFrom="column">
                    <wp:posOffset>98425</wp:posOffset>
                  </wp:positionH>
                  <wp:positionV relativeFrom="paragraph">
                    <wp:posOffset>16510</wp:posOffset>
                  </wp:positionV>
                  <wp:extent cx="2350611" cy="3076575"/>
                  <wp:effectExtent l="0" t="0" r="0" b="0"/>
                  <wp:wrapNone/>
                  <wp:docPr id="82" name="Рисунок 82" descr="Описание: https://lh3.googleusercontent.com/bLlc6ImsRSLLpcinX0H4Zruis1bRvZL2K9NmAEePRI8YN9fPwP0cskDw3WAmfIGtesR7JjrzAmLz0twdA0u1hXZEiJBtbDKaJGIU6qM9XiZRlX3EkS99kBhdmYG7LaGEaLU8TcEJ7Wk=w469-h625-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Описание: https://lh3.googleusercontent.com/bLlc6ImsRSLLpcinX0H4Zruis1bRvZL2K9NmAEePRI8YN9fPwP0cskDw3WAmfIGtesR7JjrzAmLz0twdA0u1hXZEiJBtbDKaJGIU6qM9XiZRlX3EkS99kBhdmYG7LaGEaLU8TcEJ7Wk=w469-h625-no"/>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2352040" cy="3078445"/>
                          </a:xfrm>
                          <a:prstGeom prst="rect">
                            <a:avLst/>
                          </a:prstGeom>
                          <a:noFill/>
                        </pic:spPr>
                      </pic:pic>
                    </a:graphicData>
                  </a:graphic>
                  <wp14:sizeRelH relativeFrom="page">
                    <wp14:pctWidth>0</wp14:pctWidth>
                  </wp14:sizeRelH>
                  <wp14:sizeRelV relativeFrom="page">
                    <wp14:pctHeight>0</wp14:pctHeight>
                  </wp14:sizeRelV>
                </wp:anchor>
              </w:drawing>
            </w:r>
          </w:p>
        </w:tc>
      </w:tr>
      <w:tr w:rsidR="00DE1FC1" w:rsidRPr="00195599" w14:paraId="1255F285" w14:textId="77777777" w:rsidTr="00DE1FC1">
        <w:trPr>
          <w:trHeight w:val="416"/>
        </w:trPr>
        <w:tc>
          <w:tcPr>
            <w:tcW w:w="4473" w:type="dxa"/>
          </w:tcPr>
          <w:p w14:paraId="4BBC6DAB" w14:textId="06459191" w:rsidR="00DE1FC1" w:rsidRPr="00DE1FC1" w:rsidRDefault="00DE1FC1" w:rsidP="002934A7">
            <w:pPr>
              <w:ind w:firstLine="709"/>
              <w:rPr>
                <w:rFonts w:ascii="Times New Roman" w:hAnsi="Times New Roman" w:cs="Times New Roman"/>
                <w:noProof/>
                <w:sz w:val="28"/>
                <w:szCs w:val="28"/>
                <w:lang w:eastAsia="ru-RU"/>
              </w:rPr>
            </w:pPr>
            <w:r w:rsidRPr="00DE1FC1">
              <w:rPr>
                <w:rFonts w:ascii="Times New Roman" w:hAnsi="Times New Roman" w:cs="Times New Roman"/>
                <w:noProof/>
                <w:sz w:val="28"/>
                <w:szCs w:val="28"/>
                <w:lang w:eastAsia="ru-RU"/>
              </w:rPr>
              <w:t>а</w:t>
            </w:r>
          </w:p>
        </w:tc>
        <w:tc>
          <w:tcPr>
            <w:tcW w:w="4286" w:type="dxa"/>
          </w:tcPr>
          <w:p w14:paraId="16C80434" w14:textId="4FFF4D23" w:rsidR="00DE1FC1" w:rsidRPr="00DE1FC1" w:rsidRDefault="00DE1FC1" w:rsidP="002934A7">
            <w:pPr>
              <w:ind w:firstLine="709"/>
              <w:rPr>
                <w:rFonts w:ascii="Times New Roman" w:hAnsi="Times New Roman" w:cs="Times New Roman"/>
                <w:noProof/>
                <w:sz w:val="28"/>
                <w:szCs w:val="28"/>
                <w:lang w:eastAsia="ru-RU"/>
              </w:rPr>
            </w:pPr>
            <w:r w:rsidRPr="00DE1FC1">
              <w:rPr>
                <w:rFonts w:ascii="Times New Roman" w:hAnsi="Times New Roman" w:cs="Times New Roman"/>
                <w:noProof/>
                <w:sz w:val="28"/>
                <w:szCs w:val="28"/>
                <w:lang w:eastAsia="ru-RU"/>
              </w:rPr>
              <w:t>б</w:t>
            </w:r>
          </w:p>
        </w:tc>
      </w:tr>
      <w:tr w:rsidR="00DE1FC1" w:rsidRPr="00195599" w14:paraId="7CEFEECB" w14:textId="77777777" w:rsidTr="00DE1FC1">
        <w:tc>
          <w:tcPr>
            <w:tcW w:w="8759" w:type="dxa"/>
            <w:gridSpan w:val="2"/>
            <w:hideMark/>
          </w:tcPr>
          <w:p w14:paraId="54027283" w14:textId="34A4B738" w:rsidR="00DE1FC1" w:rsidRPr="00195599" w:rsidRDefault="00221A43" w:rsidP="00221A43">
            <w:pPr>
              <w:tabs>
                <w:tab w:val="left" w:pos="2745"/>
                <w:tab w:val="left" w:pos="4170"/>
                <w:tab w:val="center" w:pos="4271"/>
              </w:tabs>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7BFA8F3" wp14:editId="25FC6E36">
                  <wp:extent cx="3200400" cy="2694940"/>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3200400" cy="2694940"/>
                          </a:xfrm>
                          <a:prstGeom prst="rect">
                            <a:avLst/>
                          </a:prstGeom>
                          <a:noFill/>
                        </pic:spPr>
                      </pic:pic>
                    </a:graphicData>
                  </a:graphic>
                </wp:inline>
              </w:drawing>
            </w:r>
          </w:p>
        </w:tc>
      </w:tr>
      <w:tr w:rsidR="00D263C7" w:rsidRPr="00195599" w14:paraId="6030B35B" w14:textId="77777777" w:rsidTr="00DE1FC1">
        <w:tc>
          <w:tcPr>
            <w:tcW w:w="8759" w:type="dxa"/>
            <w:gridSpan w:val="2"/>
            <w:hideMark/>
          </w:tcPr>
          <w:p w14:paraId="6578A3CC" w14:textId="77777777" w:rsidR="00D263C7" w:rsidRPr="00195599" w:rsidRDefault="00D263C7" w:rsidP="002934A7">
            <w:pPr>
              <w:ind w:firstLine="37"/>
              <w:jc w:val="center"/>
              <w:rPr>
                <w:rFonts w:ascii="Times New Roman" w:hAnsi="Times New Roman" w:cs="Times New Roman"/>
                <w:noProof/>
                <w:lang w:eastAsia="ru-RU"/>
              </w:rPr>
            </w:pPr>
            <w:r w:rsidRPr="00195599">
              <w:rPr>
                <w:rFonts w:ascii="Times New Roman" w:hAnsi="Times New Roman" w:cs="Times New Roman"/>
                <w:noProof/>
                <w:sz w:val="28"/>
                <w:lang w:eastAsia="ru-RU"/>
              </w:rPr>
              <w:t>в</w:t>
            </w:r>
          </w:p>
        </w:tc>
      </w:tr>
      <w:tr w:rsidR="00D263C7" w:rsidRPr="00195599" w14:paraId="6CDB7AB8" w14:textId="77777777" w:rsidTr="00DE1FC1">
        <w:tc>
          <w:tcPr>
            <w:tcW w:w="8759" w:type="dxa"/>
            <w:gridSpan w:val="2"/>
            <w:hideMark/>
          </w:tcPr>
          <w:p w14:paraId="475D99A0" w14:textId="77777777" w:rsidR="00D263C7" w:rsidRPr="00195599" w:rsidRDefault="00D263C7" w:rsidP="00960648">
            <w:pPr>
              <w:ind w:firstLine="709"/>
              <w:jc w:val="center"/>
              <w:rPr>
                <w:rFonts w:ascii="Times New Roman" w:hAnsi="Times New Roman" w:cs="Times New Roman"/>
                <w:noProof/>
                <w:sz w:val="28"/>
                <w:lang w:eastAsia="ru-RU"/>
              </w:rPr>
            </w:pPr>
            <w:r w:rsidRPr="00195599">
              <w:rPr>
                <w:rFonts w:ascii="Times New Roman" w:eastAsia="Calibri" w:hAnsi="Times New Roman" w:cs="Times New Roman"/>
                <w:sz w:val="28"/>
                <w:szCs w:val="28"/>
              </w:rPr>
              <w:t xml:space="preserve">Рисунок </w:t>
            </w:r>
            <w:r w:rsidR="00960648" w:rsidRPr="00195599">
              <w:rPr>
                <w:rFonts w:ascii="Times New Roman" w:eastAsia="Calibri" w:hAnsi="Times New Roman" w:cs="Times New Roman"/>
                <w:sz w:val="28"/>
                <w:szCs w:val="28"/>
              </w:rPr>
              <w:t>10</w:t>
            </w:r>
            <w:r w:rsidRPr="00195599">
              <w:rPr>
                <w:rFonts w:ascii="Times New Roman" w:eastAsia="Calibri" w:hAnsi="Times New Roman" w:cs="Times New Roman"/>
                <w:sz w:val="28"/>
                <w:szCs w:val="28"/>
              </w:rPr>
              <w:t>. Препарат поджелудочной железы кролика (макроскопическая картина). Срок опыта 24 часа</w:t>
            </w:r>
          </w:p>
        </w:tc>
      </w:tr>
    </w:tbl>
    <w:p w14:paraId="3AFFDEC1" w14:textId="77777777" w:rsidR="00D263C7" w:rsidRPr="00195599" w:rsidRDefault="00D263C7" w:rsidP="00D263C7">
      <w:pPr>
        <w:shd w:val="clear" w:color="auto" w:fill="FFFFFF"/>
        <w:spacing w:after="0" w:line="240" w:lineRule="auto"/>
        <w:ind w:firstLine="709"/>
        <w:jc w:val="both"/>
        <w:rPr>
          <w:rFonts w:ascii="Times New Roman" w:eastAsia="Calibri" w:hAnsi="Times New Roman" w:cs="Times New Roman"/>
          <w:sz w:val="28"/>
          <w:szCs w:val="28"/>
        </w:rPr>
      </w:pPr>
    </w:p>
    <w:p w14:paraId="051159F9" w14:textId="77777777" w:rsidR="00D263C7" w:rsidRPr="00195599" w:rsidRDefault="00D263C7" w:rsidP="00D263C7">
      <w:pPr>
        <w:shd w:val="clear" w:color="auto" w:fill="FFFFFF"/>
        <w:spacing w:after="0" w:line="240" w:lineRule="auto"/>
        <w:ind w:firstLine="567"/>
        <w:jc w:val="both"/>
        <w:rPr>
          <w:rFonts w:ascii="Times New Roman" w:eastAsia="Calibri" w:hAnsi="Times New Roman" w:cs="Times New Roman"/>
          <w:sz w:val="28"/>
          <w:szCs w:val="28"/>
        </w:rPr>
      </w:pPr>
      <w:r w:rsidRPr="00195599">
        <w:rPr>
          <w:rFonts w:ascii="Times New Roman" w:eastAsia="Calibri" w:hAnsi="Times New Roman" w:cs="Times New Roman"/>
          <w:sz w:val="28"/>
          <w:szCs w:val="28"/>
        </w:rPr>
        <w:t>При завершении опыта в сроке 48 часов после введения аутожелчи наблюда</w:t>
      </w:r>
      <w:r w:rsidR="000E4FD7" w:rsidRPr="00195599">
        <w:rPr>
          <w:rFonts w:ascii="Times New Roman" w:eastAsia="Calibri" w:hAnsi="Times New Roman" w:cs="Times New Roman"/>
          <w:sz w:val="28"/>
          <w:szCs w:val="28"/>
        </w:rPr>
        <w:t>ется</w:t>
      </w:r>
      <w:r w:rsidRPr="00195599">
        <w:rPr>
          <w:rFonts w:ascii="Times New Roman" w:eastAsia="Calibri" w:hAnsi="Times New Roman" w:cs="Times New Roman"/>
          <w:sz w:val="28"/>
          <w:szCs w:val="28"/>
        </w:rPr>
        <w:t xml:space="preserve"> следующие макроскопические изменения: деформация и резкое уменьшение органа в размерах, длина 2,7-3.0 см, ширина до 1,0 и 0,8 см. Под капсулой множественные очаги кровоизлияний, выраженное полнокровие сосудов в зоне введения аутожелчи, консистенция </w:t>
      </w:r>
      <w:r w:rsidR="000E4FD7" w:rsidRPr="00195599">
        <w:rPr>
          <w:rFonts w:ascii="Times New Roman" w:eastAsia="Calibri" w:hAnsi="Times New Roman" w:cs="Times New Roman"/>
          <w:sz w:val="28"/>
          <w:szCs w:val="28"/>
        </w:rPr>
        <w:t>–</w:t>
      </w:r>
      <w:r w:rsidRPr="00195599">
        <w:rPr>
          <w:rFonts w:ascii="Times New Roman" w:eastAsia="Calibri" w:hAnsi="Times New Roman" w:cs="Times New Roman"/>
          <w:sz w:val="28"/>
          <w:szCs w:val="28"/>
        </w:rPr>
        <w:t xml:space="preserve"> </w:t>
      </w:r>
      <w:r w:rsidR="000E4FD7" w:rsidRPr="00195599">
        <w:rPr>
          <w:rFonts w:ascii="Times New Roman" w:eastAsia="Calibri" w:hAnsi="Times New Roman" w:cs="Times New Roman"/>
          <w:sz w:val="28"/>
          <w:szCs w:val="28"/>
        </w:rPr>
        <w:t>резко уплотнена</w:t>
      </w:r>
      <w:r w:rsidRPr="00195599">
        <w:rPr>
          <w:rFonts w:ascii="Times New Roman" w:eastAsia="Calibri" w:hAnsi="Times New Roman" w:cs="Times New Roman"/>
          <w:sz w:val="28"/>
          <w:szCs w:val="28"/>
        </w:rPr>
        <w:t xml:space="preserve"> (рисунок 1</w:t>
      </w:r>
      <w:r w:rsidR="00960648" w:rsidRPr="00195599">
        <w:rPr>
          <w:rFonts w:ascii="Times New Roman" w:eastAsia="Calibri" w:hAnsi="Times New Roman" w:cs="Times New Roman"/>
          <w:sz w:val="28"/>
          <w:szCs w:val="28"/>
        </w:rPr>
        <w:t>1</w:t>
      </w:r>
      <w:r w:rsidRPr="00195599">
        <w:rPr>
          <w:rFonts w:ascii="Times New Roman" w:eastAsia="Calibri" w:hAnsi="Times New Roman" w:cs="Times New Roman"/>
          <w:sz w:val="28"/>
          <w:szCs w:val="28"/>
        </w:rPr>
        <w:t xml:space="preserve">а, б, в).  </w:t>
      </w:r>
    </w:p>
    <w:p w14:paraId="05B5605B" w14:textId="77777777" w:rsidR="00D263C7" w:rsidRPr="00195599" w:rsidRDefault="00D263C7" w:rsidP="00D263C7">
      <w:pPr>
        <w:shd w:val="clear" w:color="auto" w:fill="FFFFFF"/>
        <w:spacing w:after="0" w:line="240" w:lineRule="auto"/>
        <w:ind w:firstLine="709"/>
        <w:jc w:val="both"/>
        <w:rPr>
          <w:rFonts w:ascii="Times New Roman" w:eastAsia="Calibri" w:hAnsi="Times New Roman" w:cs="Times New Roman"/>
          <w:sz w:val="28"/>
          <w:szCs w:val="28"/>
        </w:rPr>
      </w:pPr>
    </w:p>
    <w:tbl>
      <w:tblPr>
        <w:tblStyle w:val="a3"/>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44"/>
        <w:gridCol w:w="4286"/>
      </w:tblGrid>
      <w:tr w:rsidR="00D263C7" w:rsidRPr="00195599" w14:paraId="67B2B457" w14:textId="77777777" w:rsidTr="00DE1FC1">
        <w:tc>
          <w:tcPr>
            <w:tcW w:w="4644" w:type="dxa"/>
            <w:hideMark/>
          </w:tcPr>
          <w:p w14:paraId="1A3E2DB2" w14:textId="77777777" w:rsidR="00D263C7" w:rsidRPr="00195599" w:rsidRDefault="00D263C7" w:rsidP="002934A7">
            <w:pPr>
              <w:ind w:firstLine="709"/>
              <w:rPr>
                <w:rFonts w:ascii="Times New Roman" w:hAnsi="Times New Roman" w:cs="Times New Roman"/>
                <w:sz w:val="28"/>
                <w:szCs w:val="28"/>
              </w:rPr>
            </w:pPr>
            <w:r w:rsidRPr="00195599">
              <w:rPr>
                <w:noProof/>
                <w:lang w:eastAsia="ru-RU"/>
              </w:rPr>
              <w:lastRenderedPageBreak/>
              <w:drawing>
                <wp:anchor distT="0" distB="0" distL="114300" distR="114300" simplePos="0" relativeHeight="251664896" behindDoc="0" locked="0" layoutInCell="1" allowOverlap="1" wp14:anchorId="00F8F387" wp14:editId="601CE1C3">
                  <wp:simplePos x="0" y="0"/>
                  <wp:positionH relativeFrom="column">
                    <wp:posOffset>132716</wp:posOffset>
                  </wp:positionH>
                  <wp:positionV relativeFrom="paragraph">
                    <wp:posOffset>3810</wp:posOffset>
                  </wp:positionV>
                  <wp:extent cx="2438400" cy="3035300"/>
                  <wp:effectExtent l="0" t="0" r="0" b="0"/>
                  <wp:wrapNone/>
                  <wp:docPr id="80" name="Рисунок 80" descr="Описание: https://lh3.googleusercontent.com/Tg6paa_qhWmiiIO-71JJQD7JfNb5o1won4hEIjbMvxg4kSdKVPCkrRL2ZRvCIhBrUuA5R_g-3xCGcA5y_XoXAZs0uK9YBYJboQsiyjMO7RitzadbCcJnf6zBjvn15KstZEoENSp2_gs=w469-h625-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Описание: https://lh3.googleusercontent.com/Tg6paa_qhWmiiIO-71JJQD7JfNb5o1won4hEIjbMvxg4kSdKVPCkrRL2ZRvCIhBrUuA5R_g-3xCGcA5y_XoXAZs0uK9YBYJboQsiyjMO7RitzadbCcJnf6zBjvn15KstZEoENSp2_gs=w469-h625-no"/>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2442481" cy="3040380"/>
                          </a:xfrm>
                          <a:prstGeom prst="rect">
                            <a:avLst/>
                          </a:prstGeom>
                          <a:noFill/>
                        </pic:spPr>
                      </pic:pic>
                    </a:graphicData>
                  </a:graphic>
                  <wp14:sizeRelH relativeFrom="page">
                    <wp14:pctWidth>0</wp14:pctWidth>
                  </wp14:sizeRelH>
                  <wp14:sizeRelV relativeFrom="page">
                    <wp14:pctHeight>0</wp14:pctHeight>
                  </wp14:sizeRelV>
                </wp:anchor>
              </w:drawing>
            </w:r>
          </w:p>
        </w:tc>
        <w:tc>
          <w:tcPr>
            <w:tcW w:w="4286" w:type="dxa"/>
            <w:hideMark/>
          </w:tcPr>
          <w:p w14:paraId="5E6BC6B3" w14:textId="77777777" w:rsidR="00D263C7" w:rsidRPr="00195599" w:rsidRDefault="00D263C7" w:rsidP="00DE1FC1">
            <w:pPr>
              <w:rPr>
                <w:rFonts w:ascii="Times New Roman" w:hAnsi="Times New Roman" w:cs="Times New Roman"/>
                <w:sz w:val="28"/>
                <w:szCs w:val="28"/>
              </w:rPr>
            </w:pPr>
            <w:r w:rsidRPr="00195599">
              <w:rPr>
                <w:noProof/>
                <w:lang w:eastAsia="ru-RU"/>
              </w:rPr>
              <w:drawing>
                <wp:inline distT="0" distB="0" distL="0" distR="0" wp14:anchorId="362936E7" wp14:editId="4F0DCF01">
                  <wp:extent cx="2581275" cy="3037838"/>
                  <wp:effectExtent l="0" t="0" r="0" b="0"/>
                  <wp:docPr id="54" name="Рисунок 54" descr="Описание: https://lh3.googleusercontent.com/Uq65nAD4Fx9hSASpE_Hj3-18AqDdEUuzMcPFl04k72codHxaMrafFAqsacBwkpojKpWuegcmGShXhppO0ofcw3P5S2f6NI--lvMrbCNX9N7F0XwNRE5mK3DHce3q-ztMcs-5mptocTg=w469-h625-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Описание: https://lh3.googleusercontent.com/Uq65nAD4Fx9hSASpE_Hj3-18AqDdEUuzMcPFl04k72codHxaMrafFAqsacBwkpojKpWuegcmGShXhppO0ofcw3P5S2f6NI--lvMrbCNX9N7F0XwNRE5mK3DHce3q-ztMcs-5mptocTg=w469-h625-no"/>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2583435" cy="3040380"/>
                          </a:xfrm>
                          <a:prstGeom prst="rect">
                            <a:avLst/>
                          </a:prstGeom>
                          <a:noFill/>
                          <a:ln>
                            <a:noFill/>
                          </a:ln>
                        </pic:spPr>
                      </pic:pic>
                    </a:graphicData>
                  </a:graphic>
                </wp:inline>
              </w:drawing>
            </w:r>
          </w:p>
        </w:tc>
      </w:tr>
      <w:tr w:rsidR="00D263C7" w:rsidRPr="00195599" w14:paraId="53FC36E0" w14:textId="77777777" w:rsidTr="00DE1FC1">
        <w:tc>
          <w:tcPr>
            <w:tcW w:w="4644" w:type="dxa"/>
            <w:hideMark/>
          </w:tcPr>
          <w:p w14:paraId="4DBD5C59" w14:textId="77777777" w:rsidR="00D263C7" w:rsidRPr="00195599" w:rsidRDefault="00D263C7" w:rsidP="002934A7">
            <w:pPr>
              <w:ind w:firstLine="66"/>
              <w:jc w:val="center"/>
              <w:rPr>
                <w:rFonts w:ascii="Times New Roman" w:hAnsi="Times New Roman" w:cs="Times New Roman"/>
                <w:sz w:val="28"/>
                <w:szCs w:val="28"/>
              </w:rPr>
            </w:pPr>
            <w:r w:rsidRPr="00195599">
              <w:rPr>
                <w:rFonts w:ascii="Times New Roman" w:hAnsi="Times New Roman" w:cs="Times New Roman"/>
                <w:sz w:val="28"/>
                <w:szCs w:val="28"/>
              </w:rPr>
              <w:t>а</w:t>
            </w:r>
          </w:p>
        </w:tc>
        <w:tc>
          <w:tcPr>
            <w:tcW w:w="4286" w:type="dxa"/>
            <w:hideMark/>
          </w:tcPr>
          <w:p w14:paraId="748CAE00" w14:textId="77777777" w:rsidR="00D263C7" w:rsidRPr="00195599" w:rsidRDefault="00D263C7" w:rsidP="002934A7">
            <w:pPr>
              <w:ind w:firstLine="709"/>
              <w:jc w:val="center"/>
              <w:rPr>
                <w:rFonts w:ascii="Times New Roman" w:hAnsi="Times New Roman" w:cs="Times New Roman"/>
                <w:sz w:val="28"/>
                <w:szCs w:val="28"/>
              </w:rPr>
            </w:pPr>
            <w:r w:rsidRPr="00195599">
              <w:rPr>
                <w:rFonts w:ascii="Times New Roman" w:hAnsi="Times New Roman" w:cs="Times New Roman"/>
                <w:sz w:val="28"/>
                <w:szCs w:val="28"/>
              </w:rPr>
              <w:t>б</w:t>
            </w:r>
          </w:p>
        </w:tc>
      </w:tr>
      <w:tr w:rsidR="00D263C7" w:rsidRPr="00195599" w14:paraId="502538B8" w14:textId="77777777" w:rsidTr="00DE1FC1">
        <w:tc>
          <w:tcPr>
            <w:tcW w:w="8930" w:type="dxa"/>
            <w:gridSpan w:val="2"/>
            <w:hideMark/>
          </w:tcPr>
          <w:p w14:paraId="0DD21967" w14:textId="77777777" w:rsidR="00D263C7" w:rsidRPr="00195599" w:rsidRDefault="00D263C7" w:rsidP="00DE1FC1">
            <w:pPr>
              <w:ind w:firstLine="34"/>
              <w:rPr>
                <w:rFonts w:ascii="Times New Roman" w:eastAsia="Calibri" w:hAnsi="Times New Roman" w:cs="Times New Roman"/>
                <w:sz w:val="28"/>
                <w:szCs w:val="28"/>
              </w:rPr>
            </w:pPr>
            <w:r w:rsidRPr="00195599">
              <w:rPr>
                <w:noProof/>
                <w:lang w:eastAsia="ru-RU"/>
              </w:rPr>
              <w:drawing>
                <wp:anchor distT="0" distB="0" distL="114300" distR="114300" simplePos="0" relativeHeight="251665920" behindDoc="0" locked="0" layoutInCell="1" allowOverlap="1" wp14:anchorId="43C46B3A" wp14:editId="5FCB390C">
                  <wp:simplePos x="0" y="0"/>
                  <wp:positionH relativeFrom="column">
                    <wp:posOffset>1056640</wp:posOffset>
                  </wp:positionH>
                  <wp:positionV relativeFrom="paragraph">
                    <wp:posOffset>46990</wp:posOffset>
                  </wp:positionV>
                  <wp:extent cx="3067050" cy="3086100"/>
                  <wp:effectExtent l="0" t="0" r="0" b="0"/>
                  <wp:wrapSquare wrapText="bothSides"/>
                  <wp:docPr id="79" name="Рисунок 79" descr="Описание: https://lh3.googleusercontent.com/8KW0vgmBJPRZs9wehspEOtQO6Uk1dqUpWDdaaUb5bIDA0wGrE-0Wnl7gHpsYLgoXB2vfCptWw4MUCQ26Y2bw3qItj-ljT7p9C8-GBo9xFrCmrfuCsBYijj2NPr6F_EKgAL0f-FIGPpc=w469-h625-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Описание: https://lh3.googleusercontent.com/8KW0vgmBJPRZs9wehspEOtQO6Uk1dqUpWDdaaUb5bIDA0wGrE-0Wnl7gHpsYLgoXB2vfCptWw4MUCQ26Y2bw3qItj-ljT7p9C8-GBo9xFrCmrfuCsBYijj2NPr6F_EKgAL0f-FIGPpc=w469-h625-no"/>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3067050" cy="3086100"/>
                          </a:xfrm>
                          <a:prstGeom prst="rect">
                            <a:avLst/>
                          </a:prstGeom>
                          <a:noFill/>
                        </pic:spPr>
                      </pic:pic>
                    </a:graphicData>
                  </a:graphic>
                  <wp14:sizeRelH relativeFrom="page">
                    <wp14:pctWidth>0</wp14:pctWidth>
                  </wp14:sizeRelH>
                  <wp14:sizeRelV relativeFrom="page">
                    <wp14:pctHeight>0</wp14:pctHeight>
                  </wp14:sizeRelV>
                </wp:anchor>
              </w:drawing>
            </w:r>
          </w:p>
        </w:tc>
      </w:tr>
      <w:tr w:rsidR="00D263C7" w:rsidRPr="00195599" w14:paraId="27330D79" w14:textId="77777777" w:rsidTr="00DE1FC1">
        <w:tc>
          <w:tcPr>
            <w:tcW w:w="8930" w:type="dxa"/>
            <w:gridSpan w:val="2"/>
            <w:hideMark/>
          </w:tcPr>
          <w:p w14:paraId="3EFDBC71" w14:textId="77777777" w:rsidR="00D263C7" w:rsidRPr="00195599" w:rsidRDefault="00D263C7" w:rsidP="002934A7">
            <w:pPr>
              <w:jc w:val="center"/>
              <w:rPr>
                <w:rFonts w:ascii="Times New Roman" w:hAnsi="Times New Roman" w:cs="Times New Roman"/>
                <w:noProof/>
                <w:lang w:eastAsia="ru-RU"/>
              </w:rPr>
            </w:pPr>
            <w:r w:rsidRPr="00195599">
              <w:rPr>
                <w:rFonts w:ascii="Times New Roman" w:hAnsi="Times New Roman" w:cs="Times New Roman"/>
                <w:noProof/>
                <w:sz w:val="28"/>
                <w:lang w:eastAsia="ru-RU"/>
              </w:rPr>
              <w:t>в</w:t>
            </w:r>
          </w:p>
        </w:tc>
      </w:tr>
      <w:tr w:rsidR="00D263C7" w:rsidRPr="00195599" w14:paraId="383D54B7" w14:textId="77777777" w:rsidTr="00DE1FC1">
        <w:tc>
          <w:tcPr>
            <w:tcW w:w="8930" w:type="dxa"/>
            <w:gridSpan w:val="2"/>
            <w:hideMark/>
          </w:tcPr>
          <w:p w14:paraId="6C98AD4D" w14:textId="77777777" w:rsidR="00D263C7" w:rsidRPr="00195599" w:rsidRDefault="00D263C7" w:rsidP="00960648">
            <w:pPr>
              <w:ind w:firstLine="709"/>
              <w:jc w:val="center"/>
              <w:rPr>
                <w:rFonts w:ascii="Times New Roman" w:eastAsia="Calibri" w:hAnsi="Times New Roman" w:cs="Times New Roman"/>
                <w:sz w:val="28"/>
                <w:szCs w:val="28"/>
              </w:rPr>
            </w:pPr>
            <w:r w:rsidRPr="00195599">
              <w:rPr>
                <w:rFonts w:ascii="Times New Roman" w:eastAsia="Calibri" w:hAnsi="Times New Roman" w:cs="Times New Roman"/>
                <w:sz w:val="28"/>
                <w:szCs w:val="28"/>
              </w:rPr>
              <w:t>Рисунок 1</w:t>
            </w:r>
            <w:r w:rsidR="00960648" w:rsidRPr="00195599">
              <w:rPr>
                <w:rFonts w:ascii="Times New Roman" w:eastAsia="Calibri" w:hAnsi="Times New Roman" w:cs="Times New Roman"/>
                <w:sz w:val="28"/>
                <w:szCs w:val="28"/>
              </w:rPr>
              <w:t>1</w:t>
            </w:r>
            <w:r w:rsidRPr="00195599">
              <w:rPr>
                <w:rFonts w:ascii="Times New Roman" w:eastAsia="Calibri" w:hAnsi="Times New Roman" w:cs="Times New Roman"/>
                <w:sz w:val="28"/>
                <w:szCs w:val="28"/>
              </w:rPr>
              <w:t xml:space="preserve"> </w:t>
            </w:r>
            <w:r w:rsidRPr="00195599">
              <w:rPr>
                <w:rFonts w:ascii="Times New Roman" w:hAnsi="Times New Roman"/>
                <w:sz w:val="28"/>
                <w:szCs w:val="28"/>
              </w:rPr>
              <w:t>–</w:t>
            </w:r>
            <w:r w:rsidRPr="00195599">
              <w:rPr>
                <w:rFonts w:ascii="Times New Roman" w:eastAsia="Calibri" w:hAnsi="Times New Roman" w:cs="Times New Roman"/>
                <w:sz w:val="28"/>
                <w:szCs w:val="28"/>
              </w:rPr>
              <w:t xml:space="preserve">  Препарат поджелудочной железы кролика (макроскопическая картина). Срок опыта 48 часов</w:t>
            </w:r>
          </w:p>
        </w:tc>
      </w:tr>
    </w:tbl>
    <w:p w14:paraId="23E7C022" w14:textId="77777777" w:rsidR="00D263C7" w:rsidRPr="00195599" w:rsidRDefault="00D263C7" w:rsidP="00D263C7">
      <w:pPr>
        <w:shd w:val="clear" w:color="auto" w:fill="FFFFFF"/>
        <w:spacing w:after="0" w:line="240" w:lineRule="auto"/>
        <w:ind w:firstLine="709"/>
        <w:jc w:val="both"/>
        <w:rPr>
          <w:rFonts w:ascii="Times New Roman" w:eastAsia="Times New Roman" w:hAnsi="Times New Roman" w:cs="Times New Roman"/>
          <w:sz w:val="28"/>
          <w:szCs w:val="28"/>
          <w:lang w:eastAsia="ru-RU"/>
        </w:rPr>
      </w:pPr>
    </w:p>
    <w:p w14:paraId="0CC28F0D" w14:textId="77777777" w:rsidR="00D263C7" w:rsidRPr="00195599" w:rsidRDefault="00D263C7" w:rsidP="00D263C7">
      <w:pPr>
        <w:shd w:val="clear" w:color="auto" w:fill="FFFFFF"/>
        <w:spacing w:after="0" w:line="240" w:lineRule="auto"/>
        <w:ind w:firstLine="567"/>
        <w:jc w:val="both"/>
        <w:rPr>
          <w:rFonts w:ascii="Times New Roman" w:eastAsia="Times New Roman" w:hAnsi="Times New Roman" w:cs="Times New Roman"/>
          <w:color w:val="333333"/>
          <w:sz w:val="28"/>
          <w:szCs w:val="28"/>
          <w:lang w:eastAsia="ru-RU"/>
        </w:rPr>
      </w:pPr>
      <w:r w:rsidRPr="00195599">
        <w:rPr>
          <w:rFonts w:ascii="Times New Roman" w:eastAsia="Times New Roman" w:hAnsi="Times New Roman" w:cs="Times New Roman"/>
          <w:sz w:val="28"/>
          <w:szCs w:val="28"/>
          <w:lang w:eastAsia="ru-RU"/>
        </w:rPr>
        <w:t>В анатомо-топографическая и гистологическая структура поджелудочной железы человека и экспериментальных животных (кролика) однотипны. При макроскопическом исследовании поджелудочной железы кролика отмечено, что снаружи она покрыта тонкой оболочкой из рыхлой волокнистой соединительной ткани, разделяющей орган на дольки. Гистологическая картина контрольной группы (интактных) ткани поджелудочной железы соответствовала видовой норме</w:t>
      </w:r>
      <w:r w:rsidR="00BE7643" w:rsidRPr="00195599">
        <w:rPr>
          <w:rFonts w:ascii="Times New Roman" w:eastAsia="Times New Roman" w:hAnsi="Times New Roman" w:cs="Times New Roman"/>
          <w:sz w:val="28"/>
          <w:szCs w:val="28"/>
          <w:lang w:eastAsia="ru-RU"/>
        </w:rPr>
        <w:t xml:space="preserve"> [1</w:t>
      </w:r>
      <w:r w:rsidR="00B47D75" w:rsidRPr="00195599">
        <w:rPr>
          <w:rFonts w:ascii="Times New Roman" w:eastAsia="Times New Roman" w:hAnsi="Times New Roman" w:cs="Times New Roman"/>
          <w:sz w:val="28"/>
          <w:szCs w:val="28"/>
          <w:lang w:eastAsia="ru-RU"/>
        </w:rPr>
        <w:t>31</w:t>
      </w:r>
      <w:r w:rsidR="00BE7643" w:rsidRPr="00195599">
        <w:rPr>
          <w:rFonts w:ascii="Times New Roman" w:eastAsia="Times New Roman" w:hAnsi="Times New Roman" w:cs="Times New Roman"/>
          <w:sz w:val="28"/>
          <w:szCs w:val="28"/>
          <w:lang w:eastAsia="ru-RU"/>
        </w:rPr>
        <w:t>]</w:t>
      </w:r>
      <w:r w:rsidRPr="00195599">
        <w:rPr>
          <w:rFonts w:ascii="Times New Roman" w:eastAsia="Times New Roman" w:hAnsi="Times New Roman" w:cs="Times New Roman"/>
          <w:color w:val="333333"/>
          <w:sz w:val="28"/>
          <w:szCs w:val="28"/>
          <w:lang w:eastAsia="ru-RU"/>
        </w:rPr>
        <w:t>.</w:t>
      </w:r>
    </w:p>
    <w:p w14:paraId="1EF6B021" w14:textId="77777777" w:rsidR="00D263C7" w:rsidRPr="00195599" w:rsidRDefault="00D263C7" w:rsidP="00D263C7">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p>
    <w:tbl>
      <w:tblPr>
        <w:tblStyle w:val="a3"/>
        <w:tblW w:w="9356" w:type="dxa"/>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6"/>
      </w:tblGrid>
      <w:tr w:rsidR="00221A43" w:rsidRPr="00195599" w14:paraId="32EEEFB8" w14:textId="77777777" w:rsidTr="006D1CC0">
        <w:trPr>
          <w:trHeight w:val="3108"/>
        </w:trPr>
        <w:tc>
          <w:tcPr>
            <w:tcW w:w="9356" w:type="dxa"/>
            <w:hideMark/>
          </w:tcPr>
          <w:p w14:paraId="50C50F76" w14:textId="564C1C8A" w:rsidR="00221A43" w:rsidRPr="00195599" w:rsidRDefault="00221A43" w:rsidP="00221A43">
            <w:pPr>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lastRenderedPageBreak/>
              <w:drawing>
                <wp:inline distT="0" distB="0" distL="0" distR="0" wp14:anchorId="6651086B" wp14:editId="1258597A">
                  <wp:extent cx="3352799" cy="2124075"/>
                  <wp:effectExtent l="0" t="0" r="635"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3364976" cy="2131789"/>
                          </a:xfrm>
                          <a:prstGeom prst="rect">
                            <a:avLst/>
                          </a:prstGeom>
                          <a:noFill/>
                        </pic:spPr>
                      </pic:pic>
                    </a:graphicData>
                  </a:graphic>
                </wp:inline>
              </w:drawing>
            </w:r>
          </w:p>
        </w:tc>
      </w:tr>
      <w:tr w:rsidR="00221A43" w:rsidRPr="00195599" w14:paraId="2BA62000" w14:textId="77777777" w:rsidTr="006D1CC0">
        <w:trPr>
          <w:trHeight w:val="287"/>
        </w:trPr>
        <w:tc>
          <w:tcPr>
            <w:tcW w:w="9356" w:type="dxa"/>
          </w:tcPr>
          <w:p w14:paraId="38A84D31" w14:textId="64607E70" w:rsidR="00221A43" w:rsidRDefault="006D1CC0" w:rsidP="00221A43">
            <w:pPr>
              <w:jc w:val="center"/>
              <w:rPr>
                <w:rFonts w:ascii="Times New Roman" w:eastAsia="Calibri" w:hAnsi="Times New Roman" w:cs="Times New Roman"/>
                <w:noProof/>
                <w:sz w:val="28"/>
                <w:szCs w:val="28"/>
                <w:lang w:eastAsia="ru-RU"/>
              </w:rPr>
            </w:pPr>
            <w:r>
              <w:rPr>
                <w:rFonts w:ascii="Times New Roman" w:eastAsia="Calibri" w:hAnsi="Times New Roman" w:cs="Times New Roman"/>
                <w:noProof/>
                <w:sz w:val="28"/>
                <w:szCs w:val="28"/>
                <w:lang w:eastAsia="ru-RU"/>
              </w:rPr>
              <w:t>а</w:t>
            </w:r>
          </w:p>
        </w:tc>
      </w:tr>
      <w:tr w:rsidR="00221A43" w:rsidRPr="00195599" w14:paraId="296EFAD4" w14:textId="77777777" w:rsidTr="006D1CC0">
        <w:trPr>
          <w:trHeight w:val="3340"/>
        </w:trPr>
        <w:tc>
          <w:tcPr>
            <w:tcW w:w="9356" w:type="dxa"/>
          </w:tcPr>
          <w:p w14:paraId="1516DED3" w14:textId="268DDE48" w:rsidR="00221A43" w:rsidRPr="00195599" w:rsidRDefault="00221A43" w:rsidP="00221A43">
            <w:pPr>
              <w:jc w:val="center"/>
              <w:rPr>
                <w:rFonts w:ascii="Times New Roman" w:eastAsia="Calibri" w:hAnsi="Times New Roman" w:cs="Times New Roman"/>
                <w:sz w:val="28"/>
                <w:szCs w:val="28"/>
              </w:rPr>
            </w:pPr>
            <w:r>
              <w:rPr>
                <w:noProof/>
                <w:lang w:eastAsia="ru-RU"/>
              </w:rPr>
              <w:drawing>
                <wp:inline distT="0" distB="0" distL="0" distR="0" wp14:anchorId="2B953B3C" wp14:editId="626D682C">
                  <wp:extent cx="3286125" cy="2190750"/>
                  <wp:effectExtent l="0" t="0" r="9525" b="0"/>
                  <wp:docPr id="118" name="Рисунок 118"/>
                  <wp:cNvGraphicFramePr/>
                  <a:graphic xmlns:a="http://schemas.openxmlformats.org/drawingml/2006/main">
                    <a:graphicData uri="http://schemas.openxmlformats.org/drawingml/2006/picture">
                      <pic:pic xmlns:pic="http://schemas.openxmlformats.org/drawingml/2006/picture">
                        <pic:nvPicPr>
                          <pic:cNvPr id="118" name="Рисунок 118"/>
                          <pic:cNvPicPr/>
                        </pic:nvPicPr>
                        <pic:blipFill>
                          <a:blip r:embed="rId41" cstate="email">
                            <a:extLst>
                              <a:ext uri="{BEBA8EAE-BF5A-486C-A8C5-ECC9F3942E4B}">
                                <a14:imgProps xmlns:a14="http://schemas.microsoft.com/office/drawing/2010/main">
                                  <a14:imgLayer r:embed="rId42">
                                    <a14:imgEffect>
                                      <a14:sharpenSoften amount="50000"/>
                                    </a14:imgEffect>
                                    <a14:imgEffect>
                                      <a14:brightnessContrast contrast="40000"/>
                                    </a14:imgEffect>
                                  </a14:imgLayer>
                                </a14:imgProps>
                              </a:ext>
                              <a:ext uri="{28A0092B-C50C-407E-A947-70E740481C1C}">
                                <a14:useLocalDpi xmlns:a14="http://schemas.microsoft.com/office/drawing/2010/main"/>
                              </a:ext>
                            </a:extLst>
                          </a:blip>
                          <a:srcRect/>
                          <a:stretch>
                            <a:fillRect/>
                          </a:stretch>
                        </pic:blipFill>
                        <pic:spPr bwMode="auto">
                          <a:xfrm>
                            <a:off x="0" y="0"/>
                            <a:ext cx="3286125" cy="2190750"/>
                          </a:xfrm>
                          <a:prstGeom prst="rect">
                            <a:avLst/>
                          </a:prstGeom>
                          <a:noFill/>
                        </pic:spPr>
                      </pic:pic>
                    </a:graphicData>
                  </a:graphic>
                </wp:inline>
              </w:drawing>
            </w:r>
          </w:p>
        </w:tc>
      </w:tr>
      <w:tr w:rsidR="006D1CC0" w:rsidRPr="00195599" w14:paraId="6BFA6DB1" w14:textId="77777777" w:rsidTr="006D1CC0">
        <w:trPr>
          <w:trHeight w:val="269"/>
        </w:trPr>
        <w:tc>
          <w:tcPr>
            <w:tcW w:w="9356" w:type="dxa"/>
            <w:hideMark/>
          </w:tcPr>
          <w:p w14:paraId="2C55A07C" w14:textId="77777777" w:rsidR="006D1CC0" w:rsidRPr="00195599" w:rsidRDefault="006D1CC0" w:rsidP="006D1CC0">
            <w:pPr>
              <w:ind w:firstLine="709"/>
              <w:jc w:val="center"/>
              <w:rPr>
                <w:rFonts w:ascii="Times New Roman" w:eastAsia="Calibri" w:hAnsi="Times New Roman" w:cs="Times New Roman"/>
                <w:sz w:val="28"/>
                <w:szCs w:val="28"/>
              </w:rPr>
            </w:pPr>
            <w:r w:rsidRPr="00195599">
              <w:rPr>
                <w:rFonts w:ascii="Times New Roman" w:eastAsia="Calibri" w:hAnsi="Times New Roman" w:cs="Times New Roman"/>
                <w:sz w:val="28"/>
                <w:szCs w:val="28"/>
              </w:rPr>
              <w:t>б</w:t>
            </w:r>
          </w:p>
        </w:tc>
      </w:tr>
      <w:tr w:rsidR="00D263C7" w:rsidRPr="00195599" w14:paraId="4F90169D" w14:textId="77777777" w:rsidTr="006D1CC0">
        <w:trPr>
          <w:trHeight w:val="984"/>
        </w:trPr>
        <w:tc>
          <w:tcPr>
            <w:tcW w:w="9356" w:type="dxa"/>
            <w:hideMark/>
          </w:tcPr>
          <w:p w14:paraId="014F056F" w14:textId="0A70C5FA" w:rsidR="00D263C7" w:rsidRPr="00195599" w:rsidRDefault="00D263C7" w:rsidP="006F0B2D">
            <w:pPr>
              <w:ind w:firstLine="34"/>
              <w:jc w:val="both"/>
              <w:rPr>
                <w:rFonts w:ascii="Times New Roman" w:eastAsia="Calibri" w:hAnsi="Times New Roman" w:cs="Times New Roman"/>
                <w:sz w:val="28"/>
                <w:szCs w:val="28"/>
              </w:rPr>
            </w:pPr>
            <w:r w:rsidRPr="00195599">
              <w:rPr>
                <w:rFonts w:ascii="Times New Roman" w:eastAsia="Calibri" w:hAnsi="Times New Roman" w:cs="Times New Roman"/>
                <w:sz w:val="28"/>
                <w:szCs w:val="28"/>
              </w:rPr>
              <w:t>Рисунок 1</w:t>
            </w:r>
            <w:r w:rsidR="00960648" w:rsidRPr="00195599">
              <w:rPr>
                <w:rFonts w:ascii="Times New Roman" w:eastAsia="Calibri" w:hAnsi="Times New Roman" w:cs="Times New Roman"/>
                <w:sz w:val="28"/>
                <w:szCs w:val="28"/>
              </w:rPr>
              <w:t>2</w:t>
            </w:r>
            <w:r w:rsidRPr="00195599">
              <w:rPr>
                <w:rFonts w:ascii="Times New Roman" w:eastAsia="Calibri" w:hAnsi="Times New Roman" w:cs="Times New Roman"/>
                <w:sz w:val="28"/>
                <w:szCs w:val="28"/>
              </w:rPr>
              <w:t>. Поджелудочная железа кролика (контроль): панкреатические ацинусы (б); островки Лангерганса. Окраска: гематоксилином и эозином. Ув.: а - Х100; б – Х 400</w:t>
            </w:r>
          </w:p>
        </w:tc>
      </w:tr>
    </w:tbl>
    <w:p w14:paraId="65C07414" w14:textId="77777777" w:rsidR="00D263C7" w:rsidRPr="00195599" w:rsidRDefault="00D263C7" w:rsidP="00D263C7">
      <w:pPr>
        <w:shd w:val="clear" w:color="auto" w:fill="FFFFFF"/>
        <w:spacing w:after="0" w:line="240" w:lineRule="auto"/>
        <w:ind w:firstLine="709"/>
        <w:jc w:val="both"/>
        <w:rPr>
          <w:rFonts w:ascii="Times New Roman" w:eastAsia="Calibri" w:hAnsi="Times New Roman" w:cs="Times New Roman"/>
          <w:sz w:val="28"/>
          <w:szCs w:val="28"/>
        </w:rPr>
      </w:pPr>
    </w:p>
    <w:p w14:paraId="23320FEA" w14:textId="77777777" w:rsidR="00D263C7" w:rsidRPr="00195599" w:rsidRDefault="00D263C7" w:rsidP="00D263C7">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95599">
        <w:rPr>
          <w:rFonts w:ascii="Times New Roman" w:eastAsia="Calibri" w:hAnsi="Times New Roman" w:cs="Times New Roman"/>
          <w:sz w:val="28"/>
          <w:szCs w:val="28"/>
        </w:rPr>
        <w:t xml:space="preserve">При гистологическом исследовании экзокринная часть поджелудочной железы кролика представлена панкреатическими дольками, образованными многочисленными панкреатическими ацинусами с секреторными отделами, имеются выводные протоки: вставочные, внутридольковые, междольковые протоки </w:t>
      </w:r>
      <w:r w:rsidRPr="00195599">
        <w:rPr>
          <w:rFonts w:ascii="Times New Roman" w:eastAsia="Times New Roman" w:hAnsi="Times New Roman" w:cs="Times New Roman"/>
          <w:color w:val="333333"/>
          <w:sz w:val="28"/>
          <w:szCs w:val="28"/>
          <w:lang w:eastAsia="ru-RU"/>
        </w:rPr>
        <w:t>(рисунок 1</w:t>
      </w:r>
      <w:r w:rsidR="00960648" w:rsidRPr="00195599">
        <w:rPr>
          <w:rFonts w:ascii="Times New Roman" w:eastAsia="Times New Roman" w:hAnsi="Times New Roman" w:cs="Times New Roman"/>
          <w:color w:val="333333"/>
          <w:sz w:val="28"/>
          <w:szCs w:val="28"/>
          <w:lang w:eastAsia="ru-RU"/>
        </w:rPr>
        <w:t>2</w:t>
      </w:r>
      <w:r w:rsidRPr="00195599">
        <w:rPr>
          <w:rFonts w:ascii="Times New Roman" w:eastAsia="Times New Roman" w:hAnsi="Times New Roman" w:cs="Times New Roman"/>
          <w:color w:val="333333"/>
          <w:sz w:val="28"/>
          <w:szCs w:val="28"/>
          <w:lang w:eastAsia="ru-RU"/>
        </w:rPr>
        <w:t>а).</w:t>
      </w:r>
      <w:r w:rsidRPr="00195599">
        <w:rPr>
          <w:rFonts w:ascii="Times New Roman" w:eastAsia="Calibri" w:hAnsi="Times New Roman" w:cs="Times New Roman"/>
          <w:sz w:val="28"/>
          <w:szCs w:val="28"/>
        </w:rPr>
        <w:t xml:space="preserve"> Междольковое пространство представлено волокнами соединительной ткани, где обнаруживаются кровеносные сосуды и междольковые выводные протоки. Эндокринная часть представлена островками округлой формы образованные эндокриноцитами «</w:t>
      </w:r>
      <w:r w:rsidRPr="00195599">
        <w:rPr>
          <w:rFonts w:ascii="Times New Roman" w:eastAsia="Times New Roman" w:hAnsi="Times New Roman" w:cs="Times New Roman"/>
          <w:sz w:val="28"/>
          <w:szCs w:val="28"/>
          <w:lang w:eastAsia="ru-RU"/>
        </w:rPr>
        <w:t>островки Лангерганса» (рисунок 1</w:t>
      </w:r>
      <w:r w:rsidR="00960648" w:rsidRPr="00195599">
        <w:rPr>
          <w:rFonts w:ascii="Times New Roman" w:eastAsia="Times New Roman" w:hAnsi="Times New Roman" w:cs="Times New Roman"/>
          <w:sz w:val="28"/>
          <w:szCs w:val="28"/>
          <w:lang w:eastAsia="ru-RU"/>
        </w:rPr>
        <w:t>2</w:t>
      </w:r>
      <w:r w:rsidRPr="00195599">
        <w:rPr>
          <w:rFonts w:ascii="Times New Roman" w:eastAsia="Times New Roman" w:hAnsi="Times New Roman" w:cs="Times New Roman"/>
          <w:sz w:val="28"/>
          <w:szCs w:val="28"/>
          <w:lang w:eastAsia="ru-RU"/>
        </w:rPr>
        <w:t xml:space="preserve">б). </w:t>
      </w:r>
    </w:p>
    <w:p w14:paraId="52994605" w14:textId="77777777" w:rsidR="00D263C7" w:rsidRPr="00195599" w:rsidRDefault="00D263C7" w:rsidP="00D263C7">
      <w:pPr>
        <w:spacing w:after="0" w:line="240" w:lineRule="auto"/>
        <w:ind w:firstLine="567"/>
        <w:jc w:val="both"/>
        <w:rPr>
          <w:rFonts w:ascii="Times New Roman" w:eastAsia="Calibri" w:hAnsi="Times New Roman" w:cs="Times New Roman"/>
          <w:sz w:val="28"/>
          <w:szCs w:val="28"/>
        </w:rPr>
      </w:pPr>
      <w:r w:rsidRPr="00195599">
        <w:rPr>
          <w:rFonts w:ascii="Times New Roman" w:eastAsia="Calibri" w:hAnsi="Times New Roman" w:cs="Times New Roman"/>
          <w:sz w:val="28"/>
          <w:szCs w:val="28"/>
        </w:rPr>
        <w:t>При гистологическом исследовании поджелудочной железы, в срок 12 часов, после завершения эксперимента отмечено нарушение структуры с появлением очагов некробиотических изменений с нечеткими ацинарными структурами, выраженный межуточный отек (рисунок 1</w:t>
      </w:r>
      <w:r w:rsidR="00960648" w:rsidRPr="00195599">
        <w:rPr>
          <w:rFonts w:ascii="Times New Roman" w:eastAsia="Calibri" w:hAnsi="Times New Roman" w:cs="Times New Roman"/>
          <w:sz w:val="28"/>
          <w:szCs w:val="28"/>
        </w:rPr>
        <w:t>3</w:t>
      </w:r>
      <w:r w:rsidRPr="00195599">
        <w:rPr>
          <w:rFonts w:ascii="Times New Roman" w:eastAsia="Calibri" w:hAnsi="Times New Roman" w:cs="Times New Roman"/>
          <w:sz w:val="28"/>
          <w:szCs w:val="28"/>
        </w:rPr>
        <w:t>а, б, в), вакуольная дистрофия и некроз паренхимы в виде однородных глыбчатых структур или теневых очертаний ацинусов, очаги кровоизлияний (рисунок 1</w:t>
      </w:r>
      <w:r w:rsidR="00960648" w:rsidRPr="00195599">
        <w:rPr>
          <w:rFonts w:ascii="Times New Roman" w:eastAsia="Calibri" w:hAnsi="Times New Roman" w:cs="Times New Roman"/>
          <w:sz w:val="28"/>
          <w:szCs w:val="28"/>
        </w:rPr>
        <w:t>3</w:t>
      </w:r>
      <w:r w:rsidRPr="00195599">
        <w:rPr>
          <w:rFonts w:ascii="Times New Roman" w:eastAsia="Calibri" w:hAnsi="Times New Roman" w:cs="Times New Roman"/>
          <w:sz w:val="28"/>
          <w:szCs w:val="28"/>
        </w:rPr>
        <w:t>г, д), при сохранной гистоструктуре выявлялись очаги липоматоза (рисунок 1</w:t>
      </w:r>
      <w:r w:rsidR="00960648" w:rsidRPr="00195599">
        <w:rPr>
          <w:rFonts w:ascii="Times New Roman" w:eastAsia="Calibri" w:hAnsi="Times New Roman" w:cs="Times New Roman"/>
          <w:sz w:val="28"/>
          <w:szCs w:val="28"/>
        </w:rPr>
        <w:t>3</w:t>
      </w:r>
      <w:r w:rsidRPr="00195599">
        <w:rPr>
          <w:rFonts w:ascii="Times New Roman" w:eastAsia="Calibri" w:hAnsi="Times New Roman" w:cs="Times New Roman"/>
          <w:sz w:val="28"/>
          <w:szCs w:val="28"/>
        </w:rPr>
        <w:t>е).</w:t>
      </w:r>
    </w:p>
    <w:p w14:paraId="5D2008A1" w14:textId="77777777" w:rsidR="00D263C7" w:rsidRPr="00195599" w:rsidRDefault="00D263C7" w:rsidP="00D263C7">
      <w:pPr>
        <w:spacing w:line="240" w:lineRule="auto"/>
        <w:rPr>
          <w:rFonts w:ascii="Times New Roman" w:eastAsia="Calibri" w:hAnsi="Times New Roman" w:cs="Times New Roman"/>
          <w:sz w:val="28"/>
          <w:szCs w:val="28"/>
        </w:rPr>
      </w:pPr>
      <w:r w:rsidRPr="00195599">
        <w:rPr>
          <w:rFonts w:ascii="Times New Roman" w:eastAsia="Calibri" w:hAnsi="Times New Roman" w:cs="Times New Roman"/>
          <w:sz w:val="28"/>
          <w:szCs w:val="28"/>
        </w:rPr>
        <w:br w:type="page"/>
      </w:r>
    </w:p>
    <w:tbl>
      <w:tblPr>
        <w:tblStyle w:val="a3"/>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90"/>
        <w:gridCol w:w="4524"/>
      </w:tblGrid>
      <w:tr w:rsidR="00D263C7" w:rsidRPr="00195599" w14:paraId="0820B485" w14:textId="77777777" w:rsidTr="00DE1FC1">
        <w:trPr>
          <w:trHeight w:val="3057"/>
        </w:trPr>
        <w:tc>
          <w:tcPr>
            <w:tcW w:w="4690" w:type="dxa"/>
            <w:hideMark/>
          </w:tcPr>
          <w:p w14:paraId="30F7E806" w14:textId="77777777" w:rsidR="00D263C7" w:rsidRPr="00195599" w:rsidRDefault="00D263C7" w:rsidP="002934A7">
            <w:pPr>
              <w:rPr>
                <w:rFonts w:ascii="Times New Roman" w:hAnsi="Times New Roman" w:cs="Times New Roman"/>
                <w:sz w:val="28"/>
                <w:szCs w:val="28"/>
              </w:rPr>
            </w:pPr>
            <w:r w:rsidRPr="00195599">
              <w:rPr>
                <w:noProof/>
                <w:lang w:eastAsia="ru-RU"/>
              </w:rPr>
              <w:lastRenderedPageBreak/>
              <w:drawing>
                <wp:anchor distT="0" distB="0" distL="114300" distR="114300" simplePos="0" relativeHeight="251666944" behindDoc="0" locked="0" layoutInCell="1" allowOverlap="1" wp14:anchorId="016414F0" wp14:editId="1A424B6F">
                  <wp:simplePos x="0" y="0"/>
                  <wp:positionH relativeFrom="column">
                    <wp:posOffset>67437</wp:posOffset>
                  </wp:positionH>
                  <wp:positionV relativeFrom="paragraph">
                    <wp:posOffset>2286</wp:posOffset>
                  </wp:positionV>
                  <wp:extent cx="2663825" cy="2103120"/>
                  <wp:effectExtent l="0" t="0" r="3175" b="0"/>
                  <wp:wrapNone/>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2678128" cy="2114412"/>
                          </a:xfrm>
                          <a:prstGeom prst="rect">
                            <a:avLst/>
                          </a:prstGeom>
                          <a:noFill/>
                        </pic:spPr>
                      </pic:pic>
                    </a:graphicData>
                  </a:graphic>
                  <wp14:sizeRelH relativeFrom="margin">
                    <wp14:pctWidth>0</wp14:pctWidth>
                  </wp14:sizeRelH>
                  <wp14:sizeRelV relativeFrom="margin">
                    <wp14:pctHeight>0</wp14:pctHeight>
                  </wp14:sizeRelV>
                </wp:anchor>
              </w:drawing>
            </w:r>
          </w:p>
        </w:tc>
        <w:tc>
          <w:tcPr>
            <w:tcW w:w="4524" w:type="dxa"/>
            <w:hideMark/>
          </w:tcPr>
          <w:p w14:paraId="318CF85C" w14:textId="77777777" w:rsidR="00D263C7" w:rsidRPr="00195599" w:rsidRDefault="00D263C7" w:rsidP="002934A7">
            <w:pPr>
              <w:rPr>
                <w:rFonts w:ascii="Times New Roman" w:hAnsi="Times New Roman" w:cs="Times New Roman"/>
                <w:sz w:val="28"/>
                <w:szCs w:val="28"/>
              </w:rPr>
            </w:pPr>
            <w:r w:rsidRPr="00195599">
              <w:rPr>
                <w:noProof/>
                <w:lang w:eastAsia="ru-RU"/>
              </w:rPr>
              <w:drawing>
                <wp:anchor distT="0" distB="0" distL="114300" distR="114300" simplePos="0" relativeHeight="251667968" behindDoc="0" locked="0" layoutInCell="1" allowOverlap="1" wp14:anchorId="1C0B9A10" wp14:editId="7C54A6EE">
                  <wp:simplePos x="0" y="0"/>
                  <wp:positionH relativeFrom="column">
                    <wp:posOffset>44450</wp:posOffset>
                  </wp:positionH>
                  <wp:positionV relativeFrom="paragraph">
                    <wp:posOffset>13335</wp:posOffset>
                  </wp:positionV>
                  <wp:extent cx="2657475" cy="2091690"/>
                  <wp:effectExtent l="0" t="0" r="9525" b="3810"/>
                  <wp:wrapTight wrapText="bothSides">
                    <wp:wrapPolygon edited="0">
                      <wp:start x="0" y="0"/>
                      <wp:lineTo x="0" y="21443"/>
                      <wp:lineTo x="21523" y="21443"/>
                      <wp:lineTo x="21523" y="0"/>
                      <wp:lineTo x="0" y="0"/>
                    </wp:wrapPolygon>
                  </wp:wrapTight>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2657475" cy="2091690"/>
                          </a:xfrm>
                          <a:prstGeom prst="rect">
                            <a:avLst/>
                          </a:prstGeom>
                          <a:noFill/>
                        </pic:spPr>
                      </pic:pic>
                    </a:graphicData>
                  </a:graphic>
                  <wp14:sizeRelH relativeFrom="margin">
                    <wp14:pctWidth>0</wp14:pctWidth>
                  </wp14:sizeRelH>
                  <wp14:sizeRelV relativeFrom="margin">
                    <wp14:pctHeight>0</wp14:pctHeight>
                  </wp14:sizeRelV>
                </wp:anchor>
              </w:drawing>
            </w:r>
          </w:p>
        </w:tc>
      </w:tr>
      <w:tr w:rsidR="00D263C7" w:rsidRPr="00195599" w14:paraId="648209A8" w14:textId="77777777" w:rsidTr="00DE1FC1">
        <w:tc>
          <w:tcPr>
            <w:tcW w:w="4690" w:type="dxa"/>
            <w:hideMark/>
          </w:tcPr>
          <w:p w14:paraId="69BA16A6" w14:textId="77777777" w:rsidR="00D263C7" w:rsidRPr="00195599" w:rsidRDefault="00D263C7" w:rsidP="002934A7">
            <w:pPr>
              <w:ind w:firstLine="767"/>
              <w:rPr>
                <w:rFonts w:ascii="Times New Roman" w:hAnsi="Times New Roman" w:cs="Times New Roman"/>
                <w:sz w:val="28"/>
                <w:szCs w:val="28"/>
              </w:rPr>
            </w:pPr>
            <w:r w:rsidRPr="00195599">
              <w:rPr>
                <w:rFonts w:ascii="Times New Roman" w:hAnsi="Times New Roman" w:cs="Times New Roman"/>
                <w:sz w:val="28"/>
                <w:szCs w:val="28"/>
              </w:rPr>
              <w:t>а</w:t>
            </w:r>
          </w:p>
        </w:tc>
        <w:tc>
          <w:tcPr>
            <w:tcW w:w="4524" w:type="dxa"/>
            <w:hideMark/>
          </w:tcPr>
          <w:p w14:paraId="2303D152" w14:textId="77777777" w:rsidR="00D263C7" w:rsidRPr="00195599" w:rsidRDefault="00D263C7" w:rsidP="002934A7">
            <w:pPr>
              <w:ind w:firstLine="54"/>
              <w:rPr>
                <w:rFonts w:ascii="Times New Roman" w:hAnsi="Times New Roman" w:cs="Times New Roman"/>
                <w:sz w:val="28"/>
                <w:szCs w:val="28"/>
              </w:rPr>
            </w:pPr>
            <w:r w:rsidRPr="00195599">
              <w:rPr>
                <w:rFonts w:ascii="Times New Roman" w:hAnsi="Times New Roman" w:cs="Times New Roman"/>
                <w:sz w:val="28"/>
                <w:szCs w:val="28"/>
              </w:rPr>
              <w:t>б</w:t>
            </w:r>
          </w:p>
        </w:tc>
      </w:tr>
      <w:tr w:rsidR="00D263C7" w:rsidRPr="00195599" w14:paraId="77AF33E2" w14:textId="77777777" w:rsidTr="00DE1FC1">
        <w:tc>
          <w:tcPr>
            <w:tcW w:w="4690" w:type="dxa"/>
            <w:hideMark/>
          </w:tcPr>
          <w:p w14:paraId="6BB96E2F" w14:textId="77777777" w:rsidR="00D263C7" w:rsidRPr="00195599" w:rsidRDefault="00D263C7" w:rsidP="002934A7">
            <w:pPr>
              <w:rPr>
                <w:rFonts w:ascii="Times New Roman" w:hAnsi="Times New Roman" w:cs="Times New Roman"/>
                <w:sz w:val="28"/>
                <w:szCs w:val="28"/>
              </w:rPr>
            </w:pPr>
            <w:r w:rsidRPr="00195599">
              <w:rPr>
                <w:noProof/>
                <w:lang w:eastAsia="ru-RU"/>
              </w:rPr>
              <w:drawing>
                <wp:anchor distT="0" distB="0" distL="114300" distR="114300" simplePos="0" relativeHeight="251668992" behindDoc="0" locked="0" layoutInCell="1" allowOverlap="1" wp14:anchorId="2A0F1C6F" wp14:editId="5694EED9">
                  <wp:simplePos x="0" y="0"/>
                  <wp:positionH relativeFrom="column">
                    <wp:posOffset>51435</wp:posOffset>
                  </wp:positionH>
                  <wp:positionV relativeFrom="paragraph">
                    <wp:posOffset>8890</wp:posOffset>
                  </wp:positionV>
                  <wp:extent cx="2686050" cy="2057400"/>
                  <wp:effectExtent l="0" t="0" r="0" b="0"/>
                  <wp:wrapTight wrapText="bothSides">
                    <wp:wrapPolygon edited="0">
                      <wp:start x="0" y="0"/>
                      <wp:lineTo x="0" y="21400"/>
                      <wp:lineTo x="21447" y="21400"/>
                      <wp:lineTo x="21447" y="0"/>
                      <wp:lineTo x="0" y="0"/>
                    </wp:wrapPolygon>
                  </wp:wrapTight>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2686050" cy="2057400"/>
                          </a:xfrm>
                          <a:prstGeom prst="rect">
                            <a:avLst/>
                          </a:prstGeom>
                          <a:noFill/>
                        </pic:spPr>
                      </pic:pic>
                    </a:graphicData>
                  </a:graphic>
                  <wp14:sizeRelH relativeFrom="margin">
                    <wp14:pctWidth>0</wp14:pctWidth>
                  </wp14:sizeRelH>
                  <wp14:sizeRelV relativeFrom="margin">
                    <wp14:pctHeight>0</wp14:pctHeight>
                  </wp14:sizeRelV>
                </wp:anchor>
              </w:drawing>
            </w:r>
          </w:p>
        </w:tc>
        <w:tc>
          <w:tcPr>
            <w:tcW w:w="4524" w:type="dxa"/>
            <w:hideMark/>
          </w:tcPr>
          <w:p w14:paraId="43C50074" w14:textId="77777777" w:rsidR="00D263C7" w:rsidRPr="00195599" w:rsidRDefault="00D263C7" w:rsidP="002934A7">
            <w:pPr>
              <w:rPr>
                <w:rFonts w:ascii="Times New Roman" w:hAnsi="Times New Roman" w:cs="Times New Roman"/>
                <w:sz w:val="28"/>
                <w:szCs w:val="28"/>
              </w:rPr>
            </w:pPr>
            <w:r w:rsidRPr="00195599">
              <w:rPr>
                <w:noProof/>
                <w:lang w:eastAsia="ru-RU"/>
              </w:rPr>
              <w:drawing>
                <wp:anchor distT="0" distB="0" distL="114300" distR="114300" simplePos="0" relativeHeight="251670016" behindDoc="0" locked="0" layoutInCell="1" allowOverlap="1" wp14:anchorId="654A357B" wp14:editId="2A9BD45F">
                  <wp:simplePos x="0" y="0"/>
                  <wp:positionH relativeFrom="column">
                    <wp:posOffset>45085</wp:posOffset>
                  </wp:positionH>
                  <wp:positionV relativeFrom="paragraph">
                    <wp:posOffset>8890</wp:posOffset>
                  </wp:positionV>
                  <wp:extent cx="2705100" cy="2057400"/>
                  <wp:effectExtent l="0" t="0" r="0" b="0"/>
                  <wp:wrapTight wrapText="bothSides">
                    <wp:wrapPolygon edited="0">
                      <wp:start x="0" y="0"/>
                      <wp:lineTo x="0" y="21400"/>
                      <wp:lineTo x="21448" y="21400"/>
                      <wp:lineTo x="21448" y="0"/>
                      <wp:lineTo x="0" y="0"/>
                    </wp:wrapPolygon>
                  </wp:wrapTight>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2705100" cy="2057400"/>
                          </a:xfrm>
                          <a:prstGeom prst="rect">
                            <a:avLst/>
                          </a:prstGeom>
                          <a:noFill/>
                        </pic:spPr>
                      </pic:pic>
                    </a:graphicData>
                  </a:graphic>
                  <wp14:sizeRelH relativeFrom="margin">
                    <wp14:pctWidth>0</wp14:pctWidth>
                  </wp14:sizeRelH>
                  <wp14:sizeRelV relativeFrom="margin">
                    <wp14:pctHeight>0</wp14:pctHeight>
                  </wp14:sizeRelV>
                </wp:anchor>
              </w:drawing>
            </w:r>
          </w:p>
        </w:tc>
      </w:tr>
      <w:tr w:rsidR="00D263C7" w:rsidRPr="00195599" w14:paraId="632A6958" w14:textId="77777777" w:rsidTr="00DE1FC1">
        <w:tc>
          <w:tcPr>
            <w:tcW w:w="4690" w:type="dxa"/>
            <w:hideMark/>
          </w:tcPr>
          <w:p w14:paraId="17666BD3" w14:textId="77777777" w:rsidR="00D263C7" w:rsidRPr="00195599" w:rsidRDefault="00D263C7" w:rsidP="002934A7">
            <w:pPr>
              <w:ind w:firstLine="767"/>
              <w:rPr>
                <w:rFonts w:ascii="Times New Roman" w:hAnsi="Times New Roman" w:cs="Times New Roman"/>
                <w:sz w:val="28"/>
                <w:szCs w:val="28"/>
              </w:rPr>
            </w:pPr>
            <w:r w:rsidRPr="00195599">
              <w:rPr>
                <w:rFonts w:ascii="Times New Roman" w:hAnsi="Times New Roman" w:cs="Times New Roman"/>
                <w:sz w:val="28"/>
                <w:szCs w:val="28"/>
              </w:rPr>
              <w:t>в</w:t>
            </w:r>
          </w:p>
        </w:tc>
        <w:tc>
          <w:tcPr>
            <w:tcW w:w="4524" w:type="dxa"/>
            <w:hideMark/>
          </w:tcPr>
          <w:p w14:paraId="4F4347E8" w14:textId="77777777" w:rsidR="00D263C7" w:rsidRPr="00195599" w:rsidRDefault="00D263C7" w:rsidP="002934A7">
            <w:pPr>
              <w:ind w:firstLine="54"/>
              <w:rPr>
                <w:rFonts w:ascii="Times New Roman" w:hAnsi="Times New Roman" w:cs="Times New Roman"/>
                <w:sz w:val="28"/>
                <w:szCs w:val="28"/>
              </w:rPr>
            </w:pPr>
            <w:r w:rsidRPr="00195599">
              <w:rPr>
                <w:rFonts w:ascii="Times New Roman" w:hAnsi="Times New Roman" w:cs="Times New Roman"/>
                <w:sz w:val="28"/>
                <w:szCs w:val="28"/>
              </w:rPr>
              <w:t>г</w:t>
            </w:r>
          </w:p>
        </w:tc>
      </w:tr>
      <w:tr w:rsidR="00D263C7" w:rsidRPr="00195599" w14:paraId="0A9371D1" w14:textId="77777777" w:rsidTr="00DE1FC1">
        <w:tc>
          <w:tcPr>
            <w:tcW w:w="4690" w:type="dxa"/>
            <w:hideMark/>
          </w:tcPr>
          <w:p w14:paraId="6D183B8B" w14:textId="77777777" w:rsidR="00D263C7" w:rsidRPr="00195599" w:rsidRDefault="00D263C7" w:rsidP="002934A7">
            <w:pPr>
              <w:rPr>
                <w:rFonts w:ascii="Times New Roman" w:hAnsi="Times New Roman" w:cs="Times New Roman"/>
                <w:sz w:val="28"/>
                <w:szCs w:val="28"/>
              </w:rPr>
            </w:pPr>
            <w:r w:rsidRPr="00195599">
              <w:rPr>
                <w:noProof/>
                <w:lang w:eastAsia="ru-RU"/>
              </w:rPr>
              <w:drawing>
                <wp:anchor distT="0" distB="0" distL="114300" distR="114300" simplePos="0" relativeHeight="251671040" behindDoc="0" locked="0" layoutInCell="1" allowOverlap="1" wp14:anchorId="79D13A77" wp14:editId="372F1CAD">
                  <wp:simplePos x="0" y="0"/>
                  <wp:positionH relativeFrom="column">
                    <wp:posOffset>70485</wp:posOffset>
                  </wp:positionH>
                  <wp:positionV relativeFrom="paragraph">
                    <wp:posOffset>5080</wp:posOffset>
                  </wp:positionV>
                  <wp:extent cx="2667000" cy="2085975"/>
                  <wp:effectExtent l="0" t="0" r="0" b="9525"/>
                  <wp:wrapTight wrapText="bothSides">
                    <wp:wrapPolygon edited="0">
                      <wp:start x="0" y="0"/>
                      <wp:lineTo x="0" y="21501"/>
                      <wp:lineTo x="21446" y="21501"/>
                      <wp:lineTo x="21446" y="0"/>
                      <wp:lineTo x="0" y="0"/>
                    </wp:wrapPolygon>
                  </wp:wrapTight>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2667000" cy="2085975"/>
                          </a:xfrm>
                          <a:prstGeom prst="rect">
                            <a:avLst/>
                          </a:prstGeom>
                          <a:noFill/>
                        </pic:spPr>
                      </pic:pic>
                    </a:graphicData>
                  </a:graphic>
                  <wp14:sizeRelH relativeFrom="margin">
                    <wp14:pctWidth>0</wp14:pctWidth>
                  </wp14:sizeRelH>
                  <wp14:sizeRelV relativeFrom="margin">
                    <wp14:pctHeight>0</wp14:pctHeight>
                  </wp14:sizeRelV>
                </wp:anchor>
              </w:drawing>
            </w:r>
          </w:p>
        </w:tc>
        <w:tc>
          <w:tcPr>
            <w:tcW w:w="4524" w:type="dxa"/>
            <w:hideMark/>
          </w:tcPr>
          <w:p w14:paraId="55B136E2" w14:textId="77777777" w:rsidR="00D263C7" w:rsidRPr="00195599" w:rsidRDefault="00D263C7" w:rsidP="002934A7">
            <w:pPr>
              <w:rPr>
                <w:rFonts w:ascii="Times New Roman" w:hAnsi="Times New Roman" w:cs="Times New Roman"/>
                <w:sz w:val="28"/>
                <w:szCs w:val="28"/>
              </w:rPr>
            </w:pPr>
            <w:r w:rsidRPr="00195599">
              <w:rPr>
                <w:noProof/>
                <w:lang w:eastAsia="ru-RU"/>
              </w:rPr>
              <w:drawing>
                <wp:anchor distT="0" distB="0" distL="114300" distR="114300" simplePos="0" relativeHeight="251672064" behindDoc="0" locked="0" layoutInCell="1" allowOverlap="1" wp14:anchorId="687B07F0" wp14:editId="256BDC5C">
                  <wp:simplePos x="0" y="0"/>
                  <wp:positionH relativeFrom="column">
                    <wp:posOffset>45085</wp:posOffset>
                  </wp:positionH>
                  <wp:positionV relativeFrom="paragraph">
                    <wp:posOffset>5080</wp:posOffset>
                  </wp:positionV>
                  <wp:extent cx="2705100" cy="2085975"/>
                  <wp:effectExtent l="0" t="0" r="0" b="9525"/>
                  <wp:wrapTight wrapText="bothSides">
                    <wp:wrapPolygon edited="0">
                      <wp:start x="0" y="0"/>
                      <wp:lineTo x="0" y="21501"/>
                      <wp:lineTo x="21448" y="21501"/>
                      <wp:lineTo x="21448" y="0"/>
                      <wp:lineTo x="0" y="0"/>
                    </wp:wrapPolygon>
                  </wp:wrapTight>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2705100" cy="2085975"/>
                          </a:xfrm>
                          <a:prstGeom prst="rect">
                            <a:avLst/>
                          </a:prstGeom>
                          <a:noFill/>
                        </pic:spPr>
                      </pic:pic>
                    </a:graphicData>
                  </a:graphic>
                  <wp14:sizeRelH relativeFrom="margin">
                    <wp14:pctWidth>0</wp14:pctWidth>
                  </wp14:sizeRelH>
                  <wp14:sizeRelV relativeFrom="margin">
                    <wp14:pctHeight>0</wp14:pctHeight>
                  </wp14:sizeRelV>
                </wp:anchor>
              </w:drawing>
            </w:r>
          </w:p>
        </w:tc>
      </w:tr>
      <w:tr w:rsidR="00D263C7" w:rsidRPr="00195599" w14:paraId="12B9BCBD" w14:textId="77777777" w:rsidTr="00DE1FC1">
        <w:tc>
          <w:tcPr>
            <w:tcW w:w="4690" w:type="dxa"/>
            <w:hideMark/>
          </w:tcPr>
          <w:p w14:paraId="5582201D" w14:textId="77777777" w:rsidR="00D263C7" w:rsidRPr="00195599" w:rsidRDefault="00D263C7" w:rsidP="002934A7">
            <w:pPr>
              <w:ind w:firstLine="767"/>
              <w:rPr>
                <w:rFonts w:ascii="Times New Roman" w:hAnsi="Times New Roman" w:cs="Times New Roman"/>
                <w:noProof/>
                <w:sz w:val="28"/>
                <w:szCs w:val="28"/>
                <w:lang w:eastAsia="ru-RU"/>
              </w:rPr>
            </w:pPr>
            <w:r w:rsidRPr="00195599">
              <w:rPr>
                <w:rFonts w:ascii="Times New Roman" w:hAnsi="Times New Roman" w:cs="Times New Roman"/>
                <w:noProof/>
                <w:sz w:val="28"/>
                <w:szCs w:val="28"/>
                <w:lang w:eastAsia="ru-RU"/>
              </w:rPr>
              <w:t>д</w:t>
            </w:r>
          </w:p>
        </w:tc>
        <w:tc>
          <w:tcPr>
            <w:tcW w:w="4524" w:type="dxa"/>
            <w:hideMark/>
          </w:tcPr>
          <w:p w14:paraId="7C16D36B" w14:textId="77777777" w:rsidR="00D263C7" w:rsidRPr="00195599" w:rsidRDefault="00D263C7" w:rsidP="002934A7">
            <w:pPr>
              <w:ind w:firstLine="54"/>
              <w:rPr>
                <w:rFonts w:ascii="Times New Roman" w:hAnsi="Times New Roman" w:cs="Times New Roman"/>
                <w:noProof/>
                <w:sz w:val="28"/>
                <w:szCs w:val="28"/>
                <w:lang w:eastAsia="ru-RU"/>
              </w:rPr>
            </w:pPr>
            <w:r w:rsidRPr="00195599">
              <w:rPr>
                <w:rFonts w:ascii="Times New Roman" w:hAnsi="Times New Roman" w:cs="Times New Roman"/>
                <w:noProof/>
                <w:sz w:val="28"/>
                <w:szCs w:val="28"/>
                <w:lang w:eastAsia="ru-RU"/>
              </w:rPr>
              <w:t>е</w:t>
            </w:r>
          </w:p>
        </w:tc>
      </w:tr>
      <w:tr w:rsidR="00D263C7" w:rsidRPr="00195599" w14:paraId="2A46BA51" w14:textId="77777777" w:rsidTr="00DE1FC1">
        <w:tc>
          <w:tcPr>
            <w:tcW w:w="9214" w:type="dxa"/>
            <w:gridSpan w:val="2"/>
            <w:hideMark/>
          </w:tcPr>
          <w:p w14:paraId="7A8A64B7" w14:textId="6F6ABDB5" w:rsidR="00D263C7" w:rsidRPr="00195599" w:rsidRDefault="00D263C7" w:rsidP="00960648">
            <w:pPr>
              <w:jc w:val="both"/>
              <w:rPr>
                <w:rFonts w:ascii="Times New Roman" w:hAnsi="Times New Roman" w:cs="Times New Roman"/>
                <w:noProof/>
                <w:sz w:val="28"/>
                <w:szCs w:val="28"/>
                <w:lang w:eastAsia="ru-RU"/>
              </w:rPr>
            </w:pPr>
            <w:r w:rsidRPr="00195599">
              <w:rPr>
                <w:rFonts w:ascii="Times New Roman" w:eastAsia="Calibri" w:hAnsi="Times New Roman" w:cs="Times New Roman"/>
                <w:sz w:val="28"/>
                <w:szCs w:val="28"/>
              </w:rPr>
              <w:t>Рисунок 1</w:t>
            </w:r>
            <w:r w:rsidR="00960648" w:rsidRPr="00195599">
              <w:rPr>
                <w:rFonts w:ascii="Times New Roman" w:eastAsia="Calibri" w:hAnsi="Times New Roman" w:cs="Times New Roman"/>
                <w:sz w:val="28"/>
                <w:szCs w:val="28"/>
              </w:rPr>
              <w:t>3</w:t>
            </w:r>
            <w:r w:rsidRPr="00195599">
              <w:rPr>
                <w:rFonts w:ascii="Times New Roman" w:eastAsia="Calibri" w:hAnsi="Times New Roman" w:cs="Times New Roman"/>
                <w:sz w:val="28"/>
                <w:szCs w:val="28"/>
              </w:rPr>
              <w:t xml:space="preserve"> </w:t>
            </w:r>
            <w:r w:rsidRPr="00195599">
              <w:rPr>
                <w:rFonts w:ascii="Times New Roman" w:hAnsi="Times New Roman"/>
                <w:sz w:val="28"/>
                <w:szCs w:val="28"/>
              </w:rPr>
              <w:t>–</w:t>
            </w:r>
            <w:r w:rsidRPr="00195599">
              <w:rPr>
                <w:rFonts w:ascii="Times New Roman" w:eastAsia="Calibri" w:hAnsi="Times New Roman" w:cs="Times New Roman"/>
                <w:sz w:val="28"/>
                <w:szCs w:val="28"/>
              </w:rPr>
              <w:t xml:space="preserve"> Поджелудочная железа, срок - 12 час. Очаговые некробиотические изменения, межуточный отек (а, б, в), некроз ацинарных экзокриноцитов, очаги кровоизлияний (г, д), очаги липоматоза (е). Окраска: гематоксилином и эозином. Ув. Х100</w:t>
            </w:r>
          </w:p>
        </w:tc>
      </w:tr>
    </w:tbl>
    <w:p w14:paraId="53D8A04F" w14:textId="62AF1D43" w:rsidR="00D263C7" w:rsidRDefault="00D263C7" w:rsidP="00D263C7">
      <w:pPr>
        <w:spacing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Микроскопическое исследование поджелудочной железы кролика в сроке 24 час после введения аутожелчи отмечается выраженные нарушение гистоструктуры, выраженный межуточный отек, обширные очаги кровоизлияний и диффузной лимфо-лейкоцитарной инфильтрацией и некробиотические изменения паренхимы, выявлялись единичные ацинарные структуры и протоки, расширенные и полнокровные сосуды (рис. 1</w:t>
      </w:r>
      <w:r w:rsidR="00960648" w:rsidRPr="00195599">
        <w:rPr>
          <w:rFonts w:ascii="Times New Roman" w:hAnsi="Times New Roman" w:cs="Times New Roman"/>
          <w:sz w:val="28"/>
          <w:szCs w:val="28"/>
        </w:rPr>
        <w:t>4</w:t>
      </w:r>
      <w:r w:rsidRPr="00195599">
        <w:rPr>
          <w:rFonts w:ascii="Times New Roman" w:hAnsi="Times New Roman" w:cs="Times New Roman"/>
          <w:sz w:val="28"/>
          <w:szCs w:val="28"/>
        </w:rPr>
        <w:t>а, б, в, г).</w:t>
      </w:r>
    </w:p>
    <w:p w14:paraId="73027724" w14:textId="77777777" w:rsidR="001854BC" w:rsidRPr="00195599" w:rsidRDefault="001854BC" w:rsidP="00D263C7">
      <w:pPr>
        <w:spacing w:line="240" w:lineRule="auto"/>
        <w:ind w:firstLine="567"/>
        <w:jc w:val="both"/>
        <w:rPr>
          <w:rFonts w:ascii="Times New Roman" w:hAnsi="Times New Roman" w:cs="Times New Roman"/>
          <w:sz w:val="28"/>
          <w:szCs w:val="28"/>
        </w:rPr>
      </w:pPr>
    </w:p>
    <w:tbl>
      <w:tblPr>
        <w:tblStyle w:val="a3"/>
        <w:tblW w:w="921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5"/>
        <w:gridCol w:w="4599"/>
      </w:tblGrid>
      <w:tr w:rsidR="00D263C7" w:rsidRPr="00195599" w14:paraId="3C29267D" w14:textId="77777777" w:rsidTr="002934A7">
        <w:tc>
          <w:tcPr>
            <w:tcW w:w="4615" w:type="dxa"/>
            <w:hideMark/>
          </w:tcPr>
          <w:p w14:paraId="388AE9B7" w14:textId="77777777" w:rsidR="00D263C7" w:rsidRPr="00195599" w:rsidRDefault="00D263C7" w:rsidP="002934A7">
            <w:pPr>
              <w:rPr>
                <w:rFonts w:ascii="Times New Roman" w:hAnsi="Times New Roman" w:cs="Times New Roman"/>
                <w:sz w:val="28"/>
                <w:szCs w:val="28"/>
              </w:rPr>
            </w:pPr>
            <w:r w:rsidRPr="00195599">
              <w:rPr>
                <w:noProof/>
                <w:lang w:eastAsia="ru-RU"/>
              </w:rPr>
              <w:drawing>
                <wp:anchor distT="0" distB="0" distL="114300" distR="114300" simplePos="0" relativeHeight="251673088" behindDoc="0" locked="0" layoutInCell="1" allowOverlap="1" wp14:anchorId="513CE295" wp14:editId="35F18226">
                  <wp:simplePos x="0" y="0"/>
                  <wp:positionH relativeFrom="column">
                    <wp:posOffset>268605</wp:posOffset>
                  </wp:positionH>
                  <wp:positionV relativeFrom="paragraph">
                    <wp:posOffset>1905</wp:posOffset>
                  </wp:positionV>
                  <wp:extent cx="2438400" cy="2550795"/>
                  <wp:effectExtent l="0" t="0" r="0" b="1905"/>
                  <wp:wrapTight wrapText="bothSides">
                    <wp:wrapPolygon edited="0">
                      <wp:start x="0" y="0"/>
                      <wp:lineTo x="0" y="21455"/>
                      <wp:lineTo x="21431" y="21455"/>
                      <wp:lineTo x="21431" y="0"/>
                      <wp:lineTo x="0" y="0"/>
                    </wp:wrapPolygon>
                  </wp:wrapTight>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2438400" cy="2550795"/>
                          </a:xfrm>
                          <a:prstGeom prst="rect">
                            <a:avLst/>
                          </a:prstGeom>
                          <a:noFill/>
                        </pic:spPr>
                      </pic:pic>
                    </a:graphicData>
                  </a:graphic>
                  <wp14:sizeRelH relativeFrom="margin">
                    <wp14:pctWidth>0</wp14:pctWidth>
                  </wp14:sizeRelH>
                  <wp14:sizeRelV relativeFrom="margin">
                    <wp14:pctHeight>0</wp14:pctHeight>
                  </wp14:sizeRelV>
                </wp:anchor>
              </w:drawing>
            </w:r>
          </w:p>
        </w:tc>
        <w:tc>
          <w:tcPr>
            <w:tcW w:w="4599" w:type="dxa"/>
            <w:hideMark/>
          </w:tcPr>
          <w:p w14:paraId="4434E45A" w14:textId="77777777" w:rsidR="00D263C7" w:rsidRPr="00195599" w:rsidRDefault="00D263C7" w:rsidP="002934A7">
            <w:pPr>
              <w:rPr>
                <w:rFonts w:ascii="Times New Roman" w:hAnsi="Times New Roman" w:cs="Times New Roman"/>
                <w:sz w:val="28"/>
                <w:szCs w:val="28"/>
              </w:rPr>
            </w:pPr>
            <w:r w:rsidRPr="00195599">
              <w:rPr>
                <w:noProof/>
                <w:lang w:eastAsia="ru-RU"/>
              </w:rPr>
              <w:drawing>
                <wp:anchor distT="0" distB="0" distL="114300" distR="114300" simplePos="0" relativeHeight="251674112" behindDoc="0" locked="0" layoutInCell="1" allowOverlap="1" wp14:anchorId="0D0BFBB4" wp14:editId="0D1AC5A6">
                  <wp:simplePos x="0" y="0"/>
                  <wp:positionH relativeFrom="column">
                    <wp:posOffset>99060</wp:posOffset>
                  </wp:positionH>
                  <wp:positionV relativeFrom="paragraph">
                    <wp:posOffset>1905</wp:posOffset>
                  </wp:positionV>
                  <wp:extent cx="2313305" cy="2541905"/>
                  <wp:effectExtent l="0" t="0" r="0" b="0"/>
                  <wp:wrapTight wrapText="bothSides">
                    <wp:wrapPolygon edited="0">
                      <wp:start x="0" y="0"/>
                      <wp:lineTo x="0" y="21368"/>
                      <wp:lineTo x="21345" y="21368"/>
                      <wp:lineTo x="21345" y="0"/>
                      <wp:lineTo x="0" y="0"/>
                    </wp:wrapPolygon>
                  </wp:wrapTight>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2313305" cy="2541905"/>
                          </a:xfrm>
                          <a:prstGeom prst="rect">
                            <a:avLst/>
                          </a:prstGeom>
                          <a:noFill/>
                        </pic:spPr>
                      </pic:pic>
                    </a:graphicData>
                  </a:graphic>
                  <wp14:sizeRelH relativeFrom="margin">
                    <wp14:pctWidth>0</wp14:pctWidth>
                  </wp14:sizeRelH>
                  <wp14:sizeRelV relativeFrom="margin">
                    <wp14:pctHeight>0</wp14:pctHeight>
                  </wp14:sizeRelV>
                </wp:anchor>
              </w:drawing>
            </w:r>
          </w:p>
        </w:tc>
      </w:tr>
      <w:tr w:rsidR="00D263C7" w:rsidRPr="00195599" w14:paraId="75082D53" w14:textId="77777777" w:rsidTr="002934A7">
        <w:tc>
          <w:tcPr>
            <w:tcW w:w="4615" w:type="dxa"/>
            <w:hideMark/>
          </w:tcPr>
          <w:p w14:paraId="11B6626E" w14:textId="77777777" w:rsidR="00D263C7" w:rsidRPr="00195599" w:rsidRDefault="00D263C7" w:rsidP="002934A7">
            <w:pPr>
              <w:ind w:firstLine="767"/>
              <w:rPr>
                <w:rFonts w:ascii="Times New Roman" w:hAnsi="Times New Roman" w:cs="Times New Roman"/>
                <w:sz w:val="28"/>
                <w:szCs w:val="28"/>
              </w:rPr>
            </w:pPr>
            <w:r w:rsidRPr="00195599">
              <w:rPr>
                <w:rFonts w:ascii="Times New Roman" w:hAnsi="Times New Roman" w:cs="Times New Roman"/>
                <w:sz w:val="28"/>
                <w:szCs w:val="28"/>
              </w:rPr>
              <w:t>а</w:t>
            </w:r>
          </w:p>
        </w:tc>
        <w:tc>
          <w:tcPr>
            <w:tcW w:w="4599" w:type="dxa"/>
            <w:hideMark/>
          </w:tcPr>
          <w:p w14:paraId="1CEAC159" w14:textId="77777777" w:rsidR="00D263C7" w:rsidRPr="00195599" w:rsidRDefault="00D263C7" w:rsidP="002934A7">
            <w:pPr>
              <w:ind w:firstLine="270"/>
              <w:rPr>
                <w:rFonts w:ascii="Times New Roman" w:hAnsi="Times New Roman" w:cs="Times New Roman"/>
                <w:sz w:val="28"/>
                <w:szCs w:val="28"/>
              </w:rPr>
            </w:pPr>
            <w:r w:rsidRPr="00195599">
              <w:rPr>
                <w:rFonts w:ascii="Times New Roman" w:hAnsi="Times New Roman" w:cs="Times New Roman"/>
                <w:sz w:val="28"/>
                <w:szCs w:val="28"/>
              </w:rPr>
              <w:t>б</w:t>
            </w:r>
          </w:p>
        </w:tc>
      </w:tr>
      <w:tr w:rsidR="00D263C7" w:rsidRPr="00195599" w14:paraId="4D36D727" w14:textId="77777777" w:rsidTr="002934A7">
        <w:tc>
          <w:tcPr>
            <w:tcW w:w="4615" w:type="dxa"/>
            <w:hideMark/>
          </w:tcPr>
          <w:p w14:paraId="55BFB99E" w14:textId="77777777" w:rsidR="00D263C7" w:rsidRPr="00195599" w:rsidRDefault="00D263C7" w:rsidP="002934A7">
            <w:pPr>
              <w:rPr>
                <w:rFonts w:ascii="Times New Roman" w:hAnsi="Times New Roman" w:cs="Times New Roman"/>
                <w:sz w:val="28"/>
                <w:szCs w:val="28"/>
              </w:rPr>
            </w:pPr>
            <w:r w:rsidRPr="00195599">
              <w:rPr>
                <w:noProof/>
                <w:lang w:eastAsia="ru-RU"/>
              </w:rPr>
              <w:drawing>
                <wp:anchor distT="0" distB="0" distL="114300" distR="114300" simplePos="0" relativeHeight="251675136" behindDoc="0" locked="0" layoutInCell="1" allowOverlap="1" wp14:anchorId="3915B6F7" wp14:editId="571D1C9D">
                  <wp:simplePos x="0" y="0"/>
                  <wp:positionH relativeFrom="column">
                    <wp:posOffset>277495</wp:posOffset>
                  </wp:positionH>
                  <wp:positionV relativeFrom="paragraph">
                    <wp:posOffset>6350</wp:posOffset>
                  </wp:positionV>
                  <wp:extent cx="2406015" cy="2834640"/>
                  <wp:effectExtent l="0" t="0" r="0" b="3810"/>
                  <wp:wrapTight wrapText="bothSides">
                    <wp:wrapPolygon edited="0">
                      <wp:start x="0" y="0"/>
                      <wp:lineTo x="0" y="21484"/>
                      <wp:lineTo x="21378" y="21484"/>
                      <wp:lineTo x="21378" y="0"/>
                      <wp:lineTo x="0" y="0"/>
                    </wp:wrapPolygon>
                  </wp:wrapTight>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2406015" cy="2834640"/>
                          </a:xfrm>
                          <a:prstGeom prst="rect">
                            <a:avLst/>
                          </a:prstGeom>
                          <a:noFill/>
                        </pic:spPr>
                      </pic:pic>
                    </a:graphicData>
                  </a:graphic>
                  <wp14:sizeRelH relativeFrom="margin">
                    <wp14:pctWidth>0</wp14:pctWidth>
                  </wp14:sizeRelH>
                  <wp14:sizeRelV relativeFrom="margin">
                    <wp14:pctHeight>0</wp14:pctHeight>
                  </wp14:sizeRelV>
                </wp:anchor>
              </w:drawing>
            </w:r>
          </w:p>
        </w:tc>
        <w:tc>
          <w:tcPr>
            <w:tcW w:w="4599" w:type="dxa"/>
            <w:hideMark/>
          </w:tcPr>
          <w:p w14:paraId="3740D4F7" w14:textId="77777777" w:rsidR="00D263C7" w:rsidRPr="00195599" w:rsidRDefault="00D263C7" w:rsidP="002934A7">
            <w:pPr>
              <w:rPr>
                <w:rFonts w:ascii="Times New Roman" w:hAnsi="Times New Roman" w:cs="Times New Roman"/>
                <w:sz w:val="28"/>
                <w:szCs w:val="28"/>
              </w:rPr>
            </w:pPr>
            <w:r w:rsidRPr="00195599">
              <w:rPr>
                <w:noProof/>
                <w:lang w:eastAsia="ru-RU"/>
              </w:rPr>
              <w:drawing>
                <wp:anchor distT="0" distB="0" distL="114300" distR="114300" simplePos="0" relativeHeight="251676160" behindDoc="0" locked="0" layoutInCell="1" allowOverlap="1" wp14:anchorId="06D6BD72" wp14:editId="12DF8C6D">
                  <wp:simplePos x="0" y="0"/>
                  <wp:positionH relativeFrom="column">
                    <wp:posOffset>99060</wp:posOffset>
                  </wp:positionH>
                  <wp:positionV relativeFrom="paragraph">
                    <wp:posOffset>6350</wp:posOffset>
                  </wp:positionV>
                  <wp:extent cx="2367915" cy="2852420"/>
                  <wp:effectExtent l="0" t="0" r="0" b="5080"/>
                  <wp:wrapTight wrapText="bothSides">
                    <wp:wrapPolygon edited="0">
                      <wp:start x="0" y="0"/>
                      <wp:lineTo x="0" y="21494"/>
                      <wp:lineTo x="21374" y="21494"/>
                      <wp:lineTo x="21374" y="0"/>
                      <wp:lineTo x="0" y="0"/>
                    </wp:wrapPolygon>
                  </wp:wrapTight>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2367915" cy="2852420"/>
                          </a:xfrm>
                          <a:prstGeom prst="rect">
                            <a:avLst/>
                          </a:prstGeom>
                          <a:noFill/>
                        </pic:spPr>
                      </pic:pic>
                    </a:graphicData>
                  </a:graphic>
                  <wp14:sizeRelH relativeFrom="margin">
                    <wp14:pctWidth>0</wp14:pctWidth>
                  </wp14:sizeRelH>
                  <wp14:sizeRelV relativeFrom="margin">
                    <wp14:pctHeight>0</wp14:pctHeight>
                  </wp14:sizeRelV>
                </wp:anchor>
              </w:drawing>
            </w:r>
          </w:p>
        </w:tc>
      </w:tr>
      <w:tr w:rsidR="00D263C7" w:rsidRPr="00195599" w14:paraId="31602745" w14:textId="77777777" w:rsidTr="002934A7">
        <w:tc>
          <w:tcPr>
            <w:tcW w:w="4615" w:type="dxa"/>
            <w:hideMark/>
          </w:tcPr>
          <w:p w14:paraId="4BE8E1B0" w14:textId="77777777" w:rsidR="00D263C7" w:rsidRPr="00195599" w:rsidRDefault="00D263C7" w:rsidP="002934A7">
            <w:pPr>
              <w:ind w:firstLine="767"/>
              <w:rPr>
                <w:rFonts w:ascii="Times New Roman" w:hAnsi="Times New Roman" w:cs="Times New Roman"/>
                <w:sz w:val="28"/>
                <w:szCs w:val="28"/>
              </w:rPr>
            </w:pPr>
            <w:r w:rsidRPr="00195599">
              <w:rPr>
                <w:rFonts w:ascii="Times New Roman" w:hAnsi="Times New Roman" w:cs="Times New Roman"/>
                <w:sz w:val="28"/>
                <w:szCs w:val="28"/>
              </w:rPr>
              <w:t>в</w:t>
            </w:r>
          </w:p>
        </w:tc>
        <w:tc>
          <w:tcPr>
            <w:tcW w:w="4599" w:type="dxa"/>
            <w:hideMark/>
          </w:tcPr>
          <w:p w14:paraId="4026F3B4" w14:textId="77777777" w:rsidR="00D263C7" w:rsidRPr="00195599" w:rsidRDefault="00D263C7" w:rsidP="002934A7">
            <w:pPr>
              <w:ind w:firstLine="270"/>
              <w:rPr>
                <w:rFonts w:ascii="Times New Roman" w:hAnsi="Times New Roman" w:cs="Times New Roman"/>
                <w:sz w:val="28"/>
                <w:szCs w:val="28"/>
              </w:rPr>
            </w:pPr>
            <w:r w:rsidRPr="00195599">
              <w:rPr>
                <w:rFonts w:ascii="Times New Roman" w:hAnsi="Times New Roman" w:cs="Times New Roman"/>
                <w:sz w:val="28"/>
                <w:szCs w:val="28"/>
              </w:rPr>
              <w:t>г</w:t>
            </w:r>
          </w:p>
        </w:tc>
      </w:tr>
      <w:tr w:rsidR="00D263C7" w:rsidRPr="00195599" w14:paraId="3A87AD2D" w14:textId="77777777" w:rsidTr="002934A7">
        <w:tc>
          <w:tcPr>
            <w:tcW w:w="9214" w:type="dxa"/>
            <w:gridSpan w:val="2"/>
            <w:hideMark/>
          </w:tcPr>
          <w:p w14:paraId="50CF449A" w14:textId="7D88E81E" w:rsidR="00D263C7" w:rsidRPr="00195599" w:rsidRDefault="00D263C7" w:rsidP="006D1CC0">
            <w:pPr>
              <w:jc w:val="both"/>
              <w:rPr>
                <w:rFonts w:ascii="Times New Roman" w:hAnsi="Times New Roman" w:cs="Times New Roman"/>
                <w:sz w:val="28"/>
                <w:szCs w:val="28"/>
              </w:rPr>
            </w:pPr>
            <w:r w:rsidRPr="00195599">
              <w:rPr>
                <w:rFonts w:ascii="Times New Roman" w:hAnsi="Times New Roman" w:cs="Times New Roman"/>
                <w:sz w:val="28"/>
                <w:szCs w:val="28"/>
              </w:rPr>
              <w:t>Рисунок 1</w:t>
            </w:r>
            <w:r w:rsidR="00960648" w:rsidRPr="00195599">
              <w:rPr>
                <w:rFonts w:ascii="Times New Roman" w:hAnsi="Times New Roman" w:cs="Times New Roman"/>
                <w:sz w:val="28"/>
                <w:szCs w:val="28"/>
              </w:rPr>
              <w:t>4</w:t>
            </w:r>
            <w:r w:rsidRPr="00195599">
              <w:rPr>
                <w:rFonts w:ascii="Times New Roman" w:hAnsi="Times New Roman" w:cs="Times New Roman"/>
                <w:sz w:val="28"/>
                <w:szCs w:val="28"/>
              </w:rPr>
              <w:t>. Поджелудочная железа, срок - 24 час</w:t>
            </w:r>
            <w:r w:rsidR="006D1CC0">
              <w:rPr>
                <w:rFonts w:ascii="Times New Roman" w:hAnsi="Times New Roman" w:cs="Times New Roman"/>
                <w:sz w:val="28"/>
                <w:szCs w:val="28"/>
              </w:rPr>
              <w:t xml:space="preserve">а </w:t>
            </w:r>
            <w:r w:rsidRPr="00195599">
              <w:rPr>
                <w:rFonts w:ascii="Times New Roman" w:hAnsi="Times New Roman" w:cs="Times New Roman"/>
                <w:sz w:val="28"/>
                <w:szCs w:val="28"/>
              </w:rPr>
              <w:t xml:space="preserve">после введения аутожелчи. Нарушение гистоструктуры: некробиотические изменения ацинарных структур, межуточный отек с диффузной лимфо-лейкоцитарной инфильтрацией, очаги кровоизлияний и полнокровие сосудов (а, б, в, г) Окраска: гематоксилином и эозином. </w:t>
            </w:r>
            <w:r w:rsidR="00636A72" w:rsidRPr="00195599">
              <w:rPr>
                <w:rFonts w:ascii="Times New Roman" w:hAnsi="Times New Roman" w:cs="Times New Roman"/>
                <w:sz w:val="28"/>
                <w:szCs w:val="28"/>
              </w:rPr>
              <w:t xml:space="preserve"> Ув.: а, б - Х100, в, г - Х400</w:t>
            </w:r>
          </w:p>
        </w:tc>
      </w:tr>
    </w:tbl>
    <w:p w14:paraId="020B5A0A" w14:textId="77777777" w:rsidR="00D263C7" w:rsidRPr="00195599" w:rsidRDefault="00D263C7" w:rsidP="00D263C7">
      <w:pPr>
        <w:spacing w:after="0" w:line="240" w:lineRule="auto"/>
        <w:ind w:firstLine="709"/>
        <w:jc w:val="both"/>
        <w:rPr>
          <w:rFonts w:ascii="Times New Roman" w:eastAsia="Calibri" w:hAnsi="Times New Roman" w:cs="Times New Roman"/>
          <w:sz w:val="28"/>
          <w:szCs w:val="28"/>
        </w:rPr>
      </w:pPr>
    </w:p>
    <w:p w14:paraId="0889D813" w14:textId="77777777" w:rsidR="00D263C7" w:rsidRPr="00195599" w:rsidRDefault="00D263C7" w:rsidP="00D263C7">
      <w:pPr>
        <w:spacing w:after="0" w:line="240" w:lineRule="auto"/>
        <w:ind w:firstLine="567"/>
        <w:jc w:val="both"/>
        <w:rPr>
          <w:rFonts w:ascii="Times New Roman" w:hAnsi="Times New Roman" w:cs="Times New Roman"/>
          <w:sz w:val="28"/>
          <w:szCs w:val="28"/>
        </w:rPr>
      </w:pPr>
      <w:r w:rsidRPr="00195599">
        <w:rPr>
          <w:rFonts w:ascii="Times New Roman" w:eastAsia="Calibri" w:hAnsi="Times New Roman" w:cs="Times New Roman"/>
          <w:sz w:val="28"/>
          <w:szCs w:val="28"/>
        </w:rPr>
        <w:t>Гистологическая картина поджелудочной железы в сроке 48 часов, после завершения эксперимента с введением аутожелчи о</w:t>
      </w:r>
      <w:r w:rsidRPr="00195599">
        <w:rPr>
          <w:rFonts w:ascii="Times New Roman" w:hAnsi="Times New Roman" w:cs="Times New Roman"/>
          <w:sz w:val="28"/>
          <w:szCs w:val="28"/>
        </w:rPr>
        <w:t>тмечено нарушение гистоструктуры с обширными участками некроза экзокринных ацинарных структур и протоков, очаги некроза паренхимы в виде однородных, безъядерных очертаний (рисунок 1</w:t>
      </w:r>
      <w:r w:rsidR="00960648" w:rsidRPr="00195599">
        <w:rPr>
          <w:rFonts w:ascii="Times New Roman" w:hAnsi="Times New Roman" w:cs="Times New Roman"/>
          <w:sz w:val="28"/>
          <w:szCs w:val="28"/>
        </w:rPr>
        <w:t>5</w:t>
      </w:r>
      <w:r w:rsidRPr="00195599">
        <w:rPr>
          <w:rFonts w:ascii="Times New Roman" w:hAnsi="Times New Roman" w:cs="Times New Roman"/>
          <w:sz w:val="28"/>
          <w:szCs w:val="28"/>
        </w:rPr>
        <w:t>а, б, в, г), в других участках - жировая вакуольная дистрофия и очаги липоматоза (рисунок 1</w:t>
      </w:r>
      <w:r w:rsidR="00960648" w:rsidRPr="00195599">
        <w:rPr>
          <w:rFonts w:ascii="Times New Roman" w:hAnsi="Times New Roman" w:cs="Times New Roman"/>
          <w:sz w:val="28"/>
          <w:szCs w:val="28"/>
        </w:rPr>
        <w:t>5</w:t>
      </w:r>
      <w:r w:rsidRPr="00195599">
        <w:rPr>
          <w:rFonts w:ascii="Times New Roman" w:hAnsi="Times New Roman" w:cs="Times New Roman"/>
          <w:sz w:val="28"/>
          <w:szCs w:val="28"/>
        </w:rPr>
        <w:t xml:space="preserve">д, е). </w:t>
      </w:r>
    </w:p>
    <w:p w14:paraId="2B330B5A" w14:textId="77777777" w:rsidR="00D263C7" w:rsidRPr="00195599" w:rsidRDefault="00D263C7" w:rsidP="00D263C7">
      <w:pPr>
        <w:spacing w:after="0" w:line="240" w:lineRule="auto"/>
        <w:ind w:firstLine="567"/>
        <w:jc w:val="both"/>
        <w:rPr>
          <w:rFonts w:ascii="Times New Roman" w:hAnsi="Times New Roman" w:cs="Times New Roman"/>
          <w:sz w:val="28"/>
          <w:szCs w:val="28"/>
        </w:rPr>
      </w:pPr>
    </w:p>
    <w:p w14:paraId="604739E0" w14:textId="77777777" w:rsidR="00D263C7" w:rsidRPr="00195599" w:rsidRDefault="00D263C7" w:rsidP="00D263C7">
      <w:pPr>
        <w:spacing w:after="0" w:line="240" w:lineRule="auto"/>
        <w:ind w:firstLine="567"/>
        <w:jc w:val="both"/>
        <w:rPr>
          <w:rFonts w:ascii="Times New Roman" w:hAnsi="Times New Roman" w:cs="Times New Roman"/>
          <w:sz w:val="28"/>
          <w:szCs w:val="28"/>
        </w:rPr>
      </w:pPr>
    </w:p>
    <w:tbl>
      <w:tblPr>
        <w:tblStyle w:val="a3"/>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07"/>
        <w:gridCol w:w="4699"/>
      </w:tblGrid>
      <w:tr w:rsidR="00D263C7" w:rsidRPr="00195599" w14:paraId="5AAE27BB" w14:textId="77777777" w:rsidTr="001028F8">
        <w:tc>
          <w:tcPr>
            <w:tcW w:w="4507" w:type="dxa"/>
            <w:hideMark/>
          </w:tcPr>
          <w:p w14:paraId="27842E31" w14:textId="77777777" w:rsidR="00D263C7" w:rsidRPr="00195599" w:rsidRDefault="00D263C7" w:rsidP="002934A7">
            <w:pPr>
              <w:rPr>
                <w:rFonts w:ascii="Times New Roman" w:hAnsi="Times New Roman" w:cs="Times New Roman"/>
                <w:sz w:val="28"/>
                <w:szCs w:val="28"/>
              </w:rPr>
            </w:pPr>
            <w:r w:rsidRPr="00195599">
              <w:rPr>
                <w:noProof/>
                <w:lang w:eastAsia="ru-RU"/>
              </w:rPr>
              <w:drawing>
                <wp:anchor distT="0" distB="0" distL="114300" distR="114300" simplePos="0" relativeHeight="251636224" behindDoc="0" locked="0" layoutInCell="1" allowOverlap="1" wp14:anchorId="4E608C24" wp14:editId="251AFFD3">
                  <wp:simplePos x="0" y="0"/>
                  <wp:positionH relativeFrom="column">
                    <wp:posOffset>-33655</wp:posOffset>
                  </wp:positionH>
                  <wp:positionV relativeFrom="paragraph">
                    <wp:posOffset>32385</wp:posOffset>
                  </wp:positionV>
                  <wp:extent cx="2805430" cy="1990725"/>
                  <wp:effectExtent l="0" t="0" r="0" b="9525"/>
                  <wp:wrapTight wrapText="bothSides">
                    <wp:wrapPolygon edited="0">
                      <wp:start x="0" y="0"/>
                      <wp:lineTo x="0" y="21497"/>
                      <wp:lineTo x="21414" y="21497"/>
                      <wp:lineTo x="21414" y="0"/>
                      <wp:lineTo x="0" y="0"/>
                    </wp:wrapPolygon>
                  </wp:wrapTight>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2805430" cy="1990725"/>
                          </a:xfrm>
                          <a:prstGeom prst="rect">
                            <a:avLst/>
                          </a:prstGeom>
                          <a:noFill/>
                        </pic:spPr>
                      </pic:pic>
                    </a:graphicData>
                  </a:graphic>
                  <wp14:sizeRelH relativeFrom="margin">
                    <wp14:pctWidth>0</wp14:pctWidth>
                  </wp14:sizeRelH>
                  <wp14:sizeRelV relativeFrom="margin">
                    <wp14:pctHeight>0</wp14:pctHeight>
                  </wp14:sizeRelV>
                </wp:anchor>
              </w:drawing>
            </w:r>
          </w:p>
        </w:tc>
        <w:tc>
          <w:tcPr>
            <w:tcW w:w="4699" w:type="dxa"/>
            <w:hideMark/>
          </w:tcPr>
          <w:p w14:paraId="14ECC780" w14:textId="77777777" w:rsidR="00D263C7" w:rsidRPr="00195599" w:rsidRDefault="00D263C7" w:rsidP="002934A7">
            <w:pPr>
              <w:rPr>
                <w:rFonts w:ascii="Times New Roman" w:hAnsi="Times New Roman" w:cs="Times New Roman"/>
                <w:sz w:val="28"/>
                <w:szCs w:val="28"/>
              </w:rPr>
            </w:pPr>
            <w:r w:rsidRPr="00195599">
              <w:rPr>
                <w:noProof/>
                <w:lang w:eastAsia="ru-RU"/>
              </w:rPr>
              <w:drawing>
                <wp:anchor distT="0" distB="0" distL="114300" distR="114300" simplePos="0" relativeHeight="251637248" behindDoc="0" locked="0" layoutInCell="1" allowOverlap="1" wp14:anchorId="6EA992F3" wp14:editId="17D50D68">
                  <wp:simplePos x="0" y="0"/>
                  <wp:positionH relativeFrom="column">
                    <wp:posOffset>38100</wp:posOffset>
                  </wp:positionH>
                  <wp:positionV relativeFrom="paragraph">
                    <wp:posOffset>3810</wp:posOffset>
                  </wp:positionV>
                  <wp:extent cx="2759710" cy="2019300"/>
                  <wp:effectExtent l="0" t="0" r="2540" b="0"/>
                  <wp:wrapTight wrapText="bothSides">
                    <wp:wrapPolygon edited="0">
                      <wp:start x="0" y="0"/>
                      <wp:lineTo x="0" y="21396"/>
                      <wp:lineTo x="21471" y="21396"/>
                      <wp:lineTo x="21471" y="0"/>
                      <wp:lineTo x="0" y="0"/>
                    </wp:wrapPolygon>
                  </wp:wrapTight>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2759710" cy="2019300"/>
                          </a:xfrm>
                          <a:prstGeom prst="rect">
                            <a:avLst/>
                          </a:prstGeom>
                          <a:noFill/>
                        </pic:spPr>
                      </pic:pic>
                    </a:graphicData>
                  </a:graphic>
                  <wp14:sizeRelH relativeFrom="margin">
                    <wp14:pctWidth>0</wp14:pctWidth>
                  </wp14:sizeRelH>
                  <wp14:sizeRelV relativeFrom="margin">
                    <wp14:pctHeight>0</wp14:pctHeight>
                  </wp14:sizeRelV>
                </wp:anchor>
              </w:drawing>
            </w:r>
          </w:p>
        </w:tc>
      </w:tr>
      <w:tr w:rsidR="00D263C7" w:rsidRPr="00195599" w14:paraId="11E77E4B" w14:textId="77777777" w:rsidTr="001028F8">
        <w:tc>
          <w:tcPr>
            <w:tcW w:w="4507" w:type="dxa"/>
            <w:hideMark/>
          </w:tcPr>
          <w:p w14:paraId="66370D8B" w14:textId="77777777" w:rsidR="00D263C7" w:rsidRPr="00195599" w:rsidRDefault="00D263C7" w:rsidP="002934A7">
            <w:pPr>
              <w:ind w:firstLine="742"/>
              <w:rPr>
                <w:rFonts w:ascii="Times New Roman" w:hAnsi="Times New Roman" w:cs="Times New Roman"/>
                <w:sz w:val="28"/>
                <w:szCs w:val="28"/>
              </w:rPr>
            </w:pPr>
            <w:r w:rsidRPr="00195599">
              <w:rPr>
                <w:rFonts w:ascii="Times New Roman" w:hAnsi="Times New Roman" w:cs="Times New Roman"/>
                <w:sz w:val="28"/>
                <w:szCs w:val="28"/>
              </w:rPr>
              <w:t>а</w:t>
            </w:r>
          </w:p>
        </w:tc>
        <w:tc>
          <w:tcPr>
            <w:tcW w:w="4699" w:type="dxa"/>
            <w:hideMark/>
          </w:tcPr>
          <w:p w14:paraId="690F7AD0" w14:textId="77777777" w:rsidR="00D263C7" w:rsidRPr="00195599" w:rsidRDefault="00D263C7" w:rsidP="002934A7">
            <w:pPr>
              <w:ind w:firstLine="345"/>
              <w:rPr>
                <w:rFonts w:ascii="Times New Roman" w:hAnsi="Times New Roman" w:cs="Times New Roman"/>
                <w:sz w:val="28"/>
                <w:szCs w:val="28"/>
              </w:rPr>
            </w:pPr>
            <w:r w:rsidRPr="00195599">
              <w:rPr>
                <w:rFonts w:ascii="Times New Roman" w:hAnsi="Times New Roman" w:cs="Times New Roman"/>
                <w:sz w:val="28"/>
                <w:szCs w:val="28"/>
              </w:rPr>
              <w:t>б</w:t>
            </w:r>
          </w:p>
        </w:tc>
      </w:tr>
      <w:tr w:rsidR="00D263C7" w:rsidRPr="00195599" w14:paraId="799601D8" w14:textId="77777777" w:rsidTr="003243AE">
        <w:trPr>
          <w:trHeight w:val="3309"/>
        </w:trPr>
        <w:tc>
          <w:tcPr>
            <w:tcW w:w="4507" w:type="dxa"/>
            <w:hideMark/>
          </w:tcPr>
          <w:p w14:paraId="78E4B8F7" w14:textId="77777777" w:rsidR="00D263C7" w:rsidRPr="00195599" w:rsidRDefault="00D263C7" w:rsidP="002934A7">
            <w:pPr>
              <w:rPr>
                <w:rFonts w:ascii="Times New Roman" w:hAnsi="Times New Roman" w:cs="Times New Roman"/>
                <w:sz w:val="28"/>
                <w:szCs w:val="28"/>
              </w:rPr>
            </w:pPr>
            <w:r w:rsidRPr="00195599">
              <w:rPr>
                <w:noProof/>
                <w:lang w:eastAsia="ru-RU"/>
              </w:rPr>
              <w:drawing>
                <wp:anchor distT="0" distB="0" distL="114300" distR="114300" simplePos="0" relativeHeight="251638272" behindDoc="0" locked="0" layoutInCell="1" allowOverlap="1" wp14:anchorId="51F0791F" wp14:editId="63701AC2">
                  <wp:simplePos x="0" y="0"/>
                  <wp:positionH relativeFrom="column">
                    <wp:posOffset>-14605</wp:posOffset>
                  </wp:positionH>
                  <wp:positionV relativeFrom="paragraph">
                    <wp:posOffset>24130</wp:posOffset>
                  </wp:positionV>
                  <wp:extent cx="2781300" cy="2028825"/>
                  <wp:effectExtent l="0" t="0" r="0" b="9525"/>
                  <wp:wrapNone/>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2781414" cy="2028908"/>
                          </a:xfrm>
                          <a:prstGeom prst="rect">
                            <a:avLst/>
                          </a:prstGeom>
                          <a:noFill/>
                        </pic:spPr>
                      </pic:pic>
                    </a:graphicData>
                  </a:graphic>
                  <wp14:sizeRelH relativeFrom="margin">
                    <wp14:pctWidth>0</wp14:pctWidth>
                  </wp14:sizeRelH>
                  <wp14:sizeRelV relativeFrom="margin">
                    <wp14:pctHeight>0</wp14:pctHeight>
                  </wp14:sizeRelV>
                </wp:anchor>
              </w:drawing>
            </w:r>
          </w:p>
        </w:tc>
        <w:tc>
          <w:tcPr>
            <w:tcW w:w="4699" w:type="dxa"/>
            <w:hideMark/>
          </w:tcPr>
          <w:p w14:paraId="7998E4FF" w14:textId="77777777" w:rsidR="00D263C7" w:rsidRPr="00195599" w:rsidRDefault="00D263C7" w:rsidP="002934A7">
            <w:pPr>
              <w:rPr>
                <w:rFonts w:ascii="Times New Roman" w:hAnsi="Times New Roman" w:cs="Times New Roman"/>
                <w:sz w:val="28"/>
                <w:szCs w:val="28"/>
              </w:rPr>
            </w:pPr>
            <w:r w:rsidRPr="00195599">
              <w:rPr>
                <w:noProof/>
                <w:lang w:eastAsia="ru-RU"/>
              </w:rPr>
              <w:drawing>
                <wp:anchor distT="0" distB="0" distL="114300" distR="114300" simplePos="0" relativeHeight="251639296" behindDoc="0" locked="0" layoutInCell="1" allowOverlap="1" wp14:anchorId="317AC353" wp14:editId="5EBF655B">
                  <wp:simplePos x="0" y="0"/>
                  <wp:positionH relativeFrom="column">
                    <wp:posOffset>0</wp:posOffset>
                  </wp:positionH>
                  <wp:positionV relativeFrom="paragraph">
                    <wp:posOffset>5080</wp:posOffset>
                  </wp:positionV>
                  <wp:extent cx="2819400" cy="2047875"/>
                  <wp:effectExtent l="0" t="0" r="0" b="9525"/>
                  <wp:wrapTight wrapText="bothSides">
                    <wp:wrapPolygon edited="0">
                      <wp:start x="0" y="0"/>
                      <wp:lineTo x="0" y="21500"/>
                      <wp:lineTo x="21454" y="21500"/>
                      <wp:lineTo x="21454" y="0"/>
                      <wp:lineTo x="0" y="0"/>
                    </wp:wrapPolygon>
                  </wp:wrapTight>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2819400" cy="2047875"/>
                          </a:xfrm>
                          <a:prstGeom prst="rect">
                            <a:avLst/>
                          </a:prstGeom>
                          <a:noFill/>
                        </pic:spPr>
                      </pic:pic>
                    </a:graphicData>
                  </a:graphic>
                  <wp14:sizeRelH relativeFrom="margin">
                    <wp14:pctWidth>0</wp14:pctWidth>
                  </wp14:sizeRelH>
                  <wp14:sizeRelV relativeFrom="margin">
                    <wp14:pctHeight>0</wp14:pctHeight>
                  </wp14:sizeRelV>
                </wp:anchor>
              </w:drawing>
            </w:r>
          </w:p>
        </w:tc>
      </w:tr>
      <w:tr w:rsidR="00D263C7" w:rsidRPr="00195599" w14:paraId="544C1B3A" w14:textId="77777777" w:rsidTr="001028F8">
        <w:tc>
          <w:tcPr>
            <w:tcW w:w="4507" w:type="dxa"/>
            <w:hideMark/>
          </w:tcPr>
          <w:p w14:paraId="0AD1BB60" w14:textId="77777777" w:rsidR="00D263C7" w:rsidRPr="00195599" w:rsidRDefault="00D263C7" w:rsidP="002934A7">
            <w:pPr>
              <w:ind w:firstLine="742"/>
              <w:rPr>
                <w:rFonts w:ascii="Times New Roman" w:hAnsi="Times New Roman" w:cs="Times New Roman"/>
                <w:sz w:val="28"/>
                <w:szCs w:val="28"/>
              </w:rPr>
            </w:pPr>
            <w:r w:rsidRPr="00195599">
              <w:rPr>
                <w:rFonts w:ascii="Times New Roman" w:hAnsi="Times New Roman" w:cs="Times New Roman"/>
                <w:sz w:val="28"/>
                <w:szCs w:val="28"/>
              </w:rPr>
              <w:t>в</w:t>
            </w:r>
          </w:p>
        </w:tc>
        <w:tc>
          <w:tcPr>
            <w:tcW w:w="4699" w:type="dxa"/>
            <w:hideMark/>
          </w:tcPr>
          <w:p w14:paraId="2B0E07C0" w14:textId="77777777" w:rsidR="00D263C7" w:rsidRPr="00195599" w:rsidRDefault="00D263C7" w:rsidP="002934A7">
            <w:pPr>
              <w:ind w:firstLine="345"/>
              <w:rPr>
                <w:rFonts w:ascii="Times New Roman" w:hAnsi="Times New Roman" w:cs="Times New Roman"/>
                <w:sz w:val="28"/>
                <w:szCs w:val="28"/>
              </w:rPr>
            </w:pPr>
            <w:r w:rsidRPr="00195599">
              <w:rPr>
                <w:rFonts w:ascii="Times New Roman" w:hAnsi="Times New Roman" w:cs="Times New Roman"/>
                <w:sz w:val="28"/>
                <w:szCs w:val="28"/>
              </w:rPr>
              <w:t>г</w:t>
            </w:r>
          </w:p>
        </w:tc>
      </w:tr>
      <w:tr w:rsidR="00D263C7" w:rsidRPr="00195599" w14:paraId="0748CEFC" w14:textId="77777777" w:rsidTr="003243AE">
        <w:trPr>
          <w:trHeight w:val="3204"/>
        </w:trPr>
        <w:tc>
          <w:tcPr>
            <w:tcW w:w="4507" w:type="dxa"/>
            <w:hideMark/>
          </w:tcPr>
          <w:p w14:paraId="06BD6F0B" w14:textId="77777777" w:rsidR="00D263C7" w:rsidRPr="00195599" w:rsidRDefault="00D263C7" w:rsidP="002934A7">
            <w:pPr>
              <w:rPr>
                <w:rFonts w:ascii="Times New Roman" w:hAnsi="Times New Roman" w:cs="Times New Roman"/>
                <w:sz w:val="28"/>
                <w:szCs w:val="28"/>
              </w:rPr>
            </w:pPr>
            <w:r w:rsidRPr="00195599">
              <w:rPr>
                <w:noProof/>
                <w:lang w:eastAsia="ru-RU"/>
              </w:rPr>
              <w:drawing>
                <wp:anchor distT="0" distB="0" distL="114300" distR="114300" simplePos="0" relativeHeight="251640320" behindDoc="0" locked="0" layoutInCell="1" allowOverlap="1" wp14:anchorId="281A756B" wp14:editId="6FA04EF0">
                  <wp:simplePos x="0" y="0"/>
                  <wp:positionH relativeFrom="column">
                    <wp:posOffset>-14605</wp:posOffset>
                  </wp:positionH>
                  <wp:positionV relativeFrom="paragraph">
                    <wp:posOffset>4445</wp:posOffset>
                  </wp:positionV>
                  <wp:extent cx="2780665" cy="2057400"/>
                  <wp:effectExtent l="0" t="0" r="635" b="0"/>
                  <wp:wrapTight wrapText="bothSides">
                    <wp:wrapPolygon edited="0">
                      <wp:start x="0" y="0"/>
                      <wp:lineTo x="0" y="21400"/>
                      <wp:lineTo x="21457" y="21400"/>
                      <wp:lineTo x="21457" y="0"/>
                      <wp:lineTo x="0" y="0"/>
                    </wp:wrapPolygon>
                  </wp:wrapTight>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2780665" cy="2057400"/>
                          </a:xfrm>
                          <a:prstGeom prst="rect">
                            <a:avLst/>
                          </a:prstGeom>
                          <a:noFill/>
                        </pic:spPr>
                      </pic:pic>
                    </a:graphicData>
                  </a:graphic>
                  <wp14:sizeRelH relativeFrom="margin">
                    <wp14:pctWidth>0</wp14:pctWidth>
                  </wp14:sizeRelH>
                  <wp14:sizeRelV relativeFrom="margin">
                    <wp14:pctHeight>0</wp14:pctHeight>
                  </wp14:sizeRelV>
                </wp:anchor>
              </w:drawing>
            </w:r>
          </w:p>
        </w:tc>
        <w:tc>
          <w:tcPr>
            <w:tcW w:w="4699" w:type="dxa"/>
            <w:hideMark/>
          </w:tcPr>
          <w:p w14:paraId="2C59ACD9" w14:textId="77777777" w:rsidR="00D263C7" w:rsidRPr="00195599" w:rsidRDefault="00D263C7" w:rsidP="002934A7">
            <w:pPr>
              <w:rPr>
                <w:rFonts w:ascii="Times New Roman" w:hAnsi="Times New Roman" w:cs="Times New Roman"/>
                <w:sz w:val="28"/>
                <w:szCs w:val="28"/>
              </w:rPr>
            </w:pPr>
            <w:r w:rsidRPr="00195599">
              <w:rPr>
                <w:noProof/>
                <w:lang w:eastAsia="ru-RU"/>
              </w:rPr>
              <w:drawing>
                <wp:anchor distT="0" distB="0" distL="114300" distR="114300" simplePos="0" relativeHeight="251641344" behindDoc="0" locked="0" layoutInCell="1" allowOverlap="1" wp14:anchorId="0CDD9FDD" wp14:editId="74014931">
                  <wp:simplePos x="0" y="0"/>
                  <wp:positionH relativeFrom="column">
                    <wp:posOffset>9525</wp:posOffset>
                  </wp:positionH>
                  <wp:positionV relativeFrom="paragraph">
                    <wp:posOffset>4445</wp:posOffset>
                  </wp:positionV>
                  <wp:extent cx="2788920" cy="2057400"/>
                  <wp:effectExtent l="0" t="0" r="0" b="0"/>
                  <wp:wrapTight wrapText="bothSides">
                    <wp:wrapPolygon edited="0">
                      <wp:start x="0" y="0"/>
                      <wp:lineTo x="0" y="21400"/>
                      <wp:lineTo x="21393" y="21400"/>
                      <wp:lineTo x="21393" y="0"/>
                      <wp:lineTo x="0" y="0"/>
                    </wp:wrapPolygon>
                  </wp:wrapTight>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2788920" cy="2057400"/>
                          </a:xfrm>
                          <a:prstGeom prst="rect">
                            <a:avLst/>
                          </a:prstGeom>
                          <a:noFill/>
                        </pic:spPr>
                      </pic:pic>
                    </a:graphicData>
                  </a:graphic>
                  <wp14:sizeRelH relativeFrom="margin">
                    <wp14:pctWidth>0</wp14:pctWidth>
                  </wp14:sizeRelH>
                  <wp14:sizeRelV relativeFrom="margin">
                    <wp14:pctHeight>0</wp14:pctHeight>
                  </wp14:sizeRelV>
                </wp:anchor>
              </w:drawing>
            </w:r>
          </w:p>
        </w:tc>
      </w:tr>
      <w:tr w:rsidR="00D263C7" w:rsidRPr="00195599" w14:paraId="2EB30154" w14:textId="77777777" w:rsidTr="001028F8">
        <w:tc>
          <w:tcPr>
            <w:tcW w:w="4507" w:type="dxa"/>
            <w:hideMark/>
          </w:tcPr>
          <w:p w14:paraId="0F395E56" w14:textId="77777777" w:rsidR="00D263C7" w:rsidRPr="00195599" w:rsidRDefault="00D263C7" w:rsidP="002934A7">
            <w:pPr>
              <w:ind w:firstLine="742"/>
              <w:rPr>
                <w:rFonts w:ascii="Times New Roman" w:hAnsi="Times New Roman" w:cs="Times New Roman"/>
                <w:noProof/>
                <w:sz w:val="28"/>
                <w:szCs w:val="28"/>
                <w:lang w:eastAsia="ru-RU"/>
              </w:rPr>
            </w:pPr>
            <w:r w:rsidRPr="00195599">
              <w:rPr>
                <w:rFonts w:ascii="Times New Roman" w:hAnsi="Times New Roman" w:cs="Times New Roman"/>
                <w:noProof/>
                <w:sz w:val="28"/>
                <w:szCs w:val="28"/>
                <w:lang w:eastAsia="ru-RU"/>
              </w:rPr>
              <w:t>д</w:t>
            </w:r>
          </w:p>
        </w:tc>
        <w:tc>
          <w:tcPr>
            <w:tcW w:w="4699" w:type="dxa"/>
            <w:hideMark/>
          </w:tcPr>
          <w:p w14:paraId="26E4B2FB" w14:textId="77777777" w:rsidR="00D263C7" w:rsidRPr="00195599" w:rsidRDefault="00D263C7" w:rsidP="002934A7">
            <w:pPr>
              <w:ind w:firstLine="345"/>
              <w:rPr>
                <w:rFonts w:ascii="Times New Roman" w:hAnsi="Times New Roman" w:cs="Times New Roman"/>
                <w:noProof/>
                <w:sz w:val="28"/>
                <w:szCs w:val="28"/>
                <w:lang w:eastAsia="ru-RU"/>
              </w:rPr>
            </w:pPr>
            <w:r w:rsidRPr="00195599">
              <w:rPr>
                <w:rFonts w:ascii="Times New Roman" w:hAnsi="Times New Roman" w:cs="Times New Roman"/>
                <w:noProof/>
                <w:sz w:val="28"/>
                <w:szCs w:val="28"/>
                <w:lang w:eastAsia="ru-RU"/>
              </w:rPr>
              <w:t>е</w:t>
            </w:r>
          </w:p>
        </w:tc>
      </w:tr>
      <w:tr w:rsidR="00D263C7" w:rsidRPr="00195599" w14:paraId="4AFBF0D5" w14:textId="77777777" w:rsidTr="001028F8">
        <w:tc>
          <w:tcPr>
            <w:tcW w:w="9206" w:type="dxa"/>
            <w:gridSpan w:val="2"/>
            <w:hideMark/>
          </w:tcPr>
          <w:p w14:paraId="2446CB8F" w14:textId="77777777" w:rsidR="00D263C7" w:rsidRPr="00195599" w:rsidRDefault="00D263C7" w:rsidP="00960648">
            <w:pPr>
              <w:jc w:val="both"/>
              <w:rPr>
                <w:rFonts w:ascii="Times New Roman" w:hAnsi="Times New Roman" w:cs="Times New Roman"/>
                <w:noProof/>
                <w:sz w:val="28"/>
                <w:szCs w:val="28"/>
                <w:lang w:eastAsia="ru-RU"/>
              </w:rPr>
            </w:pPr>
            <w:r w:rsidRPr="00195599">
              <w:rPr>
                <w:rFonts w:ascii="Times New Roman" w:hAnsi="Times New Roman" w:cs="Times New Roman"/>
                <w:noProof/>
                <w:sz w:val="28"/>
                <w:szCs w:val="28"/>
                <w:lang w:eastAsia="ru-RU"/>
              </w:rPr>
              <w:t>Рисунок 1</w:t>
            </w:r>
            <w:r w:rsidR="00960648" w:rsidRPr="00195599">
              <w:rPr>
                <w:rFonts w:ascii="Times New Roman" w:hAnsi="Times New Roman" w:cs="Times New Roman"/>
                <w:noProof/>
                <w:sz w:val="28"/>
                <w:szCs w:val="28"/>
                <w:lang w:eastAsia="ru-RU"/>
              </w:rPr>
              <w:t>5</w:t>
            </w:r>
            <w:r w:rsidRPr="00195599">
              <w:rPr>
                <w:rFonts w:ascii="Times New Roman" w:hAnsi="Times New Roman" w:cs="Times New Roman"/>
                <w:noProof/>
                <w:sz w:val="28"/>
                <w:szCs w:val="28"/>
                <w:lang w:eastAsia="ru-RU"/>
              </w:rPr>
              <w:t>. Поджелудочная железа, срок - 48 час. Нарушение структуры с обширными участками некроза (а, б, в,г), очаги липоматоза (д, е). Окраска: гематоксилином и эозином. Ув.: а, б- Х100, в, г, д, е - Х200</w:t>
            </w:r>
          </w:p>
        </w:tc>
      </w:tr>
    </w:tbl>
    <w:p w14:paraId="3E530AF3" w14:textId="77777777" w:rsidR="00D263C7" w:rsidRPr="00195599" w:rsidRDefault="00D263C7" w:rsidP="00D263C7">
      <w:pPr>
        <w:spacing w:after="0" w:line="240" w:lineRule="auto"/>
        <w:ind w:firstLine="709"/>
        <w:rPr>
          <w:rFonts w:ascii="Times New Roman" w:hAnsi="Times New Roman" w:cs="Times New Roman"/>
          <w:b/>
          <w:sz w:val="28"/>
          <w:szCs w:val="28"/>
        </w:rPr>
      </w:pPr>
    </w:p>
    <w:p w14:paraId="12D7D184" w14:textId="77777777" w:rsidR="00D263C7" w:rsidRPr="00195599" w:rsidRDefault="00D263C7" w:rsidP="00D263C7">
      <w:pPr>
        <w:spacing w:after="0" w:line="240" w:lineRule="auto"/>
        <w:ind w:firstLine="567"/>
        <w:jc w:val="both"/>
        <w:rPr>
          <w:rFonts w:ascii="Times New Roman" w:eastAsia="Calibri" w:hAnsi="Times New Roman" w:cs="Times New Roman"/>
          <w:sz w:val="28"/>
          <w:szCs w:val="28"/>
        </w:rPr>
      </w:pPr>
      <w:r w:rsidRPr="00195599">
        <w:rPr>
          <w:rFonts w:ascii="Times New Roman" w:eastAsia="Calibri" w:hAnsi="Times New Roman" w:cs="Times New Roman"/>
          <w:sz w:val="28"/>
          <w:szCs w:val="28"/>
        </w:rPr>
        <w:t>При сроке 12 ч после завершения эксперимента макроскопически отмечалось полнокровие сосудов капсулы и очаги кровоизлияний в зоне введения аутожелчи, размеры органа не претерпевали резких изменений. Гистологическая картина характеризовалась появлением очагов некробиотических изменений.</w:t>
      </w:r>
    </w:p>
    <w:p w14:paraId="7C8D6222" w14:textId="77777777" w:rsidR="00D263C7" w:rsidRPr="00195599" w:rsidRDefault="00D263C7" w:rsidP="00D263C7">
      <w:pPr>
        <w:spacing w:after="0" w:line="240" w:lineRule="auto"/>
        <w:ind w:firstLine="567"/>
        <w:jc w:val="both"/>
        <w:rPr>
          <w:rFonts w:ascii="Times New Roman" w:eastAsia="Calibri" w:hAnsi="Times New Roman" w:cs="Times New Roman"/>
          <w:sz w:val="28"/>
          <w:szCs w:val="28"/>
        </w:rPr>
      </w:pPr>
      <w:r w:rsidRPr="00195599">
        <w:rPr>
          <w:rFonts w:ascii="Times New Roman" w:eastAsia="Calibri" w:hAnsi="Times New Roman" w:cs="Times New Roman"/>
          <w:sz w:val="28"/>
          <w:szCs w:val="28"/>
        </w:rPr>
        <w:lastRenderedPageBreak/>
        <w:t>При сроке 24 ч после завершения эксперимента железа уменьшалась в размерах, гистологически отмечалось нарушение гистоструктуры органа, диффузная лимфо-лейкоцитарная инфильтрация и некробиотические изменения паренхимы.</w:t>
      </w:r>
    </w:p>
    <w:p w14:paraId="56FAA07F" w14:textId="77777777" w:rsidR="00D263C7" w:rsidRPr="00195599" w:rsidRDefault="00D263C7" w:rsidP="00D263C7">
      <w:pPr>
        <w:spacing w:after="0" w:line="240" w:lineRule="auto"/>
        <w:ind w:firstLine="567"/>
        <w:jc w:val="both"/>
        <w:rPr>
          <w:rFonts w:ascii="Times New Roman" w:eastAsia="Calibri" w:hAnsi="Times New Roman" w:cs="Times New Roman"/>
          <w:sz w:val="28"/>
          <w:szCs w:val="28"/>
        </w:rPr>
      </w:pPr>
      <w:r w:rsidRPr="00195599">
        <w:rPr>
          <w:rFonts w:ascii="Times New Roman" w:eastAsia="Calibri" w:hAnsi="Times New Roman" w:cs="Times New Roman"/>
          <w:sz w:val="28"/>
          <w:szCs w:val="28"/>
        </w:rPr>
        <w:t>При сроке 48 ч после завершения эксперимента макроскопически железа резко уменьшалась в размерах, прослеживались множественные очаги кровоизлияний, очаги нагноения, гистологически отмечалось обширные участки некроза экзокринного аппарата и очаги некроза паренхимы в виде однородных, безъядерных очертаний.</w:t>
      </w:r>
    </w:p>
    <w:p w14:paraId="67EC0293" w14:textId="77777777" w:rsidR="00D263C7" w:rsidRPr="00195599" w:rsidRDefault="00D263C7" w:rsidP="00D263C7">
      <w:pPr>
        <w:spacing w:after="0" w:line="240" w:lineRule="auto"/>
        <w:ind w:firstLine="567"/>
        <w:jc w:val="both"/>
        <w:rPr>
          <w:rFonts w:ascii="Times New Roman" w:eastAsia="Calibri" w:hAnsi="Times New Roman" w:cs="Times New Roman"/>
          <w:sz w:val="28"/>
          <w:szCs w:val="28"/>
        </w:rPr>
      </w:pPr>
      <w:r w:rsidRPr="00195599">
        <w:rPr>
          <w:rFonts w:ascii="Times New Roman" w:eastAsia="Calibri" w:hAnsi="Times New Roman" w:cs="Times New Roman"/>
          <w:sz w:val="28"/>
          <w:szCs w:val="28"/>
        </w:rPr>
        <w:t>Эти данные свидетельствуют, что развитие панкреонекроза имеет стадийный характер. В начальной фазе панкреонекроз характеризуется острым отеком ПЖ. В прогрессирующей фазе панкреонекроза в зависимости от преобладания тех или иных ферментов, развивается колликвационный некроз ацинарной ткани, под влиянием протеолитических ферментов, или коагуляционный некроз ацинарной и жировой ткани под влиянием панкреатической липазы, возникает тромбоз макро и микрососудистого русла.</w:t>
      </w:r>
    </w:p>
    <w:p w14:paraId="642BA475" w14:textId="13761FDB" w:rsidR="00D263C7" w:rsidRDefault="00D263C7" w:rsidP="00D263C7">
      <w:pPr>
        <w:spacing w:after="0" w:line="240" w:lineRule="auto"/>
        <w:ind w:firstLine="567"/>
        <w:jc w:val="both"/>
        <w:rPr>
          <w:rFonts w:ascii="Times New Roman" w:eastAsia="Calibri" w:hAnsi="Times New Roman" w:cs="Times New Roman"/>
          <w:sz w:val="28"/>
          <w:szCs w:val="28"/>
        </w:rPr>
      </w:pPr>
      <w:r w:rsidRPr="00195599">
        <w:rPr>
          <w:rFonts w:ascii="Times New Roman" w:eastAsia="Calibri" w:hAnsi="Times New Roman" w:cs="Times New Roman"/>
          <w:sz w:val="28"/>
          <w:szCs w:val="28"/>
        </w:rPr>
        <w:t xml:space="preserve">Таким образом, </w:t>
      </w:r>
      <w:r w:rsidR="0046530E" w:rsidRPr="00195599">
        <w:rPr>
          <w:rFonts w:ascii="Times New Roman" w:eastAsia="Calibri" w:hAnsi="Times New Roman" w:cs="Times New Roman"/>
          <w:sz w:val="28"/>
          <w:szCs w:val="28"/>
        </w:rPr>
        <w:t>представленная</w:t>
      </w:r>
      <w:r w:rsidRPr="00195599">
        <w:rPr>
          <w:rFonts w:ascii="Times New Roman" w:eastAsia="Calibri" w:hAnsi="Times New Roman" w:cs="Times New Roman"/>
          <w:sz w:val="28"/>
          <w:szCs w:val="28"/>
        </w:rPr>
        <w:t xml:space="preserve"> модель расценена как состоятельная для воспроизведения панкреонекроза в эксперименте с наименее агрессивной хирургической техникой выполнения.</w:t>
      </w:r>
    </w:p>
    <w:p w14:paraId="35B0D752" w14:textId="77777777" w:rsidR="00C6089E" w:rsidRPr="00195599" w:rsidRDefault="00C6089E" w:rsidP="00D263C7">
      <w:pPr>
        <w:spacing w:after="0" w:line="240" w:lineRule="auto"/>
        <w:ind w:firstLine="567"/>
        <w:jc w:val="both"/>
        <w:rPr>
          <w:rFonts w:ascii="Times New Roman" w:eastAsia="Calibri" w:hAnsi="Times New Roman" w:cs="Times New Roman"/>
          <w:sz w:val="28"/>
          <w:szCs w:val="28"/>
        </w:rPr>
      </w:pPr>
    </w:p>
    <w:p w14:paraId="7950FB49" w14:textId="77777777" w:rsidR="00D263C7" w:rsidRPr="00195599" w:rsidRDefault="00D263C7" w:rsidP="00D263C7">
      <w:pPr>
        <w:pStyle w:val="2"/>
        <w:spacing w:before="0" w:line="240" w:lineRule="auto"/>
        <w:ind w:firstLine="709"/>
        <w:jc w:val="both"/>
        <w:rPr>
          <w:rFonts w:ascii="Times New Roman" w:eastAsia="Times New Roman" w:hAnsi="Times New Roman" w:cs="Times New Roman"/>
          <w:b/>
          <w:color w:val="auto"/>
          <w:sz w:val="28"/>
          <w:szCs w:val="28"/>
        </w:rPr>
      </w:pPr>
      <w:bookmarkStart w:id="40" w:name="_Toc105885985"/>
      <w:bookmarkStart w:id="41" w:name="_Toc197350305"/>
      <w:r w:rsidRPr="00195599">
        <w:rPr>
          <w:rFonts w:ascii="Times New Roman" w:eastAsia="Times New Roman" w:hAnsi="Times New Roman" w:cs="Times New Roman"/>
          <w:b/>
          <w:color w:val="auto"/>
          <w:sz w:val="28"/>
          <w:szCs w:val="28"/>
        </w:rPr>
        <w:t xml:space="preserve">3.2 Выбор </w:t>
      </w:r>
      <w:r w:rsidR="00C84C0A" w:rsidRPr="00195599">
        <w:rPr>
          <w:rFonts w:ascii="Times New Roman" w:eastAsia="Times New Roman" w:hAnsi="Times New Roman" w:cs="Times New Roman"/>
          <w:b/>
          <w:color w:val="auto"/>
          <w:sz w:val="28"/>
          <w:szCs w:val="28"/>
        </w:rPr>
        <w:t>охлаждающего агента для наложения искусственной локальной гипотермии (стендовый эксперимент</w:t>
      </w:r>
      <w:bookmarkEnd w:id="40"/>
      <w:r w:rsidR="00C84C0A" w:rsidRPr="00195599">
        <w:rPr>
          <w:rFonts w:ascii="Times New Roman" w:eastAsia="Times New Roman" w:hAnsi="Times New Roman" w:cs="Times New Roman"/>
          <w:b/>
          <w:color w:val="auto"/>
          <w:sz w:val="28"/>
          <w:szCs w:val="28"/>
        </w:rPr>
        <w:t>).</w:t>
      </w:r>
      <w:bookmarkEnd w:id="41"/>
    </w:p>
    <w:p w14:paraId="32C5171B" w14:textId="77777777" w:rsidR="00D263C7" w:rsidRPr="00195599" w:rsidRDefault="00D263C7" w:rsidP="00D263C7">
      <w:pPr>
        <w:spacing w:after="0" w:line="240" w:lineRule="auto"/>
        <w:ind w:firstLine="709"/>
        <w:jc w:val="both"/>
        <w:rPr>
          <w:rFonts w:ascii="Times New Roman" w:hAnsi="Times New Roman" w:cs="Times New Roman"/>
          <w:bCs/>
          <w:sz w:val="28"/>
          <w:szCs w:val="28"/>
        </w:rPr>
      </w:pPr>
      <w:r w:rsidRPr="00195599">
        <w:rPr>
          <w:rFonts w:ascii="Times New Roman" w:hAnsi="Times New Roman" w:cs="Times New Roman"/>
          <w:bCs/>
          <w:i/>
          <w:sz w:val="28"/>
          <w:szCs w:val="28"/>
        </w:rPr>
        <w:t>Выбор охлаждающего агента</w:t>
      </w:r>
      <w:r w:rsidRPr="00195599">
        <w:rPr>
          <w:rFonts w:ascii="Times New Roman" w:hAnsi="Times New Roman" w:cs="Times New Roman"/>
          <w:bCs/>
          <w:sz w:val="28"/>
          <w:szCs w:val="28"/>
        </w:rPr>
        <w:t xml:space="preserve">. При создании гипотермии нами преследовалась цель создания условия, приближенные к парабиозу, при котором функциональные свойства органа временно затормаживаются. Именно длительность гипотермии и соответственно стойкость торможения функционирования органа являлся основным критерием эффективности исследования. </w:t>
      </w:r>
    </w:p>
    <w:p w14:paraId="4E143CC0" w14:textId="77777777" w:rsidR="00D263C7" w:rsidRDefault="00D263C7" w:rsidP="00D263C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Создавалась модель брюшной полости: в термостат, поддерживающий постоянную температуру (38° С), соответствующую температуре брюшной полости кролика, помещали говяжью печень, далее на печени размещали охлаждающие материалы: аккумулятор холода, твёрдый диоксид углерода, обычный лед (рисунок 1</w:t>
      </w:r>
      <w:r w:rsidR="00960648" w:rsidRPr="00195599">
        <w:rPr>
          <w:rFonts w:ascii="Times New Roman" w:hAnsi="Times New Roman" w:cs="Times New Roman"/>
          <w:sz w:val="28"/>
          <w:szCs w:val="28"/>
        </w:rPr>
        <w:t>6</w:t>
      </w:r>
      <w:r w:rsidRPr="00195599">
        <w:rPr>
          <w:rFonts w:ascii="Times New Roman" w:hAnsi="Times New Roman" w:cs="Times New Roman"/>
          <w:sz w:val="28"/>
          <w:szCs w:val="28"/>
        </w:rPr>
        <w:t>а). Контроль температуры осуществлялся с помощью пирометра, измерения проводили каждые 30 секунд (рисунок 1</w:t>
      </w:r>
      <w:r w:rsidR="00960648" w:rsidRPr="00195599">
        <w:rPr>
          <w:rFonts w:ascii="Times New Roman" w:hAnsi="Times New Roman" w:cs="Times New Roman"/>
          <w:sz w:val="28"/>
          <w:szCs w:val="28"/>
        </w:rPr>
        <w:t>6</w:t>
      </w:r>
      <w:r w:rsidRPr="00195599">
        <w:rPr>
          <w:rFonts w:ascii="Times New Roman" w:hAnsi="Times New Roman" w:cs="Times New Roman"/>
          <w:sz w:val="28"/>
          <w:szCs w:val="28"/>
        </w:rPr>
        <w:t>б). По достижению биологической тканью температуры 38° С измерения останавливали.</w:t>
      </w:r>
    </w:p>
    <w:p w14:paraId="54663A59" w14:textId="77777777" w:rsidR="006F0B2D" w:rsidRPr="00195599" w:rsidRDefault="006F0B2D" w:rsidP="00D263C7">
      <w:pPr>
        <w:spacing w:after="0" w:line="240" w:lineRule="auto"/>
        <w:ind w:firstLine="567"/>
        <w:jc w:val="both"/>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2"/>
        <w:gridCol w:w="5166"/>
      </w:tblGrid>
      <w:tr w:rsidR="00D263C7" w:rsidRPr="00195599" w14:paraId="55EA8970" w14:textId="77777777" w:rsidTr="002934A7">
        <w:tc>
          <w:tcPr>
            <w:tcW w:w="4472" w:type="dxa"/>
            <w:hideMark/>
          </w:tcPr>
          <w:p w14:paraId="1465E460" w14:textId="4D24B3E5" w:rsidR="00D263C7" w:rsidRPr="00195599" w:rsidRDefault="00D263C7" w:rsidP="006F0B2D">
            <w:pPr>
              <w:jc w:val="center"/>
              <w:rPr>
                <w:rFonts w:ascii="Times New Roman" w:hAnsi="Times New Roman" w:cs="Times New Roman"/>
                <w:b/>
                <w:i/>
                <w:sz w:val="28"/>
                <w:szCs w:val="28"/>
              </w:rPr>
            </w:pPr>
            <w:r w:rsidRPr="00195599">
              <w:rPr>
                <w:rFonts w:ascii="Times New Roman" w:hAnsi="Times New Roman" w:cs="Times New Roman"/>
                <w:sz w:val="28"/>
                <w:szCs w:val="28"/>
              </w:rPr>
              <w:lastRenderedPageBreak/>
              <w:br w:type="page"/>
            </w:r>
            <w:r w:rsidRPr="00195599">
              <w:rPr>
                <w:rFonts w:ascii="Times New Roman" w:hAnsi="Times New Roman" w:cs="Times New Roman"/>
                <w:bCs/>
                <w:sz w:val="28"/>
                <w:szCs w:val="28"/>
              </w:rPr>
              <w:t xml:space="preserve"> </w:t>
            </w:r>
            <w:r w:rsidRPr="00195599">
              <w:rPr>
                <w:noProof/>
                <w:lang w:eastAsia="ru-RU"/>
              </w:rPr>
              <w:drawing>
                <wp:inline distT="0" distB="0" distL="0" distR="0" wp14:anchorId="22310364" wp14:editId="7061CE51">
                  <wp:extent cx="2040699" cy="2145890"/>
                  <wp:effectExtent l="0" t="0" r="0" b="6985"/>
                  <wp:docPr id="50" name="Рисунок 50" descr="Описание: https://lh3.googleusercontent.com/pw/ACtC-3eTxESIRW5bmG8Ov_xRoJSOJ0pRSTt79fYcP51oE3ftw1a0a6Dqfe0Nt9Eid2BVqc-9_WTfAkJCCvmkyaQprRgp7fnLZEnbHbgidlLNB-tCHCuwufBC4RkvY7vCYosyg61Hwmb7vjBa4LLOB2L7O7SpLw=w655-h873-no?authus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 descr="Описание: https://lh3.googleusercontent.com/pw/ACtC-3eTxESIRW5bmG8Ov_xRoJSOJ0pRSTt79fYcP51oE3ftw1a0a6Dqfe0Nt9Eid2BVqc-9_WTfAkJCCvmkyaQprRgp7fnLZEnbHbgidlLNB-tCHCuwufBC4RkvY7vCYosyg61Hwmb7vjBa4LLOB2L7O7SpLw=w655-h873-no?authuser=0"/>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2050388" cy="2156079"/>
                          </a:xfrm>
                          <a:prstGeom prst="rect">
                            <a:avLst/>
                          </a:prstGeom>
                          <a:noFill/>
                          <a:ln>
                            <a:noFill/>
                          </a:ln>
                        </pic:spPr>
                      </pic:pic>
                    </a:graphicData>
                  </a:graphic>
                </wp:inline>
              </w:drawing>
            </w:r>
          </w:p>
        </w:tc>
        <w:tc>
          <w:tcPr>
            <w:tcW w:w="5166" w:type="dxa"/>
            <w:hideMark/>
          </w:tcPr>
          <w:p w14:paraId="23F700E8" w14:textId="77777777" w:rsidR="00D263C7" w:rsidRPr="00195599" w:rsidRDefault="00D263C7" w:rsidP="006F0B2D">
            <w:pPr>
              <w:jc w:val="center"/>
              <w:rPr>
                <w:rFonts w:ascii="Times New Roman" w:hAnsi="Times New Roman" w:cs="Times New Roman"/>
                <w:b/>
                <w:i/>
                <w:sz w:val="28"/>
                <w:szCs w:val="28"/>
              </w:rPr>
            </w:pPr>
            <w:r w:rsidRPr="00195599">
              <w:rPr>
                <w:rFonts w:ascii="Times New Roman" w:hAnsi="Times New Roman" w:cs="Times New Roman"/>
                <w:noProof/>
                <w:sz w:val="28"/>
                <w:szCs w:val="28"/>
                <w:lang w:eastAsia="ru-RU"/>
              </w:rPr>
              <w:drawing>
                <wp:inline distT="0" distB="0" distL="0" distR="0" wp14:anchorId="59366CD8" wp14:editId="7334DA75">
                  <wp:extent cx="2833098" cy="2101645"/>
                  <wp:effectExtent l="0" t="0" r="5715"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2840747" cy="2107319"/>
                          </a:xfrm>
                          <a:prstGeom prst="rect">
                            <a:avLst/>
                          </a:prstGeom>
                          <a:noFill/>
                          <a:ln>
                            <a:noFill/>
                          </a:ln>
                        </pic:spPr>
                      </pic:pic>
                    </a:graphicData>
                  </a:graphic>
                </wp:inline>
              </w:drawing>
            </w:r>
          </w:p>
        </w:tc>
      </w:tr>
      <w:tr w:rsidR="00D263C7" w:rsidRPr="00195599" w14:paraId="0891123F" w14:textId="77777777" w:rsidTr="002934A7">
        <w:tc>
          <w:tcPr>
            <w:tcW w:w="4472" w:type="dxa"/>
            <w:hideMark/>
          </w:tcPr>
          <w:p w14:paraId="21A780A1" w14:textId="77777777" w:rsidR="00D263C7" w:rsidRPr="00195599" w:rsidRDefault="00D263C7" w:rsidP="006F0B2D">
            <w:pPr>
              <w:ind w:firstLine="738"/>
              <w:rPr>
                <w:rFonts w:ascii="Times New Roman" w:hAnsi="Times New Roman" w:cs="Times New Roman"/>
                <w:sz w:val="28"/>
                <w:szCs w:val="28"/>
              </w:rPr>
            </w:pPr>
            <w:r w:rsidRPr="00195599">
              <w:rPr>
                <w:rFonts w:ascii="Times New Roman" w:hAnsi="Times New Roman" w:cs="Times New Roman"/>
                <w:sz w:val="28"/>
                <w:szCs w:val="28"/>
              </w:rPr>
              <w:t>а</w:t>
            </w:r>
          </w:p>
        </w:tc>
        <w:tc>
          <w:tcPr>
            <w:tcW w:w="5166" w:type="dxa"/>
            <w:hideMark/>
          </w:tcPr>
          <w:p w14:paraId="31FE6C64" w14:textId="77777777" w:rsidR="00D263C7" w:rsidRPr="00195599" w:rsidRDefault="00D263C7" w:rsidP="006F0B2D">
            <w:pPr>
              <w:rPr>
                <w:rFonts w:ascii="Times New Roman" w:hAnsi="Times New Roman" w:cs="Times New Roman"/>
                <w:sz w:val="28"/>
                <w:szCs w:val="28"/>
              </w:rPr>
            </w:pPr>
            <w:r w:rsidRPr="00195599">
              <w:rPr>
                <w:rFonts w:ascii="Times New Roman" w:hAnsi="Times New Roman" w:cs="Times New Roman"/>
                <w:sz w:val="28"/>
                <w:szCs w:val="28"/>
              </w:rPr>
              <w:t>б</w:t>
            </w:r>
          </w:p>
        </w:tc>
      </w:tr>
      <w:tr w:rsidR="00D263C7" w:rsidRPr="00195599" w14:paraId="7D80F986" w14:textId="77777777" w:rsidTr="002934A7">
        <w:tc>
          <w:tcPr>
            <w:tcW w:w="9638" w:type="dxa"/>
            <w:gridSpan w:val="2"/>
            <w:hideMark/>
          </w:tcPr>
          <w:p w14:paraId="4075AD2A" w14:textId="41851630" w:rsidR="00D263C7" w:rsidRPr="00195599" w:rsidRDefault="00D263C7" w:rsidP="001854BC">
            <w:pPr>
              <w:jc w:val="center"/>
              <w:rPr>
                <w:rFonts w:ascii="Times New Roman" w:hAnsi="Times New Roman" w:cs="Times New Roman"/>
                <w:sz w:val="28"/>
                <w:szCs w:val="28"/>
              </w:rPr>
            </w:pPr>
            <w:r w:rsidRPr="00195599">
              <w:rPr>
                <w:rFonts w:ascii="Times New Roman" w:hAnsi="Times New Roman" w:cs="Times New Roman"/>
                <w:noProof/>
                <w:sz w:val="28"/>
                <w:szCs w:val="28"/>
              </w:rPr>
              <w:t>Рисунок 1</w:t>
            </w:r>
            <w:r w:rsidR="00960648" w:rsidRPr="00195599">
              <w:rPr>
                <w:rFonts w:ascii="Times New Roman" w:hAnsi="Times New Roman" w:cs="Times New Roman"/>
                <w:noProof/>
                <w:sz w:val="28"/>
                <w:szCs w:val="28"/>
              </w:rPr>
              <w:t>6</w:t>
            </w:r>
            <w:r w:rsidRPr="00195599">
              <w:rPr>
                <w:rFonts w:ascii="Times New Roman" w:hAnsi="Times New Roman" w:cs="Times New Roman"/>
                <w:noProof/>
                <w:sz w:val="28"/>
                <w:szCs w:val="28"/>
              </w:rPr>
              <w:t>. Биологическая ткань - говяжья печень, помещенная в темостат, имитирующий брюшной полости (</w:t>
            </w:r>
            <w:r w:rsidR="003243AE">
              <w:rPr>
                <w:rFonts w:ascii="Times New Roman" w:hAnsi="Times New Roman" w:cs="Times New Roman"/>
                <w:noProof/>
                <w:sz w:val="28"/>
                <w:szCs w:val="28"/>
              </w:rPr>
              <w:t>а</w:t>
            </w:r>
            <w:r w:rsidRPr="00195599">
              <w:rPr>
                <w:rFonts w:ascii="Times New Roman" w:hAnsi="Times New Roman" w:cs="Times New Roman"/>
                <w:noProof/>
                <w:sz w:val="28"/>
                <w:szCs w:val="28"/>
              </w:rPr>
              <w:t>); процесс динамической термометрии в области укладки охлаждающего агента  на биологическую ткань, помещенную в термостат (б)</w:t>
            </w:r>
          </w:p>
        </w:tc>
      </w:tr>
    </w:tbl>
    <w:p w14:paraId="57F17EA4" w14:textId="77777777" w:rsidR="00D263C7" w:rsidRPr="00195599" w:rsidRDefault="00D263C7" w:rsidP="00D263C7">
      <w:pPr>
        <w:spacing w:after="0" w:line="240" w:lineRule="auto"/>
        <w:ind w:firstLine="567"/>
        <w:jc w:val="both"/>
        <w:rPr>
          <w:rFonts w:ascii="Times New Roman" w:hAnsi="Times New Roman" w:cs="Times New Roman"/>
          <w:bCs/>
          <w:sz w:val="28"/>
          <w:szCs w:val="28"/>
        </w:rPr>
      </w:pPr>
    </w:p>
    <w:p w14:paraId="6694483F" w14:textId="50ECB990" w:rsidR="00D263C7" w:rsidRPr="00195599" w:rsidRDefault="006F0B2D" w:rsidP="00D263C7">
      <w:pPr>
        <w:spacing w:after="0" w:line="240" w:lineRule="auto"/>
        <w:ind w:firstLine="567"/>
        <w:jc w:val="both"/>
        <w:rPr>
          <w:rFonts w:ascii="Times New Roman" w:hAnsi="Times New Roman" w:cs="Times New Roman"/>
          <w:bCs/>
          <w:sz w:val="28"/>
          <w:szCs w:val="28"/>
        </w:rPr>
      </w:pPr>
      <w:r w:rsidRPr="00365120">
        <w:rPr>
          <w:rFonts w:ascii="Times New Roman" w:hAnsi="Times New Roman" w:cs="Times New Roman"/>
          <w:bCs/>
          <w:sz w:val="28"/>
          <w:szCs w:val="28"/>
        </w:rPr>
        <w:t xml:space="preserve">Следует </w:t>
      </w:r>
      <w:r w:rsidR="00D263C7" w:rsidRPr="00365120">
        <w:rPr>
          <w:rFonts w:ascii="Times New Roman" w:hAnsi="Times New Roman" w:cs="Times New Roman"/>
          <w:bCs/>
          <w:sz w:val="28"/>
          <w:szCs w:val="28"/>
        </w:rPr>
        <w:t>отметить тот факт, что наложение сухого льда на биологическую ткань приводит к поверхностной кристаллизации в месте наложения данного охлаждающего агента</w:t>
      </w:r>
      <w:r w:rsidR="00D263C7" w:rsidRPr="00195599">
        <w:rPr>
          <w:rFonts w:ascii="Times New Roman" w:hAnsi="Times New Roman" w:cs="Times New Roman"/>
          <w:bCs/>
          <w:sz w:val="28"/>
          <w:szCs w:val="28"/>
        </w:rPr>
        <w:t>, что может быть обусловлено крайне низкой собственной (независящей от температуры хранения) температуры вещества (рисунок 1</w:t>
      </w:r>
      <w:r w:rsidR="00960648" w:rsidRPr="00195599">
        <w:rPr>
          <w:rFonts w:ascii="Times New Roman" w:hAnsi="Times New Roman" w:cs="Times New Roman"/>
          <w:bCs/>
          <w:sz w:val="28"/>
          <w:szCs w:val="28"/>
        </w:rPr>
        <w:t>7</w:t>
      </w:r>
      <w:r w:rsidR="00D263C7" w:rsidRPr="00195599">
        <w:rPr>
          <w:rFonts w:ascii="Times New Roman" w:hAnsi="Times New Roman" w:cs="Times New Roman"/>
          <w:bCs/>
          <w:sz w:val="28"/>
          <w:szCs w:val="28"/>
        </w:rPr>
        <w:t>).</w:t>
      </w:r>
    </w:p>
    <w:p w14:paraId="61A47D97" w14:textId="77777777" w:rsidR="00D263C7" w:rsidRPr="00195599" w:rsidRDefault="00D263C7" w:rsidP="00D263C7">
      <w:pPr>
        <w:spacing w:after="0" w:line="240" w:lineRule="auto"/>
        <w:ind w:firstLine="567"/>
        <w:jc w:val="both"/>
        <w:rPr>
          <w:rFonts w:ascii="Times New Roman" w:hAnsi="Times New Roman" w:cs="Times New Roman"/>
          <w:bCs/>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D263C7" w:rsidRPr="00195599" w14:paraId="5D8C36C8" w14:textId="77777777" w:rsidTr="002934A7">
        <w:tc>
          <w:tcPr>
            <w:tcW w:w="9628" w:type="dxa"/>
          </w:tcPr>
          <w:p w14:paraId="194DED10" w14:textId="478CC0E5" w:rsidR="00D263C7" w:rsidRPr="00195599" w:rsidRDefault="006F0B2D" w:rsidP="002934A7">
            <w:pPr>
              <w:jc w:val="center"/>
              <w:rPr>
                <w:rFonts w:ascii="Times New Roman" w:hAnsi="Times New Roman" w:cs="Times New Roman"/>
                <w:bCs/>
                <w:sz w:val="28"/>
                <w:szCs w:val="28"/>
              </w:rPr>
            </w:pPr>
            <w:r>
              <w:rPr>
                <w:rFonts w:ascii="Times New Roman" w:hAnsi="Times New Roman" w:cs="Times New Roman"/>
                <w:bCs/>
                <w:noProof/>
                <w:sz w:val="28"/>
                <w:szCs w:val="28"/>
                <w:lang w:eastAsia="ru-RU"/>
              </w:rPr>
              <w:drawing>
                <wp:inline distT="0" distB="0" distL="0" distR="0" wp14:anchorId="3D285977" wp14:editId="4DAD9D09">
                  <wp:extent cx="3127375" cy="2346960"/>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3127375" cy="2346960"/>
                          </a:xfrm>
                          <a:prstGeom prst="rect">
                            <a:avLst/>
                          </a:prstGeom>
                          <a:noFill/>
                        </pic:spPr>
                      </pic:pic>
                    </a:graphicData>
                  </a:graphic>
                </wp:inline>
              </w:drawing>
            </w:r>
          </w:p>
        </w:tc>
      </w:tr>
      <w:tr w:rsidR="00D263C7" w:rsidRPr="00195599" w14:paraId="19BF7C6B" w14:textId="77777777" w:rsidTr="002934A7">
        <w:tc>
          <w:tcPr>
            <w:tcW w:w="9628" w:type="dxa"/>
            <w:hideMark/>
          </w:tcPr>
          <w:p w14:paraId="6DB20A81" w14:textId="77777777" w:rsidR="001854BC" w:rsidRDefault="001854BC" w:rsidP="001854BC">
            <w:pPr>
              <w:jc w:val="center"/>
              <w:rPr>
                <w:rFonts w:ascii="Times New Roman" w:hAnsi="Times New Roman" w:cs="Times New Roman"/>
                <w:sz w:val="28"/>
                <w:szCs w:val="28"/>
              </w:rPr>
            </w:pPr>
          </w:p>
          <w:p w14:paraId="671E8ACB" w14:textId="3A7D22EF" w:rsidR="00D263C7" w:rsidRPr="00195599" w:rsidRDefault="00D263C7" w:rsidP="001854BC">
            <w:pPr>
              <w:jc w:val="center"/>
              <w:rPr>
                <w:rFonts w:ascii="Times New Roman" w:hAnsi="Times New Roman" w:cs="Times New Roman"/>
                <w:sz w:val="28"/>
                <w:szCs w:val="28"/>
              </w:rPr>
            </w:pPr>
            <w:r w:rsidRPr="00195599">
              <w:rPr>
                <w:rFonts w:ascii="Times New Roman" w:hAnsi="Times New Roman" w:cs="Times New Roman"/>
                <w:sz w:val="28"/>
                <w:szCs w:val="28"/>
              </w:rPr>
              <w:t>Рисунок 1</w:t>
            </w:r>
            <w:r w:rsidR="00960648" w:rsidRPr="00195599">
              <w:rPr>
                <w:rFonts w:ascii="Times New Roman" w:hAnsi="Times New Roman" w:cs="Times New Roman"/>
                <w:sz w:val="28"/>
                <w:szCs w:val="28"/>
              </w:rPr>
              <w:t>7</w:t>
            </w:r>
            <w:r w:rsidRPr="00195599">
              <w:rPr>
                <w:rFonts w:ascii="Times New Roman" w:hAnsi="Times New Roman" w:cs="Times New Roman"/>
                <w:sz w:val="28"/>
                <w:szCs w:val="28"/>
              </w:rPr>
              <w:t>. Результат воздействия сухого льда с участками локальной кристаллизации ткани в месте приложения охлаждающего агента</w:t>
            </w:r>
          </w:p>
        </w:tc>
      </w:tr>
    </w:tbl>
    <w:p w14:paraId="6214D336" w14:textId="77777777" w:rsidR="00D263C7" w:rsidRPr="00195599" w:rsidRDefault="00D263C7" w:rsidP="00D263C7">
      <w:pPr>
        <w:spacing w:after="0" w:line="240" w:lineRule="auto"/>
        <w:ind w:firstLine="567"/>
        <w:jc w:val="both"/>
        <w:rPr>
          <w:rFonts w:ascii="Times New Roman" w:hAnsi="Times New Roman" w:cs="Times New Roman"/>
          <w:bCs/>
          <w:sz w:val="28"/>
          <w:szCs w:val="28"/>
        </w:rPr>
      </w:pPr>
    </w:p>
    <w:p w14:paraId="53F79D40" w14:textId="2A0A407E" w:rsidR="00D263C7" w:rsidRPr="00195599" w:rsidRDefault="00D263C7" w:rsidP="00D263C7">
      <w:pPr>
        <w:spacing w:after="0" w:line="240" w:lineRule="auto"/>
        <w:ind w:firstLine="567"/>
        <w:jc w:val="both"/>
        <w:rPr>
          <w:rFonts w:ascii="Times New Roman" w:hAnsi="Times New Roman" w:cs="Times New Roman"/>
          <w:bCs/>
          <w:sz w:val="28"/>
          <w:szCs w:val="28"/>
        </w:rPr>
      </w:pPr>
      <w:r w:rsidRPr="00195599">
        <w:rPr>
          <w:rFonts w:ascii="Times New Roman" w:hAnsi="Times New Roman" w:cs="Times New Roman"/>
          <w:bCs/>
          <w:sz w:val="28"/>
          <w:szCs w:val="28"/>
        </w:rPr>
        <w:t xml:space="preserve">Результаты измерения температуры </w:t>
      </w:r>
      <w:r w:rsidRPr="00365120">
        <w:rPr>
          <w:rFonts w:ascii="Times New Roman" w:hAnsi="Times New Roman" w:cs="Times New Roman"/>
          <w:bCs/>
          <w:sz w:val="28"/>
          <w:szCs w:val="28"/>
        </w:rPr>
        <w:t>в динамике для каждого изучаемого охлаждающего агента заносились в таблицу 3</w:t>
      </w:r>
      <w:r w:rsidR="006F0B2D" w:rsidRPr="00365120">
        <w:rPr>
          <w:rFonts w:ascii="Times New Roman" w:hAnsi="Times New Roman" w:cs="Times New Roman"/>
          <w:bCs/>
          <w:sz w:val="28"/>
          <w:szCs w:val="28"/>
        </w:rPr>
        <w:t>, что показано ниже</w:t>
      </w:r>
      <w:r w:rsidRPr="00365120">
        <w:rPr>
          <w:rFonts w:ascii="Times New Roman" w:hAnsi="Times New Roman" w:cs="Times New Roman"/>
          <w:bCs/>
          <w:sz w:val="28"/>
          <w:szCs w:val="28"/>
        </w:rPr>
        <w:t>.</w:t>
      </w:r>
    </w:p>
    <w:p w14:paraId="70FC78DE" w14:textId="5D4AF67C" w:rsidR="00177974" w:rsidRDefault="00177974" w:rsidP="00BD58C8">
      <w:pPr>
        <w:spacing w:after="0" w:line="240" w:lineRule="auto"/>
        <w:rPr>
          <w:rFonts w:ascii="Times New Roman" w:hAnsi="Times New Roman" w:cs="Times New Roman"/>
          <w:bCs/>
          <w:sz w:val="28"/>
          <w:szCs w:val="28"/>
        </w:rPr>
      </w:pPr>
    </w:p>
    <w:p w14:paraId="1FDED162" w14:textId="240ED984" w:rsidR="00425AC2" w:rsidRDefault="00425AC2" w:rsidP="00BD58C8">
      <w:pPr>
        <w:spacing w:after="0" w:line="240" w:lineRule="auto"/>
        <w:rPr>
          <w:rFonts w:ascii="Times New Roman" w:hAnsi="Times New Roman" w:cs="Times New Roman"/>
          <w:bCs/>
          <w:sz w:val="28"/>
          <w:szCs w:val="28"/>
        </w:rPr>
      </w:pPr>
    </w:p>
    <w:p w14:paraId="68BB6E2C" w14:textId="22FB5492" w:rsidR="00425AC2" w:rsidRDefault="00425AC2" w:rsidP="00BD58C8">
      <w:pPr>
        <w:spacing w:after="0" w:line="240" w:lineRule="auto"/>
        <w:rPr>
          <w:rFonts w:ascii="Times New Roman" w:hAnsi="Times New Roman" w:cs="Times New Roman"/>
          <w:bCs/>
          <w:sz w:val="28"/>
          <w:szCs w:val="28"/>
        </w:rPr>
      </w:pPr>
    </w:p>
    <w:p w14:paraId="1EE821CF" w14:textId="0E857480" w:rsidR="00425AC2" w:rsidRDefault="00425AC2" w:rsidP="00BD58C8">
      <w:pPr>
        <w:spacing w:after="0" w:line="240" w:lineRule="auto"/>
        <w:rPr>
          <w:rFonts w:ascii="Times New Roman" w:hAnsi="Times New Roman" w:cs="Times New Roman"/>
          <w:bCs/>
          <w:sz w:val="28"/>
          <w:szCs w:val="28"/>
        </w:rPr>
      </w:pPr>
    </w:p>
    <w:p w14:paraId="30D31663" w14:textId="650E29D3" w:rsidR="00425AC2" w:rsidRDefault="00425AC2" w:rsidP="00BD58C8">
      <w:pPr>
        <w:spacing w:after="0" w:line="240" w:lineRule="auto"/>
        <w:rPr>
          <w:rFonts w:ascii="Times New Roman" w:hAnsi="Times New Roman" w:cs="Times New Roman"/>
          <w:bCs/>
          <w:sz w:val="28"/>
          <w:szCs w:val="28"/>
        </w:rPr>
      </w:pPr>
    </w:p>
    <w:p w14:paraId="28AF1ABE" w14:textId="69CAD049" w:rsidR="00D263C7" w:rsidRPr="00195599" w:rsidRDefault="00D263C7" w:rsidP="00425AC2">
      <w:pPr>
        <w:spacing w:after="0" w:line="240" w:lineRule="auto"/>
        <w:jc w:val="both"/>
      </w:pPr>
      <w:r w:rsidRPr="00195599">
        <w:rPr>
          <w:rFonts w:ascii="Times New Roman" w:hAnsi="Times New Roman" w:cs="Times New Roman"/>
          <w:bCs/>
          <w:sz w:val="28"/>
          <w:szCs w:val="28"/>
        </w:rPr>
        <w:lastRenderedPageBreak/>
        <w:t xml:space="preserve">Таблица 3 </w:t>
      </w:r>
      <w:r w:rsidRPr="00195599">
        <w:t xml:space="preserve">– </w:t>
      </w:r>
      <w:r w:rsidRPr="00195599">
        <w:rPr>
          <w:rFonts w:ascii="Times New Roman" w:hAnsi="Times New Roman" w:cs="Times New Roman"/>
          <w:sz w:val="28"/>
        </w:rPr>
        <w:t>Динамика изменения температуры биоткани в термостате в зависимости от типа наложенного охлаждающего агента</w:t>
      </w:r>
    </w:p>
    <w:p w14:paraId="60A1AADC" w14:textId="77777777" w:rsidR="00D263C7" w:rsidRPr="00195599" w:rsidRDefault="00D263C7" w:rsidP="00D263C7">
      <w:pPr>
        <w:spacing w:after="0" w:line="240" w:lineRule="auto"/>
        <w:ind w:firstLine="567"/>
        <w:jc w:val="both"/>
        <w:rPr>
          <w:rFonts w:ascii="Times New Roman" w:hAnsi="Times New Roman" w:cs="Times New Roman"/>
          <w:bCs/>
          <w:sz w:val="28"/>
          <w:szCs w:val="28"/>
        </w:rPr>
      </w:pPr>
    </w:p>
    <w:tbl>
      <w:tblPr>
        <w:tblStyle w:val="a3"/>
        <w:tblW w:w="0" w:type="auto"/>
        <w:jc w:val="center"/>
        <w:tblLook w:val="04A0" w:firstRow="1" w:lastRow="0" w:firstColumn="1" w:lastColumn="0" w:noHBand="0" w:noVBand="1"/>
      </w:tblPr>
      <w:tblGrid>
        <w:gridCol w:w="1072"/>
        <w:gridCol w:w="2715"/>
        <w:gridCol w:w="1450"/>
        <w:gridCol w:w="1854"/>
      </w:tblGrid>
      <w:tr w:rsidR="00D263C7" w:rsidRPr="00195599" w14:paraId="40D9058F" w14:textId="77777777" w:rsidTr="002934A7">
        <w:trPr>
          <w:jc w:val="center"/>
        </w:trPr>
        <w:tc>
          <w:tcPr>
            <w:tcW w:w="0" w:type="auto"/>
            <w:vMerge w:val="restart"/>
            <w:tcBorders>
              <w:top w:val="single" w:sz="4" w:space="0" w:color="auto"/>
              <w:left w:val="single" w:sz="4" w:space="0" w:color="auto"/>
              <w:bottom w:val="single" w:sz="4" w:space="0" w:color="auto"/>
              <w:right w:val="single" w:sz="4" w:space="0" w:color="auto"/>
            </w:tcBorders>
            <w:hideMark/>
          </w:tcPr>
          <w:p w14:paraId="3524B0D6" w14:textId="77777777" w:rsidR="00D263C7" w:rsidRPr="00195599" w:rsidRDefault="00D263C7" w:rsidP="002934A7">
            <w:pPr>
              <w:jc w:val="both"/>
              <w:rPr>
                <w:rFonts w:ascii="Times New Roman" w:hAnsi="Times New Roman" w:cs="Times New Roman"/>
                <w:sz w:val="28"/>
                <w:szCs w:val="28"/>
              </w:rPr>
            </w:pPr>
            <w:r w:rsidRPr="00195599">
              <w:rPr>
                <w:rFonts w:ascii="Times New Roman" w:hAnsi="Times New Roman" w:cs="Times New Roman"/>
                <w:bCs/>
                <w:sz w:val="28"/>
                <w:szCs w:val="28"/>
              </w:rPr>
              <w:br w:type="page"/>
            </w:r>
            <w:r w:rsidRPr="00195599">
              <w:rPr>
                <w:rFonts w:ascii="Times New Roman" w:hAnsi="Times New Roman" w:cs="Times New Roman"/>
                <w:sz w:val="28"/>
                <w:szCs w:val="28"/>
              </w:rPr>
              <w:t>Время</w:t>
            </w:r>
          </w:p>
        </w:tc>
        <w:tc>
          <w:tcPr>
            <w:tcW w:w="0" w:type="auto"/>
            <w:gridSpan w:val="3"/>
            <w:tcBorders>
              <w:top w:val="single" w:sz="4" w:space="0" w:color="auto"/>
              <w:left w:val="single" w:sz="4" w:space="0" w:color="auto"/>
              <w:bottom w:val="single" w:sz="4" w:space="0" w:color="auto"/>
              <w:right w:val="single" w:sz="4" w:space="0" w:color="auto"/>
            </w:tcBorders>
            <w:vAlign w:val="center"/>
            <w:hideMark/>
          </w:tcPr>
          <w:p w14:paraId="5BA0BF55" w14:textId="77777777" w:rsidR="00D263C7" w:rsidRPr="00195599" w:rsidRDefault="00D263C7" w:rsidP="002934A7">
            <w:pPr>
              <w:jc w:val="center"/>
              <w:rPr>
                <w:rFonts w:ascii="Times New Roman" w:hAnsi="Times New Roman" w:cs="Times New Roman"/>
                <w:sz w:val="28"/>
                <w:szCs w:val="28"/>
              </w:rPr>
            </w:pPr>
            <w:r w:rsidRPr="00195599">
              <w:rPr>
                <w:rFonts w:ascii="Times New Roman" w:hAnsi="Times New Roman" w:cs="Times New Roman"/>
                <w:sz w:val="28"/>
                <w:szCs w:val="28"/>
              </w:rPr>
              <w:t xml:space="preserve">Температура </w:t>
            </w:r>
            <w:r w:rsidRPr="00195599">
              <w:rPr>
                <w:rFonts w:ascii="Times New Roman" w:hAnsi="Times New Roman" w:cs="Times New Roman"/>
                <w:sz w:val="28"/>
                <w:szCs w:val="28"/>
                <w:lang w:val="en-US"/>
              </w:rPr>
              <w:t>°C</w:t>
            </w:r>
          </w:p>
        </w:tc>
      </w:tr>
      <w:tr w:rsidR="00D263C7" w:rsidRPr="00195599" w14:paraId="5FCB8F90" w14:textId="77777777" w:rsidTr="002934A7">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0B70515" w14:textId="77777777" w:rsidR="00D263C7" w:rsidRPr="00195599" w:rsidRDefault="00D263C7" w:rsidP="002934A7">
            <w:pPr>
              <w:rPr>
                <w:rFonts w:ascii="Times New Roman" w:hAnsi="Times New Roman" w:cs="Times New Roman"/>
                <w:sz w:val="28"/>
                <w:szCs w:val="28"/>
              </w:rPr>
            </w:pPr>
          </w:p>
        </w:tc>
        <w:tc>
          <w:tcPr>
            <w:tcW w:w="0" w:type="auto"/>
            <w:tcBorders>
              <w:top w:val="single" w:sz="4" w:space="0" w:color="auto"/>
              <w:left w:val="single" w:sz="4" w:space="0" w:color="auto"/>
              <w:bottom w:val="single" w:sz="4" w:space="0" w:color="auto"/>
              <w:right w:val="single" w:sz="4" w:space="0" w:color="auto"/>
            </w:tcBorders>
            <w:hideMark/>
          </w:tcPr>
          <w:p w14:paraId="684AD111" w14:textId="77777777" w:rsidR="00D263C7" w:rsidRPr="00195599" w:rsidRDefault="00D263C7" w:rsidP="002934A7">
            <w:pPr>
              <w:jc w:val="both"/>
              <w:rPr>
                <w:rFonts w:ascii="Times New Roman" w:hAnsi="Times New Roman" w:cs="Times New Roman"/>
                <w:sz w:val="28"/>
                <w:szCs w:val="28"/>
              </w:rPr>
            </w:pPr>
            <w:r w:rsidRPr="00195599">
              <w:rPr>
                <w:rFonts w:ascii="Times New Roman" w:hAnsi="Times New Roman" w:cs="Times New Roman"/>
                <w:sz w:val="28"/>
                <w:szCs w:val="28"/>
              </w:rPr>
              <w:t>Аккумулятор холода</w:t>
            </w:r>
          </w:p>
        </w:tc>
        <w:tc>
          <w:tcPr>
            <w:tcW w:w="0" w:type="auto"/>
            <w:tcBorders>
              <w:top w:val="single" w:sz="4" w:space="0" w:color="auto"/>
              <w:left w:val="single" w:sz="4" w:space="0" w:color="auto"/>
              <w:bottom w:val="single" w:sz="4" w:space="0" w:color="auto"/>
              <w:right w:val="single" w:sz="4" w:space="0" w:color="auto"/>
            </w:tcBorders>
            <w:hideMark/>
          </w:tcPr>
          <w:p w14:paraId="19435C3C" w14:textId="77777777" w:rsidR="00D263C7" w:rsidRPr="00195599" w:rsidRDefault="00D263C7" w:rsidP="002934A7">
            <w:pPr>
              <w:jc w:val="both"/>
              <w:rPr>
                <w:rFonts w:ascii="Times New Roman" w:hAnsi="Times New Roman" w:cs="Times New Roman"/>
                <w:sz w:val="28"/>
                <w:szCs w:val="28"/>
              </w:rPr>
            </w:pPr>
            <w:r w:rsidRPr="00195599">
              <w:rPr>
                <w:rFonts w:ascii="Times New Roman" w:hAnsi="Times New Roman" w:cs="Times New Roman"/>
                <w:sz w:val="28"/>
                <w:szCs w:val="28"/>
              </w:rPr>
              <w:t>Сухой лед</w:t>
            </w:r>
          </w:p>
        </w:tc>
        <w:tc>
          <w:tcPr>
            <w:tcW w:w="0" w:type="auto"/>
            <w:tcBorders>
              <w:top w:val="single" w:sz="4" w:space="0" w:color="auto"/>
              <w:left w:val="single" w:sz="4" w:space="0" w:color="auto"/>
              <w:bottom w:val="single" w:sz="4" w:space="0" w:color="auto"/>
              <w:right w:val="single" w:sz="4" w:space="0" w:color="auto"/>
            </w:tcBorders>
            <w:hideMark/>
          </w:tcPr>
          <w:p w14:paraId="48362238" w14:textId="77777777" w:rsidR="00D263C7" w:rsidRPr="00195599" w:rsidRDefault="00D263C7" w:rsidP="002934A7">
            <w:pPr>
              <w:jc w:val="both"/>
              <w:rPr>
                <w:rFonts w:ascii="Times New Roman" w:hAnsi="Times New Roman" w:cs="Times New Roman"/>
                <w:sz w:val="28"/>
                <w:szCs w:val="28"/>
              </w:rPr>
            </w:pPr>
            <w:r w:rsidRPr="00195599">
              <w:rPr>
                <w:rFonts w:ascii="Times New Roman" w:hAnsi="Times New Roman" w:cs="Times New Roman"/>
                <w:sz w:val="28"/>
                <w:szCs w:val="28"/>
              </w:rPr>
              <w:t>Обычный лед</w:t>
            </w:r>
          </w:p>
        </w:tc>
      </w:tr>
      <w:tr w:rsidR="00D263C7" w:rsidRPr="00195599" w14:paraId="699C4E46" w14:textId="77777777" w:rsidTr="002934A7">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14:paraId="1F4F839F"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0:00:30</w:t>
            </w:r>
          </w:p>
        </w:tc>
        <w:tc>
          <w:tcPr>
            <w:tcW w:w="0" w:type="auto"/>
            <w:tcBorders>
              <w:top w:val="single" w:sz="4" w:space="0" w:color="auto"/>
              <w:left w:val="single" w:sz="4" w:space="0" w:color="auto"/>
              <w:bottom w:val="single" w:sz="4" w:space="0" w:color="auto"/>
              <w:right w:val="single" w:sz="4" w:space="0" w:color="auto"/>
            </w:tcBorders>
            <w:vAlign w:val="bottom"/>
            <w:hideMark/>
          </w:tcPr>
          <w:p w14:paraId="48792B5A"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25,6</w:t>
            </w:r>
          </w:p>
        </w:tc>
        <w:tc>
          <w:tcPr>
            <w:tcW w:w="0" w:type="auto"/>
            <w:tcBorders>
              <w:top w:val="single" w:sz="4" w:space="0" w:color="auto"/>
              <w:left w:val="single" w:sz="4" w:space="0" w:color="auto"/>
              <w:bottom w:val="single" w:sz="4" w:space="0" w:color="auto"/>
              <w:right w:val="single" w:sz="4" w:space="0" w:color="auto"/>
            </w:tcBorders>
            <w:vAlign w:val="bottom"/>
            <w:hideMark/>
          </w:tcPr>
          <w:p w14:paraId="6B80E533"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20</w:t>
            </w:r>
          </w:p>
        </w:tc>
        <w:tc>
          <w:tcPr>
            <w:tcW w:w="0" w:type="auto"/>
            <w:tcBorders>
              <w:top w:val="single" w:sz="4" w:space="0" w:color="auto"/>
              <w:left w:val="single" w:sz="4" w:space="0" w:color="auto"/>
              <w:bottom w:val="single" w:sz="4" w:space="0" w:color="auto"/>
              <w:right w:val="single" w:sz="4" w:space="0" w:color="auto"/>
            </w:tcBorders>
            <w:vAlign w:val="bottom"/>
            <w:hideMark/>
          </w:tcPr>
          <w:p w14:paraId="4AE5B6A2"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34</w:t>
            </w:r>
          </w:p>
        </w:tc>
      </w:tr>
      <w:tr w:rsidR="00D263C7" w:rsidRPr="00195599" w14:paraId="41705768" w14:textId="77777777" w:rsidTr="002934A7">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14:paraId="2C73C313"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0:01:00</w:t>
            </w:r>
          </w:p>
        </w:tc>
        <w:tc>
          <w:tcPr>
            <w:tcW w:w="0" w:type="auto"/>
            <w:tcBorders>
              <w:top w:val="single" w:sz="4" w:space="0" w:color="auto"/>
              <w:left w:val="single" w:sz="4" w:space="0" w:color="auto"/>
              <w:bottom w:val="single" w:sz="4" w:space="0" w:color="auto"/>
              <w:right w:val="single" w:sz="4" w:space="0" w:color="auto"/>
            </w:tcBorders>
            <w:vAlign w:val="bottom"/>
            <w:hideMark/>
          </w:tcPr>
          <w:p w14:paraId="700F7C1A" w14:textId="77777777" w:rsidR="00D263C7" w:rsidRPr="00195599" w:rsidRDefault="00D263C7" w:rsidP="002934A7">
            <w:pPr>
              <w:jc w:val="both"/>
              <w:rPr>
                <w:rFonts w:ascii="Times New Roman" w:hAnsi="Times New Roman" w:cs="Times New Roman"/>
                <w:sz w:val="28"/>
                <w:szCs w:val="28"/>
              </w:rPr>
            </w:pPr>
            <w:r w:rsidRPr="00195599">
              <w:rPr>
                <w:rFonts w:ascii="Times New Roman" w:eastAsia="Times New Roman" w:hAnsi="Times New Roman" w:cs="Times New Roman"/>
                <w:color w:val="000000"/>
                <w:sz w:val="28"/>
                <w:szCs w:val="28"/>
              </w:rPr>
              <w:t>24,8</w:t>
            </w:r>
          </w:p>
        </w:tc>
        <w:tc>
          <w:tcPr>
            <w:tcW w:w="0" w:type="auto"/>
            <w:tcBorders>
              <w:top w:val="single" w:sz="4" w:space="0" w:color="auto"/>
              <w:left w:val="single" w:sz="4" w:space="0" w:color="auto"/>
              <w:bottom w:val="single" w:sz="4" w:space="0" w:color="auto"/>
              <w:right w:val="single" w:sz="4" w:space="0" w:color="auto"/>
            </w:tcBorders>
            <w:vAlign w:val="bottom"/>
            <w:hideMark/>
          </w:tcPr>
          <w:p w14:paraId="1D18E73C" w14:textId="77777777" w:rsidR="00D263C7" w:rsidRPr="00195599" w:rsidRDefault="00D263C7" w:rsidP="002934A7">
            <w:pPr>
              <w:jc w:val="both"/>
              <w:rPr>
                <w:rFonts w:ascii="Times New Roman" w:hAnsi="Times New Roman" w:cs="Times New Roman"/>
                <w:sz w:val="28"/>
                <w:szCs w:val="28"/>
              </w:rPr>
            </w:pPr>
            <w:r w:rsidRPr="00195599">
              <w:rPr>
                <w:rFonts w:ascii="Times New Roman" w:eastAsia="Times New Roman" w:hAnsi="Times New Roman" w:cs="Times New Roman"/>
                <w:color w:val="000000"/>
                <w:sz w:val="28"/>
                <w:szCs w:val="28"/>
              </w:rPr>
              <w:t>21</w:t>
            </w:r>
          </w:p>
        </w:tc>
        <w:tc>
          <w:tcPr>
            <w:tcW w:w="0" w:type="auto"/>
            <w:tcBorders>
              <w:top w:val="single" w:sz="4" w:space="0" w:color="auto"/>
              <w:left w:val="single" w:sz="4" w:space="0" w:color="auto"/>
              <w:bottom w:val="single" w:sz="4" w:space="0" w:color="auto"/>
              <w:right w:val="single" w:sz="4" w:space="0" w:color="auto"/>
            </w:tcBorders>
            <w:vAlign w:val="bottom"/>
            <w:hideMark/>
          </w:tcPr>
          <w:p w14:paraId="5F6BB0F4" w14:textId="77777777" w:rsidR="00D263C7" w:rsidRPr="00195599" w:rsidRDefault="00D263C7" w:rsidP="002934A7">
            <w:pPr>
              <w:jc w:val="both"/>
              <w:rPr>
                <w:rFonts w:ascii="Times New Roman" w:hAnsi="Times New Roman" w:cs="Times New Roman"/>
                <w:sz w:val="28"/>
                <w:szCs w:val="28"/>
              </w:rPr>
            </w:pPr>
            <w:r w:rsidRPr="00195599">
              <w:rPr>
                <w:rFonts w:ascii="Times New Roman" w:eastAsia="Times New Roman" w:hAnsi="Times New Roman" w:cs="Times New Roman"/>
                <w:color w:val="000000"/>
                <w:sz w:val="28"/>
                <w:szCs w:val="28"/>
              </w:rPr>
              <w:t>35,8</w:t>
            </w:r>
          </w:p>
        </w:tc>
      </w:tr>
      <w:tr w:rsidR="00D263C7" w:rsidRPr="00195599" w14:paraId="170B55B7" w14:textId="77777777" w:rsidTr="002934A7">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14:paraId="0DD617A9"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0:01:30</w:t>
            </w:r>
          </w:p>
        </w:tc>
        <w:tc>
          <w:tcPr>
            <w:tcW w:w="0" w:type="auto"/>
            <w:tcBorders>
              <w:top w:val="single" w:sz="4" w:space="0" w:color="auto"/>
              <w:left w:val="single" w:sz="4" w:space="0" w:color="auto"/>
              <w:bottom w:val="single" w:sz="4" w:space="0" w:color="auto"/>
              <w:right w:val="single" w:sz="4" w:space="0" w:color="auto"/>
            </w:tcBorders>
            <w:vAlign w:val="bottom"/>
            <w:hideMark/>
          </w:tcPr>
          <w:p w14:paraId="695670EE" w14:textId="77777777" w:rsidR="00D263C7" w:rsidRPr="00195599" w:rsidRDefault="00D263C7" w:rsidP="002934A7">
            <w:pPr>
              <w:jc w:val="both"/>
              <w:rPr>
                <w:rFonts w:ascii="Times New Roman" w:hAnsi="Times New Roman" w:cs="Times New Roman"/>
                <w:sz w:val="28"/>
                <w:szCs w:val="28"/>
              </w:rPr>
            </w:pPr>
            <w:r w:rsidRPr="00195599">
              <w:rPr>
                <w:rFonts w:ascii="Times New Roman" w:eastAsia="Times New Roman" w:hAnsi="Times New Roman" w:cs="Times New Roman"/>
                <w:color w:val="000000"/>
                <w:sz w:val="28"/>
                <w:szCs w:val="28"/>
              </w:rPr>
              <w:t>25,4</w:t>
            </w:r>
          </w:p>
        </w:tc>
        <w:tc>
          <w:tcPr>
            <w:tcW w:w="0" w:type="auto"/>
            <w:tcBorders>
              <w:top w:val="single" w:sz="4" w:space="0" w:color="auto"/>
              <w:left w:val="single" w:sz="4" w:space="0" w:color="auto"/>
              <w:bottom w:val="single" w:sz="4" w:space="0" w:color="auto"/>
              <w:right w:val="single" w:sz="4" w:space="0" w:color="auto"/>
            </w:tcBorders>
            <w:vAlign w:val="bottom"/>
            <w:hideMark/>
          </w:tcPr>
          <w:p w14:paraId="34373FB1" w14:textId="77777777" w:rsidR="00D263C7" w:rsidRPr="00195599" w:rsidRDefault="00D263C7" w:rsidP="002934A7">
            <w:pPr>
              <w:jc w:val="both"/>
              <w:rPr>
                <w:rFonts w:ascii="Times New Roman" w:hAnsi="Times New Roman" w:cs="Times New Roman"/>
                <w:sz w:val="28"/>
                <w:szCs w:val="28"/>
              </w:rPr>
            </w:pPr>
            <w:r w:rsidRPr="00195599">
              <w:rPr>
                <w:rFonts w:ascii="Times New Roman" w:eastAsia="Times New Roman" w:hAnsi="Times New Roman" w:cs="Times New Roman"/>
                <w:color w:val="000000"/>
                <w:sz w:val="28"/>
                <w:szCs w:val="28"/>
              </w:rPr>
              <w:t>22</w:t>
            </w:r>
          </w:p>
        </w:tc>
        <w:tc>
          <w:tcPr>
            <w:tcW w:w="0" w:type="auto"/>
            <w:tcBorders>
              <w:top w:val="single" w:sz="4" w:space="0" w:color="auto"/>
              <w:left w:val="single" w:sz="4" w:space="0" w:color="auto"/>
              <w:bottom w:val="single" w:sz="4" w:space="0" w:color="auto"/>
              <w:right w:val="single" w:sz="4" w:space="0" w:color="auto"/>
            </w:tcBorders>
            <w:vAlign w:val="bottom"/>
            <w:hideMark/>
          </w:tcPr>
          <w:p w14:paraId="46932BFD" w14:textId="77777777" w:rsidR="00D263C7" w:rsidRPr="00195599" w:rsidRDefault="00D263C7" w:rsidP="002934A7">
            <w:pPr>
              <w:jc w:val="both"/>
              <w:rPr>
                <w:rFonts w:ascii="Times New Roman" w:hAnsi="Times New Roman" w:cs="Times New Roman"/>
                <w:sz w:val="28"/>
                <w:szCs w:val="28"/>
              </w:rPr>
            </w:pPr>
            <w:r w:rsidRPr="00195599">
              <w:rPr>
                <w:rFonts w:ascii="Times New Roman" w:eastAsia="Times New Roman" w:hAnsi="Times New Roman" w:cs="Times New Roman"/>
                <w:color w:val="000000"/>
                <w:sz w:val="28"/>
                <w:szCs w:val="28"/>
              </w:rPr>
              <w:t>35,3</w:t>
            </w:r>
          </w:p>
        </w:tc>
      </w:tr>
      <w:tr w:rsidR="00D263C7" w:rsidRPr="00195599" w14:paraId="3869E709" w14:textId="77777777" w:rsidTr="002934A7">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14:paraId="28E407ED"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0:02:00</w:t>
            </w:r>
          </w:p>
        </w:tc>
        <w:tc>
          <w:tcPr>
            <w:tcW w:w="0" w:type="auto"/>
            <w:tcBorders>
              <w:top w:val="single" w:sz="4" w:space="0" w:color="auto"/>
              <w:left w:val="single" w:sz="4" w:space="0" w:color="auto"/>
              <w:bottom w:val="single" w:sz="4" w:space="0" w:color="auto"/>
              <w:right w:val="single" w:sz="4" w:space="0" w:color="auto"/>
            </w:tcBorders>
            <w:vAlign w:val="bottom"/>
            <w:hideMark/>
          </w:tcPr>
          <w:p w14:paraId="4F10DCA6" w14:textId="77777777" w:rsidR="00D263C7" w:rsidRPr="00195599" w:rsidRDefault="00D263C7" w:rsidP="002934A7">
            <w:pPr>
              <w:jc w:val="both"/>
              <w:rPr>
                <w:rFonts w:ascii="Times New Roman" w:hAnsi="Times New Roman" w:cs="Times New Roman"/>
                <w:sz w:val="28"/>
                <w:szCs w:val="28"/>
              </w:rPr>
            </w:pPr>
            <w:r w:rsidRPr="00195599">
              <w:rPr>
                <w:rFonts w:ascii="Times New Roman" w:eastAsia="Times New Roman" w:hAnsi="Times New Roman" w:cs="Times New Roman"/>
                <w:color w:val="000000"/>
                <w:sz w:val="28"/>
                <w:szCs w:val="28"/>
              </w:rPr>
              <w:t>25,2</w:t>
            </w:r>
          </w:p>
        </w:tc>
        <w:tc>
          <w:tcPr>
            <w:tcW w:w="0" w:type="auto"/>
            <w:tcBorders>
              <w:top w:val="single" w:sz="4" w:space="0" w:color="auto"/>
              <w:left w:val="single" w:sz="4" w:space="0" w:color="auto"/>
              <w:bottom w:val="single" w:sz="4" w:space="0" w:color="auto"/>
              <w:right w:val="single" w:sz="4" w:space="0" w:color="auto"/>
            </w:tcBorders>
            <w:vAlign w:val="bottom"/>
            <w:hideMark/>
          </w:tcPr>
          <w:p w14:paraId="54EDA611" w14:textId="77777777" w:rsidR="00D263C7" w:rsidRPr="00195599" w:rsidRDefault="00D263C7" w:rsidP="002934A7">
            <w:pPr>
              <w:jc w:val="both"/>
              <w:rPr>
                <w:rFonts w:ascii="Times New Roman" w:hAnsi="Times New Roman" w:cs="Times New Roman"/>
                <w:sz w:val="28"/>
                <w:szCs w:val="28"/>
              </w:rPr>
            </w:pPr>
            <w:r w:rsidRPr="00195599">
              <w:rPr>
                <w:rFonts w:ascii="Times New Roman" w:eastAsia="Times New Roman" w:hAnsi="Times New Roman" w:cs="Times New Roman"/>
                <w:color w:val="000000"/>
                <w:sz w:val="28"/>
                <w:szCs w:val="28"/>
              </w:rPr>
              <w:t>23</w:t>
            </w:r>
          </w:p>
        </w:tc>
        <w:tc>
          <w:tcPr>
            <w:tcW w:w="0" w:type="auto"/>
            <w:tcBorders>
              <w:top w:val="single" w:sz="4" w:space="0" w:color="auto"/>
              <w:left w:val="single" w:sz="4" w:space="0" w:color="auto"/>
              <w:bottom w:val="single" w:sz="4" w:space="0" w:color="auto"/>
              <w:right w:val="single" w:sz="4" w:space="0" w:color="auto"/>
            </w:tcBorders>
            <w:vAlign w:val="bottom"/>
            <w:hideMark/>
          </w:tcPr>
          <w:p w14:paraId="3C08CB3E" w14:textId="77777777" w:rsidR="00D263C7" w:rsidRPr="00195599" w:rsidRDefault="00D263C7" w:rsidP="002934A7">
            <w:pPr>
              <w:jc w:val="both"/>
              <w:rPr>
                <w:rFonts w:ascii="Times New Roman" w:hAnsi="Times New Roman" w:cs="Times New Roman"/>
                <w:sz w:val="28"/>
                <w:szCs w:val="28"/>
              </w:rPr>
            </w:pPr>
            <w:r w:rsidRPr="00195599">
              <w:rPr>
                <w:rFonts w:ascii="Times New Roman" w:eastAsia="Times New Roman" w:hAnsi="Times New Roman" w:cs="Times New Roman"/>
                <w:color w:val="000000"/>
                <w:sz w:val="28"/>
                <w:szCs w:val="28"/>
              </w:rPr>
              <w:t>37</w:t>
            </w:r>
          </w:p>
        </w:tc>
      </w:tr>
      <w:tr w:rsidR="00D263C7" w:rsidRPr="00195599" w14:paraId="5C248C84" w14:textId="77777777" w:rsidTr="002934A7">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14:paraId="51D1121F"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0:02:30</w:t>
            </w:r>
          </w:p>
        </w:tc>
        <w:tc>
          <w:tcPr>
            <w:tcW w:w="0" w:type="auto"/>
            <w:tcBorders>
              <w:top w:val="single" w:sz="4" w:space="0" w:color="auto"/>
              <w:left w:val="single" w:sz="4" w:space="0" w:color="auto"/>
              <w:bottom w:val="single" w:sz="4" w:space="0" w:color="auto"/>
              <w:right w:val="single" w:sz="4" w:space="0" w:color="auto"/>
            </w:tcBorders>
            <w:vAlign w:val="bottom"/>
            <w:hideMark/>
          </w:tcPr>
          <w:p w14:paraId="5CB0FE89" w14:textId="77777777" w:rsidR="00D263C7" w:rsidRPr="00195599" w:rsidRDefault="00D263C7" w:rsidP="002934A7">
            <w:pPr>
              <w:jc w:val="both"/>
              <w:rPr>
                <w:rFonts w:ascii="Times New Roman" w:hAnsi="Times New Roman" w:cs="Times New Roman"/>
                <w:sz w:val="28"/>
                <w:szCs w:val="28"/>
              </w:rPr>
            </w:pPr>
            <w:r w:rsidRPr="00195599">
              <w:rPr>
                <w:rFonts w:ascii="Times New Roman" w:eastAsia="Times New Roman" w:hAnsi="Times New Roman" w:cs="Times New Roman"/>
                <w:color w:val="000000"/>
                <w:sz w:val="28"/>
                <w:szCs w:val="28"/>
              </w:rPr>
              <w:t>26</w:t>
            </w:r>
          </w:p>
        </w:tc>
        <w:tc>
          <w:tcPr>
            <w:tcW w:w="0" w:type="auto"/>
            <w:tcBorders>
              <w:top w:val="single" w:sz="4" w:space="0" w:color="auto"/>
              <w:left w:val="single" w:sz="4" w:space="0" w:color="auto"/>
              <w:bottom w:val="single" w:sz="4" w:space="0" w:color="auto"/>
              <w:right w:val="single" w:sz="4" w:space="0" w:color="auto"/>
            </w:tcBorders>
            <w:vAlign w:val="bottom"/>
            <w:hideMark/>
          </w:tcPr>
          <w:p w14:paraId="0D21AE5B" w14:textId="77777777" w:rsidR="00D263C7" w:rsidRPr="00195599" w:rsidRDefault="00D263C7" w:rsidP="002934A7">
            <w:pPr>
              <w:jc w:val="both"/>
              <w:rPr>
                <w:rFonts w:ascii="Times New Roman" w:hAnsi="Times New Roman" w:cs="Times New Roman"/>
                <w:sz w:val="28"/>
                <w:szCs w:val="28"/>
              </w:rPr>
            </w:pPr>
            <w:r w:rsidRPr="00195599">
              <w:rPr>
                <w:rFonts w:ascii="Times New Roman" w:eastAsia="Times New Roman" w:hAnsi="Times New Roman" w:cs="Times New Roman"/>
                <w:color w:val="000000"/>
                <w:sz w:val="28"/>
                <w:szCs w:val="28"/>
              </w:rPr>
              <w:t>23,4</w:t>
            </w:r>
          </w:p>
        </w:tc>
        <w:tc>
          <w:tcPr>
            <w:tcW w:w="0" w:type="auto"/>
            <w:tcBorders>
              <w:top w:val="single" w:sz="4" w:space="0" w:color="auto"/>
              <w:left w:val="single" w:sz="4" w:space="0" w:color="auto"/>
              <w:bottom w:val="single" w:sz="4" w:space="0" w:color="auto"/>
              <w:right w:val="single" w:sz="4" w:space="0" w:color="auto"/>
            </w:tcBorders>
            <w:vAlign w:val="bottom"/>
            <w:hideMark/>
          </w:tcPr>
          <w:p w14:paraId="602A91B4" w14:textId="77777777" w:rsidR="00D263C7" w:rsidRPr="00195599" w:rsidRDefault="00D263C7" w:rsidP="002934A7">
            <w:pPr>
              <w:jc w:val="both"/>
              <w:rPr>
                <w:rFonts w:ascii="Times New Roman" w:hAnsi="Times New Roman" w:cs="Times New Roman"/>
                <w:sz w:val="28"/>
                <w:szCs w:val="28"/>
              </w:rPr>
            </w:pPr>
            <w:r w:rsidRPr="00195599">
              <w:rPr>
                <w:rFonts w:ascii="Times New Roman" w:eastAsia="Times New Roman" w:hAnsi="Times New Roman" w:cs="Times New Roman"/>
                <w:color w:val="000000"/>
                <w:sz w:val="28"/>
                <w:szCs w:val="28"/>
              </w:rPr>
              <w:t>38</w:t>
            </w:r>
          </w:p>
        </w:tc>
      </w:tr>
      <w:tr w:rsidR="00D263C7" w:rsidRPr="00195599" w14:paraId="7FA81877" w14:textId="77777777" w:rsidTr="002934A7">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14:paraId="012F93E6"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0:03:00</w:t>
            </w:r>
          </w:p>
        </w:tc>
        <w:tc>
          <w:tcPr>
            <w:tcW w:w="0" w:type="auto"/>
            <w:tcBorders>
              <w:top w:val="single" w:sz="4" w:space="0" w:color="auto"/>
              <w:left w:val="single" w:sz="4" w:space="0" w:color="auto"/>
              <w:bottom w:val="single" w:sz="4" w:space="0" w:color="auto"/>
              <w:right w:val="single" w:sz="4" w:space="0" w:color="auto"/>
            </w:tcBorders>
            <w:vAlign w:val="bottom"/>
            <w:hideMark/>
          </w:tcPr>
          <w:p w14:paraId="1949A045" w14:textId="77777777" w:rsidR="00D263C7" w:rsidRPr="00195599" w:rsidRDefault="00D263C7" w:rsidP="002934A7">
            <w:pPr>
              <w:jc w:val="both"/>
              <w:rPr>
                <w:rFonts w:ascii="Times New Roman" w:hAnsi="Times New Roman" w:cs="Times New Roman"/>
                <w:sz w:val="28"/>
                <w:szCs w:val="28"/>
              </w:rPr>
            </w:pPr>
            <w:r w:rsidRPr="00195599">
              <w:rPr>
                <w:rFonts w:ascii="Times New Roman" w:eastAsia="Times New Roman" w:hAnsi="Times New Roman" w:cs="Times New Roman"/>
                <w:color w:val="000000"/>
                <w:sz w:val="28"/>
                <w:szCs w:val="28"/>
              </w:rPr>
              <w:t>26,8</w:t>
            </w:r>
          </w:p>
        </w:tc>
        <w:tc>
          <w:tcPr>
            <w:tcW w:w="0" w:type="auto"/>
            <w:tcBorders>
              <w:top w:val="single" w:sz="4" w:space="0" w:color="auto"/>
              <w:left w:val="single" w:sz="4" w:space="0" w:color="auto"/>
              <w:bottom w:val="single" w:sz="4" w:space="0" w:color="auto"/>
              <w:right w:val="single" w:sz="4" w:space="0" w:color="auto"/>
            </w:tcBorders>
            <w:vAlign w:val="bottom"/>
            <w:hideMark/>
          </w:tcPr>
          <w:p w14:paraId="38963602" w14:textId="77777777" w:rsidR="00D263C7" w:rsidRPr="00195599" w:rsidRDefault="00D263C7" w:rsidP="002934A7">
            <w:pPr>
              <w:jc w:val="both"/>
              <w:rPr>
                <w:rFonts w:ascii="Times New Roman" w:hAnsi="Times New Roman" w:cs="Times New Roman"/>
                <w:sz w:val="28"/>
                <w:szCs w:val="28"/>
              </w:rPr>
            </w:pPr>
            <w:r w:rsidRPr="00195599">
              <w:rPr>
                <w:rFonts w:ascii="Times New Roman" w:eastAsia="Times New Roman" w:hAnsi="Times New Roman" w:cs="Times New Roman"/>
                <w:color w:val="000000"/>
                <w:sz w:val="28"/>
                <w:szCs w:val="28"/>
              </w:rPr>
              <w:t>24,4</w:t>
            </w:r>
          </w:p>
        </w:tc>
        <w:tc>
          <w:tcPr>
            <w:tcW w:w="0" w:type="auto"/>
            <w:tcBorders>
              <w:top w:val="single" w:sz="4" w:space="0" w:color="auto"/>
              <w:left w:val="single" w:sz="4" w:space="0" w:color="auto"/>
              <w:bottom w:val="single" w:sz="4" w:space="0" w:color="auto"/>
              <w:right w:val="single" w:sz="4" w:space="0" w:color="auto"/>
            </w:tcBorders>
            <w:vAlign w:val="bottom"/>
            <w:hideMark/>
          </w:tcPr>
          <w:p w14:paraId="75A2BFE1" w14:textId="77777777" w:rsidR="00D263C7" w:rsidRPr="00195599" w:rsidRDefault="00D263C7" w:rsidP="002934A7">
            <w:pPr>
              <w:jc w:val="both"/>
              <w:rPr>
                <w:rFonts w:ascii="Times New Roman" w:hAnsi="Times New Roman" w:cs="Times New Roman"/>
                <w:sz w:val="28"/>
                <w:szCs w:val="28"/>
              </w:rPr>
            </w:pPr>
            <w:r w:rsidRPr="00195599">
              <w:rPr>
                <w:rFonts w:ascii="Times New Roman" w:eastAsia="Times New Roman" w:hAnsi="Times New Roman" w:cs="Times New Roman"/>
                <w:color w:val="000000"/>
                <w:sz w:val="28"/>
                <w:szCs w:val="28"/>
              </w:rPr>
              <w:t>38,3</w:t>
            </w:r>
          </w:p>
        </w:tc>
      </w:tr>
      <w:tr w:rsidR="00D263C7" w:rsidRPr="00195599" w14:paraId="2A39AB0A" w14:textId="77777777" w:rsidTr="002934A7">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14:paraId="6EBF85A3"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0:03:30</w:t>
            </w:r>
          </w:p>
        </w:tc>
        <w:tc>
          <w:tcPr>
            <w:tcW w:w="0" w:type="auto"/>
            <w:tcBorders>
              <w:top w:val="single" w:sz="4" w:space="0" w:color="auto"/>
              <w:left w:val="single" w:sz="4" w:space="0" w:color="auto"/>
              <w:bottom w:val="single" w:sz="4" w:space="0" w:color="auto"/>
              <w:right w:val="single" w:sz="4" w:space="0" w:color="auto"/>
            </w:tcBorders>
            <w:vAlign w:val="bottom"/>
            <w:hideMark/>
          </w:tcPr>
          <w:p w14:paraId="4476BA85"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27</w:t>
            </w:r>
          </w:p>
        </w:tc>
        <w:tc>
          <w:tcPr>
            <w:tcW w:w="0" w:type="auto"/>
            <w:tcBorders>
              <w:top w:val="single" w:sz="4" w:space="0" w:color="auto"/>
              <w:left w:val="single" w:sz="4" w:space="0" w:color="auto"/>
              <w:bottom w:val="single" w:sz="4" w:space="0" w:color="auto"/>
              <w:right w:val="single" w:sz="4" w:space="0" w:color="auto"/>
            </w:tcBorders>
            <w:vAlign w:val="bottom"/>
            <w:hideMark/>
          </w:tcPr>
          <w:p w14:paraId="19DE6758" w14:textId="77777777" w:rsidR="00D263C7" w:rsidRPr="00195599" w:rsidRDefault="00D263C7" w:rsidP="002934A7">
            <w:pPr>
              <w:jc w:val="both"/>
              <w:rPr>
                <w:rFonts w:ascii="Times New Roman" w:hAnsi="Times New Roman" w:cs="Times New Roman"/>
                <w:sz w:val="28"/>
                <w:szCs w:val="28"/>
              </w:rPr>
            </w:pPr>
            <w:r w:rsidRPr="00195599">
              <w:rPr>
                <w:rFonts w:ascii="Times New Roman" w:eastAsia="Times New Roman" w:hAnsi="Times New Roman" w:cs="Times New Roman"/>
                <w:color w:val="000000"/>
                <w:sz w:val="28"/>
                <w:szCs w:val="28"/>
              </w:rPr>
              <w:t>25</w:t>
            </w:r>
          </w:p>
        </w:tc>
        <w:tc>
          <w:tcPr>
            <w:tcW w:w="0" w:type="auto"/>
            <w:tcBorders>
              <w:top w:val="single" w:sz="4" w:space="0" w:color="auto"/>
              <w:left w:val="single" w:sz="4" w:space="0" w:color="auto"/>
              <w:bottom w:val="single" w:sz="4" w:space="0" w:color="auto"/>
              <w:right w:val="single" w:sz="4" w:space="0" w:color="auto"/>
            </w:tcBorders>
            <w:vAlign w:val="bottom"/>
            <w:hideMark/>
          </w:tcPr>
          <w:p w14:paraId="042F6B72" w14:textId="77777777" w:rsidR="00D263C7" w:rsidRPr="00195599" w:rsidRDefault="00D263C7" w:rsidP="002934A7">
            <w:pPr>
              <w:jc w:val="both"/>
              <w:rPr>
                <w:rFonts w:ascii="Times New Roman" w:hAnsi="Times New Roman" w:cs="Times New Roman"/>
                <w:sz w:val="28"/>
                <w:szCs w:val="28"/>
              </w:rPr>
            </w:pPr>
            <w:r w:rsidRPr="00195599">
              <w:rPr>
                <w:rFonts w:ascii="Times New Roman" w:eastAsia="Times New Roman" w:hAnsi="Times New Roman" w:cs="Times New Roman"/>
                <w:color w:val="000000"/>
                <w:sz w:val="28"/>
                <w:szCs w:val="28"/>
              </w:rPr>
              <w:t>38,0</w:t>
            </w:r>
          </w:p>
        </w:tc>
      </w:tr>
      <w:tr w:rsidR="00D263C7" w:rsidRPr="00195599" w14:paraId="2F7E995E" w14:textId="77777777" w:rsidTr="002934A7">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14:paraId="01636213"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0:04:00</w:t>
            </w:r>
          </w:p>
        </w:tc>
        <w:tc>
          <w:tcPr>
            <w:tcW w:w="0" w:type="auto"/>
            <w:tcBorders>
              <w:top w:val="single" w:sz="4" w:space="0" w:color="auto"/>
              <w:left w:val="single" w:sz="4" w:space="0" w:color="auto"/>
              <w:bottom w:val="single" w:sz="4" w:space="0" w:color="auto"/>
              <w:right w:val="single" w:sz="4" w:space="0" w:color="auto"/>
            </w:tcBorders>
            <w:vAlign w:val="bottom"/>
            <w:hideMark/>
          </w:tcPr>
          <w:p w14:paraId="5CB6124C"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27,2</w:t>
            </w:r>
          </w:p>
        </w:tc>
        <w:tc>
          <w:tcPr>
            <w:tcW w:w="0" w:type="auto"/>
            <w:tcBorders>
              <w:top w:val="single" w:sz="4" w:space="0" w:color="auto"/>
              <w:left w:val="single" w:sz="4" w:space="0" w:color="auto"/>
              <w:bottom w:val="single" w:sz="4" w:space="0" w:color="auto"/>
              <w:right w:val="single" w:sz="4" w:space="0" w:color="auto"/>
            </w:tcBorders>
            <w:vAlign w:val="bottom"/>
            <w:hideMark/>
          </w:tcPr>
          <w:p w14:paraId="4FE8CB92" w14:textId="77777777" w:rsidR="00D263C7" w:rsidRPr="00195599" w:rsidRDefault="00D263C7" w:rsidP="002934A7">
            <w:pPr>
              <w:jc w:val="both"/>
              <w:rPr>
                <w:rFonts w:ascii="Times New Roman" w:hAnsi="Times New Roman" w:cs="Times New Roman"/>
                <w:sz w:val="28"/>
                <w:szCs w:val="28"/>
              </w:rPr>
            </w:pPr>
            <w:r w:rsidRPr="00195599">
              <w:rPr>
                <w:rFonts w:ascii="Times New Roman" w:eastAsia="Times New Roman" w:hAnsi="Times New Roman" w:cs="Times New Roman"/>
                <w:color w:val="000000"/>
                <w:sz w:val="28"/>
                <w:szCs w:val="28"/>
              </w:rPr>
              <w:t>25,7</w:t>
            </w:r>
          </w:p>
        </w:tc>
        <w:tc>
          <w:tcPr>
            <w:tcW w:w="0" w:type="auto"/>
            <w:tcBorders>
              <w:top w:val="single" w:sz="4" w:space="0" w:color="auto"/>
              <w:left w:val="single" w:sz="4" w:space="0" w:color="auto"/>
              <w:bottom w:val="single" w:sz="4" w:space="0" w:color="auto"/>
              <w:right w:val="single" w:sz="4" w:space="0" w:color="auto"/>
            </w:tcBorders>
          </w:tcPr>
          <w:p w14:paraId="30D67CCD" w14:textId="77777777" w:rsidR="00D263C7" w:rsidRPr="00195599" w:rsidRDefault="00D263C7" w:rsidP="002934A7">
            <w:pPr>
              <w:jc w:val="both"/>
              <w:rPr>
                <w:rFonts w:ascii="Times New Roman" w:hAnsi="Times New Roman" w:cs="Times New Roman"/>
                <w:sz w:val="28"/>
                <w:szCs w:val="28"/>
              </w:rPr>
            </w:pPr>
          </w:p>
        </w:tc>
      </w:tr>
      <w:tr w:rsidR="00D263C7" w:rsidRPr="00195599" w14:paraId="11DA053F" w14:textId="77777777" w:rsidTr="002934A7">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14:paraId="26CE7D46"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0:04:30</w:t>
            </w:r>
          </w:p>
        </w:tc>
        <w:tc>
          <w:tcPr>
            <w:tcW w:w="0" w:type="auto"/>
            <w:tcBorders>
              <w:top w:val="single" w:sz="4" w:space="0" w:color="auto"/>
              <w:left w:val="single" w:sz="4" w:space="0" w:color="auto"/>
              <w:bottom w:val="single" w:sz="4" w:space="0" w:color="auto"/>
              <w:right w:val="single" w:sz="4" w:space="0" w:color="auto"/>
            </w:tcBorders>
            <w:vAlign w:val="bottom"/>
            <w:hideMark/>
          </w:tcPr>
          <w:p w14:paraId="5AA89CE7"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27,3</w:t>
            </w:r>
          </w:p>
        </w:tc>
        <w:tc>
          <w:tcPr>
            <w:tcW w:w="0" w:type="auto"/>
            <w:tcBorders>
              <w:top w:val="single" w:sz="4" w:space="0" w:color="auto"/>
              <w:left w:val="single" w:sz="4" w:space="0" w:color="auto"/>
              <w:bottom w:val="single" w:sz="4" w:space="0" w:color="auto"/>
              <w:right w:val="single" w:sz="4" w:space="0" w:color="auto"/>
            </w:tcBorders>
            <w:vAlign w:val="bottom"/>
            <w:hideMark/>
          </w:tcPr>
          <w:p w14:paraId="119825C9" w14:textId="77777777" w:rsidR="00D263C7" w:rsidRPr="00195599" w:rsidRDefault="00D263C7" w:rsidP="002934A7">
            <w:pPr>
              <w:jc w:val="both"/>
              <w:rPr>
                <w:rFonts w:ascii="Times New Roman" w:hAnsi="Times New Roman" w:cs="Times New Roman"/>
                <w:sz w:val="28"/>
                <w:szCs w:val="28"/>
              </w:rPr>
            </w:pPr>
            <w:r w:rsidRPr="00195599">
              <w:rPr>
                <w:rFonts w:ascii="Times New Roman" w:eastAsia="Times New Roman" w:hAnsi="Times New Roman" w:cs="Times New Roman"/>
                <w:color w:val="000000"/>
                <w:sz w:val="28"/>
                <w:szCs w:val="28"/>
              </w:rPr>
              <w:t>29</w:t>
            </w:r>
          </w:p>
        </w:tc>
        <w:tc>
          <w:tcPr>
            <w:tcW w:w="0" w:type="auto"/>
            <w:tcBorders>
              <w:top w:val="single" w:sz="4" w:space="0" w:color="auto"/>
              <w:left w:val="single" w:sz="4" w:space="0" w:color="auto"/>
              <w:bottom w:val="single" w:sz="4" w:space="0" w:color="auto"/>
              <w:right w:val="single" w:sz="4" w:space="0" w:color="auto"/>
            </w:tcBorders>
          </w:tcPr>
          <w:p w14:paraId="14EE37A9" w14:textId="77777777" w:rsidR="00D263C7" w:rsidRPr="00195599" w:rsidRDefault="00D263C7" w:rsidP="002934A7">
            <w:pPr>
              <w:jc w:val="both"/>
              <w:rPr>
                <w:rFonts w:ascii="Times New Roman" w:hAnsi="Times New Roman" w:cs="Times New Roman"/>
                <w:sz w:val="28"/>
                <w:szCs w:val="28"/>
              </w:rPr>
            </w:pPr>
          </w:p>
        </w:tc>
      </w:tr>
      <w:tr w:rsidR="00D263C7" w:rsidRPr="00195599" w14:paraId="78AAEAE4" w14:textId="77777777" w:rsidTr="002934A7">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14:paraId="7407F3DC"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0:05:00</w:t>
            </w:r>
          </w:p>
        </w:tc>
        <w:tc>
          <w:tcPr>
            <w:tcW w:w="0" w:type="auto"/>
            <w:tcBorders>
              <w:top w:val="single" w:sz="4" w:space="0" w:color="auto"/>
              <w:left w:val="single" w:sz="4" w:space="0" w:color="auto"/>
              <w:bottom w:val="single" w:sz="4" w:space="0" w:color="auto"/>
              <w:right w:val="single" w:sz="4" w:space="0" w:color="auto"/>
            </w:tcBorders>
            <w:vAlign w:val="bottom"/>
            <w:hideMark/>
          </w:tcPr>
          <w:p w14:paraId="7023450A"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27,2</w:t>
            </w:r>
          </w:p>
        </w:tc>
        <w:tc>
          <w:tcPr>
            <w:tcW w:w="0" w:type="auto"/>
            <w:tcBorders>
              <w:top w:val="single" w:sz="4" w:space="0" w:color="auto"/>
              <w:left w:val="single" w:sz="4" w:space="0" w:color="auto"/>
              <w:bottom w:val="single" w:sz="4" w:space="0" w:color="auto"/>
              <w:right w:val="single" w:sz="4" w:space="0" w:color="auto"/>
            </w:tcBorders>
            <w:vAlign w:val="bottom"/>
            <w:hideMark/>
          </w:tcPr>
          <w:p w14:paraId="141C963C" w14:textId="77777777" w:rsidR="00D263C7" w:rsidRPr="00195599" w:rsidRDefault="00D263C7" w:rsidP="002934A7">
            <w:pPr>
              <w:jc w:val="both"/>
              <w:rPr>
                <w:rFonts w:ascii="Times New Roman" w:hAnsi="Times New Roman" w:cs="Times New Roman"/>
                <w:sz w:val="28"/>
                <w:szCs w:val="28"/>
              </w:rPr>
            </w:pPr>
            <w:r w:rsidRPr="00195599">
              <w:rPr>
                <w:rFonts w:ascii="Times New Roman" w:eastAsia="Times New Roman" w:hAnsi="Times New Roman" w:cs="Times New Roman"/>
                <w:color w:val="000000"/>
                <w:sz w:val="28"/>
                <w:szCs w:val="28"/>
              </w:rPr>
              <w:t>30</w:t>
            </w:r>
          </w:p>
        </w:tc>
        <w:tc>
          <w:tcPr>
            <w:tcW w:w="0" w:type="auto"/>
            <w:tcBorders>
              <w:top w:val="single" w:sz="4" w:space="0" w:color="auto"/>
              <w:left w:val="single" w:sz="4" w:space="0" w:color="auto"/>
              <w:bottom w:val="single" w:sz="4" w:space="0" w:color="auto"/>
              <w:right w:val="single" w:sz="4" w:space="0" w:color="auto"/>
            </w:tcBorders>
          </w:tcPr>
          <w:p w14:paraId="27BC2A2E" w14:textId="77777777" w:rsidR="00D263C7" w:rsidRPr="00195599" w:rsidRDefault="00D263C7" w:rsidP="002934A7">
            <w:pPr>
              <w:jc w:val="both"/>
              <w:rPr>
                <w:rFonts w:ascii="Times New Roman" w:hAnsi="Times New Roman" w:cs="Times New Roman"/>
                <w:sz w:val="28"/>
                <w:szCs w:val="28"/>
              </w:rPr>
            </w:pPr>
          </w:p>
        </w:tc>
      </w:tr>
      <w:tr w:rsidR="00D263C7" w:rsidRPr="00195599" w14:paraId="1CC3DA2B" w14:textId="77777777" w:rsidTr="002934A7">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14:paraId="50023845"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0:05:30</w:t>
            </w:r>
          </w:p>
        </w:tc>
        <w:tc>
          <w:tcPr>
            <w:tcW w:w="0" w:type="auto"/>
            <w:tcBorders>
              <w:top w:val="single" w:sz="4" w:space="0" w:color="auto"/>
              <w:left w:val="single" w:sz="4" w:space="0" w:color="auto"/>
              <w:bottom w:val="single" w:sz="4" w:space="0" w:color="auto"/>
              <w:right w:val="single" w:sz="4" w:space="0" w:color="auto"/>
            </w:tcBorders>
            <w:vAlign w:val="bottom"/>
            <w:hideMark/>
          </w:tcPr>
          <w:p w14:paraId="00358A42"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27,1</w:t>
            </w:r>
          </w:p>
        </w:tc>
        <w:tc>
          <w:tcPr>
            <w:tcW w:w="0" w:type="auto"/>
            <w:tcBorders>
              <w:top w:val="single" w:sz="4" w:space="0" w:color="auto"/>
              <w:left w:val="single" w:sz="4" w:space="0" w:color="auto"/>
              <w:bottom w:val="single" w:sz="4" w:space="0" w:color="auto"/>
              <w:right w:val="single" w:sz="4" w:space="0" w:color="auto"/>
            </w:tcBorders>
            <w:vAlign w:val="bottom"/>
            <w:hideMark/>
          </w:tcPr>
          <w:p w14:paraId="2105BBA1" w14:textId="77777777" w:rsidR="00D263C7" w:rsidRPr="00195599" w:rsidRDefault="00D263C7" w:rsidP="002934A7">
            <w:pPr>
              <w:jc w:val="both"/>
              <w:rPr>
                <w:rFonts w:ascii="Times New Roman" w:hAnsi="Times New Roman" w:cs="Times New Roman"/>
                <w:sz w:val="28"/>
                <w:szCs w:val="28"/>
              </w:rPr>
            </w:pPr>
            <w:r w:rsidRPr="00195599">
              <w:rPr>
                <w:rFonts w:ascii="Times New Roman" w:eastAsia="Times New Roman" w:hAnsi="Times New Roman" w:cs="Times New Roman"/>
                <w:color w:val="000000"/>
                <w:sz w:val="28"/>
                <w:szCs w:val="28"/>
              </w:rPr>
              <w:t>31</w:t>
            </w:r>
          </w:p>
        </w:tc>
        <w:tc>
          <w:tcPr>
            <w:tcW w:w="0" w:type="auto"/>
            <w:tcBorders>
              <w:top w:val="single" w:sz="4" w:space="0" w:color="auto"/>
              <w:left w:val="single" w:sz="4" w:space="0" w:color="auto"/>
              <w:bottom w:val="single" w:sz="4" w:space="0" w:color="auto"/>
              <w:right w:val="single" w:sz="4" w:space="0" w:color="auto"/>
            </w:tcBorders>
          </w:tcPr>
          <w:p w14:paraId="73FBC510" w14:textId="77777777" w:rsidR="00D263C7" w:rsidRPr="00195599" w:rsidRDefault="00D263C7" w:rsidP="002934A7">
            <w:pPr>
              <w:jc w:val="both"/>
              <w:rPr>
                <w:rFonts w:ascii="Times New Roman" w:hAnsi="Times New Roman" w:cs="Times New Roman"/>
                <w:sz w:val="28"/>
                <w:szCs w:val="28"/>
              </w:rPr>
            </w:pPr>
          </w:p>
        </w:tc>
      </w:tr>
      <w:tr w:rsidR="00D263C7" w:rsidRPr="00195599" w14:paraId="7C5DA376" w14:textId="77777777" w:rsidTr="002934A7">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14:paraId="20957811"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0:06:00</w:t>
            </w:r>
          </w:p>
        </w:tc>
        <w:tc>
          <w:tcPr>
            <w:tcW w:w="0" w:type="auto"/>
            <w:tcBorders>
              <w:top w:val="single" w:sz="4" w:space="0" w:color="auto"/>
              <w:left w:val="single" w:sz="4" w:space="0" w:color="auto"/>
              <w:bottom w:val="single" w:sz="4" w:space="0" w:color="auto"/>
              <w:right w:val="single" w:sz="4" w:space="0" w:color="auto"/>
            </w:tcBorders>
            <w:vAlign w:val="bottom"/>
            <w:hideMark/>
          </w:tcPr>
          <w:p w14:paraId="212BF2DA"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26</w:t>
            </w:r>
          </w:p>
        </w:tc>
        <w:tc>
          <w:tcPr>
            <w:tcW w:w="0" w:type="auto"/>
            <w:tcBorders>
              <w:top w:val="single" w:sz="4" w:space="0" w:color="auto"/>
              <w:left w:val="single" w:sz="4" w:space="0" w:color="auto"/>
              <w:bottom w:val="single" w:sz="4" w:space="0" w:color="auto"/>
              <w:right w:val="single" w:sz="4" w:space="0" w:color="auto"/>
            </w:tcBorders>
            <w:vAlign w:val="bottom"/>
            <w:hideMark/>
          </w:tcPr>
          <w:p w14:paraId="2E106465" w14:textId="77777777" w:rsidR="00D263C7" w:rsidRPr="00195599" w:rsidRDefault="00D263C7" w:rsidP="002934A7">
            <w:pPr>
              <w:jc w:val="both"/>
              <w:rPr>
                <w:rFonts w:ascii="Times New Roman" w:hAnsi="Times New Roman" w:cs="Times New Roman"/>
                <w:sz w:val="28"/>
                <w:szCs w:val="28"/>
              </w:rPr>
            </w:pPr>
            <w:r w:rsidRPr="00195599">
              <w:rPr>
                <w:rFonts w:ascii="Times New Roman" w:eastAsia="Times New Roman" w:hAnsi="Times New Roman" w:cs="Times New Roman"/>
                <w:color w:val="000000"/>
                <w:sz w:val="28"/>
                <w:szCs w:val="28"/>
              </w:rPr>
              <w:t>32</w:t>
            </w:r>
          </w:p>
        </w:tc>
        <w:tc>
          <w:tcPr>
            <w:tcW w:w="0" w:type="auto"/>
            <w:tcBorders>
              <w:top w:val="single" w:sz="4" w:space="0" w:color="auto"/>
              <w:left w:val="single" w:sz="4" w:space="0" w:color="auto"/>
              <w:bottom w:val="single" w:sz="4" w:space="0" w:color="auto"/>
              <w:right w:val="single" w:sz="4" w:space="0" w:color="auto"/>
            </w:tcBorders>
          </w:tcPr>
          <w:p w14:paraId="45E8504E" w14:textId="77777777" w:rsidR="00D263C7" w:rsidRPr="00195599" w:rsidRDefault="00D263C7" w:rsidP="002934A7">
            <w:pPr>
              <w:jc w:val="both"/>
              <w:rPr>
                <w:rFonts w:ascii="Times New Roman" w:hAnsi="Times New Roman" w:cs="Times New Roman"/>
                <w:sz w:val="28"/>
                <w:szCs w:val="28"/>
              </w:rPr>
            </w:pPr>
          </w:p>
        </w:tc>
      </w:tr>
      <w:tr w:rsidR="00D263C7" w:rsidRPr="00195599" w14:paraId="0CF3C579" w14:textId="77777777" w:rsidTr="002934A7">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14:paraId="2F54F1FC"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0:06:30</w:t>
            </w:r>
          </w:p>
        </w:tc>
        <w:tc>
          <w:tcPr>
            <w:tcW w:w="0" w:type="auto"/>
            <w:tcBorders>
              <w:top w:val="single" w:sz="4" w:space="0" w:color="auto"/>
              <w:left w:val="single" w:sz="4" w:space="0" w:color="auto"/>
              <w:bottom w:val="single" w:sz="4" w:space="0" w:color="auto"/>
              <w:right w:val="single" w:sz="4" w:space="0" w:color="auto"/>
            </w:tcBorders>
            <w:vAlign w:val="bottom"/>
            <w:hideMark/>
          </w:tcPr>
          <w:p w14:paraId="68D41DCC"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26,2</w:t>
            </w:r>
          </w:p>
        </w:tc>
        <w:tc>
          <w:tcPr>
            <w:tcW w:w="0" w:type="auto"/>
            <w:tcBorders>
              <w:top w:val="single" w:sz="4" w:space="0" w:color="auto"/>
              <w:left w:val="single" w:sz="4" w:space="0" w:color="auto"/>
              <w:bottom w:val="single" w:sz="4" w:space="0" w:color="auto"/>
              <w:right w:val="single" w:sz="4" w:space="0" w:color="auto"/>
            </w:tcBorders>
            <w:vAlign w:val="bottom"/>
            <w:hideMark/>
          </w:tcPr>
          <w:p w14:paraId="2C87FF5D" w14:textId="77777777" w:rsidR="00D263C7" w:rsidRPr="00195599" w:rsidRDefault="00D263C7" w:rsidP="002934A7">
            <w:pPr>
              <w:jc w:val="both"/>
              <w:rPr>
                <w:rFonts w:ascii="Times New Roman" w:hAnsi="Times New Roman" w:cs="Times New Roman"/>
                <w:sz w:val="28"/>
                <w:szCs w:val="28"/>
              </w:rPr>
            </w:pPr>
            <w:r w:rsidRPr="00195599">
              <w:rPr>
                <w:rFonts w:ascii="Times New Roman" w:eastAsia="Times New Roman" w:hAnsi="Times New Roman" w:cs="Times New Roman"/>
                <w:color w:val="000000"/>
                <w:sz w:val="28"/>
                <w:szCs w:val="28"/>
              </w:rPr>
              <w:t>33,5</w:t>
            </w:r>
          </w:p>
        </w:tc>
        <w:tc>
          <w:tcPr>
            <w:tcW w:w="0" w:type="auto"/>
            <w:tcBorders>
              <w:top w:val="single" w:sz="4" w:space="0" w:color="auto"/>
              <w:left w:val="single" w:sz="4" w:space="0" w:color="auto"/>
              <w:bottom w:val="single" w:sz="4" w:space="0" w:color="auto"/>
              <w:right w:val="single" w:sz="4" w:space="0" w:color="auto"/>
            </w:tcBorders>
          </w:tcPr>
          <w:p w14:paraId="785C6DF8" w14:textId="77777777" w:rsidR="00D263C7" w:rsidRPr="00195599" w:rsidRDefault="00D263C7" w:rsidP="002934A7">
            <w:pPr>
              <w:jc w:val="both"/>
              <w:rPr>
                <w:rFonts w:ascii="Times New Roman" w:hAnsi="Times New Roman" w:cs="Times New Roman"/>
                <w:sz w:val="28"/>
                <w:szCs w:val="28"/>
              </w:rPr>
            </w:pPr>
          </w:p>
        </w:tc>
      </w:tr>
      <w:tr w:rsidR="00D263C7" w:rsidRPr="00195599" w14:paraId="783DFA94" w14:textId="77777777" w:rsidTr="002934A7">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14:paraId="7EEB6887"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0:07:00</w:t>
            </w:r>
          </w:p>
        </w:tc>
        <w:tc>
          <w:tcPr>
            <w:tcW w:w="0" w:type="auto"/>
            <w:tcBorders>
              <w:top w:val="single" w:sz="4" w:space="0" w:color="auto"/>
              <w:left w:val="single" w:sz="4" w:space="0" w:color="auto"/>
              <w:bottom w:val="single" w:sz="4" w:space="0" w:color="auto"/>
              <w:right w:val="single" w:sz="4" w:space="0" w:color="auto"/>
            </w:tcBorders>
            <w:vAlign w:val="bottom"/>
            <w:hideMark/>
          </w:tcPr>
          <w:p w14:paraId="2815FE60"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26,7</w:t>
            </w:r>
          </w:p>
        </w:tc>
        <w:tc>
          <w:tcPr>
            <w:tcW w:w="0" w:type="auto"/>
            <w:tcBorders>
              <w:top w:val="single" w:sz="4" w:space="0" w:color="auto"/>
              <w:left w:val="single" w:sz="4" w:space="0" w:color="auto"/>
              <w:bottom w:val="single" w:sz="4" w:space="0" w:color="auto"/>
              <w:right w:val="single" w:sz="4" w:space="0" w:color="auto"/>
            </w:tcBorders>
            <w:vAlign w:val="bottom"/>
            <w:hideMark/>
          </w:tcPr>
          <w:p w14:paraId="6ECC821D" w14:textId="77777777" w:rsidR="00D263C7" w:rsidRPr="00195599" w:rsidRDefault="00D263C7" w:rsidP="002934A7">
            <w:pPr>
              <w:jc w:val="both"/>
              <w:rPr>
                <w:rFonts w:ascii="Times New Roman" w:hAnsi="Times New Roman" w:cs="Times New Roman"/>
                <w:sz w:val="28"/>
                <w:szCs w:val="28"/>
              </w:rPr>
            </w:pPr>
            <w:r w:rsidRPr="00195599">
              <w:rPr>
                <w:rFonts w:ascii="Times New Roman" w:eastAsia="Times New Roman" w:hAnsi="Times New Roman" w:cs="Times New Roman"/>
                <w:color w:val="000000"/>
                <w:sz w:val="28"/>
                <w:szCs w:val="28"/>
              </w:rPr>
              <w:t>35</w:t>
            </w:r>
          </w:p>
        </w:tc>
        <w:tc>
          <w:tcPr>
            <w:tcW w:w="0" w:type="auto"/>
            <w:tcBorders>
              <w:top w:val="single" w:sz="4" w:space="0" w:color="auto"/>
              <w:left w:val="single" w:sz="4" w:space="0" w:color="auto"/>
              <w:bottom w:val="single" w:sz="4" w:space="0" w:color="auto"/>
              <w:right w:val="single" w:sz="4" w:space="0" w:color="auto"/>
            </w:tcBorders>
          </w:tcPr>
          <w:p w14:paraId="36A87930" w14:textId="77777777" w:rsidR="00D263C7" w:rsidRPr="00195599" w:rsidRDefault="00D263C7" w:rsidP="002934A7">
            <w:pPr>
              <w:jc w:val="both"/>
              <w:rPr>
                <w:rFonts w:ascii="Times New Roman" w:hAnsi="Times New Roman" w:cs="Times New Roman"/>
                <w:sz w:val="28"/>
                <w:szCs w:val="28"/>
              </w:rPr>
            </w:pPr>
          </w:p>
        </w:tc>
      </w:tr>
      <w:tr w:rsidR="00D263C7" w:rsidRPr="00195599" w14:paraId="64BB8824" w14:textId="77777777" w:rsidTr="002934A7">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14:paraId="7CC2FF4A"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0:07:30</w:t>
            </w:r>
          </w:p>
        </w:tc>
        <w:tc>
          <w:tcPr>
            <w:tcW w:w="0" w:type="auto"/>
            <w:tcBorders>
              <w:top w:val="single" w:sz="4" w:space="0" w:color="auto"/>
              <w:left w:val="single" w:sz="4" w:space="0" w:color="auto"/>
              <w:bottom w:val="single" w:sz="4" w:space="0" w:color="auto"/>
              <w:right w:val="single" w:sz="4" w:space="0" w:color="auto"/>
            </w:tcBorders>
            <w:vAlign w:val="bottom"/>
            <w:hideMark/>
          </w:tcPr>
          <w:p w14:paraId="5FC8C014"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28</w:t>
            </w:r>
          </w:p>
        </w:tc>
        <w:tc>
          <w:tcPr>
            <w:tcW w:w="0" w:type="auto"/>
            <w:tcBorders>
              <w:top w:val="single" w:sz="4" w:space="0" w:color="auto"/>
              <w:left w:val="single" w:sz="4" w:space="0" w:color="auto"/>
              <w:bottom w:val="single" w:sz="4" w:space="0" w:color="auto"/>
              <w:right w:val="single" w:sz="4" w:space="0" w:color="auto"/>
            </w:tcBorders>
            <w:vAlign w:val="bottom"/>
            <w:hideMark/>
          </w:tcPr>
          <w:p w14:paraId="337DA565" w14:textId="77777777" w:rsidR="00D263C7" w:rsidRPr="00195599" w:rsidRDefault="00D263C7" w:rsidP="002934A7">
            <w:pPr>
              <w:jc w:val="both"/>
              <w:rPr>
                <w:rFonts w:ascii="Times New Roman" w:hAnsi="Times New Roman" w:cs="Times New Roman"/>
                <w:sz w:val="28"/>
                <w:szCs w:val="28"/>
              </w:rPr>
            </w:pPr>
            <w:r w:rsidRPr="00195599">
              <w:rPr>
                <w:rFonts w:ascii="Times New Roman" w:eastAsia="Times New Roman" w:hAnsi="Times New Roman" w:cs="Times New Roman"/>
                <w:color w:val="000000"/>
                <w:sz w:val="28"/>
                <w:szCs w:val="28"/>
              </w:rPr>
              <w:t>34,3</w:t>
            </w:r>
          </w:p>
        </w:tc>
        <w:tc>
          <w:tcPr>
            <w:tcW w:w="0" w:type="auto"/>
            <w:tcBorders>
              <w:top w:val="single" w:sz="4" w:space="0" w:color="auto"/>
              <w:left w:val="single" w:sz="4" w:space="0" w:color="auto"/>
              <w:bottom w:val="single" w:sz="4" w:space="0" w:color="auto"/>
              <w:right w:val="single" w:sz="4" w:space="0" w:color="auto"/>
            </w:tcBorders>
          </w:tcPr>
          <w:p w14:paraId="763EDD45" w14:textId="77777777" w:rsidR="00D263C7" w:rsidRPr="00195599" w:rsidRDefault="00D263C7" w:rsidP="002934A7">
            <w:pPr>
              <w:jc w:val="both"/>
              <w:rPr>
                <w:rFonts w:ascii="Times New Roman" w:hAnsi="Times New Roman" w:cs="Times New Roman"/>
                <w:sz w:val="28"/>
                <w:szCs w:val="28"/>
              </w:rPr>
            </w:pPr>
          </w:p>
        </w:tc>
      </w:tr>
      <w:tr w:rsidR="00D263C7" w:rsidRPr="00195599" w14:paraId="52A8B061" w14:textId="77777777" w:rsidTr="002934A7">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14:paraId="0962B276"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0:08:00</w:t>
            </w:r>
          </w:p>
        </w:tc>
        <w:tc>
          <w:tcPr>
            <w:tcW w:w="0" w:type="auto"/>
            <w:tcBorders>
              <w:top w:val="single" w:sz="4" w:space="0" w:color="auto"/>
              <w:left w:val="single" w:sz="4" w:space="0" w:color="auto"/>
              <w:bottom w:val="single" w:sz="4" w:space="0" w:color="auto"/>
              <w:right w:val="single" w:sz="4" w:space="0" w:color="auto"/>
            </w:tcBorders>
            <w:vAlign w:val="bottom"/>
            <w:hideMark/>
          </w:tcPr>
          <w:p w14:paraId="2A650321"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28,8</w:t>
            </w:r>
          </w:p>
        </w:tc>
        <w:tc>
          <w:tcPr>
            <w:tcW w:w="0" w:type="auto"/>
            <w:tcBorders>
              <w:top w:val="single" w:sz="4" w:space="0" w:color="auto"/>
              <w:left w:val="single" w:sz="4" w:space="0" w:color="auto"/>
              <w:bottom w:val="single" w:sz="4" w:space="0" w:color="auto"/>
              <w:right w:val="single" w:sz="4" w:space="0" w:color="auto"/>
            </w:tcBorders>
            <w:vAlign w:val="bottom"/>
            <w:hideMark/>
          </w:tcPr>
          <w:p w14:paraId="0035CD8D" w14:textId="77777777" w:rsidR="00D263C7" w:rsidRPr="00195599" w:rsidRDefault="00D263C7" w:rsidP="002934A7">
            <w:pPr>
              <w:jc w:val="both"/>
              <w:rPr>
                <w:rFonts w:ascii="Times New Roman" w:hAnsi="Times New Roman" w:cs="Times New Roman"/>
                <w:sz w:val="28"/>
                <w:szCs w:val="28"/>
              </w:rPr>
            </w:pPr>
            <w:r w:rsidRPr="00195599">
              <w:rPr>
                <w:rFonts w:ascii="Times New Roman" w:eastAsia="Times New Roman" w:hAnsi="Times New Roman" w:cs="Times New Roman"/>
                <w:color w:val="000000"/>
                <w:sz w:val="28"/>
                <w:szCs w:val="28"/>
              </w:rPr>
              <w:t>36,5</w:t>
            </w:r>
          </w:p>
        </w:tc>
        <w:tc>
          <w:tcPr>
            <w:tcW w:w="0" w:type="auto"/>
            <w:tcBorders>
              <w:top w:val="single" w:sz="4" w:space="0" w:color="auto"/>
              <w:left w:val="single" w:sz="4" w:space="0" w:color="auto"/>
              <w:bottom w:val="single" w:sz="4" w:space="0" w:color="auto"/>
              <w:right w:val="single" w:sz="4" w:space="0" w:color="auto"/>
            </w:tcBorders>
          </w:tcPr>
          <w:p w14:paraId="2B1B556B" w14:textId="77777777" w:rsidR="00D263C7" w:rsidRPr="00195599" w:rsidRDefault="00D263C7" w:rsidP="002934A7">
            <w:pPr>
              <w:jc w:val="both"/>
              <w:rPr>
                <w:rFonts w:ascii="Times New Roman" w:hAnsi="Times New Roman" w:cs="Times New Roman"/>
                <w:sz w:val="28"/>
                <w:szCs w:val="28"/>
              </w:rPr>
            </w:pPr>
          </w:p>
        </w:tc>
      </w:tr>
      <w:tr w:rsidR="00D263C7" w:rsidRPr="00195599" w14:paraId="1098E57C" w14:textId="77777777" w:rsidTr="002934A7">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14:paraId="2C835E8B"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0:08:30</w:t>
            </w:r>
          </w:p>
        </w:tc>
        <w:tc>
          <w:tcPr>
            <w:tcW w:w="0" w:type="auto"/>
            <w:tcBorders>
              <w:top w:val="single" w:sz="4" w:space="0" w:color="auto"/>
              <w:left w:val="single" w:sz="4" w:space="0" w:color="auto"/>
              <w:bottom w:val="single" w:sz="4" w:space="0" w:color="auto"/>
              <w:right w:val="single" w:sz="4" w:space="0" w:color="auto"/>
            </w:tcBorders>
            <w:vAlign w:val="bottom"/>
            <w:hideMark/>
          </w:tcPr>
          <w:p w14:paraId="46CEC427"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28,8</w:t>
            </w:r>
          </w:p>
        </w:tc>
        <w:tc>
          <w:tcPr>
            <w:tcW w:w="0" w:type="auto"/>
            <w:tcBorders>
              <w:top w:val="single" w:sz="4" w:space="0" w:color="auto"/>
              <w:left w:val="single" w:sz="4" w:space="0" w:color="auto"/>
              <w:bottom w:val="single" w:sz="4" w:space="0" w:color="auto"/>
              <w:right w:val="single" w:sz="4" w:space="0" w:color="auto"/>
            </w:tcBorders>
            <w:vAlign w:val="bottom"/>
            <w:hideMark/>
          </w:tcPr>
          <w:p w14:paraId="0547D4DA" w14:textId="77777777" w:rsidR="00D263C7" w:rsidRPr="00195599" w:rsidRDefault="00D263C7" w:rsidP="002934A7">
            <w:pPr>
              <w:jc w:val="both"/>
              <w:rPr>
                <w:rFonts w:ascii="Times New Roman" w:hAnsi="Times New Roman" w:cs="Times New Roman"/>
                <w:sz w:val="28"/>
                <w:szCs w:val="28"/>
              </w:rPr>
            </w:pPr>
            <w:r w:rsidRPr="00195599">
              <w:rPr>
                <w:rFonts w:ascii="Times New Roman" w:eastAsia="Times New Roman" w:hAnsi="Times New Roman" w:cs="Times New Roman"/>
                <w:color w:val="000000"/>
                <w:sz w:val="28"/>
                <w:szCs w:val="28"/>
              </w:rPr>
              <w:t>37,3</w:t>
            </w:r>
          </w:p>
        </w:tc>
        <w:tc>
          <w:tcPr>
            <w:tcW w:w="0" w:type="auto"/>
            <w:tcBorders>
              <w:top w:val="single" w:sz="4" w:space="0" w:color="auto"/>
              <w:left w:val="single" w:sz="4" w:space="0" w:color="auto"/>
              <w:bottom w:val="single" w:sz="4" w:space="0" w:color="auto"/>
              <w:right w:val="single" w:sz="4" w:space="0" w:color="auto"/>
            </w:tcBorders>
          </w:tcPr>
          <w:p w14:paraId="2FBD6A04" w14:textId="77777777" w:rsidR="00D263C7" w:rsidRPr="00195599" w:rsidRDefault="00D263C7" w:rsidP="002934A7">
            <w:pPr>
              <w:jc w:val="both"/>
              <w:rPr>
                <w:rFonts w:ascii="Times New Roman" w:hAnsi="Times New Roman" w:cs="Times New Roman"/>
                <w:sz w:val="28"/>
                <w:szCs w:val="28"/>
              </w:rPr>
            </w:pPr>
          </w:p>
        </w:tc>
      </w:tr>
      <w:tr w:rsidR="00D263C7" w:rsidRPr="00195599" w14:paraId="26CAFA2E" w14:textId="77777777" w:rsidTr="002934A7">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14:paraId="54A88B34"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0:09:00</w:t>
            </w:r>
          </w:p>
        </w:tc>
        <w:tc>
          <w:tcPr>
            <w:tcW w:w="0" w:type="auto"/>
            <w:tcBorders>
              <w:top w:val="single" w:sz="4" w:space="0" w:color="auto"/>
              <w:left w:val="single" w:sz="4" w:space="0" w:color="auto"/>
              <w:bottom w:val="single" w:sz="4" w:space="0" w:color="auto"/>
              <w:right w:val="single" w:sz="4" w:space="0" w:color="auto"/>
            </w:tcBorders>
            <w:vAlign w:val="bottom"/>
            <w:hideMark/>
          </w:tcPr>
          <w:p w14:paraId="60F13CD4"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31,7</w:t>
            </w:r>
          </w:p>
        </w:tc>
        <w:tc>
          <w:tcPr>
            <w:tcW w:w="0" w:type="auto"/>
            <w:tcBorders>
              <w:top w:val="single" w:sz="4" w:space="0" w:color="auto"/>
              <w:left w:val="single" w:sz="4" w:space="0" w:color="auto"/>
              <w:bottom w:val="single" w:sz="4" w:space="0" w:color="auto"/>
              <w:right w:val="single" w:sz="4" w:space="0" w:color="auto"/>
            </w:tcBorders>
            <w:vAlign w:val="bottom"/>
            <w:hideMark/>
          </w:tcPr>
          <w:p w14:paraId="21B78349" w14:textId="77777777" w:rsidR="00D263C7" w:rsidRPr="00195599" w:rsidRDefault="00D263C7" w:rsidP="002934A7">
            <w:pPr>
              <w:jc w:val="both"/>
              <w:rPr>
                <w:rFonts w:ascii="Times New Roman" w:hAnsi="Times New Roman" w:cs="Times New Roman"/>
                <w:sz w:val="28"/>
                <w:szCs w:val="28"/>
              </w:rPr>
            </w:pPr>
            <w:r w:rsidRPr="00195599">
              <w:rPr>
                <w:rFonts w:ascii="Times New Roman" w:eastAsia="Times New Roman" w:hAnsi="Times New Roman" w:cs="Times New Roman"/>
                <w:color w:val="000000"/>
                <w:sz w:val="28"/>
                <w:szCs w:val="28"/>
              </w:rPr>
              <w:t>37,6</w:t>
            </w:r>
          </w:p>
        </w:tc>
        <w:tc>
          <w:tcPr>
            <w:tcW w:w="0" w:type="auto"/>
            <w:tcBorders>
              <w:top w:val="single" w:sz="4" w:space="0" w:color="auto"/>
              <w:left w:val="single" w:sz="4" w:space="0" w:color="auto"/>
              <w:bottom w:val="single" w:sz="4" w:space="0" w:color="auto"/>
              <w:right w:val="single" w:sz="4" w:space="0" w:color="auto"/>
            </w:tcBorders>
          </w:tcPr>
          <w:p w14:paraId="18343B13" w14:textId="77777777" w:rsidR="00D263C7" w:rsidRPr="00195599" w:rsidRDefault="00D263C7" w:rsidP="002934A7">
            <w:pPr>
              <w:jc w:val="both"/>
              <w:rPr>
                <w:rFonts w:ascii="Times New Roman" w:hAnsi="Times New Roman" w:cs="Times New Roman"/>
                <w:sz w:val="28"/>
                <w:szCs w:val="28"/>
              </w:rPr>
            </w:pPr>
          </w:p>
        </w:tc>
      </w:tr>
      <w:tr w:rsidR="00D263C7" w:rsidRPr="00195599" w14:paraId="4E6BBB4D" w14:textId="77777777" w:rsidTr="002934A7">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14:paraId="53EC8BFA"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0:09:30</w:t>
            </w:r>
          </w:p>
        </w:tc>
        <w:tc>
          <w:tcPr>
            <w:tcW w:w="0" w:type="auto"/>
            <w:tcBorders>
              <w:top w:val="single" w:sz="4" w:space="0" w:color="auto"/>
              <w:left w:val="single" w:sz="4" w:space="0" w:color="auto"/>
              <w:bottom w:val="single" w:sz="4" w:space="0" w:color="auto"/>
              <w:right w:val="single" w:sz="4" w:space="0" w:color="auto"/>
            </w:tcBorders>
            <w:vAlign w:val="bottom"/>
            <w:hideMark/>
          </w:tcPr>
          <w:p w14:paraId="34C2EAC9"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32,7</w:t>
            </w:r>
          </w:p>
        </w:tc>
        <w:tc>
          <w:tcPr>
            <w:tcW w:w="0" w:type="auto"/>
            <w:tcBorders>
              <w:top w:val="single" w:sz="4" w:space="0" w:color="auto"/>
              <w:left w:val="single" w:sz="4" w:space="0" w:color="auto"/>
              <w:bottom w:val="single" w:sz="4" w:space="0" w:color="auto"/>
              <w:right w:val="single" w:sz="4" w:space="0" w:color="auto"/>
            </w:tcBorders>
            <w:vAlign w:val="bottom"/>
            <w:hideMark/>
          </w:tcPr>
          <w:p w14:paraId="34B5E940" w14:textId="77777777" w:rsidR="00D263C7" w:rsidRPr="00195599" w:rsidRDefault="00D263C7" w:rsidP="002934A7">
            <w:pPr>
              <w:jc w:val="both"/>
              <w:rPr>
                <w:rFonts w:ascii="Times New Roman" w:hAnsi="Times New Roman" w:cs="Times New Roman"/>
                <w:sz w:val="28"/>
                <w:szCs w:val="28"/>
              </w:rPr>
            </w:pPr>
            <w:r w:rsidRPr="00195599">
              <w:rPr>
                <w:rFonts w:ascii="Times New Roman" w:eastAsia="Times New Roman" w:hAnsi="Times New Roman" w:cs="Times New Roman"/>
                <w:color w:val="000000"/>
                <w:sz w:val="28"/>
                <w:szCs w:val="28"/>
              </w:rPr>
              <w:t>38,0</w:t>
            </w:r>
          </w:p>
        </w:tc>
        <w:tc>
          <w:tcPr>
            <w:tcW w:w="0" w:type="auto"/>
            <w:tcBorders>
              <w:top w:val="single" w:sz="4" w:space="0" w:color="auto"/>
              <w:left w:val="single" w:sz="4" w:space="0" w:color="auto"/>
              <w:bottom w:val="single" w:sz="4" w:space="0" w:color="auto"/>
              <w:right w:val="single" w:sz="4" w:space="0" w:color="auto"/>
            </w:tcBorders>
          </w:tcPr>
          <w:p w14:paraId="41C219FC" w14:textId="77777777" w:rsidR="00D263C7" w:rsidRPr="00195599" w:rsidRDefault="00D263C7" w:rsidP="002934A7">
            <w:pPr>
              <w:jc w:val="both"/>
              <w:rPr>
                <w:rFonts w:ascii="Times New Roman" w:hAnsi="Times New Roman" w:cs="Times New Roman"/>
                <w:sz w:val="28"/>
                <w:szCs w:val="28"/>
              </w:rPr>
            </w:pPr>
          </w:p>
        </w:tc>
      </w:tr>
      <w:tr w:rsidR="00D263C7" w:rsidRPr="00195599" w14:paraId="17E3E887" w14:textId="77777777" w:rsidTr="002934A7">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14:paraId="15FD6240"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0:10:00</w:t>
            </w:r>
          </w:p>
        </w:tc>
        <w:tc>
          <w:tcPr>
            <w:tcW w:w="0" w:type="auto"/>
            <w:tcBorders>
              <w:top w:val="single" w:sz="4" w:space="0" w:color="auto"/>
              <w:left w:val="single" w:sz="4" w:space="0" w:color="auto"/>
              <w:bottom w:val="single" w:sz="4" w:space="0" w:color="auto"/>
              <w:right w:val="single" w:sz="4" w:space="0" w:color="auto"/>
            </w:tcBorders>
            <w:vAlign w:val="bottom"/>
            <w:hideMark/>
          </w:tcPr>
          <w:p w14:paraId="34AEEC98"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33,1</w:t>
            </w:r>
          </w:p>
        </w:tc>
        <w:tc>
          <w:tcPr>
            <w:tcW w:w="0" w:type="auto"/>
            <w:tcBorders>
              <w:top w:val="single" w:sz="4" w:space="0" w:color="auto"/>
              <w:left w:val="single" w:sz="4" w:space="0" w:color="auto"/>
              <w:bottom w:val="single" w:sz="4" w:space="0" w:color="auto"/>
              <w:right w:val="single" w:sz="4" w:space="0" w:color="auto"/>
            </w:tcBorders>
          </w:tcPr>
          <w:p w14:paraId="35B757AA" w14:textId="77777777" w:rsidR="00D263C7" w:rsidRPr="00195599" w:rsidRDefault="00D263C7" w:rsidP="002934A7">
            <w:pPr>
              <w:jc w:val="both"/>
              <w:rPr>
                <w:rFonts w:ascii="Times New Roman" w:hAnsi="Times New Roman" w:cs="Times New Roman"/>
                <w:sz w:val="28"/>
                <w:szCs w:val="28"/>
              </w:rPr>
            </w:pPr>
          </w:p>
        </w:tc>
        <w:tc>
          <w:tcPr>
            <w:tcW w:w="0" w:type="auto"/>
            <w:tcBorders>
              <w:top w:val="single" w:sz="4" w:space="0" w:color="auto"/>
              <w:left w:val="single" w:sz="4" w:space="0" w:color="auto"/>
              <w:bottom w:val="single" w:sz="4" w:space="0" w:color="auto"/>
              <w:right w:val="single" w:sz="4" w:space="0" w:color="auto"/>
            </w:tcBorders>
          </w:tcPr>
          <w:p w14:paraId="55AAE36E" w14:textId="77777777" w:rsidR="00D263C7" w:rsidRPr="00195599" w:rsidRDefault="00D263C7" w:rsidP="002934A7">
            <w:pPr>
              <w:jc w:val="both"/>
              <w:rPr>
                <w:rFonts w:ascii="Times New Roman" w:hAnsi="Times New Roman" w:cs="Times New Roman"/>
                <w:sz w:val="28"/>
                <w:szCs w:val="28"/>
              </w:rPr>
            </w:pPr>
          </w:p>
        </w:tc>
      </w:tr>
      <w:tr w:rsidR="00D263C7" w:rsidRPr="00195599" w14:paraId="29CF8DFE" w14:textId="77777777" w:rsidTr="002934A7">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14:paraId="1D5C364C"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0:10:30</w:t>
            </w:r>
          </w:p>
        </w:tc>
        <w:tc>
          <w:tcPr>
            <w:tcW w:w="0" w:type="auto"/>
            <w:tcBorders>
              <w:top w:val="single" w:sz="4" w:space="0" w:color="auto"/>
              <w:left w:val="single" w:sz="4" w:space="0" w:color="auto"/>
              <w:bottom w:val="single" w:sz="4" w:space="0" w:color="auto"/>
              <w:right w:val="single" w:sz="4" w:space="0" w:color="auto"/>
            </w:tcBorders>
            <w:vAlign w:val="bottom"/>
            <w:hideMark/>
          </w:tcPr>
          <w:p w14:paraId="759BBE60"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32,9</w:t>
            </w:r>
          </w:p>
        </w:tc>
        <w:tc>
          <w:tcPr>
            <w:tcW w:w="0" w:type="auto"/>
            <w:tcBorders>
              <w:top w:val="single" w:sz="4" w:space="0" w:color="auto"/>
              <w:left w:val="single" w:sz="4" w:space="0" w:color="auto"/>
              <w:bottom w:val="single" w:sz="4" w:space="0" w:color="auto"/>
              <w:right w:val="single" w:sz="4" w:space="0" w:color="auto"/>
            </w:tcBorders>
          </w:tcPr>
          <w:p w14:paraId="72E34EA0" w14:textId="77777777" w:rsidR="00D263C7" w:rsidRPr="00195599" w:rsidRDefault="00D263C7" w:rsidP="002934A7">
            <w:pPr>
              <w:jc w:val="both"/>
              <w:rPr>
                <w:rFonts w:ascii="Times New Roman" w:hAnsi="Times New Roman" w:cs="Times New Roman"/>
                <w:sz w:val="28"/>
                <w:szCs w:val="28"/>
              </w:rPr>
            </w:pPr>
          </w:p>
        </w:tc>
        <w:tc>
          <w:tcPr>
            <w:tcW w:w="0" w:type="auto"/>
            <w:tcBorders>
              <w:top w:val="single" w:sz="4" w:space="0" w:color="auto"/>
              <w:left w:val="single" w:sz="4" w:space="0" w:color="auto"/>
              <w:bottom w:val="single" w:sz="4" w:space="0" w:color="auto"/>
              <w:right w:val="single" w:sz="4" w:space="0" w:color="auto"/>
            </w:tcBorders>
          </w:tcPr>
          <w:p w14:paraId="154C43BE" w14:textId="77777777" w:rsidR="00D263C7" w:rsidRPr="00195599" w:rsidRDefault="00D263C7" w:rsidP="002934A7">
            <w:pPr>
              <w:jc w:val="both"/>
              <w:rPr>
                <w:rFonts w:ascii="Times New Roman" w:hAnsi="Times New Roman" w:cs="Times New Roman"/>
                <w:sz w:val="28"/>
                <w:szCs w:val="28"/>
              </w:rPr>
            </w:pPr>
          </w:p>
        </w:tc>
      </w:tr>
      <w:tr w:rsidR="00D263C7" w:rsidRPr="00195599" w14:paraId="6FF7497B" w14:textId="77777777" w:rsidTr="002934A7">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14:paraId="1A870512"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0:11:00</w:t>
            </w:r>
          </w:p>
        </w:tc>
        <w:tc>
          <w:tcPr>
            <w:tcW w:w="0" w:type="auto"/>
            <w:tcBorders>
              <w:top w:val="single" w:sz="4" w:space="0" w:color="auto"/>
              <w:left w:val="single" w:sz="4" w:space="0" w:color="auto"/>
              <w:bottom w:val="single" w:sz="4" w:space="0" w:color="auto"/>
              <w:right w:val="single" w:sz="4" w:space="0" w:color="auto"/>
            </w:tcBorders>
            <w:vAlign w:val="bottom"/>
            <w:hideMark/>
          </w:tcPr>
          <w:p w14:paraId="48DA3511"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33,7</w:t>
            </w:r>
          </w:p>
        </w:tc>
        <w:tc>
          <w:tcPr>
            <w:tcW w:w="0" w:type="auto"/>
            <w:tcBorders>
              <w:top w:val="single" w:sz="4" w:space="0" w:color="auto"/>
              <w:left w:val="single" w:sz="4" w:space="0" w:color="auto"/>
              <w:bottom w:val="single" w:sz="4" w:space="0" w:color="auto"/>
              <w:right w:val="single" w:sz="4" w:space="0" w:color="auto"/>
            </w:tcBorders>
          </w:tcPr>
          <w:p w14:paraId="7632A97C" w14:textId="77777777" w:rsidR="00D263C7" w:rsidRPr="00195599" w:rsidRDefault="00D263C7" w:rsidP="002934A7">
            <w:pPr>
              <w:jc w:val="both"/>
              <w:rPr>
                <w:rFonts w:ascii="Times New Roman" w:hAnsi="Times New Roman" w:cs="Times New Roman"/>
                <w:sz w:val="28"/>
                <w:szCs w:val="28"/>
              </w:rPr>
            </w:pPr>
          </w:p>
        </w:tc>
        <w:tc>
          <w:tcPr>
            <w:tcW w:w="0" w:type="auto"/>
            <w:tcBorders>
              <w:top w:val="single" w:sz="4" w:space="0" w:color="auto"/>
              <w:left w:val="single" w:sz="4" w:space="0" w:color="auto"/>
              <w:bottom w:val="single" w:sz="4" w:space="0" w:color="auto"/>
              <w:right w:val="single" w:sz="4" w:space="0" w:color="auto"/>
            </w:tcBorders>
          </w:tcPr>
          <w:p w14:paraId="109CF1DC" w14:textId="77777777" w:rsidR="00D263C7" w:rsidRPr="00195599" w:rsidRDefault="00D263C7" w:rsidP="002934A7">
            <w:pPr>
              <w:jc w:val="both"/>
              <w:rPr>
                <w:rFonts w:ascii="Times New Roman" w:hAnsi="Times New Roman" w:cs="Times New Roman"/>
                <w:sz w:val="28"/>
                <w:szCs w:val="28"/>
              </w:rPr>
            </w:pPr>
          </w:p>
        </w:tc>
      </w:tr>
      <w:tr w:rsidR="00D263C7" w:rsidRPr="00195599" w14:paraId="3DECB466" w14:textId="77777777" w:rsidTr="002934A7">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14:paraId="7CCAD53D"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0:11:30</w:t>
            </w:r>
          </w:p>
        </w:tc>
        <w:tc>
          <w:tcPr>
            <w:tcW w:w="0" w:type="auto"/>
            <w:tcBorders>
              <w:top w:val="single" w:sz="4" w:space="0" w:color="auto"/>
              <w:left w:val="single" w:sz="4" w:space="0" w:color="auto"/>
              <w:bottom w:val="single" w:sz="4" w:space="0" w:color="auto"/>
              <w:right w:val="single" w:sz="4" w:space="0" w:color="auto"/>
            </w:tcBorders>
            <w:vAlign w:val="bottom"/>
            <w:hideMark/>
          </w:tcPr>
          <w:p w14:paraId="0C63722F"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34,4</w:t>
            </w:r>
          </w:p>
        </w:tc>
        <w:tc>
          <w:tcPr>
            <w:tcW w:w="0" w:type="auto"/>
            <w:tcBorders>
              <w:top w:val="single" w:sz="4" w:space="0" w:color="auto"/>
              <w:left w:val="single" w:sz="4" w:space="0" w:color="auto"/>
              <w:bottom w:val="single" w:sz="4" w:space="0" w:color="auto"/>
              <w:right w:val="single" w:sz="4" w:space="0" w:color="auto"/>
            </w:tcBorders>
          </w:tcPr>
          <w:p w14:paraId="5E2033A3" w14:textId="77777777" w:rsidR="00D263C7" w:rsidRPr="00195599" w:rsidRDefault="00D263C7" w:rsidP="002934A7">
            <w:pPr>
              <w:jc w:val="both"/>
              <w:rPr>
                <w:rFonts w:ascii="Times New Roman" w:hAnsi="Times New Roman" w:cs="Times New Roman"/>
                <w:sz w:val="28"/>
                <w:szCs w:val="28"/>
              </w:rPr>
            </w:pPr>
          </w:p>
        </w:tc>
        <w:tc>
          <w:tcPr>
            <w:tcW w:w="0" w:type="auto"/>
            <w:tcBorders>
              <w:top w:val="single" w:sz="4" w:space="0" w:color="auto"/>
              <w:left w:val="single" w:sz="4" w:space="0" w:color="auto"/>
              <w:bottom w:val="single" w:sz="4" w:space="0" w:color="auto"/>
              <w:right w:val="single" w:sz="4" w:space="0" w:color="auto"/>
            </w:tcBorders>
          </w:tcPr>
          <w:p w14:paraId="1469E7C2" w14:textId="77777777" w:rsidR="00D263C7" w:rsidRPr="00195599" w:rsidRDefault="00D263C7" w:rsidP="002934A7">
            <w:pPr>
              <w:jc w:val="both"/>
              <w:rPr>
                <w:rFonts w:ascii="Times New Roman" w:hAnsi="Times New Roman" w:cs="Times New Roman"/>
                <w:sz w:val="28"/>
                <w:szCs w:val="28"/>
              </w:rPr>
            </w:pPr>
          </w:p>
        </w:tc>
      </w:tr>
      <w:tr w:rsidR="00D263C7" w:rsidRPr="00195599" w14:paraId="3FA6FC98" w14:textId="77777777" w:rsidTr="002934A7">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14:paraId="3CD18C5D"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0:12:00</w:t>
            </w:r>
          </w:p>
        </w:tc>
        <w:tc>
          <w:tcPr>
            <w:tcW w:w="0" w:type="auto"/>
            <w:tcBorders>
              <w:top w:val="single" w:sz="4" w:space="0" w:color="auto"/>
              <w:left w:val="single" w:sz="4" w:space="0" w:color="auto"/>
              <w:bottom w:val="single" w:sz="4" w:space="0" w:color="auto"/>
              <w:right w:val="single" w:sz="4" w:space="0" w:color="auto"/>
            </w:tcBorders>
            <w:vAlign w:val="bottom"/>
            <w:hideMark/>
          </w:tcPr>
          <w:p w14:paraId="4E02A76C"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34,7</w:t>
            </w:r>
          </w:p>
        </w:tc>
        <w:tc>
          <w:tcPr>
            <w:tcW w:w="0" w:type="auto"/>
            <w:tcBorders>
              <w:top w:val="single" w:sz="4" w:space="0" w:color="auto"/>
              <w:left w:val="single" w:sz="4" w:space="0" w:color="auto"/>
              <w:bottom w:val="single" w:sz="4" w:space="0" w:color="auto"/>
              <w:right w:val="single" w:sz="4" w:space="0" w:color="auto"/>
            </w:tcBorders>
          </w:tcPr>
          <w:p w14:paraId="56DDB9B1" w14:textId="77777777" w:rsidR="00D263C7" w:rsidRPr="00195599" w:rsidRDefault="00D263C7" w:rsidP="002934A7">
            <w:pPr>
              <w:jc w:val="both"/>
              <w:rPr>
                <w:rFonts w:ascii="Times New Roman" w:hAnsi="Times New Roman" w:cs="Times New Roman"/>
                <w:sz w:val="28"/>
                <w:szCs w:val="28"/>
              </w:rPr>
            </w:pPr>
          </w:p>
        </w:tc>
        <w:tc>
          <w:tcPr>
            <w:tcW w:w="0" w:type="auto"/>
            <w:tcBorders>
              <w:top w:val="single" w:sz="4" w:space="0" w:color="auto"/>
              <w:left w:val="single" w:sz="4" w:space="0" w:color="auto"/>
              <w:bottom w:val="single" w:sz="4" w:space="0" w:color="auto"/>
              <w:right w:val="single" w:sz="4" w:space="0" w:color="auto"/>
            </w:tcBorders>
          </w:tcPr>
          <w:p w14:paraId="1329A4E1" w14:textId="77777777" w:rsidR="00D263C7" w:rsidRPr="00195599" w:rsidRDefault="00D263C7" w:rsidP="002934A7">
            <w:pPr>
              <w:jc w:val="both"/>
              <w:rPr>
                <w:rFonts w:ascii="Times New Roman" w:hAnsi="Times New Roman" w:cs="Times New Roman"/>
                <w:sz w:val="28"/>
                <w:szCs w:val="28"/>
              </w:rPr>
            </w:pPr>
          </w:p>
        </w:tc>
      </w:tr>
      <w:tr w:rsidR="00D263C7" w:rsidRPr="00195599" w14:paraId="76C97932" w14:textId="77777777" w:rsidTr="002934A7">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14:paraId="0435172F"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0:12:30</w:t>
            </w:r>
          </w:p>
        </w:tc>
        <w:tc>
          <w:tcPr>
            <w:tcW w:w="0" w:type="auto"/>
            <w:tcBorders>
              <w:top w:val="single" w:sz="4" w:space="0" w:color="auto"/>
              <w:left w:val="single" w:sz="4" w:space="0" w:color="auto"/>
              <w:bottom w:val="single" w:sz="4" w:space="0" w:color="auto"/>
              <w:right w:val="single" w:sz="4" w:space="0" w:color="auto"/>
            </w:tcBorders>
            <w:vAlign w:val="bottom"/>
            <w:hideMark/>
          </w:tcPr>
          <w:p w14:paraId="03C70FE3"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35,3</w:t>
            </w:r>
          </w:p>
        </w:tc>
        <w:tc>
          <w:tcPr>
            <w:tcW w:w="0" w:type="auto"/>
            <w:tcBorders>
              <w:top w:val="single" w:sz="4" w:space="0" w:color="auto"/>
              <w:left w:val="single" w:sz="4" w:space="0" w:color="auto"/>
              <w:bottom w:val="single" w:sz="4" w:space="0" w:color="auto"/>
              <w:right w:val="single" w:sz="4" w:space="0" w:color="auto"/>
            </w:tcBorders>
          </w:tcPr>
          <w:p w14:paraId="06B93895" w14:textId="77777777" w:rsidR="00D263C7" w:rsidRPr="00195599" w:rsidRDefault="00D263C7" w:rsidP="002934A7">
            <w:pPr>
              <w:jc w:val="both"/>
              <w:rPr>
                <w:rFonts w:ascii="Times New Roman" w:hAnsi="Times New Roman" w:cs="Times New Roman"/>
                <w:sz w:val="28"/>
                <w:szCs w:val="28"/>
              </w:rPr>
            </w:pPr>
          </w:p>
        </w:tc>
        <w:tc>
          <w:tcPr>
            <w:tcW w:w="0" w:type="auto"/>
            <w:tcBorders>
              <w:top w:val="single" w:sz="4" w:space="0" w:color="auto"/>
              <w:left w:val="single" w:sz="4" w:space="0" w:color="auto"/>
              <w:bottom w:val="single" w:sz="4" w:space="0" w:color="auto"/>
              <w:right w:val="single" w:sz="4" w:space="0" w:color="auto"/>
            </w:tcBorders>
          </w:tcPr>
          <w:p w14:paraId="0ABC59B0" w14:textId="77777777" w:rsidR="00D263C7" w:rsidRPr="00195599" w:rsidRDefault="00D263C7" w:rsidP="002934A7">
            <w:pPr>
              <w:jc w:val="both"/>
              <w:rPr>
                <w:rFonts w:ascii="Times New Roman" w:hAnsi="Times New Roman" w:cs="Times New Roman"/>
                <w:sz w:val="28"/>
                <w:szCs w:val="28"/>
              </w:rPr>
            </w:pPr>
          </w:p>
        </w:tc>
      </w:tr>
      <w:tr w:rsidR="00D263C7" w:rsidRPr="00195599" w14:paraId="009EA2AA" w14:textId="77777777" w:rsidTr="002934A7">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14:paraId="2A3B5F36"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0:13:00</w:t>
            </w:r>
          </w:p>
        </w:tc>
        <w:tc>
          <w:tcPr>
            <w:tcW w:w="0" w:type="auto"/>
            <w:tcBorders>
              <w:top w:val="single" w:sz="4" w:space="0" w:color="auto"/>
              <w:left w:val="single" w:sz="4" w:space="0" w:color="auto"/>
              <w:bottom w:val="single" w:sz="4" w:space="0" w:color="auto"/>
              <w:right w:val="single" w:sz="4" w:space="0" w:color="auto"/>
            </w:tcBorders>
            <w:vAlign w:val="bottom"/>
            <w:hideMark/>
          </w:tcPr>
          <w:p w14:paraId="42C071C2"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35,4</w:t>
            </w:r>
          </w:p>
        </w:tc>
        <w:tc>
          <w:tcPr>
            <w:tcW w:w="0" w:type="auto"/>
            <w:tcBorders>
              <w:top w:val="single" w:sz="4" w:space="0" w:color="auto"/>
              <w:left w:val="single" w:sz="4" w:space="0" w:color="auto"/>
              <w:bottom w:val="single" w:sz="4" w:space="0" w:color="auto"/>
              <w:right w:val="single" w:sz="4" w:space="0" w:color="auto"/>
            </w:tcBorders>
          </w:tcPr>
          <w:p w14:paraId="6BD902D4" w14:textId="77777777" w:rsidR="00D263C7" w:rsidRPr="00195599" w:rsidRDefault="00D263C7" w:rsidP="002934A7">
            <w:pPr>
              <w:jc w:val="both"/>
              <w:rPr>
                <w:rFonts w:ascii="Times New Roman" w:hAnsi="Times New Roman" w:cs="Times New Roman"/>
                <w:sz w:val="28"/>
                <w:szCs w:val="28"/>
              </w:rPr>
            </w:pPr>
          </w:p>
        </w:tc>
        <w:tc>
          <w:tcPr>
            <w:tcW w:w="0" w:type="auto"/>
            <w:tcBorders>
              <w:top w:val="single" w:sz="4" w:space="0" w:color="auto"/>
              <w:left w:val="single" w:sz="4" w:space="0" w:color="auto"/>
              <w:bottom w:val="single" w:sz="4" w:space="0" w:color="auto"/>
              <w:right w:val="single" w:sz="4" w:space="0" w:color="auto"/>
            </w:tcBorders>
          </w:tcPr>
          <w:p w14:paraId="7F4E79AB" w14:textId="77777777" w:rsidR="00D263C7" w:rsidRPr="00195599" w:rsidRDefault="00D263C7" w:rsidP="002934A7">
            <w:pPr>
              <w:jc w:val="both"/>
              <w:rPr>
                <w:rFonts w:ascii="Times New Roman" w:hAnsi="Times New Roman" w:cs="Times New Roman"/>
                <w:sz w:val="28"/>
                <w:szCs w:val="28"/>
              </w:rPr>
            </w:pPr>
          </w:p>
        </w:tc>
      </w:tr>
      <w:tr w:rsidR="00D263C7" w:rsidRPr="00195599" w14:paraId="3D0FCCE8" w14:textId="77777777" w:rsidTr="002934A7">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14:paraId="60D30BE1"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0:13:30</w:t>
            </w:r>
          </w:p>
        </w:tc>
        <w:tc>
          <w:tcPr>
            <w:tcW w:w="0" w:type="auto"/>
            <w:tcBorders>
              <w:top w:val="single" w:sz="4" w:space="0" w:color="auto"/>
              <w:left w:val="single" w:sz="4" w:space="0" w:color="auto"/>
              <w:bottom w:val="single" w:sz="4" w:space="0" w:color="auto"/>
              <w:right w:val="single" w:sz="4" w:space="0" w:color="auto"/>
            </w:tcBorders>
            <w:vAlign w:val="bottom"/>
            <w:hideMark/>
          </w:tcPr>
          <w:p w14:paraId="1B7B9274"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35,3</w:t>
            </w:r>
          </w:p>
        </w:tc>
        <w:tc>
          <w:tcPr>
            <w:tcW w:w="0" w:type="auto"/>
            <w:tcBorders>
              <w:top w:val="single" w:sz="4" w:space="0" w:color="auto"/>
              <w:left w:val="single" w:sz="4" w:space="0" w:color="auto"/>
              <w:bottom w:val="single" w:sz="4" w:space="0" w:color="auto"/>
              <w:right w:val="single" w:sz="4" w:space="0" w:color="auto"/>
            </w:tcBorders>
          </w:tcPr>
          <w:p w14:paraId="6EAE37AA" w14:textId="77777777" w:rsidR="00D263C7" w:rsidRPr="00195599" w:rsidRDefault="00D263C7" w:rsidP="002934A7">
            <w:pPr>
              <w:jc w:val="both"/>
              <w:rPr>
                <w:rFonts w:ascii="Times New Roman" w:hAnsi="Times New Roman" w:cs="Times New Roman"/>
                <w:sz w:val="28"/>
                <w:szCs w:val="28"/>
              </w:rPr>
            </w:pPr>
          </w:p>
        </w:tc>
        <w:tc>
          <w:tcPr>
            <w:tcW w:w="0" w:type="auto"/>
            <w:tcBorders>
              <w:top w:val="single" w:sz="4" w:space="0" w:color="auto"/>
              <w:left w:val="single" w:sz="4" w:space="0" w:color="auto"/>
              <w:bottom w:val="single" w:sz="4" w:space="0" w:color="auto"/>
              <w:right w:val="single" w:sz="4" w:space="0" w:color="auto"/>
            </w:tcBorders>
          </w:tcPr>
          <w:p w14:paraId="2C9A788F" w14:textId="77777777" w:rsidR="00D263C7" w:rsidRPr="00195599" w:rsidRDefault="00D263C7" w:rsidP="002934A7">
            <w:pPr>
              <w:jc w:val="both"/>
              <w:rPr>
                <w:rFonts w:ascii="Times New Roman" w:hAnsi="Times New Roman" w:cs="Times New Roman"/>
                <w:sz w:val="28"/>
                <w:szCs w:val="28"/>
              </w:rPr>
            </w:pPr>
          </w:p>
        </w:tc>
      </w:tr>
      <w:tr w:rsidR="00D263C7" w:rsidRPr="00195599" w14:paraId="2E089E97" w14:textId="77777777" w:rsidTr="002934A7">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14:paraId="2234BAA6"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0:14:00</w:t>
            </w:r>
          </w:p>
        </w:tc>
        <w:tc>
          <w:tcPr>
            <w:tcW w:w="0" w:type="auto"/>
            <w:tcBorders>
              <w:top w:val="single" w:sz="4" w:space="0" w:color="auto"/>
              <w:left w:val="single" w:sz="4" w:space="0" w:color="auto"/>
              <w:bottom w:val="single" w:sz="4" w:space="0" w:color="auto"/>
              <w:right w:val="single" w:sz="4" w:space="0" w:color="auto"/>
            </w:tcBorders>
            <w:vAlign w:val="bottom"/>
            <w:hideMark/>
          </w:tcPr>
          <w:p w14:paraId="5BE92807"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35,6</w:t>
            </w:r>
          </w:p>
        </w:tc>
        <w:tc>
          <w:tcPr>
            <w:tcW w:w="0" w:type="auto"/>
            <w:tcBorders>
              <w:top w:val="single" w:sz="4" w:space="0" w:color="auto"/>
              <w:left w:val="single" w:sz="4" w:space="0" w:color="auto"/>
              <w:bottom w:val="single" w:sz="4" w:space="0" w:color="auto"/>
              <w:right w:val="single" w:sz="4" w:space="0" w:color="auto"/>
            </w:tcBorders>
          </w:tcPr>
          <w:p w14:paraId="1AB17773" w14:textId="77777777" w:rsidR="00D263C7" w:rsidRPr="00195599" w:rsidRDefault="00D263C7" w:rsidP="002934A7">
            <w:pPr>
              <w:jc w:val="both"/>
              <w:rPr>
                <w:rFonts w:ascii="Times New Roman" w:hAnsi="Times New Roman" w:cs="Times New Roman"/>
                <w:sz w:val="28"/>
                <w:szCs w:val="28"/>
              </w:rPr>
            </w:pPr>
          </w:p>
        </w:tc>
        <w:tc>
          <w:tcPr>
            <w:tcW w:w="0" w:type="auto"/>
            <w:tcBorders>
              <w:top w:val="single" w:sz="4" w:space="0" w:color="auto"/>
              <w:left w:val="single" w:sz="4" w:space="0" w:color="auto"/>
              <w:bottom w:val="single" w:sz="4" w:space="0" w:color="auto"/>
              <w:right w:val="single" w:sz="4" w:space="0" w:color="auto"/>
            </w:tcBorders>
          </w:tcPr>
          <w:p w14:paraId="254047A0" w14:textId="77777777" w:rsidR="00D263C7" w:rsidRPr="00195599" w:rsidRDefault="00D263C7" w:rsidP="002934A7">
            <w:pPr>
              <w:jc w:val="both"/>
              <w:rPr>
                <w:rFonts w:ascii="Times New Roman" w:hAnsi="Times New Roman" w:cs="Times New Roman"/>
                <w:sz w:val="28"/>
                <w:szCs w:val="28"/>
              </w:rPr>
            </w:pPr>
          </w:p>
        </w:tc>
      </w:tr>
      <w:tr w:rsidR="00D263C7" w:rsidRPr="00195599" w14:paraId="28F73525" w14:textId="77777777" w:rsidTr="002934A7">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14:paraId="1BB8DC0D"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0:14:30</w:t>
            </w:r>
          </w:p>
        </w:tc>
        <w:tc>
          <w:tcPr>
            <w:tcW w:w="0" w:type="auto"/>
            <w:tcBorders>
              <w:top w:val="single" w:sz="4" w:space="0" w:color="auto"/>
              <w:left w:val="single" w:sz="4" w:space="0" w:color="auto"/>
              <w:bottom w:val="single" w:sz="4" w:space="0" w:color="auto"/>
              <w:right w:val="single" w:sz="4" w:space="0" w:color="auto"/>
            </w:tcBorders>
            <w:vAlign w:val="bottom"/>
            <w:hideMark/>
          </w:tcPr>
          <w:p w14:paraId="1DDEA65B"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36,9</w:t>
            </w:r>
          </w:p>
        </w:tc>
        <w:tc>
          <w:tcPr>
            <w:tcW w:w="0" w:type="auto"/>
            <w:tcBorders>
              <w:top w:val="single" w:sz="4" w:space="0" w:color="auto"/>
              <w:left w:val="single" w:sz="4" w:space="0" w:color="auto"/>
              <w:bottom w:val="single" w:sz="4" w:space="0" w:color="auto"/>
              <w:right w:val="single" w:sz="4" w:space="0" w:color="auto"/>
            </w:tcBorders>
          </w:tcPr>
          <w:p w14:paraId="01A0BD6A" w14:textId="77777777" w:rsidR="00D263C7" w:rsidRPr="00195599" w:rsidRDefault="00D263C7" w:rsidP="002934A7">
            <w:pPr>
              <w:jc w:val="both"/>
              <w:rPr>
                <w:rFonts w:ascii="Times New Roman" w:hAnsi="Times New Roman" w:cs="Times New Roman"/>
                <w:sz w:val="28"/>
                <w:szCs w:val="28"/>
              </w:rPr>
            </w:pPr>
          </w:p>
        </w:tc>
        <w:tc>
          <w:tcPr>
            <w:tcW w:w="0" w:type="auto"/>
            <w:tcBorders>
              <w:top w:val="single" w:sz="4" w:space="0" w:color="auto"/>
              <w:left w:val="single" w:sz="4" w:space="0" w:color="auto"/>
              <w:bottom w:val="single" w:sz="4" w:space="0" w:color="auto"/>
              <w:right w:val="single" w:sz="4" w:space="0" w:color="auto"/>
            </w:tcBorders>
          </w:tcPr>
          <w:p w14:paraId="0E8F4282" w14:textId="77777777" w:rsidR="00D263C7" w:rsidRPr="00195599" w:rsidRDefault="00D263C7" w:rsidP="002934A7">
            <w:pPr>
              <w:jc w:val="both"/>
              <w:rPr>
                <w:rFonts w:ascii="Times New Roman" w:hAnsi="Times New Roman" w:cs="Times New Roman"/>
                <w:sz w:val="28"/>
                <w:szCs w:val="28"/>
              </w:rPr>
            </w:pPr>
          </w:p>
        </w:tc>
      </w:tr>
      <w:tr w:rsidR="00D263C7" w:rsidRPr="00195599" w14:paraId="1627E953" w14:textId="77777777" w:rsidTr="002934A7">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14:paraId="2EBE8919"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0:15:00</w:t>
            </w:r>
          </w:p>
        </w:tc>
        <w:tc>
          <w:tcPr>
            <w:tcW w:w="0" w:type="auto"/>
            <w:tcBorders>
              <w:top w:val="single" w:sz="4" w:space="0" w:color="auto"/>
              <w:left w:val="single" w:sz="4" w:space="0" w:color="auto"/>
              <w:bottom w:val="single" w:sz="4" w:space="0" w:color="auto"/>
              <w:right w:val="single" w:sz="4" w:space="0" w:color="auto"/>
            </w:tcBorders>
            <w:vAlign w:val="bottom"/>
            <w:hideMark/>
          </w:tcPr>
          <w:p w14:paraId="5E9E4C33"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37,2</w:t>
            </w:r>
          </w:p>
        </w:tc>
        <w:tc>
          <w:tcPr>
            <w:tcW w:w="0" w:type="auto"/>
            <w:tcBorders>
              <w:top w:val="single" w:sz="4" w:space="0" w:color="auto"/>
              <w:left w:val="single" w:sz="4" w:space="0" w:color="auto"/>
              <w:bottom w:val="single" w:sz="4" w:space="0" w:color="auto"/>
              <w:right w:val="single" w:sz="4" w:space="0" w:color="auto"/>
            </w:tcBorders>
          </w:tcPr>
          <w:p w14:paraId="79DE26FD" w14:textId="77777777" w:rsidR="00D263C7" w:rsidRPr="00195599" w:rsidRDefault="00D263C7" w:rsidP="002934A7">
            <w:pPr>
              <w:jc w:val="both"/>
              <w:rPr>
                <w:rFonts w:ascii="Times New Roman" w:hAnsi="Times New Roman" w:cs="Times New Roman"/>
                <w:sz w:val="28"/>
                <w:szCs w:val="28"/>
              </w:rPr>
            </w:pPr>
          </w:p>
        </w:tc>
        <w:tc>
          <w:tcPr>
            <w:tcW w:w="0" w:type="auto"/>
            <w:tcBorders>
              <w:top w:val="single" w:sz="4" w:space="0" w:color="auto"/>
              <w:left w:val="single" w:sz="4" w:space="0" w:color="auto"/>
              <w:bottom w:val="single" w:sz="4" w:space="0" w:color="auto"/>
              <w:right w:val="single" w:sz="4" w:space="0" w:color="auto"/>
            </w:tcBorders>
          </w:tcPr>
          <w:p w14:paraId="5A8AB3FD" w14:textId="77777777" w:rsidR="00D263C7" w:rsidRPr="00195599" w:rsidRDefault="00D263C7" w:rsidP="002934A7">
            <w:pPr>
              <w:jc w:val="both"/>
              <w:rPr>
                <w:rFonts w:ascii="Times New Roman" w:hAnsi="Times New Roman" w:cs="Times New Roman"/>
                <w:sz w:val="28"/>
                <w:szCs w:val="28"/>
              </w:rPr>
            </w:pPr>
          </w:p>
        </w:tc>
      </w:tr>
      <w:tr w:rsidR="00D263C7" w:rsidRPr="00195599" w14:paraId="0A924A96" w14:textId="77777777" w:rsidTr="002934A7">
        <w:trPr>
          <w:jc w:val="center"/>
        </w:trPr>
        <w:tc>
          <w:tcPr>
            <w:tcW w:w="0" w:type="auto"/>
            <w:tcBorders>
              <w:top w:val="single" w:sz="4" w:space="0" w:color="auto"/>
              <w:left w:val="single" w:sz="4" w:space="0" w:color="auto"/>
              <w:bottom w:val="single" w:sz="4" w:space="0" w:color="auto"/>
              <w:right w:val="single" w:sz="4" w:space="0" w:color="auto"/>
            </w:tcBorders>
            <w:vAlign w:val="bottom"/>
            <w:hideMark/>
          </w:tcPr>
          <w:p w14:paraId="142EC4A9"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0:15:30</w:t>
            </w:r>
          </w:p>
        </w:tc>
        <w:tc>
          <w:tcPr>
            <w:tcW w:w="0" w:type="auto"/>
            <w:tcBorders>
              <w:top w:val="single" w:sz="4" w:space="0" w:color="auto"/>
              <w:left w:val="single" w:sz="4" w:space="0" w:color="auto"/>
              <w:bottom w:val="single" w:sz="4" w:space="0" w:color="auto"/>
              <w:right w:val="single" w:sz="4" w:space="0" w:color="auto"/>
            </w:tcBorders>
            <w:vAlign w:val="bottom"/>
            <w:hideMark/>
          </w:tcPr>
          <w:p w14:paraId="613B4103" w14:textId="77777777" w:rsidR="00D263C7" w:rsidRPr="00195599" w:rsidRDefault="00D263C7" w:rsidP="002934A7">
            <w:pPr>
              <w:jc w:val="both"/>
              <w:rPr>
                <w:rFonts w:ascii="Times New Roman" w:eastAsia="Times New Roman" w:hAnsi="Times New Roman" w:cs="Times New Roman"/>
                <w:color w:val="000000"/>
                <w:sz w:val="28"/>
                <w:szCs w:val="28"/>
              </w:rPr>
            </w:pPr>
            <w:r w:rsidRPr="00195599">
              <w:rPr>
                <w:rFonts w:ascii="Times New Roman" w:eastAsia="Times New Roman" w:hAnsi="Times New Roman" w:cs="Times New Roman"/>
                <w:color w:val="000000"/>
                <w:sz w:val="28"/>
                <w:szCs w:val="28"/>
              </w:rPr>
              <w:t>38,0</w:t>
            </w:r>
          </w:p>
        </w:tc>
        <w:tc>
          <w:tcPr>
            <w:tcW w:w="0" w:type="auto"/>
            <w:tcBorders>
              <w:top w:val="single" w:sz="4" w:space="0" w:color="auto"/>
              <w:left w:val="single" w:sz="4" w:space="0" w:color="auto"/>
              <w:bottom w:val="single" w:sz="4" w:space="0" w:color="auto"/>
              <w:right w:val="single" w:sz="4" w:space="0" w:color="auto"/>
            </w:tcBorders>
          </w:tcPr>
          <w:p w14:paraId="393A0414" w14:textId="77777777" w:rsidR="00D263C7" w:rsidRPr="00195599" w:rsidRDefault="00D263C7" w:rsidP="002934A7">
            <w:pPr>
              <w:jc w:val="both"/>
              <w:rPr>
                <w:rFonts w:ascii="Times New Roman" w:hAnsi="Times New Roman" w:cs="Times New Roman"/>
                <w:sz w:val="28"/>
                <w:szCs w:val="28"/>
              </w:rPr>
            </w:pPr>
          </w:p>
        </w:tc>
        <w:tc>
          <w:tcPr>
            <w:tcW w:w="0" w:type="auto"/>
            <w:tcBorders>
              <w:top w:val="single" w:sz="4" w:space="0" w:color="auto"/>
              <w:left w:val="single" w:sz="4" w:space="0" w:color="auto"/>
              <w:bottom w:val="single" w:sz="4" w:space="0" w:color="auto"/>
              <w:right w:val="single" w:sz="4" w:space="0" w:color="auto"/>
            </w:tcBorders>
          </w:tcPr>
          <w:p w14:paraId="01BB5401" w14:textId="77777777" w:rsidR="00D263C7" w:rsidRPr="00195599" w:rsidRDefault="00D263C7" w:rsidP="002934A7">
            <w:pPr>
              <w:jc w:val="both"/>
              <w:rPr>
                <w:rFonts w:ascii="Times New Roman" w:hAnsi="Times New Roman" w:cs="Times New Roman"/>
                <w:sz w:val="28"/>
                <w:szCs w:val="28"/>
              </w:rPr>
            </w:pPr>
          </w:p>
        </w:tc>
      </w:tr>
    </w:tbl>
    <w:p w14:paraId="29441405" w14:textId="04BA389E" w:rsidR="00D263C7" w:rsidRDefault="00D263C7" w:rsidP="00D263C7">
      <w:pPr>
        <w:spacing w:after="0" w:line="240" w:lineRule="auto"/>
        <w:ind w:firstLine="567"/>
        <w:jc w:val="both"/>
        <w:rPr>
          <w:rFonts w:ascii="Times New Roman" w:hAnsi="Times New Roman" w:cs="Times New Roman"/>
          <w:bCs/>
          <w:sz w:val="28"/>
          <w:szCs w:val="28"/>
        </w:rPr>
      </w:pPr>
    </w:p>
    <w:p w14:paraId="771AC3BC" w14:textId="77777777" w:rsidR="00177974" w:rsidRPr="00195599" w:rsidRDefault="00177974" w:rsidP="00D263C7">
      <w:pPr>
        <w:spacing w:after="0" w:line="240" w:lineRule="auto"/>
        <w:ind w:firstLine="567"/>
        <w:jc w:val="both"/>
        <w:rPr>
          <w:rFonts w:ascii="Times New Roman" w:hAnsi="Times New Roman" w:cs="Times New Roman"/>
          <w:bCs/>
          <w:sz w:val="28"/>
          <w:szCs w:val="28"/>
        </w:rPr>
      </w:pPr>
    </w:p>
    <w:p w14:paraId="33C0BEC7" w14:textId="77777777" w:rsidR="00D263C7" w:rsidRPr="00365120" w:rsidRDefault="00D263C7" w:rsidP="00D263C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Согласно данным представленным в таблице 3, в начальной точке опыта максимальным охлаждающим эффектом из трех охлаждающих агентов обладает твердый диоксид углерода, который снижает температуру биоткани до 20</w:t>
      </w:r>
      <w:r w:rsidRPr="00195599">
        <w:rPr>
          <w:rFonts w:ascii="Times New Roman" w:hAnsi="Times New Roman" w:cs="Times New Roman"/>
          <w:sz w:val="28"/>
          <w:szCs w:val="28"/>
          <w:vertAlign w:val="superscript"/>
        </w:rPr>
        <w:t>0</w:t>
      </w:r>
      <w:r w:rsidRPr="00195599">
        <w:rPr>
          <w:rFonts w:ascii="Times New Roman" w:hAnsi="Times New Roman" w:cs="Times New Roman"/>
          <w:sz w:val="28"/>
          <w:szCs w:val="28"/>
        </w:rPr>
        <w:t>С за первые 30 секунд (при том, что исходная температура поверхности ткани для всех 3 агентов одинакова и равна 38</w:t>
      </w:r>
      <w:r w:rsidRPr="00195599">
        <w:rPr>
          <w:rFonts w:ascii="Times New Roman" w:hAnsi="Times New Roman" w:cs="Times New Roman"/>
          <w:sz w:val="28"/>
          <w:szCs w:val="28"/>
          <w:vertAlign w:val="superscript"/>
        </w:rPr>
        <w:t>0</w:t>
      </w:r>
      <w:r w:rsidRPr="00195599">
        <w:rPr>
          <w:rFonts w:ascii="Times New Roman" w:hAnsi="Times New Roman" w:cs="Times New Roman"/>
          <w:sz w:val="28"/>
          <w:szCs w:val="28"/>
        </w:rPr>
        <w:t xml:space="preserve">С). Минимальным </w:t>
      </w:r>
      <w:r w:rsidRPr="00195599">
        <w:rPr>
          <w:rFonts w:ascii="Times New Roman" w:hAnsi="Times New Roman" w:cs="Times New Roman"/>
          <w:sz w:val="28"/>
          <w:szCs w:val="28"/>
        </w:rPr>
        <w:lastRenderedPageBreak/>
        <w:t>охлаждающим эффектом обладает лёд – результат его охлаждающего эффекта снижение температуры до 34,0</w:t>
      </w:r>
      <w:r w:rsidRPr="00195599">
        <w:rPr>
          <w:rFonts w:ascii="Times New Roman" w:hAnsi="Times New Roman" w:cs="Times New Roman"/>
          <w:sz w:val="28"/>
          <w:szCs w:val="28"/>
          <w:vertAlign w:val="superscript"/>
        </w:rPr>
        <w:t>0</w:t>
      </w:r>
      <w:r w:rsidRPr="00195599">
        <w:rPr>
          <w:rFonts w:ascii="Times New Roman" w:hAnsi="Times New Roman" w:cs="Times New Roman"/>
          <w:sz w:val="28"/>
          <w:szCs w:val="28"/>
        </w:rPr>
        <w:t xml:space="preserve">С за аналогичный отрезок времени. Аккумулятор холода обладает выраженным охлаждающим эффектом за первые 30 секунд, результат его воздействия составил охлаждение поверхности </w:t>
      </w:r>
      <w:r w:rsidRPr="00365120">
        <w:rPr>
          <w:rFonts w:ascii="Times New Roman" w:hAnsi="Times New Roman" w:cs="Times New Roman"/>
          <w:sz w:val="28"/>
          <w:szCs w:val="28"/>
        </w:rPr>
        <w:t>биологической ткани до 25,6</w:t>
      </w:r>
      <w:r w:rsidRPr="00365120">
        <w:rPr>
          <w:rFonts w:ascii="Times New Roman" w:hAnsi="Times New Roman" w:cs="Times New Roman"/>
          <w:sz w:val="28"/>
          <w:szCs w:val="28"/>
          <w:vertAlign w:val="superscript"/>
        </w:rPr>
        <w:t>0</w:t>
      </w:r>
      <w:r w:rsidRPr="00365120">
        <w:rPr>
          <w:rFonts w:ascii="Times New Roman" w:hAnsi="Times New Roman" w:cs="Times New Roman"/>
          <w:sz w:val="28"/>
          <w:szCs w:val="28"/>
        </w:rPr>
        <w:t xml:space="preserve">С. </w:t>
      </w:r>
    </w:p>
    <w:p w14:paraId="59BC5609" w14:textId="6C1716EB" w:rsidR="006F0B2D" w:rsidRDefault="006F0B2D" w:rsidP="00D263C7">
      <w:pPr>
        <w:spacing w:after="0" w:line="240" w:lineRule="auto"/>
        <w:ind w:firstLine="567"/>
        <w:jc w:val="both"/>
        <w:rPr>
          <w:rFonts w:ascii="Times New Roman" w:hAnsi="Times New Roman" w:cs="Times New Roman"/>
          <w:sz w:val="28"/>
          <w:szCs w:val="28"/>
        </w:rPr>
      </w:pPr>
      <w:r w:rsidRPr="00365120">
        <w:rPr>
          <w:rFonts w:ascii="Times New Roman" w:hAnsi="Times New Roman" w:cs="Times New Roman"/>
          <w:sz w:val="28"/>
          <w:szCs w:val="28"/>
        </w:rPr>
        <w:t>Из трёх материалов наибольшую длительность охлаждения показал аккумулятор холода (карбоксиметилцеллюлоза), имеющий продолжительную фазу температурного плато</w:t>
      </w:r>
      <w:r w:rsidR="00861E1F" w:rsidRPr="00365120">
        <w:rPr>
          <w:rFonts w:ascii="Times New Roman" w:hAnsi="Times New Roman" w:cs="Times New Roman"/>
          <w:sz w:val="28"/>
          <w:szCs w:val="28"/>
        </w:rPr>
        <w:t>, что</w:t>
      </w:r>
      <w:r w:rsidRPr="00365120">
        <w:rPr>
          <w:rFonts w:ascii="Times New Roman" w:hAnsi="Times New Roman" w:cs="Times New Roman"/>
          <w:sz w:val="28"/>
          <w:szCs w:val="28"/>
        </w:rPr>
        <w:t xml:space="preserve"> оценива</w:t>
      </w:r>
      <w:r w:rsidR="00861E1F" w:rsidRPr="00365120">
        <w:rPr>
          <w:rFonts w:ascii="Times New Roman" w:hAnsi="Times New Roman" w:cs="Times New Roman"/>
          <w:sz w:val="28"/>
          <w:szCs w:val="28"/>
        </w:rPr>
        <w:t>тся</w:t>
      </w:r>
      <w:r w:rsidRPr="00365120">
        <w:rPr>
          <w:rFonts w:ascii="Times New Roman" w:hAnsi="Times New Roman" w:cs="Times New Roman"/>
          <w:sz w:val="28"/>
          <w:szCs w:val="28"/>
        </w:rPr>
        <w:t xml:space="preserve"> как состояние гипотермии. Наиболее низкие температуры охлаждения биологической ткани показал сухой лед, но эффект оказался непродолжительным (около 8 минут), также, как отмечалось ранее, имеются изменения биологической ткани в виде ее локальной кристаллизации в месте наложения агента. Наиболее неудовлетворительные результаты отмечаются при наложении льда (Н2О), градиент температуры составил всего 4° С, а экспозиция гипотермии не более 3 минут, что представлено на (рисунке 18).</w:t>
      </w:r>
    </w:p>
    <w:p w14:paraId="4CD72D7B" w14:textId="77777777" w:rsidR="001854BC" w:rsidRPr="00195599" w:rsidRDefault="001854BC" w:rsidP="00D263C7">
      <w:pPr>
        <w:spacing w:after="0" w:line="240" w:lineRule="auto"/>
        <w:ind w:firstLine="567"/>
        <w:jc w:val="both"/>
        <w:rPr>
          <w:rFonts w:ascii="Times New Roman" w:hAnsi="Times New Roman" w:cs="Times New Roman"/>
          <w:sz w:val="28"/>
          <w:szCs w:val="28"/>
        </w:rPr>
      </w:pPr>
    </w:p>
    <w:p w14:paraId="7D24C192" w14:textId="77777777" w:rsidR="00D263C7" w:rsidRPr="00195599" w:rsidRDefault="00D263C7" w:rsidP="00D263C7">
      <w:pPr>
        <w:keepNext/>
        <w:spacing w:line="240" w:lineRule="auto"/>
        <w:jc w:val="both"/>
        <w:rPr>
          <w:rFonts w:ascii="Times New Roman" w:hAnsi="Times New Roman" w:cs="Times New Roman"/>
          <w:sz w:val="28"/>
          <w:szCs w:val="28"/>
        </w:rPr>
      </w:pPr>
      <w:r w:rsidRPr="00195599">
        <w:rPr>
          <w:noProof/>
          <w:lang w:eastAsia="ru-RU"/>
        </w:rPr>
        <w:drawing>
          <wp:inline distT="0" distB="0" distL="0" distR="0" wp14:anchorId="68BAA5CA" wp14:editId="186E36B7">
            <wp:extent cx="6000750" cy="3438525"/>
            <wp:effectExtent l="0" t="0" r="19050" b="9525"/>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0622FF8E" w14:textId="77777777" w:rsidR="00D263C7" w:rsidRPr="00195599" w:rsidRDefault="00D263C7" w:rsidP="00D263C7">
      <w:pPr>
        <w:spacing w:after="0" w:line="240" w:lineRule="auto"/>
        <w:ind w:left="709"/>
        <w:jc w:val="both"/>
        <w:rPr>
          <w:rFonts w:ascii="Times New Roman" w:hAnsi="Times New Roman" w:cs="Times New Roman"/>
          <w:bCs/>
          <w:iCs/>
          <w:sz w:val="28"/>
          <w:szCs w:val="28"/>
        </w:rPr>
      </w:pPr>
    </w:p>
    <w:p w14:paraId="07B2B00C" w14:textId="77777777" w:rsidR="00D263C7" w:rsidRPr="00195599" w:rsidRDefault="00D263C7" w:rsidP="00D263C7">
      <w:pPr>
        <w:spacing w:after="0" w:line="240" w:lineRule="auto"/>
        <w:ind w:left="709"/>
        <w:jc w:val="both"/>
        <w:rPr>
          <w:rFonts w:ascii="Times New Roman" w:hAnsi="Times New Roman" w:cs="Times New Roman"/>
          <w:bCs/>
          <w:iCs/>
          <w:sz w:val="28"/>
          <w:szCs w:val="28"/>
        </w:rPr>
      </w:pPr>
      <w:r w:rsidRPr="00195599">
        <w:rPr>
          <w:rFonts w:ascii="Times New Roman" w:hAnsi="Times New Roman" w:cs="Times New Roman"/>
          <w:bCs/>
          <w:iCs/>
          <w:sz w:val="28"/>
          <w:szCs w:val="28"/>
        </w:rPr>
        <w:t>Рисунок 1</w:t>
      </w:r>
      <w:r w:rsidR="00960648" w:rsidRPr="00195599">
        <w:rPr>
          <w:rFonts w:ascii="Times New Roman" w:hAnsi="Times New Roman" w:cs="Times New Roman"/>
          <w:bCs/>
          <w:iCs/>
          <w:sz w:val="28"/>
          <w:szCs w:val="28"/>
        </w:rPr>
        <w:t>8</w:t>
      </w:r>
      <w:r w:rsidRPr="00195599">
        <w:rPr>
          <w:rFonts w:ascii="Times New Roman" w:hAnsi="Times New Roman" w:cs="Times New Roman"/>
          <w:bCs/>
          <w:iCs/>
          <w:sz w:val="28"/>
          <w:szCs w:val="28"/>
        </w:rPr>
        <w:t xml:space="preserve">. Динамика изменение температуры биоткани с течением времени, в зависимости от вида наложенного охлаждающего агента </w:t>
      </w:r>
    </w:p>
    <w:p w14:paraId="6D187E72" w14:textId="77777777" w:rsidR="00D263C7" w:rsidRPr="00195599" w:rsidRDefault="00D263C7" w:rsidP="00D263C7">
      <w:pPr>
        <w:spacing w:after="0" w:line="240" w:lineRule="auto"/>
        <w:ind w:firstLine="567"/>
        <w:jc w:val="both"/>
        <w:rPr>
          <w:rFonts w:ascii="Times New Roman" w:hAnsi="Times New Roman" w:cs="Times New Roman"/>
          <w:iCs/>
          <w:sz w:val="28"/>
          <w:szCs w:val="28"/>
        </w:rPr>
      </w:pPr>
    </w:p>
    <w:p w14:paraId="26E202A7" w14:textId="3B196ECC" w:rsidR="00D263C7" w:rsidRPr="00195599" w:rsidRDefault="00D263C7" w:rsidP="00D263C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Аккумулятор холода – это водный раствор карбоксиметилцеллюлозы, обладающий большой теплоёмкостью. Может быть использован для транспортировки и хранения вакцин, препаратов, биологических тканей.    Начальная температура аккумулятора холода зависит от температуры его хранения. В нашем опыте охлаждающие вещества хранились при температуре     -17</w:t>
      </w:r>
      <w:r w:rsidRPr="00195599">
        <w:rPr>
          <w:rFonts w:ascii="Times New Roman" w:hAnsi="Times New Roman" w:cs="Times New Roman"/>
          <w:sz w:val="28"/>
          <w:szCs w:val="28"/>
          <w:vertAlign w:val="superscript"/>
        </w:rPr>
        <w:t>0</w:t>
      </w:r>
      <w:r w:rsidRPr="00195599">
        <w:rPr>
          <w:rFonts w:ascii="Times New Roman" w:hAnsi="Times New Roman" w:cs="Times New Roman"/>
          <w:sz w:val="28"/>
          <w:szCs w:val="28"/>
        </w:rPr>
        <w:t xml:space="preserve">С (стандартная температура бытовой морозильной камеры). </w:t>
      </w:r>
    </w:p>
    <w:p w14:paraId="478C9231" w14:textId="351AC15C" w:rsidR="00D263C7" w:rsidRDefault="00D263C7" w:rsidP="00D263C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lastRenderedPageBreak/>
        <w:t>По результатам стендового эксперимента сделан вывод о том, что из трех представленных охлаждающих агентов для наложения ИЛГ наиболее целесообразно использовать аккумулятор холода, так как его свойство поддерживать низкую температуру в месте наложения в течение длительного времени оптимально для оценки терапевтического эффекта гипотермии на морфогенез заболевания.</w:t>
      </w:r>
    </w:p>
    <w:p w14:paraId="5E78B279" w14:textId="77777777" w:rsidR="00425AC2" w:rsidRDefault="00425AC2" w:rsidP="00D263C7">
      <w:pPr>
        <w:spacing w:after="0" w:line="240" w:lineRule="auto"/>
        <w:ind w:firstLine="567"/>
        <w:jc w:val="both"/>
        <w:rPr>
          <w:rFonts w:ascii="Times New Roman" w:hAnsi="Times New Roman" w:cs="Times New Roman"/>
          <w:sz w:val="28"/>
          <w:szCs w:val="28"/>
        </w:rPr>
      </w:pPr>
    </w:p>
    <w:p w14:paraId="76D12D40" w14:textId="77777777" w:rsidR="00D263C7" w:rsidRPr="00195599" w:rsidRDefault="00D263C7" w:rsidP="00D263C7">
      <w:pPr>
        <w:pStyle w:val="2"/>
        <w:spacing w:line="240" w:lineRule="auto"/>
        <w:ind w:firstLine="567"/>
        <w:jc w:val="both"/>
        <w:rPr>
          <w:rFonts w:ascii="Times New Roman" w:hAnsi="Times New Roman" w:cs="Times New Roman"/>
          <w:b/>
          <w:color w:val="auto"/>
          <w:sz w:val="28"/>
          <w:szCs w:val="28"/>
        </w:rPr>
      </w:pPr>
      <w:bookmarkStart w:id="42" w:name="_Toc105885986"/>
      <w:bookmarkStart w:id="43" w:name="_Toc197350306"/>
      <w:r w:rsidRPr="00195599">
        <w:rPr>
          <w:rFonts w:ascii="Times New Roman" w:hAnsi="Times New Roman" w:cs="Times New Roman"/>
          <w:b/>
          <w:color w:val="auto"/>
          <w:sz w:val="28"/>
          <w:szCs w:val="28"/>
        </w:rPr>
        <w:t xml:space="preserve">3.3 Искусственная локальная гипотермия </w:t>
      </w:r>
      <w:r w:rsidR="00E574A5" w:rsidRPr="00195599">
        <w:rPr>
          <w:rFonts w:ascii="Times New Roman" w:hAnsi="Times New Roman" w:cs="Times New Roman"/>
          <w:b/>
          <w:color w:val="auto"/>
          <w:sz w:val="28"/>
          <w:szCs w:val="28"/>
        </w:rPr>
        <w:t>поджелудочной железы</w:t>
      </w:r>
      <w:r w:rsidRPr="00195599">
        <w:rPr>
          <w:rFonts w:ascii="Times New Roman" w:hAnsi="Times New Roman" w:cs="Times New Roman"/>
          <w:b/>
          <w:color w:val="auto"/>
          <w:sz w:val="28"/>
          <w:szCs w:val="28"/>
        </w:rPr>
        <w:t xml:space="preserve"> аккумулятором холода</w:t>
      </w:r>
      <w:bookmarkEnd w:id="42"/>
      <w:r w:rsidRPr="00195599">
        <w:rPr>
          <w:rFonts w:ascii="Times New Roman" w:hAnsi="Times New Roman" w:cs="Times New Roman"/>
          <w:b/>
          <w:sz w:val="28"/>
          <w:szCs w:val="28"/>
        </w:rPr>
        <w:t xml:space="preserve"> </w:t>
      </w:r>
      <w:r w:rsidRPr="00195599">
        <w:rPr>
          <w:rFonts w:ascii="Times New Roman" w:hAnsi="Times New Roman" w:cs="Times New Roman"/>
          <w:b/>
          <w:color w:val="auto"/>
          <w:sz w:val="28"/>
          <w:szCs w:val="28"/>
        </w:rPr>
        <w:t>на модели панкреонекроза</w:t>
      </w:r>
      <w:bookmarkEnd w:id="43"/>
    </w:p>
    <w:p w14:paraId="51C1ED14" w14:textId="77777777" w:rsidR="00D263C7" w:rsidRPr="00195599" w:rsidRDefault="00D263C7" w:rsidP="00D263C7">
      <w:pPr>
        <w:spacing w:after="0" w:line="240" w:lineRule="auto"/>
        <w:ind w:firstLine="709"/>
        <w:jc w:val="both"/>
        <w:rPr>
          <w:rFonts w:ascii="Times New Roman" w:hAnsi="Times New Roman" w:cs="Times New Roman"/>
          <w:sz w:val="28"/>
          <w:szCs w:val="28"/>
        </w:rPr>
      </w:pPr>
      <w:r w:rsidRPr="00195599">
        <w:rPr>
          <w:rFonts w:ascii="Times New Roman" w:hAnsi="Times New Roman" w:cs="Times New Roman"/>
          <w:sz w:val="28"/>
          <w:szCs w:val="28"/>
        </w:rPr>
        <w:t>Методика наложения локальной гипотермии была отработана на 18 беспородных кроликах.</w:t>
      </w:r>
    </w:p>
    <w:p w14:paraId="17B109C9" w14:textId="53EB84F7" w:rsidR="00D263C7" w:rsidRDefault="00D263C7" w:rsidP="00D263C7">
      <w:pPr>
        <w:spacing w:after="0" w:line="240" w:lineRule="auto"/>
        <w:ind w:firstLine="709"/>
        <w:jc w:val="both"/>
        <w:rPr>
          <w:rFonts w:ascii="Times New Roman" w:eastAsia="Calibri" w:hAnsi="Times New Roman" w:cs="Times New Roman"/>
          <w:sz w:val="28"/>
          <w:szCs w:val="28"/>
        </w:rPr>
      </w:pPr>
      <w:r w:rsidRPr="00195599">
        <w:rPr>
          <w:rFonts w:ascii="Times New Roman" w:hAnsi="Times New Roman" w:cs="Times New Roman"/>
          <w:i/>
          <w:sz w:val="28"/>
          <w:szCs w:val="28"/>
        </w:rPr>
        <w:t xml:space="preserve">Этапы операции. </w:t>
      </w:r>
      <w:r w:rsidRPr="00195599">
        <w:rPr>
          <w:rFonts w:ascii="Times New Roman" w:hAnsi="Times New Roman" w:cs="Times New Roman"/>
          <w:sz w:val="28"/>
          <w:szCs w:val="28"/>
        </w:rPr>
        <w:t xml:space="preserve">После премедикации под </w:t>
      </w:r>
      <w:r w:rsidRPr="00195599">
        <w:rPr>
          <w:rFonts w:ascii="Times New Roman" w:eastAsia="Calibri" w:hAnsi="Times New Roman" w:cs="Times New Roman"/>
          <w:sz w:val="28"/>
          <w:szCs w:val="28"/>
        </w:rPr>
        <w:t>внутривенным наркозом производилась средне срединная лапаротомия. Производилась описанная в разделе 3.1. индукция панкреонекроза. Вкратце: отыскивался желчный пузырь и инсулиновым шприцом набиралась желчь, которую вводили по 0,1 мл в правую и левую лопасть поджелудочной железы (рисунок 1</w:t>
      </w:r>
      <w:r w:rsidR="00960648" w:rsidRPr="00195599">
        <w:rPr>
          <w:rFonts w:ascii="Times New Roman" w:eastAsia="Calibri" w:hAnsi="Times New Roman" w:cs="Times New Roman"/>
          <w:sz w:val="28"/>
          <w:szCs w:val="28"/>
        </w:rPr>
        <w:t>9</w:t>
      </w:r>
      <w:r w:rsidRPr="00195599">
        <w:rPr>
          <w:rFonts w:ascii="Times New Roman" w:eastAsia="Calibri" w:hAnsi="Times New Roman" w:cs="Times New Roman"/>
          <w:sz w:val="28"/>
          <w:szCs w:val="28"/>
        </w:rPr>
        <w:t xml:space="preserve">а). </w:t>
      </w:r>
    </w:p>
    <w:p w14:paraId="0D58D7F1" w14:textId="5BE0302C" w:rsidR="001028F8" w:rsidRPr="00195599" w:rsidRDefault="001028F8" w:rsidP="00D263C7">
      <w:pPr>
        <w:spacing w:after="0" w:line="240" w:lineRule="auto"/>
        <w:ind w:firstLine="709"/>
        <w:jc w:val="both"/>
        <w:rPr>
          <w:rFonts w:ascii="Times New Roman" w:eastAsia="Calibri" w:hAnsi="Times New Roman" w:cs="Times New Roman"/>
          <w:sz w:val="28"/>
          <w:szCs w:val="28"/>
        </w:rPr>
      </w:pPr>
    </w:p>
    <w:tbl>
      <w:tblPr>
        <w:tblStyle w:val="a3"/>
        <w:tblW w:w="9639"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2"/>
        <w:gridCol w:w="5087"/>
      </w:tblGrid>
      <w:tr w:rsidR="001028F8" w:rsidRPr="001028F8" w14:paraId="67164A80" w14:textId="77777777" w:rsidTr="00425AC2">
        <w:trPr>
          <w:trHeight w:val="5392"/>
        </w:trPr>
        <w:tc>
          <w:tcPr>
            <w:tcW w:w="4552" w:type="dxa"/>
            <w:hideMark/>
          </w:tcPr>
          <w:p w14:paraId="6406A2FE" w14:textId="64DEAB9C" w:rsidR="001854BC" w:rsidRDefault="001854BC" w:rsidP="001028F8">
            <w:pPr>
              <w:rPr>
                <w:rFonts w:ascii="Times New Roman" w:eastAsia="Calibri" w:hAnsi="Times New Roman" w:cs="Times New Roman"/>
                <w:noProof/>
                <w:sz w:val="28"/>
                <w:szCs w:val="28"/>
                <w:lang w:eastAsia="ru-RU"/>
              </w:rPr>
            </w:pPr>
            <w:r w:rsidRPr="001028F8">
              <w:rPr>
                <w:rFonts w:ascii="Times New Roman" w:eastAsia="Calibri" w:hAnsi="Times New Roman" w:cs="Times New Roman"/>
                <w:noProof/>
                <w:sz w:val="28"/>
                <w:szCs w:val="28"/>
                <w:lang w:eastAsia="ru-RU"/>
              </w:rPr>
              <w:drawing>
                <wp:anchor distT="0" distB="0" distL="114300" distR="114300" simplePos="0" relativeHeight="251642368" behindDoc="0" locked="0" layoutInCell="1" allowOverlap="1" wp14:anchorId="7DC3D3E0" wp14:editId="5735D927">
                  <wp:simplePos x="0" y="0"/>
                  <wp:positionH relativeFrom="column">
                    <wp:posOffset>-64709</wp:posOffset>
                  </wp:positionH>
                  <wp:positionV relativeFrom="paragraph">
                    <wp:posOffset>-3073</wp:posOffset>
                  </wp:positionV>
                  <wp:extent cx="2852315" cy="3399155"/>
                  <wp:effectExtent l="0" t="0" r="5715" b="0"/>
                  <wp:wrapNone/>
                  <wp:docPr id="119" name="Рисунок 119" descr="Описание: https://lh3.googleusercontent.com/rjDl_lV3wEcS5u8KQpiBpoaxRhrfA42skSegeViFkk_wjmFB78zub7Ivb1a-2StlgnbKzfrUYRngKbvlCR9iaYRwCyTN0RPBqJUx0sf2kCCmH_qP-4kRhYA1xPV1ESR24wS4H9kQc-o=w469-h625-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Описание: https://lh3.googleusercontent.com/rjDl_lV3wEcS5u8KQpiBpoaxRhrfA42skSegeViFkk_wjmFB78zub7Ivb1a-2StlgnbKzfrUYRngKbvlCR9iaYRwCyTN0RPBqJUx0sf2kCCmH_qP-4kRhYA1xPV1ESR24wS4H9kQc-o=w469-h625-no"/>
                          <pic:cNvPicPr>
                            <a:picLocks noChangeAspect="1" noChangeArrowheads="1"/>
                          </pic:cNvPicPr>
                        </pic:nvPicPr>
                        <pic:blipFill rotWithShape="1">
                          <a:blip r:embed="rId63" cstate="email">
                            <a:extLst>
                              <a:ext uri="{BEBA8EAE-BF5A-486C-A8C5-ECC9F3942E4B}">
                                <a14:imgProps xmlns:a14="http://schemas.microsoft.com/office/drawing/2010/main">
                                  <a14:imgLayer r:embed="rId64">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2855901" cy="340342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59E649" w14:textId="71264980" w:rsidR="001028F8" w:rsidRPr="001028F8" w:rsidRDefault="001028F8" w:rsidP="001028F8">
            <w:pPr>
              <w:rPr>
                <w:rFonts w:ascii="Times New Roman" w:eastAsia="Calibri" w:hAnsi="Times New Roman" w:cs="Times New Roman"/>
                <w:sz w:val="28"/>
                <w:szCs w:val="28"/>
              </w:rPr>
            </w:pPr>
          </w:p>
        </w:tc>
        <w:tc>
          <w:tcPr>
            <w:tcW w:w="5087" w:type="dxa"/>
            <w:hideMark/>
          </w:tcPr>
          <w:p w14:paraId="0EE44ACD" w14:textId="7172B2DA" w:rsidR="001028F8" w:rsidRPr="001028F8" w:rsidRDefault="006D1CC0" w:rsidP="006D1CC0">
            <w:pPr>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14:anchorId="77B598F0" wp14:editId="47D8A2BB">
                  <wp:extent cx="3093689" cy="3399779"/>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cstate="email">
                            <a:extLst>
                              <a:ext uri="{BEBA8EAE-BF5A-486C-A8C5-ECC9F3942E4B}">
                                <a14:imgProps xmlns:a14="http://schemas.microsoft.com/office/drawing/2010/main">
                                  <a14:imgLayer r:embed="rId66">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3114095" cy="3422204"/>
                          </a:xfrm>
                          <a:prstGeom prst="rect">
                            <a:avLst/>
                          </a:prstGeom>
                          <a:noFill/>
                        </pic:spPr>
                      </pic:pic>
                    </a:graphicData>
                  </a:graphic>
                </wp:inline>
              </w:drawing>
            </w:r>
          </w:p>
        </w:tc>
      </w:tr>
      <w:tr w:rsidR="001028F8" w:rsidRPr="001028F8" w14:paraId="52153005" w14:textId="77777777" w:rsidTr="00425AC2">
        <w:tc>
          <w:tcPr>
            <w:tcW w:w="4552" w:type="dxa"/>
            <w:hideMark/>
          </w:tcPr>
          <w:p w14:paraId="5D34FAE6" w14:textId="4A0BA335" w:rsidR="001028F8" w:rsidRPr="001028F8" w:rsidRDefault="001028F8" w:rsidP="001028F8">
            <w:pPr>
              <w:rPr>
                <w:rFonts w:ascii="Times New Roman" w:eastAsia="Calibri" w:hAnsi="Times New Roman" w:cs="Times New Roman"/>
                <w:sz w:val="28"/>
                <w:szCs w:val="28"/>
              </w:rPr>
            </w:pPr>
            <w:r w:rsidRPr="001028F8">
              <w:rPr>
                <w:rFonts w:ascii="Times New Roman" w:eastAsia="Calibri" w:hAnsi="Times New Roman" w:cs="Times New Roman"/>
                <w:sz w:val="28"/>
                <w:szCs w:val="28"/>
              </w:rPr>
              <w:t>а</w:t>
            </w:r>
          </w:p>
        </w:tc>
        <w:tc>
          <w:tcPr>
            <w:tcW w:w="5087" w:type="dxa"/>
            <w:hideMark/>
          </w:tcPr>
          <w:p w14:paraId="548A20B2" w14:textId="77777777" w:rsidR="001028F8" w:rsidRPr="001028F8" w:rsidRDefault="001028F8" w:rsidP="001028F8">
            <w:pPr>
              <w:rPr>
                <w:rFonts w:ascii="Times New Roman" w:eastAsia="Calibri" w:hAnsi="Times New Roman" w:cs="Times New Roman"/>
                <w:sz w:val="28"/>
                <w:szCs w:val="28"/>
              </w:rPr>
            </w:pPr>
            <w:r w:rsidRPr="001028F8">
              <w:rPr>
                <w:rFonts w:ascii="Times New Roman" w:eastAsia="Calibri" w:hAnsi="Times New Roman" w:cs="Times New Roman"/>
                <w:sz w:val="28"/>
                <w:szCs w:val="28"/>
              </w:rPr>
              <w:t>б</w:t>
            </w:r>
          </w:p>
        </w:tc>
      </w:tr>
      <w:tr w:rsidR="00425AC2" w:rsidRPr="001028F8" w14:paraId="46B1F874" w14:textId="77777777" w:rsidTr="00425AC2">
        <w:trPr>
          <w:trHeight w:val="4907"/>
        </w:trPr>
        <w:tc>
          <w:tcPr>
            <w:tcW w:w="9639" w:type="dxa"/>
            <w:gridSpan w:val="2"/>
          </w:tcPr>
          <w:p w14:paraId="75227A12" w14:textId="40FBD72F" w:rsidR="00425AC2" w:rsidRPr="001028F8" w:rsidRDefault="00425AC2" w:rsidP="00425AC2">
            <w:pPr>
              <w:jc w:val="center"/>
              <w:rPr>
                <w:rFonts w:ascii="Times New Roman" w:eastAsia="Calibri" w:hAnsi="Times New Roman" w:cs="Times New Roman"/>
                <w:sz w:val="28"/>
                <w:szCs w:val="28"/>
              </w:rPr>
            </w:pPr>
            <w:r w:rsidRPr="001028F8">
              <w:rPr>
                <w:rFonts w:ascii="Times New Roman" w:eastAsia="Calibri" w:hAnsi="Times New Roman" w:cs="Times New Roman"/>
                <w:noProof/>
                <w:sz w:val="28"/>
                <w:szCs w:val="28"/>
                <w:lang w:eastAsia="ru-RU"/>
              </w:rPr>
              <w:lastRenderedPageBreak/>
              <w:drawing>
                <wp:inline distT="0" distB="0" distL="0" distR="0" wp14:anchorId="187AF61A" wp14:editId="5CE7B98C">
                  <wp:extent cx="4321810" cy="3244215"/>
                  <wp:effectExtent l="0" t="0" r="2540" b="0"/>
                  <wp:docPr id="125" name="Рисунок 125" descr="Описание: https://lh3.googleusercontent.com/_GzJTNFnm1WhARmyVS27EcUF0Q20F9rDe5nStmNDvUcD0GqvDRngOqUMfIkzqzLowK91p7LLS7IHbjAyoqPdzRX4kNLpJUZzaScKhbTplx0mA3wym7I4RI5eL2rA9I_-AjvbyxBwTNo=w834-h625-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Описание: https://lh3.googleusercontent.com/_GzJTNFnm1WhARmyVS27EcUF0Q20F9rDe5nStmNDvUcD0GqvDRngOqUMfIkzqzLowK91p7LLS7IHbjAyoqPdzRX4kNLpJUZzaScKhbTplx0mA3wym7I4RI5eL2rA9I_-AjvbyxBwTNo=w834-h625-no"/>
                          <pic:cNvPicPr>
                            <a:picLocks noChangeAspect="1" noChangeArrowheads="1"/>
                          </pic:cNvPicPr>
                        </pic:nvPicPr>
                        <pic:blipFill>
                          <a:blip r:embed="rId67" cstate="email">
                            <a:extLst>
                              <a:ext uri="{BEBA8EAE-BF5A-486C-A8C5-ECC9F3942E4B}">
                                <a14:imgProps xmlns:a14="http://schemas.microsoft.com/office/drawing/2010/main">
                                  <a14:imgLayer r:embed="rId68">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4321810" cy="3244215"/>
                          </a:xfrm>
                          <a:prstGeom prst="rect">
                            <a:avLst/>
                          </a:prstGeom>
                          <a:noFill/>
                        </pic:spPr>
                      </pic:pic>
                    </a:graphicData>
                  </a:graphic>
                </wp:inline>
              </w:drawing>
            </w:r>
          </w:p>
        </w:tc>
      </w:tr>
      <w:tr w:rsidR="001028F8" w:rsidRPr="001028F8" w14:paraId="5A0A8D46" w14:textId="77777777" w:rsidTr="00425AC2">
        <w:tc>
          <w:tcPr>
            <w:tcW w:w="9639" w:type="dxa"/>
            <w:gridSpan w:val="2"/>
            <w:hideMark/>
          </w:tcPr>
          <w:p w14:paraId="11E0041D" w14:textId="21C17DC1" w:rsidR="001028F8" w:rsidRPr="001028F8" w:rsidRDefault="001028F8" w:rsidP="001028F8">
            <w:pPr>
              <w:rPr>
                <w:rFonts w:ascii="Times New Roman" w:eastAsia="Calibri" w:hAnsi="Times New Roman" w:cs="Times New Roman"/>
                <w:sz w:val="28"/>
                <w:szCs w:val="28"/>
              </w:rPr>
            </w:pPr>
          </w:p>
        </w:tc>
      </w:tr>
      <w:tr w:rsidR="001854BC" w:rsidRPr="001028F8" w14:paraId="3AA0878D" w14:textId="77777777" w:rsidTr="00425AC2">
        <w:tc>
          <w:tcPr>
            <w:tcW w:w="9639" w:type="dxa"/>
            <w:gridSpan w:val="2"/>
            <w:hideMark/>
          </w:tcPr>
          <w:p w14:paraId="18817CE1" w14:textId="77777777" w:rsidR="001854BC" w:rsidRPr="001028F8" w:rsidRDefault="001854BC" w:rsidP="001028F8">
            <w:pPr>
              <w:rPr>
                <w:rFonts w:ascii="Times New Roman" w:eastAsia="Calibri" w:hAnsi="Times New Roman" w:cs="Times New Roman"/>
                <w:sz w:val="28"/>
                <w:szCs w:val="28"/>
              </w:rPr>
            </w:pPr>
          </w:p>
        </w:tc>
      </w:tr>
      <w:tr w:rsidR="001854BC" w:rsidRPr="001028F8" w14:paraId="3B7F7FE6" w14:textId="77777777" w:rsidTr="00425AC2">
        <w:tc>
          <w:tcPr>
            <w:tcW w:w="4552" w:type="dxa"/>
          </w:tcPr>
          <w:p w14:paraId="241CA793" w14:textId="1DA19555" w:rsidR="001854BC" w:rsidRPr="001028F8" w:rsidRDefault="001854BC" w:rsidP="00B1568A">
            <w:pPr>
              <w:jc w:val="center"/>
              <w:rPr>
                <w:rFonts w:ascii="Times New Roman" w:eastAsia="Calibri" w:hAnsi="Times New Roman" w:cs="Times New Roman"/>
                <w:sz w:val="28"/>
                <w:szCs w:val="28"/>
              </w:rPr>
            </w:pPr>
            <w:r w:rsidRPr="001028F8">
              <w:rPr>
                <w:rFonts w:ascii="Times New Roman" w:eastAsia="Calibri" w:hAnsi="Times New Roman" w:cs="Times New Roman"/>
                <w:sz w:val="28"/>
                <w:szCs w:val="28"/>
              </w:rPr>
              <w:t>в</w:t>
            </w:r>
          </w:p>
        </w:tc>
        <w:tc>
          <w:tcPr>
            <w:tcW w:w="5087" w:type="dxa"/>
          </w:tcPr>
          <w:p w14:paraId="7A55753C" w14:textId="77777777" w:rsidR="001854BC" w:rsidRPr="001028F8" w:rsidRDefault="001854BC" w:rsidP="001028F8">
            <w:pPr>
              <w:rPr>
                <w:rFonts w:ascii="Times New Roman" w:eastAsia="Calibri" w:hAnsi="Times New Roman" w:cs="Times New Roman"/>
                <w:sz w:val="28"/>
                <w:szCs w:val="28"/>
              </w:rPr>
            </w:pPr>
          </w:p>
        </w:tc>
      </w:tr>
      <w:tr w:rsidR="001028F8" w:rsidRPr="001028F8" w14:paraId="42D4EE39" w14:textId="77777777" w:rsidTr="00425AC2">
        <w:tc>
          <w:tcPr>
            <w:tcW w:w="9639" w:type="dxa"/>
            <w:gridSpan w:val="2"/>
            <w:hideMark/>
          </w:tcPr>
          <w:p w14:paraId="4DCB83CF" w14:textId="77777777" w:rsidR="00425AC2" w:rsidRDefault="00425AC2" w:rsidP="006F0B2D">
            <w:pPr>
              <w:rPr>
                <w:rFonts w:ascii="Times New Roman" w:eastAsia="Calibri" w:hAnsi="Times New Roman" w:cs="Times New Roman"/>
                <w:sz w:val="28"/>
                <w:szCs w:val="28"/>
              </w:rPr>
            </w:pPr>
          </w:p>
          <w:p w14:paraId="3B7CEE76" w14:textId="50BBC042" w:rsidR="001028F8" w:rsidRPr="001028F8" w:rsidRDefault="001028F8" w:rsidP="006F0B2D">
            <w:pPr>
              <w:rPr>
                <w:rFonts w:ascii="Times New Roman" w:eastAsia="Calibri" w:hAnsi="Times New Roman" w:cs="Times New Roman"/>
                <w:sz w:val="28"/>
                <w:szCs w:val="28"/>
              </w:rPr>
            </w:pPr>
            <w:r w:rsidRPr="001028F8">
              <w:rPr>
                <w:rFonts w:ascii="Times New Roman" w:eastAsia="Calibri" w:hAnsi="Times New Roman" w:cs="Times New Roman"/>
                <w:sz w:val="28"/>
                <w:szCs w:val="28"/>
              </w:rPr>
              <w:t>Рисунок 19. Ход выполнения операции. введение желчи в поджелудочную железу (а); наложение локальной гипотермии (б); измерение температуры (в)</w:t>
            </w:r>
          </w:p>
        </w:tc>
      </w:tr>
    </w:tbl>
    <w:p w14:paraId="37685C55" w14:textId="3E04B6CB" w:rsidR="006F0B2D" w:rsidRDefault="006F0B2D" w:rsidP="00D263C7">
      <w:pPr>
        <w:spacing w:after="0" w:line="240" w:lineRule="auto"/>
        <w:ind w:firstLine="709"/>
        <w:jc w:val="both"/>
        <w:rPr>
          <w:rFonts w:ascii="Times New Roman" w:eastAsia="Calibri" w:hAnsi="Times New Roman" w:cs="Times New Roman"/>
          <w:sz w:val="28"/>
          <w:szCs w:val="28"/>
        </w:rPr>
      </w:pPr>
    </w:p>
    <w:p w14:paraId="2D433B80" w14:textId="7BB3FDB9" w:rsidR="001028F8" w:rsidRPr="00195599" w:rsidRDefault="001028F8" w:rsidP="00D263C7">
      <w:pPr>
        <w:spacing w:after="0" w:line="240" w:lineRule="auto"/>
        <w:ind w:firstLine="709"/>
        <w:jc w:val="both"/>
        <w:rPr>
          <w:rFonts w:ascii="Times New Roman" w:eastAsia="Calibri" w:hAnsi="Times New Roman" w:cs="Times New Roman"/>
          <w:sz w:val="28"/>
          <w:szCs w:val="28"/>
        </w:rPr>
      </w:pPr>
      <w:r w:rsidRPr="001028F8">
        <w:rPr>
          <w:rFonts w:ascii="Times New Roman" w:eastAsia="Calibri" w:hAnsi="Times New Roman" w:cs="Times New Roman"/>
          <w:sz w:val="28"/>
          <w:szCs w:val="28"/>
        </w:rPr>
        <w:t>После завершения этапа индукции панкреонекроза переходили к этапу наложения искусственной локальной гипотермии. Интраоперационно в брюшную полость в область поджелудочной железы погружали охлаждающий агент (аккумулятор холода), заранее помещенный в стерильный контейнер (презерватив), соответственно рисунку 19б. Экспозиция ИЛГ составляла не менее 20 минут. В область наложения локальной гипотермии помещался электронный термометр для контроля температуры в месте приложения источника охлаждения (рисунок 19в). Далее с достижением температуры выше 38°С, но не ранее 20 минут, контейнер извлекался. После чего производилось послойное ушивание раны. В заключении операции обработка раны ветеринарным кожным антисептиком.</w:t>
      </w:r>
    </w:p>
    <w:p w14:paraId="3E6F26B5" w14:textId="77777777" w:rsidR="00B1568A" w:rsidRDefault="00D263C7" w:rsidP="00D263C7">
      <w:pPr>
        <w:spacing w:after="0" w:line="240" w:lineRule="auto"/>
        <w:ind w:firstLine="567"/>
        <w:jc w:val="both"/>
        <w:rPr>
          <w:rFonts w:ascii="Times New Roman" w:eastAsia="Calibri" w:hAnsi="Times New Roman" w:cs="Times New Roman"/>
          <w:sz w:val="28"/>
          <w:szCs w:val="28"/>
        </w:rPr>
      </w:pPr>
      <w:r w:rsidRPr="00195599">
        <w:rPr>
          <w:rFonts w:ascii="Times New Roman" w:eastAsia="Calibri" w:hAnsi="Times New Roman" w:cs="Times New Roman"/>
          <w:sz w:val="28"/>
          <w:szCs w:val="28"/>
        </w:rPr>
        <w:t>Выведение из эксперимента производили в сроки в установленные сроки, согласно разработанному дизайну исследования. После этого осуществляли забор внутренних органов для морфологического исследования. Поджелудочную железу извлекали целиком, описывали макроскопическую картину и фиксировали в 10% нейтральном формалине. Срезы окрашивали гематоксилином и эозином, исследовали методом световой микроскопии. Полученные результаты сравнивали с результатами контрольной группы животных без лечения.</w:t>
      </w:r>
    </w:p>
    <w:p w14:paraId="5BDB904B" w14:textId="246C7521" w:rsidR="00D263C7" w:rsidRDefault="00B1568A" w:rsidP="00D263C7">
      <w:pPr>
        <w:spacing w:after="0" w:line="240" w:lineRule="auto"/>
        <w:ind w:firstLine="567"/>
        <w:jc w:val="both"/>
        <w:rPr>
          <w:rFonts w:ascii="Times New Roman" w:hAnsi="Times New Roman" w:cs="Times New Roman"/>
          <w:sz w:val="28"/>
          <w:szCs w:val="28"/>
        </w:rPr>
      </w:pPr>
      <w:r>
        <w:rPr>
          <w:rFonts w:ascii="Times New Roman" w:eastAsia="Calibri" w:hAnsi="Times New Roman" w:cs="Times New Roman"/>
          <w:sz w:val="28"/>
          <w:szCs w:val="28"/>
        </w:rPr>
        <w:t xml:space="preserve">Таким образом </w:t>
      </w:r>
      <w:r>
        <w:rPr>
          <w:rFonts w:ascii="Times New Roman" w:hAnsi="Times New Roman" w:cs="Times New Roman"/>
          <w:sz w:val="28"/>
          <w:szCs w:val="28"/>
        </w:rPr>
        <w:t>м</w:t>
      </w:r>
      <w:r w:rsidRPr="00195599">
        <w:rPr>
          <w:rFonts w:ascii="Times New Roman" w:hAnsi="Times New Roman" w:cs="Times New Roman"/>
          <w:sz w:val="28"/>
          <w:szCs w:val="28"/>
        </w:rPr>
        <w:t>етодика проста и эффективна, разра</w:t>
      </w:r>
      <w:r>
        <w:rPr>
          <w:rFonts w:ascii="Times New Roman" w:hAnsi="Times New Roman" w:cs="Times New Roman"/>
          <w:sz w:val="28"/>
          <w:szCs w:val="28"/>
        </w:rPr>
        <w:t xml:space="preserve">ботана специально для наложения </w:t>
      </w:r>
      <w:r w:rsidRPr="00195599">
        <w:rPr>
          <w:rFonts w:ascii="Times New Roman" w:hAnsi="Times New Roman" w:cs="Times New Roman"/>
          <w:sz w:val="28"/>
          <w:szCs w:val="28"/>
        </w:rPr>
        <w:t>аккумулятора холода (карбоксиметилцеллюлоза)</w:t>
      </w:r>
      <w:r>
        <w:rPr>
          <w:rFonts w:ascii="Times New Roman" w:hAnsi="Times New Roman" w:cs="Times New Roman"/>
          <w:sz w:val="28"/>
          <w:szCs w:val="28"/>
        </w:rPr>
        <w:t>, который</w:t>
      </w:r>
      <w:r w:rsidRPr="00195599">
        <w:rPr>
          <w:rFonts w:ascii="Times New Roman" w:hAnsi="Times New Roman" w:cs="Times New Roman"/>
          <w:sz w:val="28"/>
          <w:szCs w:val="28"/>
        </w:rPr>
        <w:t xml:space="preserve"> ранее</w:t>
      </w:r>
      <w:r>
        <w:rPr>
          <w:rFonts w:ascii="Times New Roman" w:hAnsi="Times New Roman" w:cs="Times New Roman"/>
          <w:sz w:val="28"/>
          <w:szCs w:val="28"/>
        </w:rPr>
        <w:t xml:space="preserve"> был определен</w:t>
      </w:r>
      <w:r w:rsidRPr="00195599">
        <w:rPr>
          <w:rFonts w:ascii="Times New Roman" w:hAnsi="Times New Roman" w:cs="Times New Roman"/>
          <w:sz w:val="28"/>
          <w:szCs w:val="28"/>
        </w:rPr>
        <w:t xml:space="preserve"> в стендовом эксперименте. </w:t>
      </w:r>
      <w:r>
        <w:rPr>
          <w:rFonts w:ascii="Times New Roman" w:hAnsi="Times New Roman" w:cs="Times New Roman"/>
          <w:sz w:val="28"/>
          <w:szCs w:val="28"/>
        </w:rPr>
        <w:t>П</w:t>
      </w:r>
      <w:r w:rsidRPr="00195599">
        <w:rPr>
          <w:rFonts w:ascii="Times New Roman" w:hAnsi="Times New Roman" w:cs="Times New Roman"/>
          <w:sz w:val="28"/>
          <w:szCs w:val="28"/>
        </w:rPr>
        <w:t xml:space="preserve">роцесс охлаждения </w:t>
      </w:r>
      <w:r>
        <w:rPr>
          <w:rFonts w:ascii="Times New Roman" w:hAnsi="Times New Roman" w:cs="Times New Roman"/>
          <w:sz w:val="28"/>
          <w:szCs w:val="28"/>
        </w:rPr>
        <w:t>в</w:t>
      </w:r>
      <w:r w:rsidRPr="00195599">
        <w:rPr>
          <w:rFonts w:ascii="Times New Roman" w:hAnsi="Times New Roman" w:cs="Times New Roman"/>
          <w:sz w:val="28"/>
          <w:szCs w:val="28"/>
        </w:rPr>
        <w:t>о время наложения легко динамически контролируется</w:t>
      </w:r>
      <w:r w:rsidRPr="00113A25">
        <w:rPr>
          <w:rFonts w:ascii="Times New Roman" w:hAnsi="Times New Roman" w:cs="Times New Roman"/>
          <w:sz w:val="28"/>
          <w:szCs w:val="28"/>
        </w:rPr>
        <w:t xml:space="preserve"> </w:t>
      </w:r>
      <w:r w:rsidRPr="00195599">
        <w:rPr>
          <w:rFonts w:ascii="Times New Roman" w:hAnsi="Times New Roman" w:cs="Times New Roman"/>
          <w:sz w:val="28"/>
          <w:szCs w:val="28"/>
        </w:rPr>
        <w:t>при помощи термометрии</w:t>
      </w:r>
      <w:r>
        <w:rPr>
          <w:rFonts w:ascii="Times New Roman" w:hAnsi="Times New Roman" w:cs="Times New Roman"/>
          <w:sz w:val="28"/>
          <w:szCs w:val="28"/>
        </w:rPr>
        <w:t>. С</w:t>
      </w:r>
      <w:r w:rsidRPr="001E53B4">
        <w:rPr>
          <w:rFonts w:ascii="Times New Roman" w:hAnsi="Times New Roman" w:cs="Times New Roman"/>
          <w:sz w:val="28"/>
          <w:szCs w:val="28"/>
        </w:rPr>
        <w:t xml:space="preserve">ама </w:t>
      </w:r>
      <w:r w:rsidRPr="001E53B4">
        <w:rPr>
          <w:rFonts w:ascii="Times New Roman" w:hAnsi="Times New Roman" w:cs="Times New Roman"/>
          <w:sz w:val="28"/>
          <w:szCs w:val="28"/>
        </w:rPr>
        <w:lastRenderedPageBreak/>
        <w:t>процедура охлаждения полностью атравматична</w:t>
      </w:r>
      <w:r>
        <w:rPr>
          <w:rFonts w:ascii="Times New Roman" w:hAnsi="Times New Roman" w:cs="Times New Roman"/>
          <w:sz w:val="28"/>
          <w:szCs w:val="28"/>
        </w:rPr>
        <w:t xml:space="preserve"> и исключает</w:t>
      </w:r>
      <w:r w:rsidRPr="00195599">
        <w:rPr>
          <w:rFonts w:ascii="Times New Roman" w:hAnsi="Times New Roman" w:cs="Times New Roman"/>
          <w:sz w:val="28"/>
          <w:szCs w:val="28"/>
        </w:rPr>
        <w:t xml:space="preserve"> инфицирование брюшной полости за счет использования </w:t>
      </w:r>
      <w:r>
        <w:rPr>
          <w:rFonts w:ascii="Times New Roman" w:hAnsi="Times New Roman" w:cs="Times New Roman"/>
          <w:sz w:val="28"/>
          <w:szCs w:val="28"/>
        </w:rPr>
        <w:t>стерильных контейнеров</w:t>
      </w:r>
      <w:r w:rsidRPr="001E53B4">
        <w:rPr>
          <w:rFonts w:ascii="Times New Roman" w:hAnsi="Times New Roman" w:cs="Times New Roman"/>
          <w:sz w:val="28"/>
          <w:szCs w:val="28"/>
        </w:rPr>
        <w:t>.</w:t>
      </w:r>
    </w:p>
    <w:p w14:paraId="6FD635AD" w14:textId="77777777" w:rsidR="00DA4D7A" w:rsidRPr="00195599" w:rsidRDefault="00DA4D7A" w:rsidP="00D263C7">
      <w:pPr>
        <w:spacing w:after="0" w:line="240" w:lineRule="auto"/>
        <w:ind w:firstLine="567"/>
        <w:jc w:val="both"/>
        <w:rPr>
          <w:rFonts w:ascii="Times New Roman" w:eastAsia="Calibri" w:hAnsi="Times New Roman" w:cs="Times New Roman"/>
          <w:sz w:val="28"/>
          <w:szCs w:val="28"/>
        </w:rPr>
      </w:pPr>
    </w:p>
    <w:p w14:paraId="321C0411" w14:textId="7C5137E6" w:rsidR="00D263C7" w:rsidRDefault="00DA4D7A" w:rsidP="00D263C7">
      <w:pPr>
        <w:pStyle w:val="1"/>
        <w:spacing w:before="0" w:line="240" w:lineRule="auto"/>
        <w:ind w:firstLine="567"/>
        <w:jc w:val="both"/>
        <w:rPr>
          <w:rFonts w:ascii="Times New Roman" w:hAnsi="Times New Roman"/>
          <w:b/>
          <w:color w:val="auto"/>
          <w:sz w:val="28"/>
          <w:szCs w:val="28"/>
        </w:rPr>
      </w:pPr>
      <w:bookmarkStart w:id="44" w:name="_Toc105885988"/>
      <w:bookmarkStart w:id="45" w:name="_Toc197350307"/>
      <w:r>
        <w:rPr>
          <w:rFonts w:ascii="Times New Roman" w:hAnsi="Times New Roman"/>
          <w:b/>
          <w:color w:val="auto"/>
          <w:sz w:val="28"/>
          <w:szCs w:val="28"/>
        </w:rPr>
        <w:t>3.4</w:t>
      </w:r>
      <w:r w:rsidR="00D263C7" w:rsidRPr="00195599">
        <w:rPr>
          <w:rFonts w:ascii="Times New Roman" w:hAnsi="Times New Roman"/>
          <w:b/>
          <w:color w:val="auto"/>
          <w:sz w:val="28"/>
          <w:szCs w:val="28"/>
        </w:rPr>
        <w:t xml:space="preserve"> Сравнительная морфологическая характеристика состояния ткани поджелудочной железы при моделировании панкреонекроза</w:t>
      </w:r>
      <w:bookmarkEnd w:id="44"/>
      <w:bookmarkEnd w:id="45"/>
    </w:p>
    <w:p w14:paraId="77D4CA34" w14:textId="77777777" w:rsidR="00D263C7" w:rsidRPr="00195599" w:rsidRDefault="00D263C7" w:rsidP="00D263C7">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95599">
        <w:rPr>
          <w:rFonts w:ascii="Times New Roman" w:eastAsia="Times New Roman" w:hAnsi="Times New Roman" w:cs="Times New Roman"/>
          <w:sz w:val="28"/>
          <w:szCs w:val="28"/>
          <w:lang w:eastAsia="ru-RU"/>
        </w:rPr>
        <w:t xml:space="preserve">С целью проведения сравнительной характеристики гистологической картины в различных группах эксперимента была выделена контрольная группа интактных животных для морфологической оценки структуры ткани поджелудочной железы. </w:t>
      </w:r>
    </w:p>
    <w:p w14:paraId="395E186A" w14:textId="77777777" w:rsidR="00D263C7" w:rsidRPr="00195599" w:rsidRDefault="00D263C7" w:rsidP="00D263C7">
      <w:pPr>
        <w:shd w:val="clear" w:color="auto" w:fill="FFFFFF"/>
        <w:spacing w:after="0" w:line="240" w:lineRule="auto"/>
        <w:ind w:firstLine="567"/>
        <w:jc w:val="both"/>
        <w:rPr>
          <w:rFonts w:ascii="Times New Roman" w:eastAsia="Times New Roman" w:hAnsi="Times New Roman" w:cs="Times New Roman"/>
          <w:sz w:val="28"/>
          <w:szCs w:val="28"/>
          <w:lang w:eastAsia="ru-RU"/>
        </w:rPr>
      </w:pPr>
    </w:p>
    <w:tbl>
      <w:tblPr>
        <w:tblStyle w:val="a3"/>
        <w:tblW w:w="8995" w:type="dxa"/>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459"/>
      </w:tblGrid>
      <w:tr w:rsidR="00D263C7" w:rsidRPr="00195599" w14:paraId="3306CEFF" w14:textId="77777777" w:rsidTr="002934A7">
        <w:tc>
          <w:tcPr>
            <w:tcW w:w="4536" w:type="dxa"/>
            <w:hideMark/>
          </w:tcPr>
          <w:p w14:paraId="69DB6728" w14:textId="77777777" w:rsidR="00D263C7" w:rsidRPr="00195599" w:rsidRDefault="00D263C7" w:rsidP="002934A7">
            <w:pPr>
              <w:ind w:firstLine="567"/>
              <w:jc w:val="both"/>
              <w:rPr>
                <w:rFonts w:ascii="Times New Roman" w:eastAsia="Calibri" w:hAnsi="Times New Roman" w:cs="Times New Roman"/>
                <w:sz w:val="28"/>
                <w:szCs w:val="28"/>
              </w:rPr>
            </w:pPr>
            <w:r w:rsidRPr="00195599">
              <w:rPr>
                <w:rFonts w:ascii="Times New Roman" w:eastAsia="Calibri" w:hAnsi="Times New Roman" w:cs="Times New Roman"/>
                <w:noProof/>
                <w:sz w:val="28"/>
                <w:szCs w:val="28"/>
                <w:lang w:eastAsia="ru-RU"/>
              </w:rPr>
              <w:drawing>
                <wp:inline distT="0" distB="0" distL="0" distR="0" wp14:anchorId="61ED8116" wp14:editId="40C612FD">
                  <wp:extent cx="2735580" cy="2331720"/>
                  <wp:effectExtent l="0" t="0" r="762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2735580" cy="2331720"/>
                          </a:xfrm>
                          <a:prstGeom prst="rect">
                            <a:avLst/>
                          </a:prstGeom>
                          <a:noFill/>
                          <a:ln>
                            <a:noFill/>
                          </a:ln>
                        </pic:spPr>
                      </pic:pic>
                    </a:graphicData>
                  </a:graphic>
                </wp:inline>
              </w:drawing>
            </w:r>
          </w:p>
        </w:tc>
        <w:tc>
          <w:tcPr>
            <w:tcW w:w="4453" w:type="dxa"/>
            <w:hideMark/>
          </w:tcPr>
          <w:p w14:paraId="211162C4" w14:textId="77777777" w:rsidR="00D263C7" w:rsidRPr="00195599" w:rsidRDefault="00D263C7" w:rsidP="002934A7">
            <w:pPr>
              <w:ind w:firstLine="567"/>
              <w:jc w:val="both"/>
              <w:rPr>
                <w:rFonts w:ascii="Times New Roman" w:eastAsia="Calibri" w:hAnsi="Times New Roman" w:cs="Times New Roman"/>
                <w:noProof/>
                <w:sz w:val="28"/>
                <w:szCs w:val="28"/>
                <w:lang w:eastAsia="ru-RU"/>
              </w:rPr>
            </w:pPr>
            <w:r w:rsidRPr="00195599">
              <w:rPr>
                <w:rFonts w:ascii="Times New Roman" w:eastAsia="Calibri" w:hAnsi="Times New Roman" w:cs="Times New Roman"/>
                <w:noProof/>
                <w:sz w:val="28"/>
                <w:szCs w:val="28"/>
                <w:lang w:eastAsia="ru-RU"/>
              </w:rPr>
              <w:drawing>
                <wp:inline distT="0" distB="0" distL="0" distR="0" wp14:anchorId="547E062A" wp14:editId="09D359AB">
                  <wp:extent cx="2659380" cy="2324100"/>
                  <wp:effectExtent l="0" t="0" r="762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2659380" cy="2324100"/>
                          </a:xfrm>
                          <a:prstGeom prst="rect">
                            <a:avLst/>
                          </a:prstGeom>
                          <a:noFill/>
                          <a:ln>
                            <a:noFill/>
                          </a:ln>
                        </pic:spPr>
                      </pic:pic>
                    </a:graphicData>
                  </a:graphic>
                </wp:inline>
              </w:drawing>
            </w:r>
          </w:p>
        </w:tc>
      </w:tr>
      <w:tr w:rsidR="00D263C7" w:rsidRPr="00195599" w14:paraId="6E2807DD" w14:textId="77777777" w:rsidTr="002934A7">
        <w:trPr>
          <w:trHeight w:val="269"/>
        </w:trPr>
        <w:tc>
          <w:tcPr>
            <w:tcW w:w="4536" w:type="dxa"/>
            <w:hideMark/>
          </w:tcPr>
          <w:p w14:paraId="273FE5A7" w14:textId="77777777" w:rsidR="00D263C7" w:rsidRPr="00195599" w:rsidRDefault="00D263C7" w:rsidP="002934A7">
            <w:pPr>
              <w:ind w:firstLine="567"/>
              <w:jc w:val="both"/>
              <w:rPr>
                <w:rFonts w:ascii="Times New Roman" w:eastAsia="Calibri" w:hAnsi="Times New Roman" w:cs="Times New Roman"/>
                <w:sz w:val="28"/>
                <w:szCs w:val="28"/>
              </w:rPr>
            </w:pPr>
            <w:r w:rsidRPr="00195599">
              <w:rPr>
                <w:rFonts w:ascii="Times New Roman" w:eastAsia="Calibri" w:hAnsi="Times New Roman" w:cs="Times New Roman"/>
                <w:sz w:val="28"/>
                <w:szCs w:val="28"/>
              </w:rPr>
              <w:t>а</w:t>
            </w:r>
          </w:p>
        </w:tc>
        <w:tc>
          <w:tcPr>
            <w:tcW w:w="4453" w:type="dxa"/>
            <w:hideMark/>
          </w:tcPr>
          <w:p w14:paraId="595A096A" w14:textId="77777777" w:rsidR="00D263C7" w:rsidRPr="00195599" w:rsidRDefault="00D263C7" w:rsidP="002934A7">
            <w:pPr>
              <w:ind w:firstLine="567"/>
              <w:jc w:val="both"/>
              <w:rPr>
                <w:rFonts w:ascii="Times New Roman" w:eastAsia="Calibri" w:hAnsi="Times New Roman" w:cs="Times New Roman"/>
                <w:sz w:val="28"/>
                <w:szCs w:val="28"/>
              </w:rPr>
            </w:pPr>
            <w:r w:rsidRPr="00195599">
              <w:rPr>
                <w:rFonts w:ascii="Times New Roman" w:eastAsia="Calibri" w:hAnsi="Times New Roman" w:cs="Times New Roman"/>
                <w:sz w:val="28"/>
                <w:szCs w:val="28"/>
              </w:rPr>
              <w:t>б</w:t>
            </w:r>
          </w:p>
        </w:tc>
      </w:tr>
      <w:tr w:rsidR="00D263C7" w:rsidRPr="00195599" w14:paraId="14914D51" w14:textId="77777777" w:rsidTr="002934A7">
        <w:trPr>
          <w:trHeight w:val="984"/>
        </w:trPr>
        <w:tc>
          <w:tcPr>
            <w:tcW w:w="8995" w:type="dxa"/>
            <w:gridSpan w:val="2"/>
            <w:hideMark/>
          </w:tcPr>
          <w:p w14:paraId="10C299C1" w14:textId="77777777" w:rsidR="00D263C7" w:rsidRPr="00195599" w:rsidRDefault="00D263C7" w:rsidP="002934A7">
            <w:pPr>
              <w:jc w:val="both"/>
              <w:rPr>
                <w:rFonts w:ascii="Times New Roman" w:eastAsia="Calibri" w:hAnsi="Times New Roman" w:cs="Times New Roman"/>
                <w:sz w:val="28"/>
                <w:szCs w:val="28"/>
              </w:rPr>
            </w:pPr>
            <w:r w:rsidRPr="00195599">
              <w:rPr>
                <w:rFonts w:ascii="Times New Roman" w:eastAsia="Calibri" w:hAnsi="Times New Roman" w:cs="Times New Roman"/>
                <w:sz w:val="28"/>
                <w:szCs w:val="28"/>
              </w:rPr>
              <w:t>Рисунок 20. Поджелудочная железа кролика (контроль): а – обзорная картина: экзокринная часть представлена панкреатическими дольками и ацинусами; б - эндокринная часть состоит из эндокриноцитов, островков Лангерганса. Окраска: гематоксилином и эозином. Ув.: а - Х100; б - Х 400</w:t>
            </w:r>
          </w:p>
        </w:tc>
      </w:tr>
    </w:tbl>
    <w:p w14:paraId="254FEBDA" w14:textId="77777777" w:rsidR="00D263C7" w:rsidRPr="00195599" w:rsidRDefault="00D263C7" w:rsidP="00D263C7">
      <w:pPr>
        <w:shd w:val="clear" w:color="auto" w:fill="FFFFFF"/>
        <w:spacing w:after="0" w:line="240" w:lineRule="auto"/>
        <w:ind w:firstLine="567"/>
        <w:jc w:val="both"/>
        <w:rPr>
          <w:rFonts w:ascii="Times New Roman" w:eastAsia="Calibri" w:hAnsi="Times New Roman" w:cs="Times New Roman"/>
          <w:sz w:val="28"/>
          <w:szCs w:val="28"/>
        </w:rPr>
      </w:pPr>
    </w:p>
    <w:p w14:paraId="6BBFE8F3" w14:textId="429FEA95" w:rsidR="008855BF" w:rsidRDefault="00D263C7" w:rsidP="00E34EFF">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95599">
        <w:rPr>
          <w:rFonts w:ascii="Times New Roman" w:eastAsia="Calibri" w:hAnsi="Times New Roman" w:cs="Times New Roman"/>
          <w:sz w:val="28"/>
          <w:szCs w:val="28"/>
        </w:rPr>
        <w:t xml:space="preserve">При гистологическом исследовании ткани поджелудочной железы кролика контрольной группы </w:t>
      </w:r>
      <w:r w:rsidRPr="00195599">
        <w:rPr>
          <w:rFonts w:ascii="Times New Roman" w:eastAsia="Times New Roman" w:hAnsi="Times New Roman" w:cs="Times New Roman"/>
          <w:sz w:val="28"/>
          <w:szCs w:val="28"/>
          <w:lang w:eastAsia="ru-RU"/>
        </w:rPr>
        <w:t xml:space="preserve">соответствовала видовой норме. Ткань органа микроскопически была </w:t>
      </w:r>
      <w:r w:rsidRPr="00195599">
        <w:rPr>
          <w:rFonts w:ascii="Times New Roman" w:eastAsia="Calibri" w:hAnsi="Times New Roman" w:cs="Times New Roman"/>
          <w:sz w:val="28"/>
          <w:szCs w:val="28"/>
        </w:rPr>
        <w:t>представлена экзокринной частью поджелудочной железы, состоящая из панкреатических долек, образованными многочисленными панкреатическими ацинусами с секреторными отделами, имеющие выводные протоки: вставочные, внутридольковые, междольковые протоки</w:t>
      </w:r>
      <w:r w:rsidRPr="00195599">
        <w:rPr>
          <w:rFonts w:ascii="Times New Roman" w:eastAsia="Times New Roman" w:hAnsi="Times New Roman" w:cs="Times New Roman"/>
          <w:sz w:val="28"/>
          <w:szCs w:val="28"/>
          <w:lang w:eastAsia="ru-RU"/>
        </w:rPr>
        <w:t>.</w:t>
      </w:r>
      <w:r w:rsidRPr="00195599">
        <w:rPr>
          <w:rFonts w:ascii="Times New Roman" w:eastAsia="Calibri" w:hAnsi="Times New Roman" w:cs="Times New Roman"/>
          <w:sz w:val="28"/>
          <w:szCs w:val="28"/>
        </w:rPr>
        <w:t xml:space="preserve"> Междольковое пространство панкреатических долек представлено волокнами соединительной ткани, где обнаруживаются кровеносные сосуды и междольковые выводные протоки. Эндокринная часть представлена островками округлой формы образованные эндокриноцитами «</w:t>
      </w:r>
      <w:r w:rsidRPr="00195599">
        <w:rPr>
          <w:rFonts w:ascii="Times New Roman" w:eastAsia="Times New Roman" w:hAnsi="Times New Roman" w:cs="Times New Roman"/>
          <w:sz w:val="28"/>
          <w:szCs w:val="28"/>
          <w:lang w:eastAsia="ru-RU"/>
        </w:rPr>
        <w:t>островки Лангерганса» (рисунок 20а, б).</w:t>
      </w:r>
      <w:bookmarkStart w:id="46" w:name="_Toc197350308"/>
    </w:p>
    <w:p w14:paraId="0BF738AA" w14:textId="77777777" w:rsidR="00E34EFF" w:rsidRDefault="00E34EFF" w:rsidP="00E34EFF">
      <w:pPr>
        <w:shd w:val="clear" w:color="auto" w:fill="FFFFFF"/>
        <w:spacing w:after="0" w:line="240" w:lineRule="auto"/>
        <w:ind w:firstLine="567"/>
        <w:jc w:val="both"/>
        <w:rPr>
          <w:rFonts w:ascii="Times New Roman" w:hAnsi="Times New Roman" w:cs="Times New Roman"/>
          <w:b/>
          <w:color w:val="000000" w:themeColor="text1"/>
          <w:sz w:val="28"/>
        </w:rPr>
      </w:pPr>
    </w:p>
    <w:p w14:paraId="5AED9D76" w14:textId="129B52B0" w:rsidR="00D263C7" w:rsidRPr="00195599" w:rsidRDefault="00DA4D7A" w:rsidP="00D263C7">
      <w:pPr>
        <w:pStyle w:val="2"/>
        <w:spacing w:before="0" w:line="240" w:lineRule="auto"/>
        <w:ind w:firstLine="567"/>
        <w:jc w:val="both"/>
        <w:rPr>
          <w:rFonts w:ascii="Times New Roman" w:eastAsia="Calibri" w:hAnsi="Times New Roman" w:cs="Times New Roman"/>
          <w:b/>
          <w:color w:val="000000" w:themeColor="text1"/>
          <w:sz w:val="28"/>
        </w:rPr>
      </w:pPr>
      <w:r>
        <w:rPr>
          <w:rFonts w:ascii="Times New Roman" w:hAnsi="Times New Roman" w:cs="Times New Roman"/>
          <w:b/>
          <w:color w:val="000000" w:themeColor="text1"/>
          <w:sz w:val="28"/>
        </w:rPr>
        <w:lastRenderedPageBreak/>
        <w:t>3.4</w:t>
      </w:r>
      <w:r w:rsidR="00D263C7" w:rsidRPr="00195599">
        <w:rPr>
          <w:rFonts w:ascii="Times New Roman" w:hAnsi="Times New Roman" w:cs="Times New Roman"/>
          <w:b/>
          <w:color w:val="000000" w:themeColor="text1"/>
          <w:sz w:val="28"/>
        </w:rPr>
        <w:t>.1 Морфологическая характеристика поджелудочной железы на модели панкреонекроза</w:t>
      </w:r>
      <w:r w:rsidR="00D263C7" w:rsidRPr="00195599">
        <w:rPr>
          <w:rFonts w:ascii="Times New Roman" w:eastAsia="Calibri" w:hAnsi="Times New Roman" w:cs="Times New Roman"/>
          <w:b/>
          <w:color w:val="000000" w:themeColor="text1"/>
          <w:sz w:val="28"/>
        </w:rPr>
        <w:t xml:space="preserve"> с введением аутожелчи в разные сроки эксперимента</w:t>
      </w:r>
      <w:bookmarkEnd w:id="46"/>
    </w:p>
    <w:p w14:paraId="68BE9EBE" w14:textId="77777777" w:rsidR="00D263C7" w:rsidRPr="00195599" w:rsidRDefault="00D263C7" w:rsidP="00D263C7">
      <w:pPr>
        <w:spacing w:after="0" w:line="240" w:lineRule="auto"/>
        <w:ind w:firstLine="567"/>
        <w:jc w:val="both"/>
        <w:rPr>
          <w:rFonts w:ascii="Times New Roman" w:eastAsia="Calibri" w:hAnsi="Times New Roman" w:cs="Times New Roman"/>
          <w:sz w:val="28"/>
          <w:szCs w:val="28"/>
        </w:rPr>
      </w:pPr>
      <w:r w:rsidRPr="00195599">
        <w:rPr>
          <w:rFonts w:ascii="Times New Roman" w:eastAsia="Calibri" w:hAnsi="Times New Roman" w:cs="Times New Roman"/>
          <w:sz w:val="28"/>
          <w:szCs w:val="28"/>
        </w:rPr>
        <w:t xml:space="preserve">В первой группе наблюдений, в срок 12 часов после завершения эксперимента при моделированием панкреонекроза с введением </w:t>
      </w:r>
      <w:r w:rsidRPr="00195599">
        <w:rPr>
          <w:rFonts w:ascii="Times New Roman" w:hAnsi="Times New Roman" w:cs="Times New Roman"/>
          <w:sz w:val="28"/>
          <w:szCs w:val="28"/>
        </w:rPr>
        <w:t>аутожелчи</w:t>
      </w:r>
      <w:r w:rsidRPr="00195599">
        <w:rPr>
          <w:rFonts w:ascii="Times New Roman" w:eastAsia="Calibri" w:hAnsi="Times New Roman" w:cs="Times New Roman"/>
          <w:sz w:val="28"/>
          <w:szCs w:val="28"/>
        </w:rPr>
        <w:t xml:space="preserve"> при гистологическом исследовании поджелудочной железы отмечено нарушение гистоструктуры с появлением очагов некробиотических изменений с нечеткими ацинарными структурами, межуточный отек, вакуольная дистрофия и некроз паренхимы в виде формирования однородных глыбчатых безъядерных, или же вакуолизированных структур, или же теневых образований неправильных округлых форм розового цвета, представляющие  очертания некротизированных ацинусов, имелись очаги кровоизлияний (рисунок 21а, б), в некоторых участках сохранной гистоструктуры выявлялись очаги и участки панкреатических долек и островков Лангерганса (рисунок 21в, г), встречались также очаги липоматоза, что может быть в ткани поджелудочной железы интактных животных.</w:t>
      </w:r>
    </w:p>
    <w:p w14:paraId="73DCC7EC" w14:textId="77777777" w:rsidR="00D263C7" w:rsidRPr="00195599" w:rsidRDefault="00D263C7" w:rsidP="00D263C7">
      <w:pPr>
        <w:spacing w:after="0" w:line="240" w:lineRule="auto"/>
        <w:ind w:firstLine="709"/>
        <w:jc w:val="both"/>
        <w:rPr>
          <w:rFonts w:ascii="Times New Roman" w:eastAsia="Calibri" w:hAnsi="Times New Roman" w:cs="Times New Roman"/>
          <w:sz w:val="28"/>
          <w:szCs w:val="28"/>
        </w:rPr>
      </w:pPr>
    </w:p>
    <w:tbl>
      <w:tblPr>
        <w:tblStyle w:val="a3"/>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1"/>
        <w:gridCol w:w="4416"/>
      </w:tblGrid>
      <w:tr w:rsidR="00D263C7" w:rsidRPr="00195599" w14:paraId="5AFE589E" w14:textId="77777777" w:rsidTr="008855BF">
        <w:tc>
          <w:tcPr>
            <w:tcW w:w="4623" w:type="dxa"/>
            <w:hideMark/>
          </w:tcPr>
          <w:p w14:paraId="77EE8DF6" w14:textId="77777777" w:rsidR="00D263C7" w:rsidRPr="00195599" w:rsidRDefault="00D263C7" w:rsidP="00957EB2">
            <w:pPr>
              <w:ind w:firstLine="34"/>
              <w:jc w:val="both"/>
              <w:rPr>
                <w:rFonts w:ascii="Times New Roman" w:hAnsi="Times New Roman" w:cs="Times New Roman"/>
                <w:sz w:val="28"/>
                <w:szCs w:val="28"/>
              </w:rPr>
            </w:pPr>
            <w:r w:rsidRPr="00195599">
              <w:rPr>
                <w:rFonts w:ascii="Times New Roman" w:hAnsi="Times New Roman" w:cs="Times New Roman"/>
                <w:noProof/>
                <w:sz w:val="28"/>
                <w:szCs w:val="28"/>
                <w:lang w:eastAsia="ru-RU"/>
              </w:rPr>
              <w:drawing>
                <wp:inline distT="0" distB="0" distL="0" distR="0" wp14:anchorId="26171E68" wp14:editId="0C239BDD">
                  <wp:extent cx="2743200" cy="2209800"/>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2743200" cy="2209800"/>
                          </a:xfrm>
                          <a:prstGeom prst="rect">
                            <a:avLst/>
                          </a:prstGeom>
                          <a:noFill/>
                          <a:ln>
                            <a:noFill/>
                          </a:ln>
                        </pic:spPr>
                      </pic:pic>
                    </a:graphicData>
                  </a:graphic>
                </wp:inline>
              </w:drawing>
            </w:r>
          </w:p>
        </w:tc>
        <w:tc>
          <w:tcPr>
            <w:tcW w:w="4385" w:type="dxa"/>
            <w:hideMark/>
          </w:tcPr>
          <w:p w14:paraId="15C8FF7F" w14:textId="77777777" w:rsidR="00D263C7" w:rsidRPr="00195599" w:rsidRDefault="00D263C7" w:rsidP="00957EB2">
            <w:pPr>
              <w:ind w:firstLine="42"/>
              <w:jc w:val="both"/>
              <w:rPr>
                <w:rFonts w:ascii="Times New Roman" w:hAnsi="Times New Roman" w:cs="Times New Roman"/>
                <w:sz w:val="28"/>
                <w:szCs w:val="28"/>
              </w:rPr>
            </w:pPr>
            <w:r w:rsidRPr="00195599">
              <w:rPr>
                <w:rFonts w:ascii="Times New Roman" w:hAnsi="Times New Roman" w:cs="Times New Roman"/>
                <w:noProof/>
                <w:sz w:val="28"/>
                <w:szCs w:val="28"/>
                <w:lang w:eastAsia="ru-RU"/>
              </w:rPr>
              <w:drawing>
                <wp:inline distT="0" distB="0" distL="0" distR="0" wp14:anchorId="07DDE1D6" wp14:editId="4D1F1D3D">
                  <wp:extent cx="2628900" cy="2208239"/>
                  <wp:effectExtent l="0" t="0" r="0" b="1905"/>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2630758" cy="2209800"/>
                          </a:xfrm>
                          <a:prstGeom prst="rect">
                            <a:avLst/>
                          </a:prstGeom>
                          <a:noFill/>
                          <a:ln>
                            <a:noFill/>
                          </a:ln>
                        </pic:spPr>
                      </pic:pic>
                    </a:graphicData>
                  </a:graphic>
                </wp:inline>
              </w:drawing>
            </w:r>
          </w:p>
        </w:tc>
      </w:tr>
      <w:tr w:rsidR="00D263C7" w:rsidRPr="00195599" w14:paraId="269DAC72" w14:textId="77777777" w:rsidTr="008855BF">
        <w:tc>
          <w:tcPr>
            <w:tcW w:w="4623" w:type="dxa"/>
            <w:hideMark/>
          </w:tcPr>
          <w:p w14:paraId="6A9A890D" w14:textId="77777777" w:rsidR="00D263C7" w:rsidRPr="00195599" w:rsidRDefault="00D263C7" w:rsidP="002934A7">
            <w:pPr>
              <w:ind w:firstLine="567"/>
              <w:jc w:val="both"/>
              <w:rPr>
                <w:rFonts w:ascii="Times New Roman" w:hAnsi="Times New Roman" w:cs="Times New Roman"/>
                <w:sz w:val="28"/>
                <w:szCs w:val="28"/>
              </w:rPr>
            </w:pPr>
            <w:r w:rsidRPr="00195599">
              <w:rPr>
                <w:rFonts w:ascii="Times New Roman" w:hAnsi="Times New Roman" w:cs="Times New Roman"/>
                <w:sz w:val="28"/>
                <w:szCs w:val="28"/>
              </w:rPr>
              <w:t>а</w:t>
            </w:r>
          </w:p>
        </w:tc>
        <w:tc>
          <w:tcPr>
            <w:tcW w:w="4385" w:type="dxa"/>
            <w:hideMark/>
          </w:tcPr>
          <w:p w14:paraId="0C5B1430" w14:textId="238C0595" w:rsidR="00D263C7" w:rsidRDefault="008855BF" w:rsidP="002934A7">
            <w:pPr>
              <w:ind w:firstLine="567"/>
              <w:jc w:val="both"/>
              <w:rPr>
                <w:rFonts w:ascii="Times New Roman" w:hAnsi="Times New Roman" w:cs="Times New Roman"/>
                <w:sz w:val="28"/>
                <w:szCs w:val="28"/>
              </w:rPr>
            </w:pPr>
            <w:r>
              <w:rPr>
                <w:rFonts w:ascii="Times New Roman" w:hAnsi="Times New Roman" w:cs="Times New Roman"/>
                <w:sz w:val="28"/>
                <w:szCs w:val="28"/>
              </w:rPr>
              <w:t>б</w:t>
            </w:r>
          </w:p>
          <w:p w14:paraId="41031C82" w14:textId="485B5A06" w:rsidR="008855BF" w:rsidRDefault="008855BF" w:rsidP="002934A7">
            <w:pPr>
              <w:ind w:firstLine="567"/>
              <w:jc w:val="both"/>
              <w:rPr>
                <w:rFonts w:ascii="Times New Roman" w:hAnsi="Times New Roman" w:cs="Times New Roman"/>
                <w:sz w:val="28"/>
                <w:szCs w:val="28"/>
              </w:rPr>
            </w:pPr>
          </w:p>
          <w:p w14:paraId="73996AAC" w14:textId="77777777" w:rsidR="00E34EFF" w:rsidRDefault="00E34EFF" w:rsidP="002934A7">
            <w:pPr>
              <w:ind w:firstLine="567"/>
              <w:jc w:val="both"/>
              <w:rPr>
                <w:rFonts w:ascii="Times New Roman" w:hAnsi="Times New Roman" w:cs="Times New Roman"/>
                <w:sz w:val="28"/>
                <w:szCs w:val="28"/>
              </w:rPr>
            </w:pPr>
          </w:p>
          <w:p w14:paraId="171B7258" w14:textId="57241E7F" w:rsidR="008855BF" w:rsidRDefault="008855BF" w:rsidP="002934A7">
            <w:pPr>
              <w:ind w:firstLine="567"/>
              <w:jc w:val="both"/>
              <w:rPr>
                <w:rFonts w:ascii="Times New Roman" w:hAnsi="Times New Roman" w:cs="Times New Roman"/>
                <w:sz w:val="28"/>
                <w:szCs w:val="28"/>
              </w:rPr>
            </w:pPr>
          </w:p>
          <w:p w14:paraId="1FB2CBB9" w14:textId="77777777" w:rsidR="008855BF" w:rsidRDefault="008855BF" w:rsidP="002934A7">
            <w:pPr>
              <w:ind w:firstLine="567"/>
              <w:jc w:val="both"/>
              <w:rPr>
                <w:rFonts w:ascii="Times New Roman" w:hAnsi="Times New Roman" w:cs="Times New Roman"/>
                <w:sz w:val="28"/>
                <w:szCs w:val="28"/>
              </w:rPr>
            </w:pPr>
          </w:p>
          <w:p w14:paraId="254B05DF" w14:textId="77777777" w:rsidR="008855BF" w:rsidRDefault="008855BF" w:rsidP="002934A7">
            <w:pPr>
              <w:ind w:firstLine="567"/>
              <w:jc w:val="both"/>
              <w:rPr>
                <w:rFonts w:ascii="Times New Roman" w:hAnsi="Times New Roman" w:cs="Times New Roman"/>
                <w:sz w:val="28"/>
                <w:szCs w:val="28"/>
              </w:rPr>
            </w:pPr>
          </w:p>
          <w:p w14:paraId="4588A7E4" w14:textId="3D7DFC76" w:rsidR="008855BF" w:rsidRPr="00195599" w:rsidRDefault="008855BF" w:rsidP="002934A7">
            <w:pPr>
              <w:ind w:firstLine="567"/>
              <w:jc w:val="both"/>
              <w:rPr>
                <w:rFonts w:ascii="Times New Roman" w:hAnsi="Times New Roman" w:cs="Times New Roman"/>
                <w:sz w:val="28"/>
                <w:szCs w:val="28"/>
              </w:rPr>
            </w:pPr>
          </w:p>
        </w:tc>
      </w:tr>
      <w:tr w:rsidR="00D263C7" w:rsidRPr="00195599" w14:paraId="089EC93A" w14:textId="77777777" w:rsidTr="008855BF">
        <w:tc>
          <w:tcPr>
            <w:tcW w:w="4623" w:type="dxa"/>
            <w:hideMark/>
          </w:tcPr>
          <w:p w14:paraId="09ED6A5C" w14:textId="77777777" w:rsidR="00D263C7" w:rsidRPr="00195599" w:rsidRDefault="00D263C7" w:rsidP="00957EB2">
            <w:pPr>
              <w:ind w:firstLine="34"/>
              <w:jc w:val="both"/>
              <w:rPr>
                <w:rFonts w:ascii="Times New Roman" w:hAnsi="Times New Roman" w:cs="Times New Roman"/>
                <w:sz w:val="28"/>
                <w:szCs w:val="28"/>
              </w:rPr>
            </w:pPr>
            <w:r w:rsidRPr="00195599">
              <w:rPr>
                <w:rFonts w:ascii="Times New Roman" w:hAnsi="Times New Roman" w:cs="Times New Roman"/>
                <w:noProof/>
                <w:sz w:val="28"/>
                <w:szCs w:val="28"/>
                <w:lang w:eastAsia="ru-RU"/>
              </w:rPr>
              <w:lastRenderedPageBreak/>
              <w:drawing>
                <wp:inline distT="0" distB="0" distL="0" distR="0" wp14:anchorId="7D3C753E" wp14:editId="3DB19097">
                  <wp:extent cx="2809875" cy="2264339"/>
                  <wp:effectExtent l="0" t="0" r="0" b="3175"/>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2815551" cy="2268913"/>
                          </a:xfrm>
                          <a:prstGeom prst="rect">
                            <a:avLst/>
                          </a:prstGeom>
                          <a:noFill/>
                          <a:ln>
                            <a:noFill/>
                          </a:ln>
                        </pic:spPr>
                      </pic:pic>
                    </a:graphicData>
                  </a:graphic>
                </wp:inline>
              </w:drawing>
            </w:r>
          </w:p>
        </w:tc>
        <w:tc>
          <w:tcPr>
            <w:tcW w:w="4385" w:type="dxa"/>
            <w:hideMark/>
          </w:tcPr>
          <w:p w14:paraId="7415EFD6" w14:textId="77777777" w:rsidR="00D263C7" w:rsidRPr="00195599" w:rsidRDefault="00D263C7" w:rsidP="00957EB2">
            <w:pPr>
              <w:jc w:val="both"/>
              <w:rPr>
                <w:rFonts w:ascii="Times New Roman" w:hAnsi="Times New Roman" w:cs="Times New Roman"/>
                <w:sz w:val="28"/>
                <w:szCs w:val="28"/>
              </w:rPr>
            </w:pPr>
            <w:r w:rsidRPr="00195599">
              <w:rPr>
                <w:rFonts w:ascii="Times New Roman" w:hAnsi="Times New Roman" w:cs="Times New Roman"/>
                <w:noProof/>
                <w:sz w:val="28"/>
                <w:szCs w:val="28"/>
                <w:lang w:eastAsia="ru-RU"/>
              </w:rPr>
              <w:drawing>
                <wp:inline distT="0" distB="0" distL="0" distR="0" wp14:anchorId="01A960AC" wp14:editId="6004CC1E">
                  <wp:extent cx="2657475" cy="2266950"/>
                  <wp:effectExtent l="0" t="0" r="952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2663427" cy="2272027"/>
                          </a:xfrm>
                          <a:prstGeom prst="rect">
                            <a:avLst/>
                          </a:prstGeom>
                          <a:noFill/>
                          <a:ln>
                            <a:noFill/>
                          </a:ln>
                        </pic:spPr>
                      </pic:pic>
                    </a:graphicData>
                  </a:graphic>
                </wp:inline>
              </w:drawing>
            </w:r>
          </w:p>
        </w:tc>
      </w:tr>
      <w:tr w:rsidR="00D263C7" w:rsidRPr="00195599" w14:paraId="59954331" w14:textId="77777777" w:rsidTr="008855BF">
        <w:tc>
          <w:tcPr>
            <w:tcW w:w="4623" w:type="dxa"/>
            <w:hideMark/>
          </w:tcPr>
          <w:p w14:paraId="4E9A5983" w14:textId="77777777" w:rsidR="00D263C7" w:rsidRPr="00195599" w:rsidRDefault="00D263C7" w:rsidP="002934A7">
            <w:pPr>
              <w:ind w:firstLine="567"/>
              <w:jc w:val="both"/>
              <w:rPr>
                <w:rFonts w:ascii="Times New Roman" w:hAnsi="Times New Roman" w:cs="Times New Roman"/>
                <w:sz w:val="28"/>
                <w:szCs w:val="28"/>
              </w:rPr>
            </w:pPr>
            <w:r w:rsidRPr="00195599">
              <w:rPr>
                <w:rFonts w:ascii="Times New Roman" w:hAnsi="Times New Roman" w:cs="Times New Roman"/>
                <w:sz w:val="28"/>
                <w:szCs w:val="28"/>
              </w:rPr>
              <w:t>в</w:t>
            </w:r>
          </w:p>
        </w:tc>
        <w:tc>
          <w:tcPr>
            <w:tcW w:w="4385" w:type="dxa"/>
            <w:hideMark/>
          </w:tcPr>
          <w:p w14:paraId="1268CD36" w14:textId="77777777" w:rsidR="00D263C7" w:rsidRPr="00195599" w:rsidRDefault="00D263C7" w:rsidP="002934A7">
            <w:pPr>
              <w:ind w:firstLine="567"/>
              <w:jc w:val="both"/>
              <w:rPr>
                <w:rFonts w:ascii="Times New Roman" w:hAnsi="Times New Roman" w:cs="Times New Roman"/>
                <w:sz w:val="28"/>
                <w:szCs w:val="28"/>
              </w:rPr>
            </w:pPr>
            <w:r w:rsidRPr="00195599">
              <w:rPr>
                <w:rFonts w:ascii="Times New Roman" w:hAnsi="Times New Roman" w:cs="Times New Roman"/>
                <w:sz w:val="28"/>
                <w:szCs w:val="28"/>
              </w:rPr>
              <w:t>г</w:t>
            </w:r>
          </w:p>
        </w:tc>
      </w:tr>
      <w:tr w:rsidR="00D263C7" w:rsidRPr="00195599" w14:paraId="79E7C507" w14:textId="77777777" w:rsidTr="008855BF">
        <w:tc>
          <w:tcPr>
            <w:tcW w:w="9008" w:type="dxa"/>
            <w:gridSpan w:val="2"/>
            <w:hideMark/>
          </w:tcPr>
          <w:p w14:paraId="4E3F9FF1" w14:textId="77777777" w:rsidR="00D263C7" w:rsidRPr="00195599" w:rsidRDefault="00D263C7" w:rsidP="002934A7">
            <w:pPr>
              <w:jc w:val="both"/>
              <w:rPr>
                <w:rFonts w:ascii="Times New Roman" w:hAnsi="Times New Roman" w:cs="Times New Roman"/>
                <w:sz w:val="28"/>
                <w:szCs w:val="28"/>
              </w:rPr>
            </w:pPr>
            <w:r w:rsidRPr="00195599">
              <w:rPr>
                <w:rFonts w:ascii="Times New Roman" w:hAnsi="Times New Roman" w:cs="Times New Roman"/>
                <w:sz w:val="28"/>
                <w:szCs w:val="28"/>
              </w:rPr>
              <w:t xml:space="preserve">Рисунок 21. Поджелудочная железа. Срок - 12 часов. Модель панкреонекроза </w:t>
            </w:r>
            <w:r w:rsidRPr="00195599">
              <w:rPr>
                <w:rFonts w:ascii="Times New Roman" w:eastAsia="Calibri" w:hAnsi="Times New Roman" w:cs="Times New Roman"/>
                <w:sz w:val="28"/>
                <w:szCs w:val="28"/>
              </w:rPr>
              <w:t>с введением аутожелчи</w:t>
            </w:r>
            <w:r w:rsidRPr="00195599">
              <w:rPr>
                <w:rFonts w:ascii="Times New Roman" w:hAnsi="Times New Roman" w:cs="Times New Roman"/>
                <w:sz w:val="28"/>
                <w:szCs w:val="28"/>
              </w:rPr>
              <w:t>: а, б - обширные некротические изменения ткани; в, г - выраженный межуточный отек, очаги кровоизлияний, участки сохранности панкреатических долек и островков Лангерганса. Окраска: гематоксилином и эозином. Ув.: а, б, в - Х100</w:t>
            </w:r>
          </w:p>
        </w:tc>
      </w:tr>
    </w:tbl>
    <w:p w14:paraId="4B7E8DA3" w14:textId="77777777" w:rsidR="00D263C7" w:rsidRPr="00195599" w:rsidRDefault="00D263C7" w:rsidP="00D263C7">
      <w:pPr>
        <w:spacing w:after="0" w:line="240" w:lineRule="auto"/>
        <w:ind w:firstLine="567"/>
        <w:jc w:val="both"/>
        <w:rPr>
          <w:rFonts w:ascii="Times New Roman" w:hAnsi="Times New Roman" w:cs="Times New Roman"/>
          <w:sz w:val="28"/>
          <w:szCs w:val="28"/>
        </w:rPr>
      </w:pPr>
    </w:p>
    <w:p w14:paraId="510C75DD" w14:textId="77777777" w:rsidR="00D263C7" w:rsidRPr="00195599" w:rsidRDefault="00D263C7" w:rsidP="00D263C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Микроскопическое исследование поджелудочной железы кролика в сроке 24 часа с моделированием панкреонекроза с введением аутожелчи отмечается выраженные нарушение гистоструктуры. При этом наблюдается выраженный межуточный отек, распространенные некротические изменения паренхимы, диффузная лимфо-лейкоцитарная инфильтрация стромы и обширные очаги кровоизлияний, а также в зоне некробиотических изменений паренхимы выявлялись единичные островки из сохранившихся структур панкреатических ацинусов, расширенные протоки, полнокровные сосуды и очаги кровоизлияний (рисунок 22).</w:t>
      </w:r>
    </w:p>
    <w:p w14:paraId="66127C58" w14:textId="77777777" w:rsidR="00D263C7" w:rsidRPr="00195599" w:rsidRDefault="00D263C7" w:rsidP="00D263C7">
      <w:pPr>
        <w:spacing w:after="0" w:line="240" w:lineRule="auto"/>
        <w:ind w:firstLine="567"/>
        <w:jc w:val="both"/>
        <w:rPr>
          <w:rFonts w:ascii="Times New Roman" w:hAnsi="Times New Roman" w:cs="Times New Roman"/>
          <w:sz w:val="28"/>
          <w:szCs w:val="28"/>
        </w:rPr>
      </w:pPr>
    </w:p>
    <w:tbl>
      <w:tblPr>
        <w:tblStyle w:val="a3"/>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6"/>
        <w:gridCol w:w="4537"/>
      </w:tblGrid>
      <w:tr w:rsidR="00D263C7" w:rsidRPr="00195599" w14:paraId="265C11F2" w14:textId="77777777" w:rsidTr="002934A7">
        <w:tc>
          <w:tcPr>
            <w:tcW w:w="4686" w:type="dxa"/>
            <w:hideMark/>
          </w:tcPr>
          <w:p w14:paraId="6E392CBC" w14:textId="77777777" w:rsidR="00D263C7" w:rsidRPr="00195599" w:rsidRDefault="00D263C7" w:rsidP="004673D1">
            <w:pPr>
              <w:jc w:val="both"/>
              <w:rPr>
                <w:rFonts w:ascii="Times New Roman" w:hAnsi="Times New Roman" w:cs="Times New Roman"/>
                <w:sz w:val="28"/>
                <w:szCs w:val="28"/>
              </w:rPr>
            </w:pPr>
            <w:r w:rsidRPr="00195599">
              <w:rPr>
                <w:rFonts w:ascii="Times New Roman" w:hAnsi="Times New Roman" w:cs="Times New Roman"/>
                <w:noProof/>
                <w:sz w:val="28"/>
                <w:szCs w:val="28"/>
                <w:lang w:eastAsia="ru-RU"/>
              </w:rPr>
              <w:drawing>
                <wp:inline distT="0" distB="0" distL="0" distR="0" wp14:anchorId="25DEBC7C" wp14:editId="33177DE1">
                  <wp:extent cx="2834640" cy="2103120"/>
                  <wp:effectExtent l="0" t="0" r="381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2834640" cy="2103120"/>
                          </a:xfrm>
                          <a:prstGeom prst="rect">
                            <a:avLst/>
                          </a:prstGeom>
                          <a:noFill/>
                          <a:ln>
                            <a:noFill/>
                          </a:ln>
                        </pic:spPr>
                      </pic:pic>
                    </a:graphicData>
                  </a:graphic>
                </wp:inline>
              </w:drawing>
            </w:r>
          </w:p>
        </w:tc>
        <w:tc>
          <w:tcPr>
            <w:tcW w:w="4537" w:type="dxa"/>
            <w:hideMark/>
          </w:tcPr>
          <w:p w14:paraId="2276104D" w14:textId="77777777" w:rsidR="00D263C7" w:rsidRPr="00195599" w:rsidRDefault="00D263C7" w:rsidP="004673D1">
            <w:pPr>
              <w:ind w:hanging="4"/>
              <w:jc w:val="both"/>
              <w:rPr>
                <w:rFonts w:ascii="Times New Roman" w:hAnsi="Times New Roman" w:cs="Times New Roman"/>
                <w:sz w:val="28"/>
                <w:szCs w:val="28"/>
              </w:rPr>
            </w:pPr>
            <w:r w:rsidRPr="00195599">
              <w:rPr>
                <w:rFonts w:ascii="Times New Roman" w:hAnsi="Times New Roman" w:cs="Times New Roman"/>
                <w:noProof/>
                <w:sz w:val="28"/>
                <w:szCs w:val="28"/>
                <w:lang w:eastAsia="ru-RU"/>
              </w:rPr>
              <w:drawing>
                <wp:inline distT="0" distB="0" distL="0" distR="0" wp14:anchorId="0E3FC34C" wp14:editId="2744F88E">
                  <wp:extent cx="2705100" cy="20955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2705100" cy="2095500"/>
                          </a:xfrm>
                          <a:prstGeom prst="rect">
                            <a:avLst/>
                          </a:prstGeom>
                          <a:noFill/>
                          <a:ln>
                            <a:noFill/>
                          </a:ln>
                        </pic:spPr>
                      </pic:pic>
                    </a:graphicData>
                  </a:graphic>
                </wp:inline>
              </w:drawing>
            </w:r>
          </w:p>
        </w:tc>
      </w:tr>
      <w:tr w:rsidR="00D263C7" w:rsidRPr="00195599" w14:paraId="40272303" w14:textId="77777777" w:rsidTr="002934A7">
        <w:tc>
          <w:tcPr>
            <w:tcW w:w="4686" w:type="dxa"/>
            <w:hideMark/>
          </w:tcPr>
          <w:p w14:paraId="35293EB1" w14:textId="77777777" w:rsidR="00D263C7" w:rsidRPr="00195599" w:rsidRDefault="00D263C7" w:rsidP="002934A7">
            <w:pPr>
              <w:ind w:firstLine="567"/>
              <w:jc w:val="both"/>
              <w:rPr>
                <w:rFonts w:ascii="Times New Roman" w:hAnsi="Times New Roman" w:cs="Times New Roman"/>
                <w:sz w:val="28"/>
                <w:szCs w:val="28"/>
              </w:rPr>
            </w:pPr>
            <w:r w:rsidRPr="00195599">
              <w:rPr>
                <w:rFonts w:ascii="Times New Roman" w:hAnsi="Times New Roman" w:cs="Times New Roman"/>
                <w:sz w:val="28"/>
                <w:szCs w:val="28"/>
              </w:rPr>
              <w:t>а</w:t>
            </w:r>
          </w:p>
        </w:tc>
        <w:tc>
          <w:tcPr>
            <w:tcW w:w="4537" w:type="dxa"/>
            <w:hideMark/>
          </w:tcPr>
          <w:p w14:paraId="0A56D49C" w14:textId="77777777" w:rsidR="00D263C7" w:rsidRPr="00195599" w:rsidRDefault="00D263C7" w:rsidP="002934A7">
            <w:pPr>
              <w:ind w:firstLine="567"/>
              <w:jc w:val="both"/>
              <w:rPr>
                <w:rFonts w:ascii="Times New Roman" w:hAnsi="Times New Roman" w:cs="Times New Roman"/>
                <w:sz w:val="28"/>
                <w:szCs w:val="28"/>
              </w:rPr>
            </w:pPr>
            <w:r w:rsidRPr="00195599">
              <w:rPr>
                <w:rFonts w:ascii="Times New Roman" w:hAnsi="Times New Roman" w:cs="Times New Roman"/>
                <w:sz w:val="28"/>
                <w:szCs w:val="28"/>
              </w:rPr>
              <w:t>б</w:t>
            </w:r>
          </w:p>
        </w:tc>
      </w:tr>
      <w:tr w:rsidR="00D263C7" w:rsidRPr="00195599" w14:paraId="2F59D1BF" w14:textId="77777777" w:rsidTr="002934A7">
        <w:tc>
          <w:tcPr>
            <w:tcW w:w="4686" w:type="dxa"/>
            <w:hideMark/>
          </w:tcPr>
          <w:p w14:paraId="387708BA" w14:textId="77777777" w:rsidR="00D263C7" w:rsidRPr="00195599" w:rsidRDefault="00D263C7" w:rsidP="004673D1">
            <w:pPr>
              <w:jc w:val="both"/>
              <w:rPr>
                <w:rFonts w:ascii="Times New Roman" w:hAnsi="Times New Roman" w:cs="Times New Roman"/>
                <w:sz w:val="28"/>
                <w:szCs w:val="28"/>
              </w:rPr>
            </w:pPr>
            <w:r w:rsidRPr="00195599">
              <w:rPr>
                <w:rFonts w:ascii="Times New Roman" w:hAnsi="Times New Roman" w:cs="Times New Roman"/>
                <w:noProof/>
                <w:sz w:val="28"/>
                <w:szCs w:val="28"/>
                <w:lang w:eastAsia="ru-RU"/>
              </w:rPr>
              <w:lastRenderedPageBreak/>
              <w:drawing>
                <wp:inline distT="0" distB="0" distL="0" distR="0" wp14:anchorId="49666F74" wp14:editId="1C0034EF">
                  <wp:extent cx="2796540" cy="2087880"/>
                  <wp:effectExtent l="0" t="0" r="3810" b="762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2796540" cy="2087880"/>
                          </a:xfrm>
                          <a:prstGeom prst="rect">
                            <a:avLst/>
                          </a:prstGeom>
                          <a:noFill/>
                          <a:ln>
                            <a:noFill/>
                          </a:ln>
                        </pic:spPr>
                      </pic:pic>
                    </a:graphicData>
                  </a:graphic>
                </wp:inline>
              </w:drawing>
            </w:r>
          </w:p>
        </w:tc>
        <w:tc>
          <w:tcPr>
            <w:tcW w:w="4537" w:type="dxa"/>
            <w:hideMark/>
          </w:tcPr>
          <w:p w14:paraId="49968ADB" w14:textId="77777777" w:rsidR="00D263C7" w:rsidRPr="00195599" w:rsidRDefault="00D263C7" w:rsidP="004673D1">
            <w:pPr>
              <w:ind w:hanging="4"/>
              <w:jc w:val="both"/>
              <w:rPr>
                <w:rFonts w:ascii="Times New Roman" w:hAnsi="Times New Roman" w:cs="Times New Roman"/>
                <w:sz w:val="28"/>
                <w:szCs w:val="28"/>
              </w:rPr>
            </w:pPr>
            <w:r w:rsidRPr="00195599">
              <w:rPr>
                <w:rFonts w:ascii="Times New Roman" w:hAnsi="Times New Roman" w:cs="Times New Roman"/>
                <w:noProof/>
                <w:sz w:val="28"/>
                <w:szCs w:val="28"/>
                <w:lang w:eastAsia="ru-RU"/>
              </w:rPr>
              <w:drawing>
                <wp:inline distT="0" distB="0" distL="0" distR="0" wp14:anchorId="03CBCACF" wp14:editId="4EFB6407">
                  <wp:extent cx="2686050" cy="2066925"/>
                  <wp:effectExtent l="0" t="0" r="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2683574" cy="2065020"/>
                          </a:xfrm>
                          <a:prstGeom prst="rect">
                            <a:avLst/>
                          </a:prstGeom>
                          <a:noFill/>
                          <a:ln>
                            <a:noFill/>
                          </a:ln>
                        </pic:spPr>
                      </pic:pic>
                    </a:graphicData>
                  </a:graphic>
                </wp:inline>
              </w:drawing>
            </w:r>
          </w:p>
        </w:tc>
      </w:tr>
      <w:tr w:rsidR="00D263C7" w:rsidRPr="00195599" w14:paraId="3DC21A5A" w14:textId="77777777" w:rsidTr="002934A7">
        <w:tc>
          <w:tcPr>
            <w:tcW w:w="4686" w:type="dxa"/>
            <w:hideMark/>
          </w:tcPr>
          <w:p w14:paraId="23D04C3A" w14:textId="77777777" w:rsidR="00D263C7" w:rsidRPr="00195599" w:rsidRDefault="00D263C7" w:rsidP="002934A7">
            <w:pPr>
              <w:ind w:firstLine="567"/>
              <w:jc w:val="both"/>
              <w:rPr>
                <w:rFonts w:ascii="Times New Roman" w:hAnsi="Times New Roman" w:cs="Times New Roman"/>
                <w:sz w:val="28"/>
                <w:szCs w:val="28"/>
              </w:rPr>
            </w:pPr>
            <w:r w:rsidRPr="00195599">
              <w:rPr>
                <w:rFonts w:ascii="Times New Roman" w:hAnsi="Times New Roman" w:cs="Times New Roman"/>
                <w:sz w:val="28"/>
                <w:szCs w:val="28"/>
              </w:rPr>
              <w:t>в</w:t>
            </w:r>
          </w:p>
        </w:tc>
        <w:tc>
          <w:tcPr>
            <w:tcW w:w="4537" w:type="dxa"/>
            <w:hideMark/>
          </w:tcPr>
          <w:p w14:paraId="09091D9F" w14:textId="77777777" w:rsidR="00D263C7" w:rsidRPr="00195599" w:rsidRDefault="00D263C7" w:rsidP="002934A7">
            <w:pPr>
              <w:ind w:firstLine="567"/>
              <w:jc w:val="both"/>
              <w:rPr>
                <w:rFonts w:ascii="Times New Roman" w:hAnsi="Times New Roman" w:cs="Times New Roman"/>
                <w:sz w:val="28"/>
                <w:szCs w:val="28"/>
              </w:rPr>
            </w:pPr>
            <w:r w:rsidRPr="00195599">
              <w:rPr>
                <w:rFonts w:ascii="Times New Roman" w:hAnsi="Times New Roman" w:cs="Times New Roman"/>
                <w:sz w:val="28"/>
                <w:szCs w:val="28"/>
              </w:rPr>
              <w:t>г</w:t>
            </w:r>
          </w:p>
        </w:tc>
      </w:tr>
      <w:tr w:rsidR="00D263C7" w:rsidRPr="00195599" w14:paraId="0ED52D03" w14:textId="77777777" w:rsidTr="002934A7">
        <w:tc>
          <w:tcPr>
            <w:tcW w:w="9223" w:type="dxa"/>
            <w:gridSpan w:val="2"/>
            <w:hideMark/>
          </w:tcPr>
          <w:p w14:paraId="5A79D45F" w14:textId="77777777" w:rsidR="00D263C7" w:rsidRPr="00195599" w:rsidRDefault="00D263C7" w:rsidP="002934A7">
            <w:pPr>
              <w:jc w:val="both"/>
              <w:rPr>
                <w:rFonts w:ascii="Times New Roman" w:hAnsi="Times New Roman" w:cs="Times New Roman"/>
                <w:sz w:val="28"/>
                <w:szCs w:val="28"/>
              </w:rPr>
            </w:pPr>
            <w:r w:rsidRPr="00195599">
              <w:rPr>
                <w:rFonts w:ascii="Times New Roman" w:hAnsi="Times New Roman" w:cs="Times New Roman"/>
                <w:sz w:val="28"/>
                <w:szCs w:val="28"/>
              </w:rPr>
              <w:t>Рисунок 22. Поджелудочная железа. Срок - 24 часа. Модель панкреонекроза</w:t>
            </w:r>
            <w:r w:rsidRPr="00195599">
              <w:rPr>
                <w:rFonts w:ascii="Times New Roman" w:eastAsia="Calibri" w:hAnsi="Times New Roman" w:cs="Times New Roman"/>
                <w:sz w:val="28"/>
                <w:szCs w:val="28"/>
              </w:rPr>
              <w:t xml:space="preserve"> с введением аутожелчи</w:t>
            </w:r>
            <w:r w:rsidRPr="00195599">
              <w:rPr>
                <w:rFonts w:ascii="Times New Roman" w:hAnsi="Times New Roman" w:cs="Times New Roman"/>
                <w:sz w:val="28"/>
                <w:szCs w:val="28"/>
              </w:rPr>
              <w:t>. Нарушение гистоструктуры: некробиотические изменения ацинарных структур, межуточный отек с диффузной лимфо-лейкоцитарной инфильтрацией, очаги кровоизлияний и полнокровие сосудов (а, б, в, г). Окраска: гематоксилином и эозином.  Ув.: а, г – Х 100, в, г – Х 200</w:t>
            </w:r>
          </w:p>
        </w:tc>
      </w:tr>
    </w:tbl>
    <w:p w14:paraId="232C802B" w14:textId="77777777" w:rsidR="00D263C7" w:rsidRPr="00195599" w:rsidRDefault="00D263C7" w:rsidP="00D263C7">
      <w:pPr>
        <w:spacing w:after="0" w:line="240" w:lineRule="auto"/>
        <w:ind w:firstLine="567"/>
        <w:jc w:val="both"/>
        <w:rPr>
          <w:rFonts w:ascii="Times New Roman" w:hAnsi="Times New Roman" w:cs="Times New Roman"/>
          <w:sz w:val="28"/>
          <w:szCs w:val="28"/>
        </w:rPr>
      </w:pPr>
    </w:p>
    <w:p w14:paraId="7D3DAE4F" w14:textId="77777777" w:rsidR="00D263C7" w:rsidRPr="00195599" w:rsidRDefault="00D263C7" w:rsidP="00D263C7">
      <w:pPr>
        <w:spacing w:after="0" w:line="240" w:lineRule="auto"/>
        <w:ind w:firstLine="567"/>
        <w:jc w:val="both"/>
        <w:rPr>
          <w:rFonts w:ascii="Times New Roman" w:hAnsi="Times New Roman" w:cs="Times New Roman"/>
          <w:sz w:val="28"/>
          <w:szCs w:val="28"/>
        </w:rPr>
      </w:pPr>
      <w:r w:rsidRPr="00195599">
        <w:rPr>
          <w:rFonts w:ascii="Times New Roman" w:eastAsia="Calibri" w:hAnsi="Times New Roman" w:cs="Times New Roman"/>
          <w:sz w:val="28"/>
          <w:szCs w:val="28"/>
        </w:rPr>
        <w:t>В срок 48 часов после завершения эксперимента при моделировании панкреонекроза с введением аутожелчи гистологическая картина поджелудочной железы характеризовалась</w:t>
      </w:r>
      <w:r w:rsidRPr="00195599">
        <w:rPr>
          <w:rFonts w:ascii="Times New Roman" w:hAnsi="Times New Roman" w:cs="Times New Roman"/>
          <w:sz w:val="28"/>
          <w:szCs w:val="28"/>
        </w:rPr>
        <w:t xml:space="preserve"> выраженным нарушением её гистоструктуры. Микроскопические изменения проявлялись образованием обширных участков некробиотических изменений экзокринных ацинарных структур и протоков, которые состоят из очагов некроза паренхимы в виде однородных округлых структур и кольцевидных безъядерных образований однородно-розового цвета с островками сохранной ткани (рис. 23а, б, в, г), в других участках железы отмечались очаги вакуолизации, зоны коагуляционного некроза. В пограничной зоне некроза четко прослеживается зона демаркационного воспаления в виде диффузной лимфо-лейкоцитарной инфильтрации (рисунок 23а).</w:t>
      </w:r>
    </w:p>
    <w:p w14:paraId="425511D9" w14:textId="77777777" w:rsidR="00D263C7" w:rsidRPr="00195599" w:rsidRDefault="00D263C7" w:rsidP="00D263C7">
      <w:pPr>
        <w:spacing w:after="0" w:line="240" w:lineRule="auto"/>
        <w:ind w:firstLine="567"/>
        <w:jc w:val="both"/>
        <w:rPr>
          <w:rFonts w:ascii="Times New Roman" w:hAnsi="Times New Roman" w:cs="Times New Roman"/>
          <w:sz w:val="28"/>
          <w:szCs w:val="28"/>
        </w:rPr>
      </w:pPr>
    </w:p>
    <w:tbl>
      <w:tblPr>
        <w:tblStyle w:val="a3"/>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8"/>
        <w:gridCol w:w="4416"/>
      </w:tblGrid>
      <w:tr w:rsidR="00D263C7" w:rsidRPr="00195599" w14:paraId="52430B62" w14:textId="77777777" w:rsidTr="002934A7">
        <w:tc>
          <w:tcPr>
            <w:tcW w:w="4593" w:type="dxa"/>
            <w:hideMark/>
          </w:tcPr>
          <w:p w14:paraId="549A8321" w14:textId="77777777" w:rsidR="00D263C7" w:rsidRPr="00195599" w:rsidRDefault="00D263C7" w:rsidP="00342B9A">
            <w:pPr>
              <w:jc w:val="both"/>
              <w:rPr>
                <w:rFonts w:ascii="Times New Roman" w:hAnsi="Times New Roman" w:cs="Times New Roman"/>
                <w:sz w:val="28"/>
                <w:szCs w:val="28"/>
              </w:rPr>
            </w:pPr>
            <w:r w:rsidRPr="00195599">
              <w:rPr>
                <w:rFonts w:ascii="Times New Roman" w:hAnsi="Times New Roman" w:cs="Times New Roman"/>
                <w:noProof/>
                <w:sz w:val="28"/>
                <w:szCs w:val="28"/>
                <w:lang w:eastAsia="ru-RU"/>
              </w:rPr>
              <w:drawing>
                <wp:inline distT="0" distB="0" distL="0" distR="0" wp14:anchorId="1C14B52E" wp14:editId="1D394B05">
                  <wp:extent cx="2859163" cy="2310713"/>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2865120" cy="2315527"/>
                          </a:xfrm>
                          <a:prstGeom prst="rect">
                            <a:avLst/>
                          </a:prstGeom>
                          <a:noFill/>
                          <a:ln>
                            <a:noFill/>
                          </a:ln>
                        </pic:spPr>
                      </pic:pic>
                    </a:graphicData>
                  </a:graphic>
                </wp:inline>
              </w:drawing>
            </w:r>
          </w:p>
        </w:tc>
        <w:tc>
          <w:tcPr>
            <w:tcW w:w="4274" w:type="dxa"/>
            <w:hideMark/>
          </w:tcPr>
          <w:p w14:paraId="46A565E6" w14:textId="77777777" w:rsidR="00D263C7" w:rsidRPr="00195599" w:rsidRDefault="00D263C7" w:rsidP="00342B9A">
            <w:pPr>
              <w:jc w:val="both"/>
              <w:rPr>
                <w:rFonts w:ascii="Times New Roman" w:hAnsi="Times New Roman" w:cs="Times New Roman"/>
                <w:sz w:val="28"/>
                <w:szCs w:val="28"/>
              </w:rPr>
            </w:pPr>
            <w:r w:rsidRPr="00195599">
              <w:rPr>
                <w:rFonts w:ascii="Times New Roman" w:hAnsi="Times New Roman" w:cs="Times New Roman"/>
                <w:noProof/>
                <w:sz w:val="28"/>
                <w:szCs w:val="28"/>
                <w:lang w:eastAsia="ru-RU"/>
              </w:rPr>
              <w:drawing>
                <wp:inline distT="0" distB="0" distL="0" distR="0" wp14:anchorId="39D0A1AE" wp14:editId="39FFB690">
                  <wp:extent cx="2661455" cy="2310713"/>
                  <wp:effectExtent l="0" t="0" r="5715"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2667000" cy="2315527"/>
                          </a:xfrm>
                          <a:prstGeom prst="rect">
                            <a:avLst/>
                          </a:prstGeom>
                          <a:noFill/>
                          <a:ln>
                            <a:noFill/>
                          </a:ln>
                        </pic:spPr>
                      </pic:pic>
                    </a:graphicData>
                  </a:graphic>
                </wp:inline>
              </w:drawing>
            </w:r>
          </w:p>
        </w:tc>
      </w:tr>
      <w:tr w:rsidR="00D263C7" w:rsidRPr="00195599" w14:paraId="0C5FC7FC" w14:textId="77777777" w:rsidTr="002934A7">
        <w:tc>
          <w:tcPr>
            <w:tcW w:w="4593" w:type="dxa"/>
            <w:hideMark/>
          </w:tcPr>
          <w:p w14:paraId="71189ED7" w14:textId="77777777" w:rsidR="00D263C7" w:rsidRPr="00195599" w:rsidRDefault="00D263C7" w:rsidP="002934A7">
            <w:pPr>
              <w:ind w:firstLine="567"/>
              <w:jc w:val="both"/>
              <w:rPr>
                <w:rFonts w:ascii="Times New Roman" w:hAnsi="Times New Roman" w:cs="Times New Roman"/>
                <w:sz w:val="28"/>
                <w:szCs w:val="28"/>
              </w:rPr>
            </w:pPr>
            <w:r w:rsidRPr="00195599">
              <w:rPr>
                <w:rFonts w:ascii="Times New Roman" w:hAnsi="Times New Roman" w:cs="Times New Roman"/>
                <w:sz w:val="28"/>
                <w:szCs w:val="28"/>
              </w:rPr>
              <w:t>а</w:t>
            </w:r>
          </w:p>
        </w:tc>
        <w:tc>
          <w:tcPr>
            <w:tcW w:w="4274" w:type="dxa"/>
            <w:hideMark/>
          </w:tcPr>
          <w:p w14:paraId="5892A20E" w14:textId="77777777" w:rsidR="00D263C7" w:rsidRPr="00195599" w:rsidRDefault="00D263C7" w:rsidP="002934A7">
            <w:pPr>
              <w:ind w:firstLine="567"/>
              <w:jc w:val="both"/>
              <w:rPr>
                <w:rFonts w:ascii="Times New Roman" w:hAnsi="Times New Roman" w:cs="Times New Roman"/>
                <w:sz w:val="28"/>
                <w:szCs w:val="28"/>
              </w:rPr>
            </w:pPr>
            <w:r w:rsidRPr="00195599">
              <w:rPr>
                <w:rFonts w:ascii="Times New Roman" w:hAnsi="Times New Roman" w:cs="Times New Roman"/>
                <w:sz w:val="28"/>
                <w:szCs w:val="28"/>
              </w:rPr>
              <w:t>б</w:t>
            </w:r>
          </w:p>
        </w:tc>
      </w:tr>
      <w:tr w:rsidR="00D263C7" w:rsidRPr="00195599" w14:paraId="15CFB6D9" w14:textId="77777777" w:rsidTr="002934A7">
        <w:tc>
          <w:tcPr>
            <w:tcW w:w="4593" w:type="dxa"/>
            <w:hideMark/>
          </w:tcPr>
          <w:p w14:paraId="5187BA4E" w14:textId="77777777" w:rsidR="00D263C7" w:rsidRPr="00195599" w:rsidRDefault="00D263C7" w:rsidP="00342B9A">
            <w:pPr>
              <w:ind w:firstLine="34"/>
              <w:jc w:val="both"/>
              <w:rPr>
                <w:rFonts w:ascii="Times New Roman" w:hAnsi="Times New Roman" w:cs="Times New Roman"/>
                <w:sz w:val="28"/>
                <w:szCs w:val="28"/>
              </w:rPr>
            </w:pPr>
            <w:r w:rsidRPr="00195599">
              <w:rPr>
                <w:rFonts w:ascii="Times New Roman" w:hAnsi="Times New Roman" w:cs="Times New Roman"/>
                <w:noProof/>
                <w:sz w:val="28"/>
                <w:szCs w:val="28"/>
                <w:lang w:eastAsia="ru-RU"/>
              </w:rPr>
              <w:lastRenderedPageBreak/>
              <w:drawing>
                <wp:inline distT="0" distB="0" distL="0" distR="0" wp14:anchorId="49B04A88" wp14:editId="220B918C">
                  <wp:extent cx="2842054" cy="2397211"/>
                  <wp:effectExtent l="0" t="0" r="0" b="317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2849880" cy="2403812"/>
                          </a:xfrm>
                          <a:prstGeom prst="rect">
                            <a:avLst/>
                          </a:prstGeom>
                          <a:noFill/>
                          <a:ln>
                            <a:noFill/>
                          </a:ln>
                        </pic:spPr>
                      </pic:pic>
                    </a:graphicData>
                  </a:graphic>
                </wp:inline>
              </w:drawing>
            </w:r>
          </w:p>
        </w:tc>
        <w:tc>
          <w:tcPr>
            <w:tcW w:w="4274" w:type="dxa"/>
            <w:hideMark/>
          </w:tcPr>
          <w:p w14:paraId="5F031F2C" w14:textId="77777777" w:rsidR="00D263C7" w:rsidRPr="00195599" w:rsidRDefault="00D263C7" w:rsidP="00342B9A">
            <w:pPr>
              <w:jc w:val="both"/>
              <w:rPr>
                <w:rFonts w:ascii="Times New Roman" w:hAnsi="Times New Roman" w:cs="Times New Roman"/>
                <w:sz w:val="28"/>
                <w:szCs w:val="28"/>
              </w:rPr>
            </w:pPr>
            <w:r w:rsidRPr="00195599">
              <w:rPr>
                <w:rFonts w:ascii="Times New Roman" w:hAnsi="Times New Roman" w:cs="Times New Roman"/>
                <w:noProof/>
                <w:sz w:val="28"/>
                <w:szCs w:val="28"/>
                <w:lang w:eastAsia="ru-RU"/>
              </w:rPr>
              <w:drawing>
                <wp:inline distT="0" distB="0" distL="0" distR="0" wp14:anchorId="1F696F5E" wp14:editId="30DB7C88">
                  <wp:extent cx="2637509" cy="2397211"/>
                  <wp:effectExtent l="0" t="0" r="0" b="317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2644140" cy="2403238"/>
                          </a:xfrm>
                          <a:prstGeom prst="rect">
                            <a:avLst/>
                          </a:prstGeom>
                          <a:noFill/>
                          <a:ln>
                            <a:noFill/>
                          </a:ln>
                        </pic:spPr>
                      </pic:pic>
                    </a:graphicData>
                  </a:graphic>
                </wp:inline>
              </w:drawing>
            </w:r>
          </w:p>
        </w:tc>
      </w:tr>
      <w:tr w:rsidR="00D263C7" w:rsidRPr="00195599" w14:paraId="4F761132" w14:textId="77777777" w:rsidTr="002934A7">
        <w:tc>
          <w:tcPr>
            <w:tcW w:w="4593" w:type="dxa"/>
            <w:hideMark/>
          </w:tcPr>
          <w:p w14:paraId="5CA670D5" w14:textId="77777777" w:rsidR="00D263C7" w:rsidRPr="00195599" w:rsidRDefault="00D263C7" w:rsidP="002934A7">
            <w:pPr>
              <w:ind w:firstLine="567"/>
              <w:jc w:val="both"/>
              <w:rPr>
                <w:rFonts w:ascii="Times New Roman" w:hAnsi="Times New Roman" w:cs="Times New Roman"/>
                <w:sz w:val="28"/>
                <w:szCs w:val="28"/>
              </w:rPr>
            </w:pPr>
            <w:r w:rsidRPr="00195599">
              <w:rPr>
                <w:rFonts w:ascii="Times New Roman" w:hAnsi="Times New Roman" w:cs="Times New Roman"/>
                <w:sz w:val="28"/>
                <w:szCs w:val="28"/>
              </w:rPr>
              <w:t>в</w:t>
            </w:r>
          </w:p>
        </w:tc>
        <w:tc>
          <w:tcPr>
            <w:tcW w:w="4274" w:type="dxa"/>
            <w:hideMark/>
          </w:tcPr>
          <w:p w14:paraId="78437896" w14:textId="77777777" w:rsidR="00D263C7" w:rsidRPr="00195599" w:rsidRDefault="00D263C7" w:rsidP="002934A7">
            <w:pPr>
              <w:ind w:firstLine="567"/>
              <w:jc w:val="both"/>
              <w:rPr>
                <w:rFonts w:ascii="Times New Roman" w:hAnsi="Times New Roman" w:cs="Times New Roman"/>
                <w:sz w:val="28"/>
                <w:szCs w:val="28"/>
              </w:rPr>
            </w:pPr>
            <w:r w:rsidRPr="00195599">
              <w:rPr>
                <w:rFonts w:ascii="Times New Roman" w:hAnsi="Times New Roman" w:cs="Times New Roman"/>
                <w:sz w:val="28"/>
                <w:szCs w:val="28"/>
              </w:rPr>
              <w:t>г</w:t>
            </w:r>
          </w:p>
        </w:tc>
      </w:tr>
      <w:tr w:rsidR="00D263C7" w:rsidRPr="00195599" w14:paraId="34A73EB1" w14:textId="77777777" w:rsidTr="002934A7">
        <w:tc>
          <w:tcPr>
            <w:tcW w:w="8867" w:type="dxa"/>
            <w:gridSpan w:val="2"/>
            <w:hideMark/>
          </w:tcPr>
          <w:p w14:paraId="7F7E8AFE" w14:textId="77777777" w:rsidR="00D263C7" w:rsidRPr="00195599" w:rsidRDefault="00D263C7" w:rsidP="002934A7">
            <w:pPr>
              <w:jc w:val="both"/>
              <w:rPr>
                <w:rFonts w:ascii="Times New Roman" w:hAnsi="Times New Roman" w:cs="Times New Roman"/>
                <w:sz w:val="28"/>
                <w:szCs w:val="28"/>
              </w:rPr>
            </w:pPr>
            <w:r w:rsidRPr="00195599">
              <w:rPr>
                <w:rFonts w:ascii="Times New Roman" w:hAnsi="Times New Roman" w:cs="Times New Roman"/>
                <w:sz w:val="28"/>
                <w:szCs w:val="28"/>
              </w:rPr>
              <w:t>Рисунок 23. Поджелудочная железа, срок - 48 час модель панкреонероза</w:t>
            </w:r>
            <w:r w:rsidRPr="00195599">
              <w:rPr>
                <w:rFonts w:ascii="Times New Roman" w:eastAsia="Calibri" w:hAnsi="Times New Roman" w:cs="Times New Roman"/>
                <w:sz w:val="28"/>
                <w:szCs w:val="28"/>
              </w:rPr>
              <w:t xml:space="preserve"> с введением аутожелчи</w:t>
            </w:r>
            <w:r w:rsidRPr="00195599">
              <w:rPr>
                <w:rFonts w:ascii="Times New Roman" w:hAnsi="Times New Roman" w:cs="Times New Roman"/>
                <w:sz w:val="28"/>
                <w:szCs w:val="28"/>
              </w:rPr>
              <w:t>. Нарушение гистоструктуры поджелудочной железы: а – зона демаркационного воспаления с выраженной лимфоидно-лейкоцитарной инфильтрацией; б, в, г - обширные участки некроза в виде безъядерных структур однородно-розового цвета с островками сохранной ткани. Окраска: гематоксилином и эозином. Ув.: а, б- Х 100, в, г – Х 200</w:t>
            </w:r>
          </w:p>
        </w:tc>
      </w:tr>
    </w:tbl>
    <w:p w14:paraId="0F1CCF11" w14:textId="77777777" w:rsidR="00D263C7" w:rsidRPr="00195599" w:rsidRDefault="00D263C7" w:rsidP="00D263C7">
      <w:pPr>
        <w:spacing w:after="0" w:line="240" w:lineRule="auto"/>
        <w:ind w:firstLine="567"/>
        <w:jc w:val="both"/>
        <w:rPr>
          <w:rFonts w:ascii="Times New Roman" w:hAnsi="Times New Roman" w:cs="Times New Roman"/>
          <w:sz w:val="28"/>
          <w:szCs w:val="28"/>
        </w:rPr>
      </w:pPr>
    </w:p>
    <w:p w14:paraId="5F406C95" w14:textId="2A5FD3F6" w:rsidR="00D263C7" w:rsidRDefault="00D263C7" w:rsidP="00D263C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 xml:space="preserve">Таким образом, выявленные морфологические изменения ткани поджелудочной железы при моделировании панкреонекроза </w:t>
      </w:r>
      <w:r w:rsidRPr="00195599">
        <w:rPr>
          <w:rFonts w:ascii="Times New Roman" w:eastAsia="Calibri" w:hAnsi="Times New Roman" w:cs="Times New Roman"/>
          <w:sz w:val="28"/>
          <w:szCs w:val="28"/>
        </w:rPr>
        <w:t xml:space="preserve">с введением аутожелчи </w:t>
      </w:r>
      <w:r w:rsidRPr="00195599">
        <w:rPr>
          <w:rFonts w:ascii="Times New Roman" w:hAnsi="Times New Roman" w:cs="Times New Roman"/>
          <w:sz w:val="28"/>
          <w:szCs w:val="28"/>
        </w:rPr>
        <w:t>показали, что происходит образование обширных некротических процессов паренхимы поджелудочной железы, выраженный межуточный отек и распространенные очаги кровоизлияний, полнокровие сосудов, а также выявляются отдельные островки ацинарных структур при очаговой сохранности отдельных фрагментов панкреатических долек.</w:t>
      </w:r>
    </w:p>
    <w:p w14:paraId="395347F4" w14:textId="77777777" w:rsidR="00DA4D7A" w:rsidRPr="00195599" w:rsidRDefault="00DA4D7A" w:rsidP="00D263C7">
      <w:pPr>
        <w:spacing w:after="0" w:line="240" w:lineRule="auto"/>
        <w:ind w:firstLine="567"/>
        <w:jc w:val="both"/>
        <w:rPr>
          <w:rFonts w:ascii="Times New Roman" w:hAnsi="Times New Roman" w:cs="Times New Roman"/>
          <w:sz w:val="28"/>
          <w:szCs w:val="28"/>
        </w:rPr>
      </w:pPr>
    </w:p>
    <w:p w14:paraId="1D655BDB" w14:textId="1EE3ADCC" w:rsidR="00D263C7" w:rsidRDefault="00DA4D7A" w:rsidP="00D263C7">
      <w:pPr>
        <w:pStyle w:val="1"/>
        <w:spacing w:before="0" w:line="240" w:lineRule="auto"/>
        <w:ind w:firstLine="709"/>
        <w:jc w:val="both"/>
        <w:rPr>
          <w:rFonts w:ascii="Times New Roman" w:hAnsi="Times New Roman"/>
          <w:b/>
          <w:color w:val="auto"/>
          <w:sz w:val="28"/>
          <w:szCs w:val="28"/>
        </w:rPr>
      </w:pPr>
      <w:bookmarkStart w:id="47" w:name="_Toc105885989"/>
      <w:bookmarkStart w:id="48" w:name="_Toc197350309"/>
      <w:r>
        <w:rPr>
          <w:rFonts w:ascii="Times New Roman" w:hAnsi="Times New Roman"/>
          <w:b/>
          <w:color w:val="auto"/>
          <w:sz w:val="28"/>
          <w:szCs w:val="28"/>
        </w:rPr>
        <w:t>3.4</w:t>
      </w:r>
      <w:r w:rsidR="00D263C7" w:rsidRPr="00195599">
        <w:rPr>
          <w:rFonts w:ascii="Times New Roman" w:hAnsi="Times New Roman"/>
          <w:b/>
          <w:color w:val="auto"/>
          <w:sz w:val="28"/>
          <w:szCs w:val="28"/>
        </w:rPr>
        <w:t>.2 Морфологическая характеристика поджелудочной железы на модели панкреонекроза с проведением искусственной локальной гипотермии в разные сроки эксперимента</w:t>
      </w:r>
      <w:bookmarkEnd w:id="47"/>
      <w:bookmarkEnd w:id="48"/>
    </w:p>
    <w:p w14:paraId="54819070" w14:textId="77777777" w:rsidR="00D263C7" w:rsidRPr="00195599" w:rsidRDefault="00D263C7" w:rsidP="00D263C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В группе животных с моделированием панкреонекроза с проведением искусственной локальной гипотермии (ИЛГ), в сроке после 12 часов завершения эксперимента отмечено, что гистоструктура поджелудочной железы сохранена. При микроскопическом исследовании отмечено сохранность общей гистоструктуры железы, четко прослеживаются ацинарные структуры, протоки, наблюдается межуточный отек, умеренная лимфоидная инфильтрация и полнокровие сосудов (рисунок 24).</w:t>
      </w:r>
    </w:p>
    <w:p w14:paraId="098EF527" w14:textId="77777777" w:rsidR="00D263C7" w:rsidRPr="00195599" w:rsidRDefault="00D263C7" w:rsidP="00D263C7">
      <w:pPr>
        <w:spacing w:after="0" w:line="240" w:lineRule="auto"/>
        <w:ind w:firstLine="567"/>
        <w:jc w:val="both"/>
        <w:rPr>
          <w:rFonts w:ascii="Times New Roman" w:hAnsi="Times New Roman" w:cs="Times New Roman"/>
          <w:sz w:val="28"/>
          <w:szCs w:val="28"/>
        </w:rPr>
      </w:pPr>
    </w:p>
    <w:tbl>
      <w:tblPr>
        <w:tblStyle w:val="a3"/>
        <w:tblW w:w="9072" w:type="dxa"/>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3"/>
        <w:gridCol w:w="4399"/>
      </w:tblGrid>
      <w:tr w:rsidR="00D263C7" w:rsidRPr="00195599" w14:paraId="60256755" w14:textId="77777777" w:rsidTr="002934A7">
        <w:tc>
          <w:tcPr>
            <w:tcW w:w="4673" w:type="dxa"/>
            <w:hideMark/>
          </w:tcPr>
          <w:p w14:paraId="4C5F9230" w14:textId="77777777" w:rsidR="00D263C7" w:rsidRPr="00195599" w:rsidRDefault="00D263C7" w:rsidP="000322A5">
            <w:pPr>
              <w:ind w:firstLine="34"/>
              <w:rPr>
                <w:rFonts w:ascii="Times New Roman" w:hAnsi="Times New Roman" w:cs="Times New Roman"/>
                <w:sz w:val="28"/>
                <w:szCs w:val="28"/>
              </w:rPr>
            </w:pPr>
            <w:r w:rsidRPr="00195599">
              <w:rPr>
                <w:rFonts w:ascii="Times New Roman" w:hAnsi="Times New Roman" w:cs="Times New Roman"/>
                <w:noProof/>
                <w:sz w:val="28"/>
                <w:szCs w:val="28"/>
                <w:lang w:eastAsia="ru-RU"/>
              </w:rPr>
              <w:lastRenderedPageBreak/>
              <w:drawing>
                <wp:inline distT="0" distB="0" distL="0" distR="0" wp14:anchorId="42B85209" wp14:editId="6F452A9F">
                  <wp:extent cx="2880360" cy="2369820"/>
                  <wp:effectExtent l="0" t="0" r="0" b="0"/>
                  <wp:docPr id="32" name="Рисунок 32" descr="Описание: C:\Users\Пользователь\Desktop\1-фото исправлено 2019-08-02 Шакеев_поджелудочная\1-фото исправлено 2019-08-02 Шакеев_поджелудочная\2019-08-02 Шакеев_поджелудочная_опыт 1-8\Новая папка (2-1ст) 2_3 час\2019-08-02 10-26-00_2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писание: C:\Users\Пользователь\Desktop\1-фото исправлено 2019-08-02 Шакеев_поджелудочная\1-фото исправлено 2019-08-02 Шакеев_поджелудочная\2019-08-02 Шакеев_поджелудочная_опыт 1-8\Новая папка (2-1ст) 2_3 час\2019-08-02 10-26-00_2187.jpg"/>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2880360" cy="2369820"/>
                          </a:xfrm>
                          <a:prstGeom prst="rect">
                            <a:avLst/>
                          </a:prstGeom>
                          <a:noFill/>
                          <a:ln>
                            <a:noFill/>
                          </a:ln>
                        </pic:spPr>
                      </pic:pic>
                    </a:graphicData>
                  </a:graphic>
                </wp:inline>
              </w:drawing>
            </w:r>
          </w:p>
        </w:tc>
        <w:tc>
          <w:tcPr>
            <w:tcW w:w="4399" w:type="dxa"/>
            <w:hideMark/>
          </w:tcPr>
          <w:p w14:paraId="09781E0C" w14:textId="77777777" w:rsidR="00D263C7" w:rsidRPr="00195599" w:rsidRDefault="00D263C7" w:rsidP="000322A5">
            <w:pPr>
              <w:rPr>
                <w:rFonts w:ascii="Times New Roman" w:hAnsi="Times New Roman" w:cs="Times New Roman"/>
                <w:sz w:val="28"/>
                <w:szCs w:val="28"/>
              </w:rPr>
            </w:pPr>
            <w:r w:rsidRPr="00195599">
              <w:rPr>
                <w:rFonts w:ascii="Times New Roman" w:hAnsi="Times New Roman" w:cs="Times New Roman"/>
                <w:noProof/>
                <w:sz w:val="28"/>
                <w:szCs w:val="28"/>
                <w:lang w:eastAsia="ru-RU"/>
              </w:rPr>
              <w:drawing>
                <wp:inline distT="0" distB="0" distL="0" distR="0" wp14:anchorId="2DE045EF" wp14:editId="4B80FEF6">
                  <wp:extent cx="2735580" cy="2362200"/>
                  <wp:effectExtent l="0" t="0" r="7620" b="0"/>
                  <wp:docPr id="31" name="Рисунок 31" descr="Описание: C:\Users\Пользователь\Desktop\1-фото исправлено 2019-08-02 Шакеев_поджелудочная\1-фото исправлено 2019-08-02 Шакеев_поджелудочная\2019-08-02 Шакеев_поджелудочная_опыт 1-8\Новая папка (2-1ст) 2_3 час\2019-08-02 10-27-29_2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Описание: C:\Users\Пользователь\Desktop\1-фото исправлено 2019-08-02 Шакеев_поджелудочная\1-фото исправлено 2019-08-02 Шакеев_поджелудочная\2019-08-02 Шакеев_поджелудочная_опыт 1-8\Новая папка (2-1ст) 2_3 час\2019-08-02 10-27-29_2190.jpg"/>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2735580" cy="2362200"/>
                          </a:xfrm>
                          <a:prstGeom prst="rect">
                            <a:avLst/>
                          </a:prstGeom>
                          <a:noFill/>
                          <a:ln>
                            <a:noFill/>
                          </a:ln>
                        </pic:spPr>
                      </pic:pic>
                    </a:graphicData>
                  </a:graphic>
                </wp:inline>
              </w:drawing>
            </w:r>
          </w:p>
        </w:tc>
      </w:tr>
      <w:tr w:rsidR="00D263C7" w:rsidRPr="00195599" w14:paraId="27CFACD6" w14:textId="77777777" w:rsidTr="002934A7">
        <w:tc>
          <w:tcPr>
            <w:tcW w:w="4673" w:type="dxa"/>
            <w:hideMark/>
          </w:tcPr>
          <w:p w14:paraId="15FA11D5" w14:textId="77777777" w:rsidR="00D263C7" w:rsidRPr="00195599" w:rsidRDefault="00D263C7" w:rsidP="002934A7">
            <w:pPr>
              <w:ind w:firstLine="567"/>
              <w:rPr>
                <w:rFonts w:ascii="Times New Roman" w:hAnsi="Times New Roman" w:cs="Times New Roman"/>
                <w:sz w:val="28"/>
                <w:szCs w:val="28"/>
              </w:rPr>
            </w:pPr>
            <w:r w:rsidRPr="00195599">
              <w:rPr>
                <w:rFonts w:ascii="Times New Roman" w:hAnsi="Times New Roman" w:cs="Times New Roman"/>
                <w:sz w:val="28"/>
                <w:szCs w:val="28"/>
              </w:rPr>
              <w:t>а</w:t>
            </w:r>
          </w:p>
        </w:tc>
        <w:tc>
          <w:tcPr>
            <w:tcW w:w="4399" w:type="dxa"/>
            <w:hideMark/>
          </w:tcPr>
          <w:p w14:paraId="358AC5B6" w14:textId="77777777" w:rsidR="00D263C7" w:rsidRPr="00195599" w:rsidRDefault="00D263C7" w:rsidP="002934A7">
            <w:pPr>
              <w:ind w:firstLine="567"/>
              <w:rPr>
                <w:rFonts w:ascii="Times New Roman" w:hAnsi="Times New Roman" w:cs="Times New Roman"/>
                <w:sz w:val="28"/>
                <w:szCs w:val="28"/>
              </w:rPr>
            </w:pPr>
            <w:r w:rsidRPr="00195599">
              <w:rPr>
                <w:rFonts w:ascii="Times New Roman" w:hAnsi="Times New Roman" w:cs="Times New Roman"/>
                <w:sz w:val="28"/>
                <w:szCs w:val="28"/>
              </w:rPr>
              <w:t>б</w:t>
            </w:r>
          </w:p>
        </w:tc>
      </w:tr>
      <w:tr w:rsidR="00D263C7" w:rsidRPr="00195599" w14:paraId="0004DD3D" w14:textId="77777777" w:rsidTr="002934A7">
        <w:tc>
          <w:tcPr>
            <w:tcW w:w="4673" w:type="dxa"/>
            <w:hideMark/>
          </w:tcPr>
          <w:p w14:paraId="65265FC9" w14:textId="77777777" w:rsidR="00D263C7" w:rsidRPr="00195599" w:rsidRDefault="00D263C7" w:rsidP="000322A5">
            <w:pPr>
              <w:ind w:firstLine="34"/>
              <w:rPr>
                <w:rFonts w:ascii="Times New Roman" w:hAnsi="Times New Roman" w:cs="Times New Roman"/>
                <w:sz w:val="28"/>
                <w:szCs w:val="28"/>
              </w:rPr>
            </w:pPr>
            <w:r w:rsidRPr="00195599">
              <w:rPr>
                <w:rFonts w:ascii="Times New Roman" w:hAnsi="Times New Roman" w:cs="Times New Roman"/>
                <w:noProof/>
                <w:sz w:val="28"/>
                <w:szCs w:val="28"/>
                <w:lang w:eastAsia="ru-RU"/>
              </w:rPr>
              <w:drawing>
                <wp:inline distT="0" distB="0" distL="0" distR="0" wp14:anchorId="471A45CF" wp14:editId="2EC1FE1B">
                  <wp:extent cx="2956560" cy="2286000"/>
                  <wp:effectExtent l="0" t="0" r="0" b="0"/>
                  <wp:docPr id="30" name="Рисунок 30" descr="Описание: C:\Users\Пользователь\Desktop\1-фото исправлено 2019-08-02 Шакеев_поджелудочная\1-фото исправлено 2019-08-02 Шакеев_поджелудочная\2019-08-02 Шакеев_поджелудочная_опыт 1-8\Новая папка (2-1ст) 2_3 час\2019-08-02 10-28-41_2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Описание: C:\Users\Пользователь\Desktop\1-фото исправлено 2019-08-02 Шакеев_поджелудочная\1-фото исправлено 2019-08-02 Шакеев_поджелудочная\2019-08-02 Шакеев_поджелудочная_опыт 1-8\Новая папка (2-1ст) 2_3 час\2019-08-02 10-28-41_2193.jpg"/>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2956560" cy="2286000"/>
                          </a:xfrm>
                          <a:prstGeom prst="rect">
                            <a:avLst/>
                          </a:prstGeom>
                          <a:noFill/>
                          <a:ln>
                            <a:noFill/>
                          </a:ln>
                        </pic:spPr>
                      </pic:pic>
                    </a:graphicData>
                  </a:graphic>
                </wp:inline>
              </w:drawing>
            </w:r>
          </w:p>
        </w:tc>
        <w:tc>
          <w:tcPr>
            <w:tcW w:w="4399" w:type="dxa"/>
            <w:hideMark/>
          </w:tcPr>
          <w:p w14:paraId="0C359E41" w14:textId="77777777" w:rsidR="00D263C7" w:rsidRPr="00195599" w:rsidRDefault="00D263C7" w:rsidP="000322A5">
            <w:pPr>
              <w:ind w:firstLine="39"/>
              <w:rPr>
                <w:rFonts w:ascii="Times New Roman" w:hAnsi="Times New Roman" w:cs="Times New Roman"/>
                <w:sz w:val="28"/>
                <w:szCs w:val="28"/>
              </w:rPr>
            </w:pPr>
            <w:r w:rsidRPr="00195599">
              <w:rPr>
                <w:rFonts w:ascii="Times New Roman" w:hAnsi="Times New Roman" w:cs="Times New Roman"/>
                <w:noProof/>
                <w:sz w:val="28"/>
                <w:szCs w:val="28"/>
                <w:lang w:eastAsia="ru-RU"/>
              </w:rPr>
              <w:drawing>
                <wp:inline distT="0" distB="0" distL="0" distR="0" wp14:anchorId="33332414" wp14:editId="633E2A5F">
                  <wp:extent cx="2727960" cy="2286000"/>
                  <wp:effectExtent l="0" t="0" r="0" b="0"/>
                  <wp:docPr id="29" name="Рисунок 29" descr="Описание: C:\Users\Пользователь\Desktop\1-фото исправлено 2019-08-02 Шакеев_поджелудочная\1-фото исправлено 2019-08-02 Шакеев_поджелудочная\2019-08-02 Шакеев_поджелудочная_опыт 1-8\Новая папка (2-1ст) 2_3 час\2019-08-02 10-29-57_2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Описание: C:\Users\Пользователь\Desktop\1-фото исправлено 2019-08-02 Шакеев_поджелудочная\1-фото исправлено 2019-08-02 Шакеев_поджелудочная\2019-08-02 Шакеев_поджелудочная_опыт 1-8\Новая папка (2-1ст) 2_3 час\2019-08-02 10-29-57_2196.jpg"/>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2727960" cy="2286000"/>
                          </a:xfrm>
                          <a:prstGeom prst="rect">
                            <a:avLst/>
                          </a:prstGeom>
                          <a:noFill/>
                          <a:ln>
                            <a:noFill/>
                          </a:ln>
                        </pic:spPr>
                      </pic:pic>
                    </a:graphicData>
                  </a:graphic>
                </wp:inline>
              </w:drawing>
            </w:r>
          </w:p>
        </w:tc>
      </w:tr>
      <w:tr w:rsidR="00D263C7" w:rsidRPr="00195599" w14:paraId="08B6258B" w14:textId="77777777" w:rsidTr="002934A7">
        <w:tc>
          <w:tcPr>
            <w:tcW w:w="4673" w:type="dxa"/>
            <w:hideMark/>
          </w:tcPr>
          <w:p w14:paraId="55A8146C" w14:textId="77777777" w:rsidR="00D263C7" w:rsidRPr="00195599" w:rsidRDefault="00D263C7" w:rsidP="002934A7">
            <w:pPr>
              <w:ind w:firstLine="567"/>
              <w:rPr>
                <w:rFonts w:ascii="Times New Roman" w:hAnsi="Times New Roman" w:cs="Times New Roman"/>
                <w:sz w:val="28"/>
                <w:szCs w:val="28"/>
              </w:rPr>
            </w:pPr>
            <w:r w:rsidRPr="00195599">
              <w:rPr>
                <w:rFonts w:ascii="Times New Roman" w:hAnsi="Times New Roman" w:cs="Times New Roman"/>
                <w:sz w:val="28"/>
                <w:szCs w:val="28"/>
              </w:rPr>
              <w:t>в</w:t>
            </w:r>
          </w:p>
        </w:tc>
        <w:tc>
          <w:tcPr>
            <w:tcW w:w="4399" w:type="dxa"/>
            <w:hideMark/>
          </w:tcPr>
          <w:p w14:paraId="2C2453F8" w14:textId="77777777" w:rsidR="00D263C7" w:rsidRPr="00195599" w:rsidRDefault="00D263C7" w:rsidP="002934A7">
            <w:pPr>
              <w:ind w:firstLine="567"/>
              <w:rPr>
                <w:rFonts w:ascii="Times New Roman" w:hAnsi="Times New Roman" w:cs="Times New Roman"/>
                <w:sz w:val="28"/>
                <w:szCs w:val="28"/>
              </w:rPr>
            </w:pPr>
            <w:r w:rsidRPr="00195599">
              <w:rPr>
                <w:rFonts w:ascii="Times New Roman" w:hAnsi="Times New Roman" w:cs="Times New Roman"/>
                <w:sz w:val="28"/>
                <w:szCs w:val="28"/>
              </w:rPr>
              <w:t>г</w:t>
            </w:r>
          </w:p>
        </w:tc>
      </w:tr>
      <w:tr w:rsidR="00D263C7" w:rsidRPr="00195599" w14:paraId="5A11ED66" w14:textId="77777777" w:rsidTr="002934A7">
        <w:tc>
          <w:tcPr>
            <w:tcW w:w="9072" w:type="dxa"/>
            <w:gridSpan w:val="2"/>
            <w:hideMark/>
          </w:tcPr>
          <w:p w14:paraId="4ECAEDCF" w14:textId="77777777" w:rsidR="00D263C7" w:rsidRPr="00195599" w:rsidRDefault="00D263C7" w:rsidP="002934A7">
            <w:pPr>
              <w:jc w:val="both"/>
              <w:rPr>
                <w:rFonts w:ascii="Times New Roman" w:hAnsi="Times New Roman" w:cs="Times New Roman"/>
                <w:sz w:val="28"/>
                <w:szCs w:val="28"/>
              </w:rPr>
            </w:pPr>
            <w:r w:rsidRPr="00195599">
              <w:rPr>
                <w:rFonts w:ascii="Times New Roman" w:hAnsi="Times New Roman" w:cs="Times New Roman"/>
                <w:sz w:val="28"/>
                <w:szCs w:val="28"/>
              </w:rPr>
              <w:t>Рисунок 24. Поджелудочная железа. Срок – 12 часов. Модель панкреонекроза с проведением ИЛГ. Общая гистоструктура ткани железы сохранена, отмечается межуточный перидуктальной и периваскулярной отек, лимфоидная инфильтрация интерстиция. Окраска: гематоксилином и эозином. Ув.: а - Х100; б, в, г – Х 200</w:t>
            </w:r>
          </w:p>
        </w:tc>
      </w:tr>
    </w:tbl>
    <w:p w14:paraId="7CCD3BAA" w14:textId="77777777" w:rsidR="00D263C7" w:rsidRPr="00195599" w:rsidRDefault="00D263C7" w:rsidP="00D263C7">
      <w:pPr>
        <w:spacing w:after="0" w:line="240" w:lineRule="auto"/>
        <w:ind w:firstLine="709"/>
        <w:jc w:val="both"/>
        <w:rPr>
          <w:rFonts w:ascii="Times New Roman" w:hAnsi="Times New Roman" w:cs="Times New Roman"/>
          <w:sz w:val="28"/>
          <w:szCs w:val="28"/>
        </w:rPr>
      </w:pPr>
    </w:p>
    <w:p w14:paraId="6876F240" w14:textId="77777777" w:rsidR="00D263C7" w:rsidRPr="00195599" w:rsidRDefault="00D263C7" w:rsidP="00D263C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 xml:space="preserve">В срок 24 часа при моделировании панкреонекроза с проведением искусственной локальной гипотермии в ткани поджелудочной железы на значительном протяжении структура паренхимы сохранена, хорошо прослеживается островки Лангерганса (рисунок 25б); отмечается межуточный отек и лимфо-лейкоцитарная инфильтрация, полнокровие сосудов (рисунок 25). </w:t>
      </w:r>
    </w:p>
    <w:p w14:paraId="36386714" w14:textId="77777777" w:rsidR="00D263C7" w:rsidRPr="00195599" w:rsidRDefault="00D263C7" w:rsidP="00D263C7">
      <w:pPr>
        <w:spacing w:after="0" w:line="240" w:lineRule="auto"/>
        <w:ind w:firstLine="567"/>
        <w:jc w:val="both"/>
        <w:rPr>
          <w:rFonts w:ascii="Times New Roman" w:hAnsi="Times New Roman" w:cs="Times New Roman"/>
          <w:sz w:val="28"/>
          <w:szCs w:val="28"/>
        </w:rPr>
      </w:pPr>
    </w:p>
    <w:tbl>
      <w:tblPr>
        <w:tblStyle w:val="a3"/>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89"/>
        <w:gridCol w:w="4483"/>
      </w:tblGrid>
      <w:tr w:rsidR="00D263C7" w:rsidRPr="00195599" w14:paraId="24181B7E" w14:textId="77777777" w:rsidTr="002934A7">
        <w:tc>
          <w:tcPr>
            <w:tcW w:w="4589" w:type="dxa"/>
            <w:hideMark/>
          </w:tcPr>
          <w:p w14:paraId="2CD73E56" w14:textId="77777777" w:rsidR="00D263C7" w:rsidRPr="00195599" w:rsidRDefault="00D263C7" w:rsidP="000322A5">
            <w:pPr>
              <w:ind w:firstLine="34"/>
              <w:jc w:val="both"/>
              <w:rPr>
                <w:rFonts w:ascii="Times New Roman" w:hAnsi="Times New Roman" w:cs="Times New Roman"/>
                <w:sz w:val="28"/>
                <w:szCs w:val="28"/>
              </w:rPr>
            </w:pPr>
            <w:r w:rsidRPr="00195599">
              <w:rPr>
                <w:rFonts w:ascii="Times New Roman" w:hAnsi="Times New Roman" w:cs="Times New Roman"/>
                <w:noProof/>
                <w:sz w:val="28"/>
                <w:szCs w:val="28"/>
                <w:lang w:eastAsia="ru-RU"/>
              </w:rPr>
              <w:lastRenderedPageBreak/>
              <w:drawing>
                <wp:inline distT="0" distB="0" distL="0" distR="0" wp14:anchorId="191A89A0" wp14:editId="62EC732C">
                  <wp:extent cx="2796540" cy="2247900"/>
                  <wp:effectExtent l="0" t="0" r="381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2796540" cy="2247900"/>
                          </a:xfrm>
                          <a:prstGeom prst="rect">
                            <a:avLst/>
                          </a:prstGeom>
                          <a:noFill/>
                          <a:ln>
                            <a:noFill/>
                          </a:ln>
                        </pic:spPr>
                      </pic:pic>
                    </a:graphicData>
                  </a:graphic>
                </wp:inline>
              </w:drawing>
            </w:r>
          </w:p>
        </w:tc>
        <w:tc>
          <w:tcPr>
            <w:tcW w:w="4483" w:type="dxa"/>
            <w:hideMark/>
          </w:tcPr>
          <w:p w14:paraId="587F3B70" w14:textId="77777777" w:rsidR="00D263C7" w:rsidRPr="00195599" w:rsidRDefault="00D263C7" w:rsidP="000322A5">
            <w:pPr>
              <w:jc w:val="both"/>
              <w:rPr>
                <w:rFonts w:ascii="Times New Roman" w:hAnsi="Times New Roman" w:cs="Times New Roman"/>
                <w:sz w:val="28"/>
                <w:szCs w:val="28"/>
              </w:rPr>
            </w:pPr>
            <w:r w:rsidRPr="00195599">
              <w:rPr>
                <w:rFonts w:ascii="Times New Roman" w:hAnsi="Times New Roman" w:cs="Times New Roman"/>
                <w:noProof/>
                <w:sz w:val="28"/>
                <w:szCs w:val="28"/>
                <w:lang w:eastAsia="ru-RU"/>
              </w:rPr>
              <w:drawing>
                <wp:inline distT="0" distB="0" distL="0" distR="0" wp14:anchorId="6C78971E" wp14:editId="240B5812">
                  <wp:extent cx="2788920" cy="22479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2788920" cy="2247900"/>
                          </a:xfrm>
                          <a:prstGeom prst="rect">
                            <a:avLst/>
                          </a:prstGeom>
                          <a:noFill/>
                          <a:ln>
                            <a:noFill/>
                          </a:ln>
                        </pic:spPr>
                      </pic:pic>
                    </a:graphicData>
                  </a:graphic>
                </wp:inline>
              </w:drawing>
            </w:r>
          </w:p>
        </w:tc>
      </w:tr>
      <w:tr w:rsidR="00D263C7" w:rsidRPr="00195599" w14:paraId="5541B634" w14:textId="77777777" w:rsidTr="002934A7">
        <w:tc>
          <w:tcPr>
            <w:tcW w:w="4589" w:type="dxa"/>
            <w:hideMark/>
          </w:tcPr>
          <w:p w14:paraId="4BE38884" w14:textId="77777777" w:rsidR="00D263C7" w:rsidRPr="00195599" w:rsidRDefault="00D263C7" w:rsidP="002934A7">
            <w:pPr>
              <w:ind w:firstLine="567"/>
              <w:jc w:val="both"/>
              <w:rPr>
                <w:rFonts w:ascii="Times New Roman" w:hAnsi="Times New Roman" w:cs="Times New Roman"/>
                <w:sz w:val="28"/>
                <w:szCs w:val="28"/>
              </w:rPr>
            </w:pPr>
            <w:r w:rsidRPr="00195599">
              <w:rPr>
                <w:rFonts w:ascii="Times New Roman" w:hAnsi="Times New Roman" w:cs="Times New Roman"/>
                <w:sz w:val="28"/>
                <w:szCs w:val="28"/>
              </w:rPr>
              <w:t>а</w:t>
            </w:r>
          </w:p>
        </w:tc>
        <w:tc>
          <w:tcPr>
            <w:tcW w:w="4483" w:type="dxa"/>
            <w:hideMark/>
          </w:tcPr>
          <w:p w14:paraId="72F8FE53" w14:textId="77777777" w:rsidR="00D263C7" w:rsidRPr="00195599" w:rsidRDefault="00D263C7" w:rsidP="002934A7">
            <w:pPr>
              <w:ind w:firstLine="567"/>
              <w:jc w:val="both"/>
              <w:rPr>
                <w:rFonts w:ascii="Times New Roman" w:hAnsi="Times New Roman" w:cs="Times New Roman"/>
                <w:sz w:val="28"/>
                <w:szCs w:val="28"/>
              </w:rPr>
            </w:pPr>
            <w:r w:rsidRPr="00195599">
              <w:rPr>
                <w:rFonts w:ascii="Times New Roman" w:hAnsi="Times New Roman" w:cs="Times New Roman"/>
                <w:sz w:val="28"/>
                <w:szCs w:val="28"/>
              </w:rPr>
              <w:t>б</w:t>
            </w:r>
          </w:p>
        </w:tc>
      </w:tr>
      <w:tr w:rsidR="00D263C7" w:rsidRPr="00195599" w14:paraId="4F9BACDD" w14:textId="77777777" w:rsidTr="002934A7">
        <w:tc>
          <w:tcPr>
            <w:tcW w:w="4589" w:type="dxa"/>
            <w:hideMark/>
          </w:tcPr>
          <w:p w14:paraId="54F7D310" w14:textId="77777777" w:rsidR="00D263C7" w:rsidRPr="00195599" w:rsidRDefault="00D263C7" w:rsidP="000322A5">
            <w:pPr>
              <w:ind w:firstLine="34"/>
              <w:jc w:val="both"/>
              <w:rPr>
                <w:rFonts w:ascii="Times New Roman" w:hAnsi="Times New Roman" w:cs="Times New Roman"/>
                <w:sz w:val="28"/>
                <w:szCs w:val="28"/>
              </w:rPr>
            </w:pPr>
            <w:r w:rsidRPr="00195599">
              <w:rPr>
                <w:rFonts w:ascii="Times New Roman" w:hAnsi="Times New Roman" w:cs="Times New Roman"/>
                <w:noProof/>
                <w:sz w:val="28"/>
                <w:szCs w:val="28"/>
                <w:lang w:eastAsia="ru-RU"/>
              </w:rPr>
              <w:drawing>
                <wp:inline distT="0" distB="0" distL="0" distR="0" wp14:anchorId="5FF19CEC" wp14:editId="623E7265">
                  <wp:extent cx="2800350" cy="2266223"/>
                  <wp:effectExtent l="0" t="0" r="0" b="1270"/>
                  <wp:docPr id="26" name="Рисунок 26" descr="Описание: C:\Users\M.Tusupbekova\Desktop\2021-01-19 ПЖЖ гипотермия Григорий\2021-01-19 ПЖЖ гипотермия Григорий\24 час панкреатит+гипотермия\номер 3_24 час. гипотермия (3)\2021-01-19 15-37-44_5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Описание: C:\Users\M.Tusupbekova\Desktop\2021-01-19 ПЖЖ гипотермия Григорий\2021-01-19 ПЖЖ гипотермия Григорий\24 час панкреатит+гипотермия\номер 3_24 час. гипотермия (3)\2021-01-19 15-37-44_5205.jpg"/>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2796540" cy="2263140"/>
                          </a:xfrm>
                          <a:prstGeom prst="rect">
                            <a:avLst/>
                          </a:prstGeom>
                          <a:noFill/>
                          <a:ln>
                            <a:noFill/>
                          </a:ln>
                        </pic:spPr>
                      </pic:pic>
                    </a:graphicData>
                  </a:graphic>
                </wp:inline>
              </w:drawing>
            </w:r>
          </w:p>
        </w:tc>
        <w:tc>
          <w:tcPr>
            <w:tcW w:w="4483" w:type="dxa"/>
            <w:hideMark/>
          </w:tcPr>
          <w:p w14:paraId="4268F56A" w14:textId="77777777" w:rsidR="00D263C7" w:rsidRPr="00195599" w:rsidRDefault="00D263C7" w:rsidP="000322A5">
            <w:pPr>
              <w:ind w:hanging="19"/>
              <w:jc w:val="both"/>
              <w:rPr>
                <w:rFonts w:ascii="Times New Roman" w:hAnsi="Times New Roman" w:cs="Times New Roman"/>
                <w:sz w:val="28"/>
                <w:szCs w:val="28"/>
              </w:rPr>
            </w:pPr>
            <w:r w:rsidRPr="00195599">
              <w:rPr>
                <w:rFonts w:ascii="Times New Roman" w:hAnsi="Times New Roman" w:cs="Times New Roman"/>
                <w:noProof/>
                <w:sz w:val="28"/>
                <w:szCs w:val="28"/>
                <w:lang w:eastAsia="ru-RU"/>
              </w:rPr>
              <w:drawing>
                <wp:inline distT="0" distB="0" distL="0" distR="0" wp14:anchorId="3D7C66E4" wp14:editId="10B76DF4">
                  <wp:extent cx="2773680" cy="2270760"/>
                  <wp:effectExtent l="0" t="0" r="7620" b="0"/>
                  <wp:docPr id="25" name="Рисунок 25" descr="Описание: C:\Users\M.Tusupbekova\Desktop\2021-01-19 ПЖЖ гипотермия Григорий\2021-01-19 ПЖЖ гипотермия Григорий\24 час панкреатит+гипотермия\номер 3_24 час. гипотермия (3)\2021-01-19 15-38-07_5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Описание: C:\Users\M.Tusupbekova\Desktop\2021-01-19 ПЖЖ гипотермия Григорий\2021-01-19 ПЖЖ гипотермия Григорий\24 час панкреатит+гипотермия\номер 3_24 час. гипотермия (3)\2021-01-19 15-38-07_5206.jpg"/>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2773680" cy="2270760"/>
                          </a:xfrm>
                          <a:prstGeom prst="rect">
                            <a:avLst/>
                          </a:prstGeom>
                          <a:noFill/>
                          <a:ln>
                            <a:noFill/>
                          </a:ln>
                        </pic:spPr>
                      </pic:pic>
                    </a:graphicData>
                  </a:graphic>
                </wp:inline>
              </w:drawing>
            </w:r>
          </w:p>
        </w:tc>
      </w:tr>
      <w:tr w:rsidR="00D263C7" w:rsidRPr="00195599" w14:paraId="76EB89BA" w14:textId="77777777" w:rsidTr="002934A7">
        <w:tc>
          <w:tcPr>
            <w:tcW w:w="4589" w:type="dxa"/>
            <w:hideMark/>
          </w:tcPr>
          <w:p w14:paraId="22436D75" w14:textId="77777777" w:rsidR="00D263C7" w:rsidRPr="00195599" w:rsidRDefault="00D263C7" w:rsidP="002934A7">
            <w:pPr>
              <w:ind w:firstLine="567"/>
              <w:jc w:val="both"/>
              <w:rPr>
                <w:rFonts w:ascii="Times New Roman" w:hAnsi="Times New Roman" w:cs="Times New Roman"/>
                <w:sz w:val="28"/>
                <w:szCs w:val="28"/>
              </w:rPr>
            </w:pPr>
            <w:r w:rsidRPr="00195599">
              <w:rPr>
                <w:rFonts w:ascii="Times New Roman" w:hAnsi="Times New Roman" w:cs="Times New Roman"/>
                <w:sz w:val="28"/>
                <w:szCs w:val="28"/>
              </w:rPr>
              <w:t>в</w:t>
            </w:r>
          </w:p>
        </w:tc>
        <w:tc>
          <w:tcPr>
            <w:tcW w:w="4483" w:type="dxa"/>
            <w:hideMark/>
          </w:tcPr>
          <w:p w14:paraId="0FCAECCF" w14:textId="77777777" w:rsidR="00D263C7" w:rsidRPr="00195599" w:rsidRDefault="00D263C7" w:rsidP="002934A7">
            <w:pPr>
              <w:ind w:firstLine="567"/>
              <w:jc w:val="both"/>
              <w:rPr>
                <w:rFonts w:ascii="Times New Roman" w:hAnsi="Times New Roman" w:cs="Times New Roman"/>
                <w:sz w:val="28"/>
                <w:szCs w:val="28"/>
              </w:rPr>
            </w:pPr>
            <w:r w:rsidRPr="00195599">
              <w:rPr>
                <w:rFonts w:ascii="Times New Roman" w:hAnsi="Times New Roman" w:cs="Times New Roman"/>
                <w:sz w:val="28"/>
                <w:szCs w:val="28"/>
              </w:rPr>
              <w:t>г</w:t>
            </w:r>
          </w:p>
        </w:tc>
      </w:tr>
      <w:tr w:rsidR="00D263C7" w:rsidRPr="00195599" w14:paraId="03341D10" w14:textId="77777777" w:rsidTr="002934A7">
        <w:tc>
          <w:tcPr>
            <w:tcW w:w="9072" w:type="dxa"/>
            <w:gridSpan w:val="2"/>
            <w:hideMark/>
          </w:tcPr>
          <w:p w14:paraId="450F9E2E" w14:textId="09345301" w:rsidR="00D263C7" w:rsidRPr="00195599" w:rsidRDefault="00D263C7" w:rsidP="002934A7">
            <w:pPr>
              <w:jc w:val="both"/>
              <w:rPr>
                <w:rFonts w:ascii="Times New Roman" w:hAnsi="Times New Roman" w:cs="Times New Roman"/>
                <w:sz w:val="28"/>
                <w:szCs w:val="28"/>
              </w:rPr>
            </w:pPr>
            <w:r w:rsidRPr="00195599">
              <w:rPr>
                <w:rFonts w:ascii="Times New Roman" w:hAnsi="Times New Roman" w:cs="Times New Roman"/>
                <w:sz w:val="28"/>
                <w:szCs w:val="28"/>
              </w:rPr>
              <w:t>Рисунок 25. Поджелудочная железа. Срок – 24 часа. Модель панкреонекроза с проведением ИЛГ. На значительном протяжении отмечается сохранность паренхимы поджелудочной железы и островков Лангерганса (а, б); межуточный отек, полнокровие сосудов, умеренная лимфоцитарная инфильтрация (в, г). Окраска: гематоксилином и эозином. Ув.: а, в, г  –Х 200; б –Х 400</w:t>
            </w:r>
            <w:r w:rsidR="00FE691F">
              <w:rPr>
                <w:rFonts w:ascii="Times New Roman" w:hAnsi="Times New Roman" w:cs="Times New Roman"/>
                <w:sz w:val="28"/>
                <w:szCs w:val="28"/>
              </w:rPr>
              <w:t>.</w:t>
            </w:r>
          </w:p>
        </w:tc>
      </w:tr>
    </w:tbl>
    <w:p w14:paraId="014B93D5" w14:textId="77777777" w:rsidR="00D263C7" w:rsidRPr="00195599" w:rsidRDefault="00D263C7" w:rsidP="00D263C7">
      <w:pPr>
        <w:spacing w:after="0" w:line="240" w:lineRule="auto"/>
        <w:ind w:firstLine="709"/>
        <w:jc w:val="both"/>
        <w:rPr>
          <w:rFonts w:ascii="Times New Roman" w:hAnsi="Times New Roman" w:cs="Times New Roman"/>
          <w:sz w:val="28"/>
          <w:szCs w:val="28"/>
        </w:rPr>
      </w:pPr>
    </w:p>
    <w:p w14:paraId="4B72FB84" w14:textId="77777777" w:rsidR="00D263C7" w:rsidRPr="00195599" w:rsidRDefault="00D263C7" w:rsidP="00D263C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В сроке 48 часов, в группе животных с моделированием панкреонекроза и проведением искусственной локальной гипотермии поджелудочная железа ткань органа сохраняла общую гистологическую структуру, в этот срок эксперимента наблюдается межуточный отек, лимфоцитарная инфильтрация с примесью единичных эозинофилов, полнокровие сосудов (рисунок 26а, б, в). Следует отметить, что выявлялись пограничные участки, четко отграниченные, это зоны демаркации между сохранной тканью и участками панкреонекроза, в виде однородно розового цвета участками безъядерных вакуолизированных структур (рисунок 26г).</w:t>
      </w:r>
    </w:p>
    <w:p w14:paraId="1527DD14" w14:textId="77777777" w:rsidR="00D263C7" w:rsidRPr="00195599" w:rsidRDefault="00D263C7" w:rsidP="00D263C7">
      <w:pPr>
        <w:spacing w:after="0" w:line="240" w:lineRule="auto"/>
        <w:ind w:firstLine="567"/>
        <w:jc w:val="both"/>
        <w:rPr>
          <w:rFonts w:ascii="Times New Roman" w:hAnsi="Times New Roman" w:cs="Times New Roman"/>
          <w:sz w:val="28"/>
          <w:szCs w:val="28"/>
        </w:rPr>
      </w:pPr>
    </w:p>
    <w:tbl>
      <w:tblPr>
        <w:tblStyle w:val="a3"/>
        <w:tblW w:w="0" w:type="auto"/>
        <w:tblInd w:w="2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3"/>
        <w:gridCol w:w="4716"/>
      </w:tblGrid>
      <w:tr w:rsidR="00D263C7" w:rsidRPr="00195599" w14:paraId="2E5006AE" w14:textId="77777777" w:rsidTr="002934A7">
        <w:tc>
          <w:tcPr>
            <w:tcW w:w="4723" w:type="dxa"/>
            <w:hideMark/>
          </w:tcPr>
          <w:p w14:paraId="3558FEBD" w14:textId="77777777" w:rsidR="00D263C7" w:rsidRPr="00195599" w:rsidRDefault="00D263C7" w:rsidP="000322A5">
            <w:pPr>
              <w:ind w:firstLine="5"/>
              <w:jc w:val="center"/>
              <w:rPr>
                <w:rFonts w:ascii="Times New Roman" w:hAnsi="Times New Roman" w:cs="Times New Roman"/>
                <w:sz w:val="28"/>
                <w:szCs w:val="28"/>
              </w:rPr>
            </w:pPr>
            <w:r w:rsidRPr="00195599">
              <w:rPr>
                <w:rFonts w:ascii="Times New Roman" w:hAnsi="Times New Roman" w:cs="Times New Roman"/>
                <w:noProof/>
                <w:sz w:val="28"/>
                <w:szCs w:val="28"/>
                <w:lang w:eastAsia="ru-RU"/>
              </w:rPr>
              <w:lastRenderedPageBreak/>
              <w:drawing>
                <wp:inline distT="0" distB="0" distL="0" distR="0" wp14:anchorId="2FE0C3DE" wp14:editId="6801D446">
                  <wp:extent cx="2834640" cy="2301240"/>
                  <wp:effectExtent l="0" t="0" r="3810" b="3810"/>
                  <wp:docPr id="24" name="Рисунок 24" descr="Описание: C:\Users\M.Tusupbekova\Desktop\2021-01-19 ПЖЖ гипотермия Григорий\2021-01-19 ПЖЖ гипотермия Григорий\48 час панкреатит_гипотермия\номер 6_48 час. гипотермия (4)\2021-01-19 15-04-24_5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Описание: C:\Users\M.Tusupbekova\Desktop\2021-01-19 ПЖЖ гипотермия Григорий\2021-01-19 ПЖЖ гипотермия Григорий\48 час панкреатит_гипотермия\номер 6_48 час. гипотермия (4)\2021-01-19 15-04-24_5121.jpg"/>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2834640" cy="2301240"/>
                          </a:xfrm>
                          <a:prstGeom prst="rect">
                            <a:avLst/>
                          </a:prstGeom>
                          <a:noFill/>
                          <a:ln>
                            <a:noFill/>
                          </a:ln>
                        </pic:spPr>
                      </pic:pic>
                    </a:graphicData>
                  </a:graphic>
                </wp:inline>
              </w:drawing>
            </w:r>
          </w:p>
        </w:tc>
        <w:tc>
          <w:tcPr>
            <w:tcW w:w="4716" w:type="dxa"/>
            <w:hideMark/>
          </w:tcPr>
          <w:p w14:paraId="32317486" w14:textId="77777777" w:rsidR="00D263C7" w:rsidRPr="00195599" w:rsidRDefault="00D263C7" w:rsidP="000322A5">
            <w:pPr>
              <w:jc w:val="center"/>
              <w:rPr>
                <w:rFonts w:ascii="Times New Roman" w:hAnsi="Times New Roman" w:cs="Times New Roman"/>
                <w:sz w:val="28"/>
                <w:szCs w:val="28"/>
              </w:rPr>
            </w:pPr>
            <w:r w:rsidRPr="00195599">
              <w:rPr>
                <w:rFonts w:ascii="Times New Roman" w:hAnsi="Times New Roman" w:cs="Times New Roman"/>
                <w:noProof/>
                <w:sz w:val="28"/>
                <w:szCs w:val="28"/>
                <w:lang w:eastAsia="ru-RU"/>
              </w:rPr>
              <w:drawing>
                <wp:inline distT="0" distB="0" distL="0" distR="0" wp14:anchorId="586E2673" wp14:editId="293968D5">
                  <wp:extent cx="2781300" cy="2316480"/>
                  <wp:effectExtent l="0" t="0" r="0" b="762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2781300" cy="2316480"/>
                          </a:xfrm>
                          <a:prstGeom prst="rect">
                            <a:avLst/>
                          </a:prstGeom>
                          <a:noFill/>
                          <a:ln>
                            <a:noFill/>
                          </a:ln>
                        </pic:spPr>
                      </pic:pic>
                    </a:graphicData>
                  </a:graphic>
                </wp:inline>
              </w:drawing>
            </w:r>
          </w:p>
        </w:tc>
      </w:tr>
      <w:tr w:rsidR="00D263C7" w:rsidRPr="00195599" w14:paraId="42BB0029" w14:textId="77777777" w:rsidTr="002934A7">
        <w:tc>
          <w:tcPr>
            <w:tcW w:w="4723" w:type="dxa"/>
            <w:hideMark/>
          </w:tcPr>
          <w:p w14:paraId="4F1D1E6C" w14:textId="77777777" w:rsidR="00D263C7" w:rsidRPr="00195599" w:rsidRDefault="00D263C7" w:rsidP="002934A7">
            <w:pPr>
              <w:ind w:firstLine="567"/>
              <w:rPr>
                <w:rFonts w:ascii="Times New Roman" w:hAnsi="Times New Roman" w:cs="Times New Roman"/>
                <w:sz w:val="28"/>
                <w:szCs w:val="28"/>
              </w:rPr>
            </w:pPr>
            <w:r w:rsidRPr="00195599">
              <w:rPr>
                <w:rFonts w:ascii="Times New Roman" w:hAnsi="Times New Roman" w:cs="Times New Roman"/>
                <w:sz w:val="28"/>
                <w:szCs w:val="28"/>
              </w:rPr>
              <w:t>а</w:t>
            </w:r>
          </w:p>
        </w:tc>
        <w:tc>
          <w:tcPr>
            <w:tcW w:w="4716" w:type="dxa"/>
            <w:hideMark/>
          </w:tcPr>
          <w:p w14:paraId="2B24ED94" w14:textId="77777777" w:rsidR="00D263C7" w:rsidRPr="00195599" w:rsidRDefault="00D263C7" w:rsidP="002934A7">
            <w:pPr>
              <w:ind w:firstLine="567"/>
              <w:rPr>
                <w:rFonts w:ascii="Times New Roman" w:hAnsi="Times New Roman" w:cs="Times New Roman"/>
                <w:sz w:val="28"/>
                <w:szCs w:val="28"/>
              </w:rPr>
            </w:pPr>
            <w:r w:rsidRPr="00195599">
              <w:rPr>
                <w:rFonts w:ascii="Times New Roman" w:hAnsi="Times New Roman" w:cs="Times New Roman"/>
                <w:sz w:val="28"/>
                <w:szCs w:val="28"/>
              </w:rPr>
              <w:t>б</w:t>
            </w:r>
          </w:p>
        </w:tc>
      </w:tr>
      <w:tr w:rsidR="00D263C7" w:rsidRPr="00195599" w14:paraId="64FB4ED4" w14:textId="77777777" w:rsidTr="002934A7">
        <w:tc>
          <w:tcPr>
            <w:tcW w:w="4723" w:type="dxa"/>
            <w:hideMark/>
          </w:tcPr>
          <w:p w14:paraId="1B0203FB" w14:textId="77777777" w:rsidR="00D263C7" w:rsidRPr="00195599" w:rsidRDefault="00D263C7" w:rsidP="000322A5">
            <w:pPr>
              <w:ind w:firstLine="5"/>
              <w:rPr>
                <w:rFonts w:ascii="Times New Roman" w:hAnsi="Times New Roman" w:cs="Times New Roman"/>
                <w:sz w:val="28"/>
                <w:szCs w:val="28"/>
              </w:rPr>
            </w:pPr>
            <w:r w:rsidRPr="00195599">
              <w:rPr>
                <w:rFonts w:ascii="Times New Roman" w:hAnsi="Times New Roman" w:cs="Times New Roman"/>
                <w:noProof/>
                <w:sz w:val="28"/>
                <w:szCs w:val="28"/>
                <w:lang w:eastAsia="ru-RU"/>
              </w:rPr>
              <w:drawing>
                <wp:inline distT="0" distB="0" distL="0" distR="0" wp14:anchorId="0A772B02" wp14:editId="1A778055">
                  <wp:extent cx="2849880" cy="2286000"/>
                  <wp:effectExtent l="0" t="0" r="7620" b="0"/>
                  <wp:docPr id="22" name="Рисунок 22" descr="Описание: C:\Users\M.Tusupbekova\Desktop\2021-01-19 ПЖЖ гипотермия Григорий\2021-01-19 ПЖЖ гипотермия Григорий\48 час панкреатит_гипотермия\номер 8_48 час. гипотермия (6)\2021-01-19 15-15-03_5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Описание: C:\Users\M.Tusupbekova\Desktop\2021-01-19 ПЖЖ гипотермия Григорий\2021-01-19 ПЖЖ гипотермия Григорий\48 час панкреатит_гипотермия\номер 8_48 час. гипотермия (6)\2021-01-19 15-15-03_5149.jpg"/>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2849880" cy="2286000"/>
                          </a:xfrm>
                          <a:prstGeom prst="rect">
                            <a:avLst/>
                          </a:prstGeom>
                          <a:noFill/>
                          <a:ln>
                            <a:noFill/>
                          </a:ln>
                        </pic:spPr>
                      </pic:pic>
                    </a:graphicData>
                  </a:graphic>
                </wp:inline>
              </w:drawing>
            </w:r>
          </w:p>
        </w:tc>
        <w:tc>
          <w:tcPr>
            <w:tcW w:w="4716" w:type="dxa"/>
            <w:hideMark/>
          </w:tcPr>
          <w:p w14:paraId="375F7AEB" w14:textId="77777777" w:rsidR="00D263C7" w:rsidRPr="00195599" w:rsidRDefault="00D263C7" w:rsidP="000322A5">
            <w:pPr>
              <w:rPr>
                <w:rFonts w:ascii="Times New Roman" w:hAnsi="Times New Roman" w:cs="Times New Roman"/>
                <w:sz w:val="28"/>
                <w:szCs w:val="28"/>
              </w:rPr>
            </w:pPr>
            <w:r w:rsidRPr="00195599">
              <w:rPr>
                <w:rFonts w:ascii="Times New Roman" w:hAnsi="Times New Roman" w:cs="Times New Roman"/>
                <w:noProof/>
                <w:sz w:val="28"/>
                <w:szCs w:val="28"/>
                <w:lang w:eastAsia="ru-RU"/>
              </w:rPr>
              <w:drawing>
                <wp:inline distT="0" distB="0" distL="0" distR="0" wp14:anchorId="255C7136" wp14:editId="75830542">
                  <wp:extent cx="2857500" cy="2263140"/>
                  <wp:effectExtent l="0" t="0" r="0" b="3810"/>
                  <wp:docPr id="21" name="Рисунок 21" descr="Описание: C:\Users\M.Tusupbekova\Desktop\2021-01-19 ПЖЖ гипотермия Григорий\2021-01-19 ПЖЖ гипотермия Григорий\48 час панкреатит_гипотермия\номер 6_48 час. гипотермия (4)\2021-01-19 15-03-55_5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Описание: C:\Users\M.Tusupbekova\Desktop\2021-01-19 ПЖЖ гипотермия Григорий\2021-01-19 ПЖЖ гипотермия Григорий\48 час панкреатит_гипотермия\номер 6_48 час. гипотермия (4)\2021-01-19 15-03-55_5119.jpg"/>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2857500" cy="2263140"/>
                          </a:xfrm>
                          <a:prstGeom prst="rect">
                            <a:avLst/>
                          </a:prstGeom>
                          <a:noFill/>
                          <a:ln>
                            <a:noFill/>
                          </a:ln>
                        </pic:spPr>
                      </pic:pic>
                    </a:graphicData>
                  </a:graphic>
                </wp:inline>
              </w:drawing>
            </w:r>
          </w:p>
        </w:tc>
      </w:tr>
      <w:tr w:rsidR="00D263C7" w:rsidRPr="00195599" w14:paraId="01052482" w14:textId="77777777" w:rsidTr="002934A7">
        <w:tc>
          <w:tcPr>
            <w:tcW w:w="4723" w:type="dxa"/>
            <w:hideMark/>
          </w:tcPr>
          <w:p w14:paraId="180C0378" w14:textId="77777777" w:rsidR="00D263C7" w:rsidRPr="00195599" w:rsidRDefault="00D263C7" w:rsidP="002934A7">
            <w:pPr>
              <w:ind w:firstLine="567"/>
              <w:rPr>
                <w:rFonts w:ascii="Times New Roman" w:hAnsi="Times New Roman" w:cs="Times New Roman"/>
                <w:sz w:val="28"/>
                <w:szCs w:val="28"/>
              </w:rPr>
            </w:pPr>
            <w:r w:rsidRPr="00195599">
              <w:rPr>
                <w:rFonts w:ascii="Times New Roman" w:hAnsi="Times New Roman" w:cs="Times New Roman"/>
                <w:sz w:val="28"/>
                <w:szCs w:val="28"/>
              </w:rPr>
              <w:t>в</w:t>
            </w:r>
          </w:p>
        </w:tc>
        <w:tc>
          <w:tcPr>
            <w:tcW w:w="4716" w:type="dxa"/>
            <w:hideMark/>
          </w:tcPr>
          <w:p w14:paraId="1FEDCE04" w14:textId="77777777" w:rsidR="00D263C7" w:rsidRPr="00195599" w:rsidRDefault="00D263C7" w:rsidP="002934A7">
            <w:pPr>
              <w:ind w:firstLine="567"/>
              <w:rPr>
                <w:rFonts w:ascii="Times New Roman" w:hAnsi="Times New Roman" w:cs="Times New Roman"/>
                <w:sz w:val="28"/>
                <w:szCs w:val="28"/>
              </w:rPr>
            </w:pPr>
            <w:r w:rsidRPr="00195599">
              <w:rPr>
                <w:rFonts w:ascii="Times New Roman" w:hAnsi="Times New Roman" w:cs="Times New Roman"/>
                <w:sz w:val="28"/>
                <w:szCs w:val="28"/>
              </w:rPr>
              <w:t>г</w:t>
            </w:r>
          </w:p>
        </w:tc>
      </w:tr>
      <w:tr w:rsidR="00D263C7" w:rsidRPr="00195599" w14:paraId="2EFF5F73" w14:textId="77777777" w:rsidTr="002934A7">
        <w:tc>
          <w:tcPr>
            <w:tcW w:w="9439" w:type="dxa"/>
            <w:gridSpan w:val="2"/>
            <w:hideMark/>
          </w:tcPr>
          <w:p w14:paraId="3D56336B" w14:textId="77777777" w:rsidR="00D263C7" w:rsidRPr="00195599" w:rsidRDefault="00D263C7" w:rsidP="002934A7">
            <w:pPr>
              <w:jc w:val="both"/>
              <w:rPr>
                <w:rFonts w:ascii="Times New Roman" w:hAnsi="Times New Roman" w:cs="Times New Roman"/>
                <w:sz w:val="28"/>
                <w:szCs w:val="28"/>
              </w:rPr>
            </w:pPr>
            <w:r w:rsidRPr="00195599">
              <w:rPr>
                <w:rFonts w:ascii="Times New Roman" w:hAnsi="Times New Roman" w:cs="Times New Roman"/>
                <w:sz w:val="28"/>
                <w:szCs w:val="28"/>
              </w:rPr>
              <w:t>Рисунок 26. Поджелудочная железа. Срок – 48 часов. Модель панкреонекроза с ИЛГ. Гистоструктура поджелудочной железы сохранена, наблюдается межуточный отек, лимфоцитарная инфильтрация с примесью единичных эозинофилов, полнокровие сосудов (а, б). Окраска: гематоксилином и эозином. Ув.: Х 400</w:t>
            </w:r>
          </w:p>
        </w:tc>
      </w:tr>
    </w:tbl>
    <w:p w14:paraId="15FD79F9" w14:textId="77777777" w:rsidR="00D263C7" w:rsidRPr="00195599" w:rsidRDefault="00D263C7" w:rsidP="00D263C7">
      <w:pPr>
        <w:spacing w:after="0" w:line="240" w:lineRule="auto"/>
        <w:ind w:firstLine="567"/>
        <w:jc w:val="both"/>
        <w:rPr>
          <w:rFonts w:ascii="Times New Roman" w:hAnsi="Times New Roman" w:cs="Times New Roman"/>
          <w:sz w:val="28"/>
          <w:szCs w:val="28"/>
        </w:rPr>
      </w:pPr>
    </w:p>
    <w:p w14:paraId="383D0BF7" w14:textId="77777777" w:rsidR="00B62187" w:rsidRPr="00195599" w:rsidRDefault="00D263C7" w:rsidP="00B6218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 xml:space="preserve">Таким образом, выявленные морфологические изменения ткани поджелудочной железы при моделировании панкреонекроза </w:t>
      </w:r>
      <w:r w:rsidRPr="00195599">
        <w:rPr>
          <w:rFonts w:ascii="Times New Roman" w:eastAsia="Calibri" w:hAnsi="Times New Roman" w:cs="Times New Roman"/>
          <w:sz w:val="28"/>
          <w:szCs w:val="28"/>
        </w:rPr>
        <w:t xml:space="preserve">с проведением </w:t>
      </w:r>
      <w:r w:rsidRPr="00195599">
        <w:rPr>
          <w:rFonts w:ascii="Times New Roman" w:hAnsi="Times New Roman" w:cs="Times New Roman"/>
          <w:sz w:val="28"/>
          <w:szCs w:val="28"/>
        </w:rPr>
        <w:t xml:space="preserve">искусственной локальной гипотермии органа показали, что не зависимо от срока завершения эксперимента микроскопически характерно сохранение гистологической структуры, как экзокринной части, так и эндокринного компонента. При этом наблюдается межуточный отек, лимфоцитарная инфильтрация с примесью единичных эозинофилов и полнокровие сосудов. В пограничных зонах отмечалось четкое разграничение зоны демаркационного воспаления между сохранными структурами поджелудочной железы и зоны некробиотических изменений.  </w:t>
      </w:r>
    </w:p>
    <w:p w14:paraId="36E94EC7" w14:textId="09BA2C53" w:rsidR="003E3C14" w:rsidRDefault="00DA4D7A" w:rsidP="00B62187">
      <w:pPr>
        <w:pStyle w:val="1"/>
        <w:spacing w:before="0" w:line="240" w:lineRule="auto"/>
        <w:ind w:firstLine="567"/>
        <w:jc w:val="both"/>
        <w:rPr>
          <w:rFonts w:ascii="Times New Roman" w:hAnsi="Times New Roman"/>
          <w:b/>
          <w:color w:val="000000" w:themeColor="text1"/>
          <w:sz w:val="28"/>
          <w:szCs w:val="28"/>
        </w:rPr>
      </w:pPr>
      <w:bookmarkStart w:id="49" w:name="_Toc197350310"/>
      <w:r>
        <w:rPr>
          <w:rFonts w:ascii="Times New Roman" w:hAnsi="Times New Roman"/>
          <w:b/>
          <w:color w:val="000000" w:themeColor="text1"/>
          <w:sz w:val="28"/>
          <w:szCs w:val="28"/>
        </w:rPr>
        <w:lastRenderedPageBreak/>
        <w:t>3.4</w:t>
      </w:r>
      <w:r w:rsidR="00F06610" w:rsidRPr="00195599">
        <w:rPr>
          <w:rFonts w:ascii="Times New Roman" w:hAnsi="Times New Roman"/>
          <w:b/>
          <w:color w:val="000000" w:themeColor="text1"/>
          <w:sz w:val="28"/>
          <w:szCs w:val="28"/>
        </w:rPr>
        <w:t xml:space="preserve">.3 </w:t>
      </w:r>
      <w:r w:rsidR="003E3C14">
        <w:rPr>
          <w:rFonts w:ascii="Times New Roman" w:hAnsi="Times New Roman"/>
          <w:b/>
          <w:color w:val="000000" w:themeColor="text1"/>
          <w:sz w:val="28"/>
          <w:szCs w:val="28"/>
        </w:rPr>
        <w:t xml:space="preserve">Морфометрическая оценка </w:t>
      </w:r>
      <w:r w:rsidR="00A62B67">
        <w:rPr>
          <w:rFonts w:ascii="Times New Roman" w:hAnsi="Times New Roman"/>
          <w:b/>
          <w:color w:val="000000" w:themeColor="text1"/>
          <w:sz w:val="28"/>
          <w:szCs w:val="28"/>
        </w:rPr>
        <w:t xml:space="preserve">структурных изменений поджелудочной железы на </w:t>
      </w:r>
      <w:r w:rsidR="00A62B67" w:rsidRPr="00A62B67">
        <w:rPr>
          <w:rFonts w:ascii="Times New Roman" w:hAnsi="Times New Roman"/>
          <w:b/>
          <w:color w:val="000000" w:themeColor="text1"/>
          <w:sz w:val="28"/>
          <w:szCs w:val="28"/>
        </w:rPr>
        <w:t>модел</w:t>
      </w:r>
      <w:r w:rsidR="00A62B67">
        <w:rPr>
          <w:rFonts w:ascii="Times New Roman" w:hAnsi="Times New Roman"/>
          <w:b/>
          <w:color w:val="000000" w:themeColor="text1"/>
          <w:sz w:val="28"/>
          <w:szCs w:val="28"/>
        </w:rPr>
        <w:t>ях</w:t>
      </w:r>
      <w:r w:rsidR="00A62B67" w:rsidRPr="00A62B67">
        <w:rPr>
          <w:rFonts w:ascii="Times New Roman" w:hAnsi="Times New Roman"/>
          <w:b/>
          <w:color w:val="000000" w:themeColor="text1"/>
          <w:sz w:val="28"/>
          <w:szCs w:val="28"/>
        </w:rPr>
        <w:t xml:space="preserve"> панкреонекроза </w:t>
      </w:r>
      <w:r w:rsidR="00A62B67">
        <w:rPr>
          <w:rFonts w:ascii="Times New Roman" w:hAnsi="Times New Roman"/>
          <w:b/>
          <w:color w:val="000000" w:themeColor="text1"/>
          <w:sz w:val="28"/>
          <w:szCs w:val="28"/>
        </w:rPr>
        <w:t xml:space="preserve">в группах </w:t>
      </w:r>
      <w:r w:rsidR="00A62B67" w:rsidRPr="00A62B67">
        <w:rPr>
          <w:rFonts w:ascii="Times New Roman" w:hAnsi="Times New Roman"/>
          <w:b/>
          <w:color w:val="000000" w:themeColor="text1"/>
          <w:sz w:val="28"/>
          <w:szCs w:val="28"/>
        </w:rPr>
        <w:t>с введением аутожелчи</w:t>
      </w:r>
      <w:r w:rsidR="00A62B67">
        <w:rPr>
          <w:rFonts w:ascii="Times New Roman" w:hAnsi="Times New Roman"/>
          <w:b/>
          <w:color w:val="000000" w:themeColor="text1"/>
          <w:sz w:val="28"/>
          <w:szCs w:val="28"/>
        </w:rPr>
        <w:t xml:space="preserve"> и </w:t>
      </w:r>
      <w:r w:rsidR="00A62B67" w:rsidRPr="00A62B67">
        <w:rPr>
          <w:rFonts w:ascii="Times New Roman" w:hAnsi="Times New Roman"/>
          <w:b/>
          <w:color w:val="000000" w:themeColor="text1"/>
          <w:sz w:val="28"/>
          <w:szCs w:val="28"/>
        </w:rPr>
        <w:t>с проведением искусственной локальной гипотермии в разные сроки эксперимента</w:t>
      </w:r>
      <w:bookmarkEnd w:id="49"/>
    </w:p>
    <w:p w14:paraId="5A0F0DC5" w14:textId="77777777" w:rsidR="005F1541" w:rsidRPr="00365120" w:rsidRDefault="00B62187" w:rsidP="00B62187">
      <w:pPr>
        <w:tabs>
          <w:tab w:val="left" w:pos="709"/>
          <w:tab w:val="left" w:pos="1843"/>
        </w:tabs>
        <w:spacing w:after="0" w:line="240" w:lineRule="auto"/>
        <w:ind w:firstLine="567"/>
        <w:jc w:val="both"/>
        <w:rPr>
          <w:rFonts w:ascii="Times New Roman" w:hAnsi="Times New Roman" w:cs="Times New Roman"/>
          <w:sz w:val="28"/>
          <w:szCs w:val="28"/>
        </w:rPr>
      </w:pPr>
      <w:r w:rsidRPr="00365120">
        <w:rPr>
          <w:rFonts w:ascii="Times New Roman" w:hAnsi="Times New Roman" w:cs="Times New Roman"/>
          <w:sz w:val="28"/>
          <w:szCs w:val="28"/>
        </w:rPr>
        <w:t xml:space="preserve">Для проведения сравнительного анализа структурных компонентов ткани поджелудочной железы </w:t>
      </w:r>
      <w:r w:rsidR="00A62B67" w:rsidRPr="00365120">
        <w:rPr>
          <w:rFonts w:ascii="Times New Roman" w:hAnsi="Times New Roman" w:cs="Times New Roman"/>
          <w:sz w:val="28"/>
          <w:szCs w:val="28"/>
        </w:rPr>
        <w:t>на моделях панкреонекроза в группах с введением аутожелчи и с проведением искусственной локальной гипотермии в разные сроки эксперимента было проведено морфометрическое исследование  и</w:t>
      </w:r>
      <w:r w:rsidR="005F1541" w:rsidRPr="00365120">
        <w:rPr>
          <w:rFonts w:ascii="Times New Roman" w:hAnsi="Times New Roman" w:cs="Times New Roman"/>
          <w:sz w:val="28"/>
          <w:szCs w:val="28"/>
        </w:rPr>
        <w:t xml:space="preserve"> дана</w:t>
      </w:r>
      <w:r w:rsidR="00A62B67" w:rsidRPr="00365120">
        <w:rPr>
          <w:rFonts w:ascii="Times New Roman" w:hAnsi="Times New Roman" w:cs="Times New Roman"/>
          <w:sz w:val="28"/>
          <w:szCs w:val="28"/>
        </w:rPr>
        <w:t xml:space="preserve"> оценка </w:t>
      </w:r>
      <w:r w:rsidRPr="00365120">
        <w:rPr>
          <w:rFonts w:ascii="Times New Roman" w:hAnsi="Times New Roman" w:cs="Times New Roman"/>
          <w:sz w:val="28"/>
          <w:szCs w:val="28"/>
        </w:rPr>
        <w:t>показател</w:t>
      </w:r>
      <w:r w:rsidR="00A62B67" w:rsidRPr="00365120">
        <w:rPr>
          <w:rFonts w:ascii="Times New Roman" w:hAnsi="Times New Roman" w:cs="Times New Roman"/>
          <w:sz w:val="28"/>
          <w:szCs w:val="28"/>
        </w:rPr>
        <w:t>ей, характеризующи</w:t>
      </w:r>
      <w:r w:rsidR="005F1541" w:rsidRPr="00365120">
        <w:rPr>
          <w:rFonts w:ascii="Times New Roman" w:hAnsi="Times New Roman" w:cs="Times New Roman"/>
          <w:sz w:val="28"/>
          <w:szCs w:val="28"/>
        </w:rPr>
        <w:t>х</w:t>
      </w:r>
      <w:r w:rsidR="00A62B67" w:rsidRPr="00365120">
        <w:rPr>
          <w:rFonts w:ascii="Times New Roman" w:hAnsi="Times New Roman" w:cs="Times New Roman"/>
          <w:sz w:val="28"/>
          <w:szCs w:val="28"/>
        </w:rPr>
        <w:t xml:space="preserve"> </w:t>
      </w:r>
      <w:r w:rsidRPr="00365120">
        <w:rPr>
          <w:rFonts w:ascii="Times New Roman" w:hAnsi="Times New Roman" w:cs="Times New Roman"/>
          <w:sz w:val="28"/>
          <w:szCs w:val="28"/>
        </w:rPr>
        <w:t xml:space="preserve"> состояни</w:t>
      </w:r>
      <w:r w:rsidR="00A62B67" w:rsidRPr="00365120">
        <w:rPr>
          <w:rFonts w:ascii="Times New Roman" w:hAnsi="Times New Roman" w:cs="Times New Roman"/>
          <w:sz w:val="28"/>
          <w:szCs w:val="28"/>
        </w:rPr>
        <w:t>е</w:t>
      </w:r>
      <w:r w:rsidRPr="00365120">
        <w:rPr>
          <w:rFonts w:ascii="Times New Roman" w:hAnsi="Times New Roman" w:cs="Times New Roman"/>
          <w:sz w:val="28"/>
          <w:szCs w:val="28"/>
        </w:rPr>
        <w:t xml:space="preserve"> ядерной субстанции (кариопикноз, кариорексис, кариолизис), распространенност</w:t>
      </w:r>
      <w:r w:rsidR="00A62B67" w:rsidRPr="00365120">
        <w:rPr>
          <w:rFonts w:ascii="Times New Roman" w:hAnsi="Times New Roman" w:cs="Times New Roman"/>
          <w:sz w:val="28"/>
          <w:szCs w:val="28"/>
        </w:rPr>
        <w:t>ь</w:t>
      </w:r>
      <w:r w:rsidRPr="00365120">
        <w:rPr>
          <w:rFonts w:ascii="Times New Roman" w:hAnsi="Times New Roman" w:cs="Times New Roman"/>
          <w:sz w:val="28"/>
          <w:szCs w:val="28"/>
        </w:rPr>
        <w:t xml:space="preserve"> дистрофических изменений и его вида, состояни</w:t>
      </w:r>
      <w:r w:rsidR="00A62B67" w:rsidRPr="00365120">
        <w:rPr>
          <w:rFonts w:ascii="Times New Roman" w:hAnsi="Times New Roman" w:cs="Times New Roman"/>
          <w:sz w:val="28"/>
          <w:szCs w:val="28"/>
        </w:rPr>
        <w:t>е</w:t>
      </w:r>
      <w:r w:rsidRPr="00365120">
        <w:rPr>
          <w:rFonts w:ascii="Times New Roman" w:hAnsi="Times New Roman" w:cs="Times New Roman"/>
          <w:sz w:val="28"/>
          <w:szCs w:val="28"/>
        </w:rPr>
        <w:t xml:space="preserve"> межуточной волокнистой ткани, наличие очагов</w:t>
      </w:r>
      <w:r w:rsidR="00A62B67" w:rsidRPr="00365120">
        <w:rPr>
          <w:rFonts w:ascii="Times New Roman" w:hAnsi="Times New Roman" w:cs="Times New Roman"/>
          <w:sz w:val="28"/>
          <w:szCs w:val="28"/>
        </w:rPr>
        <w:t xml:space="preserve"> </w:t>
      </w:r>
      <w:r w:rsidRPr="00365120">
        <w:rPr>
          <w:rFonts w:ascii="Times New Roman" w:hAnsi="Times New Roman" w:cs="Times New Roman"/>
          <w:sz w:val="28"/>
          <w:szCs w:val="28"/>
        </w:rPr>
        <w:t xml:space="preserve">липоматоза, некроза и </w:t>
      </w:r>
      <w:r w:rsidR="00A62B67" w:rsidRPr="00365120">
        <w:rPr>
          <w:rFonts w:ascii="Times New Roman" w:hAnsi="Times New Roman" w:cs="Times New Roman"/>
          <w:sz w:val="28"/>
          <w:szCs w:val="28"/>
        </w:rPr>
        <w:t>её</w:t>
      </w:r>
      <w:r w:rsidRPr="00365120">
        <w:rPr>
          <w:rFonts w:ascii="Times New Roman" w:hAnsi="Times New Roman" w:cs="Times New Roman"/>
          <w:sz w:val="28"/>
          <w:szCs w:val="28"/>
        </w:rPr>
        <w:t xml:space="preserve"> распространенность</w:t>
      </w:r>
      <w:r w:rsidR="005E6F2A" w:rsidRPr="00365120">
        <w:rPr>
          <w:rFonts w:ascii="Times New Roman" w:hAnsi="Times New Roman" w:cs="Times New Roman"/>
          <w:sz w:val="28"/>
          <w:szCs w:val="28"/>
        </w:rPr>
        <w:t>.</w:t>
      </w:r>
    </w:p>
    <w:p w14:paraId="50AA83C1" w14:textId="7BC54A44" w:rsidR="00B62187" w:rsidRPr="00365120" w:rsidRDefault="00A62B67" w:rsidP="00B62187">
      <w:pPr>
        <w:tabs>
          <w:tab w:val="left" w:pos="709"/>
          <w:tab w:val="left" w:pos="1843"/>
        </w:tabs>
        <w:spacing w:after="0" w:line="240" w:lineRule="auto"/>
        <w:ind w:firstLine="567"/>
        <w:jc w:val="both"/>
        <w:rPr>
          <w:rFonts w:ascii="Times New Roman" w:hAnsi="Times New Roman" w:cs="Times New Roman"/>
          <w:sz w:val="28"/>
          <w:szCs w:val="28"/>
        </w:rPr>
      </w:pPr>
      <w:r w:rsidRPr="00365120">
        <w:rPr>
          <w:rFonts w:ascii="Times New Roman" w:hAnsi="Times New Roman" w:cs="Times New Roman"/>
          <w:sz w:val="28"/>
          <w:szCs w:val="28"/>
        </w:rPr>
        <w:t>К</w:t>
      </w:r>
      <w:r w:rsidR="00B62187" w:rsidRPr="00365120">
        <w:rPr>
          <w:rFonts w:ascii="Times New Roman" w:hAnsi="Times New Roman" w:cs="Times New Roman"/>
          <w:sz w:val="28"/>
          <w:szCs w:val="28"/>
        </w:rPr>
        <w:t>аждый показатель оценивался по балльной системе</w:t>
      </w:r>
      <w:r w:rsidR="005F1541" w:rsidRPr="00365120">
        <w:rPr>
          <w:rFonts w:ascii="Times New Roman" w:hAnsi="Times New Roman" w:cs="Times New Roman"/>
          <w:sz w:val="28"/>
          <w:szCs w:val="28"/>
        </w:rPr>
        <w:t xml:space="preserve">, что представлено </w:t>
      </w:r>
      <w:r w:rsidR="00E34EFF" w:rsidRPr="00365120">
        <w:rPr>
          <w:rFonts w:ascii="Times New Roman" w:hAnsi="Times New Roman" w:cs="Times New Roman"/>
          <w:sz w:val="28"/>
          <w:szCs w:val="28"/>
        </w:rPr>
        <w:t>на таблица</w:t>
      </w:r>
      <w:r w:rsidR="00E34EFF">
        <w:rPr>
          <w:rFonts w:ascii="Times New Roman" w:hAnsi="Times New Roman" w:cs="Times New Roman"/>
          <w:sz w:val="28"/>
          <w:szCs w:val="28"/>
        </w:rPr>
        <w:t>х</w:t>
      </w:r>
      <w:r w:rsidR="00B62187" w:rsidRPr="00365120">
        <w:rPr>
          <w:rFonts w:ascii="Times New Roman" w:hAnsi="Times New Roman" w:cs="Times New Roman"/>
          <w:sz w:val="28"/>
          <w:szCs w:val="28"/>
        </w:rPr>
        <w:t xml:space="preserve"> 4, 5. </w:t>
      </w:r>
    </w:p>
    <w:p w14:paraId="388D63C6" w14:textId="05F5609D" w:rsidR="00B62187" w:rsidRPr="00365120" w:rsidRDefault="00B62187" w:rsidP="00B62187">
      <w:pPr>
        <w:tabs>
          <w:tab w:val="left" w:pos="709"/>
          <w:tab w:val="left" w:pos="1843"/>
        </w:tabs>
        <w:spacing w:after="0" w:line="240" w:lineRule="auto"/>
        <w:ind w:firstLine="567"/>
        <w:jc w:val="both"/>
        <w:rPr>
          <w:rFonts w:ascii="Times New Roman" w:hAnsi="Times New Roman" w:cs="Times New Roman"/>
          <w:sz w:val="28"/>
          <w:szCs w:val="28"/>
        </w:rPr>
      </w:pPr>
      <w:r w:rsidRPr="00365120">
        <w:rPr>
          <w:rFonts w:ascii="Times New Roman" w:hAnsi="Times New Roman" w:cs="Times New Roman"/>
          <w:sz w:val="28"/>
          <w:szCs w:val="28"/>
        </w:rPr>
        <w:t xml:space="preserve">Оценка </w:t>
      </w:r>
      <w:r w:rsidR="005F1541" w:rsidRPr="00365120">
        <w:rPr>
          <w:rFonts w:ascii="Times New Roman" w:hAnsi="Times New Roman" w:cs="Times New Roman"/>
          <w:sz w:val="28"/>
          <w:szCs w:val="28"/>
        </w:rPr>
        <w:t xml:space="preserve">основных показателей состояния структурных компонентов поджелудочной железы </w:t>
      </w:r>
      <w:r w:rsidRPr="00365120">
        <w:rPr>
          <w:rFonts w:ascii="Times New Roman" w:hAnsi="Times New Roman" w:cs="Times New Roman"/>
          <w:sz w:val="28"/>
          <w:szCs w:val="28"/>
        </w:rPr>
        <w:t>по бальной системе осуществлена следующим образом:</w:t>
      </w:r>
    </w:p>
    <w:p w14:paraId="2339628C" w14:textId="77777777" w:rsidR="00B62187" w:rsidRPr="00365120" w:rsidRDefault="00B62187" w:rsidP="00B62187">
      <w:pPr>
        <w:tabs>
          <w:tab w:val="left" w:pos="709"/>
          <w:tab w:val="left" w:pos="1843"/>
        </w:tabs>
        <w:spacing w:after="0" w:line="240" w:lineRule="auto"/>
        <w:ind w:firstLine="567"/>
        <w:jc w:val="both"/>
        <w:rPr>
          <w:rFonts w:ascii="Times New Roman" w:hAnsi="Times New Roman" w:cs="Times New Roman"/>
          <w:sz w:val="28"/>
          <w:szCs w:val="28"/>
        </w:rPr>
      </w:pPr>
      <w:r w:rsidRPr="00365120">
        <w:rPr>
          <w:rFonts w:ascii="Times New Roman" w:hAnsi="Times New Roman" w:cs="Times New Roman"/>
          <w:sz w:val="28"/>
          <w:szCs w:val="28"/>
        </w:rPr>
        <w:t>0 бал</w:t>
      </w:r>
      <w:r w:rsidR="00496D8D" w:rsidRPr="00365120">
        <w:rPr>
          <w:rFonts w:ascii="Times New Roman" w:hAnsi="Times New Roman" w:cs="Times New Roman"/>
          <w:sz w:val="28"/>
          <w:szCs w:val="28"/>
        </w:rPr>
        <w:t>л</w:t>
      </w:r>
      <w:r w:rsidRPr="00365120">
        <w:rPr>
          <w:rFonts w:ascii="Times New Roman" w:hAnsi="Times New Roman" w:cs="Times New Roman"/>
          <w:sz w:val="28"/>
          <w:szCs w:val="28"/>
        </w:rPr>
        <w:t>ов – сохранность гистоструктуры ткани поджелудочной железы, без изменений в ядре и цитоплазме клеток.</w:t>
      </w:r>
    </w:p>
    <w:p w14:paraId="6B865080" w14:textId="77777777" w:rsidR="00B62187" w:rsidRPr="00365120" w:rsidRDefault="00B62187" w:rsidP="00B62187">
      <w:pPr>
        <w:tabs>
          <w:tab w:val="left" w:pos="709"/>
          <w:tab w:val="left" w:pos="1843"/>
        </w:tabs>
        <w:spacing w:after="0" w:line="240" w:lineRule="auto"/>
        <w:ind w:firstLine="567"/>
        <w:jc w:val="both"/>
        <w:rPr>
          <w:rFonts w:ascii="Times New Roman" w:hAnsi="Times New Roman" w:cs="Times New Roman"/>
          <w:sz w:val="28"/>
          <w:szCs w:val="28"/>
        </w:rPr>
      </w:pPr>
      <w:r w:rsidRPr="00365120">
        <w:rPr>
          <w:rFonts w:ascii="Times New Roman" w:hAnsi="Times New Roman" w:cs="Times New Roman"/>
          <w:sz w:val="28"/>
          <w:szCs w:val="28"/>
        </w:rPr>
        <w:t xml:space="preserve">1 балл – общая гистоструктура </w:t>
      </w:r>
      <w:r w:rsidR="00496D8D" w:rsidRPr="00365120">
        <w:rPr>
          <w:rFonts w:ascii="Times New Roman" w:hAnsi="Times New Roman" w:cs="Times New Roman"/>
          <w:sz w:val="28"/>
          <w:szCs w:val="28"/>
        </w:rPr>
        <w:t xml:space="preserve">ткани </w:t>
      </w:r>
      <w:r w:rsidRPr="00365120">
        <w:rPr>
          <w:rFonts w:ascii="Times New Roman" w:hAnsi="Times New Roman" w:cs="Times New Roman"/>
          <w:sz w:val="28"/>
          <w:szCs w:val="28"/>
        </w:rPr>
        <w:t>сохранена, но имеются единичные изменения: зернистая дистрофия, пылевидная жировая дистрофия, единичные апоптолические клетки ацинуса, единичные форменные элементы крови, без формирования воспалительного инфильтрата.</w:t>
      </w:r>
    </w:p>
    <w:p w14:paraId="1ACB2ED2" w14:textId="77777777" w:rsidR="00B62187" w:rsidRPr="00365120" w:rsidRDefault="00B62187" w:rsidP="00B62187">
      <w:pPr>
        <w:tabs>
          <w:tab w:val="left" w:pos="709"/>
          <w:tab w:val="left" w:pos="1843"/>
        </w:tabs>
        <w:spacing w:after="0" w:line="240" w:lineRule="auto"/>
        <w:ind w:firstLine="567"/>
        <w:jc w:val="both"/>
        <w:rPr>
          <w:rFonts w:ascii="Times New Roman" w:hAnsi="Times New Roman" w:cs="Times New Roman"/>
          <w:sz w:val="28"/>
          <w:szCs w:val="28"/>
        </w:rPr>
      </w:pPr>
      <w:r w:rsidRPr="00365120">
        <w:rPr>
          <w:rFonts w:ascii="Times New Roman" w:hAnsi="Times New Roman" w:cs="Times New Roman"/>
          <w:sz w:val="28"/>
          <w:szCs w:val="28"/>
        </w:rPr>
        <w:t>2 балла –</w:t>
      </w:r>
      <w:r w:rsidR="00496D8D" w:rsidRPr="00365120">
        <w:rPr>
          <w:rFonts w:ascii="Times New Roman" w:hAnsi="Times New Roman" w:cs="Times New Roman"/>
          <w:sz w:val="28"/>
          <w:szCs w:val="28"/>
        </w:rPr>
        <w:t xml:space="preserve"> </w:t>
      </w:r>
      <w:r w:rsidRPr="00365120">
        <w:rPr>
          <w:rFonts w:ascii="Times New Roman" w:hAnsi="Times New Roman" w:cs="Times New Roman"/>
          <w:sz w:val="28"/>
          <w:szCs w:val="28"/>
        </w:rPr>
        <w:t>нарушение гистоструктуры ткани, с</w:t>
      </w:r>
      <w:r w:rsidR="00496D8D" w:rsidRPr="00365120">
        <w:rPr>
          <w:rFonts w:ascii="Times New Roman" w:hAnsi="Times New Roman" w:cs="Times New Roman"/>
          <w:sz w:val="28"/>
          <w:szCs w:val="28"/>
        </w:rPr>
        <w:t>о</w:t>
      </w:r>
      <w:r w:rsidRPr="00365120">
        <w:rPr>
          <w:rFonts w:ascii="Times New Roman" w:hAnsi="Times New Roman" w:cs="Times New Roman"/>
          <w:sz w:val="28"/>
          <w:szCs w:val="28"/>
        </w:rPr>
        <w:t xml:space="preserve"> структурными изменениями: гидропическая дистрофия, очаговая мелкокапельная жировая дистрофия, фокальные очаги некроза, множественные форменные элементы крови, с формирования очагового воспалительного инфильтрата.</w:t>
      </w:r>
    </w:p>
    <w:p w14:paraId="7FCFEC8D" w14:textId="77777777" w:rsidR="00B62187" w:rsidRPr="00365120" w:rsidRDefault="00B62187" w:rsidP="00B62187">
      <w:pPr>
        <w:tabs>
          <w:tab w:val="left" w:pos="709"/>
          <w:tab w:val="left" w:pos="1843"/>
        </w:tabs>
        <w:spacing w:after="0" w:line="240" w:lineRule="auto"/>
        <w:ind w:firstLine="567"/>
        <w:jc w:val="both"/>
        <w:rPr>
          <w:rFonts w:ascii="Times New Roman" w:hAnsi="Times New Roman" w:cs="Times New Roman"/>
          <w:sz w:val="28"/>
          <w:szCs w:val="28"/>
        </w:rPr>
      </w:pPr>
      <w:r w:rsidRPr="00365120">
        <w:rPr>
          <w:rFonts w:ascii="Times New Roman" w:hAnsi="Times New Roman" w:cs="Times New Roman"/>
          <w:sz w:val="28"/>
          <w:szCs w:val="28"/>
        </w:rPr>
        <w:t>3 балла – выраженные структурные изменения в ацинусах и межуточной ткани поджелудочной железы: дистрофические изменения как вакуольная, баллонная дистрофия, диффузная крупнокапельная жировая дистрофия, тотальный некроз, распространенные очаги липоматоза, кровоизлияний и диффузная воспалительная инфильтрация.</w:t>
      </w:r>
    </w:p>
    <w:p w14:paraId="66B2DB40" w14:textId="53D3F67A" w:rsidR="00D16A0D" w:rsidRPr="00195599" w:rsidRDefault="00D16A0D" w:rsidP="00B62187">
      <w:pPr>
        <w:tabs>
          <w:tab w:val="left" w:pos="709"/>
          <w:tab w:val="left" w:pos="1843"/>
        </w:tabs>
        <w:spacing w:after="0" w:line="240" w:lineRule="auto"/>
        <w:ind w:firstLine="567"/>
        <w:jc w:val="both"/>
        <w:rPr>
          <w:rFonts w:ascii="Times New Roman" w:hAnsi="Times New Roman" w:cs="Times New Roman"/>
          <w:sz w:val="28"/>
          <w:szCs w:val="28"/>
        </w:rPr>
      </w:pPr>
      <w:r w:rsidRPr="00365120">
        <w:rPr>
          <w:rFonts w:ascii="Times New Roman" w:hAnsi="Times New Roman" w:cs="Times New Roman"/>
          <w:sz w:val="28"/>
          <w:szCs w:val="28"/>
        </w:rPr>
        <w:t xml:space="preserve">Для сравнительной оценки гистологических изменений согласно предложенной бальной системы был использован </w:t>
      </w:r>
      <w:r w:rsidR="00FE55F0">
        <w:rPr>
          <w:rFonts w:ascii="Times New Roman" w:hAnsi="Times New Roman" w:cs="Times New Roman"/>
          <w:sz w:val="28"/>
          <w:szCs w:val="28"/>
        </w:rPr>
        <w:t xml:space="preserve">точный </w:t>
      </w:r>
      <w:r w:rsidRPr="00365120">
        <w:rPr>
          <w:rFonts w:ascii="Times New Roman" w:hAnsi="Times New Roman" w:cs="Times New Roman"/>
          <w:sz w:val="28"/>
          <w:szCs w:val="28"/>
        </w:rPr>
        <w:t xml:space="preserve">критерий </w:t>
      </w:r>
      <w:r w:rsidR="00FE55F0">
        <w:rPr>
          <w:rFonts w:ascii="Times New Roman" w:hAnsi="Times New Roman" w:cs="Times New Roman"/>
          <w:sz w:val="28"/>
          <w:szCs w:val="28"/>
        </w:rPr>
        <w:t>Фишера</w:t>
      </w:r>
      <w:r w:rsidRPr="00365120">
        <w:rPr>
          <w:rFonts w:ascii="Times New Roman" w:hAnsi="Times New Roman" w:cs="Times New Roman"/>
          <w:sz w:val="28"/>
          <w:szCs w:val="28"/>
        </w:rPr>
        <w:t>, используемый для определения достоверности различия между независимыми группами по качественным показателям.</w:t>
      </w:r>
    </w:p>
    <w:p w14:paraId="7692142B" w14:textId="77777777" w:rsidR="00D16A0D" w:rsidRPr="00195599" w:rsidRDefault="00D16A0D" w:rsidP="00B62187">
      <w:pPr>
        <w:tabs>
          <w:tab w:val="left" w:pos="709"/>
          <w:tab w:val="left" w:pos="1843"/>
        </w:tabs>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 xml:space="preserve">Результаты полуколичественной оценки изменений гистологической структуры ткани поджелудочной железы в исследуемых группах с панкреонекрозом и моделированием панкреонекроза с наложением искусственной локальной гипотермии представлен в </w:t>
      </w:r>
      <w:r w:rsidR="00496D8D" w:rsidRPr="00195599">
        <w:rPr>
          <w:rFonts w:ascii="Times New Roman" w:hAnsi="Times New Roman" w:cs="Times New Roman"/>
          <w:sz w:val="28"/>
          <w:szCs w:val="28"/>
        </w:rPr>
        <w:t>т</w:t>
      </w:r>
      <w:r w:rsidRPr="00195599">
        <w:rPr>
          <w:rFonts w:ascii="Times New Roman" w:hAnsi="Times New Roman" w:cs="Times New Roman"/>
          <w:sz w:val="28"/>
          <w:szCs w:val="28"/>
        </w:rPr>
        <w:t>аблицах 4 и 5.  Таблицы о</w:t>
      </w:r>
      <w:r w:rsidR="00496D8D" w:rsidRPr="00195599">
        <w:rPr>
          <w:rFonts w:ascii="Times New Roman" w:hAnsi="Times New Roman" w:cs="Times New Roman"/>
          <w:sz w:val="28"/>
          <w:szCs w:val="28"/>
        </w:rPr>
        <w:t xml:space="preserve">тображают данные сравнения </w:t>
      </w:r>
      <w:r w:rsidRPr="00195599">
        <w:rPr>
          <w:rFonts w:ascii="Times New Roman" w:hAnsi="Times New Roman" w:cs="Times New Roman"/>
          <w:sz w:val="28"/>
          <w:szCs w:val="28"/>
        </w:rPr>
        <w:t xml:space="preserve">по каждому из оцениваемых параметров в сроки 12, 24 и 48 часов. Для достоверной оценки </w:t>
      </w:r>
      <w:r w:rsidR="00496D8D" w:rsidRPr="00195599">
        <w:rPr>
          <w:rFonts w:ascii="Times New Roman" w:hAnsi="Times New Roman" w:cs="Times New Roman"/>
          <w:sz w:val="28"/>
          <w:szCs w:val="28"/>
        </w:rPr>
        <w:t xml:space="preserve">сравнение </w:t>
      </w:r>
      <w:r w:rsidRPr="00195599">
        <w:rPr>
          <w:rFonts w:ascii="Times New Roman" w:hAnsi="Times New Roman" w:cs="Times New Roman"/>
          <w:sz w:val="28"/>
          <w:szCs w:val="28"/>
        </w:rPr>
        <w:t xml:space="preserve">проводилось попарно </w:t>
      </w:r>
      <w:r w:rsidR="00496D8D" w:rsidRPr="00195599">
        <w:rPr>
          <w:rFonts w:ascii="Times New Roman" w:hAnsi="Times New Roman" w:cs="Times New Roman"/>
          <w:sz w:val="28"/>
          <w:szCs w:val="28"/>
        </w:rPr>
        <w:t xml:space="preserve">в соответствующие временные промежутки в двух исследуемых группах.   </w:t>
      </w:r>
    </w:p>
    <w:p w14:paraId="13F981BE" w14:textId="77777777" w:rsidR="008C4FF6" w:rsidRPr="00195599" w:rsidRDefault="008C4FF6" w:rsidP="00B62187">
      <w:pPr>
        <w:tabs>
          <w:tab w:val="left" w:pos="709"/>
          <w:tab w:val="left" w:pos="1843"/>
        </w:tabs>
        <w:spacing w:after="0" w:line="240" w:lineRule="auto"/>
        <w:ind w:firstLine="567"/>
        <w:jc w:val="both"/>
        <w:rPr>
          <w:rFonts w:ascii="Times New Roman" w:hAnsi="Times New Roman" w:cs="Times New Roman"/>
          <w:sz w:val="28"/>
          <w:szCs w:val="28"/>
        </w:rPr>
      </w:pPr>
    </w:p>
    <w:p w14:paraId="65F30168" w14:textId="4311659D" w:rsidR="00B62187" w:rsidRDefault="00B62187" w:rsidP="00B4205F">
      <w:pPr>
        <w:tabs>
          <w:tab w:val="left" w:pos="709"/>
          <w:tab w:val="left" w:pos="1843"/>
        </w:tabs>
        <w:spacing w:after="0" w:line="240" w:lineRule="auto"/>
        <w:ind w:firstLine="567"/>
        <w:jc w:val="both"/>
        <w:rPr>
          <w:rFonts w:ascii="Times New Roman" w:hAnsi="Times New Roman" w:cs="Times New Roman"/>
          <w:sz w:val="28"/>
          <w:szCs w:val="28"/>
        </w:rPr>
      </w:pPr>
      <w:r w:rsidRPr="00365120">
        <w:rPr>
          <w:rFonts w:ascii="Times New Roman" w:hAnsi="Times New Roman" w:cs="Times New Roman"/>
          <w:sz w:val="28"/>
          <w:szCs w:val="28"/>
        </w:rPr>
        <w:lastRenderedPageBreak/>
        <w:t xml:space="preserve">Таблица 4 </w:t>
      </w:r>
      <w:r w:rsidR="005E6F2A" w:rsidRPr="00365120">
        <w:rPr>
          <w:rFonts w:ascii="Times New Roman" w:hAnsi="Times New Roman" w:cs="Times New Roman"/>
          <w:sz w:val="28"/>
          <w:szCs w:val="28"/>
        </w:rPr>
        <w:t xml:space="preserve">Оценка </w:t>
      </w:r>
      <w:r w:rsidRPr="00365120">
        <w:rPr>
          <w:rFonts w:ascii="Times New Roman" w:hAnsi="Times New Roman" w:cs="Times New Roman"/>
          <w:sz w:val="28"/>
          <w:szCs w:val="28"/>
        </w:rPr>
        <w:t>структурных</w:t>
      </w:r>
      <w:r w:rsidRPr="00195599">
        <w:rPr>
          <w:rFonts w:ascii="Times New Roman" w:hAnsi="Times New Roman" w:cs="Times New Roman"/>
          <w:sz w:val="28"/>
          <w:szCs w:val="28"/>
        </w:rPr>
        <w:t xml:space="preserve"> изменений компонентов ацинусов поджелудочной железы в группах эксперимента</w:t>
      </w:r>
    </w:p>
    <w:p w14:paraId="0D742356" w14:textId="5F2F44DD" w:rsidR="00CD0AC3" w:rsidRDefault="00CD0AC3" w:rsidP="00B4205F">
      <w:pPr>
        <w:tabs>
          <w:tab w:val="left" w:pos="709"/>
          <w:tab w:val="left" w:pos="1843"/>
        </w:tabs>
        <w:spacing w:after="0" w:line="240" w:lineRule="auto"/>
        <w:ind w:firstLine="567"/>
        <w:jc w:val="both"/>
        <w:rPr>
          <w:rFonts w:ascii="Times New Roman" w:hAnsi="Times New Roman" w:cs="Times New Roman"/>
          <w:sz w:val="28"/>
          <w:szCs w:val="28"/>
        </w:rPr>
      </w:pPr>
    </w:p>
    <w:tbl>
      <w:tblPr>
        <w:tblStyle w:val="a3"/>
        <w:tblW w:w="0" w:type="auto"/>
        <w:tblLayout w:type="fixed"/>
        <w:tblLook w:val="04A0" w:firstRow="1" w:lastRow="0" w:firstColumn="1" w:lastColumn="0" w:noHBand="0" w:noVBand="1"/>
      </w:tblPr>
      <w:tblGrid>
        <w:gridCol w:w="2093"/>
        <w:gridCol w:w="850"/>
        <w:gridCol w:w="851"/>
        <w:gridCol w:w="850"/>
        <w:gridCol w:w="851"/>
        <w:gridCol w:w="792"/>
        <w:gridCol w:w="942"/>
        <w:gridCol w:w="926"/>
        <w:gridCol w:w="850"/>
        <w:gridCol w:w="849"/>
      </w:tblGrid>
      <w:tr w:rsidR="00CD0AC3" w14:paraId="4F3236DF" w14:textId="77777777" w:rsidTr="00AD4E6F">
        <w:tc>
          <w:tcPr>
            <w:tcW w:w="2093" w:type="dxa"/>
            <w:vMerge w:val="restart"/>
          </w:tcPr>
          <w:p w14:paraId="672CB350" w14:textId="77777777" w:rsidR="00CD0AC3" w:rsidRDefault="00CD0AC3" w:rsidP="00CD0AC3">
            <w:pPr>
              <w:tabs>
                <w:tab w:val="left" w:pos="709"/>
                <w:tab w:val="left" w:pos="1843"/>
              </w:tabs>
              <w:jc w:val="center"/>
              <w:rPr>
                <w:rFonts w:ascii="Times New Roman" w:hAnsi="Times New Roman" w:cs="Times New Roman"/>
                <w:sz w:val="24"/>
                <w:szCs w:val="24"/>
              </w:rPr>
            </w:pPr>
          </w:p>
          <w:p w14:paraId="4E78DBAC" w14:textId="77777777" w:rsidR="00CD0AC3" w:rsidRDefault="00CD0AC3" w:rsidP="00CD0AC3">
            <w:pPr>
              <w:tabs>
                <w:tab w:val="left" w:pos="709"/>
                <w:tab w:val="left" w:pos="1843"/>
              </w:tabs>
              <w:jc w:val="center"/>
              <w:rPr>
                <w:rFonts w:ascii="Times New Roman" w:hAnsi="Times New Roman" w:cs="Times New Roman"/>
                <w:sz w:val="24"/>
                <w:szCs w:val="24"/>
              </w:rPr>
            </w:pPr>
          </w:p>
          <w:p w14:paraId="6D925763" w14:textId="40F6932C" w:rsidR="00CD0AC3" w:rsidRDefault="00CD0AC3" w:rsidP="00CD0AC3">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sz w:val="24"/>
                <w:szCs w:val="24"/>
              </w:rPr>
              <w:t>Структурные элементы</w:t>
            </w:r>
          </w:p>
        </w:tc>
        <w:tc>
          <w:tcPr>
            <w:tcW w:w="2551" w:type="dxa"/>
            <w:gridSpan w:val="3"/>
          </w:tcPr>
          <w:p w14:paraId="689B01EE" w14:textId="64F876FA" w:rsidR="00CD0AC3" w:rsidRDefault="00CD0AC3" w:rsidP="00CD0AC3">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b/>
                <w:sz w:val="24"/>
                <w:szCs w:val="24"/>
              </w:rPr>
              <w:t>Панкреонекроз</w:t>
            </w:r>
          </w:p>
        </w:tc>
        <w:tc>
          <w:tcPr>
            <w:tcW w:w="2585" w:type="dxa"/>
            <w:gridSpan w:val="3"/>
          </w:tcPr>
          <w:p w14:paraId="0D33E0BD" w14:textId="77777777" w:rsidR="00CD0AC3" w:rsidRPr="00195599" w:rsidRDefault="00CD0AC3" w:rsidP="00CD0AC3">
            <w:pPr>
              <w:tabs>
                <w:tab w:val="left" w:pos="0"/>
              </w:tabs>
              <w:jc w:val="center"/>
              <w:rPr>
                <w:rFonts w:ascii="Times New Roman" w:hAnsi="Times New Roman" w:cs="Times New Roman"/>
                <w:b/>
                <w:sz w:val="24"/>
                <w:szCs w:val="24"/>
              </w:rPr>
            </w:pPr>
            <w:r w:rsidRPr="00195599">
              <w:rPr>
                <w:rFonts w:ascii="Times New Roman" w:hAnsi="Times New Roman" w:cs="Times New Roman"/>
                <w:b/>
                <w:sz w:val="24"/>
                <w:szCs w:val="24"/>
              </w:rPr>
              <w:t>Панкреонекроз</w:t>
            </w:r>
          </w:p>
          <w:p w14:paraId="15D17780" w14:textId="1A416B89" w:rsidR="00CD0AC3" w:rsidRDefault="00CD0AC3" w:rsidP="00CD0AC3">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b/>
                <w:sz w:val="24"/>
                <w:szCs w:val="24"/>
              </w:rPr>
              <w:t>+гипотермия</w:t>
            </w:r>
          </w:p>
        </w:tc>
        <w:tc>
          <w:tcPr>
            <w:tcW w:w="2625" w:type="dxa"/>
            <w:gridSpan w:val="3"/>
          </w:tcPr>
          <w:p w14:paraId="7B3F8730" w14:textId="1AA7C36A" w:rsidR="00CD0AC3" w:rsidRPr="00C203B4" w:rsidRDefault="00C203B4" w:rsidP="00CD0AC3">
            <w:pPr>
              <w:tabs>
                <w:tab w:val="left" w:pos="709"/>
                <w:tab w:val="left" w:pos="1843"/>
              </w:tabs>
              <w:jc w:val="center"/>
              <w:rPr>
                <w:rFonts w:ascii="Times New Roman" w:hAnsi="Times New Roman" w:cs="Times New Roman"/>
                <w:b/>
                <w:sz w:val="28"/>
                <w:szCs w:val="28"/>
                <w:lang w:val="en-US"/>
              </w:rPr>
            </w:pPr>
            <w:r w:rsidRPr="00C203B4">
              <w:rPr>
                <w:rFonts w:ascii="Times New Roman" w:hAnsi="Times New Roman" w:cs="Times New Roman"/>
                <w:b/>
                <w:sz w:val="24"/>
                <w:szCs w:val="28"/>
                <w:lang w:val="en-US"/>
              </w:rPr>
              <w:t>p</w:t>
            </w:r>
          </w:p>
        </w:tc>
      </w:tr>
      <w:tr w:rsidR="00CD0AC3" w14:paraId="6D89CFD6" w14:textId="77777777" w:rsidTr="00AD4E6F">
        <w:tc>
          <w:tcPr>
            <w:tcW w:w="2093" w:type="dxa"/>
            <w:vMerge/>
          </w:tcPr>
          <w:p w14:paraId="546FDB5B" w14:textId="77777777" w:rsidR="00CD0AC3" w:rsidRDefault="00CD0AC3" w:rsidP="00CD0AC3">
            <w:pPr>
              <w:tabs>
                <w:tab w:val="left" w:pos="709"/>
                <w:tab w:val="left" w:pos="1843"/>
              </w:tabs>
              <w:jc w:val="both"/>
              <w:rPr>
                <w:rFonts w:ascii="Times New Roman" w:hAnsi="Times New Roman" w:cs="Times New Roman"/>
                <w:sz w:val="28"/>
                <w:szCs w:val="28"/>
              </w:rPr>
            </w:pPr>
          </w:p>
        </w:tc>
        <w:tc>
          <w:tcPr>
            <w:tcW w:w="2551" w:type="dxa"/>
            <w:gridSpan w:val="3"/>
          </w:tcPr>
          <w:p w14:paraId="20F5F691" w14:textId="77777777" w:rsidR="00CD0AC3" w:rsidRPr="00195599" w:rsidRDefault="00CD0AC3" w:rsidP="00CD0AC3">
            <w:pPr>
              <w:pStyle w:val="2"/>
              <w:spacing w:before="0"/>
              <w:jc w:val="center"/>
              <w:outlineLvl w:val="1"/>
              <w:rPr>
                <w:rFonts w:ascii="Times New Roman" w:hAnsi="Times New Roman" w:cs="Times New Roman"/>
                <w:b/>
                <w:color w:val="auto"/>
                <w:sz w:val="24"/>
                <w:szCs w:val="24"/>
              </w:rPr>
            </w:pPr>
            <w:bookmarkStart w:id="50" w:name="_Toc197350311"/>
            <w:r w:rsidRPr="00195599">
              <w:rPr>
                <w:rFonts w:ascii="Times New Roman" w:hAnsi="Times New Roman" w:cs="Times New Roman"/>
                <w:color w:val="auto"/>
                <w:sz w:val="24"/>
                <w:szCs w:val="24"/>
              </w:rPr>
              <w:t>Сроки опыта</w:t>
            </w:r>
            <w:bookmarkEnd w:id="50"/>
          </w:p>
          <w:p w14:paraId="4D75A595" w14:textId="1700E482" w:rsidR="00CD0AC3" w:rsidRDefault="00CD0AC3" w:rsidP="00CD0AC3">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sz w:val="24"/>
                <w:szCs w:val="24"/>
              </w:rPr>
              <w:t>(в часах)</w:t>
            </w:r>
          </w:p>
        </w:tc>
        <w:tc>
          <w:tcPr>
            <w:tcW w:w="2585" w:type="dxa"/>
            <w:gridSpan w:val="3"/>
          </w:tcPr>
          <w:p w14:paraId="311324E5" w14:textId="77777777" w:rsidR="00CD0AC3" w:rsidRPr="00195599" w:rsidRDefault="00CD0AC3" w:rsidP="00CD0AC3">
            <w:pPr>
              <w:pStyle w:val="2"/>
              <w:spacing w:before="0"/>
              <w:jc w:val="center"/>
              <w:outlineLvl w:val="1"/>
              <w:rPr>
                <w:rFonts w:ascii="Times New Roman" w:hAnsi="Times New Roman" w:cs="Times New Roman"/>
                <w:b/>
                <w:color w:val="auto"/>
                <w:sz w:val="24"/>
                <w:szCs w:val="24"/>
              </w:rPr>
            </w:pPr>
            <w:bookmarkStart w:id="51" w:name="_Toc197350312"/>
            <w:r w:rsidRPr="00195599">
              <w:rPr>
                <w:rFonts w:ascii="Times New Roman" w:hAnsi="Times New Roman" w:cs="Times New Roman"/>
                <w:color w:val="auto"/>
                <w:sz w:val="24"/>
                <w:szCs w:val="24"/>
              </w:rPr>
              <w:t>Сроки опыта</w:t>
            </w:r>
            <w:bookmarkEnd w:id="51"/>
          </w:p>
          <w:p w14:paraId="52384017" w14:textId="467B2CAC" w:rsidR="00CD0AC3" w:rsidRDefault="00CD0AC3" w:rsidP="00CD0AC3">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sz w:val="24"/>
                <w:szCs w:val="24"/>
              </w:rPr>
              <w:t>(в часах)</w:t>
            </w:r>
          </w:p>
        </w:tc>
        <w:tc>
          <w:tcPr>
            <w:tcW w:w="2625" w:type="dxa"/>
            <w:gridSpan w:val="3"/>
          </w:tcPr>
          <w:p w14:paraId="03FB1B28" w14:textId="77777777" w:rsidR="00CD0AC3" w:rsidRPr="00195599" w:rsidRDefault="00CD0AC3" w:rsidP="00CD0AC3">
            <w:pPr>
              <w:pStyle w:val="2"/>
              <w:spacing w:before="0"/>
              <w:jc w:val="center"/>
              <w:outlineLvl w:val="1"/>
              <w:rPr>
                <w:rFonts w:ascii="Times New Roman" w:hAnsi="Times New Roman" w:cs="Times New Roman"/>
                <w:b/>
                <w:color w:val="auto"/>
                <w:sz w:val="24"/>
                <w:szCs w:val="24"/>
              </w:rPr>
            </w:pPr>
            <w:bookmarkStart w:id="52" w:name="_Toc197350313"/>
            <w:r w:rsidRPr="00195599">
              <w:rPr>
                <w:rFonts w:ascii="Times New Roman" w:hAnsi="Times New Roman" w:cs="Times New Roman"/>
                <w:color w:val="auto"/>
                <w:sz w:val="24"/>
                <w:szCs w:val="24"/>
              </w:rPr>
              <w:t>Сроки опыта</w:t>
            </w:r>
            <w:bookmarkEnd w:id="52"/>
          </w:p>
          <w:p w14:paraId="30BA1379" w14:textId="534D86DA" w:rsidR="00CD0AC3" w:rsidRDefault="00CD0AC3" w:rsidP="00CD0AC3">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sz w:val="24"/>
                <w:szCs w:val="24"/>
              </w:rPr>
              <w:t>(в часах)</w:t>
            </w:r>
          </w:p>
        </w:tc>
      </w:tr>
      <w:tr w:rsidR="00AD4E6F" w14:paraId="2DAF70B7" w14:textId="77777777" w:rsidTr="00AD4E6F">
        <w:tc>
          <w:tcPr>
            <w:tcW w:w="2093" w:type="dxa"/>
            <w:vMerge/>
          </w:tcPr>
          <w:p w14:paraId="5AF73E80" w14:textId="77777777" w:rsidR="00CD0AC3" w:rsidRDefault="00CD0AC3" w:rsidP="00CD0AC3">
            <w:pPr>
              <w:tabs>
                <w:tab w:val="left" w:pos="709"/>
                <w:tab w:val="left" w:pos="1843"/>
              </w:tabs>
              <w:jc w:val="both"/>
              <w:rPr>
                <w:rFonts w:ascii="Times New Roman" w:hAnsi="Times New Roman" w:cs="Times New Roman"/>
                <w:sz w:val="28"/>
                <w:szCs w:val="28"/>
              </w:rPr>
            </w:pPr>
          </w:p>
        </w:tc>
        <w:tc>
          <w:tcPr>
            <w:tcW w:w="850" w:type="dxa"/>
          </w:tcPr>
          <w:p w14:paraId="5A2594C8" w14:textId="194594AC" w:rsidR="00CD0AC3" w:rsidRDefault="00CD0AC3" w:rsidP="00CD0AC3">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sz w:val="24"/>
                <w:szCs w:val="24"/>
              </w:rPr>
              <w:t>12 (</w:t>
            </w:r>
            <w:r w:rsidRPr="00195599">
              <w:rPr>
                <w:rFonts w:ascii="Times New Roman" w:hAnsi="Times New Roman" w:cs="Times New Roman"/>
                <w:sz w:val="24"/>
                <w:szCs w:val="24"/>
                <w:lang w:val="en-US"/>
              </w:rPr>
              <w:t>n=6)</w:t>
            </w:r>
          </w:p>
        </w:tc>
        <w:tc>
          <w:tcPr>
            <w:tcW w:w="851" w:type="dxa"/>
          </w:tcPr>
          <w:p w14:paraId="1D65386B" w14:textId="77777777" w:rsidR="00CD0AC3" w:rsidRPr="00195599" w:rsidRDefault="00CD0AC3" w:rsidP="00CD0AC3">
            <w:pPr>
              <w:tabs>
                <w:tab w:val="left" w:pos="0"/>
              </w:tabs>
              <w:jc w:val="center"/>
              <w:rPr>
                <w:rFonts w:ascii="Times New Roman" w:hAnsi="Times New Roman" w:cs="Times New Roman"/>
                <w:sz w:val="24"/>
                <w:szCs w:val="24"/>
              </w:rPr>
            </w:pPr>
            <w:r w:rsidRPr="00195599">
              <w:rPr>
                <w:rFonts w:ascii="Times New Roman" w:hAnsi="Times New Roman" w:cs="Times New Roman"/>
                <w:sz w:val="24"/>
                <w:szCs w:val="24"/>
              </w:rPr>
              <w:t>24</w:t>
            </w:r>
          </w:p>
          <w:p w14:paraId="6EC9A627" w14:textId="4F32219C" w:rsidR="00CD0AC3" w:rsidRDefault="00CD0AC3" w:rsidP="00CD0AC3">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sz w:val="24"/>
                <w:szCs w:val="24"/>
              </w:rPr>
              <w:t>(</w:t>
            </w:r>
            <w:r w:rsidRPr="00195599">
              <w:rPr>
                <w:rFonts w:ascii="Times New Roman" w:hAnsi="Times New Roman" w:cs="Times New Roman"/>
                <w:sz w:val="24"/>
                <w:szCs w:val="24"/>
                <w:lang w:val="en-US"/>
              </w:rPr>
              <w:t>n=6)</w:t>
            </w:r>
          </w:p>
        </w:tc>
        <w:tc>
          <w:tcPr>
            <w:tcW w:w="850" w:type="dxa"/>
          </w:tcPr>
          <w:p w14:paraId="5140351D" w14:textId="77777777" w:rsidR="00CD0AC3" w:rsidRPr="00195599" w:rsidRDefault="00CD0AC3" w:rsidP="00CD0AC3">
            <w:pPr>
              <w:tabs>
                <w:tab w:val="left" w:pos="0"/>
              </w:tabs>
              <w:jc w:val="center"/>
              <w:rPr>
                <w:rFonts w:ascii="Times New Roman" w:hAnsi="Times New Roman" w:cs="Times New Roman"/>
                <w:sz w:val="24"/>
                <w:szCs w:val="24"/>
              </w:rPr>
            </w:pPr>
            <w:r w:rsidRPr="00195599">
              <w:rPr>
                <w:rFonts w:ascii="Times New Roman" w:hAnsi="Times New Roman" w:cs="Times New Roman"/>
                <w:sz w:val="24"/>
                <w:szCs w:val="24"/>
              </w:rPr>
              <w:t>48</w:t>
            </w:r>
          </w:p>
          <w:p w14:paraId="48F81CC7" w14:textId="27427267" w:rsidR="00CD0AC3" w:rsidRDefault="00CD0AC3" w:rsidP="00CD0AC3">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sz w:val="24"/>
                <w:szCs w:val="24"/>
              </w:rPr>
              <w:t>(</w:t>
            </w:r>
            <w:r w:rsidRPr="00195599">
              <w:rPr>
                <w:rFonts w:ascii="Times New Roman" w:hAnsi="Times New Roman" w:cs="Times New Roman"/>
                <w:sz w:val="24"/>
                <w:szCs w:val="24"/>
                <w:lang w:val="en-US"/>
              </w:rPr>
              <w:t>n=6)</w:t>
            </w:r>
          </w:p>
        </w:tc>
        <w:tc>
          <w:tcPr>
            <w:tcW w:w="851" w:type="dxa"/>
          </w:tcPr>
          <w:p w14:paraId="3B2B9D3B" w14:textId="77777777" w:rsidR="00CD0AC3" w:rsidRPr="00195599" w:rsidRDefault="00CD0AC3" w:rsidP="00CD0AC3">
            <w:pPr>
              <w:tabs>
                <w:tab w:val="left" w:pos="0"/>
              </w:tabs>
              <w:jc w:val="center"/>
              <w:rPr>
                <w:rFonts w:ascii="Times New Roman" w:hAnsi="Times New Roman" w:cs="Times New Roman"/>
                <w:sz w:val="24"/>
                <w:szCs w:val="24"/>
              </w:rPr>
            </w:pPr>
            <w:r w:rsidRPr="00195599">
              <w:rPr>
                <w:rFonts w:ascii="Times New Roman" w:hAnsi="Times New Roman" w:cs="Times New Roman"/>
                <w:sz w:val="24"/>
                <w:szCs w:val="24"/>
              </w:rPr>
              <w:t>12</w:t>
            </w:r>
          </w:p>
          <w:p w14:paraId="7174ECCF" w14:textId="133BA2AC" w:rsidR="00CD0AC3" w:rsidRDefault="00CD0AC3" w:rsidP="00CD0AC3">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sz w:val="24"/>
                <w:szCs w:val="24"/>
              </w:rPr>
              <w:t>(</w:t>
            </w:r>
            <w:r w:rsidRPr="00195599">
              <w:rPr>
                <w:rFonts w:ascii="Times New Roman" w:hAnsi="Times New Roman" w:cs="Times New Roman"/>
                <w:sz w:val="24"/>
                <w:szCs w:val="24"/>
                <w:lang w:val="en-US"/>
              </w:rPr>
              <w:t>n=6)</w:t>
            </w:r>
          </w:p>
        </w:tc>
        <w:tc>
          <w:tcPr>
            <w:tcW w:w="792" w:type="dxa"/>
          </w:tcPr>
          <w:p w14:paraId="71DC69D6" w14:textId="77777777" w:rsidR="00CD0AC3" w:rsidRPr="00195599" w:rsidRDefault="00CD0AC3" w:rsidP="00CD0AC3">
            <w:pPr>
              <w:tabs>
                <w:tab w:val="left" w:pos="0"/>
              </w:tabs>
              <w:jc w:val="center"/>
              <w:rPr>
                <w:rFonts w:ascii="Times New Roman" w:hAnsi="Times New Roman" w:cs="Times New Roman"/>
                <w:sz w:val="24"/>
                <w:szCs w:val="24"/>
              </w:rPr>
            </w:pPr>
            <w:r w:rsidRPr="00195599">
              <w:rPr>
                <w:rFonts w:ascii="Times New Roman" w:hAnsi="Times New Roman" w:cs="Times New Roman"/>
                <w:sz w:val="24"/>
                <w:szCs w:val="24"/>
              </w:rPr>
              <w:t>24</w:t>
            </w:r>
          </w:p>
          <w:p w14:paraId="2DADBE55" w14:textId="2FD53047" w:rsidR="00CD0AC3" w:rsidRDefault="00CD0AC3" w:rsidP="00CD0AC3">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sz w:val="24"/>
                <w:szCs w:val="24"/>
              </w:rPr>
              <w:t>(</w:t>
            </w:r>
            <w:r w:rsidRPr="00195599">
              <w:rPr>
                <w:rFonts w:ascii="Times New Roman" w:hAnsi="Times New Roman" w:cs="Times New Roman"/>
                <w:sz w:val="24"/>
                <w:szCs w:val="24"/>
                <w:lang w:val="en-US"/>
              </w:rPr>
              <w:t>n=6)</w:t>
            </w:r>
          </w:p>
        </w:tc>
        <w:tc>
          <w:tcPr>
            <w:tcW w:w="942" w:type="dxa"/>
          </w:tcPr>
          <w:p w14:paraId="20A9DF3F" w14:textId="77777777" w:rsidR="00CD0AC3" w:rsidRPr="00195599" w:rsidRDefault="00CD0AC3" w:rsidP="00CD0AC3">
            <w:pPr>
              <w:tabs>
                <w:tab w:val="left" w:pos="0"/>
              </w:tabs>
              <w:jc w:val="center"/>
              <w:rPr>
                <w:rFonts w:ascii="Times New Roman" w:hAnsi="Times New Roman" w:cs="Times New Roman"/>
                <w:sz w:val="24"/>
                <w:szCs w:val="24"/>
              </w:rPr>
            </w:pPr>
            <w:r w:rsidRPr="00195599">
              <w:rPr>
                <w:rFonts w:ascii="Times New Roman" w:hAnsi="Times New Roman" w:cs="Times New Roman"/>
                <w:sz w:val="24"/>
                <w:szCs w:val="24"/>
              </w:rPr>
              <w:t>48</w:t>
            </w:r>
          </w:p>
          <w:p w14:paraId="7D6B838A" w14:textId="2FE64A5B" w:rsidR="00CD0AC3" w:rsidRDefault="00CD0AC3" w:rsidP="00CD0AC3">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sz w:val="24"/>
                <w:szCs w:val="24"/>
              </w:rPr>
              <w:t>(</w:t>
            </w:r>
            <w:r w:rsidRPr="00195599">
              <w:rPr>
                <w:rFonts w:ascii="Times New Roman" w:hAnsi="Times New Roman" w:cs="Times New Roman"/>
                <w:sz w:val="24"/>
                <w:szCs w:val="24"/>
                <w:lang w:val="en-US"/>
              </w:rPr>
              <w:t>n=6)</w:t>
            </w:r>
          </w:p>
        </w:tc>
        <w:tc>
          <w:tcPr>
            <w:tcW w:w="926" w:type="dxa"/>
          </w:tcPr>
          <w:p w14:paraId="20A23BF9" w14:textId="62E78526" w:rsidR="00CD0AC3" w:rsidRPr="00B53B14" w:rsidRDefault="00CD0AC3" w:rsidP="00B53B14">
            <w:pPr>
              <w:tabs>
                <w:tab w:val="left" w:pos="709"/>
                <w:tab w:val="left" w:pos="1843"/>
              </w:tabs>
              <w:jc w:val="center"/>
              <w:rPr>
                <w:rFonts w:ascii="Times New Roman" w:hAnsi="Times New Roman" w:cs="Times New Roman"/>
                <w:sz w:val="24"/>
                <w:szCs w:val="24"/>
              </w:rPr>
            </w:pPr>
            <w:r w:rsidRPr="00B53B14">
              <w:rPr>
                <w:rFonts w:ascii="Times New Roman" w:hAnsi="Times New Roman" w:cs="Times New Roman"/>
                <w:sz w:val="24"/>
                <w:szCs w:val="24"/>
              </w:rPr>
              <w:t>12</w:t>
            </w:r>
          </w:p>
        </w:tc>
        <w:tc>
          <w:tcPr>
            <w:tcW w:w="850" w:type="dxa"/>
          </w:tcPr>
          <w:p w14:paraId="0AE3763C" w14:textId="7BFCBDC2" w:rsidR="00CD0AC3" w:rsidRPr="00B53B14" w:rsidRDefault="00B53B14" w:rsidP="00B53B14">
            <w:pPr>
              <w:tabs>
                <w:tab w:val="left" w:pos="709"/>
                <w:tab w:val="left" w:pos="1843"/>
              </w:tabs>
              <w:jc w:val="center"/>
              <w:rPr>
                <w:rFonts w:ascii="Times New Roman" w:hAnsi="Times New Roman" w:cs="Times New Roman"/>
                <w:sz w:val="24"/>
                <w:szCs w:val="24"/>
              </w:rPr>
            </w:pPr>
            <w:r w:rsidRPr="00B53B14">
              <w:rPr>
                <w:rFonts w:ascii="Times New Roman" w:hAnsi="Times New Roman" w:cs="Times New Roman"/>
                <w:sz w:val="24"/>
                <w:szCs w:val="24"/>
              </w:rPr>
              <w:t>24</w:t>
            </w:r>
          </w:p>
        </w:tc>
        <w:tc>
          <w:tcPr>
            <w:tcW w:w="849" w:type="dxa"/>
          </w:tcPr>
          <w:p w14:paraId="533B86CE" w14:textId="4CEC3ED3" w:rsidR="00CD0AC3" w:rsidRPr="00B53B14" w:rsidRDefault="00B53B14" w:rsidP="00B53B14">
            <w:pPr>
              <w:tabs>
                <w:tab w:val="left" w:pos="709"/>
                <w:tab w:val="left" w:pos="1843"/>
              </w:tabs>
              <w:jc w:val="center"/>
              <w:rPr>
                <w:rFonts w:ascii="Times New Roman" w:hAnsi="Times New Roman" w:cs="Times New Roman"/>
                <w:sz w:val="24"/>
                <w:szCs w:val="24"/>
              </w:rPr>
            </w:pPr>
            <w:r w:rsidRPr="00B53B14">
              <w:rPr>
                <w:rFonts w:ascii="Times New Roman" w:hAnsi="Times New Roman" w:cs="Times New Roman"/>
                <w:sz w:val="24"/>
                <w:szCs w:val="24"/>
              </w:rPr>
              <w:t>48</w:t>
            </w:r>
          </w:p>
        </w:tc>
      </w:tr>
      <w:tr w:rsidR="00CD0AC3" w14:paraId="164CC1DF" w14:textId="77777777" w:rsidTr="00CD0AC3">
        <w:tc>
          <w:tcPr>
            <w:tcW w:w="9854" w:type="dxa"/>
            <w:gridSpan w:val="10"/>
          </w:tcPr>
          <w:p w14:paraId="3EA3359E" w14:textId="531EFE1F" w:rsidR="00CD0AC3" w:rsidRDefault="00CD0AC3" w:rsidP="00CD0AC3">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b/>
                <w:sz w:val="24"/>
                <w:szCs w:val="24"/>
              </w:rPr>
              <w:t>Изменение ядра</w:t>
            </w:r>
          </w:p>
        </w:tc>
      </w:tr>
      <w:tr w:rsidR="00AD4E6F" w14:paraId="1F766825" w14:textId="77777777" w:rsidTr="00AD4E6F">
        <w:tc>
          <w:tcPr>
            <w:tcW w:w="2093" w:type="dxa"/>
          </w:tcPr>
          <w:p w14:paraId="19B648D4" w14:textId="553B18CA" w:rsidR="00AD4E6F" w:rsidRPr="00A57C81" w:rsidRDefault="00AD4E6F" w:rsidP="00AD4E6F">
            <w:pPr>
              <w:tabs>
                <w:tab w:val="left" w:pos="709"/>
                <w:tab w:val="left" w:pos="1843"/>
              </w:tabs>
              <w:jc w:val="both"/>
              <w:rPr>
                <w:rFonts w:ascii="Times New Roman" w:hAnsi="Times New Roman" w:cs="Times New Roman"/>
                <w:sz w:val="24"/>
                <w:szCs w:val="24"/>
              </w:rPr>
            </w:pPr>
            <w:r w:rsidRPr="00195599">
              <w:rPr>
                <w:rFonts w:ascii="Times New Roman" w:hAnsi="Times New Roman" w:cs="Times New Roman"/>
                <w:sz w:val="24"/>
                <w:szCs w:val="24"/>
              </w:rPr>
              <w:t>без изменений</w:t>
            </w:r>
          </w:p>
        </w:tc>
        <w:tc>
          <w:tcPr>
            <w:tcW w:w="850" w:type="dxa"/>
          </w:tcPr>
          <w:p w14:paraId="0114A511" w14:textId="17309E0C" w:rsidR="00AD4E6F" w:rsidRDefault="00AD4E6F" w:rsidP="00AD4E6F">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color w:val="000000"/>
                <w:sz w:val="24"/>
              </w:rPr>
              <w:t>0</w:t>
            </w:r>
          </w:p>
        </w:tc>
        <w:tc>
          <w:tcPr>
            <w:tcW w:w="851" w:type="dxa"/>
          </w:tcPr>
          <w:p w14:paraId="100D2B8F" w14:textId="151F71C2" w:rsidR="00AD4E6F" w:rsidRDefault="00AD4E6F" w:rsidP="00AD4E6F">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sz w:val="24"/>
                <w:szCs w:val="24"/>
              </w:rPr>
              <w:t>0</w:t>
            </w:r>
          </w:p>
        </w:tc>
        <w:tc>
          <w:tcPr>
            <w:tcW w:w="850" w:type="dxa"/>
          </w:tcPr>
          <w:p w14:paraId="644CD122" w14:textId="48DDDF1F" w:rsidR="00AD4E6F" w:rsidRDefault="00AD4E6F" w:rsidP="00AD4E6F">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sz w:val="24"/>
                <w:szCs w:val="24"/>
              </w:rPr>
              <w:t>0</w:t>
            </w:r>
          </w:p>
        </w:tc>
        <w:tc>
          <w:tcPr>
            <w:tcW w:w="851" w:type="dxa"/>
          </w:tcPr>
          <w:p w14:paraId="71FFF5EE" w14:textId="6E4AEF0C" w:rsidR="00AD4E6F" w:rsidRDefault="00AD4E6F" w:rsidP="00AD4E6F">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color w:val="000000"/>
                <w:sz w:val="24"/>
              </w:rPr>
              <w:t>4</w:t>
            </w:r>
          </w:p>
        </w:tc>
        <w:tc>
          <w:tcPr>
            <w:tcW w:w="792" w:type="dxa"/>
          </w:tcPr>
          <w:p w14:paraId="038A9544" w14:textId="59E0305B" w:rsidR="00AD4E6F" w:rsidRDefault="00AD4E6F" w:rsidP="00AD4E6F">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color w:val="000000"/>
                <w:sz w:val="24"/>
              </w:rPr>
              <w:t>2</w:t>
            </w:r>
          </w:p>
        </w:tc>
        <w:tc>
          <w:tcPr>
            <w:tcW w:w="942" w:type="dxa"/>
          </w:tcPr>
          <w:p w14:paraId="768CF118" w14:textId="4641AA03" w:rsidR="00AD4E6F" w:rsidRPr="00B53B14" w:rsidRDefault="00AD4E6F" w:rsidP="00AD4E6F">
            <w:pPr>
              <w:tabs>
                <w:tab w:val="left" w:pos="709"/>
                <w:tab w:val="left" w:pos="1843"/>
              </w:tabs>
              <w:jc w:val="center"/>
              <w:rPr>
                <w:rFonts w:ascii="Times New Roman" w:hAnsi="Times New Roman" w:cs="Times New Roman"/>
                <w:color w:val="000000" w:themeColor="text1"/>
                <w:sz w:val="24"/>
                <w:szCs w:val="24"/>
              </w:rPr>
            </w:pPr>
            <w:r w:rsidRPr="00195599">
              <w:rPr>
                <w:rFonts w:ascii="Times New Roman" w:hAnsi="Times New Roman" w:cs="Times New Roman"/>
                <w:color w:val="000000"/>
                <w:sz w:val="24"/>
              </w:rPr>
              <w:t>2</w:t>
            </w:r>
          </w:p>
        </w:tc>
        <w:tc>
          <w:tcPr>
            <w:tcW w:w="926" w:type="dxa"/>
          </w:tcPr>
          <w:p w14:paraId="180A2A0B" w14:textId="601E7C0A" w:rsidR="00AD4E6F" w:rsidRPr="00B53B14" w:rsidRDefault="00AD4E6F" w:rsidP="00AD4E6F">
            <w:pPr>
              <w:tabs>
                <w:tab w:val="left" w:pos="709"/>
                <w:tab w:val="left" w:pos="1843"/>
              </w:tabs>
              <w:jc w:val="center"/>
              <w:rPr>
                <w:rFonts w:ascii="Times New Roman" w:hAnsi="Times New Roman" w:cs="Times New Roman"/>
                <w:color w:val="000000" w:themeColor="text1"/>
                <w:sz w:val="24"/>
                <w:szCs w:val="24"/>
              </w:rPr>
            </w:pPr>
            <w:r w:rsidRPr="00B53B14">
              <w:rPr>
                <w:rFonts w:ascii="Times New Roman" w:hAnsi="Times New Roman" w:cs="Times New Roman"/>
                <w:color w:val="000000" w:themeColor="text1"/>
                <w:sz w:val="24"/>
                <w:szCs w:val="24"/>
                <w:shd w:val="clear" w:color="auto" w:fill="FFFFFF"/>
              </w:rPr>
              <w:t>0.03</w:t>
            </w:r>
          </w:p>
        </w:tc>
        <w:tc>
          <w:tcPr>
            <w:tcW w:w="850" w:type="dxa"/>
          </w:tcPr>
          <w:p w14:paraId="58FBB971" w14:textId="36912CCA" w:rsidR="00AD4E6F" w:rsidRPr="00B53B14" w:rsidRDefault="00AD4E6F" w:rsidP="00AD4E6F">
            <w:pPr>
              <w:tabs>
                <w:tab w:val="left" w:pos="709"/>
                <w:tab w:val="left" w:pos="1843"/>
              </w:tabs>
              <w:jc w:val="center"/>
              <w:rPr>
                <w:rFonts w:ascii="Times New Roman" w:hAnsi="Times New Roman" w:cs="Times New Roman"/>
                <w:sz w:val="24"/>
                <w:szCs w:val="24"/>
              </w:rPr>
            </w:pPr>
            <w:r w:rsidRPr="00B53B14">
              <w:rPr>
                <w:rFonts w:ascii="Times New Roman" w:hAnsi="Times New Roman" w:cs="Times New Roman"/>
                <w:sz w:val="24"/>
                <w:szCs w:val="24"/>
              </w:rPr>
              <w:t>0,22</w:t>
            </w:r>
          </w:p>
        </w:tc>
        <w:tc>
          <w:tcPr>
            <w:tcW w:w="849" w:type="dxa"/>
          </w:tcPr>
          <w:p w14:paraId="4C060EE6" w14:textId="4F98D00D" w:rsidR="00AD4E6F" w:rsidRPr="00B53B14" w:rsidRDefault="00AD4E6F" w:rsidP="00AD4E6F">
            <w:pPr>
              <w:tabs>
                <w:tab w:val="left" w:pos="709"/>
                <w:tab w:val="left" w:pos="1843"/>
              </w:tabs>
              <w:jc w:val="center"/>
              <w:rPr>
                <w:rFonts w:ascii="Times New Roman" w:hAnsi="Times New Roman" w:cs="Times New Roman"/>
                <w:sz w:val="24"/>
                <w:szCs w:val="24"/>
              </w:rPr>
            </w:pPr>
            <w:r w:rsidRPr="00B53B14">
              <w:rPr>
                <w:rFonts w:ascii="Times New Roman" w:hAnsi="Times New Roman" w:cs="Times New Roman"/>
                <w:sz w:val="24"/>
                <w:szCs w:val="24"/>
              </w:rPr>
              <w:t>0,22</w:t>
            </w:r>
          </w:p>
        </w:tc>
      </w:tr>
      <w:tr w:rsidR="00AD4E6F" w14:paraId="38484187" w14:textId="77777777" w:rsidTr="00AD4E6F">
        <w:tc>
          <w:tcPr>
            <w:tcW w:w="2093" w:type="dxa"/>
          </w:tcPr>
          <w:p w14:paraId="1C861E13" w14:textId="3AE22C87" w:rsidR="00AD4E6F" w:rsidRDefault="00AD4E6F" w:rsidP="00AD4E6F">
            <w:pPr>
              <w:tabs>
                <w:tab w:val="left" w:pos="709"/>
                <w:tab w:val="left" w:pos="1843"/>
              </w:tabs>
              <w:jc w:val="both"/>
              <w:rPr>
                <w:rFonts w:ascii="Times New Roman" w:hAnsi="Times New Roman" w:cs="Times New Roman"/>
                <w:sz w:val="28"/>
                <w:szCs w:val="28"/>
              </w:rPr>
            </w:pPr>
            <w:r w:rsidRPr="00195599">
              <w:rPr>
                <w:rFonts w:ascii="Times New Roman" w:hAnsi="Times New Roman" w:cs="Times New Roman"/>
                <w:sz w:val="24"/>
                <w:szCs w:val="24"/>
              </w:rPr>
              <w:t>кариопикноз</w:t>
            </w:r>
          </w:p>
        </w:tc>
        <w:tc>
          <w:tcPr>
            <w:tcW w:w="850" w:type="dxa"/>
          </w:tcPr>
          <w:p w14:paraId="603C6F14" w14:textId="6226F497" w:rsidR="00AD4E6F" w:rsidRDefault="00AD4E6F" w:rsidP="00AD4E6F">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color w:val="000000"/>
                <w:sz w:val="24"/>
              </w:rPr>
              <w:t>4</w:t>
            </w:r>
          </w:p>
        </w:tc>
        <w:tc>
          <w:tcPr>
            <w:tcW w:w="851" w:type="dxa"/>
          </w:tcPr>
          <w:p w14:paraId="097E4A9B" w14:textId="1A0B8266" w:rsidR="00AD4E6F" w:rsidRDefault="00AD4E6F" w:rsidP="00AD4E6F">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sz w:val="24"/>
                <w:szCs w:val="24"/>
              </w:rPr>
              <w:t>0</w:t>
            </w:r>
          </w:p>
        </w:tc>
        <w:tc>
          <w:tcPr>
            <w:tcW w:w="850" w:type="dxa"/>
          </w:tcPr>
          <w:p w14:paraId="4D00C4D8" w14:textId="0DE1981F" w:rsidR="00AD4E6F" w:rsidRDefault="00AD4E6F" w:rsidP="00AD4E6F">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sz w:val="24"/>
                <w:szCs w:val="24"/>
              </w:rPr>
              <w:t>0</w:t>
            </w:r>
          </w:p>
        </w:tc>
        <w:tc>
          <w:tcPr>
            <w:tcW w:w="851" w:type="dxa"/>
          </w:tcPr>
          <w:p w14:paraId="318C7693" w14:textId="60570363" w:rsidR="00AD4E6F" w:rsidRDefault="00AD4E6F" w:rsidP="00AD4E6F">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sz w:val="24"/>
                <w:szCs w:val="24"/>
              </w:rPr>
              <w:t>2</w:t>
            </w:r>
          </w:p>
        </w:tc>
        <w:tc>
          <w:tcPr>
            <w:tcW w:w="792" w:type="dxa"/>
          </w:tcPr>
          <w:p w14:paraId="74ADB2A7" w14:textId="3400C1DB" w:rsidR="00AD4E6F" w:rsidRDefault="00AD4E6F" w:rsidP="00AD4E6F">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color w:val="000000"/>
                <w:sz w:val="24"/>
              </w:rPr>
              <w:t>4</w:t>
            </w:r>
          </w:p>
        </w:tc>
        <w:tc>
          <w:tcPr>
            <w:tcW w:w="942" w:type="dxa"/>
          </w:tcPr>
          <w:p w14:paraId="46AB94EC" w14:textId="21E7FCB9" w:rsidR="00AD4E6F" w:rsidRPr="00B53B14" w:rsidRDefault="00AD4E6F" w:rsidP="00AD4E6F">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rPr>
              <w:t>4</w:t>
            </w:r>
          </w:p>
        </w:tc>
        <w:tc>
          <w:tcPr>
            <w:tcW w:w="926" w:type="dxa"/>
          </w:tcPr>
          <w:p w14:paraId="3F7CFD13" w14:textId="36AD8765" w:rsidR="00AD4E6F" w:rsidRPr="00B53B14" w:rsidRDefault="00AD4E6F" w:rsidP="00AD4E6F">
            <w:pPr>
              <w:tabs>
                <w:tab w:val="left" w:pos="709"/>
                <w:tab w:val="left" w:pos="1843"/>
              </w:tabs>
              <w:jc w:val="center"/>
              <w:rPr>
                <w:rFonts w:ascii="Times New Roman" w:hAnsi="Times New Roman" w:cs="Times New Roman"/>
                <w:sz w:val="24"/>
                <w:szCs w:val="24"/>
              </w:rPr>
            </w:pPr>
            <w:r w:rsidRPr="00B53B14">
              <w:rPr>
                <w:rFonts w:ascii="Times New Roman" w:hAnsi="Times New Roman" w:cs="Times New Roman"/>
                <w:sz w:val="24"/>
                <w:szCs w:val="24"/>
              </w:rPr>
              <w:t>0,3</w:t>
            </w:r>
          </w:p>
        </w:tc>
        <w:tc>
          <w:tcPr>
            <w:tcW w:w="850" w:type="dxa"/>
          </w:tcPr>
          <w:p w14:paraId="3905857D" w14:textId="3C6B3059" w:rsidR="00AD4E6F" w:rsidRPr="00B53B14" w:rsidRDefault="00AD4E6F" w:rsidP="00AD4E6F">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0,03</w:t>
            </w:r>
          </w:p>
        </w:tc>
        <w:tc>
          <w:tcPr>
            <w:tcW w:w="849" w:type="dxa"/>
          </w:tcPr>
          <w:p w14:paraId="23DEE01B" w14:textId="3CC2561D" w:rsidR="00AD4E6F" w:rsidRPr="00B53B14" w:rsidRDefault="00AD4E6F" w:rsidP="00AD4E6F">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0,03</w:t>
            </w:r>
          </w:p>
        </w:tc>
      </w:tr>
      <w:tr w:rsidR="00AD4E6F" w14:paraId="25D14CA2" w14:textId="77777777" w:rsidTr="00AD4E6F">
        <w:tc>
          <w:tcPr>
            <w:tcW w:w="2093" w:type="dxa"/>
          </w:tcPr>
          <w:p w14:paraId="4706AA17" w14:textId="11D312E8" w:rsidR="00AD4E6F" w:rsidRDefault="00AD4E6F" w:rsidP="00AD4E6F">
            <w:pPr>
              <w:tabs>
                <w:tab w:val="left" w:pos="709"/>
                <w:tab w:val="left" w:pos="1843"/>
              </w:tabs>
              <w:jc w:val="both"/>
              <w:rPr>
                <w:rFonts w:ascii="Times New Roman" w:hAnsi="Times New Roman" w:cs="Times New Roman"/>
                <w:sz w:val="28"/>
                <w:szCs w:val="28"/>
              </w:rPr>
            </w:pPr>
            <w:r w:rsidRPr="00195599">
              <w:rPr>
                <w:rFonts w:ascii="Times New Roman" w:hAnsi="Times New Roman" w:cs="Times New Roman"/>
                <w:sz w:val="24"/>
                <w:szCs w:val="24"/>
              </w:rPr>
              <w:t>кариорексис</w:t>
            </w:r>
          </w:p>
        </w:tc>
        <w:tc>
          <w:tcPr>
            <w:tcW w:w="850" w:type="dxa"/>
          </w:tcPr>
          <w:p w14:paraId="65B80A39" w14:textId="6464DCD6" w:rsidR="00AD4E6F" w:rsidRDefault="00AD4E6F" w:rsidP="00AD4E6F">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sz w:val="24"/>
                <w:szCs w:val="24"/>
              </w:rPr>
              <w:t>2</w:t>
            </w:r>
          </w:p>
        </w:tc>
        <w:tc>
          <w:tcPr>
            <w:tcW w:w="851" w:type="dxa"/>
          </w:tcPr>
          <w:p w14:paraId="606D0CB0" w14:textId="136EDB3E" w:rsidR="00AD4E6F" w:rsidRDefault="00AD4E6F" w:rsidP="00AD4E6F">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sz w:val="24"/>
                <w:szCs w:val="24"/>
              </w:rPr>
              <w:t>3</w:t>
            </w:r>
          </w:p>
        </w:tc>
        <w:tc>
          <w:tcPr>
            <w:tcW w:w="850" w:type="dxa"/>
          </w:tcPr>
          <w:p w14:paraId="528CAFED" w14:textId="3696523B" w:rsidR="00AD4E6F" w:rsidRDefault="00AD4E6F" w:rsidP="00AD4E6F">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sz w:val="24"/>
                <w:szCs w:val="24"/>
              </w:rPr>
              <w:t>1</w:t>
            </w:r>
          </w:p>
        </w:tc>
        <w:tc>
          <w:tcPr>
            <w:tcW w:w="851" w:type="dxa"/>
          </w:tcPr>
          <w:p w14:paraId="7A45F7D4" w14:textId="2D0032ED" w:rsidR="00AD4E6F" w:rsidRDefault="00AD4E6F" w:rsidP="00AD4E6F">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sz w:val="24"/>
                <w:szCs w:val="24"/>
              </w:rPr>
              <w:t>0</w:t>
            </w:r>
          </w:p>
        </w:tc>
        <w:tc>
          <w:tcPr>
            <w:tcW w:w="792" w:type="dxa"/>
          </w:tcPr>
          <w:p w14:paraId="69416CF6" w14:textId="6D82E352" w:rsidR="00AD4E6F" w:rsidRDefault="00AD4E6F" w:rsidP="00AD4E6F">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sz w:val="24"/>
                <w:szCs w:val="24"/>
              </w:rPr>
              <w:t>0</w:t>
            </w:r>
          </w:p>
        </w:tc>
        <w:tc>
          <w:tcPr>
            <w:tcW w:w="942" w:type="dxa"/>
          </w:tcPr>
          <w:p w14:paraId="0DFDF768" w14:textId="2B3548D2" w:rsidR="00AD4E6F" w:rsidRPr="00B53B14" w:rsidRDefault="00AD4E6F" w:rsidP="00AD4E6F">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0</w:t>
            </w:r>
          </w:p>
        </w:tc>
        <w:tc>
          <w:tcPr>
            <w:tcW w:w="926" w:type="dxa"/>
          </w:tcPr>
          <w:p w14:paraId="630902AF" w14:textId="67F81E0B" w:rsidR="00AD4E6F" w:rsidRPr="00B53B14" w:rsidRDefault="00AD4E6F" w:rsidP="00AD4E6F">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0,22</w:t>
            </w:r>
          </w:p>
        </w:tc>
        <w:tc>
          <w:tcPr>
            <w:tcW w:w="850" w:type="dxa"/>
          </w:tcPr>
          <w:p w14:paraId="6BB8CC5D" w14:textId="5BEA5C05" w:rsidR="00AD4E6F" w:rsidRPr="00B53B14" w:rsidRDefault="00AD4E6F" w:rsidP="00AD4E6F">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0,09</w:t>
            </w:r>
          </w:p>
        </w:tc>
        <w:tc>
          <w:tcPr>
            <w:tcW w:w="849" w:type="dxa"/>
          </w:tcPr>
          <w:p w14:paraId="2B84EEFE" w14:textId="27DF1234" w:rsidR="00AD4E6F" w:rsidRPr="00B53B14" w:rsidRDefault="00AD4E6F" w:rsidP="00AD4E6F">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0,05</w:t>
            </w:r>
          </w:p>
        </w:tc>
      </w:tr>
      <w:tr w:rsidR="00AD4E6F" w14:paraId="7C00780D" w14:textId="77777777" w:rsidTr="00AD4E6F">
        <w:tc>
          <w:tcPr>
            <w:tcW w:w="2093" w:type="dxa"/>
          </w:tcPr>
          <w:p w14:paraId="6975ABD4" w14:textId="69891C48" w:rsidR="00AD4E6F" w:rsidRDefault="00AD4E6F" w:rsidP="00AD4E6F">
            <w:pPr>
              <w:tabs>
                <w:tab w:val="left" w:pos="709"/>
                <w:tab w:val="left" w:pos="1843"/>
              </w:tabs>
              <w:jc w:val="both"/>
              <w:rPr>
                <w:rFonts w:ascii="Times New Roman" w:hAnsi="Times New Roman" w:cs="Times New Roman"/>
                <w:sz w:val="28"/>
                <w:szCs w:val="28"/>
              </w:rPr>
            </w:pPr>
            <w:r w:rsidRPr="00195599">
              <w:rPr>
                <w:rFonts w:ascii="Times New Roman" w:hAnsi="Times New Roman" w:cs="Times New Roman"/>
                <w:sz w:val="24"/>
                <w:szCs w:val="24"/>
              </w:rPr>
              <w:t>кариолизис</w:t>
            </w:r>
          </w:p>
        </w:tc>
        <w:tc>
          <w:tcPr>
            <w:tcW w:w="850" w:type="dxa"/>
          </w:tcPr>
          <w:p w14:paraId="624DE112" w14:textId="05DCDDA0" w:rsidR="00AD4E6F" w:rsidRDefault="00AD4E6F" w:rsidP="00AD4E6F">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sz w:val="24"/>
                <w:szCs w:val="24"/>
              </w:rPr>
              <w:t>0</w:t>
            </w:r>
          </w:p>
        </w:tc>
        <w:tc>
          <w:tcPr>
            <w:tcW w:w="851" w:type="dxa"/>
          </w:tcPr>
          <w:p w14:paraId="60C04F72" w14:textId="76C29796" w:rsidR="00AD4E6F" w:rsidRDefault="00AD4E6F" w:rsidP="00AD4E6F">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sz w:val="24"/>
                <w:szCs w:val="24"/>
              </w:rPr>
              <w:t>3</w:t>
            </w:r>
          </w:p>
        </w:tc>
        <w:tc>
          <w:tcPr>
            <w:tcW w:w="850" w:type="dxa"/>
          </w:tcPr>
          <w:p w14:paraId="4CB4B56F" w14:textId="4C677F9D" w:rsidR="00AD4E6F" w:rsidRDefault="00AD4E6F" w:rsidP="00AD4E6F">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sz w:val="24"/>
                <w:szCs w:val="24"/>
              </w:rPr>
              <w:t>5</w:t>
            </w:r>
          </w:p>
        </w:tc>
        <w:tc>
          <w:tcPr>
            <w:tcW w:w="851" w:type="dxa"/>
          </w:tcPr>
          <w:p w14:paraId="4BA1482D" w14:textId="074E7BA9" w:rsidR="00AD4E6F" w:rsidRDefault="00AD4E6F" w:rsidP="00AD4E6F">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sz w:val="24"/>
                <w:szCs w:val="24"/>
              </w:rPr>
              <w:t>0</w:t>
            </w:r>
          </w:p>
        </w:tc>
        <w:tc>
          <w:tcPr>
            <w:tcW w:w="792" w:type="dxa"/>
          </w:tcPr>
          <w:p w14:paraId="055AD2EC" w14:textId="0DD76EA1" w:rsidR="00AD4E6F" w:rsidRDefault="00AD4E6F" w:rsidP="00AD4E6F">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sz w:val="24"/>
                <w:szCs w:val="24"/>
              </w:rPr>
              <w:t>0</w:t>
            </w:r>
          </w:p>
        </w:tc>
        <w:tc>
          <w:tcPr>
            <w:tcW w:w="942" w:type="dxa"/>
          </w:tcPr>
          <w:p w14:paraId="085A62C8" w14:textId="6B98F664" w:rsidR="00AD4E6F" w:rsidRPr="00B53B14" w:rsidRDefault="00AD4E6F" w:rsidP="00AD4E6F">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0</w:t>
            </w:r>
          </w:p>
        </w:tc>
        <w:tc>
          <w:tcPr>
            <w:tcW w:w="926" w:type="dxa"/>
          </w:tcPr>
          <w:p w14:paraId="0E8C4B3B" w14:textId="72F8C6E2" w:rsidR="00AD4E6F" w:rsidRPr="00B53B14" w:rsidRDefault="00AD4E6F" w:rsidP="00AD4E6F">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1,0</w:t>
            </w:r>
          </w:p>
        </w:tc>
        <w:tc>
          <w:tcPr>
            <w:tcW w:w="850" w:type="dxa"/>
          </w:tcPr>
          <w:p w14:paraId="372ECF3B" w14:textId="1C38B08C" w:rsidR="00AD4E6F" w:rsidRPr="00B53B14" w:rsidRDefault="00AD4E6F" w:rsidP="00AD4E6F">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0,09</w:t>
            </w:r>
          </w:p>
        </w:tc>
        <w:tc>
          <w:tcPr>
            <w:tcW w:w="849" w:type="dxa"/>
          </w:tcPr>
          <w:p w14:paraId="19D0D823" w14:textId="566A7444" w:rsidR="00AD4E6F" w:rsidRPr="00B53B14" w:rsidRDefault="00AD4E6F" w:rsidP="00AD4E6F">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0,007</w:t>
            </w:r>
          </w:p>
        </w:tc>
      </w:tr>
      <w:tr w:rsidR="00A23B43" w14:paraId="0BF18942" w14:textId="77777777" w:rsidTr="0006214E">
        <w:tc>
          <w:tcPr>
            <w:tcW w:w="9854" w:type="dxa"/>
            <w:gridSpan w:val="10"/>
          </w:tcPr>
          <w:p w14:paraId="7BD74150" w14:textId="1E2AF11D" w:rsidR="00A23B43" w:rsidRPr="00B53B14" w:rsidRDefault="00A23B43" w:rsidP="00B53B14">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b/>
                <w:sz w:val="24"/>
                <w:szCs w:val="24"/>
              </w:rPr>
              <w:t>Белковая дистрофии</w:t>
            </w:r>
          </w:p>
        </w:tc>
      </w:tr>
      <w:tr w:rsidR="00AD4E6F" w14:paraId="72D5D739" w14:textId="77777777" w:rsidTr="00AD4E6F">
        <w:tc>
          <w:tcPr>
            <w:tcW w:w="2093" w:type="dxa"/>
          </w:tcPr>
          <w:p w14:paraId="7070A76A" w14:textId="63AB851C" w:rsidR="00AD4E6F" w:rsidRPr="00195599" w:rsidRDefault="00AD4E6F" w:rsidP="00AD4E6F">
            <w:pPr>
              <w:tabs>
                <w:tab w:val="left" w:pos="709"/>
                <w:tab w:val="left" w:pos="1843"/>
              </w:tabs>
              <w:jc w:val="both"/>
              <w:rPr>
                <w:rFonts w:ascii="Times New Roman" w:hAnsi="Times New Roman" w:cs="Times New Roman"/>
                <w:sz w:val="24"/>
                <w:szCs w:val="24"/>
              </w:rPr>
            </w:pPr>
            <w:r w:rsidRPr="00195599">
              <w:rPr>
                <w:rFonts w:ascii="Times New Roman" w:hAnsi="Times New Roman" w:cs="Times New Roman"/>
                <w:sz w:val="24"/>
                <w:szCs w:val="24"/>
              </w:rPr>
              <w:t>без изменений</w:t>
            </w:r>
          </w:p>
        </w:tc>
        <w:tc>
          <w:tcPr>
            <w:tcW w:w="850" w:type="dxa"/>
          </w:tcPr>
          <w:p w14:paraId="2CD378BB" w14:textId="1EBB8B3D" w:rsidR="00AD4E6F" w:rsidRPr="00195599" w:rsidRDefault="00AD4E6F" w:rsidP="00AD4E6F">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lang w:val="en-US"/>
              </w:rPr>
              <w:t>0</w:t>
            </w:r>
          </w:p>
        </w:tc>
        <w:tc>
          <w:tcPr>
            <w:tcW w:w="851" w:type="dxa"/>
          </w:tcPr>
          <w:p w14:paraId="47CB7513" w14:textId="7DB7C78B" w:rsidR="00AD4E6F" w:rsidRPr="00195599" w:rsidRDefault="00AD4E6F" w:rsidP="00AD4E6F">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rPr>
              <w:t>0</w:t>
            </w:r>
          </w:p>
        </w:tc>
        <w:tc>
          <w:tcPr>
            <w:tcW w:w="850" w:type="dxa"/>
          </w:tcPr>
          <w:p w14:paraId="63573D41" w14:textId="59A3F664" w:rsidR="00AD4E6F" w:rsidRPr="00195599" w:rsidRDefault="00AD4E6F" w:rsidP="00AD4E6F">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szCs w:val="24"/>
              </w:rPr>
              <w:t>0</w:t>
            </w:r>
          </w:p>
        </w:tc>
        <w:tc>
          <w:tcPr>
            <w:tcW w:w="851" w:type="dxa"/>
          </w:tcPr>
          <w:p w14:paraId="24D5E146" w14:textId="0D70D141" w:rsidR="00AD4E6F" w:rsidRPr="00195599" w:rsidRDefault="00AD4E6F" w:rsidP="00AD4E6F">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szCs w:val="24"/>
              </w:rPr>
              <w:t>5</w:t>
            </w:r>
          </w:p>
        </w:tc>
        <w:tc>
          <w:tcPr>
            <w:tcW w:w="792" w:type="dxa"/>
          </w:tcPr>
          <w:p w14:paraId="3C2FFB2B" w14:textId="0F5CCFD5" w:rsidR="00AD4E6F" w:rsidRPr="00195599" w:rsidRDefault="00AD4E6F" w:rsidP="00AD4E6F">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szCs w:val="24"/>
              </w:rPr>
              <w:t>1</w:t>
            </w:r>
          </w:p>
        </w:tc>
        <w:tc>
          <w:tcPr>
            <w:tcW w:w="942" w:type="dxa"/>
          </w:tcPr>
          <w:p w14:paraId="17C37811" w14:textId="2234B174" w:rsidR="00AD4E6F" w:rsidRPr="00B53B14" w:rsidRDefault="00AD4E6F" w:rsidP="00AD4E6F">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szCs w:val="24"/>
              </w:rPr>
              <w:t>4</w:t>
            </w:r>
          </w:p>
        </w:tc>
        <w:tc>
          <w:tcPr>
            <w:tcW w:w="926" w:type="dxa"/>
          </w:tcPr>
          <w:p w14:paraId="40E1D6AD" w14:textId="15BF4874" w:rsidR="00AD4E6F" w:rsidRPr="00B53B14" w:rsidRDefault="00B739DC" w:rsidP="00B739DC">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0,007</w:t>
            </w:r>
          </w:p>
        </w:tc>
        <w:tc>
          <w:tcPr>
            <w:tcW w:w="850" w:type="dxa"/>
          </w:tcPr>
          <w:p w14:paraId="32F59506" w14:textId="082647B0" w:rsidR="00AD4E6F" w:rsidRPr="00B53B14" w:rsidRDefault="00B739DC" w:rsidP="00AD4E6F">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0,5</w:t>
            </w:r>
          </w:p>
        </w:tc>
        <w:tc>
          <w:tcPr>
            <w:tcW w:w="849" w:type="dxa"/>
          </w:tcPr>
          <w:p w14:paraId="1262C96B" w14:textId="42EA677F" w:rsidR="00AD4E6F" w:rsidRPr="00B53B14" w:rsidRDefault="00B739DC" w:rsidP="00AD4E6F">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0,03</w:t>
            </w:r>
          </w:p>
        </w:tc>
      </w:tr>
      <w:tr w:rsidR="00AD4E6F" w14:paraId="747CBFE4" w14:textId="77777777" w:rsidTr="00AD4E6F">
        <w:tc>
          <w:tcPr>
            <w:tcW w:w="2093" w:type="dxa"/>
          </w:tcPr>
          <w:p w14:paraId="5C2AEC88" w14:textId="461E5F8F" w:rsidR="00AD4E6F" w:rsidRPr="00195599" w:rsidRDefault="00AD4E6F" w:rsidP="00AD4E6F">
            <w:pPr>
              <w:tabs>
                <w:tab w:val="left" w:pos="709"/>
                <w:tab w:val="left" w:pos="1843"/>
              </w:tabs>
              <w:jc w:val="both"/>
              <w:rPr>
                <w:rFonts w:ascii="Times New Roman" w:hAnsi="Times New Roman" w:cs="Times New Roman"/>
                <w:sz w:val="24"/>
                <w:szCs w:val="24"/>
              </w:rPr>
            </w:pPr>
            <w:r w:rsidRPr="00195599">
              <w:rPr>
                <w:rFonts w:ascii="Times New Roman" w:hAnsi="Times New Roman" w:cs="Times New Roman"/>
                <w:sz w:val="24"/>
                <w:szCs w:val="24"/>
              </w:rPr>
              <w:t>зернистая</w:t>
            </w:r>
          </w:p>
        </w:tc>
        <w:tc>
          <w:tcPr>
            <w:tcW w:w="850" w:type="dxa"/>
          </w:tcPr>
          <w:p w14:paraId="75C103D5" w14:textId="3FA8FD23" w:rsidR="00AD4E6F" w:rsidRPr="00195599" w:rsidRDefault="00AD4E6F" w:rsidP="00AD4E6F">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lang w:val="en-US"/>
              </w:rPr>
              <w:t>2</w:t>
            </w:r>
          </w:p>
        </w:tc>
        <w:tc>
          <w:tcPr>
            <w:tcW w:w="851" w:type="dxa"/>
          </w:tcPr>
          <w:p w14:paraId="08BCE7D6" w14:textId="2080447C" w:rsidR="00AD4E6F" w:rsidRPr="00195599" w:rsidRDefault="00AD4E6F" w:rsidP="00AD4E6F">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szCs w:val="24"/>
              </w:rPr>
              <w:t>1</w:t>
            </w:r>
          </w:p>
        </w:tc>
        <w:tc>
          <w:tcPr>
            <w:tcW w:w="850" w:type="dxa"/>
          </w:tcPr>
          <w:p w14:paraId="5216AE1F" w14:textId="11B7BD13" w:rsidR="00AD4E6F" w:rsidRPr="00195599" w:rsidRDefault="00AD4E6F" w:rsidP="00AD4E6F">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szCs w:val="24"/>
              </w:rPr>
              <w:t>1</w:t>
            </w:r>
          </w:p>
        </w:tc>
        <w:tc>
          <w:tcPr>
            <w:tcW w:w="851" w:type="dxa"/>
          </w:tcPr>
          <w:p w14:paraId="4B22A9A3" w14:textId="4FCEAD7F" w:rsidR="00AD4E6F" w:rsidRPr="00195599" w:rsidRDefault="00AD4E6F" w:rsidP="00AD4E6F">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szCs w:val="24"/>
              </w:rPr>
              <w:t>4</w:t>
            </w:r>
          </w:p>
        </w:tc>
        <w:tc>
          <w:tcPr>
            <w:tcW w:w="792" w:type="dxa"/>
          </w:tcPr>
          <w:p w14:paraId="0BD2ABE8" w14:textId="069B72EC" w:rsidR="00AD4E6F" w:rsidRPr="00195599" w:rsidRDefault="00AD4E6F" w:rsidP="00AD4E6F">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szCs w:val="24"/>
              </w:rPr>
              <w:t>5</w:t>
            </w:r>
          </w:p>
        </w:tc>
        <w:tc>
          <w:tcPr>
            <w:tcW w:w="942" w:type="dxa"/>
          </w:tcPr>
          <w:p w14:paraId="2C19A705" w14:textId="1FF41088" w:rsidR="00AD4E6F" w:rsidRPr="00B53B14" w:rsidRDefault="00AD4E6F" w:rsidP="00AD4E6F">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2</w:t>
            </w:r>
          </w:p>
        </w:tc>
        <w:tc>
          <w:tcPr>
            <w:tcW w:w="926" w:type="dxa"/>
          </w:tcPr>
          <w:p w14:paraId="6F292615" w14:textId="316FDE99" w:rsidR="00AD4E6F" w:rsidRPr="00B53B14" w:rsidRDefault="00B739DC" w:rsidP="00AD4E6F">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0,3</w:t>
            </w:r>
          </w:p>
        </w:tc>
        <w:tc>
          <w:tcPr>
            <w:tcW w:w="850" w:type="dxa"/>
          </w:tcPr>
          <w:p w14:paraId="18A6E779" w14:textId="31A99C5A" w:rsidR="00AD4E6F" w:rsidRPr="00B53B14" w:rsidRDefault="00B739DC" w:rsidP="00AD4E6F">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0,12</w:t>
            </w:r>
          </w:p>
        </w:tc>
        <w:tc>
          <w:tcPr>
            <w:tcW w:w="849" w:type="dxa"/>
          </w:tcPr>
          <w:p w14:paraId="560AB98A" w14:textId="2BCE878B" w:rsidR="00AD4E6F" w:rsidRPr="00B53B14" w:rsidRDefault="00B739DC" w:rsidP="00AD4E6F">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0,59</w:t>
            </w:r>
          </w:p>
        </w:tc>
      </w:tr>
      <w:tr w:rsidR="00AD4E6F" w14:paraId="44DDC556" w14:textId="77777777" w:rsidTr="00AD4E6F">
        <w:tc>
          <w:tcPr>
            <w:tcW w:w="2093" w:type="dxa"/>
          </w:tcPr>
          <w:p w14:paraId="526C3AD9" w14:textId="1644C95E" w:rsidR="00AD4E6F" w:rsidRPr="00195599" w:rsidRDefault="00AD4E6F" w:rsidP="00AD4E6F">
            <w:pPr>
              <w:tabs>
                <w:tab w:val="left" w:pos="709"/>
                <w:tab w:val="left" w:pos="1843"/>
              </w:tabs>
              <w:jc w:val="both"/>
              <w:rPr>
                <w:rFonts w:ascii="Times New Roman" w:hAnsi="Times New Roman" w:cs="Times New Roman"/>
                <w:sz w:val="24"/>
                <w:szCs w:val="24"/>
              </w:rPr>
            </w:pPr>
            <w:r w:rsidRPr="00195599">
              <w:rPr>
                <w:rFonts w:ascii="Times New Roman" w:hAnsi="Times New Roman" w:cs="Times New Roman"/>
                <w:sz w:val="24"/>
                <w:szCs w:val="24"/>
              </w:rPr>
              <w:t>гидропическая</w:t>
            </w:r>
          </w:p>
        </w:tc>
        <w:tc>
          <w:tcPr>
            <w:tcW w:w="850" w:type="dxa"/>
          </w:tcPr>
          <w:p w14:paraId="1D1A776B" w14:textId="18BA9FD3" w:rsidR="00AD4E6F" w:rsidRPr="00195599" w:rsidRDefault="00AD4E6F" w:rsidP="00AD4E6F">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lang w:val="en-US"/>
              </w:rPr>
              <w:t>4</w:t>
            </w:r>
          </w:p>
        </w:tc>
        <w:tc>
          <w:tcPr>
            <w:tcW w:w="851" w:type="dxa"/>
          </w:tcPr>
          <w:p w14:paraId="1B63FC85" w14:textId="61F95C62" w:rsidR="00AD4E6F" w:rsidRPr="00195599" w:rsidRDefault="00AD4E6F" w:rsidP="00AD4E6F">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4</w:t>
            </w:r>
          </w:p>
        </w:tc>
        <w:tc>
          <w:tcPr>
            <w:tcW w:w="850" w:type="dxa"/>
          </w:tcPr>
          <w:p w14:paraId="65DB3A14" w14:textId="34D07A39" w:rsidR="00AD4E6F" w:rsidRPr="00195599" w:rsidRDefault="00AD4E6F" w:rsidP="00AD4E6F">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4</w:t>
            </w:r>
          </w:p>
        </w:tc>
        <w:tc>
          <w:tcPr>
            <w:tcW w:w="851" w:type="dxa"/>
          </w:tcPr>
          <w:p w14:paraId="26500136" w14:textId="051C7A92" w:rsidR="00AD4E6F" w:rsidRPr="00195599" w:rsidRDefault="00AD4E6F" w:rsidP="00AD4E6F">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0</w:t>
            </w:r>
          </w:p>
        </w:tc>
        <w:tc>
          <w:tcPr>
            <w:tcW w:w="792" w:type="dxa"/>
          </w:tcPr>
          <w:p w14:paraId="664B3654" w14:textId="29DC5331" w:rsidR="00AD4E6F" w:rsidRPr="00195599" w:rsidRDefault="00AD4E6F" w:rsidP="00AD4E6F">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0</w:t>
            </w:r>
          </w:p>
        </w:tc>
        <w:tc>
          <w:tcPr>
            <w:tcW w:w="942" w:type="dxa"/>
          </w:tcPr>
          <w:p w14:paraId="6E7019D1" w14:textId="651C5C37" w:rsidR="00AD4E6F" w:rsidRPr="00B53B14" w:rsidRDefault="00AD4E6F" w:rsidP="00AD4E6F">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0</w:t>
            </w:r>
          </w:p>
        </w:tc>
        <w:tc>
          <w:tcPr>
            <w:tcW w:w="926" w:type="dxa"/>
          </w:tcPr>
          <w:p w14:paraId="5D9B56F1" w14:textId="41F61A73" w:rsidR="00AD4E6F" w:rsidRPr="00B53B14" w:rsidRDefault="00B739DC" w:rsidP="00AD4E6F">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0,03</w:t>
            </w:r>
          </w:p>
        </w:tc>
        <w:tc>
          <w:tcPr>
            <w:tcW w:w="850" w:type="dxa"/>
          </w:tcPr>
          <w:p w14:paraId="2B634AAC" w14:textId="1EF85257" w:rsidR="00AD4E6F" w:rsidRPr="00B53B14" w:rsidRDefault="00B739DC" w:rsidP="00AD4E6F">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0,03</w:t>
            </w:r>
          </w:p>
        </w:tc>
        <w:tc>
          <w:tcPr>
            <w:tcW w:w="849" w:type="dxa"/>
          </w:tcPr>
          <w:p w14:paraId="1B346A46" w14:textId="248EC083" w:rsidR="00AD4E6F" w:rsidRPr="00B53B14" w:rsidRDefault="00B739DC" w:rsidP="00AD4E6F">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0,03</w:t>
            </w:r>
          </w:p>
        </w:tc>
      </w:tr>
      <w:tr w:rsidR="00AD4E6F" w14:paraId="0405C3CA" w14:textId="77777777" w:rsidTr="00AD4E6F">
        <w:tc>
          <w:tcPr>
            <w:tcW w:w="2093" w:type="dxa"/>
          </w:tcPr>
          <w:p w14:paraId="697E0151" w14:textId="67EDDB82" w:rsidR="00AD4E6F" w:rsidRPr="00195599" w:rsidRDefault="00AD4E6F" w:rsidP="00AD4E6F">
            <w:pPr>
              <w:tabs>
                <w:tab w:val="left" w:pos="709"/>
                <w:tab w:val="left" w:pos="1843"/>
              </w:tabs>
              <w:jc w:val="both"/>
              <w:rPr>
                <w:rFonts w:ascii="Times New Roman" w:hAnsi="Times New Roman" w:cs="Times New Roman"/>
                <w:sz w:val="24"/>
                <w:szCs w:val="24"/>
              </w:rPr>
            </w:pPr>
            <w:r w:rsidRPr="00195599">
              <w:rPr>
                <w:rFonts w:ascii="Times New Roman" w:hAnsi="Times New Roman" w:cs="Times New Roman"/>
                <w:sz w:val="24"/>
                <w:szCs w:val="24"/>
              </w:rPr>
              <w:t xml:space="preserve">баллонная </w:t>
            </w:r>
          </w:p>
        </w:tc>
        <w:tc>
          <w:tcPr>
            <w:tcW w:w="850" w:type="dxa"/>
          </w:tcPr>
          <w:p w14:paraId="22055ED6" w14:textId="0B2D986E" w:rsidR="00AD4E6F" w:rsidRPr="00195599" w:rsidRDefault="00AD4E6F" w:rsidP="00AD4E6F">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lang w:val="en-US"/>
              </w:rPr>
              <w:t>0</w:t>
            </w:r>
          </w:p>
        </w:tc>
        <w:tc>
          <w:tcPr>
            <w:tcW w:w="851" w:type="dxa"/>
          </w:tcPr>
          <w:p w14:paraId="43140C7C" w14:textId="21208C16" w:rsidR="00AD4E6F" w:rsidRPr="00195599" w:rsidRDefault="00AD4E6F" w:rsidP="00AD4E6F">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1</w:t>
            </w:r>
          </w:p>
        </w:tc>
        <w:tc>
          <w:tcPr>
            <w:tcW w:w="850" w:type="dxa"/>
          </w:tcPr>
          <w:p w14:paraId="732FDB98" w14:textId="510535FC" w:rsidR="00AD4E6F" w:rsidRPr="00195599" w:rsidRDefault="00AD4E6F" w:rsidP="00AD4E6F">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1</w:t>
            </w:r>
          </w:p>
        </w:tc>
        <w:tc>
          <w:tcPr>
            <w:tcW w:w="851" w:type="dxa"/>
          </w:tcPr>
          <w:p w14:paraId="0E083B4D" w14:textId="0123C0B5" w:rsidR="00AD4E6F" w:rsidRPr="00195599" w:rsidRDefault="00AD4E6F" w:rsidP="00AD4E6F">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0</w:t>
            </w:r>
          </w:p>
        </w:tc>
        <w:tc>
          <w:tcPr>
            <w:tcW w:w="792" w:type="dxa"/>
          </w:tcPr>
          <w:p w14:paraId="6CD7ADCB" w14:textId="6D1B3FCF" w:rsidR="00AD4E6F" w:rsidRPr="00195599" w:rsidRDefault="00AD4E6F" w:rsidP="00AD4E6F">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0</w:t>
            </w:r>
          </w:p>
        </w:tc>
        <w:tc>
          <w:tcPr>
            <w:tcW w:w="942" w:type="dxa"/>
          </w:tcPr>
          <w:p w14:paraId="2933471F" w14:textId="4A527984" w:rsidR="00AD4E6F" w:rsidRPr="00B53B14" w:rsidRDefault="00AD4E6F" w:rsidP="00AD4E6F">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0</w:t>
            </w:r>
          </w:p>
        </w:tc>
        <w:tc>
          <w:tcPr>
            <w:tcW w:w="926" w:type="dxa"/>
          </w:tcPr>
          <w:p w14:paraId="2F3C4C33" w14:textId="372F1C58" w:rsidR="00AD4E6F" w:rsidRPr="00B53B14" w:rsidRDefault="00B739DC" w:rsidP="00AD4E6F">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1,0</w:t>
            </w:r>
          </w:p>
        </w:tc>
        <w:tc>
          <w:tcPr>
            <w:tcW w:w="850" w:type="dxa"/>
          </w:tcPr>
          <w:p w14:paraId="3744157F" w14:textId="71B9CF59" w:rsidR="00AD4E6F" w:rsidRPr="00B53B14" w:rsidRDefault="00B739DC" w:rsidP="00AD4E6F">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0,5</w:t>
            </w:r>
          </w:p>
        </w:tc>
        <w:tc>
          <w:tcPr>
            <w:tcW w:w="849" w:type="dxa"/>
          </w:tcPr>
          <w:p w14:paraId="49F9823A" w14:textId="19F8F8D0" w:rsidR="00AD4E6F" w:rsidRPr="00B53B14" w:rsidRDefault="00B739DC" w:rsidP="00AD4E6F">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0,5</w:t>
            </w:r>
          </w:p>
        </w:tc>
      </w:tr>
      <w:tr w:rsidR="00A23B43" w14:paraId="0A9F66AC" w14:textId="77777777" w:rsidTr="0006214E">
        <w:tc>
          <w:tcPr>
            <w:tcW w:w="9854" w:type="dxa"/>
            <w:gridSpan w:val="10"/>
          </w:tcPr>
          <w:p w14:paraId="33EF9E79" w14:textId="3A6E4560" w:rsidR="00A23B43" w:rsidRPr="00B53B14" w:rsidRDefault="00A23B43" w:rsidP="00B53B14">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b/>
                <w:sz w:val="24"/>
                <w:szCs w:val="24"/>
              </w:rPr>
              <w:t>Жировая дистрофия</w:t>
            </w:r>
          </w:p>
        </w:tc>
      </w:tr>
      <w:tr w:rsidR="00AD4E6F" w14:paraId="77B75FE1" w14:textId="77777777" w:rsidTr="00AD4E6F">
        <w:tc>
          <w:tcPr>
            <w:tcW w:w="2093" w:type="dxa"/>
          </w:tcPr>
          <w:p w14:paraId="1578064D" w14:textId="5AD20796" w:rsidR="00AD4E6F" w:rsidRPr="00195599" w:rsidRDefault="00AD4E6F" w:rsidP="00AD4E6F">
            <w:pPr>
              <w:tabs>
                <w:tab w:val="left" w:pos="709"/>
                <w:tab w:val="left" w:pos="1843"/>
              </w:tabs>
              <w:jc w:val="both"/>
              <w:rPr>
                <w:rFonts w:ascii="Times New Roman" w:hAnsi="Times New Roman" w:cs="Times New Roman"/>
                <w:sz w:val="24"/>
                <w:szCs w:val="24"/>
              </w:rPr>
            </w:pPr>
            <w:r w:rsidRPr="00195599">
              <w:rPr>
                <w:rFonts w:ascii="Times New Roman" w:hAnsi="Times New Roman" w:cs="Times New Roman"/>
                <w:sz w:val="24"/>
                <w:szCs w:val="24"/>
              </w:rPr>
              <w:t>без изменений</w:t>
            </w:r>
          </w:p>
        </w:tc>
        <w:tc>
          <w:tcPr>
            <w:tcW w:w="850" w:type="dxa"/>
          </w:tcPr>
          <w:p w14:paraId="38967C28" w14:textId="49981B84" w:rsidR="00AD4E6F" w:rsidRPr="00195599" w:rsidRDefault="00AD4E6F" w:rsidP="00AD4E6F">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i/>
                <w:sz w:val="24"/>
                <w:szCs w:val="24"/>
              </w:rPr>
              <w:t>0</w:t>
            </w:r>
          </w:p>
        </w:tc>
        <w:tc>
          <w:tcPr>
            <w:tcW w:w="851" w:type="dxa"/>
          </w:tcPr>
          <w:p w14:paraId="0025EF9D" w14:textId="07170F9F" w:rsidR="00AD4E6F" w:rsidRPr="00195599" w:rsidRDefault="00AD4E6F" w:rsidP="00AD4E6F">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szCs w:val="24"/>
              </w:rPr>
              <w:t>0</w:t>
            </w:r>
          </w:p>
        </w:tc>
        <w:tc>
          <w:tcPr>
            <w:tcW w:w="850" w:type="dxa"/>
          </w:tcPr>
          <w:p w14:paraId="4A660EC9" w14:textId="2A8493FE" w:rsidR="00AD4E6F" w:rsidRPr="00195599" w:rsidRDefault="00AD4E6F" w:rsidP="00AD4E6F">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szCs w:val="24"/>
              </w:rPr>
              <w:t>0</w:t>
            </w:r>
          </w:p>
        </w:tc>
        <w:tc>
          <w:tcPr>
            <w:tcW w:w="851" w:type="dxa"/>
          </w:tcPr>
          <w:p w14:paraId="48520A10" w14:textId="132F3ED2" w:rsidR="00AD4E6F" w:rsidRPr="00195599" w:rsidRDefault="00B739DC" w:rsidP="00AD4E6F">
            <w:pPr>
              <w:tabs>
                <w:tab w:val="left" w:pos="709"/>
                <w:tab w:val="left" w:pos="1843"/>
              </w:tabs>
              <w:jc w:val="center"/>
              <w:rPr>
                <w:rFonts w:ascii="Times New Roman" w:hAnsi="Times New Roman" w:cs="Times New Roman"/>
                <w:sz w:val="24"/>
                <w:szCs w:val="24"/>
              </w:rPr>
            </w:pPr>
            <w:r>
              <w:rPr>
                <w:rFonts w:ascii="Times New Roman" w:hAnsi="Times New Roman" w:cs="Times New Roman"/>
                <w:color w:val="000000"/>
                <w:sz w:val="24"/>
                <w:szCs w:val="24"/>
              </w:rPr>
              <w:t>4</w:t>
            </w:r>
          </w:p>
        </w:tc>
        <w:tc>
          <w:tcPr>
            <w:tcW w:w="792" w:type="dxa"/>
          </w:tcPr>
          <w:p w14:paraId="0E58F643" w14:textId="56D9815E" w:rsidR="00AD4E6F" w:rsidRPr="00195599" w:rsidRDefault="00B739DC" w:rsidP="00AD4E6F">
            <w:pPr>
              <w:tabs>
                <w:tab w:val="left" w:pos="709"/>
                <w:tab w:val="left" w:pos="1843"/>
              </w:tabs>
              <w:jc w:val="center"/>
              <w:rPr>
                <w:rFonts w:ascii="Times New Roman" w:hAnsi="Times New Roman" w:cs="Times New Roman"/>
                <w:sz w:val="24"/>
                <w:szCs w:val="24"/>
              </w:rPr>
            </w:pPr>
            <w:r>
              <w:rPr>
                <w:rFonts w:ascii="Times New Roman" w:hAnsi="Times New Roman" w:cs="Times New Roman"/>
                <w:color w:val="000000"/>
                <w:sz w:val="24"/>
                <w:szCs w:val="24"/>
              </w:rPr>
              <w:t>5</w:t>
            </w:r>
          </w:p>
        </w:tc>
        <w:tc>
          <w:tcPr>
            <w:tcW w:w="942" w:type="dxa"/>
          </w:tcPr>
          <w:p w14:paraId="05EC11C7" w14:textId="13A4B36E" w:rsidR="00AD4E6F" w:rsidRPr="00B53B14" w:rsidRDefault="00B739DC" w:rsidP="00AD4E6F">
            <w:pPr>
              <w:tabs>
                <w:tab w:val="left" w:pos="709"/>
                <w:tab w:val="left" w:pos="1843"/>
              </w:tabs>
              <w:jc w:val="center"/>
              <w:rPr>
                <w:rFonts w:ascii="Times New Roman" w:hAnsi="Times New Roman" w:cs="Times New Roman"/>
                <w:sz w:val="24"/>
                <w:szCs w:val="24"/>
              </w:rPr>
            </w:pPr>
            <w:r>
              <w:rPr>
                <w:rFonts w:ascii="Times New Roman" w:hAnsi="Times New Roman" w:cs="Times New Roman"/>
                <w:color w:val="000000"/>
                <w:sz w:val="24"/>
                <w:szCs w:val="24"/>
              </w:rPr>
              <w:t>2</w:t>
            </w:r>
          </w:p>
        </w:tc>
        <w:tc>
          <w:tcPr>
            <w:tcW w:w="926" w:type="dxa"/>
          </w:tcPr>
          <w:p w14:paraId="4C72C3ED" w14:textId="431924DD" w:rsidR="00AD4E6F" w:rsidRPr="00B53B14" w:rsidRDefault="00C549C5" w:rsidP="00AD4E6F">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0,03</w:t>
            </w:r>
          </w:p>
        </w:tc>
        <w:tc>
          <w:tcPr>
            <w:tcW w:w="850" w:type="dxa"/>
          </w:tcPr>
          <w:p w14:paraId="69D3439F" w14:textId="4B82F190" w:rsidR="00AD4E6F" w:rsidRPr="00B53B14" w:rsidRDefault="00C549C5" w:rsidP="00AD4E6F">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0,007</w:t>
            </w:r>
          </w:p>
        </w:tc>
        <w:tc>
          <w:tcPr>
            <w:tcW w:w="849" w:type="dxa"/>
          </w:tcPr>
          <w:p w14:paraId="68D61382" w14:textId="1D8BE6D1" w:rsidR="00AD4E6F" w:rsidRPr="00B53B14" w:rsidRDefault="00C549C5" w:rsidP="00AD4E6F">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0,22</w:t>
            </w:r>
          </w:p>
        </w:tc>
      </w:tr>
      <w:tr w:rsidR="00C549C5" w14:paraId="5E8D2C48" w14:textId="77777777" w:rsidTr="00AD4E6F">
        <w:tc>
          <w:tcPr>
            <w:tcW w:w="2093" w:type="dxa"/>
          </w:tcPr>
          <w:p w14:paraId="71C44A49" w14:textId="4679E5A0" w:rsidR="00C549C5" w:rsidRPr="00195599" w:rsidRDefault="00C549C5" w:rsidP="00C549C5">
            <w:pPr>
              <w:tabs>
                <w:tab w:val="left" w:pos="709"/>
                <w:tab w:val="left" w:pos="1843"/>
              </w:tabs>
              <w:jc w:val="both"/>
              <w:rPr>
                <w:rFonts w:ascii="Times New Roman" w:hAnsi="Times New Roman" w:cs="Times New Roman"/>
                <w:sz w:val="24"/>
                <w:szCs w:val="24"/>
              </w:rPr>
            </w:pPr>
            <w:r w:rsidRPr="00195599">
              <w:rPr>
                <w:rFonts w:ascii="Times New Roman" w:hAnsi="Times New Roman" w:cs="Times New Roman"/>
                <w:sz w:val="24"/>
                <w:szCs w:val="24"/>
              </w:rPr>
              <w:t>пылевидная</w:t>
            </w:r>
          </w:p>
        </w:tc>
        <w:tc>
          <w:tcPr>
            <w:tcW w:w="850" w:type="dxa"/>
          </w:tcPr>
          <w:p w14:paraId="1262CAC8" w14:textId="49465EEA" w:rsidR="00C549C5" w:rsidRPr="00195599" w:rsidRDefault="00C549C5" w:rsidP="00C549C5">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szCs w:val="24"/>
              </w:rPr>
              <w:t>3</w:t>
            </w:r>
          </w:p>
        </w:tc>
        <w:tc>
          <w:tcPr>
            <w:tcW w:w="851" w:type="dxa"/>
          </w:tcPr>
          <w:p w14:paraId="730A22A9" w14:textId="2BB4071C" w:rsidR="00C549C5" w:rsidRPr="00195599" w:rsidRDefault="00C549C5" w:rsidP="00C549C5">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szCs w:val="24"/>
              </w:rPr>
              <w:t>1</w:t>
            </w:r>
          </w:p>
        </w:tc>
        <w:tc>
          <w:tcPr>
            <w:tcW w:w="850" w:type="dxa"/>
          </w:tcPr>
          <w:p w14:paraId="66E09C96" w14:textId="34817751" w:rsidR="00C549C5" w:rsidRPr="00195599" w:rsidRDefault="00C549C5" w:rsidP="00C549C5">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szCs w:val="24"/>
              </w:rPr>
              <w:t>0</w:t>
            </w:r>
          </w:p>
        </w:tc>
        <w:tc>
          <w:tcPr>
            <w:tcW w:w="851" w:type="dxa"/>
          </w:tcPr>
          <w:p w14:paraId="51E4159C" w14:textId="75D09452" w:rsidR="00C549C5" w:rsidRPr="00195599" w:rsidRDefault="00C549C5" w:rsidP="00C549C5">
            <w:pPr>
              <w:tabs>
                <w:tab w:val="left" w:pos="709"/>
                <w:tab w:val="left" w:pos="1843"/>
              </w:tabs>
              <w:jc w:val="center"/>
              <w:rPr>
                <w:rFonts w:ascii="Times New Roman" w:hAnsi="Times New Roman" w:cs="Times New Roman"/>
                <w:sz w:val="24"/>
                <w:szCs w:val="24"/>
              </w:rPr>
            </w:pPr>
            <w:r>
              <w:rPr>
                <w:rFonts w:ascii="Times New Roman" w:hAnsi="Times New Roman" w:cs="Times New Roman"/>
                <w:color w:val="000000"/>
                <w:sz w:val="24"/>
                <w:szCs w:val="24"/>
              </w:rPr>
              <w:t>2</w:t>
            </w:r>
          </w:p>
        </w:tc>
        <w:tc>
          <w:tcPr>
            <w:tcW w:w="792" w:type="dxa"/>
          </w:tcPr>
          <w:p w14:paraId="361DE9D3" w14:textId="00F2A373" w:rsidR="00C549C5" w:rsidRPr="00195599" w:rsidRDefault="00C549C5" w:rsidP="00C549C5">
            <w:pPr>
              <w:tabs>
                <w:tab w:val="left" w:pos="709"/>
                <w:tab w:val="left" w:pos="1843"/>
              </w:tabs>
              <w:jc w:val="center"/>
              <w:rPr>
                <w:rFonts w:ascii="Times New Roman" w:hAnsi="Times New Roman" w:cs="Times New Roman"/>
                <w:sz w:val="24"/>
                <w:szCs w:val="24"/>
              </w:rPr>
            </w:pPr>
            <w:r>
              <w:rPr>
                <w:rFonts w:ascii="Times New Roman" w:hAnsi="Times New Roman" w:cs="Times New Roman"/>
                <w:color w:val="000000"/>
                <w:sz w:val="24"/>
                <w:szCs w:val="24"/>
              </w:rPr>
              <w:t>1</w:t>
            </w:r>
          </w:p>
        </w:tc>
        <w:tc>
          <w:tcPr>
            <w:tcW w:w="942" w:type="dxa"/>
          </w:tcPr>
          <w:p w14:paraId="34A00990" w14:textId="0C7845DF" w:rsidR="00C549C5" w:rsidRPr="00B53B14" w:rsidRDefault="00C549C5" w:rsidP="00C549C5">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4</w:t>
            </w:r>
          </w:p>
        </w:tc>
        <w:tc>
          <w:tcPr>
            <w:tcW w:w="926" w:type="dxa"/>
          </w:tcPr>
          <w:p w14:paraId="7A9B9ED8" w14:textId="1FFA2FFC" w:rsidR="00C549C5" w:rsidRPr="00B53B14" w:rsidRDefault="00C549C5" w:rsidP="00C549C5">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0,62</w:t>
            </w:r>
          </w:p>
        </w:tc>
        <w:tc>
          <w:tcPr>
            <w:tcW w:w="850" w:type="dxa"/>
          </w:tcPr>
          <w:p w14:paraId="3F29B3E3" w14:textId="19D85B35" w:rsidR="00C549C5" w:rsidRPr="00B53B14" w:rsidRDefault="00C549C5" w:rsidP="00C549C5">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1,0</w:t>
            </w:r>
          </w:p>
        </w:tc>
        <w:tc>
          <w:tcPr>
            <w:tcW w:w="849" w:type="dxa"/>
          </w:tcPr>
          <w:p w14:paraId="3DE6E933" w14:textId="7BE93015" w:rsidR="00C549C5" w:rsidRPr="00B53B14" w:rsidRDefault="00C549C5" w:rsidP="00C549C5">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0,03</w:t>
            </w:r>
          </w:p>
        </w:tc>
      </w:tr>
      <w:tr w:rsidR="00C549C5" w14:paraId="62C64084" w14:textId="77777777" w:rsidTr="00AD4E6F">
        <w:tc>
          <w:tcPr>
            <w:tcW w:w="2093" w:type="dxa"/>
          </w:tcPr>
          <w:p w14:paraId="3343F681" w14:textId="4D6B06B0" w:rsidR="00C549C5" w:rsidRPr="00195599" w:rsidRDefault="00C549C5" w:rsidP="00C549C5">
            <w:pPr>
              <w:tabs>
                <w:tab w:val="left" w:pos="709"/>
                <w:tab w:val="left" w:pos="1843"/>
              </w:tabs>
              <w:jc w:val="both"/>
              <w:rPr>
                <w:rFonts w:ascii="Times New Roman" w:hAnsi="Times New Roman" w:cs="Times New Roman"/>
                <w:sz w:val="24"/>
                <w:szCs w:val="24"/>
              </w:rPr>
            </w:pPr>
            <w:r w:rsidRPr="00195599">
              <w:rPr>
                <w:rFonts w:ascii="Times New Roman" w:hAnsi="Times New Roman" w:cs="Times New Roman"/>
                <w:sz w:val="24"/>
                <w:szCs w:val="24"/>
              </w:rPr>
              <w:t>мелкокапельная</w:t>
            </w:r>
          </w:p>
        </w:tc>
        <w:tc>
          <w:tcPr>
            <w:tcW w:w="850" w:type="dxa"/>
          </w:tcPr>
          <w:p w14:paraId="51547596" w14:textId="1C8447C1" w:rsidR="00C549C5" w:rsidRPr="00195599" w:rsidRDefault="00C549C5" w:rsidP="00C549C5">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3</w:t>
            </w:r>
          </w:p>
        </w:tc>
        <w:tc>
          <w:tcPr>
            <w:tcW w:w="851" w:type="dxa"/>
          </w:tcPr>
          <w:p w14:paraId="302FDEF6" w14:textId="19C18B2F" w:rsidR="00C549C5" w:rsidRPr="00195599" w:rsidRDefault="00C549C5" w:rsidP="00C549C5">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2</w:t>
            </w:r>
          </w:p>
        </w:tc>
        <w:tc>
          <w:tcPr>
            <w:tcW w:w="850" w:type="dxa"/>
          </w:tcPr>
          <w:p w14:paraId="37894EE5" w14:textId="31055C46" w:rsidR="00C549C5" w:rsidRPr="00195599" w:rsidRDefault="00C549C5" w:rsidP="00C549C5">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2</w:t>
            </w:r>
          </w:p>
        </w:tc>
        <w:tc>
          <w:tcPr>
            <w:tcW w:w="851" w:type="dxa"/>
          </w:tcPr>
          <w:p w14:paraId="29A484A1" w14:textId="35B1A6DF" w:rsidR="00C549C5" w:rsidRPr="00195599" w:rsidRDefault="00C549C5" w:rsidP="00C549C5">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0</w:t>
            </w:r>
          </w:p>
        </w:tc>
        <w:tc>
          <w:tcPr>
            <w:tcW w:w="792" w:type="dxa"/>
          </w:tcPr>
          <w:p w14:paraId="2780DB5F" w14:textId="7B5B90C0" w:rsidR="00C549C5" w:rsidRPr="00195599" w:rsidRDefault="00C549C5" w:rsidP="00C549C5">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0</w:t>
            </w:r>
          </w:p>
        </w:tc>
        <w:tc>
          <w:tcPr>
            <w:tcW w:w="942" w:type="dxa"/>
          </w:tcPr>
          <w:p w14:paraId="156C9EE9" w14:textId="6532339D" w:rsidR="00C549C5" w:rsidRPr="00B53B14" w:rsidRDefault="00C549C5" w:rsidP="00C549C5">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w:t>
            </w:r>
          </w:p>
        </w:tc>
        <w:tc>
          <w:tcPr>
            <w:tcW w:w="926" w:type="dxa"/>
          </w:tcPr>
          <w:p w14:paraId="03190A7E" w14:textId="2ED9EF6A" w:rsidR="00C549C5" w:rsidRPr="00B53B14" w:rsidRDefault="00C549C5" w:rsidP="00C549C5">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0,09</w:t>
            </w:r>
          </w:p>
        </w:tc>
        <w:tc>
          <w:tcPr>
            <w:tcW w:w="850" w:type="dxa"/>
          </w:tcPr>
          <w:p w14:paraId="72B43FF0" w14:textId="0A1296B5" w:rsidR="00C549C5" w:rsidRPr="00B53B14" w:rsidRDefault="00C549C5" w:rsidP="00C549C5">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0,22</w:t>
            </w:r>
          </w:p>
        </w:tc>
        <w:tc>
          <w:tcPr>
            <w:tcW w:w="849" w:type="dxa"/>
          </w:tcPr>
          <w:p w14:paraId="0805D4ED" w14:textId="028065A9" w:rsidR="00C549C5" w:rsidRPr="00B53B14" w:rsidRDefault="00C549C5" w:rsidP="00C549C5">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0,22</w:t>
            </w:r>
          </w:p>
        </w:tc>
      </w:tr>
      <w:tr w:rsidR="00C549C5" w14:paraId="17388572" w14:textId="77777777" w:rsidTr="00AD4E6F">
        <w:tc>
          <w:tcPr>
            <w:tcW w:w="2093" w:type="dxa"/>
          </w:tcPr>
          <w:p w14:paraId="790B7E61" w14:textId="1DEC666E" w:rsidR="00C549C5" w:rsidRPr="00195599" w:rsidRDefault="00C549C5" w:rsidP="00C549C5">
            <w:pPr>
              <w:tabs>
                <w:tab w:val="left" w:pos="709"/>
                <w:tab w:val="left" w:pos="1843"/>
              </w:tabs>
              <w:jc w:val="both"/>
              <w:rPr>
                <w:rFonts w:ascii="Times New Roman" w:hAnsi="Times New Roman" w:cs="Times New Roman"/>
                <w:sz w:val="24"/>
                <w:szCs w:val="24"/>
              </w:rPr>
            </w:pPr>
            <w:r w:rsidRPr="00195599">
              <w:rPr>
                <w:rFonts w:ascii="Times New Roman" w:hAnsi="Times New Roman" w:cs="Times New Roman"/>
                <w:sz w:val="24"/>
                <w:szCs w:val="24"/>
              </w:rPr>
              <w:t>крупнокапельная</w:t>
            </w:r>
          </w:p>
        </w:tc>
        <w:tc>
          <w:tcPr>
            <w:tcW w:w="850" w:type="dxa"/>
          </w:tcPr>
          <w:p w14:paraId="48FC4E2B" w14:textId="60803F08" w:rsidR="00C549C5" w:rsidRPr="00195599" w:rsidRDefault="00C549C5" w:rsidP="00C549C5">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0</w:t>
            </w:r>
          </w:p>
        </w:tc>
        <w:tc>
          <w:tcPr>
            <w:tcW w:w="851" w:type="dxa"/>
          </w:tcPr>
          <w:p w14:paraId="124F9613" w14:textId="32FF076C" w:rsidR="00C549C5" w:rsidRPr="00195599" w:rsidRDefault="00C549C5" w:rsidP="00C549C5">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3</w:t>
            </w:r>
          </w:p>
        </w:tc>
        <w:tc>
          <w:tcPr>
            <w:tcW w:w="850" w:type="dxa"/>
          </w:tcPr>
          <w:p w14:paraId="123D1133" w14:textId="7CCC9B30" w:rsidR="00C549C5" w:rsidRPr="00195599" w:rsidRDefault="00C549C5" w:rsidP="00C549C5">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4</w:t>
            </w:r>
          </w:p>
        </w:tc>
        <w:tc>
          <w:tcPr>
            <w:tcW w:w="851" w:type="dxa"/>
          </w:tcPr>
          <w:p w14:paraId="4BC99124" w14:textId="506A824A" w:rsidR="00C549C5" w:rsidRPr="00195599" w:rsidRDefault="00C549C5" w:rsidP="00C549C5">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0</w:t>
            </w:r>
          </w:p>
        </w:tc>
        <w:tc>
          <w:tcPr>
            <w:tcW w:w="792" w:type="dxa"/>
          </w:tcPr>
          <w:p w14:paraId="0ED1F416" w14:textId="2115227B" w:rsidR="00C549C5" w:rsidRPr="00195599" w:rsidRDefault="00C549C5" w:rsidP="00C549C5">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0</w:t>
            </w:r>
          </w:p>
        </w:tc>
        <w:tc>
          <w:tcPr>
            <w:tcW w:w="942" w:type="dxa"/>
          </w:tcPr>
          <w:p w14:paraId="278DB9F3" w14:textId="672617A4" w:rsidR="00C549C5" w:rsidRPr="00B53B14" w:rsidRDefault="00C549C5" w:rsidP="00C549C5">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w:t>
            </w:r>
          </w:p>
        </w:tc>
        <w:tc>
          <w:tcPr>
            <w:tcW w:w="926" w:type="dxa"/>
          </w:tcPr>
          <w:p w14:paraId="03235D79" w14:textId="6C1C8233" w:rsidR="00C549C5" w:rsidRPr="00B53B14" w:rsidRDefault="00C549C5" w:rsidP="00C549C5">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1,0</w:t>
            </w:r>
          </w:p>
        </w:tc>
        <w:tc>
          <w:tcPr>
            <w:tcW w:w="850" w:type="dxa"/>
          </w:tcPr>
          <w:p w14:paraId="7EC5954A" w14:textId="323A678C" w:rsidR="00C549C5" w:rsidRPr="00B53B14" w:rsidRDefault="00C549C5" w:rsidP="00C549C5">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0,09</w:t>
            </w:r>
          </w:p>
        </w:tc>
        <w:tc>
          <w:tcPr>
            <w:tcW w:w="849" w:type="dxa"/>
          </w:tcPr>
          <w:p w14:paraId="7CFD29C6" w14:textId="75927D5C" w:rsidR="00C549C5" w:rsidRPr="00B53B14" w:rsidRDefault="00C549C5" w:rsidP="00C549C5">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0,03</w:t>
            </w:r>
          </w:p>
        </w:tc>
      </w:tr>
      <w:tr w:rsidR="00AD4E6F" w14:paraId="7768E3B6" w14:textId="77777777" w:rsidTr="0006214E">
        <w:tc>
          <w:tcPr>
            <w:tcW w:w="9854" w:type="dxa"/>
            <w:gridSpan w:val="10"/>
          </w:tcPr>
          <w:p w14:paraId="0FF9A62E" w14:textId="6464AE3E" w:rsidR="00AD4E6F" w:rsidRPr="00195599" w:rsidRDefault="00AD4E6F" w:rsidP="00AD4E6F">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b/>
                <w:sz w:val="24"/>
                <w:szCs w:val="24"/>
              </w:rPr>
              <w:t>Некроз ацинусов</w:t>
            </w:r>
          </w:p>
        </w:tc>
      </w:tr>
      <w:tr w:rsidR="00AD4E6F" w14:paraId="71FFB421" w14:textId="77777777" w:rsidTr="0006214E">
        <w:tc>
          <w:tcPr>
            <w:tcW w:w="2093" w:type="dxa"/>
          </w:tcPr>
          <w:p w14:paraId="267CE533" w14:textId="45796BF1" w:rsidR="00AD4E6F" w:rsidRPr="00195599" w:rsidRDefault="00AD4E6F" w:rsidP="00AD4E6F">
            <w:pPr>
              <w:tabs>
                <w:tab w:val="left" w:pos="709"/>
                <w:tab w:val="left" w:pos="1843"/>
              </w:tabs>
              <w:jc w:val="both"/>
              <w:rPr>
                <w:rFonts w:ascii="Times New Roman" w:hAnsi="Times New Roman" w:cs="Times New Roman"/>
                <w:sz w:val="24"/>
                <w:szCs w:val="24"/>
              </w:rPr>
            </w:pPr>
            <w:r w:rsidRPr="00195599">
              <w:rPr>
                <w:rFonts w:ascii="Times New Roman" w:hAnsi="Times New Roman" w:cs="Times New Roman"/>
                <w:sz w:val="24"/>
                <w:szCs w:val="24"/>
              </w:rPr>
              <w:t>без изменений</w:t>
            </w:r>
          </w:p>
        </w:tc>
        <w:tc>
          <w:tcPr>
            <w:tcW w:w="850" w:type="dxa"/>
            <w:vAlign w:val="center"/>
          </w:tcPr>
          <w:p w14:paraId="2071A793" w14:textId="26F2D9CC" w:rsidR="00AD4E6F" w:rsidRPr="00195599" w:rsidRDefault="00AD4E6F" w:rsidP="00AD4E6F">
            <w:pPr>
              <w:tabs>
                <w:tab w:val="left" w:pos="709"/>
                <w:tab w:val="left" w:pos="1843"/>
              </w:tabs>
              <w:jc w:val="center"/>
              <w:rPr>
                <w:rFonts w:ascii="Times New Roman" w:hAnsi="Times New Roman" w:cs="Times New Roman"/>
                <w:i/>
                <w:sz w:val="24"/>
                <w:szCs w:val="24"/>
              </w:rPr>
            </w:pPr>
            <w:r w:rsidRPr="00195599">
              <w:rPr>
                <w:rFonts w:ascii="Times New Roman" w:hAnsi="Times New Roman" w:cs="Times New Roman"/>
                <w:color w:val="000000"/>
                <w:sz w:val="24"/>
              </w:rPr>
              <w:t>0</w:t>
            </w:r>
          </w:p>
        </w:tc>
        <w:tc>
          <w:tcPr>
            <w:tcW w:w="851" w:type="dxa"/>
            <w:vAlign w:val="center"/>
          </w:tcPr>
          <w:p w14:paraId="43368845" w14:textId="2CD0E488" w:rsidR="00AD4E6F" w:rsidRPr="00195599" w:rsidRDefault="00AD4E6F" w:rsidP="00AD4E6F">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rPr>
              <w:t>0</w:t>
            </w:r>
          </w:p>
        </w:tc>
        <w:tc>
          <w:tcPr>
            <w:tcW w:w="850" w:type="dxa"/>
            <w:vAlign w:val="center"/>
          </w:tcPr>
          <w:p w14:paraId="1E169F0D" w14:textId="664DB792" w:rsidR="00AD4E6F" w:rsidRPr="00195599" w:rsidRDefault="00AD4E6F" w:rsidP="00AD4E6F">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rPr>
              <w:t>0</w:t>
            </w:r>
          </w:p>
        </w:tc>
        <w:tc>
          <w:tcPr>
            <w:tcW w:w="851" w:type="dxa"/>
            <w:vAlign w:val="center"/>
          </w:tcPr>
          <w:p w14:paraId="64E08359" w14:textId="5BE95A80" w:rsidR="00AD4E6F" w:rsidRPr="00195599" w:rsidRDefault="00AD4E6F" w:rsidP="00AD4E6F">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rPr>
              <w:t>6</w:t>
            </w:r>
          </w:p>
        </w:tc>
        <w:tc>
          <w:tcPr>
            <w:tcW w:w="792" w:type="dxa"/>
            <w:vAlign w:val="center"/>
          </w:tcPr>
          <w:p w14:paraId="141BCE11" w14:textId="530B99EF" w:rsidR="00AD4E6F" w:rsidRPr="00195599" w:rsidRDefault="00AD4E6F" w:rsidP="00AD4E6F">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rPr>
              <w:t>5</w:t>
            </w:r>
          </w:p>
        </w:tc>
        <w:tc>
          <w:tcPr>
            <w:tcW w:w="942" w:type="dxa"/>
            <w:vAlign w:val="center"/>
          </w:tcPr>
          <w:p w14:paraId="09BD28C3" w14:textId="221737CD" w:rsidR="00AD4E6F" w:rsidRPr="00195599" w:rsidRDefault="00AD4E6F" w:rsidP="00AD4E6F">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rPr>
              <w:t>3</w:t>
            </w:r>
          </w:p>
        </w:tc>
        <w:tc>
          <w:tcPr>
            <w:tcW w:w="926" w:type="dxa"/>
            <w:vAlign w:val="center"/>
          </w:tcPr>
          <w:p w14:paraId="38D1785D" w14:textId="2135815D" w:rsidR="00AD4E6F" w:rsidRPr="00C549C5" w:rsidRDefault="00C549C5" w:rsidP="00AD4E6F">
            <w:pPr>
              <w:tabs>
                <w:tab w:val="left" w:pos="709"/>
                <w:tab w:val="left" w:pos="1843"/>
              </w:tabs>
              <w:jc w:val="center"/>
              <w:rPr>
                <w:rFonts w:ascii="Times New Roman" w:hAnsi="Times New Roman" w:cs="Times New Roman"/>
                <w:sz w:val="24"/>
                <w:szCs w:val="24"/>
              </w:rPr>
            </w:pPr>
            <w:r w:rsidRPr="00C549C5">
              <w:rPr>
                <w:rFonts w:ascii="Times New Roman" w:hAnsi="Times New Roman" w:cs="Times New Roman"/>
                <w:sz w:val="24"/>
                <w:szCs w:val="24"/>
              </w:rPr>
              <w:t>0,001</w:t>
            </w:r>
          </w:p>
        </w:tc>
        <w:tc>
          <w:tcPr>
            <w:tcW w:w="850" w:type="dxa"/>
          </w:tcPr>
          <w:p w14:paraId="5703521D" w14:textId="2A6122D0" w:rsidR="00AD4E6F" w:rsidRPr="00C549C5" w:rsidRDefault="00C549C5" w:rsidP="00AD4E6F">
            <w:pPr>
              <w:tabs>
                <w:tab w:val="left" w:pos="709"/>
                <w:tab w:val="left" w:pos="1843"/>
              </w:tabs>
              <w:jc w:val="center"/>
              <w:rPr>
                <w:rFonts w:ascii="Times New Roman" w:hAnsi="Times New Roman" w:cs="Times New Roman"/>
                <w:sz w:val="24"/>
                <w:szCs w:val="24"/>
              </w:rPr>
            </w:pPr>
            <w:r w:rsidRPr="00C549C5">
              <w:rPr>
                <w:rFonts w:ascii="Times New Roman" w:hAnsi="Times New Roman" w:cs="Times New Roman"/>
                <w:sz w:val="24"/>
                <w:szCs w:val="24"/>
              </w:rPr>
              <w:t>0,007</w:t>
            </w:r>
          </w:p>
        </w:tc>
        <w:tc>
          <w:tcPr>
            <w:tcW w:w="849" w:type="dxa"/>
            <w:vAlign w:val="center"/>
          </w:tcPr>
          <w:p w14:paraId="35720391" w14:textId="71A54D31" w:rsidR="00AD4E6F" w:rsidRPr="00C549C5" w:rsidRDefault="00C549C5" w:rsidP="00AD4E6F">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0,09</w:t>
            </w:r>
          </w:p>
        </w:tc>
      </w:tr>
      <w:tr w:rsidR="00AD4E6F" w14:paraId="0E992194" w14:textId="77777777" w:rsidTr="0006214E">
        <w:tc>
          <w:tcPr>
            <w:tcW w:w="2093" w:type="dxa"/>
          </w:tcPr>
          <w:p w14:paraId="7C40A331" w14:textId="5E2EC6A7" w:rsidR="00AD4E6F" w:rsidRPr="00195599" w:rsidRDefault="00AD4E6F" w:rsidP="00AD4E6F">
            <w:pPr>
              <w:tabs>
                <w:tab w:val="left" w:pos="709"/>
                <w:tab w:val="left" w:pos="1843"/>
              </w:tabs>
              <w:jc w:val="both"/>
              <w:rPr>
                <w:rFonts w:ascii="Times New Roman" w:hAnsi="Times New Roman" w:cs="Times New Roman"/>
                <w:sz w:val="24"/>
                <w:szCs w:val="24"/>
              </w:rPr>
            </w:pPr>
            <w:r w:rsidRPr="00195599">
              <w:rPr>
                <w:rFonts w:ascii="Times New Roman" w:hAnsi="Times New Roman" w:cs="Times New Roman"/>
                <w:sz w:val="24"/>
                <w:szCs w:val="24"/>
              </w:rPr>
              <w:t>единичные</w:t>
            </w:r>
          </w:p>
        </w:tc>
        <w:tc>
          <w:tcPr>
            <w:tcW w:w="850" w:type="dxa"/>
            <w:vAlign w:val="center"/>
          </w:tcPr>
          <w:p w14:paraId="56C190CD" w14:textId="5DC7FD46" w:rsidR="00AD4E6F" w:rsidRPr="00195599" w:rsidRDefault="00AD4E6F" w:rsidP="00AD4E6F">
            <w:pPr>
              <w:tabs>
                <w:tab w:val="left" w:pos="709"/>
                <w:tab w:val="left" w:pos="1843"/>
              </w:tabs>
              <w:jc w:val="center"/>
              <w:rPr>
                <w:rFonts w:ascii="Times New Roman" w:hAnsi="Times New Roman" w:cs="Times New Roman"/>
                <w:i/>
                <w:sz w:val="24"/>
                <w:szCs w:val="24"/>
              </w:rPr>
            </w:pPr>
            <w:r w:rsidRPr="00195599">
              <w:rPr>
                <w:rFonts w:ascii="Times New Roman" w:hAnsi="Times New Roman" w:cs="Times New Roman"/>
                <w:color w:val="000000"/>
                <w:sz w:val="24"/>
              </w:rPr>
              <w:t>3</w:t>
            </w:r>
          </w:p>
        </w:tc>
        <w:tc>
          <w:tcPr>
            <w:tcW w:w="851" w:type="dxa"/>
            <w:vAlign w:val="center"/>
          </w:tcPr>
          <w:p w14:paraId="5ADCE801" w14:textId="76F0CA37" w:rsidR="00AD4E6F" w:rsidRPr="00195599" w:rsidRDefault="00AD4E6F" w:rsidP="00AD4E6F">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rPr>
              <w:t>0</w:t>
            </w:r>
          </w:p>
        </w:tc>
        <w:tc>
          <w:tcPr>
            <w:tcW w:w="850" w:type="dxa"/>
            <w:vAlign w:val="center"/>
          </w:tcPr>
          <w:p w14:paraId="67BD5EE7" w14:textId="751954DF" w:rsidR="00AD4E6F" w:rsidRPr="00195599" w:rsidRDefault="00AD4E6F" w:rsidP="00AD4E6F">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rPr>
              <w:t>0</w:t>
            </w:r>
          </w:p>
        </w:tc>
        <w:tc>
          <w:tcPr>
            <w:tcW w:w="851" w:type="dxa"/>
            <w:vAlign w:val="center"/>
          </w:tcPr>
          <w:p w14:paraId="66EEBD60" w14:textId="2F9838B2" w:rsidR="00AD4E6F" w:rsidRPr="00195599" w:rsidRDefault="00AD4E6F" w:rsidP="00AD4E6F">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rPr>
              <w:t>0</w:t>
            </w:r>
          </w:p>
        </w:tc>
        <w:tc>
          <w:tcPr>
            <w:tcW w:w="792" w:type="dxa"/>
            <w:vAlign w:val="center"/>
          </w:tcPr>
          <w:p w14:paraId="6FE3F692" w14:textId="5C9AFF49" w:rsidR="00AD4E6F" w:rsidRPr="00195599" w:rsidRDefault="00AD4E6F" w:rsidP="00AD4E6F">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rPr>
              <w:t>1</w:t>
            </w:r>
          </w:p>
        </w:tc>
        <w:tc>
          <w:tcPr>
            <w:tcW w:w="942" w:type="dxa"/>
            <w:vAlign w:val="center"/>
          </w:tcPr>
          <w:p w14:paraId="1777320F" w14:textId="62F1CE96" w:rsidR="00AD4E6F" w:rsidRPr="00195599" w:rsidRDefault="00AD4E6F" w:rsidP="00AD4E6F">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3</w:t>
            </w:r>
          </w:p>
        </w:tc>
        <w:tc>
          <w:tcPr>
            <w:tcW w:w="926" w:type="dxa"/>
            <w:vAlign w:val="center"/>
          </w:tcPr>
          <w:p w14:paraId="52C81608" w14:textId="7BC4F067" w:rsidR="00AD4E6F" w:rsidRPr="00C549C5" w:rsidRDefault="00C549C5" w:rsidP="00AD4E6F">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0,09</w:t>
            </w:r>
          </w:p>
        </w:tc>
        <w:tc>
          <w:tcPr>
            <w:tcW w:w="850" w:type="dxa"/>
          </w:tcPr>
          <w:p w14:paraId="61020DAA" w14:textId="16B188B9" w:rsidR="00AD4E6F" w:rsidRPr="00C549C5" w:rsidRDefault="00C549C5" w:rsidP="00AD4E6F">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0,05</w:t>
            </w:r>
          </w:p>
        </w:tc>
        <w:tc>
          <w:tcPr>
            <w:tcW w:w="849" w:type="dxa"/>
            <w:vAlign w:val="center"/>
          </w:tcPr>
          <w:p w14:paraId="26D32E04" w14:textId="029110AF" w:rsidR="00AD4E6F" w:rsidRPr="00C549C5" w:rsidRDefault="00C549C5" w:rsidP="00AD4E6F">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0,09</w:t>
            </w:r>
          </w:p>
        </w:tc>
      </w:tr>
      <w:tr w:rsidR="00AD4E6F" w14:paraId="29147557" w14:textId="77777777" w:rsidTr="00AD4E6F">
        <w:tc>
          <w:tcPr>
            <w:tcW w:w="2093" w:type="dxa"/>
          </w:tcPr>
          <w:p w14:paraId="1A76E5BD" w14:textId="4387E729" w:rsidR="00AD4E6F" w:rsidRPr="00195599" w:rsidRDefault="00AD4E6F" w:rsidP="00AD4E6F">
            <w:pPr>
              <w:tabs>
                <w:tab w:val="left" w:pos="709"/>
                <w:tab w:val="left" w:pos="1843"/>
              </w:tabs>
              <w:jc w:val="both"/>
              <w:rPr>
                <w:rFonts w:ascii="Times New Roman" w:hAnsi="Times New Roman" w:cs="Times New Roman"/>
                <w:sz w:val="24"/>
                <w:szCs w:val="24"/>
              </w:rPr>
            </w:pPr>
            <w:r w:rsidRPr="00195599">
              <w:rPr>
                <w:rFonts w:ascii="Times New Roman" w:hAnsi="Times New Roman" w:cs="Times New Roman"/>
                <w:sz w:val="24"/>
                <w:szCs w:val="24"/>
              </w:rPr>
              <w:t>Фокальные (более ½)</w:t>
            </w:r>
          </w:p>
        </w:tc>
        <w:tc>
          <w:tcPr>
            <w:tcW w:w="850" w:type="dxa"/>
          </w:tcPr>
          <w:p w14:paraId="5E58472B" w14:textId="21261934" w:rsidR="00AD4E6F" w:rsidRPr="00195599" w:rsidRDefault="00AD4E6F" w:rsidP="00AD4E6F">
            <w:pPr>
              <w:tabs>
                <w:tab w:val="left" w:pos="709"/>
                <w:tab w:val="left" w:pos="1843"/>
              </w:tabs>
              <w:jc w:val="center"/>
              <w:rPr>
                <w:rFonts w:ascii="Times New Roman" w:hAnsi="Times New Roman" w:cs="Times New Roman"/>
                <w:i/>
                <w:sz w:val="24"/>
                <w:szCs w:val="24"/>
              </w:rPr>
            </w:pPr>
            <w:r w:rsidRPr="00195599">
              <w:rPr>
                <w:rFonts w:ascii="Times New Roman" w:hAnsi="Times New Roman" w:cs="Times New Roman"/>
                <w:sz w:val="24"/>
                <w:szCs w:val="24"/>
              </w:rPr>
              <w:t>3</w:t>
            </w:r>
          </w:p>
        </w:tc>
        <w:tc>
          <w:tcPr>
            <w:tcW w:w="851" w:type="dxa"/>
          </w:tcPr>
          <w:p w14:paraId="7BAF2FB5" w14:textId="4AB64DC9" w:rsidR="00AD4E6F" w:rsidRPr="00195599" w:rsidRDefault="00AD4E6F" w:rsidP="00AD4E6F">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4</w:t>
            </w:r>
          </w:p>
        </w:tc>
        <w:tc>
          <w:tcPr>
            <w:tcW w:w="850" w:type="dxa"/>
          </w:tcPr>
          <w:p w14:paraId="0AC632F6" w14:textId="0E530E10" w:rsidR="00AD4E6F" w:rsidRPr="00195599" w:rsidRDefault="00AD4E6F" w:rsidP="00AD4E6F">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1</w:t>
            </w:r>
          </w:p>
        </w:tc>
        <w:tc>
          <w:tcPr>
            <w:tcW w:w="851" w:type="dxa"/>
          </w:tcPr>
          <w:p w14:paraId="709DB2BF" w14:textId="2F408248" w:rsidR="00AD4E6F" w:rsidRPr="00195599" w:rsidRDefault="00AD4E6F" w:rsidP="00AD4E6F">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0</w:t>
            </w:r>
          </w:p>
        </w:tc>
        <w:tc>
          <w:tcPr>
            <w:tcW w:w="792" w:type="dxa"/>
          </w:tcPr>
          <w:p w14:paraId="6CDF501B" w14:textId="2A28AD81" w:rsidR="00AD4E6F" w:rsidRPr="00195599" w:rsidRDefault="00AD4E6F" w:rsidP="00AD4E6F">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0</w:t>
            </w:r>
          </w:p>
        </w:tc>
        <w:tc>
          <w:tcPr>
            <w:tcW w:w="942" w:type="dxa"/>
          </w:tcPr>
          <w:p w14:paraId="4E110C6D" w14:textId="6DEB7D60" w:rsidR="00AD4E6F" w:rsidRPr="00195599" w:rsidRDefault="00AD4E6F" w:rsidP="00AD4E6F">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0</w:t>
            </w:r>
          </w:p>
        </w:tc>
        <w:tc>
          <w:tcPr>
            <w:tcW w:w="926" w:type="dxa"/>
          </w:tcPr>
          <w:p w14:paraId="7F168BBC" w14:textId="6BD7E0FB" w:rsidR="00AD4E6F" w:rsidRPr="00C549C5" w:rsidRDefault="00C549C5" w:rsidP="00AD4E6F">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0,09</w:t>
            </w:r>
          </w:p>
        </w:tc>
        <w:tc>
          <w:tcPr>
            <w:tcW w:w="850" w:type="dxa"/>
          </w:tcPr>
          <w:p w14:paraId="1EFB98D8" w14:textId="0647F0ED" w:rsidR="00AD4E6F" w:rsidRPr="00C549C5" w:rsidRDefault="00C549C5" w:rsidP="00AD4E6F">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0,03</w:t>
            </w:r>
          </w:p>
        </w:tc>
        <w:tc>
          <w:tcPr>
            <w:tcW w:w="849" w:type="dxa"/>
          </w:tcPr>
          <w:p w14:paraId="35235F86" w14:textId="2F5BA042" w:rsidR="00AD4E6F" w:rsidRPr="00C549C5" w:rsidRDefault="00C549C5" w:rsidP="00AD4E6F">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0,05</w:t>
            </w:r>
          </w:p>
        </w:tc>
      </w:tr>
      <w:tr w:rsidR="00AD4E6F" w14:paraId="4477BEA5" w14:textId="77777777" w:rsidTr="00AD4E6F">
        <w:tc>
          <w:tcPr>
            <w:tcW w:w="2093" w:type="dxa"/>
          </w:tcPr>
          <w:p w14:paraId="3ECF9941" w14:textId="4FBBD859" w:rsidR="00AD4E6F" w:rsidRPr="00195599" w:rsidRDefault="00AD4E6F" w:rsidP="00AD4E6F">
            <w:pPr>
              <w:tabs>
                <w:tab w:val="left" w:pos="709"/>
                <w:tab w:val="left" w:pos="1843"/>
              </w:tabs>
              <w:jc w:val="both"/>
              <w:rPr>
                <w:rFonts w:ascii="Times New Roman" w:hAnsi="Times New Roman" w:cs="Times New Roman"/>
                <w:sz w:val="24"/>
                <w:szCs w:val="24"/>
              </w:rPr>
            </w:pPr>
            <w:r w:rsidRPr="00195599">
              <w:rPr>
                <w:rFonts w:ascii="Times New Roman" w:hAnsi="Times New Roman" w:cs="Times New Roman"/>
                <w:sz w:val="24"/>
                <w:szCs w:val="24"/>
              </w:rPr>
              <w:t>тотальный</w:t>
            </w:r>
          </w:p>
        </w:tc>
        <w:tc>
          <w:tcPr>
            <w:tcW w:w="850" w:type="dxa"/>
          </w:tcPr>
          <w:p w14:paraId="3D371740" w14:textId="6EDD844A" w:rsidR="00AD4E6F" w:rsidRPr="00195599" w:rsidRDefault="00AD4E6F" w:rsidP="00AD4E6F">
            <w:pPr>
              <w:tabs>
                <w:tab w:val="left" w:pos="709"/>
                <w:tab w:val="left" w:pos="1843"/>
              </w:tabs>
              <w:jc w:val="center"/>
              <w:rPr>
                <w:rFonts w:ascii="Times New Roman" w:hAnsi="Times New Roman" w:cs="Times New Roman"/>
                <w:i/>
                <w:sz w:val="24"/>
                <w:szCs w:val="24"/>
              </w:rPr>
            </w:pPr>
            <w:r w:rsidRPr="00195599">
              <w:rPr>
                <w:rFonts w:ascii="Times New Roman" w:hAnsi="Times New Roman" w:cs="Times New Roman"/>
                <w:sz w:val="24"/>
                <w:szCs w:val="24"/>
              </w:rPr>
              <w:t>0</w:t>
            </w:r>
          </w:p>
        </w:tc>
        <w:tc>
          <w:tcPr>
            <w:tcW w:w="851" w:type="dxa"/>
          </w:tcPr>
          <w:p w14:paraId="0583B46A" w14:textId="15C6BD55" w:rsidR="00AD4E6F" w:rsidRPr="00195599" w:rsidRDefault="00AD4E6F" w:rsidP="00AD4E6F">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2</w:t>
            </w:r>
          </w:p>
        </w:tc>
        <w:tc>
          <w:tcPr>
            <w:tcW w:w="850" w:type="dxa"/>
          </w:tcPr>
          <w:p w14:paraId="28AD08E5" w14:textId="10ED19D4" w:rsidR="00AD4E6F" w:rsidRPr="00195599" w:rsidRDefault="00AD4E6F" w:rsidP="00AD4E6F">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5</w:t>
            </w:r>
          </w:p>
        </w:tc>
        <w:tc>
          <w:tcPr>
            <w:tcW w:w="851" w:type="dxa"/>
          </w:tcPr>
          <w:p w14:paraId="113B107C" w14:textId="0F6A5B52" w:rsidR="00AD4E6F" w:rsidRPr="00195599" w:rsidRDefault="00AD4E6F" w:rsidP="00AD4E6F">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0</w:t>
            </w:r>
          </w:p>
        </w:tc>
        <w:tc>
          <w:tcPr>
            <w:tcW w:w="792" w:type="dxa"/>
          </w:tcPr>
          <w:p w14:paraId="21F42FFA" w14:textId="2F63479D" w:rsidR="00AD4E6F" w:rsidRPr="00195599" w:rsidRDefault="00AD4E6F" w:rsidP="00AD4E6F">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0</w:t>
            </w:r>
          </w:p>
        </w:tc>
        <w:tc>
          <w:tcPr>
            <w:tcW w:w="942" w:type="dxa"/>
          </w:tcPr>
          <w:p w14:paraId="2FE155E0" w14:textId="57817C5B" w:rsidR="00AD4E6F" w:rsidRPr="00195599" w:rsidRDefault="00AD4E6F" w:rsidP="00AD4E6F">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0</w:t>
            </w:r>
          </w:p>
        </w:tc>
        <w:tc>
          <w:tcPr>
            <w:tcW w:w="926" w:type="dxa"/>
          </w:tcPr>
          <w:p w14:paraId="72A833DC" w14:textId="0F6CFD05" w:rsidR="00AD4E6F" w:rsidRPr="00C549C5" w:rsidRDefault="00C549C5" w:rsidP="00AD4E6F">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1,0</w:t>
            </w:r>
          </w:p>
        </w:tc>
        <w:tc>
          <w:tcPr>
            <w:tcW w:w="850" w:type="dxa"/>
          </w:tcPr>
          <w:p w14:paraId="39DA75AF" w14:textId="0EB71037" w:rsidR="00AD4E6F" w:rsidRPr="00C549C5" w:rsidRDefault="00C549C5" w:rsidP="00AD4E6F">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0,22</w:t>
            </w:r>
          </w:p>
        </w:tc>
        <w:tc>
          <w:tcPr>
            <w:tcW w:w="849" w:type="dxa"/>
          </w:tcPr>
          <w:p w14:paraId="0CE190AC" w14:textId="342BAA29" w:rsidR="00AD4E6F" w:rsidRPr="00C549C5" w:rsidRDefault="00C549C5" w:rsidP="00AD4E6F">
            <w:pPr>
              <w:tabs>
                <w:tab w:val="left" w:pos="709"/>
                <w:tab w:val="left" w:pos="1843"/>
              </w:tabs>
              <w:jc w:val="center"/>
              <w:rPr>
                <w:rFonts w:ascii="Times New Roman" w:hAnsi="Times New Roman" w:cs="Times New Roman"/>
                <w:sz w:val="24"/>
                <w:szCs w:val="24"/>
              </w:rPr>
            </w:pPr>
            <w:r w:rsidRPr="00C549C5">
              <w:rPr>
                <w:rFonts w:ascii="Times New Roman" w:hAnsi="Times New Roman" w:cs="Times New Roman"/>
                <w:sz w:val="24"/>
                <w:szCs w:val="24"/>
              </w:rPr>
              <w:t>0,007</w:t>
            </w:r>
          </w:p>
        </w:tc>
      </w:tr>
      <w:tr w:rsidR="00C203B4" w14:paraId="151F8CEC" w14:textId="77777777" w:rsidTr="0006214E">
        <w:tc>
          <w:tcPr>
            <w:tcW w:w="9854" w:type="dxa"/>
            <w:gridSpan w:val="10"/>
          </w:tcPr>
          <w:p w14:paraId="04A3A5E2" w14:textId="7C310171" w:rsidR="00C203B4" w:rsidRPr="00C549C5" w:rsidRDefault="00C203B4" w:rsidP="00C203B4">
            <w:pPr>
              <w:tabs>
                <w:tab w:val="left" w:pos="709"/>
                <w:tab w:val="left" w:pos="1843"/>
              </w:tabs>
              <w:jc w:val="both"/>
              <w:rPr>
                <w:rFonts w:ascii="Times New Roman" w:hAnsi="Times New Roman" w:cs="Times New Roman"/>
                <w:sz w:val="24"/>
                <w:szCs w:val="24"/>
              </w:rPr>
            </w:pPr>
            <w:r w:rsidRPr="00C203B4">
              <w:rPr>
                <w:rFonts w:ascii="Times New Roman" w:hAnsi="Times New Roman" w:cs="Times New Roman"/>
                <w:sz w:val="24"/>
                <w:szCs w:val="24"/>
              </w:rPr>
              <w:t>Примечание: p- точный критерий Фишера; p&gt;1,0 – при равном к</w:t>
            </w:r>
            <w:r>
              <w:rPr>
                <w:rFonts w:ascii="Times New Roman" w:hAnsi="Times New Roman" w:cs="Times New Roman"/>
                <w:sz w:val="24"/>
                <w:szCs w:val="24"/>
              </w:rPr>
              <w:t>оличестве наблюдений в сравнива</w:t>
            </w:r>
            <w:r w:rsidRPr="00C203B4">
              <w:rPr>
                <w:rFonts w:ascii="Times New Roman" w:hAnsi="Times New Roman" w:cs="Times New Roman"/>
                <w:sz w:val="24"/>
                <w:szCs w:val="24"/>
              </w:rPr>
              <w:t>емых группах</w:t>
            </w:r>
          </w:p>
        </w:tc>
      </w:tr>
    </w:tbl>
    <w:p w14:paraId="3371CD9E" w14:textId="00104148" w:rsidR="00CD0AC3" w:rsidRDefault="00CD0AC3" w:rsidP="00B4205F">
      <w:pPr>
        <w:tabs>
          <w:tab w:val="left" w:pos="709"/>
          <w:tab w:val="left" w:pos="1843"/>
        </w:tabs>
        <w:spacing w:after="0" w:line="240" w:lineRule="auto"/>
        <w:ind w:firstLine="567"/>
        <w:jc w:val="both"/>
        <w:rPr>
          <w:rFonts w:ascii="Times New Roman" w:hAnsi="Times New Roman" w:cs="Times New Roman"/>
          <w:sz w:val="28"/>
          <w:szCs w:val="28"/>
        </w:rPr>
      </w:pPr>
    </w:p>
    <w:p w14:paraId="0AA51DEF" w14:textId="77777777" w:rsidR="00C6089E" w:rsidRPr="00195599" w:rsidRDefault="00C6089E" w:rsidP="00B4205F">
      <w:pPr>
        <w:tabs>
          <w:tab w:val="left" w:pos="709"/>
          <w:tab w:val="left" w:pos="1843"/>
        </w:tabs>
        <w:spacing w:after="0" w:line="240" w:lineRule="auto"/>
        <w:ind w:firstLine="567"/>
        <w:jc w:val="both"/>
        <w:rPr>
          <w:rFonts w:ascii="Times New Roman" w:hAnsi="Times New Roman" w:cs="Times New Roman"/>
          <w:sz w:val="28"/>
          <w:szCs w:val="28"/>
        </w:rPr>
      </w:pPr>
    </w:p>
    <w:p w14:paraId="19645391" w14:textId="2FD526AA" w:rsidR="008C4FF6" w:rsidRPr="00195599" w:rsidRDefault="00B4205F" w:rsidP="00B4205F">
      <w:pPr>
        <w:tabs>
          <w:tab w:val="left" w:pos="709"/>
        </w:tabs>
        <w:spacing w:after="0" w:line="240" w:lineRule="auto"/>
        <w:ind w:right="-1" w:firstLine="567"/>
        <w:jc w:val="both"/>
        <w:rPr>
          <w:rFonts w:ascii="Times New Roman" w:hAnsi="Times New Roman" w:cs="Times New Roman"/>
          <w:sz w:val="28"/>
          <w:szCs w:val="28"/>
        </w:rPr>
      </w:pPr>
      <w:r w:rsidRPr="00195599">
        <w:rPr>
          <w:rFonts w:ascii="Times New Roman" w:hAnsi="Times New Roman" w:cs="Times New Roman"/>
          <w:sz w:val="28"/>
          <w:szCs w:val="28"/>
        </w:rPr>
        <w:t>Данные представленные в таблице 4 свидетельствую о достоверных различиях в состоянии структурных элементов ацинусов</w:t>
      </w:r>
      <w:r w:rsidR="009A0F46" w:rsidRPr="00195599">
        <w:rPr>
          <w:rFonts w:ascii="Times New Roman" w:hAnsi="Times New Roman" w:cs="Times New Roman"/>
          <w:sz w:val="28"/>
          <w:szCs w:val="28"/>
        </w:rPr>
        <w:t xml:space="preserve"> </w:t>
      </w:r>
      <w:r w:rsidR="008C4FF6" w:rsidRPr="00195599">
        <w:rPr>
          <w:rFonts w:ascii="Times New Roman" w:hAnsi="Times New Roman" w:cs="Times New Roman"/>
          <w:sz w:val="28"/>
          <w:szCs w:val="28"/>
        </w:rPr>
        <w:t>ткани</w:t>
      </w:r>
      <w:r w:rsidR="009A0F46" w:rsidRPr="00195599">
        <w:rPr>
          <w:rFonts w:ascii="Times New Roman" w:hAnsi="Times New Roman" w:cs="Times New Roman"/>
          <w:sz w:val="28"/>
          <w:szCs w:val="28"/>
        </w:rPr>
        <w:t xml:space="preserve"> поджелудочной железы</w:t>
      </w:r>
      <w:r w:rsidR="008C4FF6" w:rsidRPr="00195599">
        <w:rPr>
          <w:rFonts w:ascii="Times New Roman" w:hAnsi="Times New Roman" w:cs="Times New Roman"/>
          <w:sz w:val="28"/>
          <w:szCs w:val="28"/>
        </w:rPr>
        <w:t xml:space="preserve"> между группами с панкреонерозом и моделированием панкреонероза и наложением холодового воздействия</w:t>
      </w:r>
      <w:r w:rsidRPr="00195599">
        <w:rPr>
          <w:rFonts w:ascii="Times New Roman" w:hAnsi="Times New Roman" w:cs="Times New Roman"/>
          <w:sz w:val="28"/>
          <w:szCs w:val="28"/>
        </w:rPr>
        <w:t xml:space="preserve">. Так </w:t>
      </w:r>
      <w:r w:rsidR="00F95C83">
        <w:rPr>
          <w:rFonts w:ascii="Times New Roman" w:hAnsi="Times New Roman" w:cs="Times New Roman"/>
          <w:sz w:val="28"/>
          <w:szCs w:val="28"/>
        </w:rPr>
        <w:t xml:space="preserve">под влиянием гипотермии </w:t>
      </w:r>
      <w:r w:rsidR="009A0F46" w:rsidRPr="00195599">
        <w:rPr>
          <w:rFonts w:ascii="Times New Roman" w:hAnsi="Times New Roman" w:cs="Times New Roman"/>
          <w:sz w:val="28"/>
          <w:szCs w:val="28"/>
        </w:rPr>
        <w:t>состояние ядра по</w:t>
      </w:r>
      <w:r w:rsidR="00F95C83">
        <w:rPr>
          <w:rFonts w:ascii="Times New Roman" w:hAnsi="Times New Roman" w:cs="Times New Roman"/>
          <w:sz w:val="28"/>
          <w:szCs w:val="28"/>
        </w:rPr>
        <w:t xml:space="preserve"> критериям наличия кариопикноза на </w:t>
      </w:r>
      <w:r w:rsidR="00F95C83" w:rsidRPr="00195599">
        <w:rPr>
          <w:rFonts w:ascii="Times New Roman" w:hAnsi="Times New Roman" w:cs="Times New Roman"/>
          <w:sz w:val="28"/>
          <w:szCs w:val="28"/>
        </w:rPr>
        <w:t>12</w:t>
      </w:r>
      <w:r w:rsidR="001513B9">
        <w:rPr>
          <w:rFonts w:ascii="Times New Roman" w:hAnsi="Times New Roman" w:cs="Times New Roman"/>
          <w:sz w:val="28"/>
          <w:szCs w:val="28"/>
        </w:rPr>
        <w:t xml:space="preserve"> </w:t>
      </w:r>
      <w:r w:rsidR="00F95C83" w:rsidRPr="00195599">
        <w:rPr>
          <w:rFonts w:ascii="Times New Roman" w:hAnsi="Times New Roman" w:cs="Times New Roman"/>
          <w:sz w:val="28"/>
          <w:szCs w:val="28"/>
        </w:rPr>
        <w:t>(р=0,03)</w:t>
      </w:r>
      <w:r w:rsidR="00F95C83">
        <w:rPr>
          <w:rFonts w:ascii="Times New Roman" w:hAnsi="Times New Roman" w:cs="Times New Roman"/>
          <w:sz w:val="28"/>
          <w:szCs w:val="28"/>
        </w:rPr>
        <w:t xml:space="preserve">, </w:t>
      </w:r>
      <w:r w:rsidR="00F95C83" w:rsidRPr="00195599">
        <w:rPr>
          <w:rFonts w:ascii="Times New Roman" w:hAnsi="Times New Roman" w:cs="Times New Roman"/>
          <w:sz w:val="28"/>
          <w:szCs w:val="28"/>
        </w:rPr>
        <w:t>24</w:t>
      </w:r>
      <w:r w:rsidR="001513B9">
        <w:rPr>
          <w:rFonts w:ascii="Times New Roman" w:hAnsi="Times New Roman" w:cs="Times New Roman"/>
          <w:sz w:val="28"/>
          <w:szCs w:val="28"/>
        </w:rPr>
        <w:t xml:space="preserve"> </w:t>
      </w:r>
      <w:r w:rsidR="00F95C83" w:rsidRPr="00195599">
        <w:rPr>
          <w:rFonts w:ascii="Times New Roman" w:hAnsi="Times New Roman" w:cs="Times New Roman"/>
          <w:sz w:val="28"/>
          <w:szCs w:val="28"/>
        </w:rPr>
        <w:t>(р=0,0</w:t>
      </w:r>
      <w:r w:rsidR="00F95C83">
        <w:rPr>
          <w:rFonts w:ascii="Times New Roman" w:hAnsi="Times New Roman" w:cs="Times New Roman"/>
          <w:sz w:val="28"/>
          <w:szCs w:val="28"/>
        </w:rPr>
        <w:t>3</w:t>
      </w:r>
      <w:r w:rsidR="00F95C83" w:rsidRPr="00195599">
        <w:rPr>
          <w:rFonts w:ascii="Times New Roman" w:hAnsi="Times New Roman" w:cs="Times New Roman"/>
          <w:sz w:val="28"/>
          <w:szCs w:val="28"/>
        </w:rPr>
        <w:t>)</w:t>
      </w:r>
      <w:r w:rsidR="009A0F46" w:rsidRPr="00195599">
        <w:rPr>
          <w:rFonts w:ascii="Times New Roman" w:hAnsi="Times New Roman" w:cs="Times New Roman"/>
          <w:sz w:val="28"/>
          <w:szCs w:val="28"/>
        </w:rPr>
        <w:t xml:space="preserve"> </w:t>
      </w:r>
      <w:r w:rsidR="00F95C83">
        <w:rPr>
          <w:rFonts w:ascii="Times New Roman" w:hAnsi="Times New Roman" w:cs="Times New Roman"/>
          <w:sz w:val="28"/>
          <w:szCs w:val="28"/>
        </w:rPr>
        <w:t xml:space="preserve">и </w:t>
      </w:r>
      <w:r w:rsidR="00F95C83" w:rsidRPr="00195599">
        <w:rPr>
          <w:rFonts w:ascii="Times New Roman" w:hAnsi="Times New Roman" w:cs="Times New Roman"/>
          <w:sz w:val="28"/>
          <w:szCs w:val="28"/>
        </w:rPr>
        <w:t>48</w:t>
      </w:r>
      <w:r w:rsidR="001513B9">
        <w:rPr>
          <w:rFonts w:ascii="Times New Roman" w:hAnsi="Times New Roman" w:cs="Times New Roman"/>
          <w:sz w:val="28"/>
          <w:szCs w:val="28"/>
        </w:rPr>
        <w:t xml:space="preserve"> </w:t>
      </w:r>
      <w:r w:rsidR="00F95C83" w:rsidRPr="00195599">
        <w:rPr>
          <w:rFonts w:ascii="Times New Roman" w:hAnsi="Times New Roman" w:cs="Times New Roman"/>
          <w:sz w:val="28"/>
          <w:szCs w:val="28"/>
        </w:rPr>
        <w:t>(р=0,0</w:t>
      </w:r>
      <w:r w:rsidR="00F95C83">
        <w:rPr>
          <w:rFonts w:ascii="Times New Roman" w:hAnsi="Times New Roman" w:cs="Times New Roman"/>
          <w:sz w:val="28"/>
          <w:szCs w:val="28"/>
        </w:rPr>
        <w:t>03</w:t>
      </w:r>
      <w:r w:rsidR="00F95C83" w:rsidRPr="00195599">
        <w:rPr>
          <w:rFonts w:ascii="Times New Roman" w:hAnsi="Times New Roman" w:cs="Times New Roman"/>
          <w:sz w:val="28"/>
          <w:szCs w:val="28"/>
        </w:rPr>
        <w:t>)</w:t>
      </w:r>
      <w:r w:rsidR="00F95C83" w:rsidRPr="00F95C83">
        <w:rPr>
          <w:rFonts w:ascii="Times New Roman" w:hAnsi="Times New Roman" w:cs="Times New Roman"/>
          <w:sz w:val="28"/>
          <w:szCs w:val="28"/>
        </w:rPr>
        <w:t xml:space="preserve"> </w:t>
      </w:r>
      <w:r w:rsidR="00F95C83">
        <w:rPr>
          <w:rFonts w:ascii="Times New Roman" w:hAnsi="Times New Roman" w:cs="Times New Roman"/>
          <w:sz w:val="28"/>
          <w:szCs w:val="28"/>
        </w:rPr>
        <w:t xml:space="preserve">часах, а также </w:t>
      </w:r>
      <w:r w:rsidR="009A0F46" w:rsidRPr="00195599">
        <w:rPr>
          <w:rFonts w:ascii="Times New Roman" w:hAnsi="Times New Roman" w:cs="Times New Roman"/>
          <w:sz w:val="28"/>
          <w:szCs w:val="28"/>
        </w:rPr>
        <w:t xml:space="preserve">кариолизиса </w:t>
      </w:r>
      <w:r w:rsidR="00F95C83" w:rsidRPr="00195599">
        <w:rPr>
          <w:rFonts w:ascii="Times New Roman" w:hAnsi="Times New Roman" w:cs="Times New Roman"/>
          <w:sz w:val="28"/>
          <w:szCs w:val="28"/>
        </w:rPr>
        <w:t>на 48</w:t>
      </w:r>
      <w:r w:rsidR="001513B9">
        <w:rPr>
          <w:rFonts w:ascii="Times New Roman" w:hAnsi="Times New Roman" w:cs="Times New Roman"/>
          <w:sz w:val="28"/>
          <w:szCs w:val="28"/>
        </w:rPr>
        <w:t xml:space="preserve"> </w:t>
      </w:r>
      <w:r w:rsidR="00F95C83" w:rsidRPr="00195599">
        <w:rPr>
          <w:rFonts w:ascii="Times New Roman" w:hAnsi="Times New Roman" w:cs="Times New Roman"/>
          <w:sz w:val="28"/>
          <w:szCs w:val="28"/>
        </w:rPr>
        <w:t xml:space="preserve">(р=0,007) </w:t>
      </w:r>
      <w:r w:rsidR="009A0F46" w:rsidRPr="00195599">
        <w:rPr>
          <w:rFonts w:ascii="Times New Roman" w:hAnsi="Times New Roman" w:cs="Times New Roman"/>
          <w:sz w:val="28"/>
          <w:szCs w:val="28"/>
        </w:rPr>
        <w:t>достоверн</w:t>
      </w:r>
      <w:r w:rsidR="00143921" w:rsidRPr="00195599">
        <w:rPr>
          <w:rFonts w:ascii="Times New Roman" w:hAnsi="Times New Roman" w:cs="Times New Roman"/>
          <w:sz w:val="28"/>
          <w:szCs w:val="28"/>
        </w:rPr>
        <w:t xml:space="preserve">о отличаются </w:t>
      </w:r>
      <w:r w:rsidR="008C4FF6" w:rsidRPr="00195599">
        <w:rPr>
          <w:rFonts w:ascii="Times New Roman" w:hAnsi="Times New Roman" w:cs="Times New Roman"/>
          <w:sz w:val="28"/>
          <w:szCs w:val="28"/>
        </w:rPr>
        <w:t>часах в обоих группах.</w:t>
      </w:r>
    </w:p>
    <w:p w14:paraId="38E69F6B" w14:textId="77777777" w:rsidR="009E1354" w:rsidRPr="00195599" w:rsidRDefault="009E1354" w:rsidP="00B4205F">
      <w:pPr>
        <w:tabs>
          <w:tab w:val="left" w:pos="709"/>
        </w:tabs>
        <w:spacing w:after="0" w:line="240" w:lineRule="auto"/>
        <w:ind w:right="-1" w:firstLine="567"/>
        <w:jc w:val="both"/>
        <w:rPr>
          <w:noProof/>
          <w:lang w:eastAsia="ru-RU"/>
        </w:rPr>
      </w:pPr>
    </w:p>
    <w:p w14:paraId="027E9920" w14:textId="77777777" w:rsidR="008C4FF6" w:rsidRPr="00195599" w:rsidRDefault="008C4FF6" w:rsidP="009E1354">
      <w:pPr>
        <w:tabs>
          <w:tab w:val="left" w:pos="709"/>
        </w:tabs>
        <w:spacing w:after="0" w:line="240" w:lineRule="auto"/>
        <w:ind w:right="-1"/>
        <w:jc w:val="both"/>
        <w:rPr>
          <w:rFonts w:ascii="Times New Roman" w:hAnsi="Times New Roman" w:cs="Times New Roman"/>
          <w:sz w:val="28"/>
          <w:szCs w:val="28"/>
        </w:rPr>
      </w:pPr>
    </w:p>
    <w:p w14:paraId="4DC51E84" w14:textId="77777777" w:rsidR="009E1354" w:rsidRPr="00195599" w:rsidRDefault="004518F3" w:rsidP="004518F3">
      <w:pPr>
        <w:tabs>
          <w:tab w:val="left" w:pos="709"/>
        </w:tabs>
        <w:spacing w:after="0" w:line="240" w:lineRule="auto"/>
        <w:ind w:right="-1"/>
        <w:jc w:val="center"/>
        <w:rPr>
          <w:rFonts w:ascii="Times New Roman" w:hAnsi="Times New Roman" w:cs="Times New Roman"/>
          <w:sz w:val="28"/>
          <w:szCs w:val="28"/>
        </w:rPr>
      </w:pPr>
      <w:r w:rsidRPr="00195599">
        <w:rPr>
          <w:noProof/>
          <w:lang w:eastAsia="ru-RU"/>
        </w:rPr>
        <w:lastRenderedPageBreak/>
        <w:drawing>
          <wp:inline distT="0" distB="0" distL="0" distR="0" wp14:anchorId="6C20BE1F" wp14:editId="3E6DA0A6">
            <wp:extent cx="5776524" cy="357187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cstate="email">
                      <a:extLst>
                        <a:ext uri="{28A0092B-C50C-407E-A947-70E740481C1C}">
                          <a14:useLocalDpi xmlns:a14="http://schemas.microsoft.com/office/drawing/2010/main"/>
                        </a:ext>
                      </a:extLst>
                    </a:blip>
                    <a:srcRect/>
                    <a:stretch/>
                  </pic:blipFill>
                  <pic:spPr bwMode="auto">
                    <a:xfrm>
                      <a:off x="0" y="0"/>
                      <a:ext cx="5821602" cy="3599749"/>
                    </a:xfrm>
                    <a:prstGeom prst="rect">
                      <a:avLst/>
                    </a:prstGeom>
                    <a:ln>
                      <a:noFill/>
                    </a:ln>
                    <a:extLst>
                      <a:ext uri="{53640926-AAD7-44D8-BBD7-CCE9431645EC}">
                        <a14:shadowObscured xmlns:a14="http://schemas.microsoft.com/office/drawing/2010/main"/>
                      </a:ext>
                    </a:extLst>
                  </pic:spPr>
                </pic:pic>
              </a:graphicData>
            </a:graphic>
          </wp:inline>
        </w:drawing>
      </w:r>
    </w:p>
    <w:p w14:paraId="1E308925" w14:textId="77777777" w:rsidR="004518F3" w:rsidRPr="00195599" w:rsidRDefault="004518F3" w:rsidP="004518F3">
      <w:pPr>
        <w:tabs>
          <w:tab w:val="left" w:pos="709"/>
        </w:tabs>
        <w:spacing w:after="0" w:line="240" w:lineRule="auto"/>
        <w:ind w:right="-1"/>
        <w:jc w:val="center"/>
        <w:rPr>
          <w:rFonts w:ascii="Times New Roman" w:hAnsi="Times New Roman" w:cs="Times New Roman"/>
          <w:sz w:val="28"/>
          <w:szCs w:val="28"/>
        </w:rPr>
      </w:pPr>
    </w:p>
    <w:p w14:paraId="470A1D18" w14:textId="77777777" w:rsidR="009E1354" w:rsidRPr="00195599" w:rsidRDefault="009E1354" w:rsidP="009E1354">
      <w:pPr>
        <w:tabs>
          <w:tab w:val="left" w:pos="709"/>
        </w:tabs>
        <w:spacing w:after="0" w:line="240" w:lineRule="auto"/>
        <w:ind w:right="-1" w:firstLine="567"/>
        <w:jc w:val="center"/>
        <w:rPr>
          <w:rFonts w:ascii="Times New Roman" w:hAnsi="Times New Roman" w:cs="Times New Roman"/>
          <w:sz w:val="28"/>
          <w:szCs w:val="28"/>
        </w:rPr>
      </w:pPr>
      <w:r w:rsidRPr="00195599">
        <w:rPr>
          <w:rFonts w:ascii="Times New Roman" w:hAnsi="Times New Roman" w:cs="Times New Roman"/>
          <w:sz w:val="28"/>
          <w:szCs w:val="28"/>
        </w:rPr>
        <w:t>Рисунок 27. Сравнительная характеристика состояния ядра в группах панкреонероз и панкроенекроз+гипотермия на 12, 24 и 48 часах от начала эксперимента</w:t>
      </w:r>
    </w:p>
    <w:p w14:paraId="6A0AF496" w14:textId="312C5336" w:rsidR="009E1354" w:rsidRDefault="009E1354" w:rsidP="009E1354">
      <w:pPr>
        <w:tabs>
          <w:tab w:val="left" w:pos="709"/>
        </w:tabs>
        <w:spacing w:after="0" w:line="240" w:lineRule="auto"/>
        <w:ind w:right="-1" w:firstLine="567"/>
        <w:jc w:val="center"/>
        <w:rPr>
          <w:rFonts w:ascii="Times New Roman" w:hAnsi="Times New Roman" w:cs="Times New Roman"/>
          <w:sz w:val="28"/>
          <w:szCs w:val="28"/>
        </w:rPr>
      </w:pPr>
    </w:p>
    <w:p w14:paraId="41561AA6" w14:textId="2DD6BEC9" w:rsidR="00B4205F" w:rsidRPr="00195599" w:rsidRDefault="009E1354" w:rsidP="00B4205F">
      <w:pPr>
        <w:tabs>
          <w:tab w:val="left" w:pos="709"/>
        </w:tabs>
        <w:spacing w:after="0" w:line="240" w:lineRule="auto"/>
        <w:ind w:right="-1" w:firstLine="567"/>
        <w:jc w:val="both"/>
        <w:rPr>
          <w:rFonts w:ascii="Times New Roman" w:hAnsi="Times New Roman" w:cs="Times New Roman"/>
          <w:sz w:val="28"/>
          <w:szCs w:val="28"/>
        </w:rPr>
      </w:pPr>
      <w:r w:rsidRPr="00195599">
        <w:rPr>
          <w:rFonts w:ascii="Times New Roman" w:hAnsi="Times New Roman" w:cs="Times New Roman"/>
          <w:sz w:val="28"/>
          <w:szCs w:val="28"/>
        </w:rPr>
        <w:t xml:space="preserve">Рисунок 27 наглядно </w:t>
      </w:r>
      <w:r w:rsidR="00A21FEF" w:rsidRPr="00195599">
        <w:rPr>
          <w:rFonts w:ascii="Times New Roman" w:hAnsi="Times New Roman" w:cs="Times New Roman"/>
          <w:sz w:val="28"/>
          <w:szCs w:val="28"/>
        </w:rPr>
        <w:t>иллюстрирует отличие</w:t>
      </w:r>
      <w:r w:rsidRPr="00195599">
        <w:rPr>
          <w:rFonts w:ascii="Times New Roman" w:hAnsi="Times New Roman" w:cs="Times New Roman"/>
          <w:sz w:val="28"/>
          <w:szCs w:val="28"/>
        </w:rPr>
        <w:t xml:space="preserve"> в состоянии </w:t>
      </w:r>
      <w:r w:rsidR="00A21FEF" w:rsidRPr="00195599">
        <w:rPr>
          <w:rFonts w:ascii="Times New Roman" w:hAnsi="Times New Roman" w:cs="Times New Roman"/>
          <w:sz w:val="28"/>
          <w:szCs w:val="28"/>
        </w:rPr>
        <w:t>ядерной структуры в зависимости от наличия холодового воздействия</w:t>
      </w:r>
      <w:r w:rsidR="00662B17" w:rsidRPr="00195599">
        <w:rPr>
          <w:rFonts w:ascii="Times New Roman" w:hAnsi="Times New Roman" w:cs="Times New Roman"/>
          <w:sz w:val="28"/>
          <w:szCs w:val="28"/>
        </w:rPr>
        <w:t xml:space="preserve"> на ткань поджелудочной железы</w:t>
      </w:r>
      <w:r w:rsidR="00A21FEF" w:rsidRPr="00195599">
        <w:rPr>
          <w:rFonts w:ascii="Times New Roman" w:hAnsi="Times New Roman" w:cs="Times New Roman"/>
          <w:sz w:val="28"/>
          <w:szCs w:val="28"/>
        </w:rPr>
        <w:t>. Так</w:t>
      </w:r>
      <w:r w:rsidR="005E6F2A">
        <w:rPr>
          <w:rFonts w:ascii="Times New Roman" w:hAnsi="Times New Roman" w:cs="Times New Roman"/>
          <w:sz w:val="28"/>
          <w:szCs w:val="28"/>
        </w:rPr>
        <w:t>,</w:t>
      </w:r>
      <w:r w:rsidR="00A21FEF" w:rsidRPr="00195599">
        <w:rPr>
          <w:rFonts w:ascii="Times New Roman" w:hAnsi="Times New Roman" w:cs="Times New Roman"/>
          <w:sz w:val="28"/>
          <w:szCs w:val="28"/>
        </w:rPr>
        <w:t xml:space="preserve"> на 48 часах после введения аутожелчи без применения холода отмечается преобладание кариолизиса (83,33%), то есть микроскопически определяется картина безъядерного поля с единичными остаточными ядерными структурами в состоянии кариорексиса (16,66%).</w:t>
      </w:r>
      <w:r w:rsidR="004518F3" w:rsidRPr="00195599">
        <w:rPr>
          <w:rFonts w:ascii="Times New Roman" w:hAnsi="Times New Roman" w:cs="Times New Roman"/>
          <w:sz w:val="28"/>
          <w:szCs w:val="28"/>
        </w:rPr>
        <w:t xml:space="preserve"> В отличие от группы, в которой применялась ИЛГ, где в этом же временном промежутке отмечается </w:t>
      </w:r>
      <w:r w:rsidR="00834F7F" w:rsidRPr="00195599">
        <w:rPr>
          <w:rFonts w:ascii="Times New Roman" w:hAnsi="Times New Roman" w:cs="Times New Roman"/>
          <w:sz w:val="28"/>
          <w:szCs w:val="28"/>
        </w:rPr>
        <w:t>в большинстве случаев сморщивание ядра (66,66%), в 33,33</w:t>
      </w:r>
      <w:r w:rsidR="00A31B40" w:rsidRPr="00195599">
        <w:rPr>
          <w:rFonts w:ascii="Times New Roman" w:hAnsi="Times New Roman" w:cs="Times New Roman"/>
          <w:sz w:val="28"/>
          <w:szCs w:val="28"/>
        </w:rPr>
        <w:t>%</w:t>
      </w:r>
      <w:r w:rsidR="00834F7F" w:rsidRPr="00195599">
        <w:rPr>
          <w:rFonts w:ascii="Times New Roman" w:hAnsi="Times New Roman" w:cs="Times New Roman"/>
          <w:sz w:val="28"/>
          <w:szCs w:val="28"/>
        </w:rPr>
        <w:t xml:space="preserve"> случаев ядро осталось неизменным.</w:t>
      </w:r>
    </w:p>
    <w:p w14:paraId="1F492B52" w14:textId="443F58A5" w:rsidR="00A21FEF" w:rsidRDefault="00A21FEF" w:rsidP="00B4205F">
      <w:pPr>
        <w:tabs>
          <w:tab w:val="left" w:pos="709"/>
        </w:tabs>
        <w:spacing w:after="0" w:line="240" w:lineRule="auto"/>
        <w:ind w:right="-1" w:firstLine="567"/>
        <w:jc w:val="both"/>
        <w:rPr>
          <w:rFonts w:ascii="Times New Roman" w:hAnsi="Times New Roman" w:cs="Times New Roman"/>
          <w:sz w:val="28"/>
          <w:szCs w:val="28"/>
        </w:rPr>
      </w:pPr>
      <w:r w:rsidRPr="00195599">
        <w:rPr>
          <w:rFonts w:ascii="Times New Roman" w:hAnsi="Times New Roman" w:cs="Times New Roman"/>
          <w:sz w:val="28"/>
          <w:szCs w:val="28"/>
        </w:rPr>
        <w:t>Данные</w:t>
      </w:r>
      <w:r w:rsidR="005E6F2A">
        <w:rPr>
          <w:rFonts w:ascii="Times New Roman" w:hAnsi="Times New Roman" w:cs="Times New Roman"/>
          <w:sz w:val="28"/>
          <w:szCs w:val="28"/>
        </w:rPr>
        <w:t xml:space="preserve"> указанные на </w:t>
      </w:r>
      <w:r w:rsidRPr="00195599">
        <w:rPr>
          <w:rFonts w:ascii="Times New Roman" w:hAnsi="Times New Roman" w:cs="Times New Roman"/>
          <w:sz w:val="28"/>
          <w:szCs w:val="28"/>
        </w:rPr>
        <w:t>таблицы 4 свидетельствуют о появлении достоверных межгрупповых различий в дистрофических изменениях ткани поджелудочной железы под влиянием искусственной локальной гипотермии. Так</w:t>
      </w:r>
      <w:r w:rsidR="005E6F2A">
        <w:rPr>
          <w:rFonts w:ascii="Times New Roman" w:hAnsi="Times New Roman" w:cs="Times New Roman"/>
          <w:sz w:val="28"/>
          <w:szCs w:val="28"/>
        </w:rPr>
        <w:t>,</w:t>
      </w:r>
      <w:r w:rsidRPr="00195599">
        <w:rPr>
          <w:rFonts w:ascii="Times New Roman" w:hAnsi="Times New Roman" w:cs="Times New Roman"/>
          <w:sz w:val="28"/>
          <w:szCs w:val="28"/>
        </w:rPr>
        <w:t xml:space="preserve"> на 48 часах от начала эксперимента в клетках ткани в группе с моделированием панкреонекроза и без применения холодового воздействия</w:t>
      </w:r>
      <w:r w:rsidR="0003054B" w:rsidRPr="00195599">
        <w:rPr>
          <w:rFonts w:ascii="Times New Roman" w:hAnsi="Times New Roman" w:cs="Times New Roman"/>
          <w:sz w:val="28"/>
          <w:szCs w:val="28"/>
        </w:rPr>
        <w:t xml:space="preserve"> преобладает крупнокапельная жировая дистрофия (</w:t>
      </w:r>
      <w:r w:rsidR="003C7280">
        <w:rPr>
          <w:rFonts w:ascii="Times New Roman" w:hAnsi="Times New Roman" w:cs="Times New Roman"/>
          <w:sz w:val="28"/>
          <w:szCs w:val="28"/>
        </w:rPr>
        <w:t>р=0,03</w:t>
      </w:r>
      <w:r w:rsidRPr="00195599">
        <w:rPr>
          <w:rFonts w:ascii="Times New Roman" w:hAnsi="Times New Roman" w:cs="Times New Roman"/>
          <w:sz w:val="28"/>
          <w:szCs w:val="28"/>
        </w:rPr>
        <w:t>)</w:t>
      </w:r>
      <w:r w:rsidR="00DB789C" w:rsidRPr="00195599">
        <w:rPr>
          <w:rFonts w:ascii="Times New Roman" w:hAnsi="Times New Roman" w:cs="Times New Roman"/>
          <w:sz w:val="28"/>
          <w:szCs w:val="28"/>
        </w:rPr>
        <w:t>, что может быть расценено как жировое перерождение ткани.</w:t>
      </w:r>
      <w:r w:rsidRPr="00195599">
        <w:rPr>
          <w:rFonts w:ascii="Times New Roman" w:hAnsi="Times New Roman" w:cs="Times New Roman"/>
          <w:sz w:val="28"/>
          <w:szCs w:val="28"/>
        </w:rPr>
        <w:t xml:space="preserve"> </w:t>
      </w:r>
      <w:r w:rsidR="00662B17" w:rsidRPr="00195599">
        <w:rPr>
          <w:rFonts w:ascii="Times New Roman" w:hAnsi="Times New Roman" w:cs="Times New Roman"/>
          <w:sz w:val="28"/>
          <w:szCs w:val="28"/>
        </w:rPr>
        <w:t xml:space="preserve">В группе же с холодовым воздействие на ткань железы в большей части случаев отмечается лишь пылевидная жировая дистрофия, а также в меньшей части полное отсутствие дистрофических изменений.  </w:t>
      </w:r>
      <w:r w:rsidR="006240EF" w:rsidRPr="00195599">
        <w:rPr>
          <w:rFonts w:ascii="Times New Roman" w:hAnsi="Times New Roman" w:cs="Times New Roman"/>
          <w:sz w:val="28"/>
          <w:szCs w:val="28"/>
        </w:rPr>
        <w:t xml:space="preserve">Также </w:t>
      </w:r>
      <w:r w:rsidR="00662B17" w:rsidRPr="00195599">
        <w:rPr>
          <w:rFonts w:ascii="Times New Roman" w:hAnsi="Times New Roman" w:cs="Times New Roman"/>
          <w:sz w:val="28"/>
          <w:szCs w:val="28"/>
        </w:rPr>
        <w:t xml:space="preserve">при оценке объема </w:t>
      </w:r>
      <w:r w:rsidR="006240EF" w:rsidRPr="00195599">
        <w:rPr>
          <w:rFonts w:ascii="Times New Roman" w:hAnsi="Times New Roman" w:cs="Times New Roman"/>
          <w:sz w:val="28"/>
          <w:szCs w:val="28"/>
        </w:rPr>
        <w:t>некроза ацинусов ткани поджелудочной железы отмечается достоверные различия</w:t>
      </w:r>
      <w:r w:rsidR="003C7280" w:rsidRPr="003C7280">
        <w:rPr>
          <w:rFonts w:ascii="Times New Roman" w:hAnsi="Times New Roman" w:cs="Times New Roman"/>
          <w:sz w:val="28"/>
          <w:szCs w:val="28"/>
        </w:rPr>
        <w:t xml:space="preserve"> </w:t>
      </w:r>
      <w:r w:rsidR="003C7280">
        <w:rPr>
          <w:rFonts w:ascii="Times New Roman" w:hAnsi="Times New Roman" w:cs="Times New Roman"/>
          <w:sz w:val="28"/>
          <w:szCs w:val="28"/>
        </w:rPr>
        <w:t xml:space="preserve">по критерию наличия тотального некроза на </w:t>
      </w:r>
      <w:r w:rsidR="003C7280" w:rsidRPr="00195599">
        <w:rPr>
          <w:rFonts w:ascii="Times New Roman" w:hAnsi="Times New Roman" w:cs="Times New Roman"/>
          <w:sz w:val="28"/>
          <w:szCs w:val="28"/>
        </w:rPr>
        <w:t>48</w:t>
      </w:r>
      <w:r w:rsidR="001513B9">
        <w:rPr>
          <w:rFonts w:ascii="Times New Roman" w:hAnsi="Times New Roman" w:cs="Times New Roman"/>
          <w:sz w:val="28"/>
          <w:szCs w:val="28"/>
        </w:rPr>
        <w:t xml:space="preserve"> </w:t>
      </w:r>
      <w:r w:rsidR="003C7280" w:rsidRPr="00195599">
        <w:rPr>
          <w:rFonts w:ascii="Times New Roman" w:hAnsi="Times New Roman" w:cs="Times New Roman"/>
          <w:sz w:val="28"/>
          <w:szCs w:val="28"/>
        </w:rPr>
        <w:t>(р=0,007)</w:t>
      </w:r>
      <w:r w:rsidR="003C7280">
        <w:rPr>
          <w:rFonts w:ascii="Times New Roman" w:hAnsi="Times New Roman" w:cs="Times New Roman"/>
          <w:sz w:val="28"/>
          <w:szCs w:val="28"/>
        </w:rPr>
        <w:t xml:space="preserve"> </w:t>
      </w:r>
      <w:r w:rsidR="006240EF" w:rsidRPr="00195599">
        <w:rPr>
          <w:rFonts w:ascii="Times New Roman" w:hAnsi="Times New Roman" w:cs="Times New Roman"/>
          <w:sz w:val="28"/>
          <w:szCs w:val="28"/>
        </w:rPr>
        <w:t>от начала эксперимента</w:t>
      </w:r>
      <w:r w:rsidR="00662B17" w:rsidRPr="00195599">
        <w:rPr>
          <w:rFonts w:ascii="Times New Roman" w:hAnsi="Times New Roman" w:cs="Times New Roman"/>
          <w:sz w:val="28"/>
          <w:szCs w:val="28"/>
        </w:rPr>
        <w:t xml:space="preserve"> между группами с приложением искусственной локальной гипотермии и без такового</w:t>
      </w:r>
      <w:r w:rsidR="006240EF" w:rsidRPr="00195599">
        <w:rPr>
          <w:rFonts w:ascii="Times New Roman" w:hAnsi="Times New Roman" w:cs="Times New Roman"/>
          <w:sz w:val="28"/>
          <w:szCs w:val="28"/>
        </w:rPr>
        <w:t>.</w:t>
      </w:r>
    </w:p>
    <w:p w14:paraId="4D388902" w14:textId="77777777" w:rsidR="00DA4D7A" w:rsidRPr="00195599" w:rsidRDefault="00DA4D7A" w:rsidP="00B4205F">
      <w:pPr>
        <w:tabs>
          <w:tab w:val="left" w:pos="709"/>
        </w:tabs>
        <w:spacing w:after="0" w:line="240" w:lineRule="auto"/>
        <w:ind w:right="-1" w:firstLine="567"/>
        <w:jc w:val="both"/>
        <w:rPr>
          <w:rFonts w:ascii="Times New Roman" w:hAnsi="Times New Roman" w:cs="Times New Roman"/>
          <w:sz w:val="28"/>
          <w:szCs w:val="28"/>
        </w:rPr>
      </w:pPr>
    </w:p>
    <w:p w14:paraId="5773FA20" w14:textId="77777777" w:rsidR="00662B17" w:rsidRPr="00195599" w:rsidRDefault="00663AD6" w:rsidP="00663AD6">
      <w:pPr>
        <w:tabs>
          <w:tab w:val="left" w:pos="709"/>
        </w:tabs>
        <w:spacing w:after="0" w:line="240" w:lineRule="auto"/>
        <w:ind w:right="-1"/>
        <w:jc w:val="both"/>
        <w:rPr>
          <w:rFonts w:ascii="Times New Roman" w:hAnsi="Times New Roman" w:cs="Times New Roman"/>
          <w:sz w:val="28"/>
          <w:szCs w:val="28"/>
        </w:rPr>
      </w:pPr>
      <w:r w:rsidRPr="00195599">
        <w:rPr>
          <w:noProof/>
          <w:lang w:eastAsia="ru-RU"/>
        </w:rPr>
        <w:drawing>
          <wp:inline distT="0" distB="0" distL="0" distR="0" wp14:anchorId="5FCD8AE9" wp14:editId="0EB8DAE5">
            <wp:extent cx="6057900" cy="3598572"/>
            <wp:effectExtent l="0" t="0" r="0" b="190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email">
                      <a:extLst>
                        <a:ext uri="{28A0092B-C50C-407E-A947-70E740481C1C}">
                          <a14:useLocalDpi xmlns:a14="http://schemas.microsoft.com/office/drawing/2010/main"/>
                        </a:ext>
                      </a:extLst>
                    </a:blip>
                    <a:srcRect/>
                    <a:stretch/>
                  </pic:blipFill>
                  <pic:spPr bwMode="auto">
                    <a:xfrm>
                      <a:off x="0" y="0"/>
                      <a:ext cx="6074780" cy="3608599"/>
                    </a:xfrm>
                    <a:prstGeom prst="rect">
                      <a:avLst/>
                    </a:prstGeom>
                    <a:ln>
                      <a:noFill/>
                    </a:ln>
                    <a:extLst>
                      <a:ext uri="{53640926-AAD7-44D8-BBD7-CCE9431645EC}">
                        <a14:shadowObscured xmlns:a14="http://schemas.microsoft.com/office/drawing/2010/main"/>
                      </a:ext>
                    </a:extLst>
                  </pic:spPr>
                </pic:pic>
              </a:graphicData>
            </a:graphic>
          </wp:inline>
        </w:drawing>
      </w:r>
    </w:p>
    <w:p w14:paraId="620AFAD8" w14:textId="77777777" w:rsidR="00663AD6" w:rsidRPr="00195599" w:rsidRDefault="00663AD6" w:rsidP="00663AD6">
      <w:pPr>
        <w:tabs>
          <w:tab w:val="left" w:pos="709"/>
        </w:tabs>
        <w:spacing w:after="0" w:line="240" w:lineRule="auto"/>
        <w:ind w:right="-1" w:firstLine="567"/>
        <w:jc w:val="center"/>
        <w:rPr>
          <w:rFonts w:ascii="Times New Roman" w:hAnsi="Times New Roman" w:cs="Times New Roman"/>
          <w:sz w:val="28"/>
          <w:szCs w:val="28"/>
        </w:rPr>
      </w:pPr>
    </w:p>
    <w:p w14:paraId="5A461F49" w14:textId="77777777" w:rsidR="00663AD6" w:rsidRPr="00195599" w:rsidRDefault="00663AD6" w:rsidP="00663AD6">
      <w:pPr>
        <w:tabs>
          <w:tab w:val="left" w:pos="709"/>
        </w:tabs>
        <w:spacing w:after="0" w:line="240" w:lineRule="auto"/>
        <w:ind w:right="-1" w:firstLine="567"/>
        <w:jc w:val="center"/>
        <w:rPr>
          <w:rFonts w:ascii="Times New Roman" w:hAnsi="Times New Roman" w:cs="Times New Roman"/>
          <w:sz w:val="28"/>
          <w:szCs w:val="28"/>
        </w:rPr>
      </w:pPr>
      <w:r w:rsidRPr="00195599">
        <w:rPr>
          <w:rFonts w:ascii="Times New Roman" w:hAnsi="Times New Roman" w:cs="Times New Roman"/>
          <w:sz w:val="28"/>
          <w:szCs w:val="28"/>
        </w:rPr>
        <w:t>Рисунок 28. Сравнительная характеристика некроза ацинусов в группах панкреонероз и панкроенекроз+гипотермия на 12, 24 и 48 часах от начала эксперимента</w:t>
      </w:r>
    </w:p>
    <w:p w14:paraId="4F2B2629" w14:textId="6E4A5D2B" w:rsidR="00663AD6" w:rsidRDefault="00663AD6" w:rsidP="00663AD6">
      <w:pPr>
        <w:tabs>
          <w:tab w:val="left" w:pos="709"/>
        </w:tabs>
        <w:spacing w:after="0" w:line="240" w:lineRule="auto"/>
        <w:ind w:right="-1" w:firstLine="567"/>
        <w:jc w:val="center"/>
        <w:rPr>
          <w:rFonts w:ascii="Times New Roman" w:hAnsi="Times New Roman" w:cs="Times New Roman"/>
          <w:sz w:val="28"/>
          <w:szCs w:val="28"/>
        </w:rPr>
      </w:pPr>
    </w:p>
    <w:p w14:paraId="4563C949" w14:textId="77777777" w:rsidR="00663AD6" w:rsidRPr="00195599" w:rsidRDefault="00663AD6" w:rsidP="00B4205F">
      <w:pPr>
        <w:tabs>
          <w:tab w:val="left" w:pos="709"/>
        </w:tabs>
        <w:spacing w:after="0" w:line="240" w:lineRule="auto"/>
        <w:ind w:right="-1" w:firstLine="567"/>
        <w:jc w:val="both"/>
        <w:rPr>
          <w:rFonts w:ascii="Times New Roman" w:hAnsi="Times New Roman" w:cs="Times New Roman"/>
          <w:sz w:val="28"/>
          <w:szCs w:val="28"/>
        </w:rPr>
      </w:pPr>
      <w:r w:rsidRPr="00195599">
        <w:rPr>
          <w:rFonts w:ascii="Times New Roman" w:hAnsi="Times New Roman" w:cs="Times New Roman"/>
          <w:sz w:val="28"/>
          <w:szCs w:val="28"/>
        </w:rPr>
        <w:t>Рисунок 28 иллюстрирует картину ацинарного некроза в двух исследуемых группах. Во временном промежутке 12 часов от начал эксперимента в группе с моделированием панкреонекроза определяются единичные очаги ацинарного некроза в 50% случаев</w:t>
      </w:r>
      <w:r w:rsidR="00B63AED" w:rsidRPr="00195599">
        <w:rPr>
          <w:rFonts w:ascii="Times New Roman" w:hAnsi="Times New Roman" w:cs="Times New Roman"/>
          <w:sz w:val="28"/>
          <w:szCs w:val="28"/>
        </w:rPr>
        <w:t>, а в половине случаев определяется фокальный некроз (более ½ ткани в поле зрения). Напротив, в этот же временной промежуток под влиянием ИЛГ ткань остается сохранной (100%)</w:t>
      </w:r>
      <w:r w:rsidR="007F2A5C" w:rsidRPr="00195599">
        <w:rPr>
          <w:rFonts w:ascii="Times New Roman" w:hAnsi="Times New Roman" w:cs="Times New Roman"/>
          <w:sz w:val="28"/>
          <w:szCs w:val="28"/>
        </w:rPr>
        <w:t xml:space="preserve"> по критерию некроза ацинусов. Если обратится к описанию картины ацинарного некроза на 48 часах от начала эксперимента, то в группе без применения местного воздействия холода преобладает тотальный некроз (83,33%). В группе же с применением ИЛГ в половине случаев ткань остаётся сохранной</w:t>
      </w:r>
      <w:r w:rsidR="00F023AE" w:rsidRPr="00195599">
        <w:rPr>
          <w:rFonts w:ascii="Times New Roman" w:hAnsi="Times New Roman" w:cs="Times New Roman"/>
          <w:sz w:val="28"/>
          <w:szCs w:val="28"/>
        </w:rPr>
        <w:t xml:space="preserve"> и лишь в 50%</w:t>
      </w:r>
      <w:r w:rsidR="007F2A5C" w:rsidRPr="00195599">
        <w:rPr>
          <w:rFonts w:ascii="Times New Roman" w:hAnsi="Times New Roman" w:cs="Times New Roman"/>
          <w:sz w:val="28"/>
          <w:szCs w:val="28"/>
        </w:rPr>
        <w:t xml:space="preserve"> случаев отмечаются единичные очаги некроза ацинусов.</w:t>
      </w:r>
    </w:p>
    <w:p w14:paraId="202DDFEC" w14:textId="2F3530E5" w:rsidR="006240EF" w:rsidRPr="00195599" w:rsidRDefault="00F06610" w:rsidP="00B4205F">
      <w:pPr>
        <w:tabs>
          <w:tab w:val="left" w:pos="709"/>
        </w:tabs>
        <w:spacing w:after="0" w:line="240" w:lineRule="auto"/>
        <w:ind w:right="-1" w:firstLine="567"/>
        <w:jc w:val="both"/>
        <w:rPr>
          <w:rFonts w:ascii="Times New Roman" w:hAnsi="Times New Roman" w:cs="Times New Roman"/>
          <w:sz w:val="28"/>
          <w:szCs w:val="28"/>
        </w:rPr>
      </w:pPr>
      <w:r w:rsidRPr="00195599">
        <w:rPr>
          <w:rFonts w:ascii="Times New Roman" w:hAnsi="Times New Roman" w:cs="Times New Roman"/>
          <w:sz w:val="28"/>
          <w:szCs w:val="28"/>
        </w:rPr>
        <w:t xml:space="preserve">Данные представленные в таблице 5 свидетельствуют о достоверных различиях в состоянии межуточной ткани </w:t>
      </w:r>
      <w:r w:rsidR="00D77A8E" w:rsidRPr="00195599">
        <w:rPr>
          <w:rFonts w:ascii="Times New Roman" w:hAnsi="Times New Roman" w:cs="Times New Roman"/>
          <w:sz w:val="28"/>
          <w:szCs w:val="28"/>
        </w:rPr>
        <w:t>между группой с моделированием панкреонекроза и группой, в которой моделировался панкреонекроз и проводилось местное охлаждение ткани. Так существуют достоверные различия по характеру отека интерстиция ткани поджелудочной железы на 12 (р=0,0</w:t>
      </w:r>
      <w:r w:rsidR="0006214E">
        <w:rPr>
          <w:rFonts w:ascii="Times New Roman" w:hAnsi="Times New Roman" w:cs="Times New Roman"/>
          <w:sz w:val="28"/>
          <w:szCs w:val="28"/>
        </w:rPr>
        <w:t xml:space="preserve">3) и </w:t>
      </w:r>
      <w:r w:rsidR="00D77A8E" w:rsidRPr="00195599">
        <w:rPr>
          <w:rFonts w:ascii="Times New Roman" w:hAnsi="Times New Roman" w:cs="Times New Roman"/>
          <w:sz w:val="28"/>
          <w:szCs w:val="28"/>
        </w:rPr>
        <w:t>24 (р=0,0</w:t>
      </w:r>
      <w:r w:rsidR="0006214E">
        <w:rPr>
          <w:rFonts w:ascii="Times New Roman" w:hAnsi="Times New Roman" w:cs="Times New Roman"/>
          <w:sz w:val="28"/>
          <w:szCs w:val="28"/>
        </w:rPr>
        <w:t>4) часах в группе с моделированием панкреонекроза и без применения местного холодовое воздействие, где преобладает разлитой характер отека, к</w:t>
      </w:r>
      <w:r w:rsidR="00D77A8E" w:rsidRPr="00195599">
        <w:rPr>
          <w:rFonts w:ascii="Times New Roman" w:hAnsi="Times New Roman" w:cs="Times New Roman"/>
          <w:sz w:val="28"/>
          <w:szCs w:val="28"/>
        </w:rPr>
        <w:t xml:space="preserve"> 48 (р=0,03) час</w:t>
      </w:r>
      <w:r w:rsidR="0006214E">
        <w:rPr>
          <w:rFonts w:ascii="Times New Roman" w:hAnsi="Times New Roman" w:cs="Times New Roman"/>
          <w:sz w:val="28"/>
          <w:szCs w:val="28"/>
        </w:rPr>
        <w:t>ам</w:t>
      </w:r>
      <w:r w:rsidR="00D77A8E" w:rsidRPr="00195599">
        <w:rPr>
          <w:rFonts w:ascii="Times New Roman" w:hAnsi="Times New Roman" w:cs="Times New Roman"/>
          <w:sz w:val="28"/>
          <w:szCs w:val="28"/>
        </w:rPr>
        <w:t xml:space="preserve"> </w:t>
      </w:r>
      <w:r w:rsidR="0006214E">
        <w:rPr>
          <w:rFonts w:ascii="Times New Roman" w:hAnsi="Times New Roman" w:cs="Times New Roman"/>
          <w:sz w:val="28"/>
          <w:szCs w:val="28"/>
        </w:rPr>
        <w:t>в этой же группе отек достоверно больше приобретает тотальный характер, в отличие от группы с применением искусственной локальной гипотермии в те же временные промежутки</w:t>
      </w:r>
      <w:r w:rsidR="004F6A72" w:rsidRPr="00195599">
        <w:rPr>
          <w:rFonts w:ascii="Times New Roman" w:hAnsi="Times New Roman" w:cs="Times New Roman"/>
          <w:sz w:val="28"/>
          <w:szCs w:val="28"/>
        </w:rPr>
        <w:t xml:space="preserve">. Также </w:t>
      </w:r>
      <w:r w:rsidR="004F6A72" w:rsidRPr="00195599">
        <w:rPr>
          <w:rFonts w:ascii="Times New Roman" w:hAnsi="Times New Roman" w:cs="Times New Roman"/>
          <w:sz w:val="28"/>
          <w:szCs w:val="28"/>
        </w:rPr>
        <w:lastRenderedPageBreak/>
        <w:t>отмечаются достоверные статистические различия в распространенности липоматоза межуточной ткани поджелудочной железы</w:t>
      </w:r>
      <w:r w:rsidR="00CD53C4">
        <w:rPr>
          <w:rFonts w:ascii="Times New Roman" w:hAnsi="Times New Roman" w:cs="Times New Roman"/>
          <w:sz w:val="28"/>
          <w:szCs w:val="28"/>
        </w:rPr>
        <w:t xml:space="preserve">. В группе без применения холодового воздействия и моделированием панкреонекроза </w:t>
      </w:r>
      <w:r w:rsidR="004F6A72" w:rsidRPr="00195599">
        <w:rPr>
          <w:rFonts w:ascii="Times New Roman" w:hAnsi="Times New Roman" w:cs="Times New Roman"/>
          <w:sz w:val="28"/>
          <w:szCs w:val="28"/>
        </w:rPr>
        <w:t xml:space="preserve">на </w:t>
      </w:r>
      <w:r w:rsidR="00CD53C4">
        <w:rPr>
          <w:rFonts w:ascii="Times New Roman" w:hAnsi="Times New Roman" w:cs="Times New Roman"/>
          <w:sz w:val="28"/>
          <w:szCs w:val="28"/>
        </w:rPr>
        <w:t>24 (р=0,03</w:t>
      </w:r>
      <w:r w:rsidR="004F6A72" w:rsidRPr="00195599">
        <w:rPr>
          <w:rFonts w:ascii="Times New Roman" w:hAnsi="Times New Roman" w:cs="Times New Roman"/>
          <w:sz w:val="28"/>
          <w:szCs w:val="28"/>
        </w:rPr>
        <w:t>)</w:t>
      </w:r>
      <w:r w:rsidR="00CD53C4">
        <w:rPr>
          <w:rFonts w:ascii="Times New Roman" w:hAnsi="Times New Roman" w:cs="Times New Roman"/>
          <w:sz w:val="28"/>
          <w:szCs w:val="28"/>
        </w:rPr>
        <w:t xml:space="preserve"> жировое перерождение ткани носит локальный характер, достоверно меняясь к</w:t>
      </w:r>
      <w:r w:rsidR="004F6A72" w:rsidRPr="00195599">
        <w:rPr>
          <w:rFonts w:ascii="Times New Roman" w:hAnsi="Times New Roman" w:cs="Times New Roman"/>
          <w:sz w:val="28"/>
          <w:szCs w:val="28"/>
        </w:rPr>
        <w:t xml:space="preserve"> 48 (р=0,</w:t>
      </w:r>
      <w:r w:rsidR="00CD53C4">
        <w:rPr>
          <w:rFonts w:ascii="Times New Roman" w:hAnsi="Times New Roman" w:cs="Times New Roman"/>
          <w:sz w:val="28"/>
          <w:szCs w:val="28"/>
        </w:rPr>
        <w:t>03</w:t>
      </w:r>
      <w:r w:rsidR="004F6A72" w:rsidRPr="00195599">
        <w:rPr>
          <w:rFonts w:ascii="Times New Roman" w:hAnsi="Times New Roman" w:cs="Times New Roman"/>
          <w:sz w:val="28"/>
          <w:szCs w:val="28"/>
        </w:rPr>
        <w:t>) часа</w:t>
      </w:r>
      <w:r w:rsidR="00CD53C4">
        <w:rPr>
          <w:rFonts w:ascii="Times New Roman" w:hAnsi="Times New Roman" w:cs="Times New Roman"/>
          <w:sz w:val="28"/>
          <w:szCs w:val="28"/>
        </w:rPr>
        <w:t>м на гистологическую картину, описываемую как тотальный липоматоз, в отличие от группы где сразу после введения аутожелчи использовалась местная гипотермия</w:t>
      </w:r>
      <w:r w:rsidR="004F6A72" w:rsidRPr="00195599">
        <w:rPr>
          <w:rFonts w:ascii="Times New Roman" w:hAnsi="Times New Roman" w:cs="Times New Roman"/>
          <w:sz w:val="28"/>
          <w:szCs w:val="28"/>
        </w:rPr>
        <w:t xml:space="preserve">. </w:t>
      </w:r>
      <w:r w:rsidR="009F610C" w:rsidRPr="00195599">
        <w:rPr>
          <w:rFonts w:ascii="Times New Roman" w:hAnsi="Times New Roman" w:cs="Times New Roman"/>
          <w:sz w:val="28"/>
          <w:szCs w:val="28"/>
        </w:rPr>
        <w:t>Существует ярко выраженные различия в таком показателе состояния интерстиция, как распространённость внутритканевых кровоизлияний</w:t>
      </w:r>
      <w:r w:rsidR="001513B9">
        <w:rPr>
          <w:rFonts w:ascii="Times New Roman" w:hAnsi="Times New Roman" w:cs="Times New Roman"/>
          <w:sz w:val="28"/>
          <w:szCs w:val="28"/>
        </w:rPr>
        <w:t xml:space="preserve">. </w:t>
      </w:r>
      <w:r w:rsidR="001B1031">
        <w:rPr>
          <w:rFonts w:ascii="Times New Roman" w:hAnsi="Times New Roman" w:cs="Times New Roman"/>
          <w:sz w:val="28"/>
          <w:szCs w:val="28"/>
        </w:rPr>
        <w:t>Так н</w:t>
      </w:r>
      <w:r w:rsidR="001513B9">
        <w:rPr>
          <w:rFonts w:ascii="Times New Roman" w:hAnsi="Times New Roman" w:cs="Times New Roman"/>
          <w:sz w:val="28"/>
          <w:szCs w:val="28"/>
        </w:rPr>
        <w:t>а 12</w:t>
      </w:r>
      <w:r w:rsidR="001513B9" w:rsidRPr="001513B9">
        <w:rPr>
          <w:rFonts w:ascii="Times New Roman" w:hAnsi="Times New Roman" w:cs="Times New Roman"/>
          <w:sz w:val="28"/>
          <w:szCs w:val="28"/>
        </w:rPr>
        <w:t xml:space="preserve"> </w:t>
      </w:r>
      <w:r w:rsidR="001513B9">
        <w:rPr>
          <w:rFonts w:ascii="Times New Roman" w:hAnsi="Times New Roman" w:cs="Times New Roman"/>
          <w:sz w:val="28"/>
          <w:szCs w:val="28"/>
        </w:rPr>
        <w:t>(</w:t>
      </w:r>
      <w:r w:rsidR="001513B9" w:rsidRPr="00195599">
        <w:rPr>
          <w:rFonts w:ascii="Times New Roman" w:hAnsi="Times New Roman" w:cs="Times New Roman"/>
          <w:sz w:val="28"/>
          <w:szCs w:val="28"/>
        </w:rPr>
        <w:t>р=0,0</w:t>
      </w:r>
      <w:r w:rsidR="001513B9">
        <w:rPr>
          <w:rFonts w:ascii="Times New Roman" w:hAnsi="Times New Roman" w:cs="Times New Roman"/>
          <w:sz w:val="28"/>
          <w:szCs w:val="28"/>
        </w:rPr>
        <w:t xml:space="preserve">3) часах преобладают диапедезные </w:t>
      </w:r>
      <w:r w:rsidR="001B1031">
        <w:rPr>
          <w:rFonts w:ascii="Times New Roman" w:hAnsi="Times New Roman" w:cs="Times New Roman"/>
          <w:sz w:val="28"/>
          <w:szCs w:val="28"/>
        </w:rPr>
        <w:t>кровоизлияния</w:t>
      </w:r>
      <w:r w:rsidR="001513B9">
        <w:rPr>
          <w:rFonts w:ascii="Times New Roman" w:hAnsi="Times New Roman" w:cs="Times New Roman"/>
          <w:sz w:val="28"/>
          <w:szCs w:val="28"/>
        </w:rPr>
        <w:t>,</w:t>
      </w:r>
      <w:r w:rsidR="009F610C" w:rsidRPr="00195599">
        <w:rPr>
          <w:rFonts w:ascii="Times New Roman" w:hAnsi="Times New Roman" w:cs="Times New Roman"/>
          <w:sz w:val="28"/>
          <w:szCs w:val="28"/>
        </w:rPr>
        <w:t xml:space="preserve"> </w:t>
      </w:r>
      <w:r w:rsidR="001513B9">
        <w:rPr>
          <w:rFonts w:ascii="Times New Roman" w:hAnsi="Times New Roman" w:cs="Times New Roman"/>
          <w:sz w:val="28"/>
          <w:szCs w:val="28"/>
        </w:rPr>
        <w:t>достоверно меняясь на картину обширных кровоизлияний к</w:t>
      </w:r>
      <w:r w:rsidR="00C91989" w:rsidRPr="00195599">
        <w:rPr>
          <w:rFonts w:ascii="Times New Roman" w:hAnsi="Times New Roman" w:cs="Times New Roman"/>
          <w:sz w:val="28"/>
          <w:szCs w:val="28"/>
        </w:rPr>
        <w:t xml:space="preserve"> 48 час</w:t>
      </w:r>
      <w:r w:rsidR="001513B9">
        <w:rPr>
          <w:rFonts w:ascii="Times New Roman" w:hAnsi="Times New Roman" w:cs="Times New Roman"/>
          <w:sz w:val="28"/>
          <w:szCs w:val="28"/>
        </w:rPr>
        <w:t>ам (</w:t>
      </w:r>
      <w:r w:rsidR="00C91989" w:rsidRPr="00195599">
        <w:rPr>
          <w:rFonts w:ascii="Times New Roman" w:hAnsi="Times New Roman" w:cs="Times New Roman"/>
          <w:sz w:val="28"/>
          <w:szCs w:val="28"/>
        </w:rPr>
        <w:t>р=0,0</w:t>
      </w:r>
      <w:r w:rsidR="001513B9">
        <w:rPr>
          <w:rFonts w:ascii="Times New Roman" w:hAnsi="Times New Roman" w:cs="Times New Roman"/>
          <w:sz w:val="28"/>
          <w:szCs w:val="28"/>
        </w:rPr>
        <w:t>3) в группе без применения искусственной локальной гипотермии и моделированием панкреонекроза, в отличие от группы где сразу после введения аутожелчи применялась искусственная локальная гипотермия.</w:t>
      </w:r>
    </w:p>
    <w:p w14:paraId="1AF41184" w14:textId="77777777" w:rsidR="00B4205F" w:rsidRPr="00195599" w:rsidRDefault="00B4205F" w:rsidP="00F06610">
      <w:pPr>
        <w:tabs>
          <w:tab w:val="left" w:pos="709"/>
        </w:tabs>
        <w:spacing w:after="0" w:line="240" w:lineRule="auto"/>
        <w:ind w:right="-1" w:firstLine="567"/>
        <w:jc w:val="both"/>
        <w:rPr>
          <w:rFonts w:ascii="Times New Roman" w:hAnsi="Times New Roman" w:cs="Times New Roman"/>
          <w:sz w:val="28"/>
          <w:szCs w:val="28"/>
        </w:rPr>
      </w:pPr>
    </w:p>
    <w:p w14:paraId="2050B1F2" w14:textId="77777777" w:rsidR="00B62187" w:rsidRPr="00195599" w:rsidRDefault="00B62187" w:rsidP="00F06610">
      <w:pPr>
        <w:tabs>
          <w:tab w:val="left" w:pos="709"/>
        </w:tabs>
        <w:spacing w:after="0" w:line="240" w:lineRule="auto"/>
        <w:ind w:right="-1" w:firstLine="567"/>
        <w:jc w:val="both"/>
        <w:rPr>
          <w:rFonts w:ascii="Times New Roman" w:hAnsi="Times New Roman" w:cs="Times New Roman"/>
          <w:sz w:val="28"/>
          <w:szCs w:val="28"/>
        </w:rPr>
      </w:pPr>
      <w:r w:rsidRPr="00195599">
        <w:rPr>
          <w:rFonts w:ascii="Times New Roman" w:hAnsi="Times New Roman" w:cs="Times New Roman"/>
          <w:sz w:val="28"/>
          <w:szCs w:val="28"/>
        </w:rPr>
        <w:t>Таблица 5 Оценка состояние межуточной ткани поджелудочной</w:t>
      </w:r>
      <w:r w:rsidR="00F06610" w:rsidRPr="00195599">
        <w:rPr>
          <w:rFonts w:ascii="Times New Roman" w:hAnsi="Times New Roman" w:cs="Times New Roman"/>
          <w:sz w:val="28"/>
          <w:szCs w:val="28"/>
        </w:rPr>
        <w:t xml:space="preserve"> </w:t>
      </w:r>
      <w:r w:rsidRPr="00195599">
        <w:rPr>
          <w:rFonts w:ascii="Times New Roman" w:hAnsi="Times New Roman" w:cs="Times New Roman"/>
          <w:sz w:val="28"/>
          <w:szCs w:val="28"/>
        </w:rPr>
        <w:t xml:space="preserve">железы в группах эксперимента </w:t>
      </w:r>
    </w:p>
    <w:p w14:paraId="52C76535" w14:textId="7247B61B" w:rsidR="00B4205F" w:rsidRDefault="00B4205F" w:rsidP="00B4205F">
      <w:pPr>
        <w:tabs>
          <w:tab w:val="left" w:pos="709"/>
        </w:tabs>
        <w:spacing w:after="0" w:line="240" w:lineRule="auto"/>
        <w:ind w:right="1134"/>
        <w:jc w:val="both"/>
        <w:rPr>
          <w:rFonts w:ascii="Times New Roman" w:hAnsi="Times New Roman" w:cs="Times New Roman"/>
          <w:sz w:val="28"/>
          <w:szCs w:val="28"/>
        </w:rPr>
      </w:pPr>
    </w:p>
    <w:tbl>
      <w:tblPr>
        <w:tblStyle w:val="a3"/>
        <w:tblW w:w="0" w:type="auto"/>
        <w:tblLayout w:type="fixed"/>
        <w:tblLook w:val="04A0" w:firstRow="1" w:lastRow="0" w:firstColumn="1" w:lastColumn="0" w:noHBand="0" w:noVBand="1"/>
      </w:tblPr>
      <w:tblGrid>
        <w:gridCol w:w="2093"/>
        <w:gridCol w:w="850"/>
        <w:gridCol w:w="851"/>
        <w:gridCol w:w="850"/>
        <w:gridCol w:w="851"/>
        <w:gridCol w:w="792"/>
        <w:gridCol w:w="942"/>
        <w:gridCol w:w="926"/>
        <w:gridCol w:w="850"/>
        <w:gridCol w:w="849"/>
      </w:tblGrid>
      <w:tr w:rsidR="004E25B3" w14:paraId="55CCCEB3" w14:textId="77777777" w:rsidTr="0006214E">
        <w:tc>
          <w:tcPr>
            <w:tcW w:w="2093" w:type="dxa"/>
            <w:vMerge w:val="restart"/>
          </w:tcPr>
          <w:p w14:paraId="1DA8B716" w14:textId="77777777" w:rsidR="004E25B3" w:rsidRDefault="004E25B3" w:rsidP="0006214E">
            <w:pPr>
              <w:tabs>
                <w:tab w:val="left" w:pos="709"/>
                <w:tab w:val="left" w:pos="1843"/>
              </w:tabs>
              <w:jc w:val="center"/>
              <w:rPr>
                <w:rFonts w:ascii="Times New Roman" w:hAnsi="Times New Roman" w:cs="Times New Roman"/>
                <w:sz w:val="24"/>
                <w:szCs w:val="24"/>
              </w:rPr>
            </w:pPr>
          </w:p>
          <w:p w14:paraId="6C847D3D" w14:textId="77777777" w:rsidR="004E25B3" w:rsidRDefault="004E25B3" w:rsidP="0006214E">
            <w:pPr>
              <w:tabs>
                <w:tab w:val="left" w:pos="709"/>
                <w:tab w:val="left" w:pos="1843"/>
              </w:tabs>
              <w:jc w:val="center"/>
              <w:rPr>
                <w:rFonts w:ascii="Times New Roman" w:hAnsi="Times New Roman" w:cs="Times New Roman"/>
                <w:sz w:val="24"/>
                <w:szCs w:val="24"/>
              </w:rPr>
            </w:pPr>
          </w:p>
          <w:p w14:paraId="31C57A7B" w14:textId="38C9FAF2" w:rsidR="004E25B3" w:rsidRDefault="004E25B3" w:rsidP="0006214E">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sz w:val="24"/>
                <w:szCs w:val="24"/>
              </w:rPr>
              <w:t>Состояние межуточной ткани</w:t>
            </w:r>
          </w:p>
        </w:tc>
        <w:tc>
          <w:tcPr>
            <w:tcW w:w="2551" w:type="dxa"/>
            <w:gridSpan w:val="3"/>
          </w:tcPr>
          <w:p w14:paraId="7FF89B1E" w14:textId="77777777" w:rsidR="004E25B3" w:rsidRDefault="004E25B3" w:rsidP="0006214E">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b/>
                <w:sz w:val="24"/>
                <w:szCs w:val="24"/>
              </w:rPr>
              <w:t>Панкреонекроз</w:t>
            </w:r>
          </w:p>
        </w:tc>
        <w:tc>
          <w:tcPr>
            <w:tcW w:w="2585" w:type="dxa"/>
            <w:gridSpan w:val="3"/>
          </w:tcPr>
          <w:p w14:paraId="7F63D750" w14:textId="77777777" w:rsidR="004E25B3" w:rsidRPr="00195599" w:rsidRDefault="004E25B3" w:rsidP="0006214E">
            <w:pPr>
              <w:tabs>
                <w:tab w:val="left" w:pos="0"/>
              </w:tabs>
              <w:jc w:val="center"/>
              <w:rPr>
                <w:rFonts w:ascii="Times New Roman" w:hAnsi="Times New Roman" w:cs="Times New Roman"/>
                <w:b/>
                <w:sz w:val="24"/>
                <w:szCs w:val="24"/>
              </w:rPr>
            </w:pPr>
            <w:r w:rsidRPr="00195599">
              <w:rPr>
                <w:rFonts w:ascii="Times New Roman" w:hAnsi="Times New Roman" w:cs="Times New Roman"/>
                <w:b/>
                <w:sz w:val="24"/>
                <w:szCs w:val="24"/>
              </w:rPr>
              <w:t>Панкреонекроз</w:t>
            </w:r>
          </w:p>
          <w:p w14:paraId="34481D5C" w14:textId="77777777" w:rsidR="004E25B3" w:rsidRDefault="004E25B3" w:rsidP="0006214E">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b/>
                <w:sz w:val="24"/>
                <w:szCs w:val="24"/>
              </w:rPr>
              <w:t>+гипотермия</w:t>
            </w:r>
          </w:p>
        </w:tc>
        <w:tc>
          <w:tcPr>
            <w:tcW w:w="2625" w:type="dxa"/>
            <w:gridSpan w:val="3"/>
          </w:tcPr>
          <w:p w14:paraId="4D9B31A8" w14:textId="6AE8E9E8" w:rsidR="004E25B3" w:rsidRPr="00C203B4" w:rsidRDefault="00C203B4" w:rsidP="0006214E">
            <w:pPr>
              <w:tabs>
                <w:tab w:val="left" w:pos="709"/>
                <w:tab w:val="left" w:pos="1843"/>
              </w:tabs>
              <w:jc w:val="center"/>
              <w:rPr>
                <w:rFonts w:ascii="Times New Roman" w:hAnsi="Times New Roman" w:cs="Times New Roman"/>
                <w:b/>
                <w:sz w:val="28"/>
                <w:szCs w:val="28"/>
                <w:lang w:val="en-US"/>
              </w:rPr>
            </w:pPr>
            <w:r w:rsidRPr="00C203B4">
              <w:rPr>
                <w:rFonts w:ascii="Times New Roman" w:hAnsi="Times New Roman" w:cs="Times New Roman"/>
                <w:b/>
                <w:sz w:val="24"/>
                <w:szCs w:val="28"/>
                <w:lang w:val="en-US"/>
              </w:rPr>
              <w:t>p</w:t>
            </w:r>
          </w:p>
        </w:tc>
      </w:tr>
      <w:tr w:rsidR="004E25B3" w14:paraId="4F1D3B9F" w14:textId="77777777" w:rsidTr="0006214E">
        <w:tc>
          <w:tcPr>
            <w:tcW w:w="2093" w:type="dxa"/>
            <w:vMerge/>
          </w:tcPr>
          <w:p w14:paraId="2D228C9C" w14:textId="77777777" w:rsidR="004E25B3" w:rsidRDefault="004E25B3" w:rsidP="0006214E">
            <w:pPr>
              <w:tabs>
                <w:tab w:val="left" w:pos="709"/>
                <w:tab w:val="left" w:pos="1843"/>
              </w:tabs>
              <w:jc w:val="both"/>
              <w:rPr>
                <w:rFonts w:ascii="Times New Roman" w:hAnsi="Times New Roman" w:cs="Times New Roman"/>
                <w:sz w:val="28"/>
                <w:szCs w:val="28"/>
              </w:rPr>
            </w:pPr>
          </w:p>
        </w:tc>
        <w:tc>
          <w:tcPr>
            <w:tcW w:w="2551" w:type="dxa"/>
            <w:gridSpan w:val="3"/>
          </w:tcPr>
          <w:p w14:paraId="2178FF83" w14:textId="77777777" w:rsidR="004E25B3" w:rsidRPr="00195599" w:rsidRDefault="004E25B3" w:rsidP="0006214E">
            <w:pPr>
              <w:pStyle w:val="2"/>
              <w:spacing w:before="0"/>
              <w:jc w:val="center"/>
              <w:outlineLvl w:val="1"/>
              <w:rPr>
                <w:rFonts w:ascii="Times New Roman" w:hAnsi="Times New Roman" w:cs="Times New Roman"/>
                <w:b/>
                <w:color w:val="auto"/>
                <w:sz w:val="24"/>
                <w:szCs w:val="24"/>
              </w:rPr>
            </w:pPr>
            <w:bookmarkStart w:id="53" w:name="_Toc197350314"/>
            <w:r w:rsidRPr="00195599">
              <w:rPr>
                <w:rFonts w:ascii="Times New Roman" w:hAnsi="Times New Roman" w:cs="Times New Roman"/>
                <w:color w:val="auto"/>
                <w:sz w:val="24"/>
                <w:szCs w:val="24"/>
              </w:rPr>
              <w:t>Сроки опыта</w:t>
            </w:r>
            <w:bookmarkEnd w:id="53"/>
          </w:p>
          <w:p w14:paraId="39EEF8F7" w14:textId="77777777" w:rsidR="004E25B3" w:rsidRDefault="004E25B3" w:rsidP="0006214E">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sz w:val="24"/>
                <w:szCs w:val="24"/>
              </w:rPr>
              <w:t>(в часах)</w:t>
            </w:r>
          </w:p>
        </w:tc>
        <w:tc>
          <w:tcPr>
            <w:tcW w:w="2585" w:type="dxa"/>
            <w:gridSpan w:val="3"/>
          </w:tcPr>
          <w:p w14:paraId="1FD1F44C" w14:textId="77777777" w:rsidR="004E25B3" w:rsidRPr="00195599" w:rsidRDefault="004E25B3" w:rsidP="0006214E">
            <w:pPr>
              <w:pStyle w:val="2"/>
              <w:spacing w:before="0"/>
              <w:jc w:val="center"/>
              <w:outlineLvl w:val="1"/>
              <w:rPr>
                <w:rFonts w:ascii="Times New Roman" w:hAnsi="Times New Roman" w:cs="Times New Roman"/>
                <w:b/>
                <w:color w:val="auto"/>
                <w:sz w:val="24"/>
                <w:szCs w:val="24"/>
              </w:rPr>
            </w:pPr>
            <w:bookmarkStart w:id="54" w:name="_Toc197350315"/>
            <w:r w:rsidRPr="00195599">
              <w:rPr>
                <w:rFonts w:ascii="Times New Roman" w:hAnsi="Times New Roman" w:cs="Times New Roman"/>
                <w:color w:val="auto"/>
                <w:sz w:val="24"/>
                <w:szCs w:val="24"/>
              </w:rPr>
              <w:t>Сроки опыта</w:t>
            </w:r>
            <w:bookmarkEnd w:id="54"/>
          </w:p>
          <w:p w14:paraId="5495D5E9" w14:textId="77777777" w:rsidR="004E25B3" w:rsidRDefault="004E25B3" w:rsidP="0006214E">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sz w:val="24"/>
                <w:szCs w:val="24"/>
              </w:rPr>
              <w:t>(в часах)</w:t>
            </w:r>
          </w:p>
        </w:tc>
        <w:tc>
          <w:tcPr>
            <w:tcW w:w="2625" w:type="dxa"/>
            <w:gridSpan w:val="3"/>
          </w:tcPr>
          <w:p w14:paraId="133C1E5E" w14:textId="77777777" w:rsidR="004E25B3" w:rsidRPr="00195599" w:rsidRDefault="004E25B3" w:rsidP="0006214E">
            <w:pPr>
              <w:pStyle w:val="2"/>
              <w:spacing w:before="0"/>
              <w:jc w:val="center"/>
              <w:outlineLvl w:val="1"/>
              <w:rPr>
                <w:rFonts w:ascii="Times New Roman" w:hAnsi="Times New Roman" w:cs="Times New Roman"/>
                <w:b/>
                <w:color w:val="auto"/>
                <w:sz w:val="24"/>
                <w:szCs w:val="24"/>
              </w:rPr>
            </w:pPr>
            <w:bookmarkStart w:id="55" w:name="_Toc197350316"/>
            <w:r w:rsidRPr="00195599">
              <w:rPr>
                <w:rFonts w:ascii="Times New Roman" w:hAnsi="Times New Roman" w:cs="Times New Roman"/>
                <w:color w:val="auto"/>
                <w:sz w:val="24"/>
                <w:szCs w:val="24"/>
              </w:rPr>
              <w:t>Сроки опыта</w:t>
            </w:r>
            <w:bookmarkEnd w:id="55"/>
          </w:p>
          <w:p w14:paraId="0465C402" w14:textId="77777777" w:rsidR="004E25B3" w:rsidRDefault="004E25B3" w:rsidP="0006214E">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sz w:val="24"/>
                <w:szCs w:val="24"/>
              </w:rPr>
              <w:t>(в часах)</w:t>
            </w:r>
          </w:p>
        </w:tc>
      </w:tr>
      <w:tr w:rsidR="004E25B3" w14:paraId="4BB852BE" w14:textId="77777777" w:rsidTr="0006214E">
        <w:tc>
          <w:tcPr>
            <w:tcW w:w="2093" w:type="dxa"/>
            <w:vMerge/>
          </w:tcPr>
          <w:p w14:paraId="2F8513C3" w14:textId="77777777" w:rsidR="004E25B3" w:rsidRDefault="004E25B3" w:rsidP="0006214E">
            <w:pPr>
              <w:tabs>
                <w:tab w:val="left" w:pos="709"/>
                <w:tab w:val="left" w:pos="1843"/>
              </w:tabs>
              <w:jc w:val="both"/>
              <w:rPr>
                <w:rFonts w:ascii="Times New Roman" w:hAnsi="Times New Roman" w:cs="Times New Roman"/>
                <w:sz w:val="28"/>
                <w:szCs w:val="28"/>
              </w:rPr>
            </w:pPr>
          </w:p>
        </w:tc>
        <w:tc>
          <w:tcPr>
            <w:tcW w:w="850" w:type="dxa"/>
          </w:tcPr>
          <w:p w14:paraId="1F53E0E1" w14:textId="77777777" w:rsidR="004E25B3" w:rsidRDefault="004E25B3" w:rsidP="0006214E">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sz w:val="24"/>
                <w:szCs w:val="24"/>
              </w:rPr>
              <w:t>12 (</w:t>
            </w:r>
            <w:r w:rsidRPr="00195599">
              <w:rPr>
                <w:rFonts w:ascii="Times New Roman" w:hAnsi="Times New Roman" w:cs="Times New Roman"/>
                <w:sz w:val="24"/>
                <w:szCs w:val="24"/>
                <w:lang w:val="en-US"/>
              </w:rPr>
              <w:t>n=6)</w:t>
            </w:r>
          </w:p>
        </w:tc>
        <w:tc>
          <w:tcPr>
            <w:tcW w:w="851" w:type="dxa"/>
          </w:tcPr>
          <w:p w14:paraId="6FE6E4B0" w14:textId="77777777" w:rsidR="004E25B3" w:rsidRPr="00195599" w:rsidRDefault="004E25B3" w:rsidP="0006214E">
            <w:pPr>
              <w:tabs>
                <w:tab w:val="left" w:pos="0"/>
              </w:tabs>
              <w:jc w:val="center"/>
              <w:rPr>
                <w:rFonts w:ascii="Times New Roman" w:hAnsi="Times New Roman" w:cs="Times New Roman"/>
                <w:sz w:val="24"/>
                <w:szCs w:val="24"/>
              </w:rPr>
            </w:pPr>
            <w:r w:rsidRPr="00195599">
              <w:rPr>
                <w:rFonts w:ascii="Times New Roman" w:hAnsi="Times New Roman" w:cs="Times New Roman"/>
                <w:sz w:val="24"/>
                <w:szCs w:val="24"/>
              </w:rPr>
              <w:t>24</w:t>
            </w:r>
          </w:p>
          <w:p w14:paraId="07E022AF" w14:textId="77777777" w:rsidR="004E25B3" w:rsidRDefault="004E25B3" w:rsidP="0006214E">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sz w:val="24"/>
                <w:szCs w:val="24"/>
              </w:rPr>
              <w:t>(</w:t>
            </w:r>
            <w:r w:rsidRPr="00195599">
              <w:rPr>
                <w:rFonts w:ascii="Times New Roman" w:hAnsi="Times New Roman" w:cs="Times New Roman"/>
                <w:sz w:val="24"/>
                <w:szCs w:val="24"/>
                <w:lang w:val="en-US"/>
              </w:rPr>
              <w:t>n=6)</w:t>
            </w:r>
          </w:p>
        </w:tc>
        <w:tc>
          <w:tcPr>
            <w:tcW w:w="850" w:type="dxa"/>
          </w:tcPr>
          <w:p w14:paraId="3C9F5909" w14:textId="77777777" w:rsidR="004E25B3" w:rsidRPr="00195599" w:rsidRDefault="004E25B3" w:rsidP="0006214E">
            <w:pPr>
              <w:tabs>
                <w:tab w:val="left" w:pos="0"/>
              </w:tabs>
              <w:jc w:val="center"/>
              <w:rPr>
                <w:rFonts w:ascii="Times New Roman" w:hAnsi="Times New Roman" w:cs="Times New Roman"/>
                <w:sz w:val="24"/>
                <w:szCs w:val="24"/>
              </w:rPr>
            </w:pPr>
            <w:r w:rsidRPr="00195599">
              <w:rPr>
                <w:rFonts w:ascii="Times New Roman" w:hAnsi="Times New Roman" w:cs="Times New Roman"/>
                <w:sz w:val="24"/>
                <w:szCs w:val="24"/>
              </w:rPr>
              <w:t>48</w:t>
            </w:r>
          </w:p>
          <w:p w14:paraId="4827705B" w14:textId="77777777" w:rsidR="004E25B3" w:rsidRDefault="004E25B3" w:rsidP="0006214E">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sz w:val="24"/>
                <w:szCs w:val="24"/>
              </w:rPr>
              <w:t>(</w:t>
            </w:r>
            <w:r w:rsidRPr="00195599">
              <w:rPr>
                <w:rFonts w:ascii="Times New Roman" w:hAnsi="Times New Roman" w:cs="Times New Roman"/>
                <w:sz w:val="24"/>
                <w:szCs w:val="24"/>
                <w:lang w:val="en-US"/>
              </w:rPr>
              <w:t>n=6)</w:t>
            </w:r>
          </w:p>
        </w:tc>
        <w:tc>
          <w:tcPr>
            <w:tcW w:w="851" w:type="dxa"/>
          </w:tcPr>
          <w:p w14:paraId="2C0E34D7" w14:textId="77777777" w:rsidR="004E25B3" w:rsidRPr="00195599" w:rsidRDefault="004E25B3" w:rsidP="0006214E">
            <w:pPr>
              <w:tabs>
                <w:tab w:val="left" w:pos="0"/>
              </w:tabs>
              <w:jc w:val="center"/>
              <w:rPr>
                <w:rFonts w:ascii="Times New Roman" w:hAnsi="Times New Roman" w:cs="Times New Roman"/>
                <w:sz w:val="24"/>
                <w:szCs w:val="24"/>
              </w:rPr>
            </w:pPr>
            <w:r w:rsidRPr="00195599">
              <w:rPr>
                <w:rFonts w:ascii="Times New Roman" w:hAnsi="Times New Roman" w:cs="Times New Roman"/>
                <w:sz w:val="24"/>
                <w:szCs w:val="24"/>
              </w:rPr>
              <w:t>12</w:t>
            </w:r>
          </w:p>
          <w:p w14:paraId="380DF785" w14:textId="77777777" w:rsidR="004E25B3" w:rsidRDefault="004E25B3" w:rsidP="0006214E">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sz w:val="24"/>
                <w:szCs w:val="24"/>
              </w:rPr>
              <w:t>(</w:t>
            </w:r>
            <w:r w:rsidRPr="00195599">
              <w:rPr>
                <w:rFonts w:ascii="Times New Roman" w:hAnsi="Times New Roman" w:cs="Times New Roman"/>
                <w:sz w:val="24"/>
                <w:szCs w:val="24"/>
                <w:lang w:val="en-US"/>
              </w:rPr>
              <w:t>n=6)</w:t>
            </w:r>
          </w:p>
        </w:tc>
        <w:tc>
          <w:tcPr>
            <w:tcW w:w="792" w:type="dxa"/>
          </w:tcPr>
          <w:p w14:paraId="0ADD73E0" w14:textId="77777777" w:rsidR="004E25B3" w:rsidRPr="00195599" w:rsidRDefault="004E25B3" w:rsidP="0006214E">
            <w:pPr>
              <w:tabs>
                <w:tab w:val="left" w:pos="0"/>
              </w:tabs>
              <w:jc w:val="center"/>
              <w:rPr>
                <w:rFonts w:ascii="Times New Roman" w:hAnsi="Times New Roman" w:cs="Times New Roman"/>
                <w:sz w:val="24"/>
                <w:szCs w:val="24"/>
              </w:rPr>
            </w:pPr>
            <w:r w:rsidRPr="00195599">
              <w:rPr>
                <w:rFonts w:ascii="Times New Roman" w:hAnsi="Times New Roman" w:cs="Times New Roman"/>
                <w:sz w:val="24"/>
                <w:szCs w:val="24"/>
              </w:rPr>
              <w:t>24</w:t>
            </w:r>
          </w:p>
          <w:p w14:paraId="6CB30195" w14:textId="77777777" w:rsidR="004E25B3" w:rsidRDefault="004E25B3" w:rsidP="0006214E">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sz w:val="24"/>
                <w:szCs w:val="24"/>
              </w:rPr>
              <w:t>(</w:t>
            </w:r>
            <w:r w:rsidRPr="00195599">
              <w:rPr>
                <w:rFonts w:ascii="Times New Roman" w:hAnsi="Times New Roman" w:cs="Times New Roman"/>
                <w:sz w:val="24"/>
                <w:szCs w:val="24"/>
                <w:lang w:val="en-US"/>
              </w:rPr>
              <w:t>n=6)</w:t>
            </w:r>
          </w:p>
        </w:tc>
        <w:tc>
          <w:tcPr>
            <w:tcW w:w="942" w:type="dxa"/>
          </w:tcPr>
          <w:p w14:paraId="2A50AD96" w14:textId="77777777" w:rsidR="004E25B3" w:rsidRPr="00195599" w:rsidRDefault="004E25B3" w:rsidP="0006214E">
            <w:pPr>
              <w:tabs>
                <w:tab w:val="left" w:pos="0"/>
              </w:tabs>
              <w:jc w:val="center"/>
              <w:rPr>
                <w:rFonts w:ascii="Times New Roman" w:hAnsi="Times New Roman" w:cs="Times New Roman"/>
                <w:sz w:val="24"/>
                <w:szCs w:val="24"/>
              </w:rPr>
            </w:pPr>
            <w:r w:rsidRPr="00195599">
              <w:rPr>
                <w:rFonts w:ascii="Times New Roman" w:hAnsi="Times New Roman" w:cs="Times New Roman"/>
                <w:sz w:val="24"/>
                <w:szCs w:val="24"/>
              </w:rPr>
              <w:t>48</w:t>
            </w:r>
          </w:p>
          <w:p w14:paraId="74202217" w14:textId="77777777" w:rsidR="004E25B3" w:rsidRDefault="004E25B3" w:rsidP="0006214E">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sz w:val="24"/>
                <w:szCs w:val="24"/>
              </w:rPr>
              <w:t>(</w:t>
            </w:r>
            <w:r w:rsidRPr="00195599">
              <w:rPr>
                <w:rFonts w:ascii="Times New Roman" w:hAnsi="Times New Roman" w:cs="Times New Roman"/>
                <w:sz w:val="24"/>
                <w:szCs w:val="24"/>
                <w:lang w:val="en-US"/>
              </w:rPr>
              <w:t>n=6)</w:t>
            </w:r>
          </w:p>
        </w:tc>
        <w:tc>
          <w:tcPr>
            <w:tcW w:w="926" w:type="dxa"/>
          </w:tcPr>
          <w:p w14:paraId="0FC8BAF4" w14:textId="77777777" w:rsidR="004E25B3" w:rsidRPr="00B53B14" w:rsidRDefault="004E25B3" w:rsidP="0006214E">
            <w:pPr>
              <w:tabs>
                <w:tab w:val="left" w:pos="709"/>
                <w:tab w:val="left" w:pos="1843"/>
              </w:tabs>
              <w:jc w:val="center"/>
              <w:rPr>
                <w:rFonts w:ascii="Times New Roman" w:hAnsi="Times New Roman" w:cs="Times New Roman"/>
                <w:sz w:val="24"/>
                <w:szCs w:val="24"/>
              </w:rPr>
            </w:pPr>
            <w:r w:rsidRPr="00B53B14">
              <w:rPr>
                <w:rFonts w:ascii="Times New Roman" w:hAnsi="Times New Roman" w:cs="Times New Roman"/>
                <w:sz w:val="24"/>
                <w:szCs w:val="24"/>
              </w:rPr>
              <w:t>12</w:t>
            </w:r>
          </w:p>
        </w:tc>
        <w:tc>
          <w:tcPr>
            <w:tcW w:w="850" w:type="dxa"/>
          </w:tcPr>
          <w:p w14:paraId="22B8DA04" w14:textId="77777777" w:rsidR="004E25B3" w:rsidRPr="00B53B14" w:rsidRDefault="004E25B3" w:rsidP="0006214E">
            <w:pPr>
              <w:tabs>
                <w:tab w:val="left" w:pos="709"/>
                <w:tab w:val="left" w:pos="1843"/>
              </w:tabs>
              <w:jc w:val="center"/>
              <w:rPr>
                <w:rFonts w:ascii="Times New Roman" w:hAnsi="Times New Roman" w:cs="Times New Roman"/>
                <w:sz w:val="24"/>
                <w:szCs w:val="24"/>
              </w:rPr>
            </w:pPr>
            <w:r w:rsidRPr="00B53B14">
              <w:rPr>
                <w:rFonts w:ascii="Times New Roman" w:hAnsi="Times New Roman" w:cs="Times New Roman"/>
                <w:sz w:val="24"/>
                <w:szCs w:val="24"/>
              </w:rPr>
              <w:t>24</w:t>
            </w:r>
          </w:p>
        </w:tc>
        <w:tc>
          <w:tcPr>
            <w:tcW w:w="849" w:type="dxa"/>
          </w:tcPr>
          <w:p w14:paraId="289087D9" w14:textId="77777777" w:rsidR="004E25B3" w:rsidRPr="00B53B14" w:rsidRDefault="004E25B3" w:rsidP="0006214E">
            <w:pPr>
              <w:tabs>
                <w:tab w:val="left" w:pos="709"/>
                <w:tab w:val="left" w:pos="1843"/>
              </w:tabs>
              <w:jc w:val="center"/>
              <w:rPr>
                <w:rFonts w:ascii="Times New Roman" w:hAnsi="Times New Roman" w:cs="Times New Roman"/>
                <w:sz w:val="24"/>
                <w:szCs w:val="24"/>
              </w:rPr>
            </w:pPr>
            <w:r w:rsidRPr="00B53B14">
              <w:rPr>
                <w:rFonts w:ascii="Times New Roman" w:hAnsi="Times New Roman" w:cs="Times New Roman"/>
                <w:sz w:val="24"/>
                <w:szCs w:val="24"/>
              </w:rPr>
              <w:t>48</w:t>
            </w:r>
          </w:p>
        </w:tc>
      </w:tr>
      <w:tr w:rsidR="004E25B3" w14:paraId="52CCEE61" w14:textId="77777777" w:rsidTr="0006214E">
        <w:tc>
          <w:tcPr>
            <w:tcW w:w="9854" w:type="dxa"/>
            <w:gridSpan w:val="10"/>
          </w:tcPr>
          <w:p w14:paraId="794B24BA" w14:textId="45BE1B11" w:rsidR="004E25B3" w:rsidRDefault="003F758C" w:rsidP="0006214E">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b/>
                <w:sz w:val="24"/>
                <w:szCs w:val="24"/>
              </w:rPr>
              <w:t>Наличие и характер отека</w:t>
            </w:r>
          </w:p>
        </w:tc>
      </w:tr>
      <w:tr w:rsidR="003F758C" w14:paraId="4A83DB21" w14:textId="77777777" w:rsidTr="0006214E">
        <w:tc>
          <w:tcPr>
            <w:tcW w:w="2093" w:type="dxa"/>
          </w:tcPr>
          <w:p w14:paraId="1AE1CDFE" w14:textId="6C6E4782" w:rsidR="003F758C" w:rsidRDefault="003F758C" w:rsidP="003F758C">
            <w:pPr>
              <w:tabs>
                <w:tab w:val="left" w:pos="709"/>
                <w:tab w:val="left" w:pos="1843"/>
              </w:tabs>
              <w:jc w:val="both"/>
              <w:rPr>
                <w:rFonts w:ascii="Times New Roman" w:hAnsi="Times New Roman" w:cs="Times New Roman"/>
                <w:sz w:val="28"/>
                <w:szCs w:val="28"/>
              </w:rPr>
            </w:pPr>
            <w:r w:rsidRPr="00195599">
              <w:rPr>
                <w:rFonts w:ascii="Times New Roman" w:hAnsi="Times New Roman" w:cs="Times New Roman"/>
                <w:sz w:val="24"/>
                <w:szCs w:val="24"/>
              </w:rPr>
              <w:t>без изменений</w:t>
            </w:r>
          </w:p>
        </w:tc>
        <w:tc>
          <w:tcPr>
            <w:tcW w:w="850" w:type="dxa"/>
            <w:vAlign w:val="center"/>
          </w:tcPr>
          <w:p w14:paraId="63A83913" w14:textId="0F19B0B6" w:rsidR="003F758C" w:rsidRDefault="003F758C" w:rsidP="003F758C">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color w:val="000000"/>
                <w:sz w:val="24"/>
              </w:rPr>
              <w:t>0</w:t>
            </w:r>
          </w:p>
        </w:tc>
        <w:tc>
          <w:tcPr>
            <w:tcW w:w="851" w:type="dxa"/>
            <w:vAlign w:val="center"/>
          </w:tcPr>
          <w:p w14:paraId="47A289C2" w14:textId="679D005E" w:rsidR="003F758C" w:rsidRDefault="003F758C" w:rsidP="003F758C">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color w:val="000000"/>
                <w:sz w:val="24"/>
              </w:rPr>
              <w:t>0</w:t>
            </w:r>
          </w:p>
        </w:tc>
        <w:tc>
          <w:tcPr>
            <w:tcW w:w="850" w:type="dxa"/>
            <w:vAlign w:val="center"/>
          </w:tcPr>
          <w:p w14:paraId="418BBAFB" w14:textId="0D241694" w:rsidR="003F758C" w:rsidRDefault="003F758C" w:rsidP="003F758C">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color w:val="000000"/>
                <w:sz w:val="24"/>
              </w:rPr>
              <w:t>0</w:t>
            </w:r>
          </w:p>
        </w:tc>
        <w:tc>
          <w:tcPr>
            <w:tcW w:w="851" w:type="dxa"/>
            <w:vAlign w:val="center"/>
          </w:tcPr>
          <w:p w14:paraId="2891116B" w14:textId="3C82EBFB" w:rsidR="003F758C" w:rsidRDefault="003F758C" w:rsidP="003F758C">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color w:val="000000"/>
                <w:sz w:val="24"/>
              </w:rPr>
              <w:t>0</w:t>
            </w:r>
          </w:p>
        </w:tc>
        <w:tc>
          <w:tcPr>
            <w:tcW w:w="792" w:type="dxa"/>
            <w:vAlign w:val="center"/>
          </w:tcPr>
          <w:p w14:paraId="6055EE5E" w14:textId="05A3C937" w:rsidR="003F758C" w:rsidRDefault="003F758C" w:rsidP="003F758C">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color w:val="000000"/>
                <w:sz w:val="24"/>
              </w:rPr>
              <w:t>0</w:t>
            </w:r>
          </w:p>
        </w:tc>
        <w:tc>
          <w:tcPr>
            <w:tcW w:w="942" w:type="dxa"/>
            <w:vAlign w:val="center"/>
          </w:tcPr>
          <w:p w14:paraId="5BA66456" w14:textId="776AEBF7" w:rsidR="003F758C" w:rsidRPr="00B53B14" w:rsidRDefault="003F758C" w:rsidP="003F758C">
            <w:pPr>
              <w:tabs>
                <w:tab w:val="left" w:pos="709"/>
                <w:tab w:val="left" w:pos="1843"/>
              </w:tabs>
              <w:jc w:val="center"/>
              <w:rPr>
                <w:rFonts w:ascii="Times New Roman" w:hAnsi="Times New Roman" w:cs="Times New Roman"/>
                <w:color w:val="000000" w:themeColor="text1"/>
                <w:sz w:val="24"/>
                <w:szCs w:val="24"/>
              </w:rPr>
            </w:pPr>
            <w:r w:rsidRPr="00195599">
              <w:rPr>
                <w:rFonts w:ascii="Times New Roman" w:hAnsi="Times New Roman" w:cs="Times New Roman"/>
                <w:sz w:val="24"/>
                <w:szCs w:val="24"/>
              </w:rPr>
              <w:t>0</w:t>
            </w:r>
          </w:p>
        </w:tc>
        <w:tc>
          <w:tcPr>
            <w:tcW w:w="926" w:type="dxa"/>
          </w:tcPr>
          <w:p w14:paraId="19642F6E" w14:textId="691E495A" w:rsidR="003F758C" w:rsidRPr="00B53B14" w:rsidRDefault="003F758C" w:rsidP="003F758C">
            <w:pPr>
              <w:tabs>
                <w:tab w:val="left" w:pos="709"/>
                <w:tab w:val="left" w:pos="1843"/>
              </w:tabs>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1,0</w:t>
            </w:r>
          </w:p>
        </w:tc>
        <w:tc>
          <w:tcPr>
            <w:tcW w:w="850" w:type="dxa"/>
          </w:tcPr>
          <w:p w14:paraId="337C4FED" w14:textId="28A9AD4A" w:rsidR="003F758C" w:rsidRPr="00B53B14" w:rsidRDefault="003F758C" w:rsidP="003F758C">
            <w:pPr>
              <w:tabs>
                <w:tab w:val="left" w:pos="709"/>
                <w:tab w:val="left" w:pos="1843"/>
              </w:tabs>
              <w:jc w:val="center"/>
              <w:rPr>
                <w:rFonts w:ascii="Times New Roman" w:hAnsi="Times New Roman" w:cs="Times New Roman"/>
                <w:sz w:val="24"/>
                <w:szCs w:val="24"/>
              </w:rPr>
            </w:pPr>
            <w:r>
              <w:rPr>
                <w:rFonts w:ascii="Times New Roman" w:hAnsi="Times New Roman" w:cs="Times New Roman"/>
                <w:color w:val="000000" w:themeColor="text1"/>
                <w:sz w:val="24"/>
                <w:szCs w:val="24"/>
              </w:rPr>
              <w:t>1,0</w:t>
            </w:r>
          </w:p>
        </w:tc>
        <w:tc>
          <w:tcPr>
            <w:tcW w:w="849" w:type="dxa"/>
          </w:tcPr>
          <w:p w14:paraId="4312FD15" w14:textId="117455AE" w:rsidR="003F758C" w:rsidRPr="00B53B14" w:rsidRDefault="003F758C" w:rsidP="003F758C">
            <w:pPr>
              <w:tabs>
                <w:tab w:val="left" w:pos="709"/>
                <w:tab w:val="left" w:pos="1843"/>
              </w:tabs>
              <w:jc w:val="center"/>
              <w:rPr>
                <w:rFonts w:ascii="Times New Roman" w:hAnsi="Times New Roman" w:cs="Times New Roman"/>
                <w:sz w:val="24"/>
                <w:szCs w:val="24"/>
              </w:rPr>
            </w:pPr>
            <w:r>
              <w:rPr>
                <w:rFonts w:ascii="Times New Roman" w:hAnsi="Times New Roman" w:cs="Times New Roman"/>
                <w:color w:val="000000" w:themeColor="text1"/>
                <w:sz w:val="24"/>
                <w:szCs w:val="24"/>
              </w:rPr>
              <w:t>1,0</w:t>
            </w:r>
          </w:p>
        </w:tc>
      </w:tr>
      <w:tr w:rsidR="003F758C" w14:paraId="2684E2E5" w14:textId="77777777" w:rsidTr="0006214E">
        <w:tc>
          <w:tcPr>
            <w:tcW w:w="2093" w:type="dxa"/>
          </w:tcPr>
          <w:p w14:paraId="3F7A6C49" w14:textId="5DBA34F8" w:rsidR="003F758C" w:rsidRDefault="003F758C" w:rsidP="003F758C">
            <w:pPr>
              <w:tabs>
                <w:tab w:val="left" w:pos="709"/>
                <w:tab w:val="left" w:pos="1843"/>
              </w:tabs>
              <w:jc w:val="both"/>
              <w:rPr>
                <w:rFonts w:ascii="Times New Roman" w:hAnsi="Times New Roman" w:cs="Times New Roman"/>
                <w:sz w:val="28"/>
                <w:szCs w:val="28"/>
              </w:rPr>
            </w:pPr>
            <w:r w:rsidRPr="00195599">
              <w:rPr>
                <w:rFonts w:ascii="Times New Roman" w:hAnsi="Times New Roman" w:cs="Times New Roman"/>
                <w:sz w:val="24"/>
                <w:szCs w:val="24"/>
              </w:rPr>
              <w:t>локальный</w:t>
            </w:r>
          </w:p>
        </w:tc>
        <w:tc>
          <w:tcPr>
            <w:tcW w:w="850" w:type="dxa"/>
            <w:vAlign w:val="center"/>
          </w:tcPr>
          <w:p w14:paraId="56990A8E" w14:textId="5BEB4A48" w:rsidR="003F758C" w:rsidRDefault="003F758C" w:rsidP="003F758C">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color w:val="000000"/>
                <w:sz w:val="24"/>
              </w:rPr>
              <w:t>0</w:t>
            </w:r>
          </w:p>
        </w:tc>
        <w:tc>
          <w:tcPr>
            <w:tcW w:w="851" w:type="dxa"/>
            <w:vAlign w:val="center"/>
          </w:tcPr>
          <w:p w14:paraId="4836C1DA" w14:textId="6C8D8731" w:rsidR="003F758C" w:rsidRDefault="003F758C" w:rsidP="003F758C">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color w:val="000000"/>
                <w:sz w:val="24"/>
              </w:rPr>
              <w:t>0</w:t>
            </w:r>
          </w:p>
        </w:tc>
        <w:tc>
          <w:tcPr>
            <w:tcW w:w="850" w:type="dxa"/>
            <w:vAlign w:val="center"/>
          </w:tcPr>
          <w:p w14:paraId="77B7A0FB" w14:textId="0C88573E" w:rsidR="003F758C" w:rsidRDefault="003F758C" w:rsidP="003F758C">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color w:val="000000"/>
                <w:sz w:val="24"/>
              </w:rPr>
              <w:t>0</w:t>
            </w:r>
          </w:p>
        </w:tc>
        <w:tc>
          <w:tcPr>
            <w:tcW w:w="851" w:type="dxa"/>
            <w:vAlign w:val="center"/>
          </w:tcPr>
          <w:p w14:paraId="5AA7C6C0" w14:textId="6587A37D" w:rsidR="003F758C" w:rsidRDefault="003F758C" w:rsidP="003F758C">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color w:val="000000"/>
                <w:sz w:val="24"/>
              </w:rPr>
              <w:t>6</w:t>
            </w:r>
          </w:p>
        </w:tc>
        <w:tc>
          <w:tcPr>
            <w:tcW w:w="792" w:type="dxa"/>
            <w:vAlign w:val="center"/>
          </w:tcPr>
          <w:p w14:paraId="7180A078" w14:textId="1F97D492" w:rsidR="003F758C" w:rsidRDefault="003F758C" w:rsidP="003F758C">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color w:val="000000"/>
                <w:sz w:val="24"/>
              </w:rPr>
              <w:t>5</w:t>
            </w:r>
          </w:p>
        </w:tc>
        <w:tc>
          <w:tcPr>
            <w:tcW w:w="942" w:type="dxa"/>
            <w:vAlign w:val="center"/>
          </w:tcPr>
          <w:p w14:paraId="6E990AEF" w14:textId="1EC29692" w:rsidR="003F758C" w:rsidRPr="00B53B14"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1</w:t>
            </w:r>
          </w:p>
        </w:tc>
        <w:tc>
          <w:tcPr>
            <w:tcW w:w="926" w:type="dxa"/>
          </w:tcPr>
          <w:p w14:paraId="00457009" w14:textId="7A7891C5" w:rsidR="003F758C" w:rsidRPr="00B53B14" w:rsidRDefault="003F758C" w:rsidP="003F758C">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0,001</w:t>
            </w:r>
          </w:p>
        </w:tc>
        <w:tc>
          <w:tcPr>
            <w:tcW w:w="850" w:type="dxa"/>
          </w:tcPr>
          <w:p w14:paraId="02E7AA78" w14:textId="0C9E63D9" w:rsidR="003F758C" w:rsidRPr="00B53B14" w:rsidRDefault="003F758C" w:rsidP="003F758C">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0,007</w:t>
            </w:r>
          </w:p>
        </w:tc>
        <w:tc>
          <w:tcPr>
            <w:tcW w:w="849" w:type="dxa"/>
          </w:tcPr>
          <w:p w14:paraId="0C835C9E" w14:textId="49D085C6" w:rsidR="003F758C" w:rsidRPr="00B53B14" w:rsidRDefault="003F758C" w:rsidP="003F758C">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0,05</w:t>
            </w:r>
          </w:p>
        </w:tc>
      </w:tr>
      <w:tr w:rsidR="003F758C" w14:paraId="07423923" w14:textId="77777777" w:rsidTr="0006214E">
        <w:tc>
          <w:tcPr>
            <w:tcW w:w="2093" w:type="dxa"/>
          </w:tcPr>
          <w:p w14:paraId="5301260C" w14:textId="4B8EF9EA" w:rsidR="003F758C" w:rsidRDefault="003F758C" w:rsidP="003F758C">
            <w:pPr>
              <w:tabs>
                <w:tab w:val="left" w:pos="709"/>
                <w:tab w:val="left" w:pos="1843"/>
              </w:tabs>
              <w:jc w:val="both"/>
              <w:rPr>
                <w:rFonts w:ascii="Times New Roman" w:hAnsi="Times New Roman" w:cs="Times New Roman"/>
                <w:sz w:val="28"/>
                <w:szCs w:val="28"/>
              </w:rPr>
            </w:pPr>
            <w:r w:rsidRPr="00195599">
              <w:rPr>
                <w:rFonts w:ascii="Times New Roman" w:hAnsi="Times New Roman" w:cs="Times New Roman"/>
                <w:sz w:val="24"/>
                <w:szCs w:val="24"/>
              </w:rPr>
              <w:t>разлитой</w:t>
            </w:r>
          </w:p>
        </w:tc>
        <w:tc>
          <w:tcPr>
            <w:tcW w:w="850" w:type="dxa"/>
          </w:tcPr>
          <w:p w14:paraId="6E1D7B0D" w14:textId="2A1714FD" w:rsidR="003F758C" w:rsidRDefault="003F758C" w:rsidP="003F758C">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sz w:val="24"/>
                <w:szCs w:val="24"/>
              </w:rPr>
              <w:t>4</w:t>
            </w:r>
          </w:p>
        </w:tc>
        <w:tc>
          <w:tcPr>
            <w:tcW w:w="851" w:type="dxa"/>
          </w:tcPr>
          <w:p w14:paraId="7C069E66" w14:textId="528CFF5B" w:rsidR="003F758C" w:rsidRDefault="003F758C" w:rsidP="003F758C">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sz w:val="24"/>
                <w:szCs w:val="24"/>
              </w:rPr>
              <w:t>5</w:t>
            </w:r>
          </w:p>
        </w:tc>
        <w:tc>
          <w:tcPr>
            <w:tcW w:w="850" w:type="dxa"/>
          </w:tcPr>
          <w:p w14:paraId="24F7B8DA" w14:textId="062D30E9" w:rsidR="003F758C" w:rsidRDefault="003F758C" w:rsidP="003F758C">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sz w:val="24"/>
                <w:szCs w:val="24"/>
              </w:rPr>
              <w:t>2</w:t>
            </w:r>
          </w:p>
        </w:tc>
        <w:tc>
          <w:tcPr>
            <w:tcW w:w="851" w:type="dxa"/>
          </w:tcPr>
          <w:p w14:paraId="4E7B382B" w14:textId="0EBA0EDF" w:rsidR="003F758C" w:rsidRDefault="003F758C" w:rsidP="003F758C">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sz w:val="24"/>
                <w:szCs w:val="24"/>
              </w:rPr>
              <w:t>0</w:t>
            </w:r>
          </w:p>
        </w:tc>
        <w:tc>
          <w:tcPr>
            <w:tcW w:w="792" w:type="dxa"/>
          </w:tcPr>
          <w:p w14:paraId="6826B391" w14:textId="12D94BA5" w:rsidR="003F758C" w:rsidRDefault="003F758C" w:rsidP="003F758C">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sz w:val="24"/>
                <w:szCs w:val="24"/>
              </w:rPr>
              <w:t>1</w:t>
            </w:r>
          </w:p>
        </w:tc>
        <w:tc>
          <w:tcPr>
            <w:tcW w:w="942" w:type="dxa"/>
          </w:tcPr>
          <w:p w14:paraId="2FC3BBBC" w14:textId="3537A91F" w:rsidR="003F758C" w:rsidRPr="00B53B14"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5</w:t>
            </w:r>
          </w:p>
        </w:tc>
        <w:tc>
          <w:tcPr>
            <w:tcW w:w="926" w:type="dxa"/>
          </w:tcPr>
          <w:p w14:paraId="0305F105" w14:textId="2686478B" w:rsidR="003F758C" w:rsidRPr="00B53B14" w:rsidRDefault="003F758C" w:rsidP="003F758C">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0,03</w:t>
            </w:r>
          </w:p>
        </w:tc>
        <w:tc>
          <w:tcPr>
            <w:tcW w:w="850" w:type="dxa"/>
          </w:tcPr>
          <w:p w14:paraId="15FBF881" w14:textId="7AC5E44D" w:rsidR="003F758C" w:rsidRPr="00B53B14" w:rsidRDefault="003F758C" w:rsidP="003F758C">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0,04</w:t>
            </w:r>
          </w:p>
        </w:tc>
        <w:tc>
          <w:tcPr>
            <w:tcW w:w="849" w:type="dxa"/>
          </w:tcPr>
          <w:p w14:paraId="7E791C5E" w14:textId="0CBE5B9F" w:rsidR="003F758C" w:rsidRPr="00B53B14" w:rsidRDefault="003F758C" w:rsidP="003F758C">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0,12</w:t>
            </w:r>
          </w:p>
        </w:tc>
      </w:tr>
      <w:tr w:rsidR="003F758C" w14:paraId="69A15321" w14:textId="77777777" w:rsidTr="0006214E">
        <w:tc>
          <w:tcPr>
            <w:tcW w:w="2093" w:type="dxa"/>
          </w:tcPr>
          <w:p w14:paraId="1296B847" w14:textId="47166E75" w:rsidR="003F758C" w:rsidRDefault="003F758C" w:rsidP="003F758C">
            <w:pPr>
              <w:tabs>
                <w:tab w:val="left" w:pos="709"/>
                <w:tab w:val="left" w:pos="1843"/>
              </w:tabs>
              <w:jc w:val="both"/>
              <w:rPr>
                <w:rFonts w:ascii="Times New Roman" w:hAnsi="Times New Roman" w:cs="Times New Roman"/>
                <w:sz w:val="28"/>
                <w:szCs w:val="28"/>
              </w:rPr>
            </w:pPr>
            <w:r w:rsidRPr="00195599">
              <w:rPr>
                <w:rFonts w:ascii="Times New Roman" w:hAnsi="Times New Roman" w:cs="Times New Roman"/>
                <w:sz w:val="24"/>
                <w:szCs w:val="24"/>
              </w:rPr>
              <w:t>тотальный</w:t>
            </w:r>
          </w:p>
        </w:tc>
        <w:tc>
          <w:tcPr>
            <w:tcW w:w="850" w:type="dxa"/>
          </w:tcPr>
          <w:p w14:paraId="3B2836FD" w14:textId="335FDC3C" w:rsidR="003F758C" w:rsidRDefault="003F758C" w:rsidP="003F758C">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sz w:val="24"/>
                <w:szCs w:val="24"/>
              </w:rPr>
              <w:t>2</w:t>
            </w:r>
          </w:p>
        </w:tc>
        <w:tc>
          <w:tcPr>
            <w:tcW w:w="851" w:type="dxa"/>
          </w:tcPr>
          <w:p w14:paraId="10D24E6C" w14:textId="7F90B8B1" w:rsidR="003F758C" w:rsidRDefault="003F758C" w:rsidP="003F758C">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sz w:val="24"/>
                <w:szCs w:val="24"/>
              </w:rPr>
              <w:t>1</w:t>
            </w:r>
          </w:p>
        </w:tc>
        <w:tc>
          <w:tcPr>
            <w:tcW w:w="850" w:type="dxa"/>
          </w:tcPr>
          <w:p w14:paraId="6F1735C9" w14:textId="6E0A68C4" w:rsidR="003F758C" w:rsidRDefault="003F758C" w:rsidP="003F758C">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sz w:val="24"/>
                <w:szCs w:val="24"/>
              </w:rPr>
              <w:t>4</w:t>
            </w:r>
          </w:p>
        </w:tc>
        <w:tc>
          <w:tcPr>
            <w:tcW w:w="851" w:type="dxa"/>
          </w:tcPr>
          <w:p w14:paraId="687754D5" w14:textId="20621AD2" w:rsidR="003F758C" w:rsidRDefault="003F758C" w:rsidP="003F758C">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sz w:val="24"/>
                <w:szCs w:val="24"/>
              </w:rPr>
              <w:t>0</w:t>
            </w:r>
          </w:p>
        </w:tc>
        <w:tc>
          <w:tcPr>
            <w:tcW w:w="792" w:type="dxa"/>
          </w:tcPr>
          <w:p w14:paraId="44FE501D" w14:textId="6EABA841" w:rsidR="003F758C" w:rsidRDefault="003F758C" w:rsidP="003F758C">
            <w:pPr>
              <w:tabs>
                <w:tab w:val="left" w:pos="709"/>
                <w:tab w:val="left" w:pos="1843"/>
              </w:tabs>
              <w:jc w:val="center"/>
              <w:rPr>
                <w:rFonts w:ascii="Times New Roman" w:hAnsi="Times New Roman" w:cs="Times New Roman"/>
                <w:sz w:val="28"/>
                <w:szCs w:val="28"/>
              </w:rPr>
            </w:pPr>
            <w:r w:rsidRPr="00195599">
              <w:rPr>
                <w:rFonts w:ascii="Times New Roman" w:hAnsi="Times New Roman" w:cs="Times New Roman"/>
                <w:sz w:val="24"/>
                <w:szCs w:val="24"/>
              </w:rPr>
              <w:t>0</w:t>
            </w:r>
          </w:p>
        </w:tc>
        <w:tc>
          <w:tcPr>
            <w:tcW w:w="942" w:type="dxa"/>
          </w:tcPr>
          <w:p w14:paraId="6B542F1E" w14:textId="4A62A7C5" w:rsidR="003F758C" w:rsidRPr="00B53B14"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0</w:t>
            </w:r>
          </w:p>
        </w:tc>
        <w:tc>
          <w:tcPr>
            <w:tcW w:w="926" w:type="dxa"/>
          </w:tcPr>
          <w:p w14:paraId="17A06FC9" w14:textId="2F579C34" w:rsidR="003F758C" w:rsidRPr="00B53B14" w:rsidRDefault="001422B1" w:rsidP="003F758C">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0,22</w:t>
            </w:r>
          </w:p>
        </w:tc>
        <w:tc>
          <w:tcPr>
            <w:tcW w:w="850" w:type="dxa"/>
          </w:tcPr>
          <w:p w14:paraId="00ED3C6D" w14:textId="37A23440" w:rsidR="003F758C" w:rsidRPr="00B53B14" w:rsidRDefault="003F758C" w:rsidP="003F758C">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0,5</w:t>
            </w:r>
          </w:p>
        </w:tc>
        <w:tc>
          <w:tcPr>
            <w:tcW w:w="849" w:type="dxa"/>
          </w:tcPr>
          <w:p w14:paraId="2833E33D" w14:textId="28169067" w:rsidR="003F758C" w:rsidRPr="00B53B14" w:rsidRDefault="001422B1" w:rsidP="003F758C">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0,03</w:t>
            </w:r>
          </w:p>
        </w:tc>
      </w:tr>
      <w:tr w:rsidR="003F758C" w14:paraId="1160AF69" w14:textId="77777777" w:rsidTr="0006214E">
        <w:tc>
          <w:tcPr>
            <w:tcW w:w="9854" w:type="dxa"/>
            <w:gridSpan w:val="10"/>
          </w:tcPr>
          <w:p w14:paraId="6CFF18A0" w14:textId="70B183C7" w:rsidR="003F758C" w:rsidRPr="00B53B14"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b/>
                <w:sz w:val="24"/>
                <w:szCs w:val="24"/>
              </w:rPr>
              <w:t>Очаги липоматоза</w:t>
            </w:r>
          </w:p>
        </w:tc>
      </w:tr>
      <w:tr w:rsidR="003F758C" w14:paraId="027420DC" w14:textId="77777777" w:rsidTr="0006214E">
        <w:tc>
          <w:tcPr>
            <w:tcW w:w="2093" w:type="dxa"/>
          </w:tcPr>
          <w:p w14:paraId="4535F73B" w14:textId="59E6A08B" w:rsidR="003F758C" w:rsidRPr="00195599" w:rsidRDefault="003F758C" w:rsidP="003F758C">
            <w:pPr>
              <w:tabs>
                <w:tab w:val="left" w:pos="709"/>
                <w:tab w:val="left" w:pos="1843"/>
              </w:tabs>
              <w:jc w:val="both"/>
              <w:rPr>
                <w:rFonts w:ascii="Times New Roman" w:hAnsi="Times New Roman" w:cs="Times New Roman"/>
                <w:sz w:val="24"/>
                <w:szCs w:val="24"/>
              </w:rPr>
            </w:pPr>
            <w:r w:rsidRPr="00195599">
              <w:rPr>
                <w:rFonts w:ascii="Times New Roman" w:hAnsi="Times New Roman" w:cs="Times New Roman"/>
                <w:sz w:val="24"/>
                <w:szCs w:val="24"/>
              </w:rPr>
              <w:t>без изменений</w:t>
            </w:r>
          </w:p>
        </w:tc>
        <w:tc>
          <w:tcPr>
            <w:tcW w:w="850" w:type="dxa"/>
            <w:vAlign w:val="center"/>
          </w:tcPr>
          <w:p w14:paraId="425A7317" w14:textId="146128A7"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rPr>
              <w:t>0</w:t>
            </w:r>
          </w:p>
        </w:tc>
        <w:tc>
          <w:tcPr>
            <w:tcW w:w="851" w:type="dxa"/>
            <w:vAlign w:val="center"/>
          </w:tcPr>
          <w:p w14:paraId="22FE1F56" w14:textId="6E614B35"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rPr>
              <w:t>0</w:t>
            </w:r>
          </w:p>
        </w:tc>
        <w:tc>
          <w:tcPr>
            <w:tcW w:w="850" w:type="dxa"/>
            <w:vAlign w:val="center"/>
          </w:tcPr>
          <w:p w14:paraId="0A04E1E4" w14:textId="258F2777"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rPr>
              <w:t>0</w:t>
            </w:r>
          </w:p>
        </w:tc>
        <w:tc>
          <w:tcPr>
            <w:tcW w:w="851" w:type="dxa"/>
            <w:vAlign w:val="center"/>
          </w:tcPr>
          <w:p w14:paraId="785A8B6A" w14:textId="7FE9D9C4"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rPr>
              <w:t>6</w:t>
            </w:r>
          </w:p>
        </w:tc>
        <w:tc>
          <w:tcPr>
            <w:tcW w:w="792" w:type="dxa"/>
            <w:vAlign w:val="center"/>
          </w:tcPr>
          <w:p w14:paraId="44A36C6D" w14:textId="495436BA"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rPr>
              <w:t>4</w:t>
            </w:r>
          </w:p>
        </w:tc>
        <w:tc>
          <w:tcPr>
            <w:tcW w:w="942" w:type="dxa"/>
            <w:vAlign w:val="center"/>
          </w:tcPr>
          <w:p w14:paraId="4C836272" w14:textId="3EC46798" w:rsidR="003F758C" w:rsidRPr="00B53B14"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3</w:t>
            </w:r>
          </w:p>
        </w:tc>
        <w:tc>
          <w:tcPr>
            <w:tcW w:w="926" w:type="dxa"/>
          </w:tcPr>
          <w:p w14:paraId="676488E0" w14:textId="35788FCC" w:rsidR="003F758C" w:rsidRPr="00B53B14" w:rsidRDefault="001422B1" w:rsidP="003F758C">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0,001</w:t>
            </w:r>
          </w:p>
        </w:tc>
        <w:tc>
          <w:tcPr>
            <w:tcW w:w="850" w:type="dxa"/>
          </w:tcPr>
          <w:p w14:paraId="16E3F4EF" w14:textId="13DD90FE" w:rsidR="003F758C" w:rsidRPr="00B53B14" w:rsidRDefault="001422B1" w:rsidP="003F758C">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0,03</w:t>
            </w:r>
          </w:p>
        </w:tc>
        <w:tc>
          <w:tcPr>
            <w:tcW w:w="849" w:type="dxa"/>
          </w:tcPr>
          <w:p w14:paraId="42383C75" w14:textId="31D125BA" w:rsidR="003F758C" w:rsidRPr="00B53B14" w:rsidRDefault="001422B1" w:rsidP="003F758C">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0,09</w:t>
            </w:r>
          </w:p>
        </w:tc>
      </w:tr>
      <w:tr w:rsidR="003F758C" w14:paraId="340437CD" w14:textId="77777777" w:rsidTr="0006214E">
        <w:tc>
          <w:tcPr>
            <w:tcW w:w="2093" w:type="dxa"/>
          </w:tcPr>
          <w:p w14:paraId="3C1D4EEB" w14:textId="7FA9D107" w:rsidR="003F758C" w:rsidRPr="00195599" w:rsidRDefault="003F758C" w:rsidP="003F758C">
            <w:pPr>
              <w:tabs>
                <w:tab w:val="left" w:pos="709"/>
                <w:tab w:val="left" w:pos="1843"/>
              </w:tabs>
              <w:jc w:val="both"/>
              <w:rPr>
                <w:rFonts w:ascii="Times New Roman" w:hAnsi="Times New Roman" w:cs="Times New Roman"/>
                <w:sz w:val="24"/>
                <w:szCs w:val="24"/>
              </w:rPr>
            </w:pPr>
            <w:r w:rsidRPr="00195599">
              <w:rPr>
                <w:rFonts w:ascii="Times New Roman" w:hAnsi="Times New Roman" w:cs="Times New Roman"/>
                <w:sz w:val="24"/>
                <w:szCs w:val="24"/>
              </w:rPr>
              <w:t>единичные</w:t>
            </w:r>
          </w:p>
        </w:tc>
        <w:tc>
          <w:tcPr>
            <w:tcW w:w="850" w:type="dxa"/>
            <w:vAlign w:val="center"/>
          </w:tcPr>
          <w:p w14:paraId="4B6973A6" w14:textId="0FC70CE3"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rPr>
              <w:t>3</w:t>
            </w:r>
          </w:p>
        </w:tc>
        <w:tc>
          <w:tcPr>
            <w:tcW w:w="851" w:type="dxa"/>
            <w:vAlign w:val="center"/>
          </w:tcPr>
          <w:p w14:paraId="278695D3" w14:textId="62460BB2"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rPr>
              <w:t>0</w:t>
            </w:r>
          </w:p>
        </w:tc>
        <w:tc>
          <w:tcPr>
            <w:tcW w:w="850" w:type="dxa"/>
            <w:vAlign w:val="center"/>
          </w:tcPr>
          <w:p w14:paraId="712E966B" w14:textId="343BA473"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rPr>
              <w:t>0</w:t>
            </w:r>
          </w:p>
        </w:tc>
        <w:tc>
          <w:tcPr>
            <w:tcW w:w="851" w:type="dxa"/>
            <w:vAlign w:val="center"/>
          </w:tcPr>
          <w:p w14:paraId="234D6DC0" w14:textId="6F20A21F"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rPr>
              <w:t>0</w:t>
            </w:r>
          </w:p>
        </w:tc>
        <w:tc>
          <w:tcPr>
            <w:tcW w:w="792" w:type="dxa"/>
            <w:vAlign w:val="center"/>
          </w:tcPr>
          <w:p w14:paraId="6C78215C" w14:textId="51F87101"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rPr>
              <w:t>2</w:t>
            </w:r>
          </w:p>
        </w:tc>
        <w:tc>
          <w:tcPr>
            <w:tcW w:w="942" w:type="dxa"/>
            <w:vAlign w:val="center"/>
          </w:tcPr>
          <w:p w14:paraId="57A4B29E" w14:textId="43140303" w:rsidR="003F758C" w:rsidRPr="00B53B14"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3</w:t>
            </w:r>
          </w:p>
        </w:tc>
        <w:tc>
          <w:tcPr>
            <w:tcW w:w="926" w:type="dxa"/>
          </w:tcPr>
          <w:p w14:paraId="64653C53" w14:textId="4BD5DB9C" w:rsidR="003F758C" w:rsidRPr="00B53B14" w:rsidRDefault="001422B1" w:rsidP="003F758C">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0,09</w:t>
            </w:r>
          </w:p>
        </w:tc>
        <w:tc>
          <w:tcPr>
            <w:tcW w:w="850" w:type="dxa"/>
          </w:tcPr>
          <w:p w14:paraId="1AC82FB2" w14:textId="2200B666" w:rsidR="003F758C" w:rsidRPr="00B53B14" w:rsidRDefault="001422B1" w:rsidP="003F758C">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0,22</w:t>
            </w:r>
          </w:p>
        </w:tc>
        <w:tc>
          <w:tcPr>
            <w:tcW w:w="849" w:type="dxa"/>
          </w:tcPr>
          <w:p w14:paraId="0CDA7697" w14:textId="22B288D8" w:rsidR="003F758C" w:rsidRPr="00B53B14" w:rsidRDefault="001422B1" w:rsidP="003F758C">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0,09</w:t>
            </w:r>
          </w:p>
        </w:tc>
      </w:tr>
      <w:tr w:rsidR="003F758C" w14:paraId="340535B8" w14:textId="77777777" w:rsidTr="0006214E">
        <w:tc>
          <w:tcPr>
            <w:tcW w:w="2093" w:type="dxa"/>
          </w:tcPr>
          <w:p w14:paraId="20DD8F1D" w14:textId="30C50642" w:rsidR="003F758C" w:rsidRPr="00195599" w:rsidRDefault="003F758C" w:rsidP="003F758C">
            <w:pPr>
              <w:tabs>
                <w:tab w:val="left" w:pos="709"/>
                <w:tab w:val="left" w:pos="1843"/>
              </w:tabs>
              <w:jc w:val="both"/>
              <w:rPr>
                <w:rFonts w:ascii="Times New Roman" w:hAnsi="Times New Roman" w:cs="Times New Roman"/>
                <w:sz w:val="24"/>
                <w:szCs w:val="24"/>
              </w:rPr>
            </w:pPr>
            <w:r w:rsidRPr="00195599">
              <w:rPr>
                <w:rFonts w:ascii="Times New Roman" w:hAnsi="Times New Roman" w:cs="Times New Roman"/>
                <w:sz w:val="24"/>
                <w:szCs w:val="24"/>
              </w:rPr>
              <w:t>локальный</w:t>
            </w:r>
          </w:p>
        </w:tc>
        <w:tc>
          <w:tcPr>
            <w:tcW w:w="850" w:type="dxa"/>
          </w:tcPr>
          <w:p w14:paraId="6EC804A1" w14:textId="71C46726"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3</w:t>
            </w:r>
          </w:p>
        </w:tc>
        <w:tc>
          <w:tcPr>
            <w:tcW w:w="851" w:type="dxa"/>
          </w:tcPr>
          <w:p w14:paraId="0A667E11" w14:textId="16B60D93"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4</w:t>
            </w:r>
          </w:p>
        </w:tc>
        <w:tc>
          <w:tcPr>
            <w:tcW w:w="850" w:type="dxa"/>
          </w:tcPr>
          <w:p w14:paraId="18FF031B" w14:textId="6133821D"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1</w:t>
            </w:r>
          </w:p>
        </w:tc>
        <w:tc>
          <w:tcPr>
            <w:tcW w:w="851" w:type="dxa"/>
          </w:tcPr>
          <w:p w14:paraId="0A26EDBE" w14:textId="101377D7"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0</w:t>
            </w:r>
          </w:p>
        </w:tc>
        <w:tc>
          <w:tcPr>
            <w:tcW w:w="792" w:type="dxa"/>
          </w:tcPr>
          <w:p w14:paraId="127B37B7" w14:textId="55E93CC2"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0</w:t>
            </w:r>
          </w:p>
        </w:tc>
        <w:tc>
          <w:tcPr>
            <w:tcW w:w="942" w:type="dxa"/>
          </w:tcPr>
          <w:p w14:paraId="1C1528F8" w14:textId="6FCCCD85" w:rsidR="003F758C" w:rsidRPr="00B53B14"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0</w:t>
            </w:r>
          </w:p>
        </w:tc>
        <w:tc>
          <w:tcPr>
            <w:tcW w:w="926" w:type="dxa"/>
          </w:tcPr>
          <w:p w14:paraId="72D1827D" w14:textId="2500A878" w:rsidR="003F758C" w:rsidRPr="00B53B14" w:rsidRDefault="001422B1" w:rsidP="003F758C">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0,09</w:t>
            </w:r>
          </w:p>
        </w:tc>
        <w:tc>
          <w:tcPr>
            <w:tcW w:w="850" w:type="dxa"/>
          </w:tcPr>
          <w:p w14:paraId="6A87F1CA" w14:textId="113860FD" w:rsidR="003F758C" w:rsidRPr="00B53B14" w:rsidRDefault="001422B1" w:rsidP="003F758C">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0,03</w:t>
            </w:r>
          </w:p>
        </w:tc>
        <w:tc>
          <w:tcPr>
            <w:tcW w:w="849" w:type="dxa"/>
          </w:tcPr>
          <w:p w14:paraId="7C53C04D" w14:textId="1EFD7EA7" w:rsidR="003F758C" w:rsidRPr="00B53B14" w:rsidRDefault="001422B1" w:rsidP="003F758C">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0,5</w:t>
            </w:r>
          </w:p>
        </w:tc>
      </w:tr>
      <w:tr w:rsidR="003F758C" w14:paraId="5B88AD20" w14:textId="77777777" w:rsidTr="0006214E">
        <w:tc>
          <w:tcPr>
            <w:tcW w:w="2093" w:type="dxa"/>
          </w:tcPr>
          <w:p w14:paraId="46EAB57A" w14:textId="118DF09D" w:rsidR="003F758C" w:rsidRPr="00195599" w:rsidRDefault="003F758C" w:rsidP="003F758C">
            <w:pPr>
              <w:tabs>
                <w:tab w:val="left" w:pos="709"/>
                <w:tab w:val="left" w:pos="1843"/>
              </w:tabs>
              <w:jc w:val="both"/>
              <w:rPr>
                <w:rFonts w:ascii="Times New Roman" w:hAnsi="Times New Roman" w:cs="Times New Roman"/>
                <w:sz w:val="24"/>
                <w:szCs w:val="24"/>
              </w:rPr>
            </w:pPr>
            <w:r w:rsidRPr="00195599">
              <w:rPr>
                <w:rFonts w:ascii="Times New Roman" w:hAnsi="Times New Roman" w:cs="Times New Roman"/>
                <w:sz w:val="24"/>
                <w:szCs w:val="24"/>
              </w:rPr>
              <w:t>диффузный</w:t>
            </w:r>
          </w:p>
        </w:tc>
        <w:tc>
          <w:tcPr>
            <w:tcW w:w="850" w:type="dxa"/>
          </w:tcPr>
          <w:p w14:paraId="3540D6CC" w14:textId="1EF54880"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0</w:t>
            </w:r>
          </w:p>
        </w:tc>
        <w:tc>
          <w:tcPr>
            <w:tcW w:w="851" w:type="dxa"/>
          </w:tcPr>
          <w:p w14:paraId="137D22E8" w14:textId="42EB209B"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2</w:t>
            </w:r>
          </w:p>
        </w:tc>
        <w:tc>
          <w:tcPr>
            <w:tcW w:w="850" w:type="dxa"/>
          </w:tcPr>
          <w:p w14:paraId="42B0ED1B" w14:textId="514EA66F"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5</w:t>
            </w:r>
          </w:p>
        </w:tc>
        <w:tc>
          <w:tcPr>
            <w:tcW w:w="851" w:type="dxa"/>
          </w:tcPr>
          <w:p w14:paraId="188501F2" w14:textId="5153DF24"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0</w:t>
            </w:r>
          </w:p>
        </w:tc>
        <w:tc>
          <w:tcPr>
            <w:tcW w:w="792" w:type="dxa"/>
          </w:tcPr>
          <w:p w14:paraId="41A87249" w14:textId="19A45AB9"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0</w:t>
            </w:r>
          </w:p>
        </w:tc>
        <w:tc>
          <w:tcPr>
            <w:tcW w:w="942" w:type="dxa"/>
          </w:tcPr>
          <w:p w14:paraId="76353E65" w14:textId="51391B3C" w:rsidR="003F758C" w:rsidRPr="00B53B14"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0</w:t>
            </w:r>
          </w:p>
        </w:tc>
        <w:tc>
          <w:tcPr>
            <w:tcW w:w="926" w:type="dxa"/>
          </w:tcPr>
          <w:p w14:paraId="73A7ADC3" w14:textId="6974FF80" w:rsidR="003F758C" w:rsidRPr="00B53B14" w:rsidRDefault="001422B1" w:rsidP="003F758C">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1,0</w:t>
            </w:r>
          </w:p>
        </w:tc>
        <w:tc>
          <w:tcPr>
            <w:tcW w:w="850" w:type="dxa"/>
          </w:tcPr>
          <w:p w14:paraId="02C20276" w14:textId="77756A09" w:rsidR="003F758C" w:rsidRPr="00B53B14" w:rsidRDefault="001422B1" w:rsidP="003F758C">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0,22</w:t>
            </w:r>
          </w:p>
        </w:tc>
        <w:tc>
          <w:tcPr>
            <w:tcW w:w="849" w:type="dxa"/>
          </w:tcPr>
          <w:p w14:paraId="67E51CA4" w14:textId="0223E1C2" w:rsidR="003F758C" w:rsidRPr="00B53B14" w:rsidRDefault="001422B1" w:rsidP="003F758C">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0,007</w:t>
            </w:r>
          </w:p>
        </w:tc>
      </w:tr>
      <w:tr w:rsidR="003F758C" w14:paraId="68F7426D" w14:textId="77777777" w:rsidTr="0006214E">
        <w:tc>
          <w:tcPr>
            <w:tcW w:w="9854" w:type="dxa"/>
            <w:gridSpan w:val="10"/>
          </w:tcPr>
          <w:p w14:paraId="25668489" w14:textId="3B6C3441" w:rsidR="003F758C" w:rsidRPr="00B53B14"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b/>
                <w:sz w:val="24"/>
                <w:szCs w:val="24"/>
              </w:rPr>
              <w:t>Воспалительная инфильтрация</w:t>
            </w:r>
          </w:p>
        </w:tc>
      </w:tr>
      <w:tr w:rsidR="003F758C" w14:paraId="7FCEEF95" w14:textId="77777777" w:rsidTr="0006214E">
        <w:tc>
          <w:tcPr>
            <w:tcW w:w="2093" w:type="dxa"/>
          </w:tcPr>
          <w:p w14:paraId="70BC3473" w14:textId="4747881C" w:rsidR="003F758C" w:rsidRPr="00195599" w:rsidRDefault="003F758C" w:rsidP="003F758C">
            <w:pPr>
              <w:tabs>
                <w:tab w:val="left" w:pos="709"/>
                <w:tab w:val="left" w:pos="1843"/>
              </w:tabs>
              <w:jc w:val="both"/>
              <w:rPr>
                <w:rFonts w:ascii="Times New Roman" w:hAnsi="Times New Roman" w:cs="Times New Roman"/>
                <w:sz w:val="24"/>
                <w:szCs w:val="24"/>
              </w:rPr>
            </w:pPr>
            <w:r w:rsidRPr="00195599">
              <w:rPr>
                <w:rFonts w:ascii="Times New Roman" w:hAnsi="Times New Roman" w:cs="Times New Roman"/>
                <w:sz w:val="24"/>
                <w:szCs w:val="24"/>
              </w:rPr>
              <w:t>без изменений</w:t>
            </w:r>
          </w:p>
        </w:tc>
        <w:tc>
          <w:tcPr>
            <w:tcW w:w="850" w:type="dxa"/>
          </w:tcPr>
          <w:p w14:paraId="7F350C58" w14:textId="06E88704"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rPr>
              <w:t>0</w:t>
            </w:r>
          </w:p>
        </w:tc>
        <w:tc>
          <w:tcPr>
            <w:tcW w:w="851" w:type="dxa"/>
          </w:tcPr>
          <w:p w14:paraId="312793D1" w14:textId="21906AAA"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rPr>
              <w:t>0</w:t>
            </w:r>
          </w:p>
        </w:tc>
        <w:tc>
          <w:tcPr>
            <w:tcW w:w="850" w:type="dxa"/>
          </w:tcPr>
          <w:p w14:paraId="565E788A" w14:textId="3C58B6CD"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rPr>
              <w:t>0</w:t>
            </w:r>
          </w:p>
        </w:tc>
        <w:tc>
          <w:tcPr>
            <w:tcW w:w="851" w:type="dxa"/>
          </w:tcPr>
          <w:p w14:paraId="01432825" w14:textId="3269B568"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rPr>
              <w:t>1</w:t>
            </w:r>
          </w:p>
        </w:tc>
        <w:tc>
          <w:tcPr>
            <w:tcW w:w="792" w:type="dxa"/>
          </w:tcPr>
          <w:p w14:paraId="0867B709" w14:textId="1C6135F1"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rPr>
              <w:t>1</w:t>
            </w:r>
          </w:p>
        </w:tc>
        <w:tc>
          <w:tcPr>
            <w:tcW w:w="942" w:type="dxa"/>
          </w:tcPr>
          <w:p w14:paraId="0DE59277" w14:textId="585F2C40" w:rsidR="003F758C" w:rsidRPr="00B53B14"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rPr>
              <w:t>0</w:t>
            </w:r>
          </w:p>
        </w:tc>
        <w:tc>
          <w:tcPr>
            <w:tcW w:w="926" w:type="dxa"/>
          </w:tcPr>
          <w:p w14:paraId="3B309511" w14:textId="0B75D6AC" w:rsidR="003F758C" w:rsidRPr="00B53B14" w:rsidRDefault="001422B1" w:rsidP="003F758C">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0,5</w:t>
            </w:r>
          </w:p>
        </w:tc>
        <w:tc>
          <w:tcPr>
            <w:tcW w:w="850" w:type="dxa"/>
          </w:tcPr>
          <w:p w14:paraId="51D3875A" w14:textId="7905453A" w:rsidR="003F758C" w:rsidRPr="00B53B14" w:rsidRDefault="001422B1" w:rsidP="003F758C">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0,5</w:t>
            </w:r>
          </w:p>
        </w:tc>
        <w:tc>
          <w:tcPr>
            <w:tcW w:w="849" w:type="dxa"/>
          </w:tcPr>
          <w:p w14:paraId="3AFC6582" w14:textId="11933DDD" w:rsidR="003F758C" w:rsidRPr="00B53B14" w:rsidRDefault="001422B1" w:rsidP="003F758C">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1,0</w:t>
            </w:r>
          </w:p>
        </w:tc>
      </w:tr>
      <w:tr w:rsidR="003F758C" w14:paraId="1C7D1123" w14:textId="77777777" w:rsidTr="0006214E">
        <w:tc>
          <w:tcPr>
            <w:tcW w:w="2093" w:type="dxa"/>
          </w:tcPr>
          <w:p w14:paraId="40CA32A5" w14:textId="1E3D7A02" w:rsidR="003F758C" w:rsidRPr="00195599" w:rsidRDefault="003F758C" w:rsidP="003F758C">
            <w:pPr>
              <w:tabs>
                <w:tab w:val="left" w:pos="709"/>
                <w:tab w:val="left" w:pos="1843"/>
              </w:tabs>
              <w:jc w:val="both"/>
              <w:rPr>
                <w:rFonts w:ascii="Times New Roman" w:hAnsi="Times New Roman" w:cs="Times New Roman"/>
                <w:sz w:val="24"/>
                <w:szCs w:val="24"/>
              </w:rPr>
            </w:pPr>
            <w:r w:rsidRPr="00195599">
              <w:rPr>
                <w:rFonts w:ascii="Times New Roman" w:hAnsi="Times New Roman" w:cs="Times New Roman"/>
                <w:sz w:val="24"/>
                <w:szCs w:val="24"/>
              </w:rPr>
              <w:t>единичная</w:t>
            </w:r>
          </w:p>
        </w:tc>
        <w:tc>
          <w:tcPr>
            <w:tcW w:w="850" w:type="dxa"/>
          </w:tcPr>
          <w:p w14:paraId="2805C62D" w14:textId="56317AF3"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rPr>
              <w:t>0</w:t>
            </w:r>
          </w:p>
        </w:tc>
        <w:tc>
          <w:tcPr>
            <w:tcW w:w="851" w:type="dxa"/>
          </w:tcPr>
          <w:p w14:paraId="009064D9" w14:textId="4346A51A"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rPr>
              <w:t>0</w:t>
            </w:r>
          </w:p>
        </w:tc>
        <w:tc>
          <w:tcPr>
            <w:tcW w:w="850" w:type="dxa"/>
          </w:tcPr>
          <w:p w14:paraId="3E798AA9" w14:textId="0838B4B5"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rPr>
              <w:t>0</w:t>
            </w:r>
          </w:p>
        </w:tc>
        <w:tc>
          <w:tcPr>
            <w:tcW w:w="851" w:type="dxa"/>
          </w:tcPr>
          <w:p w14:paraId="57C94737" w14:textId="02794A91"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rPr>
              <w:t>5</w:t>
            </w:r>
          </w:p>
        </w:tc>
        <w:tc>
          <w:tcPr>
            <w:tcW w:w="792" w:type="dxa"/>
          </w:tcPr>
          <w:p w14:paraId="5FBDFBC5" w14:textId="022E42BE"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rPr>
              <w:t>4</w:t>
            </w:r>
          </w:p>
        </w:tc>
        <w:tc>
          <w:tcPr>
            <w:tcW w:w="942" w:type="dxa"/>
          </w:tcPr>
          <w:p w14:paraId="167098E6" w14:textId="43C330FE" w:rsidR="003F758C" w:rsidRPr="00B53B14"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5</w:t>
            </w:r>
          </w:p>
        </w:tc>
        <w:tc>
          <w:tcPr>
            <w:tcW w:w="926" w:type="dxa"/>
          </w:tcPr>
          <w:p w14:paraId="78A66B58" w14:textId="594BE5EF" w:rsidR="003F758C" w:rsidRPr="00B53B14" w:rsidRDefault="001422B1" w:rsidP="003F758C">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0,007</w:t>
            </w:r>
          </w:p>
        </w:tc>
        <w:tc>
          <w:tcPr>
            <w:tcW w:w="850" w:type="dxa"/>
          </w:tcPr>
          <w:p w14:paraId="23710D3A" w14:textId="356C2559" w:rsidR="003F758C" w:rsidRPr="00B53B14" w:rsidRDefault="001422B1" w:rsidP="003F758C">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0,03</w:t>
            </w:r>
          </w:p>
        </w:tc>
        <w:tc>
          <w:tcPr>
            <w:tcW w:w="849" w:type="dxa"/>
          </w:tcPr>
          <w:p w14:paraId="43152018" w14:textId="3C25CC99" w:rsidR="003F758C" w:rsidRPr="00B53B14" w:rsidRDefault="001422B1" w:rsidP="003F758C">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0,007</w:t>
            </w:r>
          </w:p>
        </w:tc>
      </w:tr>
      <w:tr w:rsidR="003F758C" w14:paraId="636AB351" w14:textId="77777777" w:rsidTr="0006214E">
        <w:tc>
          <w:tcPr>
            <w:tcW w:w="2093" w:type="dxa"/>
          </w:tcPr>
          <w:p w14:paraId="05072C15" w14:textId="377E5E6B" w:rsidR="003F758C" w:rsidRPr="00195599" w:rsidRDefault="003F758C" w:rsidP="003F758C">
            <w:pPr>
              <w:tabs>
                <w:tab w:val="left" w:pos="709"/>
                <w:tab w:val="left" w:pos="1843"/>
              </w:tabs>
              <w:jc w:val="both"/>
              <w:rPr>
                <w:rFonts w:ascii="Times New Roman" w:hAnsi="Times New Roman" w:cs="Times New Roman"/>
                <w:sz w:val="24"/>
                <w:szCs w:val="24"/>
              </w:rPr>
            </w:pPr>
            <w:r w:rsidRPr="00195599">
              <w:rPr>
                <w:rFonts w:ascii="Times New Roman" w:hAnsi="Times New Roman" w:cs="Times New Roman"/>
                <w:sz w:val="24"/>
                <w:szCs w:val="24"/>
              </w:rPr>
              <w:t>очаговая</w:t>
            </w:r>
          </w:p>
        </w:tc>
        <w:tc>
          <w:tcPr>
            <w:tcW w:w="850" w:type="dxa"/>
          </w:tcPr>
          <w:p w14:paraId="7F32D63A" w14:textId="323B5311"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5</w:t>
            </w:r>
          </w:p>
        </w:tc>
        <w:tc>
          <w:tcPr>
            <w:tcW w:w="851" w:type="dxa"/>
          </w:tcPr>
          <w:p w14:paraId="5C515C8A" w14:textId="28EE7A5C"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3</w:t>
            </w:r>
          </w:p>
        </w:tc>
        <w:tc>
          <w:tcPr>
            <w:tcW w:w="850" w:type="dxa"/>
          </w:tcPr>
          <w:p w14:paraId="38580282" w14:textId="5FD8E453"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2</w:t>
            </w:r>
          </w:p>
        </w:tc>
        <w:tc>
          <w:tcPr>
            <w:tcW w:w="851" w:type="dxa"/>
          </w:tcPr>
          <w:p w14:paraId="2365100B" w14:textId="1EBC3A3E"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0</w:t>
            </w:r>
          </w:p>
        </w:tc>
        <w:tc>
          <w:tcPr>
            <w:tcW w:w="792" w:type="dxa"/>
          </w:tcPr>
          <w:p w14:paraId="77252F2A" w14:textId="36131A31"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1</w:t>
            </w:r>
          </w:p>
        </w:tc>
        <w:tc>
          <w:tcPr>
            <w:tcW w:w="942" w:type="dxa"/>
          </w:tcPr>
          <w:p w14:paraId="688F4ECC" w14:textId="15E09016" w:rsidR="003F758C" w:rsidRPr="00B53B14"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1</w:t>
            </w:r>
          </w:p>
        </w:tc>
        <w:tc>
          <w:tcPr>
            <w:tcW w:w="926" w:type="dxa"/>
          </w:tcPr>
          <w:p w14:paraId="5CCEE1B7" w14:textId="5ED6DB19" w:rsidR="003F758C" w:rsidRPr="00B53B14" w:rsidRDefault="001422B1" w:rsidP="003F758C">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0,007</w:t>
            </w:r>
          </w:p>
        </w:tc>
        <w:tc>
          <w:tcPr>
            <w:tcW w:w="850" w:type="dxa"/>
          </w:tcPr>
          <w:p w14:paraId="07B6221E" w14:textId="13635410" w:rsidR="003F758C" w:rsidRPr="00B53B14" w:rsidRDefault="001422B1" w:rsidP="003F758C">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0,3</w:t>
            </w:r>
          </w:p>
        </w:tc>
        <w:tc>
          <w:tcPr>
            <w:tcW w:w="849" w:type="dxa"/>
          </w:tcPr>
          <w:p w14:paraId="71479D4E" w14:textId="2FFB9B4A" w:rsidR="003F758C" w:rsidRPr="00B53B14" w:rsidRDefault="001422B1" w:rsidP="003F758C">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0,59</w:t>
            </w:r>
          </w:p>
        </w:tc>
      </w:tr>
      <w:tr w:rsidR="003F758C" w14:paraId="2BC61305" w14:textId="77777777" w:rsidTr="0006214E">
        <w:tc>
          <w:tcPr>
            <w:tcW w:w="2093" w:type="dxa"/>
          </w:tcPr>
          <w:p w14:paraId="0F6E1F8B" w14:textId="05F8F17C" w:rsidR="003F758C" w:rsidRPr="00195599" w:rsidRDefault="003F758C" w:rsidP="003F758C">
            <w:pPr>
              <w:tabs>
                <w:tab w:val="left" w:pos="709"/>
                <w:tab w:val="left" w:pos="1843"/>
              </w:tabs>
              <w:jc w:val="both"/>
              <w:rPr>
                <w:rFonts w:ascii="Times New Roman" w:hAnsi="Times New Roman" w:cs="Times New Roman"/>
                <w:sz w:val="24"/>
                <w:szCs w:val="24"/>
              </w:rPr>
            </w:pPr>
            <w:r w:rsidRPr="00195599">
              <w:rPr>
                <w:rFonts w:ascii="Times New Roman" w:hAnsi="Times New Roman" w:cs="Times New Roman"/>
                <w:sz w:val="24"/>
                <w:szCs w:val="24"/>
              </w:rPr>
              <w:t>диффузная</w:t>
            </w:r>
          </w:p>
        </w:tc>
        <w:tc>
          <w:tcPr>
            <w:tcW w:w="850" w:type="dxa"/>
          </w:tcPr>
          <w:p w14:paraId="0EBCC74E" w14:textId="63045E01"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1</w:t>
            </w:r>
          </w:p>
        </w:tc>
        <w:tc>
          <w:tcPr>
            <w:tcW w:w="851" w:type="dxa"/>
          </w:tcPr>
          <w:p w14:paraId="7B36AA76" w14:textId="3997272D"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3</w:t>
            </w:r>
          </w:p>
        </w:tc>
        <w:tc>
          <w:tcPr>
            <w:tcW w:w="850" w:type="dxa"/>
          </w:tcPr>
          <w:p w14:paraId="7B367ABB" w14:textId="76C6C8E1"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4</w:t>
            </w:r>
          </w:p>
        </w:tc>
        <w:tc>
          <w:tcPr>
            <w:tcW w:w="851" w:type="dxa"/>
          </w:tcPr>
          <w:p w14:paraId="740F6086" w14:textId="43155048"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0</w:t>
            </w:r>
          </w:p>
        </w:tc>
        <w:tc>
          <w:tcPr>
            <w:tcW w:w="792" w:type="dxa"/>
          </w:tcPr>
          <w:p w14:paraId="0CF6F9FB" w14:textId="23B5AD67"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0</w:t>
            </w:r>
          </w:p>
        </w:tc>
        <w:tc>
          <w:tcPr>
            <w:tcW w:w="942" w:type="dxa"/>
          </w:tcPr>
          <w:p w14:paraId="79E0CB0D" w14:textId="0BCA1AB1" w:rsidR="003F758C" w:rsidRPr="00B53B14"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0</w:t>
            </w:r>
          </w:p>
        </w:tc>
        <w:tc>
          <w:tcPr>
            <w:tcW w:w="926" w:type="dxa"/>
          </w:tcPr>
          <w:p w14:paraId="3FDAACC1" w14:textId="12BAE16D" w:rsidR="003F758C" w:rsidRPr="00B53B14" w:rsidRDefault="001422B1" w:rsidP="003F758C">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0,5</w:t>
            </w:r>
          </w:p>
        </w:tc>
        <w:tc>
          <w:tcPr>
            <w:tcW w:w="850" w:type="dxa"/>
          </w:tcPr>
          <w:p w14:paraId="43224BD8" w14:textId="46D90B4C" w:rsidR="003F758C" w:rsidRPr="00B53B14" w:rsidRDefault="001422B1" w:rsidP="003F758C">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0,09</w:t>
            </w:r>
          </w:p>
        </w:tc>
        <w:tc>
          <w:tcPr>
            <w:tcW w:w="849" w:type="dxa"/>
          </w:tcPr>
          <w:p w14:paraId="15C46E3F" w14:textId="5F64608A" w:rsidR="003F758C" w:rsidRPr="00B53B14" w:rsidRDefault="001422B1" w:rsidP="003F758C">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0,03</w:t>
            </w:r>
          </w:p>
        </w:tc>
      </w:tr>
      <w:tr w:rsidR="003F758C" w14:paraId="3B445F9C" w14:textId="77777777" w:rsidTr="0006214E">
        <w:tc>
          <w:tcPr>
            <w:tcW w:w="9854" w:type="dxa"/>
            <w:gridSpan w:val="10"/>
          </w:tcPr>
          <w:p w14:paraId="68D48021" w14:textId="6EF616A2"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b/>
                <w:sz w:val="24"/>
                <w:szCs w:val="24"/>
              </w:rPr>
              <w:t>Кровоизлияния</w:t>
            </w:r>
          </w:p>
        </w:tc>
      </w:tr>
      <w:tr w:rsidR="003F758C" w14:paraId="59C6D7FD" w14:textId="77777777" w:rsidTr="0006214E">
        <w:tc>
          <w:tcPr>
            <w:tcW w:w="2093" w:type="dxa"/>
          </w:tcPr>
          <w:p w14:paraId="4914B38C" w14:textId="0A3F5833" w:rsidR="003F758C" w:rsidRPr="00195599" w:rsidRDefault="003F758C" w:rsidP="003F758C">
            <w:pPr>
              <w:tabs>
                <w:tab w:val="left" w:pos="709"/>
                <w:tab w:val="left" w:pos="1843"/>
              </w:tabs>
              <w:jc w:val="both"/>
              <w:rPr>
                <w:rFonts w:ascii="Times New Roman" w:hAnsi="Times New Roman" w:cs="Times New Roman"/>
                <w:sz w:val="24"/>
                <w:szCs w:val="24"/>
              </w:rPr>
            </w:pPr>
            <w:r w:rsidRPr="00195599">
              <w:rPr>
                <w:rFonts w:ascii="Times New Roman" w:hAnsi="Times New Roman" w:cs="Times New Roman"/>
                <w:sz w:val="24"/>
                <w:szCs w:val="24"/>
              </w:rPr>
              <w:t>без изменений</w:t>
            </w:r>
          </w:p>
        </w:tc>
        <w:tc>
          <w:tcPr>
            <w:tcW w:w="850" w:type="dxa"/>
          </w:tcPr>
          <w:p w14:paraId="3A38CD76" w14:textId="7D08DA07" w:rsidR="003F758C" w:rsidRPr="00195599" w:rsidRDefault="003F758C" w:rsidP="003F758C">
            <w:pPr>
              <w:tabs>
                <w:tab w:val="left" w:pos="709"/>
                <w:tab w:val="left" w:pos="1843"/>
              </w:tabs>
              <w:jc w:val="center"/>
              <w:rPr>
                <w:rFonts w:ascii="Times New Roman" w:hAnsi="Times New Roman" w:cs="Times New Roman"/>
                <w:i/>
                <w:sz w:val="24"/>
                <w:szCs w:val="24"/>
              </w:rPr>
            </w:pPr>
            <w:r w:rsidRPr="00195599">
              <w:rPr>
                <w:rFonts w:ascii="Times New Roman" w:hAnsi="Times New Roman" w:cs="Times New Roman"/>
                <w:color w:val="000000"/>
                <w:sz w:val="24"/>
              </w:rPr>
              <w:t>0</w:t>
            </w:r>
          </w:p>
        </w:tc>
        <w:tc>
          <w:tcPr>
            <w:tcW w:w="851" w:type="dxa"/>
          </w:tcPr>
          <w:p w14:paraId="302F0C46" w14:textId="57A134DB"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rPr>
              <w:t>0</w:t>
            </w:r>
          </w:p>
        </w:tc>
        <w:tc>
          <w:tcPr>
            <w:tcW w:w="850" w:type="dxa"/>
          </w:tcPr>
          <w:p w14:paraId="17F69C32" w14:textId="5E758834"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rPr>
              <w:t>0</w:t>
            </w:r>
          </w:p>
        </w:tc>
        <w:tc>
          <w:tcPr>
            <w:tcW w:w="851" w:type="dxa"/>
          </w:tcPr>
          <w:p w14:paraId="6AD2D791" w14:textId="5DF71A24"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rPr>
              <w:t>5</w:t>
            </w:r>
          </w:p>
        </w:tc>
        <w:tc>
          <w:tcPr>
            <w:tcW w:w="792" w:type="dxa"/>
          </w:tcPr>
          <w:p w14:paraId="35A4D8BA" w14:textId="6BB2BC74"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rPr>
              <w:t>3</w:t>
            </w:r>
          </w:p>
        </w:tc>
        <w:tc>
          <w:tcPr>
            <w:tcW w:w="942" w:type="dxa"/>
          </w:tcPr>
          <w:p w14:paraId="101B2593" w14:textId="42F4A520"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rPr>
              <w:t>4</w:t>
            </w:r>
          </w:p>
        </w:tc>
        <w:tc>
          <w:tcPr>
            <w:tcW w:w="926" w:type="dxa"/>
            <w:vAlign w:val="center"/>
          </w:tcPr>
          <w:p w14:paraId="7C7D2F3F" w14:textId="28A2A73A" w:rsidR="003F758C" w:rsidRPr="00C549C5" w:rsidRDefault="001422B1" w:rsidP="003F758C">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0,007</w:t>
            </w:r>
          </w:p>
        </w:tc>
        <w:tc>
          <w:tcPr>
            <w:tcW w:w="850" w:type="dxa"/>
          </w:tcPr>
          <w:p w14:paraId="698A8297" w14:textId="28D098F3" w:rsidR="003F758C" w:rsidRPr="00C549C5" w:rsidRDefault="001422B1" w:rsidP="003F758C">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0,09</w:t>
            </w:r>
          </w:p>
        </w:tc>
        <w:tc>
          <w:tcPr>
            <w:tcW w:w="849" w:type="dxa"/>
            <w:vAlign w:val="center"/>
          </w:tcPr>
          <w:p w14:paraId="01C0BAB1" w14:textId="780F8E58" w:rsidR="003F758C" w:rsidRPr="00C549C5" w:rsidRDefault="001422B1" w:rsidP="003F758C">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0,03</w:t>
            </w:r>
          </w:p>
        </w:tc>
      </w:tr>
      <w:tr w:rsidR="003F758C" w14:paraId="57E7C2AB" w14:textId="77777777" w:rsidTr="0006214E">
        <w:tc>
          <w:tcPr>
            <w:tcW w:w="2093" w:type="dxa"/>
          </w:tcPr>
          <w:p w14:paraId="3C58EDE3" w14:textId="3B274451" w:rsidR="003F758C" w:rsidRPr="00195599" w:rsidRDefault="003F758C" w:rsidP="003F758C">
            <w:pPr>
              <w:tabs>
                <w:tab w:val="left" w:pos="709"/>
                <w:tab w:val="left" w:pos="1843"/>
              </w:tabs>
              <w:jc w:val="both"/>
              <w:rPr>
                <w:rFonts w:ascii="Times New Roman" w:hAnsi="Times New Roman" w:cs="Times New Roman"/>
                <w:sz w:val="24"/>
                <w:szCs w:val="24"/>
              </w:rPr>
            </w:pPr>
            <w:r w:rsidRPr="00195599">
              <w:rPr>
                <w:rFonts w:ascii="Times New Roman" w:hAnsi="Times New Roman" w:cs="Times New Roman"/>
                <w:sz w:val="24"/>
                <w:szCs w:val="24"/>
              </w:rPr>
              <w:t>диапедезные</w:t>
            </w:r>
          </w:p>
        </w:tc>
        <w:tc>
          <w:tcPr>
            <w:tcW w:w="850" w:type="dxa"/>
          </w:tcPr>
          <w:p w14:paraId="3AAAFA4D" w14:textId="3E6FA78C" w:rsidR="003F758C" w:rsidRPr="00195599" w:rsidRDefault="003F758C" w:rsidP="003F758C">
            <w:pPr>
              <w:tabs>
                <w:tab w:val="left" w:pos="709"/>
                <w:tab w:val="left" w:pos="1843"/>
              </w:tabs>
              <w:jc w:val="center"/>
              <w:rPr>
                <w:rFonts w:ascii="Times New Roman" w:hAnsi="Times New Roman" w:cs="Times New Roman"/>
                <w:i/>
                <w:sz w:val="24"/>
                <w:szCs w:val="24"/>
              </w:rPr>
            </w:pPr>
            <w:r w:rsidRPr="00195599">
              <w:rPr>
                <w:rFonts w:ascii="Times New Roman" w:hAnsi="Times New Roman" w:cs="Times New Roman"/>
                <w:color w:val="000000"/>
                <w:sz w:val="24"/>
              </w:rPr>
              <w:t>3</w:t>
            </w:r>
          </w:p>
        </w:tc>
        <w:tc>
          <w:tcPr>
            <w:tcW w:w="851" w:type="dxa"/>
          </w:tcPr>
          <w:p w14:paraId="4C5137D6" w14:textId="5C7B876A"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rPr>
              <w:t>1</w:t>
            </w:r>
          </w:p>
        </w:tc>
        <w:tc>
          <w:tcPr>
            <w:tcW w:w="850" w:type="dxa"/>
          </w:tcPr>
          <w:p w14:paraId="62D7DABE" w14:textId="0A06DA62"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rPr>
              <w:t>0</w:t>
            </w:r>
          </w:p>
        </w:tc>
        <w:tc>
          <w:tcPr>
            <w:tcW w:w="851" w:type="dxa"/>
          </w:tcPr>
          <w:p w14:paraId="0DEF883D" w14:textId="43F49228"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rPr>
              <w:t>1</w:t>
            </w:r>
          </w:p>
        </w:tc>
        <w:tc>
          <w:tcPr>
            <w:tcW w:w="792" w:type="dxa"/>
          </w:tcPr>
          <w:p w14:paraId="394A3E23" w14:textId="1897D6FC"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color w:val="000000"/>
                <w:sz w:val="24"/>
              </w:rPr>
              <w:t>3</w:t>
            </w:r>
          </w:p>
        </w:tc>
        <w:tc>
          <w:tcPr>
            <w:tcW w:w="942" w:type="dxa"/>
          </w:tcPr>
          <w:p w14:paraId="703EA478" w14:textId="141F3BD8"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2</w:t>
            </w:r>
          </w:p>
        </w:tc>
        <w:tc>
          <w:tcPr>
            <w:tcW w:w="926" w:type="dxa"/>
            <w:vAlign w:val="center"/>
          </w:tcPr>
          <w:p w14:paraId="2E38950B" w14:textId="0F10BE95" w:rsidR="003F758C" w:rsidRPr="00C549C5" w:rsidRDefault="001422B1" w:rsidP="003F758C">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0,3</w:t>
            </w:r>
          </w:p>
        </w:tc>
        <w:tc>
          <w:tcPr>
            <w:tcW w:w="850" w:type="dxa"/>
          </w:tcPr>
          <w:p w14:paraId="4BBA8DCE" w14:textId="45954223" w:rsidR="003F758C" w:rsidRPr="00C549C5" w:rsidRDefault="001422B1" w:rsidP="003F758C">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0,3</w:t>
            </w:r>
          </w:p>
        </w:tc>
        <w:tc>
          <w:tcPr>
            <w:tcW w:w="849" w:type="dxa"/>
            <w:vAlign w:val="center"/>
          </w:tcPr>
          <w:p w14:paraId="4EDEE443" w14:textId="534F0312" w:rsidR="003F758C" w:rsidRPr="00C549C5" w:rsidRDefault="001422B1" w:rsidP="003F758C">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0,22</w:t>
            </w:r>
          </w:p>
        </w:tc>
      </w:tr>
      <w:tr w:rsidR="003F758C" w14:paraId="30A83A16" w14:textId="77777777" w:rsidTr="0006214E">
        <w:tc>
          <w:tcPr>
            <w:tcW w:w="2093" w:type="dxa"/>
          </w:tcPr>
          <w:p w14:paraId="7123FC46" w14:textId="6C749C35" w:rsidR="003F758C" w:rsidRPr="00195599" w:rsidRDefault="003F758C" w:rsidP="003F758C">
            <w:pPr>
              <w:tabs>
                <w:tab w:val="left" w:pos="709"/>
                <w:tab w:val="left" w:pos="1843"/>
              </w:tabs>
              <w:jc w:val="both"/>
              <w:rPr>
                <w:rFonts w:ascii="Times New Roman" w:hAnsi="Times New Roman" w:cs="Times New Roman"/>
                <w:sz w:val="24"/>
                <w:szCs w:val="24"/>
              </w:rPr>
            </w:pPr>
            <w:r w:rsidRPr="00195599">
              <w:rPr>
                <w:rFonts w:ascii="Times New Roman" w:hAnsi="Times New Roman" w:cs="Times New Roman"/>
                <w:sz w:val="24"/>
                <w:szCs w:val="24"/>
              </w:rPr>
              <w:t>очаговые</w:t>
            </w:r>
          </w:p>
        </w:tc>
        <w:tc>
          <w:tcPr>
            <w:tcW w:w="850" w:type="dxa"/>
          </w:tcPr>
          <w:p w14:paraId="0C9207B0" w14:textId="0D478D16" w:rsidR="003F758C" w:rsidRPr="00195599" w:rsidRDefault="003F758C" w:rsidP="003F758C">
            <w:pPr>
              <w:tabs>
                <w:tab w:val="left" w:pos="709"/>
                <w:tab w:val="left" w:pos="1843"/>
              </w:tabs>
              <w:jc w:val="center"/>
              <w:rPr>
                <w:rFonts w:ascii="Times New Roman" w:hAnsi="Times New Roman" w:cs="Times New Roman"/>
                <w:i/>
                <w:sz w:val="24"/>
                <w:szCs w:val="24"/>
              </w:rPr>
            </w:pPr>
            <w:r w:rsidRPr="00195599">
              <w:rPr>
                <w:rFonts w:ascii="Times New Roman" w:hAnsi="Times New Roman" w:cs="Times New Roman"/>
                <w:sz w:val="24"/>
                <w:szCs w:val="24"/>
              </w:rPr>
              <w:t>3</w:t>
            </w:r>
          </w:p>
        </w:tc>
        <w:tc>
          <w:tcPr>
            <w:tcW w:w="851" w:type="dxa"/>
          </w:tcPr>
          <w:p w14:paraId="593DA0F6" w14:textId="0CFC40A3"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3</w:t>
            </w:r>
          </w:p>
        </w:tc>
        <w:tc>
          <w:tcPr>
            <w:tcW w:w="850" w:type="dxa"/>
          </w:tcPr>
          <w:p w14:paraId="2C54D5C9" w14:textId="4448772B"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2</w:t>
            </w:r>
          </w:p>
        </w:tc>
        <w:tc>
          <w:tcPr>
            <w:tcW w:w="851" w:type="dxa"/>
          </w:tcPr>
          <w:p w14:paraId="4D9A4062" w14:textId="2B10912D"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0</w:t>
            </w:r>
          </w:p>
        </w:tc>
        <w:tc>
          <w:tcPr>
            <w:tcW w:w="792" w:type="dxa"/>
          </w:tcPr>
          <w:p w14:paraId="31A4CA91" w14:textId="359E3C0C"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0</w:t>
            </w:r>
          </w:p>
        </w:tc>
        <w:tc>
          <w:tcPr>
            <w:tcW w:w="942" w:type="dxa"/>
          </w:tcPr>
          <w:p w14:paraId="19FBE3C9" w14:textId="127263E4"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0</w:t>
            </w:r>
          </w:p>
        </w:tc>
        <w:tc>
          <w:tcPr>
            <w:tcW w:w="926" w:type="dxa"/>
          </w:tcPr>
          <w:p w14:paraId="6F5E57F4" w14:textId="6B18DACE" w:rsidR="003F758C" w:rsidRPr="00C549C5" w:rsidRDefault="001422B1" w:rsidP="003F758C">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0,09</w:t>
            </w:r>
          </w:p>
        </w:tc>
        <w:tc>
          <w:tcPr>
            <w:tcW w:w="850" w:type="dxa"/>
          </w:tcPr>
          <w:p w14:paraId="116125DA" w14:textId="58CB11D9" w:rsidR="003F758C" w:rsidRPr="00C549C5" w:rsidRDefault="001422B1" w:rsidP="003F758C">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0,09</w:t>
            </w:r>
          </w:p>
        </w:tc>
        <w:tc>
          <w:tcPr>
            <w:tcW w:w="849" w:type="dxa"/>
          </w:tcPr>
          <w:p w14:paraId="56F5D98F" w14:textId="2C2C4856" w:rsidR="003F758C" w:rsidRPr="00C549C5" w:rsidRDefault="001422B1" w:rsidP="003F758C">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0,22</w:t>
            </w:r>
          </w:p>
        </w:tc>
      </w:tr>
      <w:tr w:rsidR="003F758C" w14:paraId="6661253A" w14:textId="77777777" w:rsidTr="0006214E">
        <w:tc>
          <w:tcPr>
            <w:tcW w:w="2093" w:type="dxa"/>
          </w:tcPr>
          <w:p w14:paraId="40C9307D" w14:textId="509993B7" w:rsidR="003F758C" w:rsidRPr="00195599" w:rsidRDefault="003F758C" w:rsidP="003F758C">
            <w:pPr>
              <w:tabs>
                <w:tab w:val="left" w:pos="709"/>
                <w:tab w:val="left" w:pos="1843"/>
              </w:tabs>
              <w:jc w:val="both"/>
              <w:rPr>
                <w:rFonts w:ascii="Times New Roman" w:hAnsi="Times New Roman" w:cs="Times New Roman"/>
                <w:sz w:val="24"/>
                <w:szCs w:val="24"/>
              </w:rPr>
            </w:pPr>
            <w:r w:rsidRPr="00195599">
              <w:rPr>
                <w:rFonts w:ascii="Times New Roman" w:hAnsi="Times New Roman" w:cs="Times New Roman"/>
                <w:sz w:val="24"/>
                <w:szCs w:val="24"/>
              </w:rPr>
              <w:t>обширные</w:t>
            </w:r>
          </w:p>
        </w:tc>
        <w:tc>
          <w:tcPr>
            <w:tcW w:w="850" w:type="dxa"/>
          </w:tcPr>
          <w:p w14:paraId="015604BB" w14:textId="496ED8E6" w:rsidR="003F758C" w:rsidRPr="00195599" w:rsidRDefault="003F758C" w:rsidP="003F758C">
            <w:pPr>
              <w:tabs>
                <w:tab w:val="left" w:pos="709"/>
                <w:tab w:val="left" w:pos="1843"/>
              </w:tabs>
              <w:jc w:val="center"/>
              <w:rPr>
                <w:rFonts w:ascii="Times New Roman" w:hAnsi="Times New Roman" w:cs="Times New Roman"/>
                <w:i/>
                <w:sz w:val="24"/>
                <w:szCs w:val="24"/>
              </w:rPr>
            </w:pPr>
            <w:r w:rsidRPr="00195599">
              <w:rPr>
                <w:rFonts w:ascii="Times New Roman" w:hAnsi="Times New Roman" w:cs="Times New Roman"/>
                <w:sz w:val="24"/>
                <w:szCs w:val="24"/>
              </w:rPr>
              <w:t>0</w:t>
            </w:r>
          </w:p>
        </w:tc>
        <w:tc>
          <w:tcPr>
            <w:tcW w:w="851" w:type="dxa"/>
          </w:tcPr>
          <w:p w14:paraId="5C001AD3" w14:textId="3C83DCCD"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2</w:t>
            </w:r>
          </w:p>
        </w:tc>
        <w:tc>
          <w:tcPr>
            <w:tcW w:w="850" w:type="dxa"/>
          </w:tcPr>
          <w:p w14:paraId="0B1206E5" w14:textId="29BA77DF"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4</w:t>
            </w:r>
          </w:p>
        </w:tc>
        <w:tc>
          <w:tcPr>
            <w:tcW w:w="851" w:type="dxa"/>
          </w:tcPr>
          <w:p w14:paraId="4D9F2FE5" w14:textId="71955FDB"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0</w:t>
            </w:r>
          </w:p>
        </w:tc>
        <w:tc>
          <w:tcPr>
            <w:tcW w:w="792" w:type="dxa"/>
          </w:tcPr>
          <w:p w14:paraId="6EFD4093" w14:textId="0A8B3718"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0</w:t>
            </w:r>
          </w:p>
        </w:tc>
        <w:tc>
          <w:tcPr>
            <w:tcW w:w="942" w:type="dxa"/>
          </w:tcPr>
          <w:p w14:paraId="04A3462F" w14:textId="19CD41CD" w:rsidR="003F758C" w:rsidRPr="00195599" w:rsidRDefault="003F758C" w:rsidP="003F758C">
            <w:pPr>
              <w:tabs>
                <w:tab w:val="left" w:pos="709"/>
                <w:tab w:val="left" w:pos="1843"/>
              </w:tabs>
              <w:jc w:val="center"/>
              <w:rPr>
                <w:rFonts w:ascii="Times New Roman" w:hAnsi="Times New Roman" w:cs="Times New Roman"/>
                <w:sz w:val="24"/>
                <w:szCs w:val="24"/>
              </w:rPr>
            </w:pPr>
            <w:r w:rsidRPr="00195599">
              <w:rPr>
                <w:rFonts w:ascii="Times New Roman" w:hAnsi="Times New Roman" w:cs="Times New Roman"/>
                <w:sz w:val="24"/>
                <w:szCs w:val="24"/>
              </w:rPr>
              <w:t>0</w:t>
            </w:r>
          </w:p>
        </w:tc>
        <w:tc>
          <w:tcPr>
            <w:tcW w:w="926" w:type="dxa"/>
          </w:tcPr>
          <w:p w14:paraId="06C83971" w14:textId="0F3A4857" w:rsidR="003F758C" w:rsidRPr="00C549C5" w:rsidRDefault="001422B1" w:rsidP="003F758C">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1,0</w:t>
            </w:r>
          </w:p>
        </w:tc>
        <w:tc>
          <w:tcPr>
            <w:tcW w:w="850" w:type="dxa"/>
          </w:tcPr>
          <w:p w14:paraId="4A5058A6" w14:textId="15A127EF" w:rsidR="003F758C" w:rsidRPr="00C549C5" w:rsidRDefault="001422B1" w:rsidP="003F758C">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0,22</w:t>
            </w:r>
          </w:p>
        </w:tc>
        <w:tc>
          <w:tcPr>
            <w:tcW w:w="849" w:type="dxa"/>
          </w:tcPr>
          <w:p w14:paraId="0765C5C7" w14:textId="70F3BF9A" w:rsidR="003F758C" w:rsidRPr="00C549C5" w:rsidRDefault="001422B1" w:rsidP="003F758C">
            <w:pPr>
              <w:tabs>
                <w:tab w:val="left" w:pos="709"/>
                <w:tab w:val="left" w:pos="1843"/>
              </w:tabs>
              <w:jc w:val="center"/>
              <w:rPr>
                <w:rFonts w:ascii="Times New Roman" w:hAnsi="Times New Roman" w:cs="Times New Roman"/>
                <w:sz w:val="24"/>
                <w:szCs w:val="24"/>
              </w:rPr>
            </w:pPr>
            <w:r>
              <w:rPr>
                <w:rFonts w:ascii="Times New Roman" w:hAnsi="Times New Roman" w:cs="Times New Roman"/>
                <w:sz w:val="24"/>
                <w:szCs w:val="24"/>
              </w:rPr>
              <w:t>0,03</w:t>
            </w:r>
          </w:p>
        </w:tc>
      </w:tr>
      <w:tr w:rsidR="00C203B4" w14:paraId="682EE4A4" w14:textId="77777777" w:rsidTr="0006214E">
        <w:tc>
          <w:tcPr>
            <w:tcW w:w="9854" w:type="dxa"/>
            <w:gridSpan w:val="10"/>
          </w:tcPr>
          <w:p w14:paraId="11C25B22" w14:textId="38F768BE" w:rsidR="00C203B4" w:rsidRDefault="00C203B4" w:rsidP="00C203B4">
            <w:pPr>
              <w:tabs>
                <w:tab w:val="left" w:pos="709"/>
                <w:tab w:val="left" w:pos="1843"/>
              </w:tabs>
              <w:jc w:val="both"/>
              <w:rPr>
                <w:rFonts w:ascii="Times New Roman" w:hAnsi="Times New Roman" w:cs="Times New Roman"/>
                <w:sz w:val="24"/>
                <w:szCs w:val="24"/>
              </w:rPr>
            </w:pPr>
            <w:r w:rsidRPr="00C203B4">
              <w:rPr>
                <w:rFonts w:ascii="Times New Roman" w:hAnsi="Times New Roman" w:cs="Times New Roman"/>
                <w:sz w:val="24"/>
                <w:szCs w:val="24"/>
              </w:rPr>
              <w:t>Примечание: p- точный критерий Фишера; p&gt;1,0 – при равном к</w:t>
            </w:r>
            <w:r>
              <w:rPr>
                <w:rFonts w:ascii="Times New Roman" w:hAnsi="Times New Roman" w:cs="Times New Roman"/>
                <w:sz w:val="24"/>
                <w:szCs w:val="24"/>
              </w:rPr>
              <w:t>оличестве наблюдений в сравнива</w:t>
            </w:r>
            <w:r w:rsidRPr="00C203B4">
              <w:rPr>
                <w:rFonts w:ascii="Times New Roman" w:hAnsi="Times New Roman" w:cs="Times New Roman"/>
                <w:sz w:val="24"/>
                <w:szCs w:val="24"/>
              </w:rPr>
              <w:t>емых группах</w:t>
            </w:r>
          </w:p>
        </w:tc>
      </w:tr>
    </w:tbl>
    <w:p w14:paraId="44221448" w14:textId="4473A94E" w:rsidR="004E25B3" w:rsidRDefault="004E25B3" w:rsidP="00B4205F">
      <w:pPr>
        <w:tabs>
          <w:tab w:val="left" w:pos="709"/>
        </w:tabs>
        <w:spacing w:after="0" w:line="240" w:lineRule="auto"/>
        <w:ind w:right="1134"/>
        <w:jc w:val="both"/>
        <w:rPr>
          <w:rFonts w:ascii="Times New Roman" w:hAnsi="Times New Roman" w:cs="Times New Roman"/>
          <w:sz w:val="28"/>
          <w:szCs w:val="28"/>
        </w:rPr>
      </w:pPr>
    </w:p>
    <w:p w14:paraId="6DAB5383" w14:textId="77777777" w:rsidR="00B62187" w:rsidRPr="00195599" w:rsidRDefault="00B62187" w:rsidP="00B62187">
      <w:pPr>
        <w:tabs>
          <w:tab w:val="left" w:pos="945"/>
        </w:tabs>
        <w:spacing w:after="0" w:line="240" w:lineRule="auto"/>
        <w:ind w:right="992"/>
        <w:rPr>
          <w:rFonts w:ascii="Times New Roman" w:hAnsi="Times New Roman" w:cs="Times New Roman"/>
          <w:sz w:val="28"/>
          <w:szCs w:val="28"/>
        </w:rPr>
      </w:pPr>
    </w:p>
    <w:p w14:paraId="533DFF7D" w14:textId="77777777" w:rsidR="006F410C" w:rsidRPr="00195599" w:rsidRDefault="00094379" w:rsidP="00B62187">
      <w:pPr>
        <w:tabs>
          <w:tab w:val="left" w:pos="945"/>
        </w:tabs>
        <w:spacing w:after="0" w:line="240" w:lineRule="auto"/>
        <w:ind w:right="992"/>
        <w:rPr>
          <w:rFonts w:ascii="Times New Roman" w:hAnsi="Times New Roman" w:cs="Times New Roman"/>
          <w:sz w:val="28"/>
          <w:szCs w:val="28"/>
        </w:rPr>
      </w:pPr>
      <w:r w:rsidRPr="00195599">
        <w:rPr>
          <w:noProof/>
          <w:lang w:eastAsia="ru-RU"/>
        </w:rPr>
        <w:lastRenderedPageBreak/>
        <w:drawing>
          <wp:inline distT="0" distB="0" distL="0" distR="0" wp14:anchorId="7FA416EA" wp14:editId="64B24DD1">
            <wp:extent cx="5895975" cy="4089145"/>
            <wp:effectExtent l="0" t="0" r="0" b="698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cstate="email">
                      <a:extLst>
                        <a:ext uri="{28A0092B-C50C-407E-A947-70E740481C1C}">
                          <a14:useLocalDpi xmlns:a14="http://schemas.microsoft.com/office/drawing/2010/main"/>
                        </a:ext>
                      </a:extLst>
                    </a:blip>
                    <a:srcRect/>
                    <a:stretch/>
                  </pic:blipFill>
                  <pic:spPr bwMode="auto">
                    <a:xfrm>
                      <a:off x="0" y="0"/>
                      <a:ext cx="5913638" cy="4101395"/>
                    </a:xfrm>
                    <a:prstGeom prst="rect">
                      <a:avLst/>
                    </a:prstGeom>
                    <a:ln>
                      <a:noFill/>
                    </a:ln>
                    <a:extLst>
                      <a:ext uri="{53640926-AAD7-44D8-BBD7-CCE9431645EC}">
                        <a14:shadowObscured xmlns:a14="http://schemas.microsoft.com/office/drawing/2010/main"/>
                      </a:ext>
                    </a:extLst>
                  </pic:spPr>
                </pic:pic>
              </a:graphicData>
            </a:graphic>
          </wp:inline>
        </w:drawing>
      </w:r>
    </w:p>
    <w:p w14:paraId="0C7F43DE" w14:textId="77777777" w:rsidR="00094379" w:rsidRPr="00195599" w:rsidRDefault="00094379" w:rsidP="00B62187">
      <w:pPr>
        <w:tabs>
          <w:tab w:val="left" w:pos="945"/>
        </w:tabs>
        <w:spacing w:after="0" w:line="240" w:lineRule="auto"/>
        <w:ind w:right="992"/>
        <w:rPr>
          <w:rFonts w:ascii="Times New Roman" w:hAnsi="Times New Roman" w:cs="Times New Roman"/>
          <w:sz w:val="28"/>
          <w:szCs w:val="28"/>
        </w:rPr>
      </w:pPr>
    </w:p>
    <w:p w14:paraId="095B4CE1" w14:textId="77777777" w:rsidR="00094379" w:rsidRPr="00365120" w:rsidRDefault="00094379" w:rsidP="00094379">
      <w:pPr>
        <w:tabs>
          <w:tab w:val="left" w:pos="709"/>
        </w:tabs>
        <w:spacing w:after="0" w:line="240" w:lineRule="auto"/>
        <w:ind w:right="-1" w:firstLine="567"/>
        <w:jc w:val="center"/>
        <w:rPr>
          <w:rFonts w:ascii="Times New Roman" w:hAnsi="Times New Roman" w:cs="Times New Roman"/>
          <w:sz w:val="28"/>
          <w:szCs w:val="28"/>
        </w:rPr>
      </w:pPr>
      <w:r w:rsidRPr="00195599">
        <w:rPr>
          <w:rFonts w:ascii="Times New Roman" w:hAnsi="Times New Roman" w:cs="Times New Roman"/>
          <w:sz w:val="28"/>
          <w:szCs w:val="28"/>
        </w:rPr>
        <w:t xml:space="preserve">Рисунок 29. Сравнительная характеристика распространенности липоматоза в группах панкреонероз и панкроенекроз+гипотермия на 12, 24 и 48 </w:t>
      </w:r>
      <w:r w:rsidRPr="00365120">
        <w:rPr>
          <w:rFonts w:ascii="Times New Roman" w:hAnsi="Times New Roman" w:cs="Times New Roman"/>
          <w:sz w:val="28"/>
          <w:szCs w:val="28"/>
        </w:rPr>
        <w:t>часах от начала эксперимента</w:t>
      </w:r>
    </w:p>
    <w:p w14:paraId="0EA1142E" w14:textId="651DEA76" w:rsidR="00094379" w:rsidRDefault="00094379" w:rsidP="00094379">
      <w:pPr>
        <w:tabs>
          <w:tab w:val="left" w:pos="945"/>
        </w:tabs>
        <w:spacing w:after="0" w:line="240" w:lineRule="auto"/>
        <w:ind w:right="992"/>
        <w:jc w:val="center"/>
        <w:rPr>
          <w:rFonts w:ascii="Times New Roman" w:hAnsi="Times New Roman" w:cs="Times New Roman"/>
          <w:sz w:val="28"/>
          <w:szCs w:val="28"/>
        </w:rPr>
      </w:pPr>
    </w:p>
    <w:p w14:paraId="47B89918" w14:textId="77777777" w:rsidR="00C6089E" w:rsidRPr="00365120" w:rsidRDefault="00C6089E" w:rsidP="00094379">
      <w:pPr>
        <w:tabs>
          <w:tab w:val="left" w:pos="945"/>
        </w:tabs>
        <w:spacing w:after="0" w:line="240" w:lineRule="auto"/>
        <w:ind w:right="992"/>
        <w:jc w:val="center"/>
        <w:rPr>
          <w:rFonts w:ascii="Times New Roman" w:hAnsi="Times New Roman" w:cs="Times New Roman"/>
          <w:sz w:val="28"/>
          <w:szCs w:val="28"/>
        </w:rPr>
      </w:pPr>
    </w:p>
    <w:p w14:paraId="548FE447" w14:textId="7FE35A30" w:rsidR="00094379" w:rsidRPr="00365120" w:rsidRDefault="00297CC1" w:rsidP="00297CC1">
      <w:pPr>
        <w:tabs>
          <w:tab w:val="left" w:pos="945"/>
        </w:tabs>
        <w:spacing w:after="0" w:line="240" w:lineRule="auto"/>
        <w:ind w:right="-1" w:firstLine="567"/>
        <w:jc w:val="both"/>
        <w:rPr>
          <w:rFonts w:ascii="Times New Roman" w:hAnsi="Times New Roman" w:cs="Times New Roman"/>
          <w:sz w:val="28"/>
          <w:szCs w:val="28"/>
        </w:rPr>
      </w:pPr>
      <w:r w:rsidRPr="00365120">
        <w:rPr>
          <w:rFonts w:ascii="Times New Roman" w:hAnsi="Times New Roman" w:cs="Times New Roman"/>
          <w:sz w:val="28"/>
          <w:szCs w:val="28"/>
        </w:rPr>
        <w:t xml:space="preserve">Рисунок 29 </w:t>
      </w:r>
      <w:r w:rsidR="005E6F2A" w:rsidRPr="00365120">
        <w:rPr>
          <w:rFonts w:ascii="Times New Roman" w:hAnsi="Times New Roman" w:cs="Times New Roman"/>
          <w:sz w:val="28"/>
          <w:szCs w:val="28"/>
        </w:rPr>
        <w:t xml:space="preserve">отражает </w:t>
      </w:r>
      <w:r w:rsidRPr="00365120">
        <w:rPr>
          <w:rFonts w:ascii="Times New Roman" w:hAnsi="Times New Roman" w:cs="Times New Roman"/>
          <w:sz w:val="28"/>
          <w:szCs w:val="28"/>
        </w:rPr>
        <w:t xml:space="preserve">картину распространенности липоматоза межуточной ткани в </w:t>
      </w:r>
      <w:r w:rsidR="005E6F2A" w:rsidRPr="00365120">
        <w:rPr>
          <w:rFonts w:ascii="Times New Roman" w:hAnsi="Times New Roman" w:cs="Times New Roman"/>
          <w:sz w:val="28"/>
          <w:szCs w:val="28"/>
        </w:rPr>
        <w:t xml:space="preserve">двух </w:t>
      </w:r>
      <w:r w:rsidRPr="00365120">
        <w:rPr>
          <w:rFonts w:ascii="Times New Roman" w:hAnsi="Times New Roman" w:cs="Times New Roman"/>
          <w:sz w:val="28"/>
          <w:szCs w:val="28"/>
        </w:rPr>
        <w:t>исследуемых группах по часам. На 12 часах от введения аутожелчи без наложения холодового воздействия в половине случаев отмечаются единичные очаги липоматоза, в другой половине</w:t>
      </w:r>
      <w:r w:rsidR="00C91989" w:rsidRPr="00365120">
        <w:rPr>
          <w:rFonts w:ascii="Times New Roman" w:hAnsi="Times New Roman" w:cs="Times New Roman"/>
          <w:sz w:val="28"/>
          <w:szCs w:val="28"/>
        </w:rPr>
        <w:t xml:space="preserve"> случаев</w:t>
      </w:r>
      <w:r w:rsidRPr="00365120">
        <w:rPr>
          <w:rFonts w:ascii="Times New Roman" w:hAnsi="Times New Roman" w:cs="Times New Roman"/>
          <w:sz w:val="28"/>
          <w:szCs w:val="28"/>
        </w:rPr>
        <w:t xml:space="preserve"> отмечены локальные очаги жирового перерождения интерстиция. В группе, где применялась ИЛ</w:t>
      </w:r>
      <w:r w:rsidR="00BA794F" w:rsidRPr="00365120">
        <w:rPr>
          <w:rFonts w:ascii="Times New Roman" w:hAnsi="Times New Roman" w:cs="Times New Roman"/>
          <w:sz w:val="28"/>
          <w:szCs w:val="28"/>
        </w:rPr>
        <w:t>Г</w:t>
      </w:r>
      <w:r w:rsidRPr="00365120">
        <w:rPr>
          <w:rFonts w:ascii="Times New Roman" w:hAnsi="Times New Roman" w:cs="Times New Roman"/>
          <w:sz w:val="28"/>
          <w:szCs w:val="28"/>
        </w:rPr>
        <w:t xml:space="preserve"> сразу после введения аутожелчи в этом же временном промежутке межуточная ткань остаётся сохранной от процесса липоматоза во всех исследуемых случаях.  </w:t>
      </w:r>
      <w:r w:rsidR="005E6F2A" w:rsidRPr="00365120">
        <w:rPr>
          <w:rFonts w:ascii="Times New Roman" w:hAnsi="Times New Roman" w:cs="Times New Roman"/>
          <w:sz w:val="28"/>
          <w:szCs w:val="28"/>
        </w:rPr>
        <w:t>При этом н</w:t>
      </w:r>
      <w:r w:rsidRPr="00365120">
        <w:rPr>
          <w:rFonts w:ascii="Times New Roman" w:hAnsi="Times New Roman" w:cs="Times New Roman"/>
          <w:sz w:val="28"/>
          <w:szCs w:val="28"/>
        </w:rPr>
        <w:t>а 48 часах от</w:t>
      </w:r>
      <w:r w:rsidR="00BA794F" w:rsidRPr="00365120">
        <w:rPr>
          <w:rFonts w:ascii="Times New Roman" w:hAnsi="Times New Roman" w:cs="Times New Roman"/>
          <w:sz w:val="28"/>
          <w:szCs w:val="28"/>
        </w:rPr>
        <w:t xml:space="preserve"> введения аутожелчи под влиянием местной гипотермии в 50% случаев отмечаются лишь единичные очаги жирового перерождения соединительной ткани, в 50% случаев ткань остается интактной в этом отношении. Напротив, </w:t>
      </w:r>
      <w:r w:rsidR="005E6F2A" w:rsidRPr="00365120">
        <w:rPr>
          <w:rFonts w:ascii="Times New Roman" w:hAnsi="Times New Roman" w:cs="Times New Roman"/>
          <w:sz w:val="28"/>
          <w:szCs w:val="28"/>
        </w:rPr>
        <w:t xml:space="preserve">в группах </w:t>
      </w:r>
      <w:r w:rsidR="00BA794F" w:rsidRPr="00365120">
        <w:rPr>
          <w:rFonts w:ascii="Times New Roman" w:hAnsi="Times New Roman" w:cs="Times New Roman"/>
          <w:sz w:val="28"/>
          <w:szCs w:val="28"/>
        </w:rPr>
        <w:t>без холодового воздействия на 48 часах от введения аутожелчи наблюдается картина тотального липоматоза 83,33%, в 16% случаев процесс носит локальный характер.</w:t>
      </w:r>
    </w:p>
    <w:p w14:paraId="2F356125" w14:textId="2C9FCB74" w:rsidR="00BA794F" w:rsidRPr="00365120" w:rsidRDefault="00BA794F" w:rsidP="00BA794F">
      <w:pPr>
        <w:tabs>
          <w:tab w:val="left" w:pos="945"/>
        </w:tabs>
        <w:spacing w:after="0" w:line="240" w:lineRule="auto"/>
        <w:ind w:right="-1" w:firstLine="567"/>
        <w:jc w:val="both"/>
        <w:rPr>
          <w:rFonts w:ascii="Times New Roman" w:hAnsi="Times New Roman"/>
          <w:b/>
          <w:sz w:val="28"/>
          <w:szCs w:val="28"/>
        </w:rPr>
      </w:pPr>
      <w:r w:rsidRPr="00365120">
        <w:rPr>
          <w:rFonts w:ascii="Times New Roman" w:hAnsi="Times New Roman" w:cs="Times New Roman"/>
          <w:sz w:val="28"/>
          <w:szCs w:val="28"/>
        </w:rPr>
        <w:t>Таким образом</w:t>
      </w:r>
      <w:r w:rsidR="005F1541" w:rsidRPr="00365120">
        <w:rPr>
          <w:rFonts w:ascii="Times New Roman" w:hAnsi="Times New Roman" w:cs="Times New Roman"/>
          <w:sz w:val="28"/>
          <w:szCs w:val="28"/>
        </w:rPr>
        <w:t>,</w:t>
      </w:r>
      <w:r w:rsidRPr="00365120">
        <w:rPr>
          <w:rFonts w:ascii="Times New Roman" w:hAnsi="Times New Roman" w:cs="Times New Roman"/>
          <w:sz w:val="28"/>
          <w:szCs w:val="28"/>
        </w:rPr>
        <w:t xml:space="preserve"> по результатам статистического анализа состояния гистологической структуры тканей поджелудочной железы в д</w:t>
      </w:r>
      <w:r w:rsidR="005F1541" w:rsidRPr="00365120">
        <w:rPr>
          <w:rFonts w:ascii="Times New Roman" w:hAnsi="Times New Roman" w:cs="Times New Roman"/>
          <w:sz w:val="28"/>
          <w:szCs w:val="28"/>
        </w:rPr>
        <w:t xml:space="preserve">вух группах </w:t>
      </w:r>
      <w:r w:rsidR="00861E1F" w:rsidRPr="00365120">
        <w:rPr>
          <w:rFonts w:ascii="Times New Roman" w:hAnsi="Times New Roman" w:cs="Times New Roman"/>
          <w:sz w:val="28"/>
          <w:szCs w:val="28"/>
        </w:rPr>
        <w:t xml:space="preserve">исследования показали, </w:t>
      </w:r>
      <w:r w:rsidRPr="00365120">
        <w:rPr>
          <w:rFonts w:ascii="Times New Roman" w:hAnsi="Times New Roman" w:cs="Times New Roman"/>
          <w:sz w:val="28"/>
          <w:szCs w:val="28"/>
        </w:rPr>
        <w:t xml:space="preserve">что применение искусственной локальной гипотермии </w:t>
      </w:r>
      <w:r w:rsidRPr="00365120">
        <w:rPr>
          <w:rFonts w:ascii="Times New Roman" w:hAnsi="Times New Roman" w:cs="Times New Roman"/>
          <w:sz w:val="28"/>
          <w:szCs w:val="28"/>
        </w:rPr>
        <w:lastRenderedPageBreak/>
        <w:t>сразу после введения аутожелчи в паренхиму железы приводит к абортирован</w:t>
      </w:r>
      <w:r w:rsidR="005F1541" w:rsidRPr="00365120">
        <w:rPr>
          <w:rFonts w:ascii="Times New Roman" w:hAnsi="Times New Roman" w:cs="Times New Roman"/>
          <w:sz w:val="28"/>
          <w:szCs w:val="28"/>
        </w:rPr>
        <w:t>и</w:t>
      </w:r>
      <w:r w:rsidRPr="00365120">
        <w:rPr>
          <w:rFonts w:ascii="Times New Roman" w:hAnsi="Times New Roman" w:cs="Times New Roman"/>
          <w:sz w:val="28"/>
          <w:szCs w:val="28"/>
        </w:rPr>
        <w:t>ю некроза</w:t>
      </w:r>
      <w:r w:rsidR="005F1541" w:rsidRPr="00365120">
        <w:rPr>
          <w:rFonts w:ascii="Times New Roman" w:hAnsi="Times New Roman" w:cs="Times New Roman"/>
          <w:sz w:val="28"/>
          <w:szCs w:val="28"/>
        </w:rPr>
        <w:t xml:space="preserve"> и</w:t>
      </w:r>
      <w:r w:rsidRPr="00365120">
        <w:rPr>
          <w:rFonts w:ascii="Times New Roman" w:hAnsi="Times New Roman" w:cs="Times New Roman"/>
          <w:sz w:val="28"/>
          <w:szCs w:val="28"/>
        </w:rPr>
        <w:t xml:space="preserve"> сохран</w:t>
      </w:r>
      <w:r w:rsidR="005F1541" w:rsidRPr="00365120">
        <w:rPr>
          <w:rFonts w:ascii="Times New Roman" w:hAnsi="Times New Roman" w:cs="Times New Roman"/>
          <w:sz w:val="28"/>
          <w:szCs w:val="28"/>
        </w:rPr>
        <w:t>ности</w:t>
      </w:r>
      <w:r w:rsidRPr="00365120">
        <w:rPr>
          <w:rFonts w:ascii="Times New Roman" w:hAnsi="Times New Roman" w:cs="Times New Roman"/>
          <w:sz w:val="28"/>
          <w:szCs w:val="28"/>
        </w:rPr>
        <w:t xml:space="preserve"> структуры</w:t>
      </w:r>
      <w:r w:rsidR="00861E1F" w:rsidRPr="00365120">
        <w:rPr>
          <w:rFonts w:ascii="Times New Roman" w:hAnsi="Times New Roman" w:cs="Times New Roman"/>
          <w:sz w:val="28"/>
          <w:szCs w:val="28"/>
        </w:rPr>
        <w:t xml:space="preserve"> ткани органа.</w:t>
      </w:r>
      <w:bookmarkStart w:id="56" w:name="_Toc105885990"/>
      <w:r w:rsidR="00861E1F" w:rsidRPr="00365120">
        <w:rPr>
          <w:rFonts w:ascii="Times New Roman" w:hAnsi="Times New Roman" w:cs="Times New Roman"/>
          <w:sz w:val="28"/>
          <w:szCs w:val="28"/>
        </w:rPr>
        <w:t xml:space="preserve"> </w:t>
      </w:r>
    </w:p>
    <w:p w14:paraId="156C46B3" w14:textId="77777777" w:rsidR="00C6089E" w:rsidRDefault="00C6089E" w:rsidP="00D263C7">
      <w:pPr>
        <w:pStyle w:val="1"/>
        <w:spacing w:before="0" w:line="240" w:lineRule="auto"/>
        <w:ind w:firstLine="567"/>
        <w:jc w:val="both"/>
        <w:rPr>
          <w:rFonts w:ascii="Times New Roman" w:hAnsi="Times New Roman"/>
          <w:b/>
          <w:color w:val="auto"/>
          <w:sz w:val="28"/>
          <w:szCs w:val="28"/>
        </w:rPr>
      </w:pPr>
    </w:p>
    <w:p w14:paraId="2DDC8AC1" w14:textId="5733D4E4" w:rsidR="00D263C7" w:rsidRPr="00195599" w:rsidRDefault="00DA4D7A" w:rsidP="00D263C7">
      <w:pPr>
        <w:pStyle w:val="1"/>
        <w:spacing w:before="0" w:line="240" w:lineRule="auto"/>
        <w:ind w:firstLine="567"/>
        <w:jc w:val="both"/>
        <w:rPr>
          <w:rFonts w:ascii="Times New Roman" w:hAnsi="Times New Roman"/>
          <w:b/>
          <w:color w:val="auto"/>
          <w:sz w:val="28"/>
          <w:szCs w:val="28"/>
        </w:rPr>
      </w:pPr>
      <w:bookmarkStart w:id="57" w:name="_Toc197350317"/>
      <w:r>
        <w:rPr>
          <w:rFonts w:ascii="Times New Roman" w:hAnsi="Times New Roman"/>
          <w:b/>
          <w:color w:val="auto"/>
          <w:sz w:val="28"/>
          <w:szCs w:val="28"/>
        </w:rPr>
        <w:t>3.5</w:t>
      </w:r>
      <w:r w:rsidR="00D263C7" w:rsidRPr="00365120">
        <w:rPr>
          <w:rFonts w:ascii="Times New Roman" w:hAnsi="Times New Roman"/>
          <w:b/>
          <w:color w:val="auto"/>
          <w:sz w:val="28"/>
          <w:szCs w:val="28"/>
        </w:rPr>
        <w:t xml:space="preserve"> Сравнительная макроскопическая характеристика поджелудочной</w:t>
      </w:r>
      <w:r w:rsidR="00D263C7" w:rsidRPr="00195599">
        <w:rPr>
          <w:rFonts w:ascii="Times New Roman" w:hAnsi="Times New Roman"/>
          <w:b/>
          <w:color w:val="auto"/>
          <w:sz w:val="28"/>
          <w:szCs w:val="28"/>
        </w:rPr>
        <w:t xml:space="preserve"> железы при моделировании панкреонекроза</w:t>
      </w:r>
      <w:bookmarkEnd w:id="56"/>
      <w:r w:rsidR="00D263C7" w:rsidRPr="00195599">
        <w:rPr>
          <w:rFonts w:ascii="Times New Roman" w:hAnsi="Times New Roman"/>
          <w:b/>
          <w:color w:val="auto"/>
          <w:sz w:val="28"/>
          <w:szCs w:val="28"/>
        </w:rPr>
        <w:t xml:space="preserve"> </w:t>
      </w:r>
      <w:r w:rsidR="000B503D" w:rsidRPr="00195599">
        <w:rPr>
          <w:rFonts w:ascii="Times New Roman" w:hAnsi="Times New Roman"/>
          <w:b/>
          <w:color w:val="auto"/>
          <w:sz w:val="28"/>
          <w:szCs w:val="28"/>
        </w:rPr>
        <w:t>с наложением искусственной локальной гипотермии</w:t>
      </w:r>
      <w:bookmarkEnd w:id="57"/>
    </w:p>
    <w:p w14:paraId="00C3DE71" w14:textId="77777777" w:rsidR="00D263C7" w:rsidRPr="00195599" w:rsidRDefault="00D263C7" w:rsidP="00D263C7">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95599">
        <w:rPr>
          <w:rFonts w:ascii="Times New Roman" w:eastAsia="Times New Roman" w:hAnsi="Times New Roman" w:cs="Times New Roman"/>
          <w:sz w:val="28"/>
          <w:szCs w:val="28"/>
          <w:lang w:eastAsia="ru-RU"/>
        </w:rPr>
        <w:t xml:space="preserve">С целью оценки влияния </w:t>
      </w:r>
      <w:r w:rsidRPr="00195599">
        <w:rPr>
          <w:rFonts w:ascii="Times New Roman" w:hAnsi="Times New Roman" w:cs="Times New Roman"/>
          <w:sz w:val="28"/>
          <w:szCs w:val="28"/>
        </w:rPr>
        <w:t xml:space="preserve">искусственной локальной гипотермии (ИЛГ) на динамику патоморфологических процессов на макроскопическом уровне </w:t>
      </w:r>
      <w:r w:rsidRPr="00195599">
        <w:rPr>
          <w:rFonts w:ascii="Times New Roman" w:eastAsia="Times New Roman" w:hAnsi="Times New Roman" w:cs="Times New Roman"/>
          <w:sz w:val="28"/>
          <w:szCs w:val="28"/>
          <w:lang w:eastAsia="ru-RU"/>
        </w:rPr>
        <w:t xml:space="preserve">нами было произведено измерение ряда параметров. Для определения выраженности отека органа проведено измерение окружности и продольного размера поджелудочной железы, для оценки выраженности воспалительных процессов осуществлено измерение количество выпота в брюшную полость. </w:t>
      </w:r>
    </w:p>
    <w:p w14:paraId="75393DBC" w14:textId="77777777" w:rsidR="00D263C7" w:rsidRPr="00195599" w:rsidRDefault="00D263C7" w:rsidP="00D263C7">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95599">
        <w:rPr>
          <w:rFonts w:ascii="Times New Roman" w:eastAsia="Times New Roman" w:hAnsi="Times New Roman" w:cs="Times New Roman"/>
          <w:sz w:val="28"/>
          <w:szCs w:val="28"/>
          <w:lang w:eastAsia="ru-RU"/>
        </w:rPr>
        <w:t>Сравнительная оценка проводились в двух группах исследования: первой – группе с панкреонекрозом, второй – группе с воспроизведением панкреонекроза и использованием ИЛГ.  Измерения проводились на 12, 24, 48 часах в обоих группах.</w:t>
      </w:r>
    </w:p>
    <w:p w14:paraId="30024757" w14:textId="77777777" w:rsidR="00D263C7" w:rsidRPr="00195599" w:rsidRDefault="00D263C7" w:rsidP="00D263C7">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95599">
        <w:rPr>
          <w:rFonts w:ascii="Times New Roman" w:eastAsia="Times New Roman" w:hAnsi="Times New Roman" w:cs="Times New Roman"/>
          <w:sz w:val="28"/>
          <w:szCs w:val="28"/>
          <w:lang w:eastAsia="ru-RU"/>
        </w:rPr>
        <w:t xml:space="preserve">Для оценки достоверности различий по трем исследуемым параметрам – </w:t>
      </w:r>
      <w:r w:rsidR="00E15521" w:rsidRPr="00195599">
        <w:rPr>
          <w:rFonts w:ascii="Times New Roman" w:eastAsia="Times New Roman" w:hAnsi="Times New Roman" w:cs="Times New Roman"/>
          <w:sz w:val="28"/>
          <w:szCs w:val="28"/>
          <w:lang w:eastAsia="ru-RU"/>
        </w:rPr>
        <w:t>окружность</w:t>
      </w:r>
      <w:r w:rsidRPr="00195599">
        <w:rPr>
          <w:rFonts w:ascii="Times New Roman" w:eastAsia="Times New Roman" w:hAnsi="Times New Roman" w:cs="Times New Roman"/>
          <w:sz w:val="28"/>
          <w:szCs w:val="28"/>
          <w:lang w:eastAsia="ru-RU"/>
        </w:rPr>
        <w:t xml:space="preserve">, продольный размер и количество выпота был использован непараметрический критерий для 2-х независимых групп, критерий Манна-Уитни. </w:t>
      </w:r>
    </w:p>
    <w:p w14:paraId="6277A527" w14:textId="77777777" w:rsidR="00D263C7" w:rsidRPr="00195599" w:rsidRDefault="00D263C7" w:rsidP="00D263C7">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95599">
        <w:rPr>
          <w:rFonts w:ascii="Times New Roman" w:eastAsia="Times New Roman" w:hAnsi="Times New Roman" w:cs="Times New Roman"/>
          <w:sz w:val="28"/>
          <w:szCs w:val="28"/>
          <w:lang w:eastAsia="ru-RU"/>
        </w:rPr>
        <w:t>Результаты исследование показали, что в срок через 12 часов опыта в обоих группах отсутствовал выпот в брюшной полости. При этом макроскопически отмечен отек ткани, полнокровие капсулы, очаги кровоизлияний при</w:t>
      </w:r>
      <w:r w:rsidRPr="00195599">
        <w:rPr>
          <w:rFonts w:ascii="Times New Roman" w:eastAsia="Calibri" w:hAnsi="Times New Roman" w:cs="Times New Roman"/>
          <w:noProof/>
          <w:sz w:val="28"/>
          <w:szCs w:val="28"/>
          <w:lang w:eastAsia="ru-RU"/>
        </w:rPr>
        <w:t xml:space="preserve"> моделировании панкреонекроза без гипотермии, в группе </w:t>
      </w:r>
      <w:r w:rsidRPr="00195599">
        <w:rPr>
          <w:rFonts w:ascii="Times New Roman" w:eastAsia="Times New Roman" w:hAnsi="Times New Roman" w:cs="Times New Roman"/>
          <w:sz w:val="28"/>
          <w:szCs w:val="28"/>
          <w:lang w:eastAsia="ru-RU"/>
        </w:rPr>
        <w:t>при м</w:t>
      </w:r>
      <w:r w:rsidRPr="00195599">
        <w:rPr>
          <w:rFonts w:ascii="Times New Roman" w:eastAsia="Calibri" w:hAnsi="Times New Roman" w:cs="Times New Roman"/>
          <w:sz w:val="28"/>
          <w:szCs w:val="28"/>
        </w:rPr>
        <w:t>оделировании панкреонекроза с искусственной локальной гипотермией</w:t>
      </w:r>
      <w:r w:rsidRPr="00195599">
        <w:rPr>
          <w:rFonts w:ascii="Times New Roman" w:eastAsia="Times New Roman" w:hAnsi="Times New Roman" w:cs="Times New Roman"/>
          <w:sz w:val="28"/>
          <w:szCs w:val="28"/>
          <w:lang w:eastAsia="ru-RU"/>
        </w:rPr>
        <w:t xml:space="preserve"> полнокровие сосудов и очагов кровоизлияний не выявлено (рисунок </w:t>
      </w:r>
      <w:r w:rsidR="006F502D" w:rsidRPr="00195599">
        <w:rPr>
          <w:rFonts w:ascii="Times New Roman" w:eastAsia="Times New Roman" w:hAnsi="Times New Roman" w:cs="Times New Roman"/>
          <w:sz w:val="28"/>
          <w:szCs w:val="28"/>
          <w:lang w:eastAsia="ru-RU"/>
        </w:rPr>
        <w:t>30</w:t>
      </w:r>
      <w:r w:rsidRPr="00195599">
        <w:rPr>
          <w:rFonts w:ascii="Times New Roman" w:eastAsia="Times New Roman" w:hAnsi="Times New Roman" w:cs="Times New Roman"/>
          <w:sz w:val="28"/>
          <w:szCs w:val="28"/>
          <w:lang w:eastAsia="ru-RU"/>
        </w:rPr>
        <w:t>).</w:t>
      </w:r>
    </w:p>
    <w:p w14:paraId="2307AD20" w14:textId="77777777" w:rsidR="007866D6" w:rsidRPr="00195599" w:rsidRDefault="007866D6" w:rsidP="00D263C7">
      <w:pPr>
        <w:shd w:val="clear" w:color="auto" w:fill="FFFFFF"/>
        <w:spacing w:after="0" w:line="240" w:lineRule="auto"/>
        <w:ind w:firstLine="567"/>
        <w:jc w:val="both"/>
        <w:rPr>
          <w:rFonts w:ascii="Times New Roman" w:eastAsia="Times New Roman" w:hAnsi="Times New Roman" w:cs="Times New Roman"/>
          <w:sz w:val="28"/>
          <w:szCs w:val="28"/>
          <w:lang w:eastAsia="ru-RU"/>
        </w:rPr>
      </w:pPr>
    </w:p>
    <w:tbl>
      <w:tblPr>
        <w:tblStyle w:val="a3"/>
        <w:tblW w:w="9643"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3"/>
        <w:gridCol w:w="4926"/>
      </w:tblGrid>
      <w:tr w:rsidR="00D263C7" w:rsidRPr="00195599" w14:paraId="2C914604" w14:textId="77777777" w:rsidTr="007866D6">
        <w:tc>
          <w:tcPr>
            <w:tcW w:w="4839" w:type="dxa"/>
            <w:hideMark/>
          </w:tcPr>
          <w:p w14:paraId="788963F0" w14:textId="77777777" w:rsidR="00D263C7" w:rsidRPr="00195599" w:rsidRDefault="00D263C7" w:rsidP="000322A5">
            <w:pPr>
              <w:ind w:firstLine="5"/>
              <w:jc w:val="center"/>
              <w:rPr>
                <w:rFonts w:ascii="Times New Roman" w:eastAsia="Times New Roman" w:hAnsi="Times New Roman" w:cs="Times New Roman"/>
                <w:sz w:val="28"/>
                <w:szCs w:val="28"/>
                <w:lang w:eastAsia="ru-RU"/>
              </w:rPr>
            </w:pPr>
            <w:r w:rsidRPr="00195599">
              <w:rPr>
                <w:rFonts w:ascii="Times New Roman" w:eastAsia="Times New Roman" w:hAnsi="Times New Roman" w:cs="Times New Roman"/>
                <w:sz w:val="28"/>
                <w:szCs w:val="28"/>
                <w:lang w:eastAsia="ru-RU"/>
              </w:rPr>
              <w:br w:type="page"/>
            </w:r>
            <w:r w:rsidRPr="00195599">
              <w:rPr>
                <w:rFonts w:ascii="Times New Roman" w:eastAsia="Calibri" w:hAnsi="Times New Roman" w:cs="Times New Roman"/>
                <w:noProof/>
                <w:sz w:val="28"/>
                <w:szCs w:val="28"/>
                <w:lang w:eastAsia="ru-RU"/>
              </w:rPr>
              <w:drawing>
                <wp:inline distT="0" distB="0" distL="0" distR="0" wp14:anchorId="63162885" wp14:editId="276047D5">
                  <wp:extent cx="1873063" cy="3406589"/>
                  <wp:effectExtent l="0" t="4762" r="8572" b="8573"/>
                  <wp:docPr id="198" name="Рисунок 198" descr="Описание: https://lh3.googleusercontent.com/pw/ACtC-3dK9AQ_Zc-ggbDyzFM-4uLrOvK4j7qcOOsI-ux3dMxHAP7VUvhAFPK1SxeoosLY-p9e0mmvUF5v7qbiZKpeJC9R-iwoW4BiTYdu4xBXDOTQR11pJIK4eFMUD2cXU4ZnHFj7wZE6J5ByVkud5uo6W1z3YQ=w708-h943-no?authus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Описание: https://lh3.googleusercontent.com/pw/ACtC-3dK9AQ_Zc-ggbDyzFM-4uLrOvK4j7qcOOsI-ux3dMxHAP7VUvhAFPK1SxeoosLY-p9e0mmvUF5v7qbiZKpeJC9R-iwoW4BiTYdu4xBXDOTQR11pJIK4eFMUD2cXU4ZnHFj7wZE6J5ByVkud5uo6W1z3YQ=w708-h943-no?authuser=0"/>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rot="-5400000">
                            <a:off x="0" y="0"/>
                            <a:ext cx="1879169" cy="3417695"/>
                          </a:xfrm>
                          <a:prstGeom prst="rect">
                            <a:avLst/>
                          </a:prstGeom>
                          <a:noFill/>
                          <a:ln>
                            <a:noFill/>
                          </a:ln>
                        </pic:spPr>
                      </pic:pic>
                    </a:graphicData>
                  </a:graphic>
                </wp:inline>
              </w:drawing>
            </w:r>
          </w:p>
        </w:tc>
        <w:tc>
          <w:tcPr>
            <w:tcW w:w="4804" w:type="dxa"/>
            <w:hideMark/>
          </w:tcPr>
          <w:p w14:paraId="49CBDAAF" w14:textId="77777777" w:rsidR="00D263C7" w:rsidRPr="00195599" w:rsidRDefault="00D263C7" w:rsidP="000322A5">
            <w:pPr>
              <w:ind w:hanging="14"/>
              <w:jc w:val="center"/>
              <w:rPr>
                <w:rFonts w:ascii="Times New Roman" w:eastAsia="Times New Roman" w:hAnsi="Times New Roman" w:cs="Times New Roman"/>
                <w:sz w:val="28"/>
                <w:szCs w:val="28"/>
                <w:lang w:eastAsia="ru-RU"/>
              </w:rPr>
            </w:pPr>
            <w:r w:rsidRPr="00195599">
              <w:rPr>
                <w:rFonts w:ascii="Times New Roman" w:eastAsia="Calibri" w:hAnsi="Times New Roman" w:cs="Times New Roman"/>
                <w:noProof/>
                <w:sz w:val="28"/>
                <w:szCs w:val="28"/>
                <w:lang w:eastAsia="ru-RU"/>
              </w:rPr>
              <w:drawing>
                <wp:inline distT="0" distB="0" distL="0" distR="0" wp14:anchorId="5522AE7C" wp14:editId="33B0885A">
                  <wp:extent cx="1912593" cy="3415531"/>
                  <wp:effectExtent l="0" t="8572" r="3492" b="3493"/>
                  <wp:docPr id="199" name="Рисунок 199" descr="Описание: https://lh3.googleusercontent.com/pw/ACtC-3dUDpmUQh9c889N93kxg2TYDJe8p8v4oAqzkALKd06Idka1ydzOYa-dxVAokkyQLYO_Eb7TaIlT0jvXCZ-t7zYn4AkgFfdNuVBlahE1VjO7fX0CgG2IH5yMovZood_9WnBCVHgHwrpOThQ5d_AtBAIsRQ=w708-h943-no?authus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Описание: https://lh3.googleusercontent.com/pw/ACtC-3dUDpmUQh9c889N93kxg2TYDJe8p8v4oAqzkALKd06Idka1ydzOYa-dxVAokkyQLYO_Eb7TaIlT0jvXCZ-t7zYn4AkgFfdNuVBlahE1VjO7fX0CgG2IH5yMovZood_9WnBCVHgHwrpOThQ5d_AtBAIsRQ=w708-h943-no?authuser=0"/>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rot="-5400000">
                            <a:off x="0" y="0"/>
                            <a:ext cx="1914954" cy="3419747"/>
                          </a:xfrm>
                          <a:prstGeom prst="rect">
                            <a:avLst/>
                          </a:prstGeom>
                          <a:noFill/>
                          <a:ln>
                            <a:noFill/>
                          </a:ln>
                        </pic:spPr>
                      </pic:pic>
                    </a:graphicData>
                  </a:graphic>
                </wp:inline>
              </w:drawing>
            </w:r>
          </w:p>
        </w:tc>
      </w:tr>
      <w:tr w:rsidR="00D263C7" w:rsidRPr="00195599" w14:paraId="7BFEE84A" w14:textId="77777777" w:rsidTr="007866D6">
        <w:tc>
          <w:tcPr>
            <w:tcW w:w="4839" w:type="dxa"/>
            <w:hideMark/>
          </w:tcPr>
          <w:p w14:paraId="5C37C425" w14:textId="77777777" w:rsidR="00D263C7" w:rsidRPr="00195599" w:rsidRDefault="00D263C7" w:rsidP="002934A7">
            <w:pPr>
              <w:ind w:firstLine="567"/>
              <w:jc w:val="both"/>
              <w:rPr>
                <w:rFonts w:ascii="Times New Roman" w:eastAsia="Calibri" w:hAnsi="Times New Roman" w:cs="Times New Roman"/>
                <w:noProof/>
                <w:sz w:val="28"/>
                <w:szCs w:val="28"/>
                <w:lang w:eastAsia="ru-RU"/>
              </w:rPr>
            </w:pPr>
            <w:r w:rsidRPr="00195599">
              <w:rPr>
                <w:rFonts w:ascii="Times New Roman" w:eastAsia="Calibri" w:hAnsi="Times New Roman" w:cs="Times New Roman"/>
                <w:noProof/>
                <w:sz w:val="28"/>
                <w:szCs w:val="28"/>
                <w:lang w:eastAsia="ru-RU"/>
              </w:rPr>
              <w:t>а</w:t>
            </w:r>
          </w:p>
        </w:tc>
        <w:tc>
          <w:tcPr>
            <w:tcW w:w="4804" w:type="dxa"/>
            <w:hideMark/>
          </w:tcPr>
          <w:p w14:paraId="626C9E39" w14:textId="77777777" w:rsidR="00D263C7" w:rsidRPr="00195599" w:rsidRDefault="00D263C7" w:rsidP="002934A7">
            <w:pPr>
              <w:ind w:firstLine="567"/>
              <w:jc w:val="both"/>
              <w:rPr>
                <w:rFonts w:ascii="Times New Roman" w:eastAsia="Calibri" w:hAnsi="Times New Roman" w:cs="Times New Roman"/>
                <w:noProof/>
                <w:sz w:val="28"/>
                <w:szCs w:val="28"/>
                <w:lang w:eastAsia="ru-RU"/>
              </w:rPr>
            </w:pPr>
            <w:r w:rsidRPr="00195599">
              <w:rPr>
                <w:rFonts w:ascii="Times New Roman" w:eastAsia="Calibri" w:hAnsi="Times New Roman" w:cs="Times New Roman"/>
                <w:noProof/>
                <w:sz w:val="28"/>
                <w:szCs w:val="28"/>
                <w:lang w:eastAsia="ru-RU"/>
              </w:rPr>
              <w:t>б</w:t>
            </w:r>
          </w:p>
        </w:tc>
      </w:tr>
      <w:tr w:rsidR="00D263C7" w:rsidRPr="00195599" w14:paraId="6F23D0C7" w14:textId="77777777" w:rsidTr="007866D6">
        <w:tc>
          <w:tcPr>
            <w:tcW w:w="4839" w:type="dxa"/>
            <w:hideMark/>
          </w:tcPr>
          <w:p w14:paraId="7D225B2F" w14:textId="77777777" w:rsidR="00D263C7" w:rsidRPr="00195599" w:rsidRDefault="00D263C7" w:rsidP="000322A5">
            <w:pPr>
              <w:ind w:firstLine="5"/>
              <w:jc w:val="center"/>
              <w:rPr>
                <w:rFonts w:ascii="Times New Roman" w:eastAsia="Times New Roman" w:hAnsi="Times New Roman" w:cs="Times New Roman"/>
                <w:sz w:val="28"/>
                <w:szCs w:val="28"/>
                <w:lang w:eastAsia="ru-RU"/>
              </w:rPr>
            </w:pPr>
            <w:r w:rsidRPr="00195599">
              <w:rPr>
                <w:rFonts w:ascii="Times New Roman" w:hAnsi="Times New Roman" w:cs="Times New Roman"/>
                <w:noProof/>
                <w:sz w:val="28"/>
                <w:szCs w:val="28"/>
                <w:lang w:eastAsia="ru-RU"/>
              </w:rPr>
              <w:lastRenderedPageBreak/>
              <w:drawing>
                <wp:inline distT="0" distB="0" distL="0" distR="0" wp14:anchorId="662DF829" wp14:editId="166BB399">
                  <wp:extent cx="1841015" cy="3045357"/>
                  <wp:effectExtent l="7620" t="0" r="0" b="0"/>
                  <wp:docPr id="18" name="Рисунок 18" descr="Описание: https://lh3.googleusercontent.com/pw/ACtC-3c_X-8VA5YhZ5AFnKZxbuq2HTwtgn_yWW1rRWMy3G6-K3K0NJ1ALVqrL-JKZs4mVRJg5BMrbqaUYCDQusFSEWxp2dPbN3b7xgcJoGNRa_BK54jweIqNm4-Pp0Sbslew8Gul0lKph2RZuVk5wZZ23q3COA=w708-h943-no?authus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Описание: https://lh3.googleusercontent.com/pw/ACtC-3c_X-8VA5YhZ5AFnKZxbuq2HTwtgn_yWW1rRWMy3G6-K3K0NJ1ALVqrL-JKZs4mVRJg5BMrbqaUYCDQusFSEWxp2dPbN3b7xgcJoGNRa_BK54jweIqNm4-Pp0Sbslew8Gul0lKph2RZuVk5wZZ23q3COA=w708-h943-no?authuser=0"/>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rot="-5400000">
                            <a:off x="0" y="0"/>
                            <a:ext cx="1864928" cy="3084913"/>
                          </a:xfrm>
                          <a:prstGeom prst="rect">
                            <a:avLst/>
                          </a:prstGeom>
                          <a:noFill/>
                          <a:ln>
                            <a:noFill/>
                          </a:ln>
                        </pic:spPr>
                      </pic:pic>
                    </a:graphicData>
                  </a:graphic>
                </wp:inline>
              </w:drawing>
            </w:r>
          </w:p>
        </w:tc>
        <w:tc>
          <w:tcPr>
            <w:tcW w:w="4804" w:type="dxa"/>
            <w:hideMark/>
          </w:tcPr>
          <w:p w14:paraId="2A112777" w14:textId="77777777" w:rsidR="00D263C7" w:rsidRPr="00195599" w:rsidRDefault="00D263C7" w:rsidP="000322A5">
            <w:pPr>
              <w:jc w:val="center"/>
              <w:rPr>
                <w:rFonts w:ascii="Times New Roman" w:eastAsia="Times New Roman" w:hAnsi="Times New Roman" w:cs="Times New Roman"/>
                <w:sz w:val="28"/>
                <w:szCs w:val="28"/>
                <w:lang w:eastAsia="ru-RU"/>
              </w:rPr>
            </w:pPr>
            <w:r w:rsidRPr="00195599">
              <w:rPr>
                <w:rFonts w:ascii="Times New Roman" w:hAnsi="Times New Roman" w:cs="Times New Roman"/>
                <w:noProof/>
                <w:sz w:val="28"/>
                <w:szCs w:val="28"/>
                <w:lang w:eastAsia="ru-RU"/>
              </w:rPr>
              <w:drawing>
                <wp:inline distT="0" distB="0" distL="0" distR="0" wp14:anchorId="75465837" wp14:editId="3CD5B253">
                  <wp:extent cx="1800656" cy="2985517"/>
                  <wp:effectExtent l="0" t="1905" r="7620" b="7620"/>
                  <wp:docPr id="200" name="Рисунок 200" descr="Описание: https://lh3.googleusercontent.com/pw/ACtC-3eR8TGpaJBTkaZIE8St-07chZBqbmrdpOP8At9skrvrcmG9bWW0w-4gomhWliBt5FFjO3YQg7NTGbQQoqdMsUmpMhIXR8O-oHeqw_p2U7FyA5N2NV6XO9jvZgMuJ9YONgjFX227G1Os9RW8emHFUx2tYA=w708-h943-no?authus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Описание: https://lh3.googleusercontent.com/pw/ACtC-3eR8TGpaJBTkaZIE8St-07chZBqbmrdpOP8At9skrvrcmG9bWW0w-4gomhWliBt5FFjO3YQg7NTGbQQoqdMsUmpMhIXR8O-oHeqw_p2U7FyA5N2NV6XO9jvZgMuJ9YONgjFX227G1Os9RW8emHFUx2tYA=w708-h943-no?authuser=0"/>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rot="5400000">
                            <a:off x="0" y="0"/>
                            <a:ext cx="1800598" cy="2985421"/>
                          </a:xfrm>
                          <a:prstGeom prst="rect">
                            <a:avLst/>
                          </a:prstGeom>
                          <a:noFill/>
                          <a:ln>
                            <a:noFill/>
                          </a:ln>
                        </pic:spPr>
                      </pic:pic>
                    </a:graphicData>
                  </a:graphic>
                </wp:inline>
              </w:drawing>
            </w:r>
          </w:p>
        </w:tc>
      </w:tr>
      <w:tr w:rsidR="00D263C7" w:rsidRPr="00195599" w14:paraId="0023748E" w14:textId="77777777" w:rsidTr="007866D6">
        <w:tc>
          <w:tcPr>
            <w:tcW w:w="4839" w:type="dxa"/>
            <w:hideMark/>
          </w:tcPr>
          <w:p w14:paraId="4C0D463F" w14:textId="77777777" w:rsidR="00D263C7" w:rsidRPr="00195599" w:rsidRDefault="00D263C7" w:rsidP="002934A7">
            <w:pPr>
              <w:ind w:firstLine="567"/>
              <w:jc w:val="both"/>
              <w:rPr>
                <w:rFonts w:ascii="Times New Roman" w:hAnsi="Times New Roman" w:cs="Times New Roman"/>
                <w:noProof/>
                <w:sz w:val="28"/>
                <w:szCs w:val="28"/>
                <w:lang w:eastAsia="ru-RU"/>
              </w:rPr>
            </w:pPr>
            <w:r w:rsidRPr="00195599">
              <w:rPr>
                <w:rFonts w:ascii="Times New Roman" w:hAnsi="Times New Roman" w:cs="Times New Roman"/>
                <w:noProof/>
                <w:sz w:val="28"/>
                <w:szCs w:val="28"/>
                <w:lang w:eastAsia="ru-RU"/>
              </w:rPr>
              <w:t>в</w:t>
            </w:r>
          </w:p>
        </w:tc>
        <w:tc>
          <w:tcPr>
            <w:tcW w:w="4804" w:type="dxa"/>
            <w:hideMark/>
          </w:tcPr>
          <w:p w14:paraId="344CC4B7" w14:textId="77777777" w:rsidR="00D263C7" w:rsidRPr="00195599" w:rsidRDefault="00D263C7" w:rsidP="002934A7">
            <w:pPr>
              <w:ind w:firstLine="567"/>
              <w:jc w:val="both"/>
              <w:rPr>
                <w:rFonts w:ascii="Times New Roman" w:hAnsi="Times New Roman" w:cs="Times New Roman"/>
                <w:noProof/>
                <w:sz w:val="28"/>
                <w:szCs w:val="28"/>
                <w:lang w:eastAsia="ru-RU"/>
              </w:rPr>
            </w:pPr>
            <w:r w:rsidRPr="00195599">
              <w:rPr>
                <w:rFonts w:ascii="Times New Roman" w:hAnsi="Times New Roman" w:cs="Times New Roman"/>
                <w:noProof/>
                <w:sz w:val="28"/>
                <w:szCs w:val="28"/>
                <w:lang w:eastAsia="ru-RU"/>
              </w:rPr>
              <w:t>г</w:t>
            </w:r>
          </w:p>
        </w:tc>
      </w:tr>
      <w:tr w:rsidR="00D263C7" w:rsidRPr="00195599" w14:paraId="3A109DFA" w14:textId="77777777" w:rsidTr="007866D6">
        <w:tc>
          <w:tcPr>
            <w:tcW w:w="9643" w:type="dxa"/>
            <w:gridSpan w:val="2"/>
          </w:tcPr>
          <w:p w14:paraId="297340F5" w14:textId="77777777" w:rsidR="00D263C7" w:rsidRDefault="00D263C7" w:rsidP="00906E44">
            <w:pPr>
              <w:ind w:firstLine="572"/>
              <w:jc w:val="center"/>
              <w:rPr>
                <w:rFonts w:ascii="Times New Roman" w:hAnsi="Times New Roman" w:cs="Times New Roman"/>
                <w:noProof/>
                <w:sz w:val="28"/>
                <w:szCs w:val="28"/>
                <w:lang w:eastAsia="ru-RU"/>
              </w:rPr>
            </w:pPr>
            <w:r w:rsidRPr="00195599">
              <w:rPr>
                <w:rFonts w:ascii="Times New Roman" w:hAnsi="Times New Roman" w:cs="Times New Roman"/>
                <w:noProof/>
                <w:sz w:val="28"/>
                <w:szCs w:val="28"/>
                <w:lang w:eastAsia="ru-RU"/>
              </w:rPr>
              <w:t xml:space="preserve">Рисунок </w:t>
            </w:r>
            <w:r w:rsidR="006F502D" w:rsidRPr="00195599">
              <w:rPr>
                <w:rFonts w:ascii="Times New Roman" w:hAnsi="Times New Roman" w:cs="Times New Roman"/>
                <w:noProof/>
                <w:sz w:val="28"/>
                <w:szCs w:val="28"/>
                <w:lang w:eastAsia="ru-RU"/>
              </w:rPr>
              <w:t>30</w:t>
            </w:r>
            <w:r w:rsidRPr="00195599">
              <w:rPr>
                <w:rFonts w:ascii="Times New Roman" w:hAnsi="Times New Roman" w:cs="Times New Roman"/>
                <w:noProof/>
                <w:sz w:val="28"/>
                <w:szCs w:val="28"/>
                <w:lang w:eastAsia="ru-RU"/>
              </w:rPr>
              <w:t>. Макроскопическая картина поджелудочной железы на 12 часах в двух группах – с панкреонекрозом (а, в) и панкреонекрозом с использованием ИЛГ (б, г)</w:t>
            </w:r>
          </w:p>
          <w:p w14:paraId="54FE47AD" w14:textId="3FE759F7" w:rsidR="008855BF" w:rsidRPr="00195599" w:rsidRDefault="008855BF" w:rsidP="000322A5">
            <w:pPr>
              <w:ind w:firstLine="572"/>
              <w:rPr>
                <w:rFonts w:ascii="Times New Roman" w:hAnsi="Times New Roman" w:cs="Times New Roman"/>
                <w:noProof/>
                <w:sz w:val="28"/>
                <w:szCs w:val="28"/>
                <w:lang w:eastAsia="ru-RU"/>
              </w:rPr>
            </w:pPr>
          </w:p>
        </w:tc>
      </w:tr>
    </w:tbl>
    <w:p w14:paraId="6FD1B621" w14:textId="77777777" w:rsidR="00D263C7" w:rsidRPr="00195599" w:rsidRDefault="00D263C7" w:rsidP="00D263C7">
      <w:pPr>
        <w:spacing w:after="0" w:line="240" w:lineRule="auto"/>
        <w:ind w:firstLine="567"/>
        <w:jc w:val="both"/>
        <w:rPr>
          <w:rFonts w:ascii="Times New Roman" w:hAnsi="Times New Roman" w:cs="Times New Roman"/>
          <w:sz w:val="28"/>
          <w:szCs w:val="28"/>
          <w:lang w:eastAsia="ru-RU"/>
        </w:rPr>
      </w:pPr>
      <w:r w:rsidRPr="00195599">
        <w:rPr>
          <w:rFonts w:ascii="Times New Roman" w:hAnsi="Times New Roman" w:cs="Times New Roman"/>
          <w:sz w:val="28"/>
          <w:szCs w:val="28"/>
          <w:lang w:eastAsia="ru-RU"/>
        </w:rPr>
        <w:t xml:space="preserve">Проведенный анализ данных показал </w:t>
      </w:r>
      <w:r w:rsidRPr="00195599">
        <w:rPr>
          <w:rFonts w:ascii="Times New Roman" w:hAnsi="Times New Roman" w:cs="Times New Roman"/>
          <w:sz w:val="28"/>
          <w:szCs w:val="28"/>
        </w:rPr>
        <w:t xml:space="preserve">достоверность различий окружности (р=0,0064) и продольного размера железы (р=0,0031) на сроке 12 часов между двумя группами (таблица </w:t>
      </w:r>
      <w:r w:rsidR="00B62187" w:rsidRPr="00195599">
        <w:rPr>
          <w:rFonts w:ascii="Times New Roman" w:hAnsi="Times New Roman" w:cs="Times New Roman"/>
          <w:sz w:val="28"/>
          <w:szCs w:val="28"/>
        </w:rPr>
        <w:t>6</w:t>
      </w:r>
      <w:r w:rsidRPr="00195599">
        <w:rPr>
          <w:rFonts w:ascii="Times New Roman" w:hAnsi="Times New Roman" w:cs="Times New Roman"/>
          <w:sz w:val="28"/>
          <w:szCs w:val="28"/>
        </w:rPr>
        <w:t>).</w:t>
      </w:r>
      <w:r w:rsidRPr="00195599">
        <w:rPr>
          <w:rFonts w:ascii="Times New Roman" w:hAnsi="Times New Roman" w:cs="Times New Roman"/>
          <w:sz w:val="28"/>
          <w:szCs w:val="28"/>
          <w:lang w:eastAsia="ru-RU"/>
        </w:rPr>
        <w:t xml:space="preserve"> </w:t>
      </w:r>
    </w:p>
    <w:p w14:paraId="5B44F54A" w14:textId="77777777" w:rsidR="00D263C7" w:rsidRPr="00195599" w:rsidRDefault="00D263C7" w:rsidP="00D263C7">
      <w:pPr>
        <w:spacing w:after="0" w:line="240" w:lineRule="auto"/>
        <w:ind w:firstLine="567"/>
        <w:jc w:val="both"/>
        <w:rPr>
          <w:rFonts w:ascii="Times New Roman" w:hAnsi="Times New Roman" w:cs="Times New Roman"/>
          <w:sz w:val="28"/>
          <w:szCs w:val="28"/>
          <w:lang w:eastAsia="ru-RU"/>
        </w:rPr>
      </w:pPr>
    </w:p>
    <w:p w14:paraId="7F8307E6" w14:textId="77777777" w:rsidR="00D263C7" w:rsidRPr="00195599" w:rsidRDefault="00D263C7" w:rsidP="00D263C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 xml:space="preserve">Таблица </w:t>
      </w:r>
      <w:r w:rsidR="00B62187" w:rsidRPr="00195599">
        <w:rPr>
          <w:rFonts w:ascii="Times New Roman" w:hAnsi="Times New Roman" w:cs="Times New Roman"/>
          <w:sz w:val="28"/>
          <w:szCs w:val="28"/>
        </w:rPr>
        <w:t>6</w:t>
      </w:r>
      <w:r w:rsidRPr="00195599">
        <w:rPr>
          <w:rFonts w:ascii="Times New Roman" w:hAnsi="Times New Roman" w:cs="Times New Roman"/>
          <w:sz w:val="28"/>
          <w:szCs w:val="28"/>
        </w:rPr>
        <w:t xml:space="preserve"> – Размеры поджелудочной железы и количество выпота в брюшную полость через 12 часов </w:t>
      </w:r>
    </w:p>
    <w:p w14:paraId="60D2F199" w14:textId="77777777" w:rsidR="00D263C7" w:rsidRPr="00195599" w:rsidRDefault="00D263C7" w:rsidP="00D263C7">
      <w:pPr>
        <w:spacing w:after="0" w:line="240" w:lineRule="auto"/>
        <w:ind w:firstLine="567"/>
        <w:jc w:val="center"/>
        <w:rPr>
          <w:rFonts w:ascii="Times New Roman" w:hAnsi="Times New Roman" w:cs="Times New Roman"/>
          <w:sz w:val="28"/>
          <w:szCs w:val="28"/>
        </w:rPr>
      </w:pPr>
    </w:p>
    <w:tbl>
      <w:tblPr>
        <w:tblStyle w:val="a3"/>
        <w:tblW w:w="9214" w:type="dxa"/>
        <w:tblInd w:w="250" w:type="dxa"/>
        <w:tblLook w:val="04A0" w:firstRow="1" w:lastRow="0" w:firstColumn="1" w:lastColumn="0" w:noHBand="0" w:noVBand="1"/>
      </w:tblPr>
      <w:tblGrid>
        <w:gridCol w:w="2234"/>
        <w:gridCol w:w="1969"/>
        <w:gridCol w:w="2241"/>
        <w:gridCol w:w="1409"/>
        <w:gridCol w:w="1361"/>
      </w:tblGrid>
      <w:tr w:rsidR="00D263C7" w:rsidRPr="00195599" w14:paraId="10B28FA3" w14:textId="77777777" w:rsidTr="002934A7">
        <w:tc>
          <w:tcPr>
            <w:tcW w:w="2234" w:type="dxa"/>
            <w:tcBorders>
              <w:top w:val="single" w:sz="4" w:space="0" w:color="auto"/>
              <w:left w:val="single" w:sz="4" w:space="0" w:color="auto"/>
              <w:bottom w:val="single" w:sz="4" w:space="0" w:color="auto"/>
              <w:right w:val="single" w:sz="4" w:space="0" w:color="auto"/>
            </w:tcBorders>
            <w:hideMark/>
          </w:tcPr>
          <w:p w14:paraId="178B5BEB" w14:textId="77777777" w:rsidR="00D263C7" w:rsidRPr="00195599" w:rsidRDefault="00D263C7" w:rsidP="002934A7">
            <w:pPr>
              <w:jc w:val="center"/>
              <w:rPr>
                <w:rFonts w:ascii="Times New Roman" w:hAnsi="Times New Roman" w:cs="Times New Roman"/>
                <w:sz w:val="24"/>
                <w:szCs w:val="28"/>
              </w:rPr>
            </w:pPr>
            <w:r w:rsidRPr="00195599">
              <w:rPr>
                <w:rFonts w:ascii="Times New Roman" w:eastAsia="Calibri" w:hAnsi="Times New Roman" w:cs="Times New Roman"/>
                <w:b/>
                <w:sz w:val="24"/>
                <w:szCs w:val="28"/>
              </w:rPr>
              <w:t>Группа</w:t>
            </w:r>
          </w:p>
        </w:tc>
        <w:tc>
          <w:tcPr>
            <w:tcW w:w="1969" w:type="dxa"/>
            <w:tcBorders>
              <w:top w:val="single" w:sz="4" w:space="0" w:color="auto"/>
              <w:left w:val="single" w:sz="4" w:space="0" w:color="auto"/>
              <w:bottom w:val="single" w:sz="4" w:space="0" w:color="auto"/>
              <w:right w:val="single" w:sz="4" w:space="0" w:color="auto"/>
            </w:tcBorders>
            <w:hideMark/>
          </w:tcPr>
          <w:p w14:paraId="5851F7F9" w14:textId="77777777" w:rsidR="00D263C7" w:rsidRPr="00195599" w:rsidRDefault="00D263C7" w:rsidP="002934A7">
            <w:pPr>
              <w:jc w:val="center"/>
              <w:rPr>
                <w:rFonts w:ascii="Times New Roman" w:eastAsia="Calibri" w:hAnsi="Times New Roman" w:cs="Times New Roman"/>
                <w:b/>
                <w:sz w:val="24"/>
                <w:szCs w:val="28"/>
              </w:rPr>
            </w:pPr>
            <w:r w:rsidRPr="00195599">
              <w:rPr>
                <w:rFonts w:ascii="Times New Roman" w:eastAsia="Calibri" w:hAnsi="Times New Roman" w:cs="Times New Roman"/>
                <w:b/>
                <w:sz w:val="24"/>
                <w:szCs w:val="28"/>
              </w:rPr>
              <w:t>Без гипотермии</w:t>
            </w:r>
          </w:p>
        </w:tc>
        <w:tc>
          <w:tcPr>
            <w:tcW w:w="2241" w:type="dxa"/>
            <w:tcBorders>
              <w:top w:val="single" w:sz="4" w:space="0" w:color="auto"/>
              <w:left w:val="single" w:sz="4" w:space="0" w:color="auto"/>
              <w:bottom w:val="single" w:sz="4" w:space="0" w:color="auto"/>
              <w:right w:val="single" w:sz="4" w:space="0" w:color="auto"/>
            </w:tcBorders>
            <w:hideMark/>
          </w:tcPr>
          <w:p w14:paraId="5BA2EEBC" w14:textId="77777777" w:rsidR="00D263C7" w:rsidRPr="00195599" w:rsidRDefault="00D263C7" w:rsidP="002934A7">
            <w:pPr>
              <w:jc w:val="center"/>
              <w:rPr>
                <w:rFonts w:ascii="Times New Roman" w:hAnsi="Times New Roman" w:cs="Times New Roman"/>
                <w:sz w:val="24"/>
                <w:szCs w:val="28"/>
              </w:rPr>
            </w:pPr>
            <w:r w:rsidRPr="00195599">
              <w:rPr>
                <w:rFonts w:ascii="Times New Roman" w:eastAsia="Calibri" w:hAnsi="Times New Roman" w:cs="Times New Roman"/>
                <w:b/>
                <w:sz w:val="24"/>
                <w:szCs w:val="28"/>
              </w:rPr>
              <w:t>С гипотермией</w:t>
            </w:r>
          </w:p>
        </w:tc>
        <w:tc>
          <w:tcPr>
            <w:tcW w:w="1409" w:type="dxa"/>
            <w:vMerge w:val="restart"/>
            <w:tcBorders>
              <w:top w:val="single" w:sz="4" w:space="0" w:color="auto"/>
              <w:left w:val="single" w:sz="4" w:space="0" w:color="auto"/>
              <w:bottom w:val="single" w:sz="4" w:space="0" w:color="auto"/>
              <w:right w:val="single" w:sz="4" w:space="0" w:color="auto"/>
            </w:tcBorders>
            <w:hideMark/>
          </w:tcPr>
          <w:p w14:paraId="14AD95FD" w14:textId="77777777" w:rsidR="00D263C7" w:rsidRPr="00195599" w:rsidRDefault="00D263C7" w:rsidP="002934A7">
            <w:pPr>
              <w:jc w:val="center"/>
              <w:rPr>
                <w:rFonts w:ascii="Times New Roman" w:eastAsia="Calibri" w:hAnsi="Times New Roman" w:cs="Times New Roman"/>
                <w:b/>
                <w:sz w:val="24"/>
                <w:szCs w:val="28"/>
              </w:rPr>
            </w:pPr>
            <w:r w:rsidRPr="00195599">
              <w:rPr>
                <w:rFonts w:ascii="Times New Roman" w:eastAsia="Calibri" w:hAnsi="Times New Roman" w:cs="Times New Roman"/>
                <w:b/>
                <w:sz w:val="24"/>
                <w:szCs w:val="28"/>
                <w:lang w:val="en-US"/>
              </w:rPr>
              <w:t>Z</w:t>
            </w:r>
          </w:p>
        </w:tc>
        <w:tc>
          <w:tcPr>
            <w:tcW w:w="1361" w:type="dxa"/>
            <w:vMerge w:val="restart"/>
            <w:tcBorders>
              <w:top w:val="single" w:sz="4" w:space="0" w:color="auto"/>
              <w:left w:val="single" w:sz="4" w:space="0" w:color="auto"/>
              <w:bottom w:val="single" w:sz="4" w:space="0" w:color="auto"/>
              <w:right w:val="single" w:sz="4" w:space="0" w:color="auto"/>
            </w:tcBorders>
            <w:hideMark/>
          </w:tcPr>
          <w:p w14:paraId="625FCFC4" w14:textId="77777777" w:rsidR="00D263C7" w:rsidRPr="00195599" w:rsidRDefault="00D263C7" w:rsidP="002934A7">
            <w:pPr>
              <w:jc w:val="center"/>
              <w:rPr>
                <w:rFonts w:ascii="Times New Roman" w:eastAsia="Calibri" w:hAnsi="Times New Roman" w:cs="Times New Roman"/>
                <w:b/>
                <w:sz w:val="24"/>
                <w:szCs w:val="28"/>
              </w:rPr>
            </w:pPr>
            <w:r w:rsidRPr="00195599">
              <w:rPr>
                <w:rFonts w:ascii="Times New Roman" w:eastAsia="Calibri" w:hAnsi="Times New Roman" w:cs="Times New Roman"/>
                <w:b/>
                <w:sz w:val="24"/>
                <w:szCs w:val="28"/>
                <w:lang w:val="en-US"/>
              </w:rPr>
              <w:t>P</w:t>
            </w:r>
            <w:r w:rsidRPr="00195599">
              <w:rPr>
                <w:rFonts w:ascii="Times New Roman" w:eastAsia="Calibri" w:hAnsi="Times New Roman" w:cs="Times New Roman"/>
                <w:b/>
                <w:sz w:val="24"/>
                <w:szCs w:val="28"/>
              </w:rPr>
              <w:t>-</w:t>
            </w:r>
            <w:r w:rsidRPr="00195599">
              <w:rPr>
                <w:rFonts w:ascii="Times New Roman" w:eastAsia="Calibri" w:hAnsi="Times New Roman" w:cs="Times New Roman"/>
                <w:b/>
                <w:sz w:val="24"/>
                <w:szCs w:val="28"/>
                <w:lang w:val="en-US"/>
              </w:rPr>
              <w:t>level</w:t>
            </w:r>
          </w:p>
        </w:tc>
      </w:tr>
      <w:tr w:rsidR="00D263C7" w:rsidRPr="00195599" w14:paraId="129B6150" w14:textId="77777777" w:rsidTr="002934A7">
        <w:tc>
          <w:tcPr>
            <w:tcW w:w="2234" w:type="dxa"/>
            <w:tcBorders>
              <w:top w:val="single" w:sz="4" w:space="0" w:color="auto"/>
              <w:left w:val="single" w:sz="4" w:space="0" w:color="auto"/>
              <w:bottom w:val="single" w:sz="4" w:space="0" w:color="auto"/>
              <w:right w:val="single" w:sz="4" w:space="0" w:color="auto"/>
            </w:tcBorders>
            <w:hideMark/>
          </w:tcPr>
          <w:p w14:paraId="2D3D163D" w14:textId="77777777" w:rsidR="00D263C7" w:rsidRPr="00195599" w:rsidRDefault="00D263C7" w:rsidP="002934A7">
            <w:pPr>
              <w:jc w:val="center"/>
              <w:rPr>
                <w:rFonts w:ascii="Times New Roman" w:hAnsi="Times New Roman" w:cs="Times New Roman"/>
                <w:sz w:val="24"/>
                <w:szCs w:val="28"/>
              </w:rPr>
            </w:pPr>
            <w:r w:rsidRPr="00195599">
              <w:rPr>
                <w:rFonts w:ascii="Times New Roman" w:eastAsia="Calibri" w:hAnsi="Times New Roman" w:cs="Times New Roman"/>
                <w:sz w:val="24"/>
                <w:szCs w:val="28"/>
              </w:rPr>
              <w:t xml:space="preserve">Срок опыта </w:t>
            </w:r>
          </w:p>
        </w:tc>
        <w:tc>
          <w:tcPr>
            <w:tcW w:w="1969" w:type="dxa"/>
            <w:tcBorders>
              <w:top w:val="single" w:sz="4" w:space="0" w:color="auto"/>
              <w:left w:val="single" w:sz="4" w:space="0" w:color="auto"/>
              <w:bottom w:val="single" w:sz="4" w:space="0" w:color="auto"/>
              <w:right w:val="single" w:sz="4" w:space="0" w:color="auto"/>
            </w:tcBorders>
            <w:hideMark/>
          </w:tcPr>
          <w:p w14:paraId="1B8AFA94" w14:textId="77777777" w:rsidR="00D263C7" w:rsidRPr="00195599" w:rsidRDefault="00D263C7" w:rsidP="002934A7">
            <w:pPr>
              <w:jc w:val="center"/>
              <w:rPr>
                <w:rFonts w:ascii="Times New Roman" w:hAnsi="Times New Roman" w:cs="Times New Roman"/>
                <w:i/>
                <w:iCs/>
                <w:sz w:val="24"/>
                <w:szCs w:val="28"/>
              </w:rPr>
            </w:pPr>
            <w:r w:rsidRPr="00195599">
              <w:rPr>
                <w:rFonts w:ascii="Times New Roman" w:hAnsi="Times New Roman" w:cs="Times New Roman"/>
                <w:i/>
                <w:iCs/>
                <w:sz w:val="24"/>
                <w:szCs w:val="28"/>
              </w:rPr>
              <w:t xml:space="preserve">12 часов </w:t>
            </w:r>
          </w:p>
          <w:p w14:paraId="3DBBC021" w14:textId="77777777" w:rsidR="00D263C7" w:rsidRPr="00195599" w:rsidRDefault="00D263C7" w:rsidP="002934A7">
            <w:pPr>
              <w:jc w:val="center"/>
              <w:rPr>
                <w:rFonts w:ascii="Times New Roman" w:hAnsi="Times New Roman" w:cs="Times New Roman"/>
                <w:sz w:val="24"/>
                <w:szCs w:val="28"/>
              </w:rPr>
            </w:pPr>
            <w:r w:rsidRPr="00195599">
              <w:rPr>
                <w:rFonts w:ascii="Times New Roman" w:hAnsi="Times New Roman" w:cs="Times New Roman"/>
                <w:i/>
                <w:iCs/>
                <w:sz w:val="24"/>
                <w:szCs w:val="28"/>
                <w:lang w:val="en-US"/>
              </w:rPr>
              <w:t>Me</w:t>
            </w:r>
            <w:r w:rsidRPr="00195599">
              <w:rPr>
                <w:rFonts w:ascii="Times New Roman" w:hAnsi="Times New Roman" w:cs="Times New Roman"/>
                <w:i/>
                <w:iCs/>
                <w:sz w:val="24"/>
                <w:szCs w:val="28"/>
              </w:rPr>
              <w:t xml:space="preserve"> (</w:t>
            </w:r>
            <w:r w:rsidRPr="00195599">
              <w:rPr>
                <w:rFonts w:ascii="Times New Roman" w:hAnsi="Times New Roman" w:cs="Times New Roman"/>
                <w:i/>
                <w:iCs/>
                <w:sz w:val="24"/>
                <w:szCs w:val="28"/>
                <w:lang w:val="en-US"/>
              </w:rPr>
              <w:t>Q</w:t>
            </w:r>
            <w:r w:rsidRPr="00195599">
              <w:rPr>
                <w:rFonts w:ascii="Times New Roman" w:hAnsi="Times New Roman" w:cs="Times New Roman"/>
                <w:i/>
                <w:iCs/>
                <w:sz w:val="24"/>
                <w:szCs w:val="28"/>
              </w:rPr>
              <w:t>25;</w:t>
            </w:r>
            <w:r w:rsidRPr="00195599">
              <w:rPr>
                <w:rFonts w:ascii="Times New Roman" w:hAnsi="Times New Roman" w:cs="Times New Roman"/>
                <w:i/>
                <w:iCs/>
                <w:sz w:val="24"/>
                <w:szCs w:val="28"/>
                <w:lang w:val="en-US"/>
              </w:rPr>
              <w:t>Q</w:t>
            </w:r>
            <w:r w:rsidRPr="00195599">
              <w:rPr>
                <w:rFonts w:ascii="Times New Roman" w:hAnsi="Times New Roman" w:cs="Times New Roman"/>
                <w:i/>
                <w:iCs/>
                <w:sz w:val="24"/>
                <w:szCs w:val="28"/>
              </w:rPr>
              <w:t>75)</w:t>
            </w:r>
          </w:p>
        </w:tc>
        <w:tc>
          <w:tcPr>
            <w:tcW w:w="2241" w:type="dxa"/>
            <w:tcBorders>
              <w:top w:val="single" w:sz="4" w:space="0" w:color="auto"/>
              <w:left w:val="single" w:sz="4" w:space="0" w:color="auto"/>
              <w:bottom w:val="single" w:sz="4" w:space="0" w:color="auto"/>
              <w:right w:val="single" w:sz="4" w:space="0" w:color="auto"/>
            </w:tcBorders>
            <w:hideMark/>
          </w:tcPr>
          <w:p w14:paraId="66C68CF3" w14:textId="77777777" w:rsidR="00D263C7" w:rsidRPr="00195599" w:rsidRDefault="00D263C7" w:rsidP="002934A7">
            <w:pPr>
              <w:jc w:val="center"/>
              <w:rPr>
                <w:rFonts w:ascii="Times New Roman" w:hAnsi="Times New Roman" w:cs="Times New Roman"/>
                <w:i/>
                <w:iCs/>
                <w:sz w:val="24"/>
                <w:szCs w:val="28"/>
              </w:rPr>
            </w:pPr>
            <w:r w:rsidRPr="00195599">
              <w:rPr>
                <w:rFonts w:ascii="Times New Roman" w:hAnsi="Times New Roman" w:cs="Times New Roman"/>
                <w:i/>
                <w:iCs/>
                <w:sz w:val="24"/>
                <w:szCs w:val="28"/>
              </w:rPr>
              <w:t xml:space="preserve">12 часов </w:t>
            </w:r>
          </w:p>
          <w:p w14:paraId="6A1A33BF" w14:textId="77777777" w:rsidR="00D263C7" w:rsidRPr="00195599" w:rsidRDefault="00D263C7" w:rsidP="002934A7">
            <w:pPr>
              <w:jc w:val="center"/>
              <w:rPr>
                <w:rFonts w:ascii="Times New Roman" w:hAnsi="Times New Roman" w:cs="Times New Roman"/>
                <w:sz w:val="24"/>
                <w:szCs w:val="28"/>
              </w:rPr>
            </w:pPr>
            <w:r w:rsidRPr="00195599">
              <w:rPr>
                <w:rFonts w:ascii="Times New Roman" w:hAnsi="Times New Roman" w:cs="Times New Roman"/>
                <w:i/>
                <w:iCs/>
                <w:sz w:val="24"/>
                <w:szCs w:val="28"/>
                <w:lang w:val="en-US"/>
              </w:rPr>
              <w:t>Me</w:t>
            </w:r>
            <w:r w:rsidRPr="00195599">
              <w:rPr>
                <w:rFonts w:ascii="Times New Roman" w:hAnsi="Times New Roman" w:cs="Times New Roman"/>
                <w:i/>
                <w:iCs/>
                <w:sz w:val="24"/>
                <w:szCs w:val="28"/>
              </w:rPr>
              <w:t xml:space="preserve"> (</w:t>
            </w:r>
            <w:r w:rsidRPr="00195599">
              <w:rPr>
                <w:rFonts w:ascii="Times New Roman" w:hAnsi="Times New Roman" w:cs="Times New Roman"/>
                <w:i/>
                <w:iCs/>
                <w:sz w:val="24"/>
                <w:szCs w:val="28"/>
                <w:lang w:val="en-US"/>
              </w:rPr>
              <w:t>Q</w:t>
            </w:r>
            <w:r w:rsidRPr="00195599">
              <w:rPr>
                <w:rFonts w:ascii="Times New Roman" w:hAnsi="Times New Roman" w:cs="Times New Roman"/>
                <w:i/>
                <w:iCs/>
                <w:sz w:val="24"/>
                <w:szCs w:val="28"/>
              </w:rPr>
              <w:t>25;</w:t>
            </w:r>
            <w:r w:rsidRPr="00195599">
              <w:rPr>
                <w:rFonts w:ascii="Times New Roman" w:hAnsi="Times New Roman" w:cs="Times New Roman"/>
                <w:i/>
                <w:iCs/>
                <w:sz w:val="24"/>
                <w:szCs w:val="28"/>
                <w:lang w:val="en-US"/>
              </w:rPr>
              <w:t>Q</w:t>
            </w:r>
            <w:r w:rsidRPr="00195599">
              <w:rPr>
                <w:rFonts w:ascii="Times New Roman" w:hAnsi="Times New Roman" w:cs="Times New Roman"/>
                <w:i/>
                <w:iCs/>
                <w:sz w:val="24"/>
                <w:szCs w:val="28"/>
              </w:rPr>
              <w:t>75)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A400EB1" w14:textId="77777777" w:rsidR="00D263C7" w:rsidRPr="00195599" w:rsidRDefault="00D263C7" w:rsidP="002934A7">
            <w:pPr>
              <w:rPr>
                <w:rFonts w:ascii="Times New Roman" w:eastAsia="Calibri" w:hAnsi="Times New Roman" w:cs="Times New Roman"/>
                <w:b/>
                <w:sz w:val="24"/>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68049C8" w14:textId="77777777" w:rsidR="00D263C7" w:rsidRPr="00195599" w:rsidRDefault="00D263C7" w:rsidP="002934A7">
            <w:pPr>
              <w:rPr>
                <w:rFonts w:ascii="Times New Roman" w:eastAsia="Calibri" w:hAnsi="Times New Roman" w:cs="Times New Roman"/>
                <w:b/>
                <w:sz w:val="24"/>
                <w:szCs w:val="28"/>
              </w:rPr>
            </w:pPr>
          </w:p>
        </w:tc>
      </w:tr>
      <w:tr w:rsidR="00D263C7" w:rsidRPr="00195599" w14:paraId="77408ACF" w14:textId="77777777" w:rsidTr="002934A7">
        <w:tc>
          <w:tcPr>
            <w:tcW w:w="2234" w:type="dxa"/>
            <w:tcBorders>
              <w:top w:val="single" w:sz="4" w:space="0" w:color="auto"/>
              <w:left w:val="single" w:sz="4" w:space="0" w:color="auto"/>
              <w:bottom w:val="single" w:sz="4" w:space="0" w:color="auto"/>
              <w:right w:val="single" w:sz="4" w:space="0" w:color="auto"/>
            </w:tcBorders>
            <w:hideMark/>
          </w:tcPr>
          <w:p w14:paraId="6DF103DD" w14:textId="77777777" w:rsidR="00D263C7" w:rsidRPr="00195599" w:rsidRDefault="00D263C7" w:rsidP="002934A7">
            <w:pPr>
              <w:jc w:val="center"/>
              <w:rPr>
                <w:rFonts w:ascii="Times New Roman" w:hAnsi="Times New Roman" w:cs="Times New Roman"/>
                <w:sz w:val="24"/>
                <w:szCs w:val="28"/>
              </w:rPr>
            </w:pPr>
            <w:r w:rsidRPr="00195599">
              <w:rPr>
                <w:rFonts w:ascii="Times New Roman" w:eastAsia="Calibri" w:hAnsi="Times New Roman" w:cs="Times New Roman"/>
                <w:sz w:val="24"/>
                <w:szCs w:val="28"/>
              </w:rPr>
              <w:t>Окружность железы (см)</w:t>
            </w:r>
          </w:p>
        </w:tc>
        <w:tc>
          <w:tcPr>
            <w:tcW w:w="1969" w:type="dxa"/>
            <w:tcBorders>
              <w:top w:val="single" w:sz="4" w:space="0" w:color="auto"/>
              <w:left w:val="single" w:sz="4" w:space="0" w:color="auto"/>
              <w:bottom w:val="single" w:sz="4" w:space="0" w:color="auto"/>
              <w:right w:val="single" w:sz="4" w:space="0" w:color="auto"/>
            </w:tcBorders>
            <w:hideMark/>
          </w:tcPr>
          <w:p w14:paraId="522E3244" w14:textId="77777777" w:rsidR="00D263C7" w:rsidRPr="00195599" w:rsidRDefault="00D263C7" w:rsidP="002934A7">
            <w:pPr>
              <w:jc w:val="center"/>
              <w:rPr>
                <w:rFonts w:ascii="Times New Roman" w:eastAsia="Calibri" w:hAnsi="Times New Roman" w:cs="Times New Roman"/>
                <w:sz w:val="24"/>
                <w:szCs w:val="28"/>
              </w:rPr>
            </w:pPr>
            <w:r w:rsidRPr="00195599">
              <w:rPr>
                <w:rFonts w:ascii="Times New Roman" w:eastAsia="Calibri" w:hAnsi="Times New Roman" w:cs="Times New Roman"/>
                <w:sz w:val="24"/>
                <w:szCs w:val="28"/>
              </w:rPr>
              <w:t xml:space="preserve">1,25 </w:t>
            </w:r>
          </w:p>
          <w:p w14:paraId="514B33A4" w14:textId="77777777" w:rsidR="00D263C7" w:rsidRPr="00195599" w:rsidRDefault="00D263C7" w:rsidP="002934A7">
            <w:pPr>
              <w:jc w:val="center"/>
              <w:rPr>
                <w:rFonts w:ascii="Times New Roman" w:hAnsi="Times New Roman" w:cs="Times New Roman"/>
                <w:sz w:val="24"/>
                <w:szCs w:val="28"/>
              </w:rPr>
            </w:pPr>
            <w:r w:rsidRPr="00195599">
              <w:rPr>
                <w:rFonts w:ascii="Times New Roman" w:eastAsia="Calibri" w:hAnsi="Times New Roman" w:cs="Times New Roman"/>
                <w:sz w:val="24"/>
                <w:szCs w:val="28"/>
              </w:rPr>
              <w:t>(1,1;1,3)</w:t>
            </w:r>
          </w:p>
        </w:tc>
        <w:tc>
          <w:tcPr>
            <w:tcW w:w="2241" w:type="dxa"/>
            <w:tcBorders>
              <w:top w:val="single" w:sz="4" w:space="0" w:color="auto"/>
              <w:left w:val="single" w:sz="4" w:space="0" w:color="auto"/>
              <w:bottom w:val="single" w:sz="4" w:space="0" w:color="auto"/>
              <w:right w:val="single" w:sz="4" w:space="0" w:color="auto"/>
            </w:tcBorders>
            <w:hideMark/>
          </w:tcPr>
          <w:p w14:paraId="4D090BB8" w14:textId="77777777" w:rsidR="00D263C7" w:rsidRPr="00195599" w:rsidRDefault="00D263C7" w:rsidP="002934A7">
            <w:pPr>
              <w:jc w:val="center"/>
              <w:rPr>
                <w:rFonts w:ascii="Times New Roman" w:eastAsia="Calibri" w:hAnsi="Times New Roman" w:cs="Times New Roman"/>
                <w:sz w:val="24"/>
                <w:szCs w:val="28"/>
              </w:rPr>
            </w:pPr>
            <w:r w:rsidRPr="00195599">
              <w:rPr>
                <w:rFonts w:ascii="Times New Roman" w:eastAsia="Calibri" w:hAnsi="Times New Roman" w:cs="Times New Roman"/>
                <w:sz w:val="24"/>
                <w:szCs w:val="28"/>
              </w:rPr>
              <w:t xml:space="preserve">1,0 </w:t>
            </w:r>
          </w:p>
          <w:p w14:paraId="6F137652" w14:textId="77777777" w:rsidR="00D263C7" w:rsidRPr="00195599" w:rsidRDefault="00D263C7" w:rsidP="002934A7">
            <w:pPr>
              <w:jc w:val="center"/>
              <w:rPr>
                <w:rFonts w:ascii="Times New Roman" w:hAnsi="Times New Roman" w:cs="Times New Roman"/>
                <w:sz w:val="24"/>
                <w:szCs w:val="28"/>
              </w:rPr>
            </w:pPr>
            <w:r w:rsidRPr="00195599">
              <w:rPr>
                <w:rFonts w:ascii="Times New Roman" w:eastAsia="Calibri" w:hAnsi="Times New Roman" w:cs="Times New Roman"/>
                <w:sz w:val="24"/>
                <w:szCs w:val="28"/>
              </w:rPr>
              <w:t>(1,0; 1,1)</w:t>
            </w:r>
          </w:p>
        </w:tc>
        <w:tc>
          <w:tcPr>
            <w:tcW w:w="1409" w:type="dxa"/>
            <w:tcBorders>
              <w:top w:val="single" w:sz="4" w:space="0" w:color="auto"/>
              <w:left w:val="single" w:sz="4" w:space="0" w:color="auto"/>
              <w:bottom w:val="single" w:sz="4" w:space="0" w:color="auto"/>
              <w:right w:val="single" w:sz="4" w:space="0" w:color="auto"/>
            </w:tcBorders>
            <w:hideMark/>
          </w:tcPr>
          <w:p w14:paraId="58AF17E1" w14:textId="77777777" w:rsidR="00D263C7" w:rsidRPr="00195599" w:rsidRDefault="00D263C7" w:rsidP="002934A7">
            <w:pPr>
              <w:jc w:val="center"/>
              <w:rPr>
                <w:rFonts w:ascii="Times New Roman" w:hAnsi="Times New Roman" w:cs="Times New Roman"/>
                <w:sz w:val="24"/>
                <w:szCs w:val="28"/>
              </w:rPr>
            </w:pPr>
            <w:r w:rsidRPr="00195599">
              <w:rPr>
                <w:rFonts w:ascii="Times New Roman" w:hAnsi="Times New Roman" w:cs="Times New Roman"/>
                <w:sz w:val="24"/>
                <w:szCs w:val="28"/>
              </w:rPr>
              <w:t>2,722</w:t>
            </w:r>
          </w:p>
        </w:tc>
        <w:tc>
          <w:tcPr>
            <w:tcW w:w="1361" w:type="dxa"/>
            <w:tcBorders>
              <w:top w:val="single" w:sz="4" w:space="0" w:color="auto"/>
              <w:left w:val="single" w:sz="4" w:space="0" w:color="auto"/>
              <w:bottom w:val="single" w:sz="4" w:space="0" w:color="auto"/>
              <w:right w:val="single" w:sz="4" w:space="0" w:color="auto"/>
            </w:tcBorders>
            <w:hideMark/>
          </w:tcPr>
          <w:p w14:paraId="503408C0" w14:textId="77777777" w:rsidR="00D263C7" w:rsidRPr="00195599" w:rsidRDefault="00D263C7" w:rsidP="002934A7">
            <w:pPr>
              <w:jc w:val="center"/>
              <w:rPr>
                <w:rFonts w:ascii="Times New Roman" w:hAnsi="Times New Roman" w:cs="Times New Roman"/>
                <w:sz w:val="24"/>
                <w:szCs w:val="28"/>
              </w:rPr>
            </w:pPr>
            <w:r w:rsidRPr="00195599">
              <w:rPr>
                <w:rFonts w:ascii="Times New Roman" w:hAnsi="Times New Roman" w:cs="Times New Roman"/>
                <w:sz w:val="24"/>
                <w:szCs w:val="28"/>
                <w:lang w:val="en-US"/>
              </w:rPr>
              <w:t>0,0064</w:t>
            </w:r>
          </w:p>
        </w:tc>
      </w:tr>
      <w:tr w:rsidR="00D263C7" w:rsidRPr="00195599" w14:paraId="58B0B29C" w14:textId="77777777" w:rsidTr="002934A7">
        <w:tc>
          <w:tcPr>
            <w:tcW w:w="2234" w:type="dxa"/>
            <w:tcBorders>
              <w:top w:val="single" w:sz="4" w:space="0" w:color="auto"/>
              <w:left w:val="single" w:sz="4" w:space="0" w:color="auto"/>
              <w:bottom w:val="single" w:sz="4" w:space="0" w:color="auto"/>
              <w:right w:val="single" w:sz="4" w:space="0" w:color="auto"/>
            </w:tcBorders>
            <w:hideMark/>
          </w:tcPr>
          <w:p w14:paraId="021A17F8" w14:textId="77777777" w:rsidR="00D263C7" w:rsidRPr="00195599" w:rsidRDefault="00D263C7" w:rsidP="002934A7">
            <w:pPr>
              <w:jc w:val="center"/>
              <w:rPr>
                <w:rFonts w:ascii="Times New Roman" w:hAnsi="Times New Roman" w:cs="Times New Roman"/>
                <w:sz w:val="24"/>
                <w:szCs w:val="28"/>
              </w:rPr>
            </w:pPr>
            <w:r w:rsidRPr="00195599">
              <w:rPr>
                <w:rFonts w:ascii="Times New Roman" w:eastAsia="Calibri" w:hAnsi="Times New Roman" w:cs="Times New Roman"/>
                <w:sz w:val="24"/>
                <w:szCs w:val="28"/>
              </w:rPr>
              <w:t>Продольный размер железы (см)</w:t>
            </w:r>
          </w:p>
        </w:tc>
        <w:tc>
          <w:tcPr>
            <w:tcW w:w="1969" w:type="dxa"/>
            <w:tcBorders>
              <w:top w:val="single" w:sz="4" w:space="0" w:color="auto"/>
              <w:left w:val="single" w:sz="4" w:space="0" w:color="auto"/>
              <w:bottom w:val="single" w:sz="4" w:space="0" w:color="auto"/>
              <w:right w:val="single" w:sz="4" w:space="0" w:color="auto"/>
            </w:tcBorders>
            <w:hideMark/>
          </w:tcPr>
          <w:p w14:paraId="3E1646CE" w14:textId="77777777" w:rsidR="00D263C7" w:rsidRPr="00195599" w:rsidRDefault="00D263C7" w:rsidP="002934A7">
            <w:pPr>
              <w:jc w:val="center"/>
              <w:rPr>
                <w:rFonts w:ascii="Times New Roman" w:eastAsia="Calibri" w:hAnsi="Times New Roman" w:cs="Times New Roman"/>
                <w:sz w:val="24"/>
                <w:szCs w:val="28"/>
              </w:rPr>
            </w:pPr>
            <w:r w:rsidRPr="00195599">
              <w:rPr>
                <w:rFonts w:ascii="Times New Roman" w:eastAsia="Calibri" w:hAnsi="Times New Roman" w:cs="Times New Roman"/>
                <w:sz w:val="24"/>
                <w:szCs w:val="28"/>
              </w:rPr>
              <w:t xml:space="preserve">5,4 </w:t>
            </w:r>
          </w:p>
          <w:p w14:paraId="77A73223" w14:textId="77777777" w:rsidR="00D263C7" w:rsidRPr="00195599" w:rsidRDefault="00D263C7" w:rsidP="002934A7">
            <w:pPr>
              <w:jc w:val="center"/>
              <w:rPr>
                <w:rFonts w:ascii="Times New Roman" w:hAnsi="Times New Roman" w:cs="Times New Roman"/>
                <w:sz w:val="24"/>
                <w:szCs w:val="28"/>
              </w:rPr>
            </w:pPr>
            <w:r w:rsidRPr="00195599">
              <w:rPr>
                <w:rFonts w:ascii="Times New Roman" w:eastAsia="Calibri" w:hAnsi="Times New Roman" w:cs="Times New Roman"/>
                <w:sz w:val="24"/>
                <w:szCs w:val="28"/>
              </w:rPr>
              <w:t>(5,3;5,5)</w:t>
            </w:r>
          </w:p>
        </w:tc>
        <w:tc>
          <w:tcPr>
            <w:tcW w:w="2241" w:type="dxa"/>
            <w:tcBorders>
              <w:top w:val="single" w:sz="4" w:space="0" w:color="auto"/>
              <w:left w:val="single" w:sz="4" w:space="0" w:color="auto"/>
              <w:bottom w:val="single" w:sz="4" w:space="0" w:color="auto"/>
              <w:right w:val="single" w:sz="4" w:space="0" w:color="auto"/>
            </w:tcBorders>
            <w:hideMark/>
          </w:tcPr>
          <w:p w14:paraId="643B6FBC" w14:textId="77777777" w:rsidR="00D263C7" w:rsidRPr="00195599" w:rsidRDefault="00D263C7" w:rsidP="002934A7">
            <w:pPr>
              <w:jc w:val="center"/>
              <w:rPr>
                <w:rFonts w:ascii="Times New Roman" w:eastAsia="Calibri" w:hAnsi="Times New Roman" w:cs="Times New Roman"/>
                <w:sz w:val="24"/>
                <w:szCs w:val="28"/>
              </w:rPr>
            </w:pPr>
            <w:r w:rsidRPr="00195599">
              <w:rPr>
                <w:rFonts w:ascii="Times New Roman" w:eastAsia="Calibri" w:hAnsi="Times New Roman" w:cs="Times New Roman"/>
                <w:sz w:val="24"/>
                <w:szCs w:val="28"/>
              </w:rPr>
              <w:t>5,0</w:t>
            </w:r>
          </w:p>
          <w:p w14:paraId="573A656C" w14:textId="77777777" w:rsidR="00D263C7" w:rsidRPr="00195599" w:rsidRDefault="00D263C7" w:rsidP="002934A7">
            <w:pPr>
              <w:jc w:val="center"/>
              <w:rPr>
                <w:rFonts w:ascii="Times New Roman" w:hAnsi="Times New Roman" w:cs="Times New Roman"/>
                <w:sz w:val="24"/>
                <w:szCs w:val="28"/>
              </w:rPr>
            </w:pPr>
            <w:r w:rsidRPr="00195599">
              <w:rPr>
                <w:rFonts w:ascii="Times New Roman" w:eastAsia="Calibri" w:hAnsi="Times New Roman" w:cs="Times New Roman"/>
                <w:sz w:val="24"/>
                <w:szCs w:val="28"/>
              </w:rPr>
              <w:t xml:space="preserve"> (5,0; 5,1)</w:t>
            </w:r>
          </w:p>
        </w:tc>
        <w:tc>
          <w:tcPr>
            <w:tcW w:w="1409" w:type="dxa"/>
            <w:tcBorders>
              <w:top w:val="single" w:sz="4" w:space="0" w:color="auto"/>
              <w:left w:val="single" w:sz="4" w:space="0" w:color="auto"/>
              <w:bottom w:val="single" w:sz="4" w:space="0" w:color="auto"/>
              <w:right w:val="single" w:sz="4" w:space="0" w:color="auto"/>
            </w:tcBorders>
            <w:hideMark/>
          </w:tcPr>
          <w:p w14:paraId="7651D02D" w14:textId="77777777" w:rsidR="00D263C7" w:rsidRPr="00195599" w:rsidRDefault="00D263C7" w:rsidP="002934A7">
            <w:pPr>
              <w:jc w:val="center"/>
              <w:rPr>
                <w:rFonts w:ascii="Times New Roman" w:hAnsi="Times New Roman" w:cs="Times New Roman"/>
                <w:sz w:val="24"/>
                <w:szCs w:val="28"/>
                <w:lang w:val="en-US"/>
              </w:rPr>
            </w:pPr>
            <w:r w:rsidRPr="00195599">
              <w:rPr>
                <w:rFonts w:ascii="Times New Roman" w:hAnsi="Times New Roman" w:cs="Times New Roman"/>
                <w:sz w:val="24"/>
                <w:szCs w:val="28"/>
              </w:rPr>
              <w:t>2,882</w:t>
            </w:r>
          </w:p>
        </w:tc>
        <w:tc>
          <w:tcPr>
            <w:tcW w:w="1361" w:type="dxa"/>
            <w:tcBorders>
              <w:top w:val="single" w:sz="4" w:space="0" w:color="auto"/>
              <w:left w:val="single" w:sz="4" w:space="0" w:color="auto"/>
              <w:bottom w:val="single" w:sz="4" w:space="0" w:color="auto"/>
              <w:right w:val="single" w:sz="4" w:space="0" w:color="auto"/>
            </w:tcBorders>
            <w:hideMark/>
          </w:tcPr>
          <w:p w14:paraId="3BAC366C" w14:textId="77777777" w:rsidR="00D263C7" w:rsidRPr="00195599" w:rsidRDefault="00D263C7" w:rsidP="002934A7">
            <w:pPr>
              <w:jc w:val="center"/>
              <w:rPr>
                <w:rFonts w:ascii="Times New Roman" w:hAnsi="Times New Roman" w:cs="Times New Roman"/>
                <w:sz w:val="24"/>
                <w:szCs w:val="28"/>
                <w:lang w:val="en-US"/>
              </w:rPr>
            </w:pPr>
            <w:r w:rsidRPr="00195599">
              <w:rPr>
                <w:rFonts w:ascii="Times New Roman" w:hAnsi="Times New Roman" w:cs="Times New Roman"/>
                <w:sz w:val="24"/>
                <w:szCs w:val="28"/>
                <w:lang w:val="en-US"/>
              </w:rPr>
              <w:t>0,0031</w:t>
            </w:r>
          </w:p>
        </w:tc>
      </w:tr>
      <w:tr w:rsidR="00D263C7" w:rsidRPr="00195599" w14:paraId="582D60E3" w14:textId="77777777" w:rsidTr="002934A7">
        <w:tc>
          <w:tcPr>
            <w:tcW w:w="2234" w:type="dxa"/>
            <w:tcBorders>
              <w:top w:val="single" w:sz="4" w:space="0" w:color="auto"/>
              <w:left w:val="single" w:sz="4" w:space="0" w:color="auto"/>
              <w:bottom w:val="single" w:sz="4" w:space="0" w:color="auto"/>
              <w:right w:val="single" w:sz="4" w:space="0" w:color="auto"/>
            </w:tcBorders>
            <w:hideMark/>
          </w:tcPr>
          <w:p w14:paraId="0DC101A9" w14:textId="77777777" w:rsidR="00D263C7" w:rsidRPr="00195599" w:rsidRDefault="00D263C7" w:rsidP="002934A7">
            <w:pPr>
              <w:jc w:val="center"/>
              <w:rPr>
                <w:rFonts w:ascii="Times New Roman" w:eastAsia="Calibri" w:hAnsi="Times New Roman" w:cs="Times New Roman"/>
                <w:sz w:val="24"/>
                <w:szCs w:val="28"/>
              </w:rPr>
            </w:pPr>
            <w:r w:rsidRPr="00195599">
              <w:rPr>
                <w:rFonts w:ascii="Times New Roman" w:eastAsia="Calibri" w:hAnsi="Times New Roman" w:cs="Times New Roman"/>
                <w:sz w:val="24"/>
                <w:szCs w:val="28"/>
              </w:rPr>
              <w:t>Количество выпота (мл)</w:t>
            </w:r>
          </w:p>
        </w:tc>
        <w:tc>
          <w:tcPr>
            <w:tcW w:w="1969" w:type="dxa"/>
            <w:tcBorders>
              <w:top w:val="single" w:sz="4" w:space="0" w:color="auto"/>
              <w:left w:val="single" w:sz="4" w:space="0" w:color="auto"/>
              <w:bottom w:val="single" w:sz="4" w:space="0" w:color="auto"/>
              <w:right w:val="single" w:sz="4" w:space="0" w:color="auto"/>
            </w:tcBorders>
            <w:hideMark/>
          </w:tcPr>
          <w:p w14:paraId="406974F4" w14:textId="77777777" w:rsidR="00D263C7" w:rsidRPr="00195599" w:rsidRDefault="00D263C7" w:rsidP="002934A7">
            <w:pPr>
              <w:jc w:val="center"/>
              <w:rPr>
                <w:rFonts w:ascii="Times New Roman" w:eastAsia="Calibri" w:hAnsi="Times New Roman" w:cs="Times New Roman"/>
                <w:sz w:val="24"/>
                <w:szCs w:val="28"/>
              </w:rPr>
            </w:pPr>
            <w:r w:rsidRPr="00195599">
              <w:rPr>
                <w:rFonts w:ascii="Times New Roman" w:eastAsia="Calibri" w:hAnsi="Times New Roman" w:cs="Times New Roman"/>
                <w:sz w:val="24"/>
                <w:szCs w:val="28"/>
              </w:rPr>
              <w:t>-</w:t>
            </w:r>
          </w:p>
        </w:tc>
        <w:tc>
          <w:tcPr>
            <w:tcW w:w="2241" w:type="dxa"/>
            <w:tcBorders>
              <w:top w:val="single" w:sz="4" w:space="0" w:color="auto"/>
              <w:left w:val="single" w:sz="4" w:space="0" w:color="auto"/>
              <w:bottom w:val="single" w:sz="4" w:space="0" w:color="auto"/>
              <w:right w:val="single" w:sz="4" w:space="0" w:color="auto"/>
            </w:tcBorders>
            <w:hideMark/>
          </w:tcPr>
          <w:p w14:paraId="28B89633" w14:textId="77777777" w:rsidR="00D263C7" w:rsidRPr="00195599" w:rsidRDefault="00D263C7" w:rsidP="002934A7">
            <w:pPr>
              <w:jc w:val="center"/>
              <w:rPr>
                <w:rFonts w:ascii="Times New Roman" w:eastAsia="Calibri" w:hAnsi="Times New Roman" w:cs="Times New Roman"/>
                <w:sz w:val="24"/>
                <w:szCs w:val="28"/>
              </w:rPr>
            </w:pPr>
            <w:r w:rsidRPr="00195599">
              <w:rPr>
                <w:rFonts w:ascii="Times New Roman" w:eastAsia="Calibri" w:hAnsi="Times New Roman" w:cs="Times New Roman"/>
                <w:sz w:val="24"/>
                <w:szCs w:val="28"/>
              </w:rPr>
              <w:t>-</w:t>
            </w:r>
          </w:p>
        </w:tc>
        <w:tc>
          <w:tcPr>
            <w:tcW w:w="1409" w:type="dxa"/>
            <w:tcBorders>
              <w:top w:val="single" w:sz="4" w:space="0" w:color="auto"/>
              <w:left w:val="single" w:sz="4" w:space="0" w:color="auto"/>
              <w:bottom w:val="single" w:sz="4" w:space="0" w:color="auto"/>
              <w:right w:val="single" w:sz="4" w:space="0" w:color="auto"/>
            </w:tcBorders>
          </w:tcPr>
          <w:p w14:paraId="4C66E909" w14:textId="77777777" w:rsidR="00D263C7" w:rsidRPr="00195599" w:rsidRDefault="00D263C7" w:rsidP="002934A7">
            <w:pPr>
              <w:jc w:val="center"/>
              <w:rPr>
                <w:rFonts w:ascii="Times New Roman" w:hAnsi="Times New Roman" w:cs="Times New Roman"/>
                <w:sz w:val="24"/>
                <w:szCs w:val="28"/>
              </w:rPr>
            </w:pPr>
          </w:p>
        </w:tc>
        <w:tc>
          <w:tcPr>
            <w:tcW w:w="1361" w:type="dxa"/>
            <w:tcBorders>
              <w:top w:val="single" w:sz="4" w:space="0" w:color="auto"/>
              <w:left w:val="single" w:sz="4" w:space="0" w:color="auto"/>
              <w:bottom w:val="single" w:sz="4" w:space="0" w:color="auto"/>
              <w:right w:val="single" w:sz="4" w:space="0" w:color="auto"/>
            </w:tcBorders>
          </w:tcPr>
          <w:p w14:paraId="2306D530" w14:textId="77777777" w:rsidR="00D263C7" w:rsidRPr="00195599" w:rsidRDefault="00D263C7" w:rsidP="002934A7">
            <w:pPr>
              <w:jc w:val="center"/>
              <w:rPr>
                <w:rFonts w:ascii="Times New Roman" w:hAnsi="Times New Roman" w:cs="Times New Roman"/>
                <w:sz w:val="24"/>
                <w:szCs w:val="28"/>
                <w:lang w:val="en-US"/>
              </w:rPr>
            </w:pPr>
          </w:p>
        </w:tc>
      </w:tr>
    </w:tbl>
    <w:p w14:paraId="5FEAC51F" w14:textId="7B0CDE54" w:rsidR="00D263C7" w:rsidRDefault="00D263C7" w:rsidP="00D263C7">
      <w:pPr>
        <w:spacing w:after="0" w:line="240" w:lineRule="auto"/>
        <w:ind w:firstLine="567"/>
        <w:jc w:val="both"/>
        <w:rPr>
          <w:rFonts w:ascii="Times New Roman" w:hAnsi="Times New Roman" w:cs="Times New Roman"/>
          <w:sz w:val="28"/>
          <w:szCs w:val="28"/>
        </w:rPr>
      </w:pPr>
    </w:p>
    <w:p w14:paraId="37BA40D7" w14:textId="77777777" w:rsidR="00906E44" w:rsidRPr="00195599" w:rsidRDefault="00906E44" w:rsidP="00D263C7">
      <w:pPr>
        <w:spacing w:after="0" w:line="240" w:lineRule="auto"/>
        <w:ind w:firstLine="567"/>
        <w:jc w:val="both"/>
        <w:rPr>
          <w:rFonts w:ascii="Times New Roman" w:hAnsi="Times New Roman" w:cs="Times New Roman"/>
          <w:sz w:val="28"/>
          <w:szCs w:val="28"/>
        </w:rPr>
      </w:pPr>
    </w:p>
    <w:p w14:paraId="4C991C3D" w14:textId="77777777" w:rsidR="00D263C7" w:rsidRPr="00195599" w:rsidRDefault="00D263C7" w:rsidP="00D263C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 xml:space="preserve">Таким образом, через 12 часов в группе с моделированием панкреонекроза отмечено некоторое нарастание отека за счет увеличения окружности и продольного размера поджелудочной железы, в сравнении с тем же временным промежутком в группе с моделированием панкреонекроза и применением ИЛГ (рисунок </w:t>
      </w:r>
      <w:r w:rsidR="006F502D" w:rsidRPr="00195599">
        <w:rPr>
          <w:rFonts w:ascii="Times New Roman" w:hAnsi="Times New Roman" w:cs="Times New Roman"/>
          <w:sz w:val="28"/>
          <w:szCs w:val="28"/>
        </w:rPr>
        <w:t>31</w:t>
      </w:r>
      <w:r w:rsidRPr="00195599">
        <w:rPr>
          <w:rFonts w:ascii="Times New Roman" w:hAnsi="Times New Roman" w:cs="Times New Roman"/>
          <w:sz w:val="28"/>
          <w:szCs w:val="28"/>
        </w:rPr>
        <w:t>).</w:t>
      </w:r>
    </w:p>
    <w:p w14:paraId="28DD322B" w14:textId="77777777" w:rsidR="00D263C7" w:rsidRPr="00195599" w:rsidRDefault="00D263C7" w:rsidP="00D263C7">
      <w:pPr>
        <w:spacing w:after="0" w:line="240" w:lineRule="auto"/>
        <w:ind w:firstLine="567"/>
        <w:jc w:val="both"/>
        <w:rPr>
          <w:rFonts w:ascii="Times New Roman" w:hAnsi="Times New Roman" w:cs="Times New Roman"/>
          <w:sz w:val="28"/>
          <w:szCs w:val="28"/>
        </w:rPr>
      </w:pPr>
    </w:p>
    <w:tbl>
      <w:tblPr>
        <w:tblStyle w:val="a3"/>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6"/>
        <w:gridCol w:w="4416"/>
      </w:tblGrid>
      <w:tr w:rsidR="00D263C7" w:rsidRPr="00195599" w14:paraId="70CD33B3" w14:textId="77777777" w:rsidTr="002934A7">
        <w:tc>
          <w:tcPr>
            <w:tcW w:w="4746" w:type="dxa"/>
            <w:hideMark/>
          </w:tcPr>
          <w:p w14:paraId="48DA6593" w14:textId="77777777" w:rsidR="00D263C7" w:rsidRPr="00195599" w:rsidRDefault="00D263C7" w:rsidP="002934A7">
            <w:pPr>
              <w:ind w:firstLine="567"/>
              <w:rPr>
                <w:rFonts w:ascii="Times New Roman" w:hAnsi="Times New Roman" w:cs="Times New Roman"/>
                <w:sz w:val="28"/>
                <w:szCs w:val="28"/>
              </w:rPr>
            </w:pPr>
            <w:r w:rsidRPr="00195599">
              <w:rPr>
                <w:rFonts w:ascii="Times New Roman" w:hAnsi="Times New Roman" w:cs="Times New Roman"/>
                <w:noProof/>
                <w:sz w:val="28"/>
                <w:szCs w:val="28"/>
                <w:lang w:eastAsia="ru-RU"/>
              </w:rPr>
              <w:lastRenderedPageBreak/>
              <w:drawing>
                <wp:inline distT="0" distB="0" distL="0" distR="0" wp14:anchorId="4377A34D" wp14:editId="6D26E767">
                  <wp:extent cx="2865120" cy="2156460"/>
                  <wp:effectExtent l="0" t="0" r="0" b="0"/>
                  <wp:docPr id="201" name="Рисунок 201" descr="Описание: Окружность панкреас 12 час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Описание: Окружность панкреас 12 часов"/>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2865120" cy="2156460"/>
                          </a:xfrm>
                          <a:prstGeom prst="rect">
                            <a:avLst/>
                          </a:prstGeom>
                          <a:noFill/>
                          <a:ln>
                            <a:noFill/>
                          </a:ln>
                        </pic:spPr>
                      </pic:pic>
                    </a:graphicData>
                  </a:graphic>
                </wp:inline>
              </w:drawing>
            </w:r>
          </w:p>
        </w:tc>
        <w:tc>
          <w:tcPr>
            <w:tcW w:w="4416" w:type="dxa"/>
            <w:hideMark/>
          </w:tcPr>
          <w:p w14:paraId="7D779CF4" w14:textId="77777777" w:rsidR="00D263C7" w:rsidRPr="00195599" w:rsidRDefault="00D263C7" w:rsidP="002934A7">
            <w:pPr>
              <w:ind w:firstLine="567"/>
              <w:rPr>
                <w:rFonts w:ascii="Times New Roman" w:hAnsi="Times New Roman" w:cs="Times New Roman"/>
                <w:sz w:val="28"/>
                <w:szCs w:val="28"/>
              </w:rPr>
            </w:pPr>
            <w:r w:rsidRPr="00195599">
              <w:rPr>
                <w:rFonts w:ascii="Times New Roman" w:hAnsi="Times New Roman" w:cs="Times New Roman"/>
                <w:noProof/>
                <w:sz w:val="28"/>
                <w:szCs w:val="28"/>
                <w:lang w:eastAsia="ru-RU"/>
              </w:rPr>
              <w:drawing>
                <wp:inline distT="0" distB="0" distL="0" distR="0" wp14:anchorId="7CEB791E" wp14:editId="08883EAD">
                  <wp:extent cx="2659380" cy="2125980"/>
                  <wp:effectExtent l="0" t="0" r="7620" b="7620"/>
                  <wp:docPr id="15" name="Рисунок 15" descr="Описание: Длина панкреас 12 час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Описание: Длина панкреас 12 часов"/>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2659380" cy="2125980"/>
                          </a:xfrm>
                          <a:prstGeom prst="rect">
                            <a:avLst/>
                          </a:prstGeom>
                          <a:noFill/>
                          <a:ln>
                            <a:noFill/>
                          </a:ln>
                        </pic:spPr>
                      </pic:pic>
                    </a:graphicData>
                  </a:graphic>
                </wp:inline>
              </w:drawing>
            </w:r>
          </w:p>
        </w:tc>
      </w:tr>
      <w:tr w:rsidR="00D263C7" w:rsidRPr="00195599" w14:paraId="03AB3CD9" w14:textId="77777777" w:rsidTr="002934A7">
        <w:tc>
          <w:tcPr>
            <w:tcW w:w="4746" w:type="dxa"/>
            <w:hideMark/>
          </w:tcPr>
          <w:p w14:paraId="0B454BFF" w14:textId="77777777" w:rsidR="00D263C7" w:rsidRPr="00195599" w:rsidRDefault="00D263C7" w:rsidP="002934A7">
            <w:pPr>
              <w:ind w:firstLine="567"/>
              <w:rPr>
                <w:rFonts w:ascii="Times New Roman" w:hAnsi="Times New Roman" w:cs="Times New Roman"/>
                <w:sz w:val="28"/>
                <w:szCs w:val="28"/>
              </w:rPr>
            </w:pPr>
            <w:r w:rsidRPr="00195599">
              <w:rPr>
                <w:rFonts w:ascii="Times New Roman" w:hAnsi="Times New Roman" w:cs="Times New Roman"/>
                <w:sz w:val="28"/>
                <w:szCs w:val="28"/>
              </w:rPr>
              <w:t>а</w:t>
            </w:r>
          </w:p>
        </w:tc>
        <w:tc>
          <w:tcPr>
            <w:tcW w:w="4416" w:type="dxa"/>
            <w:hideMark/>
          </w:tcPr>
          <w:p w14:paraId="7C8133C0" w14:textId="77777777" w:rsidR="00D263C7" w:rsidRPr="00195599" w:rsidRDefault="00D263C7" w:rsidP="002934A7">
            <w:pPr>
              <w:ind w:firstLine="567"/>
              <w:rPr>
                <w:rFonts w:ascii="Times New Roman" w:hAnsi="Times New Roman" w:cs="Times New Roman"/>
                <w:sz w:val="28"/>
                <w:szCs w:val="28"/>
              </w:rPr>
            </w:pPr>
            <w:r w:rsidRPr="00195599">
              <w:rPr>
                <w:rFonts w:ascii="Times New Roman" w:hAnsi="Times New Roman" w:cs="Times New Roman"/>
                <w:sz w:val="28"/>
                <w:szCs w:val="28"/>
              </w:rPr>
              <w:t>б</w:t>
            </w:r>
          </w:p>
        </w:tc>
      </w:tr>
      <w:tr w:rsidR="00D263C7" w:rsidRPr="00195599" w14:paraId="54A900C5" w14:textId="77777777" w:rsidTr="002934A7">
        <w:tc>
          <w:tcPr>
            <w:tcW w:w="9162" w:type="dxa"/>
            <w:gridSpan w:val="2"/>
          </w:tcPr>
          <w:p w14:paraId="400D2DF6" w14:textId="77777777" w:rsidR="00D263C7" w:rsidRPr="00195599" w:rsidRDefault="00D263C7" w:rsidP="006F502D">
            <w:pPr>
              <w:shd w:val="clear" w:color="auto" w:fill="FFFFFF"/>
              <w:ind w:firstLine="567"/>
              <w:jc w:val="both"/>
              <w:rPr>
                <w:rFonts w:ascii="Times New Roman" w:hAnsi="Times New Roman" w:cs="Times New Roman"/>
                <w:sz w:val="28"/>
                <w:szCs w:val="28"/>
              </w:rPr>
            </w:pPr>
            <w:r w:rsidRPr="00195599">
              <w:rPr>
                <w:rFonts w:ascii="Times New Roman" w:eastAsia="Times New Roman" w:hAnsi="Times New Roman" w:cs="Times New Roman"/>
                <w:sz w:val="28"/>
                <w:szCs w:val="28"/>
                <w:lang w:eastAsia="ru-RU"/>
              </w:rPr>
              <w:t xml:space="preserve">Рисунок </w:t>
            </w:r>
            <w:r w:rsidR="006F502D" w:rsidRPr="00195599">
              <w:rPr>
                <w:rFonts w:ascii="Times New Roman" w:eastAsia="Times New Roman" w:hAnsi="Times New Roman" w:cs="Times New Roman"/>
                <w:sz w:val="28"/>
                <w:szCs w:val="28"/>
                <w:lang w:eastAsia="ru-RU"/>
              </w:rPr>
              <w:t>31</w:t>
            </w:r>
            <w:r w:rsidRPr="00195599">
              <w:rPr>
                <w:rFonts w:ascii="Times New Roman" w:eastAsia="Times New Roman" w:hAnsi="Times New Roman" w:cs="Times New Roman"/>
                <w:sz w:val="28"/>
                <w:szCs w:val="28"/>
                <w:lang w:eastAsia="ru-RU"/>
              </w:rPr>
              <w:t>. Окружность железы (а) и продольный размер (б) в группах панкреонекроз и панкреонекроз+ИЛГ на 12 часах</w:t>
            </w:r>
          </w:p>
        </w:tc>
      </w:tr>
    </w:tbl>
    <w:p w14:paraId="728F6D90" w14:textId="77777777" w:rsidR="00D263C7" w:rsidRPr="00195599" w:rsidRDefault="00D263C7" w:rsidP="00D263C7">
      <w:pPr>
        <w:spacing w:after="0" w:line="240" w:lineRule="auto"/>
        <w:ind w:firstLine="567"/>
        <w:jc w:val="both"/>
        <w:rPr>
          <w:rFonts w:ascii="Times New Roman" w:hAnsi="Times New Roman" w:cs="Times New Roman"/>
          <w:sz w:val="28"/>
          <w:szCs w:val="28"/>
        </w:rPr>
      </w:pPr>
    </w:p>
    <w:p w14:paraId="036B3204" w14:textId="77777777" w:rsidR="00D263C7" w:rsidRPr="00195599" w:rsidRDefault="00D263C7" w:rsidP="00D263C7">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95599">
        <w:rPr>
          <w:rFonts w:ascii="Times New Roman" w:eastAsia="Times New Roman" w:hAnsi="Times New Roman" w:cs="Times New Roman"/>
          <w:sz w:val="28"/>
          <w:szCs w:val="28"/>
          <w:lang w:eastAsia="ru-RU"/>
        </w:rPr>
        <w:t xml:space="preserve">В сроке 24 часа эксперимента в двух экспериментальных группах отмечено появление выпота в брюшную полость. Но характер экссудата различен, так в группе с моделированием панкреонекроза выпот серозно-геморрагический, в группе же с применением ИЛГ серозный.  Макроскопически отмечен отек ткани, полнокровие капсулы, паренхима железы имбибирована кровью, отмечается геморрагическое пропитывание при моделировании панкреонекроза без гипотермии, в отличие от группы с моделированием панкреонекроза с ИЛГ, где макроскопически отмечено только некоторое полнокровие капсулы (рисунок </w:t>
      </w:r>
      <w:r w:rsidR="006F502D" w:rsidRPr="00195599">
        <w:rPr>
          <w:rFonts w:ascii="Times New Roman" w:eastAsia="Times New Roman" w:hAnsi="Times New Roman" w:cs="Times New Roman"/>
          <w:sz w:val="28"/>
          <w:szCs w:val="28"/>
          <w:lang w:eastAsia="ru-RU"/>
        </w:rPr>
        <w:t>32</w:t>
      </w:r>
      <w:r w:rsidRPr="00195599">
        <w:rPr>
          <w:rFonts w:ascii="Times New Roman" w:eastAsia="Times New Roman" w:hAnsi="Times New Roman" w:cs="Times New Roman"/>
          <w:sz w:val="28"/>
          <w:szCs w:val="28"/>
          <w:lang w:eastAsia="ru-RU"/>
        </w:rPr>
        <w:t>)</w:t>
      </w:r>
      <w:r w:rsidR="008F5E60" w:rsidRPr="00195599">
        <w:rPr>
          <w:rFonts w:ascii="Times New Roman" w:eastAsia="Times New Roman" w:hAnsi="Times New Roman" w:cs="Times New Roman"/>
          <w:sz w:val="28"/>
          <w:szCs w:val="28"/>
          <w:lang w:eastAsia="ru-RU"/>
        </w:rPr>
        <w:t>.</w:t>
      </w:r>
    </w:p>
    <w:p w14:paraId="426A6AF1" w14:textId="77777777" w:rsidR="00D263C7" w:rsidRPr="00195599" w:rsidRDefault="00D263C7" w:rsidP="008F5E60">
      <w:pPr>
        <w:spacing w:after="0" w:line="240" w:lineRule="auto"/>
        <w:rPr>
          <w:rFonts w:ascii="Times New Roman" w:eastAsia="Times New Roman" w:hAnsi="Times New Roman" w:cs="Times New Roman"/>
          <w:sz w:val="28"/>
          <w:szCs w:val="28"/>
          <w:lang w:eastAsia="ru-RU"/>
        </w:rPr>
      </w:pPr>
    </w:p>
    <w:tbl>
      <w:tblPr>
        <w:tblStyle w:val="a3"/>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79"/>
        <w:gridCol w:w="4419"/>
      </w:tblGrid>
      <w:tr w:rsidR="00D263C7" w:rsidRPr="00195599" w14:paraId="6DA35DCE" w14:textId="77777777" w:rsidTr="002934A7">
        <w:tc>
          <w:tcPr>
            <w:tcW w:w="5079" w:type="dxa"/>
            <w:hideMark/>
          </w:tcPr>
          <w:p w14:paraId="07956ED4" w14:textId="77777777" w:rsidR="00D263C7" w:rsidRPr="00195599" w:rsidRDefault="00D263C7" w:rsidP="002934A7">
            <w:pPr>
              <w:ind w:firstLine="567"/>
              <w:rPr>
                <w:rFonts w:ascii="Times New Roman" w:eastAsia="Times New Roman" w:hAnsi="Times New Roman" w:cs="Times New Roman"/>
                <w:sz w:val="28"/>
                <w:szCs w:val="28"/>
                <w:lang w:eastAsia="ru-RU"/>
              </w:rPr>
            </w:pPr>
            <w:r w:rsidRPr="00195599">
              <w:rPr>
                <w:rFonts w:ascii="Times New Roman" w:eastAsia="Calibri" w:hAnsi="Times New Roman" w:cs="Times New Roman"/>
                <w:noProof/>
                <w:sz w:val="28"/>
                <w:szCs w:val="28"/>
                <w:lang w:eastAsia="ru-RU"/>
              </w:rPr>
              <w:drawing>
                <wp:inline distT="0" distB="0" distL="0" distR="0" wp14:anchorId="3B4C5456" wp14:editId="6DD927D2">
                  <wp:extent cx="2720340" cy="1440180"/>
                  <wp:effectExtent l="0" t="0" r="3810" b="7620"/>
                  <wp:docPr id="14" name="Рисунок 14" descr="Описание: https://lh3.googleusercontent.com/pw/ACtC-3d1TmvpGYd7lLrjwBnAm-3dpMrZ07pdN_4ouyM0fctYQMynKu7aQLxgoN6L1IvUFsDJ_fnQA8Y2tbB73OFjaJWqt0FEbbvkUDVtha9KKBCkl-LkVZL_X4CZzzeQx2gxPbQjzWg4K1kIy_jpXhf3e3cPSQ=w1258-h943-no?authus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descr="Описание: https://lh3.googleusercontent.com/pw/ACtC-3d1TmvpGYd7lLrjwBnAm-3dpMrZ07pdN_4ouyM0fctYQMynKu7aQLxgoN6L1IvUFsDJ_fnQA8Y2tbB73OFjaJWqt0FEbbvkUDVtha9KKBCkl-LkVZL_X4CZzzeQx2gxPbQjzWg4K1kIy_jpXhf3e3cPSQ=w1258-h943-no?authuser=0"/>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2720340" cy="1440180"/>
                          </a:xfrm>
                          <a:prstGeom prst="rect">
                            <a:avLst/>
                          </a:prstGeom>
                          <a:noFill/>
                          <a:ln>
                            <a:noFill/>
                          </a:ln>
                        </pic:spPr>
                      </pic:pic>
                    </a:graphicData>
                  </a:graphic>
                </wp:inline>
              </w:drawing>
            </w:r>
          </w:p>
        </w:tc>
        <w:tc>
          <w:tcPr>
            <w:tcW w:w="4419" w:type="dxa"/>
            <w:hideMark/>
          </w:tcPr>
          <w:p w14:paraId="0AC9753D" w14:textId="77777777" w:rsidR="00D263C7" w:rsidRPr="00195599" w:rsidRDefault="00D263C7" w:rsidP="002934A7">
            <w:pPr>
              <w:ind w:firstLine="567"/>
              <w:jc w:val="both"/>
              <w:rPr>
                <w:rFonts w:ascii="Times New Roman" w:eastAsia="Times New Roman" w:hAnsi="Times New Roman" w:cs="Times New Roman"/>
                <w:sz w:val="28"/>
                <w:szCs w:val="28"/>
                <w:lang w:eastAsia="ru-RU"/>
              </w:rPr>
            </w:pPr>
            <w:r w:rsidRPr="00195599">
              <w:rPr>
                <w:rFonts w:ascii="Times New Roman" w:eastAsia="Calibri" w:hAnsi="Times New Roman" w:cs="Times New Roman"/>
                <w:noProof/>
                <w:sz w:val="28"/>
                <w:szCs w:val="28"/>
                <w:lang w:eastAsia="ru-RU"/>
              </w:rPr>
              <w:drawing>
                <wp:inline distT="0" distB="0" distL="0" distR="0" wp14:anchorId="5A0D9870" wp14:editId="3ED98D3D">
                  <wp:extent cx="1394460" cy="2758440"/>
                  <wp:effectExtent l="3810" t="0" r="0" b="0"/>
                  <wp:docPr id="13" name="Рисунок 13" descr="Описание: https://lh3.googleusercontent.com/pw/ACtC-3dbMzm8r4g0Yz1Wu1e5v2kCOhjK0wpyypi3ho6SGOH9APar32NEKFkoUSqk3w6998VY4oHt8Kj34s0y0FrdYANdRU38HbomeCzYu4RDJn7QEQeJcJH-26nDsJ5k1iIdqLhS1lsoDy1h_TTMWnWW5rnOtg=w708-h943-no?authus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descr="Описание: https://lh3.googleusercontent.com/pw/ACtC-3dbMzm8r4g0Yz1Wu1e5v2kCOhjK0wpyypi3ho6SGOH9APar32NEKFkoUSqk3w6998VY4oHt8Kj34s0y0FrdYANdRU38HbomeCzYu4RDJn7QEQeJcJH-26nDsJ5k1iIdqLhS1lsoDy1h_TTMWnWW5rnOtg=w708-h943-no?authuser=0"/>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rot="-5400000">
                            <a:off x="0" y="0"/>
                            <a:ext cx="1394460" cy="2758440"/>
                          </a:xfrm>
                          <a:prstGeom prst="rect">
                            <a:avLst/>
                          </a:prstGeom>
                          <a:noFill/>
                          <a:ln>
                            <a:noFill/>
                          </a:ln>
                        </pic:spPr>
                      </pic:pic>
                    </a:graphicData>
                  </a:graphic>
                </wp:inline>
              </w:drawing>
            </w:r>
          </w:p>
        </w:tc>
      </w:tr>
      <w:tr w:rsidR="00D263C7" w:rsidRPr="00195599" w14:paraId="2D8ACCA6" w14:textId="77777777" w:rsidTr="002934A7">
        <w:tc>
          <w:tcPr>
            <w:tcW w:w="5079" w:type="dxa"/>
            <w:hideMark/>
          </w:tcPr>
          <w:p w14:paraId="2F528DF7" w14:textId="77777777" w:rsidR="00D263C7" w:rsidRPr="00195599" w:rsidRDefault="00D263C7" w:rsidP="002934A7">
            <w:pPr>
              <w:ind w:firstLine="567"/>
              <w:jc w:val="both"/>
              <w:rPr>
                <w:rFonts w:ascii="Times New Roman" w:eastAsia="Times New Roman" w:hAnsi="Times New Roman" w:cs="Times New Roman"/>
                <w:sz w:val="28"/>
                <w:szCs w:val="28"/>
                <w:lang w:eastAsia="ru-RU"/>
              </w:rPr>
            </w:pPr>
            <w:r w:rsidRPr="00195599">
              <w:rPr>
                <w:rFonts w:ascii="Times New Roman" w:eastAsia="Times New Roman" w:hAnsi="Times New Roman" w:cs="Times New Roman"/>
                <w:sz w:val="28"/>
                <w:szCs w:val="28"/>
                <w:lang w:eastAsia="ru-RU"/>
              </w:rPr>
              <w:t>а</w:t>
            </w:r>
          </w:p>
        </w:tc>
        <w:tc>
          <w:tcPr>
            <w:tcW w:w="4419" w:type="dxa"/>
            <w:hideMark/>
          </w:tcPr>
          <w:p w14:paraId="0D1D0663" w14:textId="77777777" w:rsidR="00D263C7" w:rsidRPr="00195599" w:rsidRDefault="00D263C7" w:rsidP="002934A7">
            <w:pPr>
              <w:ind w:firstLine="567"/>
              <w:jc w:val="both"/>
              <w:rPr>
                <w:rFonts w:ascii="Times New Roman" w:eastAsia="Times New Roman" w:hAnsi="Times New Roman" w:cs="Times New Roman"/>
                <w:sz w:val="28"/>
                <w:szCs w:val="28"/>
                <w:lang w:eastAsia="ru-RU"/>
              </w:rPr>
            </w:pPr>
            <w:r w:rsidRPr="00195599">
              <w:rPr>
                <w:rFonts w:ascii="Times New Roman" w:eastAsia="Times New Roman" w:hAnsi="Times New Roman" w:cs="Times New Roman"/>
                <w:sz w:val="28"/>
                <w:szCs w:val="28"/>
                <w:lang w:eastAsia="ru-RU"/>
              </w:rPr>
              <w:t>б</w:t>
            </w:r>
          </w:p>
        </w:tc>
      </w:tr>
      <w:tr w:rsidR="00D263C7" w:rsidRPr="00195599" w14:paraId="3CB2C231" w14:textId="77777777" w:rsidTr="002934A7">
        <w:tc>
          <w:tcPr>
            <w:tcW w:w="5079" w:type="dxa"/>
            <w:hideMark/>
          </w:tcPr>
          <w:p w14:paraId="40D9B720" w14:textId="77777777" w:rsidR="00D263C7" w:rsidRPr="00195599" w:rsidRDefault="00D263C7" w:rsidP="002934A7">
            <w:pPr>
              <w:ind w:firstLine="567"/>
              <w:rPr>
                <w:rFonts w:ascii="Times New Roman" w:eastAsia="Times New Roman" w:hAnsi="Times New Roman" w:cs="Times New Roman"/>
                <w:sz w:val="28"/>
                <w:szCs w:val="28"/>
                <w:lang w:eastAsia="ru-RU"/>
              </w:rPr>
            </w:pPr>
            <w:r w:rsidRPr="00195599">
              <w:rPr>
                <w:rFonts w:ascii="Times New Roman" w:eastAsia="Calibri" w:hAnsi="Times New Roman" w:cs="Times New Roman"/>
                <w:noProof/>
                <w:sz w:val="28"/>
                <w:szCs w:val="28"/>
                <w:lang w:eastAsia="ru-RU"/>
              </w:rPr>
              <w:drawing>
                <wp:inline distT="0" distB="0" distL="0" distR="0" wp14:anchorId="034DA244" wp14:editId="3B0C3101">
                  <wp:extent cx="2727960" cy="16002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2727960" cy="1600200"/>
                          </a:xfrm>
                          <a:prstGeom prst="rect">
                            <a:avLst/>
                          </a:prstGeom>
                          <a:noFill/>
                          <a:ln>
                            <a:noFill/>
                          </a:ln>
                        </pic:spPr>
                      </pic:pic>
                    </a:graphicData>
                  </a:graphic>
                </wp:inline>
              </w:drawing>
            </w:r>
          </w:p>
        </w:tc>
        <w:tc>
          <w:tcPr>
            <w:tcW w:w="4419" w:type="dxa"/>
            <w:hideMark/>
          </w:tcPr>
          <w:p w14:paraId="7B5310A7" w14:textId="77777777" w:rsidR="00D263C7" w:rsidRPr="00195599" w:rsidRDefault="00D263C7" w:rsidP="002934A7">
            <w:pPr>
              <w:ind w:firstLine="567"/>
              <w:jc w:val="both"/>
              <w:rPr>
                <w:rFonts w:ascii="Times New Roman" w:eastAsia="Times New Roman" w:hAnsi="Times New Roman" w:cs="Times New Roman"/>
                <w:sz w:val="28"/>
                <w:szCs w:val="28"/>
                <w:lang w:eastAsia="ru-RU"/>
              </w:rPr>
            </w:pPr>
            <w:r w:rsidRPr="00195599">
              <w:rPr>
                <w:rFonts w:ascii="Times New Roman" w:eastAsia="Calibri" w:hAnsi="Times New Roman" w:cs="Times New Roman"/>
                <w:noProof/>
                <w:sz w:val="28"/>
                <w:szCs w:val="28"/>
                <w:lang w:eastAsia="ru-RU"/>
              </w:rPr>
              <w:drawing>
                <wp:inline distT="0" distB="0" distL="0" distR="0" wp14:anchorId="20D5E4DA" wp14:editId="5DC0D704">
                  <wp:extent cx="2750820" cy="16002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2750820" cy="1600200"/>
                          </a:xfrm>
                          <a:prstGeom prst="rect">
                            <a:avLst/>
                          </a:prstGeom>
                          <a:noFill/>
                          <a:ln>
                            <a:noFill/>
                          </a:ln>
                        </pic:spPr>
                      </pic:pic>
                    </a:graphicData>
                  </a:graphic>
                </wp:inline>
              </w:drawing>
            </w:r>
          </w:p>
        </w:tc>
      </w:tr>
      <w:tr w:rsidR="00D263C7" w:rsidRPr="00195599" w14:paraId="2B5697E2" w14:textId="77777777" w:rsidTr="002934A7">
        <w:tc>
          <w:tcPr>
            <w:tcW w:w="5079" w:type="dxa"/>
            <w:hideMark/>
          </w:tcPr>
          <w:p w14:paraId="30D09E74" w14:textId="77777777" w:rsidR="00D263C7" w:rsidRPr="00195599" w:rsidRDefault="00D263C7" w:rsidP="002934A7">
            <w:pPr>
              <w:ind w:firstLine="567"/>
              <w:jc w:val="both"/>
              <w:rPr>
                <w:rFonts w:ascii="Times New Roman" w:eastAsia="Calibri" w:hAnsi="Times New Roman" w:cs="Times New Roman"/>
                <w:noProof/>
                <w:sz w:val="28"/>
                <w:szCs w:val="28"/>
                <w:lang w:eastAsia="ru-RU"/>
              </w:rPr>
            </w:pPr>
            <w:r w:rsidRPr="00195599">
              <w:rPr>
                <w:rFonts w:ascii="Times New Roman" w:eastAsia="Calibri" w:hAnsi="Times New Roman" w:cs="Times New Roman"/>
                <w:noProof/>
                <w:sz w:val="28"/>
                <w:szCs w:val="28"/>
                <w:lang w:eastAsia="ru-RU"/>
              </w:rPr>
              <w:t>в</w:t>
            </w:r>
          </w:p>
        </w:tc>
        <w:tc>
          <w:tcPr>
            <w:tcW w:w="4419" w:type="dxa"/>
            <w:hideMark/>
          </w:tcPr>
          <w:p w14:paraId="4E5B9B03" w14:textId="77777777" w:rsidR="00D263C7" w:rsidRPr="00195599" w:rsidRDefault="00D263C7" w:rsidP="002934A7">
            <w:pPr>
              <w:ind w:firstLine="567"/>
              <w:jc w:val="both"/>
              <w:rPr>
                <w:rFonts w:ascii="Times New Roman" w:eastAsia="Calibri" w:hAnsi="Times New Roman" w:cs="Times New Roman"/>
                <w:noProof/>
                <w:sz w:val="28"/>
                <w:szCs w:val="28"/>
                <w:lang w:eastAsia="ru-RU"/>
              </w:rPr>
            </w:pPr>
            <w:r w:rsidRPr="00195599">
              <w:rPr>
                <w:rFonts w:ascii="Times New Roman" w:eastAsia="Calibri" w:hAnsi="Times New Roman" w:cs="Times New Roman"/>
                <w:noProof/>
                <w:sz w:val="28"/>
                <w:szCs w:val="28"/>
                <w:lang w:eastAsia="ru-RU"/>
              </w:rPr>
              <w:t>г</w:t>
            </w:r>
          </w:p>
        </w:tc>
      </w:tr>
      <w:tr w:rsidR="00D263C7" w:rsidRPr="00195599" w14:paraId="53C14C4C" w14:textId="77777777" w:rsidTr="00425AC2">
        <w:trPr>
          <w:trHeight w:val="1110"/>
        </w:trPr>
        <w:tc>
          <w:tcPr>
            <w:tcW w:w="9498" w:type="dxa"/>
            <w:gridSpan w:val="2"/>
          </w:tcPr>
          <w:p w14:paraId="07AB5AA6" w14:textId="77777777" w:rsidR="00D263C7" w:rsidRPr="00195599" w:rsidRDefault="00D263C7" w:rsidP="00425AC2">
            <w:pPr>
              <w:pStyle w:val="af5"/>
              <w:ind w:firstLine="567"/>
              <w:jc w:val="center"/>
              <w:rPr>
                <w:rFonts w:ascii="Times New Roman" w:eastAsia="Calibri" w:hAnsi="Times New Roman" w:cs="Times New Roman"/>
                <w:noProof/>
                <w:sz w:val="28"/>
                <w:szCs w:val="28"/>
                <w:lang w:eastAsia="ru-RU"/>
              </w:rPr>
            </w:pPr>
            <w:r w:rsidRPr="00195599">
              <w:rPr>
                <w:rFonts w:ascii="Times New Roman" w:hAnsi="Times New Roman" w:cs="Times New Roman"/>
                <w:sz w:val="28"/>
                <w:szCs w:val="28"/>
                <w:lang w:eastAsia="ru-RU"/>
              </w:rPr>
              <w:t xml:space="preserve">Рисунок </w:t>
            </w:r>
            <w:r w:rsidR="006F502D" w:rsidRPr="00195599">
              <w:rPr>
                <w:rFonts w:ascii="Times New Roman" w:hAnsi="Times New Roman" w:cs="Times New Roman"/>
                <w:sz w:val="28"/>
                <w:szCs w:val="28"/>
                <w:lang w:eastAsia="ru-RU"/>
              </w:rPr>
              <w:t>32</w:t>
            </w:r>
            <w:r w:rsidRPr="00195599">
              <w:rPr>
                <w:rFonts w:ascii="Times New Roman" w:hAnsi="Times New Roman" w:cs="Times New Roman"/>
                <w:sz w:val="28"/>
                <w:szCs w:val="28"/>
                <w:lang w:eastAsia="ru-RU"/>
              </w:rPr>
              <w:t>. Макроскопическая картина поджелудочной железы на 24 часах в двух группах – с панкреонекрозом (а, в) и панкреонекрозом с использованием ИЛГ (б, г)</w:t>
            </w:r>
          </w:p>
        </w:tc>
      </w:tr>
    </w:tbl>
    <w:p w14:paraId="3B3EFB65" w14:textId="77777777" w:rsidR="00D263C7" w:rsidRPr="00195599" w:rsidRDefault="00D263C7" w:rsidP="00D263C7">
      <w:pPr>
        <w:pStyle w:val="af5"/>
        <w:ind w:firstLine="567"/>
        <w:jc w:val="both"/>
        <w:rPr>
          <w:rFonts w:ascii="Times New Roman" w:hAnsi="Times New Roman" w:cs="Times New Roman"/>
          <w:sz w:val="28"/>
          <w:szCs w:val="28"/>
          <w:lang w:eastAsia="ru-RU"/>
        </w:rPr>
      </w:pPr>
      <w:r w:rsidRPr="00195599">
        <w:rPr>
          <w:rFonts w:ascii="Times New Roman" w:hAnsi="Times New Roman" w:cs="Times New Roman"/>
          <w:sz w:val="28"/>
          <w:szCs w:val="28"/>
          <w:lang w:eastAsia="ru-RU"/>
        </w:rPr>
        <w:lastRenderedPageBreak/>
        <w:t xml:space="preserve">Статистический анализ подтверждает достоверность различий окружности (р=0,0039), продольного размера железы (р=0,0039) и количества выпота в брюшную полость (р=0,0038) в группе с моделированием панкреонекроза без гипотермии с группой моделирования панкреонекроза с использованием ИЛГ через 1 сутки (таблица </w:t>
      </w:r>
      <w:r w:rsidR="00B62187" w:rsidRPr="00195599">
        <w:rPr>
          <w:rFonts w:ascii="Times New Roman" w:hAnsi="Times New Roman" w:cs="Times New Roman"/>
          <w:sz w:val="28"/>
          <w:szCs w:val="28"/>
          <w:lang w:eastAsia="ru-RU"/>
        </w:rPr>
        <w:t>7</w:t>
      </w:r>
      <w:r w:rsidRPr="00195599">
        <w:rPr>
          <w:rFonts w:ascii="Times New Roman" w:hAnsi="Times New Roman" w:cs="Times New Roman"/>
          <w:sz w:val="28"/>
          <w:szCs w:val="28"/>
          <w:lang w:eastAsia="ru-RU"/>
        </w:rPr>
        <w:t>).</w:t>
      </w:r>
    </w:p>
    <w:p w14:paraId="7A3F1A25" w14:textId="77777777" w:rsidR="00F275BE" w:rsidRPr="00195599" w:rsidRDefault="00F275BE" w:rsidP="00D263C7">
      <w:pPr>
        <w:spacing w:after="0" w:line="240" w:lineRule="auto"/>
        <w:ind w:firstLine="567"/>
        <w:jc w:val="both"/>
        <w:rPr>
          <w:rFonts w:ascii="Times New Roman" w:hAnsi="Times New Roman" w:cs="Times New Roman"/>
          <w:sz w:val="28"/>
          <w:szCs w:val="28"/>
        </w:rPr>
      </w:pPr>
    </w:p>
    <w:p w14:paraId="61DAF014" w14:textId="77777777" w:rsidR="00D263C7" w:rsidRPr="00195599" w:rsidRDefault="00D263C7" w:rsidP="00D263C7">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 xml:space="preserve">Таблица </w:t>
      </w:r>
      <w:r w:rsidR="00B62187" w:rsidRPr="00195599">
        <w:rPr>
          <w:rFonts w:ascii="Times New Roman" w:hAnsi="Times New Roman" w:cs="Times New Roman"/>
          <w:sz w:val="28"/>
          <w:szCs w:val="28"/>
        </w:rPr>
        <w:t>7</w:t>
      </w:r>
      <w:r w:rsidRPr="00195599">
        <w:rPr>
          <w:rFonts w:ascii="Times New Roman" w:hAnsi="Times New Roman" w:cs="Times New Roman"/>
          <w:sz w:val="28"/>
          <w:szCs w:val="28"/>
        </w:rPr>
        <w:t xml:space="preserve"> – Размеры поджелудочной железы и количество выпота в брюшную полость через 24 часа</w:t>
      </w:r>
    </w:p>
    <w:p w14:paraId="27392C2C" w14:textId="77777777" w:rsidR="00D263C7" w:rsidRPr="00195599" w:rsidRDefault="00D263C7" w:rsidP="00D263C7">
      <w:pPr>
        <w:spacing w:after="0" w:line="240" w:lineRule="auto"/>
        <w:ind w:firstLine="567"/>
        <w:jc w:val="center"/>
        <w:rPr>
          <w:rFonts w:ascii="Times New Roman" w:hAnsi="Times New Roman" w:cs="Times New Roman"/>
          <w:sz w:val="28"/>
          <w:szCs w:val="28"/>
        </w:rPr>
      </w:pPr>
    </w:p>
    <w:tbl>
      <w:tblPr>
        <w:tblStyle w:val="a3"/>
        <w:tblW w:w="8930" w:type="dxa"/>
        <w:tblInd w:w="392" w:type="dxa"/>
        <w:tblLook w:val="04A0" w:firstRow="1" w:lastRow="0" w:firstColumn="1" w:lastColumn="0" w:noHBand="0" w:noVBand="1"/>
      </w:tblPr>
      <w:tblGrid>
        <w:gridCol w:w="2263"/>
        <w:gridCol w:w="1985"/>
        <w:gridCol w:w="2381"/>
        <w:gridCol w:w="1134"/>
        <w:gridCol w:w="1167"/>
      </w:tblGrid>
      <w:tr w:rsidR="00D263C7" w:rsidRPr="00195599" w14:paraId="18C4041E" w14:textId="77777777" w:rsidTr="002934A7">
        <w:tc>
          <w:tcPr>
            <w:tcW w:w="2263" w:type="dxa"/>
            <w:tcBorders>
              <w:top w:val="single" w:sz="4" w:space="0" w:color="auto"/>
              <w:left w:val="single" w:sz="4" w:space="0" w:color="auto"/>
              <w:bottom w:val="single" w:sz="4" w:space="0" w:color="auto"/>
              <w:right w:val="single" w:sz="4" w:space="0" w:color="auto"/>
            </w:tcBorders>
            <w:hideMark/>
          </w:tcPr>
          <w:p w14:paraId="576065F4" w14:textId="77777777" w:rsidR="00D263C7" w:rsidRPr="00195599" w:rsidRDefault="00D263C7" w:rsidP="002934A7">
            <w:pPr>
              <w:jc w:val="center"/>
              <w:rPr>
                <w:rFonts w:ascii="Times New Roman" w:hAnsi="Times New Roman" w:cs="Times New Roman"/>
                <w:sz w:val="24"/>
                <w:szCs w:val="28"/>
              </w:rPr>
            </w:pPr>
            <w:r w:rsidRPr="00195599">
              <w:rPr>
                <w:rFonts w:ascii="Times New Roman" w:eastAsia="Calibri" w:hAnsi="Times New Roman" w:cs="Times New Roman"/>
                <w:b/>
                <w:sz w:val="24"/>
                <w:szCs w:val="28"/>
              </w:rPr>
              <w:t>Группа</w:t>
            </w:r>
          </w:p>
        </w:tc>
        <w:tc>
          <w:tcPr>
            <w:tcW w:w="1985" w:type="dxa"/>
            <w:tcBorders>
              <w:top w:val="single" w:sz="4" w:space="0" w:color="auto"/>
              <w:left w:val="single" w:sz="4" w:space="0" w:color="auto"/>
              <w:bottom w:val="single" w:sz="4" w:space="0" w:color="auto"/>
              <w:right w:val="single" w:sz="4" w:space="0" w:color="auto"/>
            </w:tcBorders>
            <w:hideMark/>
          </w:tcPr>
          <w:p w14:paraId="283436E8" w14:textId="77777777" w:rsidR="00D263C7" w:rsidRPr="00195599" w:rsidRDefault="00D263C7" w:rsidP="002934A7">
            <w:pPr>
              <w:jc w:val="center"/>
              <w:rPr>
                <w:rFonts w:ascii="Times New Roman" w:eastAsia="Calibri" w:hAnsi="Times New Roman" w:cs="Times New Roman"/>
                <w:b/>
                <w:sz w:val="24"/>
                <w:szCs w:val="28"/>
              </w:rPr>
            </w:pPr>
            <w:r w:rsidRPr="00195599">
              <w:rPr>
                <w:rFonts w:ascii="Times New Roman" w:eastAsia="Calibri" w:hAnsi="Times New Roman" w:cs="Times New Roman"/>
                <w:b/>
                <w:sz w:val="24"/>
                <w:szCs w:val="28"/>
              </w:rPr>
              <w:t>Без гипотермии</w:t>
            </w:r>
          </w:p>
        </w:tc>
        <w:tc>
          <w:tcPr>
            <w:tcW w:w="2381" w:type="dxa"/>
            <w:tcBorders>
              <w:top w:val="single" w:sz="4" w:space="0" w:color="auto"/>
              <w:left w:val="single" w:sz="4" w:space="0" w:color="auto"/>
              <w:bottom w:val="single" w:sz="4" w:space="0" w:color="auto"/>
              <w:right w:val="single" w:sz="4" w:space="0" w:color="auto"/>
            </w:tcBorders>
            <w:hideMark/>
          </w:tcPr>
          <w:p w14:paraId="762B2005" w14:textId="77777777" w:rsidR="00D263C7" w:rsidRPr="00195599" w:rsidRDefault="00D263C7" w:rsidP="002934A7">
            <w:pPr>
              <w:jc w:val="center"/>
              <w:rPr>
                <w:rFonts w:ascii="Times New Roman" w:hAnsi="Times New Roman" w:cs="Times New Roman"/>
                <w:sz w:val="24"/>
                <w:szCs w:val="28"/>
              </w:rPr>
            </w:pPr>
            <w:r w:rsidRPr="00195599">
              <w:rPr>
                <w:rFonts w:ascii="Times New Roman" w:eastAsia="Calibri" w:hAnsi="Times New Roman" w:cs="Times New Roman"/>
                <w:b/>
                <w:sz w:val="24"/>
                <w:szCs w:val="28"/>
              </w:rPr>
              <w:t>С гипотермией</w:t>
            </w:r>
          </w:p>
        </w:tc>
        <w:tc>
          <w:tcPr>
            <w:tcW w:w="1134" w:type="dxa"/>
            <w:vMerge w:val="restart"/>
            <w:tcBorders>
              <w:top w:val="single" w:sz="4" w:space="0" w:color="auto"/>
              <w:left w:val="single" w:sz="4" w:space="0" w:color="auto"/>
              <w:bottom w:val="single" w:sz="4" w:space="0" w:color="auto"/>
              <w:right w:val="single" w:sz="4" w:space="0" w:color="auto"/>
            </w:tcBorders>
            <w:hideMark/>
          </w:tcPr>
          <w:p w14:paraId="6F78536E" w14:textId="77777777" w:rsidR="00D263C7" w:rsidRPr="00195599" w:rsidRDefault="00D263C7" w:rsidP="002934A7">
            <w:pPr>
              <w:jc w:val="center"/>
              <w:rPr>
                <w:rFonts w:ascii="Times New Roman" w:eastAsia="Calibri" w:hAnsi="Times New Roman" w:cs="Times New Roman"/>
                <w:b/>
                <w:sz w:val="24"/>
                <w:szCs w:val="28"/>
                <w:lang w:val="en-US"/>
              </w:rPr>
            </w:pPr>
            <w:r w:rsidRPr="00195599">
              <w:rPr>
                <w:rFonts w:ascii="Times New Roman" w:eastAsia="Calibri" w:hAnsi="Times New Roman" w:cs="Times New Roman"/>
                <w:b/>
                <w:sz w:val="24"/>
                <w:szCs w:val="28"/>
                <w:lang w:val="en-US"/>
              </w:rPr>
              <w:t>Z</w:t>
            </w:r>
          </w:p>
        </w:tc>
        <w:tc>
          <w:tcPr>
            <w:tcW w:w="1167" w:type="dxa"/>
            <w:vMerge w:val="restart"/>
            <w:tcBorders>
              <w:top w:val="single" w:sz="4" w:space="0" w:color="auto"/>
              <w:left w:val="single" w:sz="4" w:space="0" w:color="auto"/>
              <w:bottom w:val="single" w:sz="4" w:space="0" w:color="auto"/>
              <w:right w:val="single" w:sz="4" w:space="0" w:color="auto"/>
            </w:tcBorders>
            <w:hideMark/>
          </w:tcPr>
          <w:p w14:paraId="76258749" w14:textId="77777777" w:rsidR="00D263C7" w:rsidRPr="00195599" w:rsidRDefault="00D263C7" w:rsidP="002934A7">
            <w:pPr>
              <w:jc w:val="center"/>
              <w:rPr>
                <w:rFonts w:ascii="Times New Roman" w:eastAsia="Calibri" w:hAnsi="Times New Roman" w:cs="Times New Roman"/>
                <w:b/>
                <w:sz w:val="24"/>
                <w:szCs w:val="28"/>
                <w:lang w:val="en-US"/>
              </w:rPr>
            </w:pPr>
            <w:r w:rsidRPr="00195599">
              <w:rPr>
                <w:rFonts w:ascii="Times New Roman" w:eastAsia="Calibri" w:hAnsi="Times New Roman" w:cs="Times New Roman"/>
                <w:b/>
                <w:sz w:val="24"/>
                <w:szCs w:val="28"/>
                <w:lang w:val="en-US"/>
              </w:rPr>
              <w:t>P-level</w:t>
            </w:r>
          </w:p>
        </w:tc>
      </w:tr>
      <w:tr w:rsidR="00D263C7" w:rsidRPr="00195599" w14:paraId="3BBB21CB" w14:textId="77777777" w:rsidTr="002934A7">
        <w:tc>
          <w:tcPr>
            <w:tcW w:w="2263" w:type="dxa"/>
            <w:tcBorders>
              <w:top w:val="single" w:sz="4" w:space="0" w:color="auto"/>
              <w:left w:val="single" w:sz="4" w:space="0" w:color="auto"/>
              <w:bottom w:val="single" w:sz="4" w:space="0" w:color="auto"/>
              <w:right w:val="single" w:sz="4" w:space="0" w:color="auto"/>
            </w:tcBorders>
            <w:hideMark/>
          </w:tcPr>
          <w:p w14:paraId="32DEAB78" w14:textId="77777777" w:rsidR="00D263C7" w:rsidRPr="00195599" w:rsidRDefault="00D263C7" w:rsidP="002934A7">
            <w:pPr>
              <w:jc w:val="center"/>
              <w:rPr>
                <w:rFonts w:ascii="Times New Roman" w:hAnsi="Times New Roman" w:cs="Times New Roman"/>
                <w:sz w:val="24"/>
                <w:szCs w:val="28"/>
              </w:rPr>
            </w:pPr>
            <w:r w:rsidRPr="00195599">
              <w:rPr>
                <w:rFonts w:ascii="Times New Roman" w:eastAsia="Calibri" w:hAnsi="Times New Roman" w:cs="Times New Roman"/>
                <w:sz w:val="24"/>
                <w:szCs w:val="28"/>
              </w:rPr>
              <w:t xml:space="preserve">Срок опыта </w:t>
            </w:r>
          </w:p>
        </w:tc>
        <w:tc>
          <w:tcPr>
            <w:tcW w:w="1985" w:type="dxa"/>
            <w:tcBorders>
              <w:top w:val="single" w:sz="4" w:space="0" w:color="auto"/>
              <w:left w:val="single" w:sz="4" w:space="0" w:color="auto"/>
              <w:bottom w:val="single" w:sz="4" w:space="0" w:color="auto"/>
              <w:right w:val="single" w:sz="4" w:space="0" w:color="auto"/>
            </w:tcBorders>
            <w:hideMark/>
          </w:tcPr>
          <w:p w14:paraId="2364F9C1" w14:textId="77777777" w:rsidR="00D263C7" w:rsidRPr="00195599" w:rsidRDefault="00D263C7" w:rsidP="002934A7">
            <w:pPr>
              <w:jc w:val="center"/>
              <w:rPr>
                <w:rFonts w:ascii="Times New Roman" w:hAnsi="Times New Roman" w:cs="Times New Roman"/>
                <w:i/>
                <w:iCs/>
                <w:sz w:val="24"/>
                <w:szCs w:val="28"/>
                <w:lang w:val="en-US"/>
              </w:rPr>
            </w:pPr>
            <w:r w:rsidRPr="00195599">
              <w:rPr>
                <w:rFonts w:ascii="Times New Roman" w:hAnsi="Times New Roman" w:cs="Times New Roman"/>
                <w:i/>
                <w:iCs/>
                <w:sz w:val="24"/>
                <w:szCs w:val="28"/>
                <w:lang w:val="en-US"/>
              </w:rPr>
              <w:t xml:space="preserve">24 </w:t>
            </w:r>
            <w:r w:rsidRPr="00195599">
              <w:rPr>
                <w:rFonts w:ascii="Times New Roman" w:hAnsi="Times New Roman" w:cs="Times New Roman"/>
                <w:i/>
                <w:iCs/>
                <w:sz w:val="24"/>
                <w:szCs w:val="28"/>
              </w:rPr>
              <w:t>часа</w:t>
            </w:r>
            <w:r w:rsidRPr="00195599">
              <w:rPr>
                <w:rFonts w:ascii="Times New Roman" w:hAnsi="Times New Roman" w:cs="Times New Roman"/>
                <w:i/>
                <w:iCs/>
                <w:sz w:val="24"/>
                <w:szCs w:val="28"/>
                <w:lang w:val="en-US"/>
              </w:rPr>
              <w:t xml:space="preserve"> </w:t>
            </w:r>
          </w:p>
          <w:p w14:paraId="73CE2ED0" w14:textId="77777777" w:rsidR="00D263C7" w:rsidRPr="00195599" w:rsidRDefault="00D263C7" w:rsidP="002934A7">
            <w:pPr>
              <w:jc w:val="center"/>
              <w:rPr>
                <w:rFonts w:ascii="Times New Roman" w:hAnsi="Times New Roman" w:cs="Times New Roman"/>
                <w:sz w:val="24"/>
                <w:szCs w:val="28"/>
              </w:rPr>
            </w:pPr>
            <w:r w:rsidRPr="00195599">
              <w:rPr>
                <w:rFonts w:ascii="Times New Roman" w:hAnsi="Times New Roman" w:cs="Times New Roman"/>
                <w:i/>
                <w:iCs/>
                <w:sz w:val="24"/>
                <w:szCs w:val="28"/>
                <w:lang w:val="en-US"/>
              </w:rPr>
              <w:t>Me (Q25;Q75)</w:t>
            </w:r>
          </w:p>
        </w:tc>
        <w:tc>
          <w:tcPr>
            <w:tcW w:w="2381" w:type="dxa"/>
            <w:tcBorders>
              <w:top w:val="single" w:sz="4" w:space="0" w:color="auto"/>
              <w:left w:val="single" w:sz="4" w:space="0" w:color="auto"/>
              <w:bottom w:val="single" w:sz="4" w:space="0" w:color="auto"/>
              <w:right w:val="single" w:sz="4" w:space="0" w:color="auto"/>
            </w:tcBorders>
            <w:hideMark/>
          </w:tcPr>
          <w:p w14:paraId="47E6C943" w14:textId="77777777" w:rsidR="00D263C7" w:rsidRPr="00195599" w:rsidRDefault="00D263C7" w:rsidP="002934A7">
            <w:pPr>
              <w:jc w:val="center"/>
              <w:rPr>
                <w:rFonts w:ascii="Times New Roman" w:hAnsi="Times New Roman" w:cs="Times New Roman"/>
                <w:i/>
                <w:iCs/>
                <w:sz w:val="24"/>
                <w:szCs w:val="28"/>
                <w:lang w:val="en-US"/>
              </w:rPr>
            </w:pPr>
            <w:r w:rsidRPr="00195599">
              <w:rPr>
                <w:rFonts w:ascii="Times New Roman" w:hAnsi="Times New Roman" w:cs="Times New Roman"/>
                <w:i/>
                <w:iCs/>
                <w:sz w:val="24"/>
                <w:szCs w:val="28"/>
              </w:rPr>
              <w:t>24</w:t>
            </w:r>
            <w:r w:rsidRPr="00195599">
              <w:rPr>
                <w:rFonts w:ascii="Times New Roman" w:hAnsi="Times New Roman" w:cs="Times New Roman"/>
                <w:i/>
                <w:iCs/>
                <w:sz w:val="24"/>
                <w:szCs w:val="28"/>
                <w:lang w:val="en-US"/>
              </w:rPr>
              <w:t xml:space="preserve"> </w:t>
            </w:r>
            <w:r w:rsidRPr="00195599">
              <w:rPr>
                <w:rFonts w:ascii="Times New Roman" w:hAnsi="Times New Roman" w:cs="Times New Roman"/>
                <w:i/>
                <w:iCs/>
                <w:sz w:val="24"/>
                <w:szCs w:val="28"/>
              </w:rPr>
              <w:t>часа</w:t>
            </w:r>
            <w:r w:rsidRPr="00195599">
              <w:rPr>
                <w:rFonts w:ascii="Times New Roman" w:hAnsi="Times New Roman" w:cs="Times New Roman"/>
                <w:i/>
                <w:iCs/>
                <w:sz w:val="24"/>
                <w:szCs w:val="28"/>
                <w:lang w:val="en-US"/>
              </w:rPr>
              <w:t xml:space="preserve"> </w:t>
            </w:r>
          </w:p>
          <w:p w14:paraId="7BC3F829" w14:textId="77777777" w:rsidR="00D263C7" w:rsidRPr="00195599" w:rsidRDefault="00D263C7" w:rsidP="002934A7">
            <w:pPr>
              <w:jc w:val="center"/>
              <w:rPr>
                <w:rFonts w:ascii="Times New Roman" w:hAnsi="Times New Roman" w:cs="Times New Roman"/>
                <w:sz w:val="24"/>
                <w:szCs w:val="28"/>
              </w:rPr>
            </w:pPr>
            <w:r w:rsidRPr="00195599">
              <w:rPr>
                <w:rFonts w:ascii="Times New Roman" w:hAnsi="Times New Roman" w:cs="Times New Roman"/>
                <w:i/>
                <w:iCs/>
                <w:sz w:val="24"/>
                <w:szCs w:val="28"/>
                <w:lang w:val="en-US"/>
              </w:rPr>
              <w:t>Me (Q25;Q75)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8144185" w14:textId="77777777" w:rsidR="00D263C7" w:rsidRPr="00195599" w:rsidRDefault="00D263C7" w:rsidP="002934A7">
            <w:pPr>
              <w:rPr>
                <w:rFonts w:ascii="Times New Roman" w:eastAsia="Calibri" w:hAnsi="Times New Roman" w:cs="Times New Roman"/>
                <w:b/>
                <w:sz w:val="24"/>
                <w:szCs w:val="28"/>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C225246" w14:textId="77777777" w:rsidR="00D263C7" w:rsidRPr="00195599" w:rsidRDefault="00D263C7" w:rsidP="002934A7">
            <w:pPr>
              <w:rPr>
                <w:rFonts w:ascii="Times New Roman" w:eastAsia="Calibri" w:hAnsi="Times New Roman" w:cs="Times New Roman"/>
                <w:b/>
                <w:sz w:val="24"/>
                <w:szCs w:val="28"/>
                <w:lang w:val="en-US"/>
              </w:rPr>
            </w:pPr>
          </w:p>
        </w:tc>
      </w:tr>
      <w:tr w:rsidR="00D263C7" w:rsidRPr="00195599" w14:paraId="7FECD1CE" w14:textId="77777777" w:rsidTr="002934A7">
        <w:tc>
          <w:tcPr>
            <w:tcW w:w="2263" w:type="dxa"/>
            <w:tcBorders>
              <w:top w:val="single" w:sz="4" w:space="0" w:color="auto"/>
              <w:left w:val="single" w:sz="4" w:space="0" w:color="auto"/>
              <w:bottom w:val="single" w:sz="4" w:space="0" w:color="auto"/>
              <w:right w:val="single" w:sz="4" w:space="0" w:color="auto"/>
            </w:tcBorders>
            <w:hideMark/>
          </w:tcPr>
          <w:p w14:paraId="150C44D6" w14:textId="77777777" w:rsidR="00D263C7" w:rsidRPr="00195599" w:rsidRDefault="00D263C7" w:rsidP="002934A7">
            <w:pPr>
              <w:jc w:val="center"/>
              <w:rPr>
                <w:rFonts w:ascii="Times New Roman" w:hAnsi="Times New Roman" w:cs="Times New Roman"/>
                <w:sz w:val="24"/>
                <w:szCs w:val="28"/>
              </w:rPr>
            </w:pPr>
            <w:r w:rsidRPr="00195599">
              <w:rPr>
                <w:rFonts w:ascii="Times New Roman" w:eastAsia="Calibri" w:hAnsi="Times New Roman" w:cs="Times New Roman"/>
                <w:sz w:val="24"/>
                <w:szCs w:val="28"/>
              </w:rPr>
              <w:t>Окружность железы (см)</w:t>
            </w:r>
          </w:p>
        </w:tc>
        <w:tc>
          <w:tcPr>
            <w:tcW w:w="1985" w:type="dxa"/>
            <w:tcBorders>
              <w:top w:val="single" w:sz="4" w:space="0" w:color="auto"/>
              <w:left w:val="single" w:sz="4" w:space="0" w:color="auto"/>
              <w:bottom w:val="single" w:sz="4" w:space="0" w:color="auto"/>
              <w:right w:val="single" w:sz="4" w:space="0" w:color="auto"/>
            </w:tcBorders>
            <w:hideMark/>
          </w:tcPr>
          <w:p w14:paraId="12B9824A" w14:textId="77777777" w:rsidR="00D263C7" w:rsidRPr="00195599" w:rsidRDefault="00D263C7" w:rsidP="002934A7">
            <w:pPr>
              <w:jc w:val="center"/>
              <w:rPr>
                <w:rFonts w:ascii="Times New Roman" w:eastAsia="Calibri" w:hAnsi="Times New Roman" w:cs="Times New Roman"/>
                <w:sz w:val="24"/>
                <w:szCs w:val="28"/>
              </w:rPr>
            </w:pPr>
            <w:r w:rsidRPr="00195599">
              <w:rPr>
                <w:rFonts w:ascii="Times New Roman" w:eastAsia="Calibri" w:hAnsi="Times New Roman" w:cs="Times New Roman"/>
                <w:sz w:val="24"/>
                <w:szCs w:val="28"/>
              </w:rPr>
              <w:t xml:space="preserve">1,475 </w:t>
            </w:r>
          </w:p>
          <w:p w14:paraId="71C7FB5D" w14:textId="77777777" w:rsidR="00D263C7" w:rsidRPr="00195599" w:rsidRDefault="00D263C7" w:rsidP="002934A7">
            <w:pPr>
              <w:jc w:val="center"/>
              <w:rPr>
                <w:rFonts w:ascii="Times New Roman" w:hAnsi="Times New Roman" w:cs="Times New Roman"/>
                <w:sz w:val="24"/>
                <w:szCs w:val="28"/>
              </w:rPr>
            </w:pPr>
            <w:r w:rsidRPr="00195599">
              <w:rPr>
                <w:rFonts w:ascii="Times New Roman" w:eastAsia="Calibri" w:hAnsi="Times New Roman" w:cs="Times New Roman"/>
                <w:sz w:val="24"/>
                <w:szCs w:val="28"/>
              </w:rPr>
              <w:t>(1,4;1,5)</w:t>
            </w:r>
          </w:p>
        </w:tc>
        <w:tc>
          <w:tcPr>
            <w:tcW w:w="2381" w:type="dxa"/>
            <w:tcBorders>
              <w:top w:val="single" w:sz="4" w:space="0" w:color="auto"/>
              <w:left w:val="single" w:sz="4" w:space="0" w:color="auto"/>
              <w:bottom w:val="single" w:sz="4" w:space="0" w:color="auto"/>
              <w:right w:val="single" w:sz="4" w:space="0" w:color="auto"/>
            </w:tcBorders>
            <w:hideMark/>
          </w:tcPr>
          <w:p w14:paraId="20031E9D" w14:textId="77777777" w:rsidR="00D263C7" w:rsidRPr="00195599" w:rsidRDefault="00D263C7" w:rsidP="002934A7">
            <w:pPr>
              <w:jc w:val="center"/>
              <w:rPr>
                <w:rFonts w:ascii="Times New Roman" w:eastAsia="Calibri" w:hAnsi="Times New Roman" w:cs="Times New Roman"/>
                <w:sz w:val="24"/>
                <w:szCs w:val="28"/>
              </w:rPr>
            </w:pPr>
            <w:r w:rsidRPr="00195599">
              <w:rPr>
                <w:rFonts w:ascii="Times New Roman" w:eastAsia="Calibri" w:hAnsi="Times New Roman" w:cs="Times New Roman"/>
                <w:sz w:val="24"/>
                <w:szCs w:val="28"/>
              </w:rPr>
              <w:t>1,25</w:t>
            </w:r>
          </w:p>
          <w:p w14:paraId="32BA4261" w14:textId="77777777" w:rsidR="00D263C7" w:rsidRPr="00195599" w:rsidRDefault="00D263C7" w:rsidP="002934A7">
            <w:pPr>
              <w:jc w:val="center"/>
              <w:rPr>
                <w:rFonts w:ascii="Times New Roman" w:hAnsi="Times New Roman" w:cs="Times New Roman"/>
                <w:sz w:val="24"/>
                <w:szCs w:val="28"/>
              </w:rPr>
            </w:pPr>
            <w:r w:rsidRPr="00195599">
              <w:rPr>
                <w:rFonts w:ascii="Times New Roman" w:eastAsia="Calibri" w:hAnsi="Times New Roman" w:cs="Times New Roman"/>
                <w:sz w:val="24"/>
                <w:szCs w:val="28"/>
              </w:rPr>
              <w:t xml:space="preserve"> (1,2; 1,3)</w:t>
            </w:r>
          </w:p>
        </w:tc>
        <w:tc>
          <w:tcPr>
            <w:tcW w:w="1134" w:type="dxa"/>
            <w:tcBorders>
              <w:top w:val="single" w:sz="4" w:space="0" w:color="auto"/>
              <w:left w:val="single" w:sz="4" w:space="0" w:color="auto"/>
              <w:bottom w:val="single" w:sz="4" w:space="0" w:color="auto"/>
              <w:right w:val="single" w:sz="4" w:space="0" w:color="auto"/>
            </w:tcBorders>
            <w:hideMark/>
          </w:tcPr>
          <w:p w14:paraId="2E9158CF" w14:textId="77777777" w:rsidR="00D263C7" w:rsidRPr="00195599" w:rsidRDefault="00D263C7" w:rsidP="002934A7">
            <w:pPr>
              <w:jc w:val="center"/>
              <w:rPr>
                <w:rFonts w:ascii="Times New Roman" w:hAnsi="Times New Roman" w:cs="Times New Roman"/>
                <w:sz w:val="24"/>
                <w:szCs w:val="28"/>
              </w:rPr>
            </w:pPr>
            <w:r w:rsidRPr="00195599">
              <w:rPr>
                <w:rFonts w:ascii="Times New Roman" w:hAnsi="Times New Roman" w:cs="Times New Roman"/>
                <w:sz w:val="24"/>
                <w:szCs w:val="28"/>
              </w:rPr>
              <w:t>2,882</w:t>
            </w:r>
          </w:p>
        </w:tc>
        <w:tc>
          <w:tcPr>
            <w:tcW w:w="1167" w:type="dxa"/>
            <w:tcBorders>
              <w:top w:val="single" w:sz="4" w:space="0" w:color="auto"/>
              <w:left w:val="single" w:sz="4" w:space="0" w:color="auto"/>
              <w:bottom w:val="single" w:sz="4" w:space="0" w:color="auto"/>
              <w:right w:val="single" w:sz="4" w:space="0" w:color="auto"/>
            </w:tcBorders>
            <w:hideMark/>
          </w:tcPr>
          <w:p w14:paraId="1908C150" w14:textId="77777777" w:rsidR="00D263C7" w:rsidRPr="00195599" w:rsidRDefault="00D263C7" w:rsidP="002934A7">
            <w:pPr>
              <w:jc w:val="center"/>
              <w:rPr>
                <w:rFonts w:ascii="Times New Roman" w:hAnsi="Times New Roman" w:cs="Times New Roman"/>
                <w:sz w:val="24"/>
                <w:szCs w:val="28"/>
              </w:rPr>
            </w:pPr>
            <w:r w:rsidRPr="00195599">
              <w:rPr>
                <w:rFonts w:ascii="Times New Roman" w:hAnsi="Times New Roman" w:cs="Times New Roman"/>
                <w:sz w:val="24"/>
                <w:szCs w:val="28"/>
                <w:lang w:val="en-US"/>
              </w:rPr>
              <w:t>0,0039</w:t>
            </w:r>
          </w:p>
        </w:tc>
      </w:tr>
      <w:tr w:rsidR="00D263C7" w:rsidRPr="00195599" w14:paraId="456EB30C" w14:textId="77777777" w:rsidTr="002934A7">
        <w:tc>
          <w:tcPr>
            <w:tcW w:w="2263" w:type="dxa"/>
            <w:tcBorders>
              <w:top w:val="single" w:sz="4" w:space="0" w:color="auto"/>
              <w:left w:val="single" w:sz="4" w:space="0" w:color="auto"/>
              <w:bottom w:val="single" w:sz="4" w:space="0" w:color="auto"/>
              <w:right w:val="single" w:sz="4" w:space="0" w:color="auto"/>
            </w:tcBorders>
            <w:hideMark/>
          </w:tcPr>
          <w:p w14:paraId="3B39D16F" w14:textId="77777777" w:rsidR="00D263C7" w:rsidRPr="00195599" w:rsidRDefault="00D263C7" w:rsidP="002934A7">
            <w:pPr>
              <w:jc w:val="center"/>
              <w:rPr>
                <w:rFonts w:ascii="Times New Roman" w:hAnsi="Times New Roman" w:cs="Times New Roman"/>
                <w:sz w:val="24"/>
                <w:szCs w:val="28"/>
              </w:rPr>
            </w:pPr>
            <w:r w:rsidRPr="00195599">
              <w:rPr>
                <w:rFonts w:ascii="Times New Roman" w:eastAsia="Calibri" w:hAnsi="Times New Roman" w:cs="Times New Roman"/>
                <w:sz w:val="24"/>
                <w:szCs w:val="28"/>
              </w:rPr>
              <w:t>Продольный размер железы (см)</w:t>
            </w:r>
          </w:p>
        </w:tc>
        <w:tc>
          <w:tcPr>
            <w:tcW w:w="1985" w:type="dxa"/>
            <w:tcBorders>
              <w:top w:val="single" w:sz="4" w:space="0" w:color="auto"/>
              <w:left w:val="single" w:sz="4" w:space="0" w:color="auto"/>
              <w:bottom w:val="single" w:sz="4" w:space="0" w:color="auto"/>
              <w:right w:val="single" w:sz="4" w:space="0" w:color="auto"/>
            </w:tcBorders>
            <w:hideMark/>
          </w:tcPr>
          <w:p w14:paraId="34246412" w14:textId="77777777" w:rsidR="00D263C7" w:rsidRPr="00195599" w:rsidRDefault="00D263C7" w:rsidP="002934A7">
            <w:pPr>
              <w:jc w:val="center"/>
              <w:rPr>
                <w:rFonts w:ascii="Times New Roman" w:eastAsia="Calibri" w:hAnsi="Times New Roman" w:cs="Times New Roman"/>
                <w:sz w:val="24"/>
                <w:szCs w:val="28"/>
              </w:rPr>
            </w:pPr>
            <w:r w:rsidRPr="00195599">
              <w:rPr>
                <w:rFonts w:ascii="Times New Roman" w:eastAsia="Calibri" w:hAnsi="Times New Roman" w:cs="Times New Roman"/>
                <w:sz w:val="24"/>
                <w:szCs w:val="28"/>
              </w:rPr>
              <w:t xml:space="preserve">6,25 </w:t>
            </w:r>
          </w:p>
          <w:p w14:paraId="731FCAB9" w14:textId="77777777" w:rsidR="00D263C7" w:rsidRPr="00195599" w:rsidRDefault="00D263C7" w:rsidP="002934A7">
            <w:pPr>
              <w:jc w:val="center"/>
              <w:rPr>
                <w:rFonts w:ascii="Times New Roman" w:hAnsi="Times New Roman" w:cs="Times New Roman"/>
                <w:sz w:val="24"/>
                <w:szCs w:val="28"/>
              </w:rPr>
            </w:pPr>
            <w:r w:rsidRPr="00195599">
              <w:rPr>
                <w:rFonts w:ascii="Times New Roman" w:eastAsia="Calibri" w:hAnsi="Times New Roman" w:cs="Times New Roman"/>
                <w:sz w:val="24"/>
                <w:szCs w:val="28"/>
              </w:rPr>
              <w:t>(6,0; 6,5)</w:t>
            </w:r>
          </w:p>
        </w:tc>
        <w:tc>
          <w:tcPr>
            <w:tcW w:w="2381" w:type="dxa"/>
            <w:tcBorders>
              <w:top w:val="single" w:sz="4" w:space="0" w:color="auto"/>
              <w:left w:val="single" w:sz="4" w:space="0" w:color="auto"/>
              <w:bottom w:val="single" w:sz="4" w:space="0" w:color="auto"/>
              <w:right w:val="single" w:sz="4" w:space="0" w:color="auto"/>
            </w:tcBorders>
            <w:hideMark/>
          </w:tcPr>
          <w:p w14:paraId="25B1004A" w14:textId="77777777" w:rsidR="00D263C7" w:rsidRPr="00195599" w:rsidRDefault="00D263C7" w:rsidP="002934A7">
            <w:pPr>
              <w:jc w:val="center"/>
              <w:rPr>
                <w:rFonts w:ascii="Times New Roman" w:eastAsia="Calibri" w:hAnsi="Times New Roman" w:cs="Times New Roman"/>
                <w:sz w:val="24"/>
                <w:szCs w:val="28"/>
              </w:rPr>
            </w:pPr>
            <w:r w:rsidRPr="00195599">
              <w:rPr>
                <w:rFonts w:ascii="Times New Roman" w:eastAsia="Calibri" w:hAnsi="Times New Roman" w:cs="Times New Roman"/>
                <w:sz w:val="24"/>
                <w:szCs w:val="28"/>
              </w:rPr>
              <w:t xml:space="preserve">5,0 </w:t>
            </w:r>
          </w:p>
          <w:p w14:paraId="1264CBB6" w14:textId="77777777" w:rsidR="00D263C7" w:rsidRPr="00195599" w:rsidRDefault="00D263C7" w:rsidP="002934A7">
            <w:pPr>
              <w:jc w:val="center"/>
              <w:rPr>
                <w:rFonts w:ascii="Times New Roman" w:hAnsi="Times New Roman" w:cs="Times New Roman"/>
                <w:sz w:val="24"/>
                <w:szCs w:val="28"/>
              </w:rPr>
            </w:pPr>
            <w:r w:rsidRPr="00195599">
              <w:rPr>
                <w:rFonts w:ascii="Times New Roman" w:eastAsia="Calibri" w:hAnsi="Times New Roman" w:cs="Times New Roman"/>
                <w:sz w:val="24"/>
                <w:szCs w:val="28"/>
              </w:rPr>
              <w:t>(4,4; 5,2)</w:t>
            </w:r>
          </w:p>
        </w:tc>
        <w:tc>
          <w:tcPr>
            <w:tcW w:w="1134" w:type="dxa"/>
            <w:tcBorders>
              <w:top w:val="single" w:sz="4" w:space="0" w:color="auto"/>
              <w:left w:val="single" w:sz="4" w:space="0" w:color="auto"/>
              <w:bottom w:val="single" w:sz="4" w:space="0" w:color="auto"/>
              <w:right w:val="single" w:sz="4" w:space="0" w:color="auto"/>
            </w:tcBorders>
            <w:hideMark/>
          </w:tcPr>
          <w:p w14:paraId="3FE7BAC4" w14:textId="77777777" w:rsidR="00D263C7" w:rsidRPr="00195599" w:rsidRDefault="00D263C7" w:rsidP="002934A7">
            <w:pPr>
              <w:jc w:val="center"/>
              <w:rPr>
                <w:rFonts w:ascii="Times New Roman" w:hAnsi="Times New Roman" w:cs="Times New Roman"/>
                <w:sz w:val="24"/>
                <w:szCs w:val="28"/>
                <w:lang w:val="en-US"/>
              </w:rPr>
            </w:pPr>
            <w:r w:rsidRPr="00195599">
              <w:rPr>
                <w:rFonts w:ascii="Times New Roman" w:hAnsi="Times New Roman" w:cs="Times New Roman"/>
                <w:sz w:val="24"/>
                <w:szCs w:val="28"/>
              </w:rPr>
              <w:t>2,883</w:t>
            </w:r>
          </w:p>
        </w:tc>
        <w:tc>
          <w:tcPr>
            <w:tcW w:w="1167" w:type="dxa"/>
            <w:tcBorders>
              <w:top w:val="single" w:sz="4" w:space="0" w:color="auto"/>
              <w:left w:val="single" w:sz="4" w:space="0" w:color="auto"/>
              <w:bottom w:val="single" w:sz="4" w:space="0" w:color="auto"/>
              <w:right w:val="single" w:sz="4" w:space="0" w:color="auto"/>
            </w:tcBorders>
            <w:hideMark/>
          </w:tcPr>
          <w:p w14:paraId="37F4CD24" w14:textId="77777777" w:rsidR="00D263C7" w:rsidRPr="00195599" w:rsidRDefault="00D263C7" w:rsidP="002934A7">
            <w:pPr>
              <w:jc w:val="center"/>
              <w:rPr>
                <w:rFonts w:ascii="Times New Roman" w:hAnsi="Times New Roman" w:cs="Times New Roman"/>
                <w:sz w:val="24"/>
                <w:szCs w:val="28"/>
                <w:lang w:val="en-US"/>
              </w:rPr>
            </w:pPr>
            <w:r w:rsidRPr="00195599">
              <w:rPr>
                <w:rFonts w:ascii="Times New Roman" w:hAnsi="Times New Roman" w:cs="Times New Roman"/>
                <w:sz w:val="24"/>
                <w:szCs w:val="28"/>
                <w:lang w:val="en-US"/>
              </w:rPr>
              <w:t>0,0039</w:t>
            </w:r>
          </w:p>
        </w:tc>
      </w:tr>
      <w:tr w:rsidR="00D263C7" w:rsidRPr="00195599" w14:paraId="408FFED7" w14:textId="77777777" w:rsidTr="002934A7">
        <w:tc>
          <w:tcPr>
            <w:tcW w:w="2263" w:type="dxa"/>
            <w:tcBorders>
              <w:top w:val="single" w:sz="4" w:space="0" w:color="auto"/>
              <w:left w:val="single" w:sz="4" w:space="0" w:color="auto"/>
              <w:bottom w:val="single" w:sz="4" w:space="0" w:color="auto"/>
              <w:right w:val="single" w:sz="4" w:space="0" w:color="auto"/>
            </w:tcBorders>
            <w:hideMark/>
          </w:tcPr>
          <w:p w14:paraId="42D7AC73" w14:textId="77777777" w:rsidR="00D263C7" w:rsidRPr="00195599" w:rsidRDefault="00D263C7" w:rsidP="002934A7">
            <w:pPr>
              <w:jc w:val="center"/>
              <w:rPr>
                <w:rFonts w:ascii="Times New Roman" w:eastAsia="Calibri" w:hAnsi="Times New Roman" w:cs="Times New Roman"/>
                <w:sz w:val="24"/>
                <w:szCs w:val="28"/>
              </w:rPr>
            </w:pPr>
            <w:r w:rsidRPr="00195599">
              <w:rPr>
                <w:rFonts w:ascii="Times New Roman" w:eastAsia="Calibri" w:hAnsi="Times New Roman" w:cs="Times New Roman"/>
                <w:sz w:val="24"/>
                <w:szCs w:val="28"/>
              </w:rPr>
              <w:t>Количество выпота (мл)</w:t>
            </w:r>
          </w:p>
        </w:tc>
        <w:tc>
          <w:tcPr>
            <w:tcW w:w="1985" w:type="dxa"/>
            <w:tcBorders>
              <w:top w:val="single" w:sz="4" w:space="0" w:color="auto"/>
              <w:left w:val="single" w:sz="4" w:space="0" w:color="auto"/>
              <w:bottom w:val="single" w:sz="4" w:space="0" w:color="auto"/>
              <w:right w:val="single" w:sz="4" w:space="0" w:color="auto"/>
            </w:tcBorders>
            <w:hideMark/>
          </w:tcPr>
          <w:p w14:paraId="66FF907E" w14:textId="77777777" w:rsidR="00D263C7" w:rsidRPr="00195599" w:rsidRDefault="00D263C7" w:rsidP="002934A7">
            <w:pPr>
              <w:jc w:val="center"/>
              <w:rPr>
                <w:rFonts w:ascii="Times New Roman" w:eastAsia="Calibri" w:hAnsi="Times New Roman" w:cs="Times New Roman"/>
                <w:sz w:val="24"/>
                <w:szCs w:val="28"/>
              </w:rPr>
            </w:pPr>
            <w:r w:rsidRPr="00195599">
              <w:rPr>
                <w:rFonts w:ascii="Times New Roman" w:eastAsia="Calibri" w:hAnsi="Times New Roman" w:cs="Times New Roman"/>
                <w:sz w:val="24"/>
                <w:szCs w:val="28"/>
              </w:rPr>
              <w:t xml:space="preserve">5,65 </w:t>
            </w:r>
          </w:p>
          <w:p w14:paraId="75570E02" w14:textId="77777777" w:rsidR="00D263C7" w:rsidRPr="00195599" w:rsidRDefault="00D263C7" w:rsidP="002934A7">
            <w:pPr>
              <w:jc w:val="center"/>
              <w:rPr>
                <w:rFonts w:ascii="Times New Roman" w:hAnsi="Times New Roman" w:cs="Times New Roman"/>
                <w:sz w:val="24"/>
                <w:szCs w:val="28"/>
              </w:rPr>
            </w:pPr>
            <w:r w:rsidRPr="00195599">
              <w:rPr>
                <w:rFonts w:ascii="Times New Roman" w:eastAsia="Calibri" w:hAnsi="Times New Roman" w:cs="Times New Roman"/>
                <w:sz w:val="24"/>
                <w:szCs w:val="28"/>
              </w:rPr>
              <w:t>(5,0;6,0)</w:t>
            </w:r>
          </w:p>
        </w:tc>
        <w:tc>
          <w:tcPr>
            <w:tcW w:w="2381" w:type="dxa"/>
            <w:tcBorders>
              <w:top w:val="single" w:sz="4" w:space="0" w:color="auto"/>
              <w:left w:val="single" w:sz="4" w:space="0" w:color="auto"/>
              <w:bottom w:val="single" w:sz="4" w:space="0" w:color="auto"/>
              <w:right w:val="single" w:sz="4" w:space="0" w:color="auto"/>
            </w:tcBorders>
            <w:hideMark/>
          </w:tcPr>
          <w:p w14:paraId="27C15392" w14:textId="77777777" w:rsidR="00D263C7" w:rsidRPr="00195599" w:rsidRDefault="00D263C7" w:rsidP="002934A7">
            <w:pPr>
              <w:jc w:val="center"/>
              <w:rPr>
                <w:rFonts w:ascii="Times New Roman" w:eastAsia="Calibri" w:hAnsi="Times New Roman" w:cs="Times New Roman"/>
                <w:sz w:val="24"/>
                <w:szCs w:val="28"/>
              </w:rPr>
            </w:pPr>
            <w:r w:rsidRPr="00195599">
              <w:rPr>
                <w:rFonts w:ascii="Times New Roman" w:eastAsia="Calibri" w:hAnsi="Times New Roman" w:cs="Times New Roman"/>
                <w:sz w:val="24"/>
                <w:szCs w:val="28"/>
              </w:rPr>
              <w:t xml:space="preserve">0,75 </w:t>
            </w:r>
          </w:p>
          <w:p w14:paraId="3EAFD0CB" w14:textId="77777777" w:rsidR="00D263C7" w:rsidRPr="00195599" w:rsidRDefault="00D263C7" w:rsidP="002934A7">
            <w:pPr>
              <w:jc w:val="center"/>
              <w:rPr>
                <w:rFonts w:ascii="Times New Roman" w:hAnsi="Times New Roman" w:cs="Times New Roman"/>
                <w:sz w:val="24"/>
                <w:szCs w:val="28"/>
              </w:rPr>
            </w:pPr>
            <w:r w:rsidRPr="00195599">
              <w:rPr>
                <w:rFonts w:ascii="Times New Roman" w:eastAsia="Calibri" w:hAnsi="Times New Roman" w:cs="Times New Roman"/>
                <w:sz w:val="24"/>
                <w:szCs w:val="28"/>
              </w:rPr>
              <w:t>(0,3; 1,0)</w:t>
            </w:r>
          </w:p>
        </w:tc>
        <w:tc>
          <w:tcPr>
            <w:tcW w:w="1134" w:type="dxa"/>
            <w:tcBorders>
              <w:top w:val="single" w:sz="4" w:space="0" w:color="auto"/>
              <w:left w:val="single" w:sz="4" w:space="0" w:color="auto"/>
              <w:bottom w:val="single" w:sz="4" w:space="0" w:color="auto"/>
              <w:right w:val="single" w:sz="4" w:space="0" w:color="auto"/>
            </w:tcBorders>
            <w:hideMark/>
          </w:tcPr>
          <w:p w14:paraId="79E9E3E5" w14:textId="77777777" w:rsidR="00D263C7" w:rsidRPr="00195599" w:rsidRDefault="00D263C7" w:rsidP="002934A7">
            <w:pPr>
              <w:jc w:val="center"/>
              <w:rPr>
                <w:rFonts w:ascii="Times New Roman" w:hAnsi="Times New Roman" w:cs="Times New Roman"/>
                <w:sz w:val="24"/>
                <w:szCs w:val="28"/>
              </w:rPr>
            </w:pPr>
            <w:r w:rsidRPr="00195599">
              <w:rPr>
                <w:rFonts w:ascii="Times New Roman" w:hAnsi="Times New Roman" w:cs="Times New Roman"/>
                <w:sz w:val="24"/>
                <w:szCs w:val="28"/>
              </w:rPr>
              <w:t>2,883</w:t>
            </w:r>
          </w:p>
        </w:tc>
        <w:tc>
          <w:tcPr>
            <w:tcW w:w="1167" w:type="dxa"/>
            <w:tcBorders>
              <w:top w:val="single" w:sz="4" w:space="0" w:color="auto"/>
              <w:left w:val="single" w:sz="4" w:space="0" w:color="auto"/>
              <w:bottom w:val="single" w:sz="4" w:space="0" w:color="auto"/>
              <w:right w:val="single" w:sz="4" w:space="0" w:color="auto"/>
            </w:tcBorders>
            <w:hideMark/>
          </w:tcPr>
          <w:p w14:paraId="1CD8B477" w14:textId="77777777" w:rsidR="00D263C7" w:rsidRPr="00195599" w:rsidRDefault="00D263C7" w:rsidP="002934A7">
            <w:pPr>
              <w:jc w:val="center"/>
              <w:rPr>
                <w:rFonts w:ascii="Times New Roman" w:hAnsi="Times New Roman" w:cs="Times New Roman"/>
                <w:sz w:val="24"/>
                <w:szCs w:val="28"/>
              </w:rPr>
            </w:pPr>
            <w:r w:rsidRPr="00195599">
              <w:rPr>
                <w:rFonts w:ascii="Times New Roman" w:hAnsi="Times New Roman" w:cs="Times New Roman"/>
                <w:sz w:val="24"/>
                <w:szCs w:val="28"/>
              </w:rPr>
              <w:t>0,0038</w:t>
            </w:r>
          </w:p>
        </w:tc>
      </w:tr>
    </w:tbl>
    <w:p w14:paraId="6F304E20" w14:textId="77777777" w:rsidR="00D263C7" w:rsidRPr="00195599" w:rsidRDefault="00D263C7" w:rsidP="00D263C7">
      <w:pPr>
        <w:shd w:val="clear" w:color="auto" w:fill="FFFFFF"/>
        <w:spacing w:after="0" w:line="240" w:lineRule="auto"/>
        <w:ind w:firstLine="567"/>
        <w:jc w:val="both"/>
        <w:rPr>
          <w:rFonts w:ascii="Times New Roman" w:eastAsia="Times New Roman" w:hAnsi="Times New Roman" w:cs="Times New Roman"/>
          <w:sz w:val="28"/>
          <w:szCs w:val="28"/>
          <w:lang w:eastAsia="ru-RU"/>
        </w:rPr>
      </w:pPr>
    </w:p>
    <w:p w14:paraId="538F819F" w14:textId="77777777" w:rsidR="00177974" w:rsidRDefault="00177974" w:rsidP="00D263C7">
      <w:pPr>
        <w:pStyle w:val="af5"/>
        <w:ind w:firstLine="567"/>
        <w:jc w:val="both"/>
        <w:rPr>
          <w:rFonts w:ascii="Times New Roman" w:hAnsi="Times New Roman" w:cs="Times New Roman"/>
          <w:sz w:val="28"/>
          <w:szCs w:val="28"/>
          <w:lang w:eastAsia="ru-RU"/>
        </w:rPr>
      </w:pPr>
    </w:p>
    <w:p w14:paraId="2B322187" w14:textId="51D42B57" w:rsidR="00D263C7" w:rsidRPr="00195599" w:rsidRDefault="00D263C7" w:rsidP="00D263C7">
      <w:pPr>
        <w:pStyle w:val="af5"/>
        <w:ind w:firstLine="567"/>
        <w:jc w:val="both"/>
        <w:rPr>
          <w:rFonts w:ascii="Times New Roman" w:hAnsi="Times New Roman" w:cs="Times New Roman"/>
          <w:sz w:val="28"/>
          <w:szCs w:val="28"/>
          <w:lang w:eastAsia="ru-RU"/>
        </w:rPr>
      </w:pPr>
      <w:r w:rsidRPr="00195599">
        <w:rPr>
          <w:rFonts w:ascii="Times New Roman" w:hAnsi="Times New Roman" w:cs="Times New Roman"/>
          <w:sz w:val="28"/>
          <w:szCs w:val="28"/>
          <w:lang w:eastAsia="ru-RU"/>
        </w:rPr>
        <w:t>Размеры железы через 24 часа в группе с моделированием панкреонекроза без гипотермии также остаются больше по сравнению с группой   моделирования панкреонекроза с ИЛГ, что показывает наличие большего отека железы при моделировании панкреонекроза без гипотермии (рисунок 3</w:t>
      </w:r>
      <w:r w:rsidR="006F502D" w:rsidRPr="00195599">
        <w:rPr>
          <w:rFonts w:ascii="Times New Roman" w:hAnsi="Times New Roman" w:cs="Times New Roman"/>
          <w:sz w:val="28"/>
          <w:szCs w:val="28"/>
          <w:lang w:eastAsia="ru-RU"/>
        </w:rPr>
        <w:t>3</w:t>
      </w:r>
      <w:r w:rsidRPr="00195599">
        <w:rPr>
          <w:rFonts w:ascii="Times New Roman" w:hAnsi="Times New Roman" w:cs="Times New Roman"/>
          <w:sz w:val="28"/>
          <w:szCs w:val="28"/>
          <w:lang w:eastAsia="ru-RU"/>
        </w:rPr>
        <w:t>).</w:t>
      </w:r>
    </w:p>
    <w:p w14:paraId="3D3D1448" w14:textId="77777777" w:rsidR="00D263C7" w:rsidRPr="00195599" w:rsidRDefault="00D263C7" w:rsidP="00D263C7">
      <w:pPr>
        <w:pStyle w:val="af5"/>
        <w:ind w:firstLine="567"/>
        <w:jc w:val="both"/>
        <w:rPr>
          <w:rFonts w:ascii="Times New Roman" w:hAnsi="Times New Roman" w:cs="Times New Roman"/>
          <w:sz w:val="28"/>
          <w:szCs w:val="28"/>
          <w:lang w:eastAsia="ru-RU"/>
        </w:rPr>
      </w:pPr>
    </w:p>
    <w:tbl>
      <w:tblPr>
        <w:tblStyle w:val="a3"/>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61"/>
        <w:gridCol w:w="4553"/>
      </w:tblGrid>
      <w:tr w:rsidR="00D263C7" w:rsidRPr="00195599" w14:paraId="7D272B93" w14:textId="77777777" w:rsidTr="002934A7">
        <w:tc>
          <w:tcPr>
            <w:tcW w:w="4661" w:type="dxa"/>
            <w:hideMark/>
          </w:tcPr>
          <w:p w14:paraId="6B3FD8A2" w14:textId="77777777" w:rsidR="00D263C7" w:rsidRPr="00195599" w:rsidRDefault="00D263C7" w:rsidP="002934A7">
            <w:pPr>
              <w:pStyle w:val="af5"/>
              <w:ind w:firstLine="567"/>
              <w:jc w:val="both"/>
              <w:rPr>
                <w:rFonts w:ascii="Times New Roman" w:hAnsi="Times New Roman" w:cs="Times New Roman"/>
                <w:sz w:val="28"/>
                <w:szCs w:val="28"/>
                <w:lang w:eastAsia="ru-RU"/>
              </w:rPr>
            </w:pPr>
            <w:r w:rsidRPr="00195599">
              <w:rPr>
                <w:rFonts w:ascii="Times New Roman" w:hAnsi="Times New Roman" w:cs="Times New Roman"/>
                <w:noProof/>
                <w:sz w:val="28"/>
                <w:szCs w:val="28"/>
                <w:lang w:eastAsia="ru-RU"/>
              </w:rPr>
              <w:drawing>
                <wp:inline distT="0" distB="0" distL="0" distR="0" wp14:anchorId="04105FB4" wp14:editId="4A05A49F">
                  <wp:extent cx="2819400" cy="2125980"/>
                  <wp:effectExtent l="0" t="0" r="0" b="7620"/>
                  <wp:docPr id="10" name="Рисунок 10" descr="Описание: Окружность панкреас 24 час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descr="Описание: Окружность панкреас 24 часов"/>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2819400" cy="2125980"/>
                          </a:xfrm>
                          <a:prstGeom prst="rect">
                            <a:avLst/>
                          </a:prstGeom>
                          <a:noFill/>
                          <a:ln>
                            <a:noFill/>
                          </a:ln>
                        </pic:spPr>
                      </pic:pic>
                    </a:graphicData>
                  </a:graphic>
                </wp:inline>
              </w:drawing>
            </w:r>
          </w:p>
        </w:tc>
        <w:tc>
          <w:tcPr>
            <w:tcW w:w="4553" w:type="dxa"/>
            <w:hideMark/>
          </w:tcPr>
          <w:p w14:paraId="0B66ADD3" w14:textId="77777777" w:rsidR="00D263C7" w:rsidRPr="00195599" w:rsidRDefault="00D263C7" w:rsidP="002934A7">
            <w:pPr>
              <w:pStyle w:val="af5"/>
              <w:ind w:firstLine="567"/>
              <w:jc w:val="both"/>
              <w:rPr>
                <w:rFonts w:ascii="Times New Roman" w:hAnsi="Times New Roman" w:cs="Times New Roman"/>
                <w:sz w:val="28"/>
                <w:szCs w:val="28"/>
                <w:lang w:eastAsia="ru-RU"/>
              </w:rPr>
            </w:pPr>
            <w:r w:rsidRPr="00195599">
              <w:rPr>
                <w:rFonts w:ascii="Times New Roman" w:hAnsi="Times New Roman" w:cs="Times New Roman"/>
                <w:noProof/>
                <w:sz w:val="28"/>
                <w:szCs w:val="28"/>
                <w:lang w:eastAsia="ru-RU"/>
              </w:rPr>
              <w:drawing>
                <wp:inline distT="0" distB="0" distL="0" distR="0" wp14:anchorId="03CF8CD1" wp14:editId="55893E61">
                  <wp:extent cx="2811780" cy="2095500"/>
                  <wp:effectExtent l="0" t="0" r="7620" b="0"/>
                  <wp:docPr id="9" name="Рисунок 9" descr="Описание: Длина панкреас 24 час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Описание: Длина панкреас 24 часов"/>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2811780" cy="2095500"/>
                          </a:xfrm>
                          <a:prstGeom prst="rect">
                            <a:avLst/>
                          </a:prstGeom>
                          <a:noFill/>
                          <a:ln>
                            <a:noFill/>
                          </a:ln>
                        </pic:spPr>
                      </pic:pic>
                    </a:graphicData>
                  </a:graphic>
                </wp:inline>
              </w:drawing>
            </w:r>
          </w:p>
        </w:tc>
      </w:tr>
      <w:tr w:rsidR="00D263C7" w:rsidRPr="00195599" w14:paraId="0D9FBC77" w14:textId="77777777" w:rsidTr="002934A7">
        <w:tc>
          <w:tcPr>
            <w:tcW w:w="4661" w:type="dxa"/>
            <w:hideMark/>
          </w:tcPr>
          <w:p w14:paraId="62BFA1E2" w14:textId="77777777" w:rsidR="00D263C7" w:rsidRPr="00195599" w:rsidRDefault="00D263C7" w:rsidP="002934A7">
            <w:pPr>
              <w:pStyle w:val="af5"/>
              <w:ind w:firstLine="567"/>
              <w:jc w:val="center"/>
              <w:rPr>
                <w:rFonts w:ascii="Times New Roman" w:hAnsi="Times New Roman" w:cs="Times New Roman"/>
                <w:sz w:val="28"/>
                <w:szCs w:val="28"/>
                <w:lang w:eastAsia="ru-RU"/>
              </w:rPr>
            </w:pPr>
            <w:r w:rsidRPr="00195599">
              <w:rPr>
                <w:rFonts w:ascii="Times New Roman" w:hAnsi="Times New Roman" w:cs="Times New Roman"/>
                <w:sz w:val="28"/>
                <w:szCs w:val="28"/>
                <w:lang w:eastAsia="ru-RU"/>
              </w:rPr>
              <w:t>а</w:t>
            </w:r>
          </w:p>
        </w:tc>
        <w:tc>
          <w:tcPr>
            <w:tcW w:w="4553" w:type="dxa"/>
            <w:hideMark/>
          </w:tcPr>
          <w:p w14:paraId="6CB24220" w14:textId="77777777" w:rsidR="00D263C7" w:rsidRPr="00195599" w:rsidRDefault="00D263C7" w:rsidP="002934A7">
            <w:pPr>
              <w:pStyle w:val="af5"/>
              <w:ind w:firstLine="567"/>
              <w:jc w:val="center"/>
              <w:rPr>
                <w:rFonts w:ascii="Times New Roman" w:hAnsi="Times New Roman" w:cs="Times New Roman"/>
                <w:sz w:val="28"/>
                <w:szCs w:val="28"/>
                <w:lang w:eastAsia="ru-RU"/>
              </w:rPr>
            </w:pPr>
            <w:r w:rsidRPr="00195599">
              <w:rPr>
                <w:rFonts w:ascii="Times New Roman" w:hAnsi="Times New Roman" w:cs="Times New Roman"/>
                <w:sz w:val="28"/>
                <w:szCs w:val="28"/>
                <w:lang w:eastAsia="ru-RU"/>
              </w:rPr>
              <w:t>б</w:t>
            </w:r>
          </w:p>
        </w:tc>
      </w:tr>
      <w:tr w:rsidR="00D263C7" w:rsidRPr="00195599" w14:paraId="2ADF632E" w14:textId="77777777" w:rsidTr="002934A7">
        <w:tc>
          <w:tcPr>
            <w:tcW w:w="9214" w:type="dxa"/>
            <w:gridSpan w:val="2"/>
          </w:tcPr>
          <w:p w14:paraId="62246FBC" w14:textId="77777777" w:rsidR="00D263C7" w:rsidRPr="00195599" w:rsidRDefault="00D263C7" w:rsidP="006F502D">
            <w:pPr>
              <w:tabs>
                <w:tab w:val="left" w:pos="2316"/>
                <w:tab w:val="left" w:pos="7116"/>
              </w:tabs>
              <w:ind w:firstLine="567"/>
              <w:jc w:val="center"/>
              <w:rPr>
                <w:rFonts w:ascii="Times New Roman" w:hAnsi="Times New Roman" w:cs="Times New Roman"/>
                <w:sz w:val="28"/>
                <w:szCs w:val="28"/>
                <w:lang w:eastAsia="ru-RU"/>
              </w:rPr>
            </w:pPr>
            <w:r w:rsidRPr="00195599">
              <w:rPr>
                <w:rFonts w:ascii="Times New Roman" w:eastAsiaTheme="majorEastAsia" w:hAnsi="Times New Roman" w:cs="Times New Roman"/>
                <w:sz w:val="28"/>
                <w:szCs w:val="28"/>
              </w:rPr>
              <w:t>Рисунок 3</w:t>
            </w:r>
            <w:r w:rsidR="006F502D" w:rsidRPr="00195599">
              <w:rPr>
                <w:rFonts w:ascii="Times New Roman" w:eastAsiaTheme="majorEastAsia" w:hAnsi="Times New Roman" w:cs="Times New Roman"/>
                <w:sz w:val="28"/>
                <w:szCs w:val="28"/>
              </w:rPr>
              <w:t>3</w:t>
            </w:r>
            <w:r w:rsidRPr="00195599">
              <w:rPr>
                <w:rFonts w:ascii="Times New Roman" w:eastAsiaTheme="majorEastAsia" w:hAnsi="Times New Roman" w:cs="Times New Roman"/>
                <w:sz w:val="28"/>
                <w:szCs w:val="28"/>
              </w:rPr>
              <w:t xml:space="preserve">. </w:t>
            </w:r>
            <w:r w:rsidRPr="00195599">
              <w:rPr>
                <w:rFonts w:ascii="Times New Roman" w:eastAsia="Times New Roman" w:hAnsi="Times New Roman" w:cs="Times New Roman"/>
                <w:sz w:val="28"/>
                <w:szCs w:val="28"/>
                <w:lang w:eastAsia="ru-RU"/>
              </w:rPr>
              <w:t>Окружность железы (а) и продольный размер (б) в группах панкреонекроз и панкреонекроз+ИЛГ на 24 часах</w:t>
            </w:r>
          </w:p>
        </w:tc>
      </w:tr>
    </w:tbl>
    <w:p w14:paraId="56EC940E" w14:textId="77777777" w:rsidR="00D263C7" w:rsidRPr="00195599" w:rsidRDefault="00D263C7" w:rsidP="00D263C7">
      <w:pPr>
        <w:pStyle w:val="af5"/>
        <w:ind w:firstLine="567"/>
        <w:jc w:val="both"/>
        <w:rPr>
          <w:rFonts w:ascii="Times New Roman" w:hAnsi="Times New Roman" w:cs="Times New Roman"/>
          <w:sz w:val="28"/>
          <w:szCs w:val="28"/>
          <w:lang w:eastAsia="ru-RU"/>
        </w:rPr>
      </w:pPr>
    </w:p>
    <w:p w14:paraId="4CF8CDB4" w14:textId="77777777" w:rsidR="00D263C7" w:rsidRPr="00195599" w:rsidRDefault="00D263C7" w:rsidP="00D263C7">
      <w:pPr>
        <w:tabs>
          <w:tab w:val="left" w:pos="2316"/>
          <w:tab w:val="left" w:pos="7116"/>
        </w:tabs>
        <w:spacing w:line="240" w:lineRule="auto"/>
        <w:ind w:firstLine="567"/>
        <w:jc w:val="both"/>
        <w:rPr>
          <w:rFonts w:ascii="Times New Roman" w:eastAsiaTheme="majorEastAsia" w:hAnsi="Times New Roman" w:cs="Times New Roman"/>
          <w:sz w:val="28"/>
          <w:szCs w:val="28"/>
        </w:rPr>
      </w:pPr>
      <w:r w:rsidRPr="00195599">
        <w:rPr>
          <w:rFonts w:ascii="Times New Roman" w:eastAsiaTheme="majorEastAsia" w:hAnsi="Times New Roman" w:cs="Times New Roman"/>
          <w:sz w:val="28"/>
          <w:szCs w:val="28"/>
        </w:rPr>
        <w:t>Следует отметить, что количество выпота в брюшной полости через 24 часа после моделирования панкреонекроза в 7,3 раза больше, чем при моделировании панкреонекроза с применением ИЛГ (рис. 3</w:t>
      </w:r>
      <w:r w:rsidR="006F502D" w:rsidRPr="00195599">
        <w:rPr>
          <w:rFonts w:ascii="Times New Roman" w:eastAsiaTheme="majorEastAsia" w:hAnsi="Times New Roman" w:cs="Times New Roman"/>
          <w:sz w:val="28"/>
          <w:szCs w:val="28"/>
        </w:rPr>
        <w:t>4</w:t>
      </w:r>
      <w:r w:rsidRPr="00195599">
        <w:rPr>
          <w:rFonts w:ascii="Times New Roman" w:eastAsiaTheme="majorEastAsia" w:hAnsi="Times New Roman" w:cs="Times New Roman"/>
          <w:sz w:val="28"/>
          <w:szCs w:val="28"/>
        </w:rPr>
        <w:t>).</w:t>
      </w:r>
    </w:p>
    <w:tbl>
      <w:tblPr>
        <w:tblStyle w:val="a3"/>
        <w:tblW w:w="8930" w:type="dxa"/>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0"/>
      </w:tblGrid>
      <w:tr w:rsidR="00D263C7" w:rsidRPr="00195599" w14:paraId="7399E4B7" w14:textId="77777777" w:rsidTr="002934A7">
        <w:tc>
          <w:tcPr>
            <w:tcW w:w="8930" w:type="dxa"/>
            <w:hideMark/>
          </w:tcPr>
          <w:p w14:paraId="462B1E4D" w14:textId="77777777" w:rsidR="00D263C7" w:rsidRDefault="00D263C7" w:rsidP="002934A7">
            <w:pPr>
              <w:tabs>
                <w:tab w:val="left" w:pos="2316"/>
                <w:tab w:val="left" w:pos="7116"/>
              </w:tabs>
              <w:ind w:firstLine="567"/>
              <w:jc w:val="center"/>
              <w:rPr>
                <w:rFonts w:ascii="Times New Roman" w:eastAsiaTheme="majorEastAsia" w:hAnsi="Times New Roman" w:cs="Times New Roman"/>
                <w:sz w:val="28"/>
                <w:szCs w:val="28"/>
              </w:rPr>
            </w:pPr>
            <w:r w:rsidRPr="00195599">
              <w:rPr>
                <w:rFonts w:ascii="Times New Roman" w:eastAsiaTheme="majorEastAsia" w:hAnsi="Times New Roman" w:cs="Times New Roman"/>
                <w:noProof/>
                <w:sz w:val="28"/>
                <w:szCs w:val="28"/>
                <w:lang w:eastAsia="ru-RU"/>
              </w:rPr>
              <w:lastRenderedPageBreak/>
              <w:drawing>
                <wp:inline distT="0" distB="0" distL="0" distR="0" wp14:anchorId="2E853C75" wp14:editId="0D2AE82E">
                  <wp:extent cx="3375660" cy="253746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110">
                            <a:extLst>
                              <a:ext uri="{28A0092B-C50C-407E-A947-70E740481C1C}">
                                <a14:useLocalDpi xmlns:a14="http://schemas.microsoft.com/office/drawing/2010/main"/>
                              </a:ext>
                            </a:extLst>
                          </a:blip>
                          <a:srcRect/>
                          <a:stretch>
                            <a:fillRect/>
                          </a:stretch>
                        </pic:blipFill>
                        <pic:spPr bwMode="auto">
                          <a:xfrm>
                            <a:off x="0" y="0"/>
                            <a:ext cx="3375660" cy="2537460"/>
                          </a:xfrm>
                          <a:prstGeom prst="rect">
                            <a:avLst/>
                          </a:prstGeom>
                          <a:noFill/>
                          <a:ln>
                            <a:noFill/>
                          </a:ln>
                        </pic:spPr>
                      </pic:pic>
                    </a:graphicData>
                  </a:graphic>
                </wp:inline>
              </w:drawing>
            </w:r>
          </w:p>
          <w:p w14:paraId="7FF84C73" w14:textId="4E419CD9" w:rsidR="008855BF" w:rsidRPr="00195599" w:rsidRDefault="008855BF" w:rsidP="002934A7">
            <w:pPr>
              <w:tabs>
                <w:tab w:val="left" w:pos="2316"/>
                <w:tab w:val="left" w:pos="7116"/>
              </w:tabs>
              <w:ind w:firstLine="567"/>
              <w:jc w:val="center"/>
              <w:rPr>
                <w:rFonts w:ascii="Times New Roman" w:eastAsiaTheme="majorEastAsia" w:hAnsi="Times New Roman" w:cs="Times New Roman"/>
                <w:sz w:val="28"/>
                <w:szCs w:val="28"/>
              </w:rPr>
            </w:pPr>
          </w:p>
        </w:tc>
      </w:tr>
      <w:tr w:rsidR="00D263C7" w:rsidRPr="00195599" w14:paraId="2FC217CF" w14:textId="77777777" w:rsidTr="002934A7">
        <w:tc>
          <w:tcPr>
            <w:tcW w:w="8930" w:type="dxa"/>
          </w:tcPr>
          <w:p w14:paraId="741DA14E" w14:textId="77777777" w:rsidR="00D263C7" w:rsidRPr="00195599" w:rsidRDefault="00D263C7" w:rsidP="006F502D">
            <w:pPr>
              <w:tabs>
                <w:tab w:val="left" w:pos="2316"/>
                <w:tab w:val="left" w:pos="7116"/>
              </w:tabs>
              <w:ind w:firstLine="567"/>
              <w:jc w:val="center"/>
              <w:rPr>
                <w:rFonts w:ascii="Times New Roman" w:eastAsiaTheme="majorEastAsia" w:hAnsi="Times New Roman" w:cs="Times New Roman"/>
                <w:sz w:val="28"/>
                <w:szCs w:val="28"/>
              </w:rPr>
            </w:pPr>
            <w:r w:rsidRPr="00195599">
              <w:rPr>
                <w:rFonts w:ascii="Times New Roman" w:eastAsiaTheme="majorEastAsia" w:hAnsi="Times New Roman" w:cs="Times New Roman"/>
                <w:sz w:val="28"/>
                <w:szCs w:val="28"/>
              </w:rPr>
              <w:t>Рисунок 3</w:t>
            </w:r>
            <w:r w:rsidR="006F502D" w:rsidRPr="00195599">
              <w:rPr>
                <w:rFonts w:ascii="Times New Roman" w:eastAsiaTheme="majorEastAsia" w:hAnsi="Times New Roman" w:cs="Times New Roman"/>
                <w:sz w:val="28"/>
                <w:szCs w:val="28"/>
              </w:rPr>
              <w:t>4</w:t>
            </w:r>
            <w:r w:rsidRPr="00195599">
              <w:rPr>
                <w:rFonts w:ascii="Times New Roman" w:eastAsiaTheme="majorEastAsia" w:hAnsi="Times New Roman" w:cs="Times New Roman"/>
                <w:sz w:val="28"/>
                <w:szCs w:val="28"/>
              </w:rPr>
              <w:t>. Количество выпота в группах панкреонекроз и панкреонекроз+ИЛГ на 24 часах</w:t>
            </w:r>
          </w:p>
        </w:tc>
      </w:tr>
    </w:tbl>
    <w:p w14:paraId="44183E62" w14:textId="77777777" w:rsidR="00D263C7" w:rsidRPr="00195599" w:rsidRDefault="00D263C7" w:rsidP="00D263C7">
      <w:pPr>
        <w:tabs>
          <w:tab w:val="left" w:pos="2316"/>
          <w:tab w:val="left" w:pos="7116"/>
        </w:tabs>
        <w:spacing w:after="0" w:line="240" w:lineRule="auto"/>
        <w:ind w:firstLine="567"/>
        <w:jc w:val="both"/>
        <w:rPr>
          <w:rFonts w:ascii="Times New Roman" w:eastAsia="Times New Roman" w:hAnsi="Times New Roman" w:cs="Times New Roman"/>
          <w:sz w:val="28"/>
          <w:szCs w:val="28"/>
          <w:lang w:eastAsia="ru-RU"/>
        </w:rPr>
      </w:pPr>
    </w:p>
    <w:p w14:paraId="711E1BCD" w14:textId="77777777" w:rsidR="00D263C7" w:rsidRPr="00195599" w:rsidRDefault="00D263C7" w:rsidP="00D263C7">
      <w:pPr>
        <w:tabs>
          <w:tab w:val="left" w:pos="2316"/>
          <w:tab w:val="left" w:pos="7116"/>
        </w:tabs>
        <w:spacing w:after="0" w:line="240" w:lineRule="auto"/>
        <w:ind w:firstLine="567"/>
        <w:jc w:val="both"/>
        <w:rPr>
          <w:rFonts w:ascii="Times New Roman" w:eastAsia="Times New Roman" w:hAnsi="Times New Roman" w:cs="Times New Roman"/>
          <w:sz w:val="28"/>
          <w:szCs w:val="28"/>
          <w:lang w:eastAsia="ru-RU"/>
        </w:rPr>
      </w:pPr>
      <w:r w:rsidRPr="00195599">
        <w:rPr>
          <w:rFonts w:ascii="Times New Roman" w:eastAsia="Times New Roman" w:hAnsi="Times New Roman" w:cs="Times New Roman"/>
          <w:sz w:val="28"/>
          <w:szCs w:val="28"/>
          <w:lang w:eastAsia="ru-RU"/>
        </w:rPr>
        <w:t>В сроке 48 часов эксперимента макроскопически отмечено сморщивание ткани, консистенция органа значительно уплотнена, паренхима железы имбибирована кровью, отмечены участки жирового некроза, распространяющегося на близлежащие ткани при моделировании панкреонекроза без гипотермии. При этом отмечено только резкое полнокровие капсулы   при моделировании панкреонекроза с использование ИЛГ на этом же временном промежутке. В группе без применения гипотермии характер экссудата в брюшной полости геморрагический и серозный - с ее применением (рисунок 3</w:t>
      </w:r>
      <w:r w:rsidR="006F502D" w:rsidRPr="00195599">
        <w:rPr>
          <w:rFonts w:ascii="Times New Roman" w:eastAsia="Times New Roman" w:hAnsi="Times New Roman" w:cs="Times New Roman"/>
          <w:sz w:val="28"/>
          <w:szCs w:val="28"/>
          <w:lang w:eastAsia="ru-RU"/>
        </w:rPr>
        <w:t>5</w:t>
      </w:r>
      <w:r w:rsidRPr="00195599">
        <w:rPr>
          <w:rFonts w:ascii="Times New Roman" w:eastAsia="Times New Roman" w:hAnsi="Times New Roman" w:cs="Times New Roman"/>
          <w:sz w:val="28"/>
          <w:szCs w:val="28"/>
          <w:lang w:eastAsia="ru-RU"/>
        </w:rPr>
        <w:t>).</w:t>
      </w:r>
    </w:p>
    <w:p w14:paraId="2B1D7E63" w14:textId="77777777" w:rsidR="00D263C7" w:rsidRPr="00195599" w:rsidRDefault="00D263C7" w:rsidP="00D263C7">
      <w:pPr>
        <w:tabs>
          <w:tab w:val="left" w:pos="2316"/>
          <w:tab w:val="left" w:pos="7116"/>
        </w:tabs>
        <w:spacing w:after="0" w:line="240" w:lineRule="auto"/>
        <w:ind w:firstLine="567"/>
        <w:jc w:val="both"/>
        <w:rPr>
          <w:rFonts w:ascii="Times New Roman" w:eastAsia="Times New Roman" w:hAnsi="Times New Roman" w:cs="Times New Roman"/>
          <w:sz w:val="28"/>
          <w:szCs w:val="28"/>
          <w:lang w:eastAsia="ru-RU"/>
        </w:rPr>
      </w:pPr>
    </w:p>
    <w:tbl>
      <w:tblPr>
        <w:tblStyle w:val="a3"/>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1"/>
        <w:gridCol w:w="4983"/>
      </w:tblGrid>
      <w:tr w:rsidR="00D263C7" w:rsidRPr="00195599" w14:paraId="04A69ABB" w14:textId="77777777" w:rsidTr="00006C38">
        <w:tc>
          <w:tcPr>
            <w:tcW w:w="4786" w:type="dxa"/>
            <w:hideMark/>
          </w:tcPr>
          <w:p w14:paraId="258659A2" w14:textId="77777777" w:rsidR="00D263C7" w:rsidRPr="00195599" w:rsidRDefault="00D263C7" w:rsidP="00006C38">
            <w:pPr>
              <w:tabs>
                <w:tab w:val="left" w:pos="2316"/>
                <w:tab w:val="left" w:pos="7116"/>
              </w:tabs>
              <w:jc w:val="center"/>
              <w:rPr>
                <w:rFonts w:ascii="Times New Roman" w:eastAsia="Times New Roman" w:hAnsi="Times New Roman" w:cs="Times New Roman"/>
                <w:sz w:val="28"/>
                <w:szCs w:val="28"/>
                <w:lang w:eastAsia="ru-RU"/>
              </w:rPr>
            </w:pPr>
            <w:r w:rsidRPr="00195599">
              <w:rPr>
                <w:rFonts w:ascii="Times New Roman" w:eastAsia="Calibri" w:hAnsi="Times New Roman" w:cs="Times New Roman"/>
                <w:noProof/>
                <w:sz w:val="28"/>
                <w:szCs w:val="28"/>
                <w:lang w:eastAsia="ru-RU"/>
              </w:rPr>
              <w:drawing>
                <wp:inline distT="0" distB="0" distL="0" distR="0" wp14:anchorId="1C955A4D" wp14:editId="4219F77D">
                  <wp:extent cx="1861816" cy="3103500"/>
                  <wp:effectExtent l="7620" t="0" r="0" b="0"/>
                  <wp:docPr id="7" name="Рисунок 7" descr="Описание: https://lh3.googleusercontent.com/pw/ACtC-3eaKUpgWwa5DWcA2IKxGGz-AfsthtcrTavQHf25hNWfT9RyKgn_OEDmMis1I3LhMJ_fEfK5pJglDPhpEmyMZeijAMcB-133dK9fzZyTbi2KCcA7xqT2hFsVh9xASRtE7W50oKsgYoW4g9e9Fm5zEHF7Bg=w708-h943-no?authus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Описание: https://lh3.googleusercontent.com/pw/ACtC-3eaKUpgWwa5DWcA2IKxGGz-AfsthtcrTavQHf25hNWfT9RyKgn_OEDmMis1I3LhMJ_fEfK5pJglDPhpEmyMZeijAMcB-133dK9fzZyTbi2KCcA7xqT2hFsVh9xASRtE7W50oKsgYoW4g9e9Fm5zEHF7Bg=w708-h943-no?authuser=0"/>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rot="5400000">
                            <a:off x="0" y="0"/>
                            <a:ext cx="1881285" cy="3135953"/>
                          </a:xfrm>
                          <a:prstGeom prst="rect">
                            <a:avLst/>
                          </a:prstGeom>
                          <a:noFill/>
                          <a:ln>
                            <a:noFill/>
                          </a:ln>
                        </pic:spPr>
                      </pic:pic>
                    </a:graphicData>
                  </a:graphic>
                </wp:inline>
              </w:drawing>
            </w:r>
          </w:p>
        </w:tc>
        <w:tc>
          <w:tcPr>
            <w:tcW w:w="4820" w:type="dxa"/>
            <w:hideMark/>
          </w:tcPr>
          <w:p w14:paraId="2E296223" w14:textId="77777777" w:rsidR="00D263C7" w:rsidRPr="00195599" w:rsidRDefault="00D263C7" w:rsidP="00006C38">
            <w:pPr>
              <w:tabs>
                <w:tab w:val="left" w:pos="2316"/>
                <w:tab w:val="left" w:pos="7116"/>
              </w:tabs>
              <w:jc w:val="center"/>
              <w:rPr>
                <w:rFonts w:ascii="Times New Roman" w:eastAsia="Times New Roman" w:hAnsi="Times New Roman" w:cs="Times New Roman"/>
                <w:sz w:val="28"/>
                <w:szCs w:val="28"/>
                <w:lang w:eastAsia="ru-RU"/>
              </w:rPr>
            </w:pPr>
            <w:r w:rsidRPr="00195599">
              <w:rPr>
                <w:rFonts w:ascii="Times New Roman" w:eastAsia="Calibri" w:hAnsi="Times New Roman" w:cs="Times New Roman"/>
                <w:noProof/>
                <w:sz w:val="28"/>
                <w:szCs w:val="28"/>
                <w:lang w:eastAsia="ru-RU"/>
              </w:rPr>
              <w:drawing>
                <wp:inline distT="0" distB="0" distL="0" distR="0" wp14:anchorId="6B27ECFA" wp14:editId="79385AE3">
                  <wp:extent cx="1881396" cy="3183522"/>
                  <wp:effectExtent l="0" t="3493" r="1588" b="1587"/>
                  <wp:docPr id="6" name="Рисунок 6" descr="Описание: https://lh3.googleusercontent.com/pw/ACtC-3eDhKA52HkIMr5GnP_eH0QkpAuCsutk_seEcMScifaJgqA8r_JMxjX_hoW2arYg9MO23YFN-x3tidojdZbKypZpsrUCtQUBNwyplPhmWv34_yStt7GNPoi3-TI668Sw-5weyvOvIfI0cokE6_uqg_X47Q=w708-h943-no?authus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descr="Описание: https://lh3.googleusercontent.com/pw/ACtC-3eDhKA52HkIMr5GnP_eH0QkpAuCsutk_seEcMScifaJgqA8r_JMxjX_hoW2arYg9MO23YFN-x3tidojdZbKypZpsrUCtQUBNwyplPhmWv34_yStt7GNPoi3-TI668Sw-5weyvOvIfI0cokE6_uqg_X47Q=w708-h943-no?authuser=0"/>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rot="-5400000">
                            <a:off x="0" y="0"/>
                            <a:ext cx="1901182" cy="3217001"/>
                          </a:xfrm>
                          <a:prstGeom prst="rect">
                            <a:avLst/>
                          </a:prstGeom>
                          <a:noFill/>
                          <a:ln>
                            <a:noFill/>
                          </a:ln>
                        </pic:spPr>
                      </pic:pic>
                    </a:graphicData>
                  </a:graphic>
                </wp:inline>
              </w:drawing>
            </w:r>
          </w:p>
        </w:tc>
      </w:tr>
      <w:tr w:rsidR="00D263C7" w:rsidRPr="00195599" w14:paraId="632C07E4" w14:textId="77777777" w:rsidTr="00006C38">
        <w:tc>
          <w:tcPr>
            <w:tcW w:w="4786" w:type="dxa"/>
            <w:hideMark/>
          </w:tcPr>
          <w:p w14:paraId="068AAC63" w14:textId="77777777" w:rsidR="00D263C7" w:rsidRPr="00195599" w:rsidRDefault="00D263C7" w:rsidP="002934A7">
            <w:pPr>
              <w:tabs>
                <w:tab w:val="left" w:pos="2316"/>
                <w:tab w:val="left" w:pos="7116"/>
              </w:tabs>
              <w:ind w:firstLine="567"/>
              <w:jc w:val="both"/>
              <w:rPr>
                <w:rFonts w:ascii="Times New Roman" w:eastAsia="Calibri" w:hAnsi="Times New Roman" w:cs="Times New Roman"/>
                <w:noProof/>
                <w:sz w:val="28"/>
                <w:szCs w:val="28"/>
                <w:lang w:eastAsia="ru-RU"/>
              </w:rPr>
            </w:pPr>
            <w:r w:rsidRPr="00195599">
              <w:rPr>
                <w:rFonts w:ascii="Times New Roman" w:eastAsia="Calibri" w:hAnsi="Times New Roman" w:cs="Times New Roman"/>
                <w:noProof/>
                <w:sz w:val="28"/>
                <w:szCs w:val="28"/>
                <w:lang w:eastAsia="ru-RU"/>
              </w:rPr>
              <w:t>а</w:t>
            </w:r>
          </w:p>
        </w:tc>
        <w:tc>
          <w:tcPr>
            <w:tcW w:w="4820" w:type="dxa"/>
            <w:hideMark/>
          </w:tcPr>
          <w:p w14:paraId="11040B23" w14:textId="77777777" w:rsidR="00D263C7" w:rsidRPr="00195599" w:rsidRDefault="00D263C7" w:rsidP="002934A7">
            <w:pPr>
              <w:tabs>
                <w:tab w:val="left" w:pos="2316"/>
                <w:tab w:val="left" w:pos="7116"/>
              </w:tabs>
              <w:ind w:firstLine="567"/>
              <w:jc w:val="both"/>
              <w:rPr>
                <w:rFonts w:ascii="Times New Roman" w:eastAsia="Calibri" w:hAnsi="Times New Roman" w:cs="Times New Roman"/>
                <w:noProof/>
                <w:sz w:val="28"/>
                <w:szCs w:val="28"/>
                <w:lang w:eastAsia="ru-RU"/>
              </w:rPr>
            </w:pPr>
            <w:r w:rsidRPr="00195599">
              <w:rPr>
                <w:rFonts w:ascii="Times New Roman" w:eastAsia="Calibri" w:hAnsi="Times New Roman" w:cs="Times New Roman"/>
                <w:noProof/>
                <w:sz w:val="28"/>
                <w:szCs w:val="28"/>
                <w:lang w:eastAsia="ru-RU"/>
              </w:rPr>
              <w:t>в</w:t>
            </w:r>
          </w:p>
        </w:tc>
      </w:tr>
      <w:tr w:rsidR="00D263C7" w:rsidRPr="00195599" w14:paraId="192D2700" w14:textId="77777777" w:rsidTr="00006C38">
        <w:tc>
          <w:tcPr>
            <w:tcW w:w="4786" w:type="dxa"/>
            <w:hideMark/>
          </w:tcPr>
          <w:p w14:paraId="2B37AF4A" w14:textId="77777777" w:rsidR="00D263C7" w:rsidRPr="00195599" w:rsidRDefault="00D263C7" w:rsidP="00006C38">
            <w:pPr>
              <w:tabs>
                <w:tab w:val="left" w:pos="2316"/>
                <w:tab w:val="left" w:pos="7116"/>
              </w:tabs>
              <w:jc w:val="center"/>
              <w:rPr>
                <w:rFonts w:ascii="Times New Roman" w:eastAsia="Calibri" w:hAnsi="Times New Roman" w:cs="Times New Roman"/>
                <w:noProof/>
                <w:sz w:val="28"/>
                <w:szCs w:val="28"/>
                <w:lang w:eastAsia="ru-RU"/>
              </w:rPr>
            </w:pPr>
            <w:r w:rsidRPr="00195599">
              <w:rPr>
                <w:rFonts w:ascii="Times New Roman" w:eastAsia="Calibri" w:hAnsi="Times New Roman" w:cs="Times New Roman"/>
                <w:noProof/>
                <w:sz w:val="28"/>
                <w:szCs w:val="28"/>
                <w:lang w:eastAsia="ru-RU"/>
              </w:rPr>
              <w:lastRenderedPageBreak/>
              <w:drawing>
                <wp:inline distT="0" distB="0" distL="0" distR="0" wp14:anchorId="253A71A0" wp14:editId="0203A690">
                  <wp:extent cx="3041491" cy="1983105"/>
                  <wp:effectExtent l="0" t="0" r="698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3046410" cy="1986312"/>
                          </a:xfrm>
                          <a:prstGeom prst="rect">
                            <a:avLst/>
                          </a:prstGeom>
                          <a:noFill/>
                          <a:ln>
                            <a:noFill/>
                          </a:ln>
                        </pic:spPr>
                      </pic:pic>
                    </a:graphicData>
                  </a:graphic>
                </wp:inline>
              </w:drawing>
            </w:r>
          </w:p>
        </w:tc>
        <w:tc>
          <w:tcPr>
            <w:tcW w:w="4820" w:type="dxa"/>
            <w:hideMark/>
          </w:tcPr>
          <w:p w14:paraId="124C6E38" w14:textId="77777777" w:rsidR="00D263C7" w:rsidRPr="00195599" w:rsidRDefault="00D263C7" w:rsidP="00006C38">
            <w:pPr>
              <w:tabs>
                <w:tab w:val="left" w:pos="2316"/>
                <w:tab w:val="left" w:pos="7116"/>
              </w:tabs>
              <w:ind w:firstLine="34"/>
              <w:jc w:val="center"/>
              <w:rPr>
                <w:rFonts w:ascii="Times New Roman" w:eastAsia="Calibri" w:hAnsi="Times New Roman" w:cs="Times New Roman"/>
                <w:noProof/>
                <w:sz w:val="28"/>
                <w:szCs w:val="28"/>
                <w:lang w:eastAsia="ru-RU"/>
              </w:rPr>
            </w:pPr>
            <w:r w:rsidRPr="00195599">
              <w:rPr>
                <w:rFonts w:ascii="Times New Roman" w:eastAsia="Calibri" w:hAnsi="Times New Roman" w:cs="Times New Roman"/>
                <w:noProof/>
                <w:sz w:val="28"/>
                <w:szCs w:val="28"/>
                <w:lang w:eastAsia="ru-RU"/>
              </w:rPr>
              <w:drawing>
                <wp:inline distT="0" distB="0" distL="0" distR="0" wp14:anchorId="1A1264FF" wp14:editId="61198B99">
                  <wp:extent cx="3035764" cy="1983658"/>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3052643" cy="1994687"/>
                          </a:xfrm>
                          <a:prstGeom prst="rect">
                            <a:avLst/>
                          </a:prstGeom>
                          <a:noFill/>
                          <a:ln>
                            <a:noFill/>
                          </a:ln>
                        </pic:spPr>
                      </pic:pic>
                    </a:graphicData>
                  </a:graphic>
                </wp:inline>
              </w:drawing>
            </w:r>
          </w:p>
        </w:tc>
      </w:tr>
      <w:tr w:rsidR="00D263C7" w:rsidRPr="00195599" w14:paraId="1719D4E9" w14:textId="77777777" w:rsidTr="00006C38">
        <w:tc>
          <w:tcPr>
            <w:tcW w:w="4786" w:type="dxa"/>
            <w:hideMark/>
          </w:tcPr>
          <w:p w14:paraId="743DD781" w14:textId="77777777" w:rsidR="00D263C7" w:rsidRPr="00195599" w:rsidRDefault="00D263C7" w:rsidP="002934A7">
            <w:pPr>
              <w:tabs>
                <w:tab w:val="left" w:pos="2316"/>
                <w:tab w:val="left" w:pos="7116"/>
              </w:tabs>
              <w:ind w:firstLine="567"/>
              <w:jc w:val="both"/>
              <w:rPr>
                <w:rFonts w:ascii="Times New Roman" w:eastAsia="Times New Roman" w:hAnsi="Times New Roman" w:cs="Times New Roman"/>
                <w:sz w:val="28"/>
                <w:szCs w:val="28"/>
                <w:lang w:eastAsia="ru-RU"/>
              </w:rPr>
            </w:pPr>
            <w:r w:rsidRPr="00195599">
              <w:rPr>
                <w:rFonts w:ascii="Times New Roman" w:eastAsia="Times New Roman" w:hAnsi="Times New Roman" w:cs="Times New Roman"/>
                <w:sz w:val="28"/>
                <w:szCs w:val="28"/>
                <w:lang w:eastAsia="ru-RU"/>
              </w:rPr>
              <w:t>б</w:t>
            </w:r>
          </w:p>
        </w:tc>
        <w:tc>
          <w:tcPr>
            <w:tcW w:w="4820" w:type="dxa"/>
            <w:hideMark/>
          </w:tcPr>
          <w:p w14:paraId="03816C06" w14:textId="77777777" w:rsidR="00D263C7" w:rsidRPr="00195599" w:rsidRDefault="00D263C7" w:rsidP="002934A7">
            <w:pPr>
              <w:tabs>
                <w:tab w:val="left" w:pos="2316"/>
                <w:tab w:val="left" w:pos="7116"/>
              </w:tabs>
              <w:ind w:firstLine="567"/>
              <w:jc w:val="both"/>
              <w:rPr>
                <w:rFonts w:ascii="Times New Roman" w:eastAsia="Times New Roman" w:hAnsi="Times New Roman" w:cs="Times New Roman"/>
                <w:sz w:val="28"/>
                <w:szCs w:val="28"/>
                <w:lang w:eastAsia="ru-RU"/>
              </w:rPr>
            </w:pPr>
            <w:r w:rsidRPr="00195599">
              <w:rPr>
                <w:rFonts w:ascii="Times New Roman" w:eastAsia="Times New Roman" w:hAnsi="Times New Roman" w:cs="Times New Roman"/>
                <w:sz w:val="28"/>
                <w:szCs w:val="28"/>
                <w:lang w:eastAsia="ru-RU"/>
              </w:rPr>
              <w:t>г</w:t>
            </w:r>
          </w:p>
        </w:tc>
      </w:tr>
      <w:tr w:rsidR="00D263C7" w:rsidRPr="00195599" w14:paraId="511685DA" w14:textId="77777777" w:rsidTr="00006C38">
        <w:tc>
          <w:tcPr>
            <w:tcW w:w="9606" w:type="dxa"/>
            <w:gridSpan w:val="2"/>
          </w:tcPr>
          <w:p w14:paraId="6D7232DF" w14:textId="77777777" w:rsidR="00D263C7" w:rsidRPr="00195599" w:rsidRDefault="00D263C7" w:rsidP="006F502D">
            <w:pPr>
              <w:pStyle w:val="af5"/>
              <w:ind w:firstLine="567"/>
              <w:jc w:val="both"/>
              <w:rPr>
                <w:rFonts w:ascii="Times New Roman" w:eastAsia="Times New Roman" w:hAnsi="Times New Roman" w:cs="Times New Roman"/>
                <w:sz w:val="28"/>
                <w:szCs w:val="28"/>
                <w:lang w:eastAsia="ru-RU"/>
              </w:rPr>
            </w:pPr>
            <w:r w:rsidRPr="00195599">
              <w:rPr>
                <w:rFonts w:ascii="Times New Roman" w:hAnsi="Times New Roman" w:cs="Times New Roman"/>
                <w:sz w:val="28"/>
                <w:szCs w:val="28"/>
                <w:lang w:eastAsia="ru-RU"/>
              </w:rPr>
              <w:t>Рисунок 3</w:t>
            </w:r>
            <w:r w:rsidR="006F502D" w:rsidRPr="00195599">
              <w:rPr>
                <w:rFonts w:ascii="Times New Roman" w:hAnsi="Times New Roman" w:cs="Times New Roman"/>
                <w:sz w:val="28"/>
                <w:szCs w:val="28"/>
                <w:lang w:eastAsia="ru-RU"/>
              </w:rPr>
              <w:t>5</w:t>
            </w:r>
            <w:r w:rsidRPr="00195599">
              <w:rPr>
                <w:rFonts w:ascii="Times New Roman" w:hAnsi="Times New Roman" w:cs="Times New Roman"/>
                <w:sz w:val="28"/>
                <w:szCs w:val="28"/>
                <w:lang w:eastAsia="ru-RU"/>
              </w:rPr>
              <w:t xml:space="preserve"> </w:t>
            </w:r>
            <w:r w:rsidRPr="00195599">
              <w:rPr>
                <w:rFonts w:ascii="Times New Roman" w:hAnsi="Times New Roman" w:cs="Times New Roman"/>
                <w:sz w:val="28"/>
                <w:szCs w:val="28"/>
              </w:rPr>
              <w:t>–</w:t>
            </w:r>
            <w:r w:rsidRPr="00195599">
              <w:rPr>
                <w:rFonts w:ascii="Times New Roman" w:hAnsi="Times New Roman" w:cs="Times New Roman"/>
                <w:sz w:val="28"/>
                <w:szCs w:val="28"/>
                <w:lang w:eastAsia="ru-RU"/>
              </w:rPr>
              <w:t xml:space="preserve"> Макроскопическая картина поджелудочной железы на 48 часах в двух группах – с панкреонекрозом (а, б) и панкреонекрозом с использованием ИЛГ (в, г)</w:t>
            </w:r>
          </w:p>
        </w:tc>
      </w:tr>
    </w:tbl>
    <w:p w14:paraId="6819EB50" w14:textId="77777777" w:rsidR="00D263C7" w:rsidRPr="00195599" w:rsidRDefault="00D263C7" w:rsidP="00D263C7">
      <w:pPr>
        <w:spacing w:after="0" w:line="240" w:lineRule="auto"/>
        <w:ind w:firstLine="567"/>
        <w:jc w:val="both"/>
        <w:rPr>
          <w:rFonts w:ascii="Times New Roman" w:hAnsi="Times New Roman" w:cs="Times New Roman"/>
          <w:sz w:val="28"/>
          <w:szCs w:val="28"/>
        </w:rPr>
      </w:pPr>
    </w:p>
    <w:p w14:paraId="45654436" w14:textId="77777777" w:rsidR="00960648" w:rsidRPr="00195599" w:rsidRDefault="00D263C7" w:rsidP="00B82176">
      <w:pPr>
        <w:tabs>
          <w:tab w:val="left" w:pos="2316"/>
          <w:tab w:val="left" w:pos="7116"/>
        </w:tabs>
        <w:spacing w:line="240" w:lineRule="auto"/>
        <w:ind w:firstLine="567"/>
        <w:jc w:val="both"/>
        <w:rPr>
          <w:rFonts w:ascii="Times New Roman" w:hAnsi="Times New Roman" w:cs="Times New Roman"/>
          <w:sz w:val="28"/>
          <w:szCs w:val="28"/>
        </w:rPr>
      </w:pPr>
      <w:r w:rsidRPr="00195599">
        <w:rPr>
          <w:rFonts w:ascii="Times New Roman" w:eastAsia="Times New Roman" w:hAnsi="Times New Roman" w:cs="Times New Roman"/>
          <w:sz w:val="28"/>
          <w:szCs w:val="28"/>
          <w:lang w:eastAsia="ru-RU"/>
        </w:rPr>
        <w:t xml:space="preserve">Анализ данных показывает достоверные различия по окружности (р=0,0036) и продольному размеру железы (р=0,0039), а также по количеству выпота в брюшную полость (р=0,0039) между группами с моделированием панкреонекроза без гипотермии и группой с моделированием панкреонекроза с ИЛГ (таблица </w:t>
      </w:r>
      <w:r w:rsidR="00B62187" w:rsidRPr="00195599">
        <w:rPr>
          <w:rFonts w:ascii="Times New Roman" w:eastAsia="Times New Roman" w:hAnsi="Times New Roman" w:cs="Times New Roman"/>
          <w:sz w:val="28"/>
          <w:szCs w:val="28"/>
          <w:lang w:eastAsia="ru-RU"/>
        </w:rPr>
        <w:t>8</w:t>
      </w:r>
      <w:r w:rsidRPr="00195599">
        <w:rPr>
          <w:rFonts w:ascii="Times New Roman" w:eastAsia="Times New Roman" w:hAnsi="Times New Roman" w:cs="Times New Roman"/>
          <w:sz w:val="28"/>
          <w:szCs w:val="28"/>
          <w:lang w:eastAsia="ru-RU"/>
        </w:rPr>
        <w:t>).</w:t>
      </w:r>
    </w:p>
    <w:p w14:paraId="58F6B7E3" w14:textId="77777777" w:rsidR="00D263C7" w:rsidRPr="00195599" w:rsidRDefault="00D263C7" w:rsidP="00D263C7">
      <w:pPr>
        <w:spacing w:after="0" w:line="240" w:lineRule="auto"/>
        <w:ind w:right="141" w:firstLine="567"/>
        <w:jc w:val="both"/>
        <w:rPr>
          <w:rFonts w:ascii="Times New Roman" w:hAnsi="Times New Roman" w:cs="Times New Roman"/>
          <w:sz w:val="28"/>
          <w:szCs w:val="28"/>
        </w:rPr>
      </w:pPr>
      <w:r w:rsidRPr="00195599">
        <w:rPr>
          <w:rFonts w:ascii="Times New Roman" w:hAnsi="Times New Roman" w:cs="Times New Roman"/>
          <w:sz w:val="28"/>
          <w:szCs w:val="28"/>
        </w:rPr>
        <w:t xml:space="preserve">Таблица </w:t>
      </w:r>
      <w:r w:rsidR="00B62187" w:rsidRPr="00195599">
        <w:rPr>
          <w:rFonts w:ascii="Times New Roman" w:hAnsi="Times New Roman" w:cs="Times New Roman"/>
          <w:sz w:val="28"/>
          <w:szCs w:val="28"/>
        </w:rPr>
        <w:t>8</w:t>
      </w:r>
      <w:r w:rsidRPr="00195599">
        <w:rPr>
          <w:rFonts w:ascii="Times New Roman" w:hAnsi="Times New Roman" w:cs="Times New Roman"/>
          <w:sz w:val="28"/>
          <w:szCs w:val="28"/>
        </w:rPr>
        <w:t xml:space="preserve"> – Размеры поджелудочной железы и количество выпота в брюшную полость через 48 часов</w:t>
      </w:r>
    </w:p>
    <w:p w14:paraId="0BF96B5D" w14:textId="77777777" w:rsidR="00D263C7" w:rsidRPr="00195599" w:rsidRDefault="00D263C7" w:rsidP="00D263C7">
      <w:pPr>
        <w:spacing w:after="0" w:line="240" w:lineRule="auto"/>
        <w:ind w:firstLine="567"/>
        <w:jc w:val="center"/>
        <w:rPr>
          <w:rFonts w:ascii="Times New Roman" w:hAnsi="Times New Roman" w:cs="Times New Roman"/>
          <w:sz w:val="28"/>
          <w:szCs w:val="28"/>
        </w:rPr>
      </w:pPr>
    </w:p>
    <w:tbl>
      <w:tblPr>
        <w:tblStyle w:val="a3"/>
        <w:tblW w:w="8817" w:type="dxa"/>
        <w:tblInd w:w="392" w:type="dxa"/>
        <w:tblLook w:val="04A0" w:firstRow="1" w:lastRow="0" w:firstColumn="1" w:lastColumn="0" w:noHBand="0" w:noVBand="1"/>
      </w:tblPr>
      <w:tblGrid>
        <w:gridCol w:w="3236"/>
        <w:gridCol w:w="1837"/>
        <w:gridCol w:w="1792"/>
        <w:gridCol w:w="1076"/>
        <w:gridCol w:w="876"/>
      </w:tblGrid>
      <w:tr w:rsidR="00D263C7" w:rsidRPr="00195599" w14:paraId="6263A67E" w14:textId="77777777" w:rsidTr="002934A7">
        <w:tc>
          <w:tcPr>
            <w:tcW w:w="3256" w:type="dxa"/>
            <w:tcBorders>
              <w:top w:val="single" w:sz="4" w:space="0" w:color="auto"/>
              <w:left w:val="single" w:sz="4" w:space="0" w:color="auto"/>
              <w:bottom w:val="single" w:sz="4" w:space="0" w:color="auto"/>
              <w:right w:val="single" w:sz="4" w:space="0" w:color="auto"/>
            </w:tcBorders>
            <w:hideMark/>
          </w:tcPr>
          <w:p w14:paraId="7A9897D6" w14:textId="77777777" w:rsidR="00D263C7" w:rsidRPr="00195599" w:rsidRDefault="00D263C7" w:rsidP="002934A7">
            <w:pPr>
              <w:jc w:val="both"/>
              <w:rPr>
                <w:rFonts w:ascii="Times New Roman" w:hAnsi="Times New Roman" w:cs="Times New Roman"/>
                <w:sz w:val="24"/>
                <w:szCs w:val="28"/>
              </w:rPr>
            </w:pPr>
            <w:r w:rsidRPr="00195599">
              <w:rPr>
                <w:rFonts w:ascii="Times New Roman" w:eastAsia="Calibri" w:hAnsi="Times New Roman" w:cs="Times New Roman"/>
                <w:sz w:val="24"/>
                <w:szCs w:val="28"/>
              </w:rPr>
              <w:t>Группа</w:t>
            </w:r>
          </w:p>
        </w:tc>
        <w:tc>
          <w:tcPr>
            <w:tcW w:w="1842" w:type="dxa"/>
            <w:tcBorders>
              <w:top w:val="single" w:sz="4" w:space="0" w:color="auto"/>
              <w:left w:val="single" w:sz="4" w:space="0" w:color="auto"/>
              <w:bottom w:val="single" w:sz="4" w:space="0" w:color="auto"/>
              <w:right w:val="single" w:sz="4" w:space="0" w:color="auto"/>
            </w:tcBorders>
            <w:hideMark/>
          </w:tcPr>
          <w:p w14:paraId="4B05F0C4" w14:textId="77777777" w:rsidR="00D263C7" w:rsidRPr="00195599" w:rsidRDefault="00D263C7" w:rsidP="002934A7">
            <w:pPr>
              <w:jc w:val="both"/>
              <w:rPr>
                <w:rFonts w:ascii="Times New Roman" w:eastAsia="Calibri" w:hAnsi="Times New Roman" w:cs="Times New Roman"/>
                <w:sz w:val="24"/>
                <w:szCs w:val="28"/>
              </w:rPr>
            </w:pPr>
            <w:r w:rsidRPr="00195599">
              <w:rPr>
                <w:rFonts w:ascii="Times New Roman" w:eastAsia="Calibri" w:hAnsi="Times New Roman" w:cs="Times New Roman"/>
                <w:sz w:val="24"/>
                <w:szCs w:val="28"/>
              </w:rPr>
              <w:t>Без гипотермии</w:t>
            </w:r>
          </w:p>
        </w:tc>
        <w:tc>
          <w:tcPr>
            <w:tcW w:w="1795" w:type="dxa"/>
            <w:tcBorders>
              <w:top w:val="single" w:sz="4" w:space="0" w:color="auto"/>
              <w:left w:val="single" w:sz="4" w:space="0" w:color="auto"/>
              <w:bottom w:val="single" w:sz="4" w:space="0" w:color="auto"/>
              <w:right w:val="single" w:sz="4" w:space="0" w:color="auto"/>
            </w:tcBorders>
            <w:hideMark/>
          </w:tcPr>
          <w:p w14:paraId="3DF26B24" w14:textId="77777777" w:rsidR="00D263C7" w:rsidRPr="00195599" w:rsidRDefault="00D263C7" w:rsidP="002934A7">
            <w:pPr>
              <w:jc w:val="both"/>
              <w:rPr>
                <w:rFonts w:ascii="Times New Roman" w:hAnsi="Times New Roman" w:cs="Times New Roman"/>
                <w:sz w:val="24"/>
                <w:szCs w:val="28"/>
              </w:rPr>
            </w:pPr>
            <w:r w:rsidRPr="00195599">
              <w:rPr>
                <w:rFonts w:ascii="Times New Roman" w:eastAsia="Calibri" w:hAnsi="Times New Roman" w:cs="Times New Roman"/>
                <w:sz w:val="24"/>
                <w:szCs w:val="28"/>
              </w:rPr>
              <w:t>С гипотермией</w:t>
            </w:r>
          </w:p>
        </w:tc>
        <w:tc>
          <w:tcPr>
            <w:tcW w:w="1080" w:type="dxa"/>
            <w:vMerge w:val="restart"/>
            <w:tcBorders>
              <w:top w:val="single" w:sz="4" w:space="0" w:color="auto"/>
              <w:left w:val="single" w:sz="4" w:space="0" w:color="auto"/>
              <w:bottom w:val="single" w:sz="4" w:space="0" w:color="auto"/>
              <w:right w:val="single" w:sz="4" w:space="0" w:color="auto"/>
            </w:tcBorders>
            <w:hideMark/>
          </w:tcPr>
          <w:p w14:paraId="1805190D" w14:textId="77777777" w:rsidR="00D263C7" w:rsidRPr="00195599" w:rsidRDefault="00D263C7" w:rsidP="002934A7">
            <w:pPr>
              <w:jc w:val="both"/>
              <w:rPr>
                <w:rFonts w:ascii="Times New Roman" w:eastAsia="Calibri" w:hAnsi="Times New Roman" w:cs="Times New Roman"/>
                <w:sz w:val="24"/>
                <w:szCs w:val="28"/>
                <w:lang w:val="en-US"/>
              </w:rPr>
            </w:pPr>
            <w:r w:rsidRPr="00195599">
              <w:rPr>
                <w:rFonts w:ascii="Times New Roman" w:eastAsia="Calibri" w:hAnsi="Times New Roman" w:cs="Times New Roman"/>
                <w:sz w:val="24"/>
                <w:szCs w:val="28"/>
                <w:lang w:val="en-US"/>
              </w:rPr>
              <w:t>Z</w:t>
            </w:r>
          </w:p>
        </w:tc>
        <w:tc>
          <w:tcPr>
            <w:tcW w:w="844" w:type="dxa"/>
            <w:vMerge w:val="restart"/>
            <w:tcBorders>
              <w:top w:val="single" w:sz="4" w:space="0" w:color="auto"/>
              <w:left w:val="single" w:sz="4" w:space="0" w:color="auto"/>
              <w:bottom w:val="single" w:sz="4" w:space="0" w:color="auto"/>
              <w:right w:val="single" w:sz="4" w:space="0" w:color="auto"/>
            </w:tcBorders>
            <w:hideMark/>
          </w:tcPr>
          <w:p w14:paraId="169EBA74" w14:textId="77777777" w:rsidR="00D263C7" w:rsidRPr="00195599" w:rsidRDefault="00D263C7" w:rsidP="002934A7">
            <w:pPr>
              <w:jc w:val="both"/>
              <w:rPr>
                <w:rFonts w:ascii="Times New Roman" w:eastAsia="Calibri" w:hAnsi="Times New Roman" w:cs="Times New Roman"/>
                <w:sz w:val="24"/>
                <w:szCs w:val="28"/>
                <w:lang w:val="en-US"/>
              </w:rPr>
            </w:pPr>
            <w:r w:rsidRPr="00195599">
              <w:rPr>
                <w:rFonts w:ascii="Times New Roman" w:eastAsia="Calibri" w:hAnsi="Times New Roman" w:cs="Times New Roman"/>
                <w:sz w:val="24"/>
                <w:szCs w:val="28"/>
                <w:lang w:val="en-US"/>
              </w:rPr>
              <w:t>P-level</w:t>
            </w:r>
          </w:p>
        </w:tc>
      </w:tr>
      <w:tr w:rsidR="00D263C7" w:rsidRPr="00195599" w14:paraId="5EA6C790" w14:textId="77777777" w:rsidTr="002934A7">
        <w:tc>
          <w:tcPr>
            <w:tcW w:w="3256" w:type="dxa"/>
            <w:tcBorders>
              <w:top w:val="single" w:sz="4" w:space="0" w:color="auto"/>
              <w:left w:val="single" w:sz="4" w:space="0" w:color="auto"/>
              <w:bottom w:val="single" w:sz="4" w:space="0" w:color="auto"/>
              <w:right w:val="single" w:sz="4" w:space="0" w:color="auto"/>
            </w:tcBorders>
            <w:hideMark/>
          </w:tcPr>
          <w:p w14:paraId="23F70C03" w14:textId="77777777" w:rsidR="00D263C7" w:rsidRPr="00195599" w:rsidRDefault="00D263C7" w:rsidP="002934A7">
            <w:pPr>
              <w:jc w:val="both"/>
              <w:rPr>
                <w:rFonts w:ascii="Times New Roman" w:hAnsi="Times New Roman" w:cs="Times New Roman"/>
                <w:sz w:val="24"/>
                <w:szCs w:val="28"/>
              </w:rPr>
            </w:pPr>
            <w:r w:rsidRPr="00195599">
              <w:rPr>
                <w:rFonts w:ascii="Times New Roman" w:eastAsia="Calibri" w:hAnsi="Times New Roman" w:cs="Times New Roman"/>
                <w:sz w:val="24"/>
                <w:szCs w:val="28"/>
              </w:rPr>
              <w:t xml:space="preserve">Срок опыта </w:t>
            </w:r>
          </w:p>
        </w:tc>
        <w:tc>
          <w:tcPr>
            <w:tcW w:w="1842" w:type="dxa"/>
            <w:tcBorders>
              <w:top w:val="single" w:sz="4" w:space="0" w:color="auto"/>
              <w:left w:val="single" w:sz="4" w:space="0" w:color="auto"/>
              <w:bottom w:val="single" w:sz="4" w:space="0" w:color="auto"/>
              <w:right w:val="single" w:sz="4" w:space="0" w:color="auto"/>
            </w:tcBorders>
            <w:hideMark/>
          </w:tcPr>
          <w:p w14:paraId="57949991" w14:textId="77777777" w:rsidR="00D263C7" w:rsidRPr="00195599" w:rsidRDefault="00D263C7" w:rsidP="002934A7">
            <w:pPr>
              <w:jc w:val="both"/>
              <w:rPr>
                <w:rFonts w:ascii="Times New Roman" w:hAnsi="Times New Roman" w:cs="Times New Roman"/>
                <w:i/>
                <w:iCs/>
                <w:sz w:val="24"/>
                <w:szCs w:val="28"/>
                <w:lang w:val="en-US"/>
              </w:rPr>
            </w:pPr>
            <w:r w:rsidRPr="00195599">
              <w:rPr>
                <w:rFonts w:ascii="Times New Roman" w:hAnsi="Times New Roman" w:cs="Times New Roman"/>
                <w:i/>
                <w:iCs/>
                <w:sz w:val="24"/>
                <w:szCs w:val="28"/>
                <w:lang w:val="en-US"/>
              </w:rPr>
              <w:t xml:space="preserve">48 </w:t>
            </w:r>
            <w:r w:rsidRPr="00195599">
              <w:rPr>
                <w:rFonts w:ascii="Times New Roman" w:hAnsi="Times New Roman" w:cs="Times New Roman"/>
                <w:i/>
                <w:iCs/>
                <w:sz w:val="24"/>
                <w:szCs w:val="28"/>
              </w:rPr>
              <w:t>часов</w:t>
            </w:r>
          </w:p>
          <w:p w14:paraId="7AD43EA4" w14:textId="77777777" w:rsidR="00D263C7" w:rsidRPr="00195599" w:rsidRDefault="00D263C7" w:rsidP="002934A7">
            <w:pPr>
              <w:jc w:val="both"/>
              <w:rPr>
                <w:rFonts w:ascii="Times New Roman" w:hAnsi="Times New Roman" w:cs="Times New Roman"/>
                <w:sz w:val="24"/>
                <w:szCs w:val="28"/>
              </w:rPr>
            </w:pPr>
            <w:r w:rsidRPr="00195599">
              <w:rPr>
                <w:rFonts w:ascii="Times New Roman" w:hAnsi="Times New Roman" w:cs="Times New Roman"/>
                <w:i/>
                <w:iCs/>
                <w:sz w:val="24"/>
                <w:szCs w:val="28"/>
                <w:lang w:val="en-US"/>
              </w:rPr>
              <w:t>Me (Q25;Q75)</w:t>
            </w:r>
          </w:p>
        </w:tc>
        <w:tc>
          <w:tcPr>
            <w:tcW w:w="1795" w:type="dxa"/>
            <w:tcBorders>
              <w:top w:val="single" w:sz="4" w:space="0" w:color="auto"/>
              <w:left w:val="single" w:sz="4" w:space="0" w:color="auto"/>
              <w:bottom w:val="single" w:sz="4" w:space="0" w:color="auto"/>
              <w:right w:val="single" w:sz="4" w:space="0" w:color="auto"/>
            </w:tcBorders>
            <w:hideMark/>
          </w:tcPr>
          <w:p w14:paraId="3B741A28" w14:textId="77777777" w:rsidR="00D263C7" w:rsidRPr="00195599" w:rsidRDefault="00D263C7" w:rsidP="002934A7">
            <w:pPr>
              <w:jc w:val="both"/>
              <w:rPr>
                <w:rFonts w:ascii="Times New Roman" w:hAnsi="Times New Roman" w:cs="Times New Roman"/>
                <w:i/>
                <w:iCs/>
                <w:sz w:val="24"/>
                <w:szCs w:val="28"/>
                <w:lang w:val="en-US"/>
              </w:rPr>
            </w:pPr>
            <w:r w:rsidRPr="00195599">
              <w:rPr>
                <w:rFonts w:ascii="Times New Roman" w:hAnsi="Times New Roman" w:cs="Times New Roman"/>
                <w:i/>
                <w:iCs/>
                <w:sz w:val="24"/>
                <w:szCs w:val="28"/>
              </w:rPr>
              <w:t>48</w:t>
            </w:r>
            <w:r w:rsidRPr="00195599">
              <w:rPr>
                <w:rFonts w:ascii="Times New Roman" w:hAnsi="Times New Roman" w:cs="Times New Roman"/>
                <w:i/>
                <w:iCs/>
                <w:sz w:val="24"/>
                <w:szCs w:val="28"/>
                <w:lang w:val="en-US"/>
              </w:rPr>
              <w:t xml:space="preserve"> </w:t>
            </w:r>
            <w:r w:rsidRPr="00195599">
              <w:rPr>
                <w:rFonts w:ascii="Times New Roman" w:hAnsi="Times New Roman" w:cs="Times New Roman"/>
                <w:i/>
                <w:iCs/>
                <w:sz w:val="24"/>
                <w:szCs w:val="28"/>
              </w:rPr>
              <w:t>часов</w:t>
            </w:r>
          </w:p>
          <w:p w14:paraId="701C3EAE" w14:textId="77777777" w:rsidR="00D263C7" w:rsidRPr="00195599" w:rsidRDefault="00D263C7" w:rsidP="002934A7">
            <w:pPr>
              <w:jc w:val="both"/>
              <w:rPr>
                <w:rFonts w:ascii="Times New Roman" w:hAnsi="Times New Roman" w:cs="Times New Roman"/>
                <w:sz w:val="24"/>
                <w:szCs w:val="28"/>
              </w:rPr>
            </w:pPr>
            <w:r w:rsidRPr="00195599">
              <w:rPr>
                <w:rFonts w:ascii="Times New Roman" w:hAnsi="Times New Roman" w:cs="Times New Roman"/>
                <w:i/>
                <w:iCs/>
                <w:sz w:val="24"/>
                <w:szCs w:val="28"/>
                <w:lang w:val="en-US"/>
              </w:rPr>
              <w:t>Me (Q25;Q75)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69D845D" w14:textId="77777777" w:rsidR="00D263C7" w:rsidRPr="00195599" w:rsidRDefault="00D263C7" w:rsidP="002934A7">
            <w:pPr>
              <w:rPr>
                <w:rFonts w:ascii="Times New Roman" w:eastAsia="Calibri" w:hAnsi="Times New Roman" w:cs="Times New Roman"/>
                <w:sz w:val="24"/>
                <w:szCs w:val="28"/>
                <w:lang w:val="en-US"/>
              </w:rPr>
            </w:pPr>
          </w:p>
        </w:tc>
        <w:tc>
          <w:tcPr>
            <w:tcW w:w="844" w:type="dxa"/>
            <w:vMerge/>
            <w:tcBorders>
              <w:top w:val="single" w:sz="4" w:space="0" w:color="auto"/>
              <w:left w:val="single" w:sz="4" w:space="0" w:color="auto"/>
              <w:bottom w:val="single" w:sz="4" w:space="0" w:color="auto"/>
              <w:right w:val="single" w:sz="4" w:space="0" w:color="auto"/>
            </w:tcBorders>
            <w:vAlign w:val="center"/>
            <w:hideMark/>
          </w:tcPr>
          <w:p w14:paraId="63EB8DAB" w14:textId="77777777" w:rsidR="00D263C7" w:rsidRPr="00195599" w:rsidRDefault="00D263C7" w:rsidP="002934A7">
            <w:pPr>
              <w:rPr>
                <w:rFonts w:ascii="Times New Roman" w:eastAsia="Calibri" w:hAnsi="Times New Roman" w:cs="Times New Roman"/>
                <w:sz w:val="24"/>
                <w:szCs w:val="28"/>
                <w:lang w:val="en-US"/>
              </w:rPr>
            </w:pPr>
          </w:p>
        </w:tc>
      </w:tr>
      <w:tr w:rsidR="00D263C7" w:rsidRPr="00195599" w14:paraId="3E64F93A" w14:textId="77777777" w:rsidTr="002934A7">
        <w:tc>
          <w:tcPr>
            <w:tcW w:w="3256" w:type="dxa"/>
            <w:tcBorders>
              <w:top w:val="single" w:sz="4" w:space="0" w:color="auto"/>
              <w:left w:val="single" w:sz="4" w:space="0" w:color="auto"/>
              <w:bottom w:val="single" w:sz="4" w:space="0" w:color="auto"/>
              <w:right w:val="single" w:sz="4" w:space="0" w:color="auto"/>
            </w:tcBorders>
            <w:hideMark/>
          </w:tcPr>
          <w:p w14:paraId="3F42D57A" w14:textId="77777777" w:rsidR="00D263C7" w:rsidRPr="00195599" w:rsidRDefault="00D263C7" w:rsidP="002934A7">
            <w:pPr>
              <w:jc w:val="both"/>
              <w:rPr>
                <w:rFonts w:ascii="Times New Roman" w:hAnsi="Times New Roman" w:cs="Times New Roman"/>
                <w:sz w:val="24"/>
                <w:szCs w:val="28"/>
              </w:rPr>
            </w:pPr>
            <w:r w:rsidRPr="00195599">
              <w:rPr>
                <w:rFonts w:ascii="Times New Roman" w:eastAsia="Calibri" w:hAnsi="Times New Roman" w:cs="Times New Roman"/>
                <w:sz w:val="24"/>
                <w:szCs w:val="28"/>
              </w:rPr>
              <w:t>Окружность железы (см)</w:t>
            </w:r>
          </w:p>
        </w:tc>
        <w:tc>
          <w:tcPr>
            <w:tcW w:w="1842" w:type="dxa"/>
            <w:tcBorders>
              <w:top w:val="single" w:sz="4" w:space="0" w:color="auto"/>
              <w:left w:val="single" w:sz="4" w:space="0" w:color="auto"/>
              <w:bottom w:val="single" w:sz="4" w:space="0" w:color="auto"/>
              <w:right w:val="single" w:sz="4" w:space="0" w:color="auto"/>
            </w:tcBorders>
            <w:hideMark/>
          </w:tcPr>
          <w:p w14:paraId="02046DF5" w14:textId="77777777" w:rsidR="00D263C7" w:rsidRPr="00195599" w:rsidRDefault="00D263C7" w:rsidP="002934A7">
            <w:pPr>
              <w:jc w:val="both"/>
              <w:rPr>
                <w:rFonts w:ascii="Times New Roman" w:hAnsi="Times New Roman" w:cs="Times New Roman"/>
                <w:sz w:val="24"/>
                <w:szCs w:val="28"/>
              </w:rPr>
            </w:pPr>
            <w:r w:rsidRPr="00195599">
              <w:rPr>
                <w:rFonts w:ascii="Times New Roman" w:eastAsia="Calibri" w:hAnsi="Times New Roman" w:cs="Times New Roman"/>
                <w:sz w:val="24"/>
                <w:szCs w:val="28"/>
              </w:rPr>
              <w:t>1,475 (1,4;1,5)</w:t>
            </w:r>
          </w:p>
        </w:tc>
        <w:tc>
          <w:tcPr>
            <w:tcW w:w="1795" w:type="dxa"/>
            <w:tcBorders>
              <w:top w:val="single" w:sz="4" w:space="0" w:color="auto"/>
              <w:left w:val="single" w:sz="4" w:space="0" w:color="auto"/>
              <w:bottom w:val="single" w:sz="4" w:space="0" w:color="auto"/>
              <w:right w:val="single" w:sz="4" w:space="0" w:color="auto"/>
            </w:tcBorders>
            <w:hideMark/>
          </w:tcPr>
          <w:p w14:paraId="7EFB1229" w14:textId="77777777" w:rsidR="00D263C7" w:rsidRPr="00195599" w:rsidRDefault="00D263C7" w:rsidP="002934A7">
            <w:pPr>
              <w:jc w:val="both"/>
              <w:rPr>
                <w:rFonts w:ascii="Times New Roman" w:eastAsia="Calibri" w:hAnsi="Times New Roman" w:cs="Times New Roman"/>
                <w:sz w:val="24"/>
                <w:szCs w:val="28"/>
              </w:rPr>
            </w:pPr>
            <w:r w:rsidRPr="00195599">
              <w:rPr>
                <w:rFonts w:ascii="Times New Roman" w:eastAsia="Calibri" w:hAnsi="Times New Roman" w:cs="Times New Roman"/>
                <w:sz w:val="24"/>
                <w:szCs w:val="28"/>
              </w:rPr>
              <w:t xml:space="preserve">1,25 </w:t>
            </w:r>
          </w:p>
          <w:p w14:paraId="00F4BE04" w14:textId="77777777" w:rsidR="00D263C7" w:rsidRPr="00195599" w:rsidRDefault="00D263C7" w:rsidP="002934A7">
            <w:pPr>
              <w:jc w:val="both"/>
              <w:rPr>
                <w:rFonts w:ascii="Times New Roman" w:hAnsi="Times New Roman" w:cs="Times New Roman"/>
                <w:sz w:val="24"/>
                <w:szCs w:val="28"/>
              </w:rPr>
            </w:pPr>
            <w:r w:rsidRPr="00195599">
              <w:rPr>
                <w:rFonts w:ascii="Times New Roman" w:eastAsia="Calibri" w:hAnsi="Times New Roman" w:cs="Times New Roman"/>
                <w:sz w:val="24"/>
                <w:szCs w:val="28"/>
              </w:rPr>
              <w:t>(1,2; 1,3)</w:t>
            </w:r>
          </w:p>
        </w:tc>
        <w:tc>
          <w:tcPr>
            <w:tcW w:w="1080" w:type="dxa"/>
            <w:tcBorders>
              <w:top w:val="single" w:sz="4" w:space="0" w:color="auto"/>
              <w:left w:val="single" w:sz="4" w:space="0" w:color="auto"/>
              <w:bottom w:val="single" w:sz="4" w:space="0" w:color="auto"/>
              <w:right w:val="single" w:sz="4" w:space="0" w:color="auto"/>
            </w:tcBorders>
            <w:hideMark/>
          </w:tcPr>
          <w:p w14:paraId="482A4119" w14:textId="77777777" w:rsidR="00D263C7" w:rsidRPr="00195599" w:rsidRDefault="00D263C7" w:rsidP="002934A7">
            <w:pPr>
              <w:jc w:val="both"/>
              <w:rPr>
                <w:rFonts w:ascii="Times New Roman" w:hAnsi="Times New Roman" w:cs="Times New Roman"/>
                <w:sz w:val="24"/>
                <w:szCs w:val="28"/>
              </w:rPr>
            </w:pPr>
            <w:r w:rsidRPr="00195599">
              <w:rPr>
                <w:rFonts w:ascii="Times New Roman" w:hAnsi="Times New Roman" w:cs="Times New Roman"/>
                <w:sz w:val="24"/>
                <w:szCs w:val="28"/>
              </w:rPr>
              <w:t>2,883</w:t>
            </w:r>
          </w:p>
        </w:tc>
        <w:tc>
          <w:tcPr>
            <w:tcW w:w="844" w:type="dxa"/>
            <w:tcBorders>
              <w:top w:val="single" w:sz="4" w:space="0" w:color="auto"/>
              <w:left w:val="single" w:sz="4" w:space="0" w:color="auto"/>
              <w:bottom w:val="single" w:sz="4" w:space="0" w:color="auto"/>
              <w:right w:val="single" w:sz="4" w:space="0" w:color="auto"/>
            </w:tcBorders>
            <w:hideMark/>
          </w:tcPr>
          <w:p w14:paraId="181024EB" w14:textId="77777777" w:rsidR="00D263C7" w:rsidRPr="00195599" w:rsidRDefault="00D263C7" w:rsidP="002934A7">
            <w:pPr>
              <w:jc w:val="both"/>
              <w:rPr>
                <w:rFonts w:ascii="Times New Roman" w:hAnsi="Times New Roman" w:cs="Times New Roman"/>
                <w:sz w:val="24"/>
                <w:szCs w:val="28"/>
              </w:rPr>
            </w:pPr>
            <w:r w:rsidRPr="00195599">
              <w:rPr>
                <w:rFonts w:ascii="Times New Roman" w:hAnsi="Times New Roman" w:cs="Times New Roman"/>
                <w:sz w:val="24"/>
                <w:szCs w:val="28"/>
                <w:lang w:val="en-US"/>
              </w:rPr>
              <w:t>0,0036</w:t>
            </w:r>
          </w:p>
        </w:tc>
      </w:tr>
      <w:tr w:rsidR="00D263C7" w:rsidRPr="00195599" w14:paraId="2670A76E" w14:textId="77777777" w:rsidTr="002934A7">
        <w:tc>
          <w:tcPr>
            <w:tcW w:w="3256" w:type="dxa"/>
            <w:tcBorders>
              <w:top w:val="single" w:sz="4" w:space="0" w:color="auto"/>
              <w:left w:val="single" w:sz="4" w:space="0" w:color="auto"/>
              <w:bottom w:val="single" w:sz="4" w:space="0" w:color="auto"/>
              <w:right w:val="single" w:sz="4" w:space="0" w:color="auto"/>
            </w:tcBorders>
            <w:hideMark/>
          </w:tcPr>
          <w:p w14:paraId="42BA0634" w14:textId="77777777" w:rsidR="00D263C7" w:rsidRPr="00195599" w:rsidRDefault="00D263C7" w:rsidP="002934A7">
            <w:pPr>
              <w:jc w:val="both"/>
              <w:rPr>
                <w:rFonts w:ascii="Times New Roman" w:hAnsi="Times New Roman" w:cs="Times New Roman"/>
                <w:sz w:val="24"/>
                <w:szCs w:val="28"/>
              </w:rPr>
            </w:pPr>
            <w:r w:rsidRPr="00195599">
              <w:rPr>
                <w:rFonts w:ascii="Times New Roman" w:eastAsia="Calibri" w:hAnsi="Times New Roman" w:cs="Times New Roman"/>
                <w:sz w:val="24"/>
                <w:szCs w:val="28"/>
              </w:rPr>
              <w:t>Продольный размер железы (см)</w:t>
            </w:r>
          </w:p>
        </w:tc>
        <w:tc>
          <w:tcPr>
            <w:tcW w:w="1842" w:type="dxa"/>
            <w:tcBorders>
              <w:top w:val="single" w:sz="4" w:space="0" w:color="auto"/>
              <w:left w:val="single" w:sz="4" w:space="0" w:color="auto"/>
              <w:bottom w:val="single" w:sz="4" w:space="0" w:color="auto"/>
              <w:right w:val="single" w:sz="4" w:space="0" w:color="auto"/>
            </w:tcBorders>
            <w:hideMark/>
          </w:tcPr>
          <w:p w14:paraId="758CD473" w14:textId="77777777" w:rsidR="00D263C7" w:rsidRPr="00195599" w:rsidRDefault="00D263C7" w:rsidP="002934A7">
            <w:pPr>
              <w:jc w:val="both"/>
              <w:rPr>
                <w:rFonts w:ascii="Times New Roman" w:eastAsia="Calibri" w:hAnsi="Times New Roman" w:cs="Times New Roman"/>
                <w:sz w:val="24"/>
                <w:szCs w:val="28"/>
              </w:rPr>
            </w:pPr>
            <w:r w:rsidRPr="00195599">
              <w:rPr>
                <w:rFonts w:ascii="Times New Roman" w:eastAsia="Calibri" w:hAnsi="Times New Roman" w:cs="Times New Roman"/>
                <w:sz w:val="24"/>
                <w:szCs w:val="28"/>
              </w:rPr>
              <w:t xml:space="preserve">3,35 </w:t>
            </w:r>
          </w:p>
          <w:p w14:paraId="36BF3EA2" w14:textId="77777777" w:rsidR="00D263C7" w:rsidRPr="00195599" w:rsidRDefault="00D263C7" w:rsidP="002934A7">
            <w:pPr>
              <w:jc w:val="both"/>
              <w:rPr>
                <w:rFonts w:ascii="Times New Roman" w:hAnsi="Times New Roman" w:cs="Times New Roman"/>
                <w:sz w:val="24"/>
                <w:szCs w:val="28"/>
              </w:rPr>
            </w:pPr>
            <w:r w:rsidRPr="00195599">
              <w:rPr>
                <w:rFonts w:ascii="Times New Roman" w:eastAsia="Calibri" w:hAnsi="Times New Roman" w:cs="Times New Roman"/>
                <w:sz w:val="24"/>
                <w:szCs w:val="28"/>
              </w:rPr>
              <w:t>(2,15; 4,0)</w:t>
            </w:r>
          </w:p>
        </w:tc>
        <w:tc>
          <w:tcPr>
            <w:tcW w:w="1795" w:type="dxa"/>
            <w:tcBorders>
              <w:top w:val="single" w:sz="4" w:space="0" w:color="auto"/>
              <w:left w:val="single" w:sz="4" w:space="0" w:color="auto"/>
              <w:bottom w:val="single" w:sz="4" w:space="0" w:color="auto"/>
              <w:right w:val="single" w:sz="4" w:space="0" w:color="auto"/>
            </w:tcBorders>
            <w:hideMark/>
          </w:tcPr>
          <w:p w14:paraId="61D29442" w14:textId="77777777" w:rsidR="00D263C7" w:rsidRPr="00195599" w:rsidRDefault="00D263C7" w:rsidP="002934A7">
            <w:pPr>
              <w:jc w:val="both"/>
              <w:rPr>
                <w:rFonts w:ascii="Times New Roman" w:eastAsia="Calibri" w:hAnsi="Times New Roman" w:cs="Times New Roman"/>
                <w:sz w:val="24"/>
                <w:szCs w:val="28"/>
              </w:rPr>
            </w:pPr>
            <w:r w:rsidRPr="00195599">
              <w:rPr>
                <w:rFonts w:ascii="Times New Roman" w:eastAsia="Calibri" w:hAnsi="Times New Roman" w:cs="Times New Roman"/>
                <w:sz w:val="24"/>
                <w:szCs w:val="28"/>
              </w:rPr>
              <w:t xml:space="preserve">5,45 </w:t>
            </w:r>
          </w:p>
          <w:p w14:paraId="668E85C9" w14:textId="77777777" w:rsidR="00D263C7" w:rsidRPr="00195599" w:rsidRDefault="00D263C7" w:rsidP="002934A7">
            <w:pPr>
              <w:jc w:val="both"/>
              <w:rPr>
                <w:rFonts w:ascii="Times New Roman" w:hAnsi="Times New Roman" w:cs="Times New Roman"/>
                <w:sz w:val="24"/>
                <w:szCs w:val="28"/>
              </w:rPr>
            </w:pPr>
            <w:r w:rsidRPr="00195599">
              <w:rPr>
                <w:rFonts w:ascii="Times New Roman" w:eastAsia="Calibri" w:hAnsi="Times New Roman" w:cs="Times New Roman"/>
                <w:sz w:val="24"/>
                <w:szCs w:val="28"/>
              </w:rPr>
              <w:t>(5,0; 5,7)</w:t>
            </w:r>
          </w:p>
        </w:tc>
        <w:tc>
          <w:tcPr>
            <w:tcW w:w="1080" w:type="dxa"/>
            <w:tcBorders>
              <w:top w:val="single" w:sz="4" w:space="0" w:color="auto"/>
              <w:left w:val="single" w:sz="4" w:space="0" w:color="auto"/>
              <w:bottom w:val="single" w:sz="4" w:space="0" w:color="auto"/>
              <w:right w:val="single" w:sz="4" w:space="0" w:color="auto"/>
            </w:tcBorders>
            <w:hideMark/>
          </w:tcPr>
          <w:p w14:paraId="04AF59BF" w14:textId="77777777" w:rsidR="00D263C7" w:rsidRPr="00195599" w:rsidRDefault="00D263C7" w:rsidP="002934A7">
            <w:pPr>
              <w:jc w:val="both"/>
              <w:rPr>
                <w:rFonts w:ascii="Times New Roman" w:hAnsi="Times New Roman" w:cs="Times New Roman"/>
                <w:sz w:val="24"/>
                <w:szCs w:val="28"/>
                <w:lang w:val="en-US"/>
              </w:rPr>
            </w:pPr>
            <w:r w:rsidRPr="00195599">
              <w:rPr>
                <w:rFonts w:ascii="Times New Roman" w:hAnsi="Times New Roman" w:cs="Times New Roman"/>
                <w:sz w:val="24"/>
                <w:szCs w:val="28"/>
              </w:rPr>
              <w:t>-2,882</w:t>
            </w:r>
          </w:p>
        </w:tc>
        <w:tc>
          <w:tcPr>
            <w:tcW w:w="844" w:type="dxa"/>
            <w:tcBorders>
              <w:top w:val="single" w:sz="4" w:space="0" w:color="auto"/>
              <w:left w:val="single" w:sz="4" w:space="0" w:color="auto"/>
              <w:bottom w:val="single" w:sz="4" w:space="0" w:color="auto"/>
              <w:right w:val="single" w:sz="4" w:space="0" w:color="auto"/>
            </w:tcBorders>
            <w:hideMark/>
          </w:tcPr>
          <w:p w14:paraId="5612B32D" w14:textId="77777777" w:rsidR="00D263C7" w:rsidRPr="00195599" w:rsidRDefault="00D263C7" w:rsidP="002934A7">
            <w:pPr>
              <w:jc w:val="both"/>
              <w:rPr>
                <w:rFonts w:ascii="Times New Roman" w:hAnsi="Times New Roman" w:cs="Times New Roman"/>
                <w:sz w:val="24"/>
                <w:szCs w:val="28"/>
                <w:lang w:val="en-US"/>
              </w:rPr>
            </w:pPr>
            <w:r w:rsidRPr="00195599">
              <w:rPr>
                <w:rFonts w:ascii="Times New Roman" w:hAnsi="Times New Roman" w:cs="Times New Roman"/>
                <w:sz w:val="24"/>
                <w:szCs w:val="28"/>
                <w:lang w:val="en-US"/>
              </w:rPr>
              <w:t>0,0039</w:t>
            </w:r>
          </w:p>
        </w:tc>
      </w:tr>
      <w:tr w:rsidR="00D263C7" w:rsidRPr="00195599" w14:paraId="44166F93" w14:textId="77777777" w:rsidTr="002934A7">
        <w:tc>
          <w:tcPr>
            <w:tcW w:w="3256" w:type="dxa"/>
            <w:tcBorders>
              <w:top w:val="single" w:sz="4" w:space="0" w:color="auto"/>
              <w:left w:val="single" w:sz="4" w:space="0" w:color="auto"/>
              <w:bottom w:val="single" w:sz="4" w:space="0" w:color="auto"/>
              <w:right w:val="single" w:sz="4" w:space="0" w:color="auto"/>
            </w:tcBorders>
            <w:hideMark/>
          </w:tcPr>
          <w:p w14:paraId="4AD3F7E2" w14:textId="77777777" w:rsidR="00D263C7" w:rsidRPr="00195599" w:rsidRDefault="00D263C7" w:rsidP="002934A7">
            <w:pPr>
              <w:jc w:val="both"/>
              <w:rPr>
                <w:rFonts w:ascii="Times New Roman" w:eastAsia="Calibri" w:hAnsi="Times New Roman" w:cs="Times New Roman"/>
                <w:sz w:val="24"/>
                <w:szCs w:val="28"/>
              </w:rPr>
            </w:pPr>
            <w:r w:rsidRPr="00195599">
              <w:rPr>
                <w:rFonts w:ascii="Times New Roman" w:eastAsia="Calibri" w:hAnsi="Times New Roman" w:cs="Times New Roman"/>
                <w:sz w:val="24"/>
                <w:szCs w:val="28"/>
              </w:rPr>
              <w:t>Количество выпота (мл)</w:t>
            </w:r>
          </w:p>
        </w:tc>
        <w:tc>
          <w:tcPr>
            <w:tcW w:w="1842" w:type="dxa"/>
            <w:tcBorders>
              <w:top w:val="single" w:sz="4" w:space="0" w:color="auto"/>
              <w:left w:val="single" w:sz="4" w:space="0" w:color="auto"/>
              <w:bottom w:val="single" w:sz="4" w:space="0" w:color="auto"/>
              <w:right w:val="single" w:sz="4" w:space="0" w:color="auto"/>
            </w:tcBorders>
            <w:hideMark/>
          </w:tcPr>
          <w:p w14:paraId="40D97989" w14:textId="77777777" w:rsidR="00D263C7" w:rsidRPr="00195599" w:rsidRDefault="00D263C7" w:rsidP="002934A7">
            <w:pPr>
              <w:jc w:val="both"/>
              <w:rPr>
                <w:rFonts w:ascii="Times New Roman" w:eastAsia="Calibri" w:hAnsi="Times New Roman" w:cs="Times New Roman"/>
                <w:sz w:val="24"/>
                <w:szCs w:val="28"/>
              </w:rPr>
            </w:pPr>
            <w:r w:rsidRPr="00195599">
              <w:rPr>
                <w:rFonts w:ascii="Times New Roman" w:eastAsia="Calibri" w:hAnsi="Times New Roman" w:cs="Times New Roman"/>
                <w:sz w:val="24"/>
                <w:szCs w:val="28"/>
              </w:rPr>
              <w:t>8,55</w:t>
            </w:r>
          </w:p>
          <w:p w14:paraId="72184DD7" w14:textId="77777777" w:rsidR="00D263C7" w:rsidRPr="00195599" w:rsidRDefault="00D263C7" w:rsidP="002934A7">
            <w:pPr>
              <w:jc w:val="both"/>
              <w:rPr>
                <w:rFonts w:ascii="Times New Roman" w:hAnsi="Times New Roman" w:cs="Times New Roman"/>
                <w:sz w:val="24"/>
                <w:szCs w:val="28"/>
              </w:rPr>
            </w:pPr>
            <w:r w:rsidRPr="00195599">
              <w:rPr>
                <w:rFonts w:ascii="Times New Roman" w:eastAsia="Calibri" w:hAnsi="Times New Roman" w:cs="Times New Roman"/>
                <w:sz w:val="24"/>
                <w:szCs w:val="28"/>
              </w:rPr>
              <w:t>(8,0; 9,0)</w:t>
            </w:r>
          </w:p>
        </w:tc>
        <w:tc>
          <w:tcPr>
            <w:tcW w:w="1795" w:type="dxa"/>
            <w:tcBorders>
              <w:top w:val="single" w:sz="4" w:space="0" w:color="auto"/>
              <w:left w:val="single" w:sz="4" w:space="0" w:color="auto"/>
              <w:bottom w:val="single" w:sz="4" w:space="0" w:color="auto"/>
              <w:right w:val="single" w:sz="4" w:space="0" w:color="auto"/>
            </w:tcBorders>
            <w:hideMark/>
          </w:tcPr>
          <w:p w14:paraId="296F1F7A" w14:textId="77777777" w:rsidR="00D263C7" w:rsidRPr="00195599" w:rsidRDefault="00D263C7" w:rsidP="002934A7">
            <w:pPr>
              <w:jc w:val="both"/>
              <w:rPr>
                <w:rFonts w:ascii="Times New Roman" w:eastAsia="Calibri" w:hAnsi="Times New Roman" w:cs="Times New Roman"/>
                <w:sz w:val="24"/>
                <w:szCs w:val="28"/>
              </w:rPr>
            </w:pPr>
            <w:r w:rsidRPr="00195599">
              <w:rPr>
                <w:rFonts w:ascii="Times New Roman" w:eastAsia="Calibri" w:hAnsi="Times New Roman" w:cs="Times New Roman"/>
                <w:sz w:val="24"/>
                <w:szCs w:val="28"/>
              </w:rPr>
              <w:t xml:space="preserve">2,65 </w:t>
            </w:r>
          </w:p>
          <w:p w14:paraId="2717543A" w14:textId="77777777" w:rsidR="00D263C7" w:rsidRPr="00195599" w:rsidRDefault="00D263C7" w:rsidP="002934A7">
            <w:pPr>
              <w:jc w:val="both"/>
              <w:rPr>
                <w:rFonts w:ascii="Times New Roman" w:hAnsi="Times New Roman" w:cs="Times New Roman"/>
                <w:sz w:val="24"/>
                <w:szCs w:val="28"/>
              </w:rPr>
            </w:pPr>
            <w:r w:rsidRPr="00195599">
              <w:rPr>
                <w:rFonts w:ascii="Times New Roman" w:eastAsia="Calibri" w:hAnsi="Times New Roman" w:cs="Times New Roman"/>
                <w:sz w:val="24"/>
                <w:szCs w:val="28"/>
              </w:rPr>
              <w:t>(2,0; 3,0)</w:t>
            </w:r>
          </w:p>
        </w:tc>
        <w:tc>
          <w:tcPr>
            <w:tcW w:w="1080" w:type="dxa"/>
            <w:tcBorders>
              <w:top w:val="single" w:sz="4" w:space="0" w:color="auto"/>
              <w:left w:val="single" w:sz="4" w:space="0" w:color="auto"/>
              <w:bottom w:val="single" w:sz="4" w:space="0" w:color="auto"/>
              <w:right w:val="single" w:sz="4" w:space="0" w:color="auto"/>
            </w:tcBorders>
            <w:hideMark/>
          </w:tcPr>
          <w:p w14:paraId="450704CB" w14:textId="77777777" w:rsidR="00D263C7" w:rsidRPr="00195599" w:rsidRDefault="00D263C7" w:rsidP="002934A7">
            <w:pPr>
              <w:jc w:val="both"/>
              <w:rPr>
                <w:rFonts w:ascii="Times New Roman" w:hAnsi="Times New Roman" w:cs="Times New Roman"/>
                <w:sz w:val="24"/>
                <w:szCs w:val="28"/>
              </w:rPr>
            </w:pPr>
            <w:r w:rsidRPr="00195599">
              <w:rPr>
                <w:rFonts w:ascii="Times New Roman" w:hAnsi="Times New Roman" w:cs="Times New Roman"/>
                <w:sz w:val="24"/>
                <w:szCs w:val="28"/>
              </w:rPr>
              <w:t>2,882</w:t>
            </w:r>
          </w:p>
        </w:tc>
        <w:tc>
          <w:tcPr>
            <w:tcW w:w="844" w:type="dxa"/>
            <w:tcBorders>
              <w:top w:val="single" w:sz="4" w:space="0" w:color="auto"/>
              <w:left w:val="single" w:sz="4" w:space="0" w:color="auto"/>
              <w:bottom w:val="single" w:sz="4" w:space="0" w:color="auto"/>
              <w:right w:val="single" w:sz="4" w:space="0" w:color="auto"/>
            </w:tcBorders>
            <w:hideMark/>
          </w:tcPr>
          <w:p w14:paraId="394FC3C7" w14:textId="77777777" w:rsidR="00D263C7" w:rsidRPr="00195599" w:rsidRDefault="00D263C7" w:rsidP="002934A7">
            <w:pPr>
              <w:jc w:val="both"/>
              <w:rPr>
                <w:rFonts w:ascii="Times New Roman" w:hAnsi="Times New Roman" w:cs="Times New Roman"/>
                <w:sz w:val="24"/>
                <w:szCs w:val="28"/>
              </w:rPr>
            </w:pPr>
            <w:r w:rsidRPr="00195599">
              <w:rPr>
                <w:rFonts w:ascii="Times New Roman" w:hAnsi="Times New Roman" w:cs="Times New Roman"/>
                <w:sz w:val="24"/>
                <w:szCs w:val="28"/>
              </w:rPr>
              <w:t>0,0039</w:t>
            </w:r>
          </w:p>
        </w:tc>
      </w:tr>
    </w:tbl>
    <w:p w14:paraId="2BC342C7" w14:textId="0AF45150" w:rsidR="00D263C7" w:rsidRDefault="00D263C7" w:rsidP="00D263C7">
      <w:pPr>
        <w:tabs>
          <w:tab w:val="left" w:pos="2316"/>
          <w:tab w:val="left" w:pos="7116"/>
        </w:tabs>
        <w:spacing w:after="0" w:line="240" w:lineRule="auto"/>
        <w:ind w:firstLine="567"/>
        <w:jc w:val="both"/>
        <w:rPr>
          <w:rFonts w:ascii="Times New Roman" w:eastAsia="Times New Roman" w:hAnsi="Times New Roman" w:cs="Times New Roman"/>
          <w:sz w:val="28"/>
          <w:szCs w:val="28"/>
          <w:lang w:eastAsia="ru-RU"/>
        </w:rPr>
      </w:pPr>
    </w:p>
    <w:p w14:paraId="59E01B10" w14:textId="77777777" w:rsidR="003D5832" w:rsidRPr="00195599" w:rsidRDefault="003D5832" w:rsidP="00D263C7">
      <w:pPr>
        <w:tabs>
          <w:tab w:val="left" w:pos="2316"/>
          <w:tab w:val="left" w:pos="7116"/>
        </w:tabs>
        <w:spacing w:after="0" w:line="240" w:lineRule="auto"/>
        <w:ind w:firstLine="567"/>
        <w:jc w:val="both"/>
        <w:rPr>
          <w:rFonts w:ascii="Times New Roman" w:eastAsia="Times New Roman" w:hAnsi="Times New Roman" w:cs="Times New Roman"/>
          <w:sz w:val="28"/>
          <w:szCs w:val="28"/>
          <w:lang w:eastAsia="ru-RU"/>
        </w:rPr>
      </w:pPr>
    </w:p>
    <w:p w14:paraId="7CE5A71A" w14:textId="77777777" w:rsidR="00D263C7" w:rsidRPr="00195599" w:rsidRDefault="00D263C7" w:rsidP="00D263C7">
      <w:pPr>
        <w:tabs>
          <w:tab w:val="left" w:pos="2316"/>
          <w:tab w:val="left" w:pos="7116"/>
        </w:tabs>
        <w:spacing w:after="0" w:line="240" w:lineRule="auto"/>
        <w:ind w:firstLine="567"/>
        <w:jc w:val="both"/>
        <w:rPr>
          <w:rFonts w:ascii="Times New Roman" w:eastAsia="Times New Roman" w:hAnsi="Times New Roman" w:cs="Times New Roman"/>
          <w:sz w:val="28"/>
          <w:szCs w:val="28"/>
          <w:lang w:eastAsia="ru-RU"/>
        </w:rPr>
      </w:pPr>
      <w:r w:rsidRPr="00195599">
        <w:rPr>
          <w:rFonts w:ascii="Times New Roman" w:eastAsia="Times New Roman" w:hAnsi="Times New Roman" w:cs="Times New Roman"/>
          <w:sz w:val="28"/>
          <w:szCs w:val="28"/>
          <w:lang w:eastAsia="ru-RU"/>
        </w:rPr>
        <w:t>Через 48 часов после моделирования панкреонекроза без гипотермии отмечено сморщивание органа (продольный размер железы в 1,6 раза меньше), в отличие от моделирования панкреонекроза с ИЛГ в эти же сроки эксперимента (рисунок 3</w:t>
      </w:r>
      <w:r w:rsidR="006F502D" w:rsidRPr="00195599">
        <w:rPr>
          <w:rFonts w:ascii="Times New Roman" w:eastAsia="Times New Roman" w:hAnsi="Times New Roman" w:cs="Times New Roman"/>
          <w:sz w:val="28"/>
          <w:szCs w:val="28"/>
          <w:lang w:eastAsia="ru-RU"/>
        </w:rPr>
        <w:t>6</w:t>
      </w:r>
      <w:r w:rsidRPr="00195599">
        <w:rPr>
          <w:rFonts w:ascii="Times New Roman" w:eastAsia="Times New Roman" w:hAnsi="Times New Roman" w:cs="Times New Roman"/>
          <w:sz w:val="28"/>
          <w:szCs w:val="28"/>
          <w:lang w:eastAsia="ru-RU"/>
        </w:rPr>
        <w:t>).</w:t>
      </w:r>
    </w:p>
    <w:p w14:paraId="11489658" w14:textId="77777777" w:rsidR="008C4FF6" w:rsidRPr="00195599" w:rsidRDefault="008C4FF6" w:rsidP="00D263C7">
      <w:pPr>
        <w:tabs>
          <w:tab w:val="left" w:pos="2316"/>
          <w:tab w:val="left" w:pos="7116"/>
        </w:tabs>
        <w:spacing w:after="0" w:line="240" w:lineRule="auto"/>
        <w:ind w:firstLine="567"/>
        <w:jc w:val="both"/>
        <w:rPr>
          <w:rFonts w:ascii="Times New Roman" w:eastAsia="Times New Roman" w:hAnsi="Times New Roman" w:cs="Times New Roman"/>
          <w:sz w:val="28"/>
          <w:szCs w:val="28"/>
          <w:lang w:eastAsia="ru-RU"/>
        </w:rPr>
      </w:pPr>
    </w:p>
    <w:p w14:paraId="28BC7839" w14:textId="77777777" w:rsidR="00D263C7" w:rsidRPr="00195599" w:rsidRDefault="00D263C7" w:rsidP="00D263C7">
      <w:pPr>
        <w:tabs>
          <w:tab w:val="left" w:pos="2316"/>
          <w:tab w:val="left" w:pos="7116"/>
        </w:tabs>
        <w:spacing w:after="0" w:line="240" w:lineRule="auto"/>
        <w:ind w:firstLine="567"/>
        <w:jc w:val="both"/>
        <w:rPr>
          <w:rFonts w:ascii="Times New Roman" w:eastAsia="Times New Roman" w:hAnsi="Times New Roman" w:cs="Times New Roman"/>
          <w:sz w:val="28"/>
          <w:szCs w:val="28"/>
          <w:lang w:eastAsia="ru-RU"/>
        </w:rPr>
      </w:pPr>
    </w:p>
    <w:tbl>
      <w:tblPr>
        <w:tblStyle w:val="a3"/>
        <w:tblW w:w="8704" w:type="dxa"/>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70"/>
        <w:gridCol w:w="4134"/>
      </w:tblGrid>
      <w:tr w:rsidR="00D263C7" w:rsidRPr="00195599" w14:paraId="61917077" w14:textId="77777777" w:rsidTr="002934A7">
        <w:tc>
          <w:tcPr>
            <w:tcW w:w="4570" w:type="dxa"/>
            <w:hideMark/>
          </w:tcPr>
          <w:p w14:paraId="615CFCC5" w14:textId="77777777" w:rsidR="00D263C7" w:rsidRPr="00195599" w:rsidRDefault="00D263C7" w:rsidP="002934A7">
            <w:pPr>
              <w:tabs>
                <w:tab w:val="left" w:pos="2316"/>
                <w:tab w:val="left" w:pos="7116"/>
              </w:tabs>
              <w:ind w:firstLine="567"/>
              <w:jc w:val="both"/>
              <w:rPr>
                <w:rFonts w:ascii="Times New Roman" w:eastAsia="Times New Roman" w:hAnsi="Times New Roman" w:cs="Times New Roman"/>
                <w:sz w:val="28"/>
                <w:szCs w:val="28"/>
                <w:lang w:eastAsia="ru-RU"/>
              </w:rPr>
            </w:pPr>
            <w:r w:rsidRPr="00195599">
              <w:rPr>
                <w:rFonts w:ascii="Times New Roman" w:eastAsia="Times New Roman" w:hAnsi="Times New Roman" w:cs="Times New Roman"/>
                <w:noProof/>
                <w:sz w:val="28"/>
                <w:szCs w:val="28"/>
                <w:lang w:eastAsia="ru-RU"/>
              </w:rPr>
              <w:lastRenderedPageBreak/>
              <w:drawing>
                <wp:inline distT="0" distB="0" distL="0" distR="0" wp14:anchorId="368D4DCF" wp14:editId="2C0D49A6">
                  <wp:extent cx="2379945" cy="1786608"/>
                  <wp:effectExtent l="0" t="0" r="1905" b="444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2379945" cy="1786608"/>
                          </a:xfrm>
                          <a:prstGeom prst="rect">
                            <a:avLst/>
                          </a:prstGeom>
                          <a:noFill/>
                          <a:ln>
                            <a:noFill/>
                          </a:ln>
                        </pic:spPr>
                      </pic:pic>
                    </a:graphicData>
                  </a:graphic>
                </wp:inline>
              </w:drawing>
            </w:r>
          </w:p>
        </w:tc>
        <w:tc>
          <w:tcPr>
            <w:tcW w:w="4133" w:type="dxa"/>
            <w:hideMark/>
          </w:tcPr>
          <w:p w14:paraId="4759F825" w14:textId="77777777" w:rsidR="00D263C7" w:rsidRPr="00195599" w:rsidRDefault="00D263C7" w:rsidP="002934A7">
            <w:pPr>
              <w:tabs>
                <w:tab w:val="left" w:pos="2316"/>
                <w:tab w:val="left" w:pos="7116"/>
              </w:tabs>
              <w:ind w:right="222" w:firstLine="567"/>
              <w:jc w:val="both"/>
              <w:rPr>
                <w:rFonts w:ascii="Times New Roman" w:eastAsia="Times New Roman" w:hAnsi="Times New Roman" w:cs="Times New Roman"/>
                <w:sz w:val="28"/>
                <w:szCs w:val="28"/>
                <w:lang w:eastAsia="ru-RU"/>
              </w:rPr>
            </w:pPr>
            <w:r w:rsidRPr="00195599">
              <w:rPr>
                <w:rFonts w:ascii="Times New Roman" w:eastAsia="Times New Roman" w:hAnsi="Times New Roman" w:cs="Times New Roman"/>
                <w:noProof/>
                <w:sz w:val="28"/>
                <w:szCs w:val="28"/>
                <w:lang w:eastAsia="ru-RU"/>
              </w:rPr>
              <w:drawing>
                <wp:inline distT="0" distB="0" distL="0" distR="0" wp14:anchorId="1384701B" wp14:editId="14CF205A">
                  <wp:extent cx="2388137" cy="1716066"/>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2388137" cy="1716066"/>
                          </a:xfrm>
                          <a:prstGeom prst="rect">
                            <a:avLst/>
                          </a:prstGeom>
                          <a:noFill/>
                          <a:ln>
                            <a:noFill/>
                          </a:ln>
                        </pic:spPr>
                      </pic:pic>
                    </a:graphicData>
                  </a:graphic>
                </wp:inline>
              </w:drawing>
            </w:r>
          </w:p>
        </w:tc>
      </w:tr>
      <w:tr w:rsidR="00D263C7" w:rsidRPr="00195599" w14:paraId="56435B55" w14:textId="77777777" w:rsidTr="002934A7">
        <w:tc>
          <w:tcPr>
            <w:tcW w:w="4570" w:type="dxa"/>
            <w:hideMark/>
          </w:tcPr>
          <w:p w14:paraId="23947AF2" w14:textId="77777777" w:rsidR="00D263C7" w:rsidRPr="00195599" w:rsidRDefault="00D263C7" w:rsidP="002934A7">
            <w:pPr>
              <w:tabs>
                <w:tab w:val="left" w:pos="2316"/>
                <w:tab w:val="left" w:pos="7116"/>
              </w:tabs>
              <w:ind w:firstLine="567"/>
              <w:jc w:val="center"/>
              <w:rPr>
                <w:rFonts w:ascii="Times New Roman" w:eastAsia="Times New Roman" w:hAnsi="Times New Roman" w:cs="Times New Roman"/>
                <w:sz w:val="28"/>
                <w:szCs w:val="28"/>
                <w:lang w:eastAsia="ru-RU"/>
              </w:rPr>
            </w:pPr>
            <w:r w:rsidRPr="00195599">
              <w:rPr>
                <w:rFonts w:ascii="Times New Roman" w:eastAsia="Times New Roman" w:hAnsi="Times New Roman" w:cs="Times New Roman"/>
                <w:sz w:val="28"/>
                <w:szCs w:val="28"/>
                <w:lang w:eastAsia="ru-RU"/>
              </w:rPr>
              <w:t>а</w:t>
            </w:r>
          </w:p>
        </w:tc>
        <w:tc>
          <w:tcPr>
            <w:tcW w:w="4133" w:type="dxa"/>
            <w:hideMark/>
          </w:tcPr>
          <w:p w14:paraId="123D571B" w14:textId="77777777" w:rsidR="00D263C7" w:rsidRPr="00195599" w:rsidRDefault="00D263C7" w:rsidP="002934A7">
            <w:pPr>
              <w:tabs>
                <w:tab w:val="left" w:pos="2316"/>
                <w:tab w:val="left" w:pos="7116"/>
              </w:tabs>
              <w:ind w:firstLine="567"/>
              <w:jc w:val="center"/>
              <w:rPr>
                <w:rFonts w:ascii="Times New Roman" w:eastAsia="Times New Roman" w:hAnsi="Times New Roman" w:cs="Times New Roman"/>
                <w:sz w:val="28"/>
                <w:szCs w:val="28"/>
                <w:lang w:eastAsia="ru-RU"/>
              </w:rPr>
            </w:pPr>
            <w:r w:rsidRPr="00195599">
              <w:rPr>
                <w:rFonts w:ascii="Times New Roman" w:eastAsia="Times New Roman" w:hAnsi="Times New Roman" w:cs="Times New Roman"/>
                <w:sz w:val="28"/>
                <w:szCs w:val="28"/>
                <w:lang w:eastAsia="ru-RU"/>
              </w:rPr>
              <w:t>б</w:t>
            </w:r>
          </w:p>
        </w:tc>
      </w:tr>
      <w:tr w:rsidR="00D263C7" w:rsidRPr="00195599" w14:paraId="285E69F1" w14:textId="77777777" w:rsidTr="002934A7">
        <w:tc>
          <w:tcPr>
            <w:tcW w:w="8704" w:type="dxa"/>
            <w:gridSpan w:val="2"/>
          </w:tcPr>
          <w:p w14:paraId="1BAF1FA9" w14:textId="77777777" w:rsidR="00D263C7" w:rsidRPr="00195599" w:rsidRDefault="00D263C7" w:rsidP="006F502D">
            <w:pPr>
              <w:tabs>
                <w:tab w:val="left" w:pos="2316"/>
                <w:tab w:val="left" w:pos="7116"/>
              </w:tabs>
              <w:ind w:firstLine="567"/>
              <w:jc w:val="center"/>
              <w:rPr>
                <w:rFonts w:ascii="Times New Roman" w:eastAsia="Times New Roman" w:hAnsi="Times New Roman" w:cs="Times New Roman"/>
                <w:sz w:val="28"/>
                <w:szCs w:val="28"/>
                <w:lang w:eastAsia="ru-RU"/>
              </w:rPr>
            </w:pPr>
            <w:r w:rsidRPr="00195599">
              <w:rPr>
                <w:rFonts w:ascii="Times New Roman" w:eastAsiaTheme="majorEastAsia" w:hAnsi="Times New Roman" w:cs="Times New Roman"/>
                <w:sz w:val="28"/>
                <w:szCs w:val="28"/>
              </w:rPr>
              <w:t>Рисунок 3</w:t>
            </w:r>
            <w:r w:rsidR="006F502D" w:rsidRPr="00195599">
              <w:rPr>
                <w:rFonts w:ascii="Times New Roman" w:eastAsiaTheme="majorEastAsia" w:hAnsi="Times New Roman" w:cs="Times New Roman"/>
                <w:sz w:val="28"/>
                <w:szCs w:val="28"/>
              </w:rPr>
              <w:t>6</w:t>
            </w:r>
            <w:r w:rsidRPr="00195599">
              <w:rPr>
                <w:rFonts w:ascii="Times New Roman" w:eastAsiaTheme="majorEastAsia" w:hAnsi="Times New Roman" w:cs="Times New Roman"/>
                <w:sz w:val="28"/>
                <w:szCs w:val="28"/>
              </w:rPr>
              <w:t xml:space="preserve"> </w:t>
            </w:r>
            <w:r w:rsidRPr="00195599">
              <w:rPr>
                <w:rFonts w:ascii="Times New Roman" w:hAnsi="Times New Roman" w:cs="Times New Roman"/>
                <w:sz w:val="28"/>
                <w:szCs w:val="28"/>
              </w:rPr>
              <w:t>–</w:t>
            </w:r>
            <w:r w:rsidRPr="00195599">
              <w:rPr>
                <w:rFonts w:ascii="Times New Roman" w:eastAsiaTheme="majorEastAsia" w:hAnsi="Times New Roman" w:cs="Times New Roman"/>
                <w:sz w:val="28"/>
                <w:szCs w:val="28"/>
              </w:rPr>
              <w:t xml:space="preserve"> </w:t>
            </w:r>
            <w:r w:rsidRPr="00195599">
              <w:rPr>
                <w:rFonts w:ascii="Times New Roman" w:eastAsia="Times New Roman" w:hAnsi="Times New Roman" w:cs="Times New Roman"/>
                <w:sz w:val="28"/>
                <w:szCs w:val="28"/>
                <w:lang w:eastAsia="ru-RU"/>
              </w:rPr>
              <w:t>Окружность железы (а) и продольный размер (б) в группах панкреонекроз и панкреонекроз+ИЛГ на 48 часах</w:t>
            </w:r>
          </w:p>
        </w:tc>
      </w:tr>
    </w:tbl>
    <w:p w14:paraId="49130A55" w14:textId="77777777" w:rsidR="00D263C7" w:rsidRPr="00195599" w:rsidRDefault="00D263C7" w:rsidP="00D263C7">
      <w:pPr>
        <w:tabs>
          <w:tab w:val="left" w:pos="2316"/>
          <w:tab w:val="left" w:pos="7116"/>
        </w:tabs>
        <w:spacing w:line="240" w:lineRule="auto"/>
        <w:ind w:firstLine="567"/>
        <w:jc w:val="both"/>
        <w:rPr>
          <w:rFonts w:ascii="Times New Roman" w:eastAsiaTheme="majorEastAsia" w:hAnsi="Times New Roman" w:cs="Times New Roman"/>
          <w:sz w:val="28"/>
          <w:szCs w:val="28"/>
        </w:rPr>
      </w:pPr>
    </w:p>
    <w:p w14:paraId="7A80392A" w14:textId="77777777" w:rsidR="00D263C7" w:rsidRPr="00195599" w:rsidRDefault="00D263C7" w:rsidP="00D263C7">
      <w:pPr>
        <w:tabs>
          <w:tab w:val="left" w:pos="2316"/>
          <w:tab w:val="left" w:pos="7116"/>
        </w:tabs>
        <w:spacing w:after="0" w:line="240" w:lineRule="auto"/>
        <w:ind w:firstLine="567"/>
        <w:jc w:val="both"/>
        <w:rPr>
          <w:rFonts w:ascii="Times New Roman" w:eastAsiaTheme="majorEastAsia" w:hAnsi="Times New Roman" w:cs="Times New Roman"/>
          <w:sz w:val="28"/>
          <w:szCs w:val="28"/>
        </w:rPr>
      </w:pPr>
      <w:r w:rsidRPr="00195599">
        <w:rPr>
          <w:rFonts w:ascii="Times New Roman" w:eastAsiaTheme="majorEastAsia" w:hAnsi="Times New Roman" w:cs="Times New Roman"/>
          <w:sz w:val="28"/>
          <w:szCs w:val="28"/>
        </w:rPr>
        <w:t>Исследования показали, что количество выпота в брюшную полость через 48 часов после моделирования панкреонекроза без гипотермии в 3,2 раза больше, чем при моделировании панкреонекроза с применением ИЛГ (рисунок 3</w:t>
      </w:r>
      <w:r w:rsidR="006F502D" w:rsidRPr="00195599">
        <w:rPr>
          <w:rFonts w:ascii="Times New Roman" w:eastAsiaTheme="majorEastAsia" w:hAnsi="Times New Roman" w:cs="Times New Roman"/>
          <w:sz w:val="28"/>
          <w:szCs w:val="28"/>
        </w:rPr>
        <w:t>7</w:t>
      </w:r>
      <w:r w:rsidRPr="00195599">
        <w:rPr>
          <w:rFonts w:ascii="Times New Roman" w:eastAsiaTheme="majorEastAsia" w:hAnsi="Times New Roman" w:cs="Times New Roman"/>
          <w:sz w:val="28"/>
          <w:szCs w:val="28"/>
        </w:rPr>
        <w:t>).</w:t>
      </w:r>
    </w:p>
    <w:p w14:paraId="241DFBBE" w14:textId="77777777" w:rsidR="00D263C7" w:rsidRPr="00195599" w:rsidRDefault="00D263C7" w:rsidP="00D263C7">
      <w:pPr>
        <w:tabs>
          <w:tab w:val="left" w:pos="2316"/>
          <w:tab w:val="left" w:pos="7116"/>
        </w:tabs>
        <w:spacing w:after="0" w:line="240" w:lineRule="auto"/>
        <w:ind w:firstLine="567"/>
        <w:jc w:val="both"/>
        <w:rPr>
          <w:rFonts w:ascii="Times New Roman" w:eastAsiaTheme="majorEastAsia" w:hAnsi="Times New Roman" w:cs="Times New Roman"/>
          <w:sz w:val="28"/>
          <w:szCs w:val="28"/>
        </w:rPr>
      </w:pPr>
    </w:p>
    <w:tbl>
      <w:tblPr>
        <w:tblStyle w:val="a3"/>
        <w:tblW w:w="9072" w:type="dxa"/>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D263C7" w:rsidRPr="00195599" w14:paraId="5A6FF869" w14:textId="77777777" w:rsidTr="002934A7">
        <w:tc>
          <w:tcPr>
            <w:tcW w:w="9072" w:type="dxa"/>
            <w:hideMark/>
          </w:tcPr>
          <w:p w14:paraId="61ABE555" w14:textId="77777777" w:rsidR="00D263C7" w:rsidRDefault="00D263C7" w:rsidP="002934A7">
            <w:pPr>
              <w:tabs>
                <w:tab w:val="left" w:pos="3012"/>
                <w:tab w:val="left" w:pos="7116"/>
              </w:tabs>
              <w:ind w:firstLine="567"/>
              <w:jc w:val="center"/>
              <w:rPr>
                <w:rFonts w:ascii="Times New Roman" w:eastAsia="Times New Roman" w:hAnsi="Times New Roman" w:cs="Times New Roman"/>
                <w:sz w:val="28"/>
                <w:szCs w:val="28"/>
                <w:lang w:eastAsia="ru-RU"/>
              </w:rPr>
            </w:pPr>
            <w:r w:rsidRPr="00195599">
              <w:rPr>
                <w:rFonts w:ascii="Times New Roman" w:eastAsia="Times New Roman" w:hAnsi="Times New Roman" w:cs="Times New Roman"/>
                <w:noProof/>
                <w:sz w:val="28"/>
                <w:szCs w:val="28"/>
                <w:lang w:eastAsia="ru-RU"/>
              </w:rPr>
              <w:drawing>
                <wp:inline distT="0" distB="0" distL="0" distR="0" wp14:anchorId="176F46F8" wp14:editId="6918D544">
                  <wp:extent cx="3307080" cy="2484120"/>
                  <wp:effectExtent l="0" t="0" r="762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3307080" cy="2484120"/>
                          </a:xfrm>
                          <a:prstGeom prst="rect">
                            <a:avLst/>
                          </a:prstGeom>
                          <a:noFill/>
                          <a:ln>
                            <a:noFill/>
                          </a:ln>
                        </pic:spPr>
                      </pic:pic>
                    </a:graphicData>
                  </a:graphic>
                </wp:inline>
              </w:drawing>
            </w:r>
          </w:p>
          <w:p w14:paraId="2D4F68B0" w14:textId="149CE28D" w:rsidR="00E045A0" w:rsidRPr="00195599" w:rsidRDefault="00E045A0" w:rsidP="002934A7">
            <w:pPr>
              <w:tabs>
                <w:tab w:val="left" w:pos="3012"/>
                <w:tab w:val="left" w:pos="7116"/>
              </w:tabs>
              <w:ind w:firstLine="567"/>
              <w:jc w:val="center"/>
              <w:rPr>
                <w:rFonts w:ascii="Times New Roman" w:eastAsia="Times New Roman" w:hAnsi="Times New Roman" w:cs="Times New Roman"/>
                <w:sz w:val="28"/>
                <w:szCs w:val="28"/>
                <w:lang w:eastAsia="ru-RU"/>
              </w:rPr>
            </w:pPr>
          </w:p>
        </w:tc>
      </w:tr>
      <w:tr w:rsidR="00D263C7" w:rsidRPr="00195599" w14:paraId="4A829324" w14:textId="77777777" w:rsidTr="002934A7">
        <w:tc>
          <w:tcPr>
            <w:tcW w:w="9072" w:type="dxa"/>
          </w:tcPr>
          <w:p w14:paraId="672D28C9" w14:textId="77777777" w:rsidR="00D263C7" w:rsidRPr="00195599" w:rsidRDefault="00D263C7" w:rsidP="006F502D">
            <w:pPr>
              <w:tabs>
                <w:tab w:val="left" w:pos="3012"/>
                <w:tab w:val="left" w:pos="7116"/>
              </w:tabs>
              <w:ind w:firstLine="567"/>
              <w:jc w:val="center"/>
              <w:rPr>
                <w:rFonts w:ascii="Times New Roman" w:eastAsia="Times New Roman" w:hAnsi="Times New Roman" w:cs="Times New Roman"/>
                <w:sz w:val="28"/>
                <w:szCs w:val="28"/>
                <w:lang w:eastAsia="ru-RU"/>
              </w:rPr>
            </w:pPr>
            <w:r w:rsidRPr="00195599">
              <w:rPr>
                <w:rFonts w:ascii="Times New Roman" w:eastAsia="Times New Roman" w:hAnsi="Times New Roman" w:cs="Times New Roman"/>
                <w:sz w:val="28"/>
                <w:szCs w:val="28"/>
                <w:lang w:eastAsia="ru-RU"/>
              </w:rPr>
              <w:t>Рисунок 3</w:t>
            </w:r>
            <w:r w:rsidR="006F502D" w:rsidRPr="00195599">
              <w:rPr>
                <w:rFonts w:ascii="Times New Roman" w:eastAsia="Times New Roman" w:hAnsi="Times New Roman" w:cs="Times New Roman"/>
                <w:sz w:val="28"/>
                <w:szCs w:val="28"/>
                <w:lang w:eastAsia="ru-RU"/>
              </w:rPr>
              <w:t>7</w:t>
            </w:r>
            <w:r w:rsidRPr="00195599">
              <w:rPr>
                <w:rFonts w:ascii="Times New Roman" w:eastAsia="Times New Roman" w:hAnsi="Times New Roman" w:cs="Times New Roman"/>
                <w:sz w:val="28"/>
                <w:szCs w:val="28"/>
                <w:lang w:eastAsia="ru-RU"/>
              </w:rPr>
              <w:t>. Количество выпота в группах панкреонекроз и панкреонекроз+ИЛГ на 48 часах</w:t>
            </w:r>
          </w:p>
        </w:tc>
      </w:tr>
    </w:tbl>
    <w:p w14:paraId="0E53AA0B" w14:textId="77777777" w:rsidR="00D263C7" w:rsidRPr="00195599" w:rsidRDefault="00D263C7" w:rsidP="00D263C7">
      <w:pPr>
        <w:shd w:val="clear" w:color="auto" w:fill="FFFFFF"/>
        <w:spacing w:after="0" w:line="240" w:lineRule="auto"/>
        <w:ind w:firstLine="567"/>
        <w:jc w:val="both"/>
        <w:rPr>
          <w:rFonts w:ascii="Times New Roman" w:eastAsia="Times New Roman" w:hAnsi="Times New Roman" w:cs="Times New Roman"/>
          <w:sz w:val="28"/>
          <w:szCs w:val="28"/>
          <w:lang w:eastAsia="ru-RU"/>
        </w:rPr>
      </w:pPr>
    </w:p>
    <w:p w14:paraId="3AAF12EE" w14:textId="3690DF0A" w:rsidR="00D263C7" w:rsidRDefault="00D263C7" w:rsidP="00D263C7">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95599">
        <w:rPr>
          <w:rFonts w:ascii="Times New Roman" w:eastAsia="Times New Roman" w:hAnsi="Times New Roman" w:cs="Times New Roman"/>
          <w:sz w:val="28"/>
          <w:szCs w:val="28"/>
          <w:lang w:eastAsia="ru-RU"/>
        </w:rPr>
        <w:t>Таким образом, проведенный сравнительный анализ размеров поджелудочной железы и количества выпота в брюшную полость показали, что в результате воздействия искусственной локальной гипотермии на ткань поджелудочной железы при моделировании панкреонекроза отмечено значительное снижение интенсивности и скорости развития некробиотических процессов на макроскопическом уровне.</w:t>
      </w:r>
    </w:p>
    <w:p w14:paraId="6EC961F0" w14:textId="77777777" w:rsidR="00C6089E" w:rsidRDefault="00C6089E" w:rsidP="00D263C7">
      <w:pPr>
        <w:shd w:val="clear" w:color="auto" w:fill="FFFFFF"/>
        <w:spacing w:after="0" w:line="240" w:lineRule="auto"/>
        <w:ind w:firstLine="567"/>
        <w:jc w:val="both"/>
        <w:rPr>
          <w:rFonts w:ascii="Times New Roman" w:eastAsia="Times New Roman" w:hAnsi="Times New Roman" w:cs="Times New Roman"/>
          <w:sz w:val="28"/>
          <w:szCs w:val="28"/>
          <w:lang w:eastAsia="ru-RU"/>
        </w:rPr>
      </w:pPr>
    </w:p>
    <w:p w14:paraId="648BECFD" w14:textId="600868E6" w:rsidR="00E045A0" w:rsidRDefault="00177974" w:rsidP="00E045A0">
      <w:pPr>
        <w:pStyle w:val="1"/>
        <w:spacing w:before="0" w:line="240" w:lineRule="auto"/>
        <w:ind w:firstLine="567"/>
        <w:jc w:val="both"/>
        <w:rPr>
          <w:rFonts w:ascii="Times New Roman" w:hAnsi="Times New Roman"/>
          <w:b/>
          <w:color w:val="000000" w:themeColor="text1"/>
          <w:sz w:val="28"/>
          <w:szCs w:val="28"/>
        </w:rPr>
      </w:pPr>
      <w:bookmarkStart w:id="58" w:name="_Toc197350318"/>
      <w:r>
        <w:rPr>
          <w:rFonts w:ascii="Times New Roman" w:hAnsi="Times New Roman"/>
          <w:b/>
          <w:color w:val="auto"/>
          <w:sz w:val="28"/>
          <w:lang w:eastAsia="ru-RU"/>
        </w:rPr>
        <w:lastRenderedPageBreak/>
        <w:t>3.6</w:t>
      </w:r>
      <w:r w:rsidR="00E045A0" w:rsidRPr="0057241F">
        <w:rPr>
          <w:rFonts w:ascii="Times New Roman" w:hAnsi="Times New Roman"/>
          <w:b/>
          <w:color w:val="auto"/>
          <w:sz w:val="28"/>
          <w:lang w:eastAsia="ru-RU"/>
        </w:rPr>
        <w:t xml:space="preserve"> Сравнительная</w:t>
      </w:r>
      <w:r w:rsidR="00E045A0" w:rsidRPr="0057241F">
        <w:rPr>
          <w:rFonts w:ascii="Times New Roman" w:hAnsi="Times New Roman"/>
          <w:b/>
          <w:bCs/>
          <w:color w:val="000000" w:themeColor="text1"/>
          <w:sz w:val="28"/>
          <w:szCs w:val="28"/>
        </w:rPr>
        <w:t xml:space="preserve"> характеристика концентрации амилазы и липазы</w:t>
      </w:r>
      <w:r w:rsidR="00E045A0" w:rsidRPr="0057241F">
        <w:rPr>
          <w:rFonts w:ascii="Times New Roman" w:hAnsi="Times New Roman"/>
          <w:b/>
          <w:color w:val="000000" w:themeColor="text1"/>
          <w:sz w:val="28"/>
          <w:szCs w:val="28"/>
        </w:rPr>
        <w:t xml:space="preserve"> при моделировании панкреонекроза и наложении искусственной локальной гипотермии</w:t>
      </w:r>
      <w:bookmarkEnd w:id="58"/>
    </w:p>
    <w:p w14:paraId="670F8717" w14:textId="77777777" w:rsidR="00E045A0" w:rsidRPr="0057241F" w:rsidRDefault="00E045A0" w:rsidP="00E045A0">
      <w:pPr>
        <w:spacing w:after="0" w:line="240" w:lineRule="auto"/>
        <w:ind w:firstLine="567"/>
        <w:jc w:val="both"/>
        <w:rPr>
          <w:rFonts w:ascii="Times New Roman" w:hAnsi="Times New Roman" w:cs="Times New Roman"/>
          <w:sz w:val="28"/>
        </w:rPr>
      </w:pPr>
      <w:r w:rsidRPr="0057241F">
        <w:rPr>
          <w:rFonts w:ascii="Times New Roman" w:hAnsi="Times New Roman" w:cs="Times New Roman"/>
          <w:sz w:val="28"/>
        </w:rPr>
        <w:t xml:space="preserve">В таблице 9 приведены средние значения концентрации амилазы и липазы в сыворотке крови экспериментальных животных в группах с моделированием панкреонекроза и с моделированием панкреонекроза и наложением искусственной локальной гипотермии, а также в группе с проведением так называемой </w:t>
      </w:r>
      <w:r w:rsidRPr="0057241F">
        <w:rPr>
          <w:rFonts w:ascii="Times New Roman" w:hAnsi="Times New Roman" w:cs="Times New Roman"/>
          <w:sz w:val="28"/>
          <w:lang w:val="en-US"/>
        </w:rPr>
        <w:t>SHAM</w:t>
      </w:r>
      <w:r w:rsidRPr="0057241F">
        <w:rPr>
          <w:rFonts w:ascii="Times New Roman" w:hAnsi="Times New Roman" w:cs="Times New Roman"/>
          <w:sz w:val="28"/>
        </w:rPr>
        <w:t>-операции, где проводилось только вскрытие брюшной полости.  Данные приведены во всех трех исследуемых временных промежутках для каждой группы соответственно.</w:t>
      </w:r>
    </w:p>
    <w:p w14:paraId="59BE6DBF" w14:textId="77777777" w:rsidR="00E045A0" w:rsidRPr="0057241F" w:rsidRDefault="00E045A0" w:rsidP="00E045A0">
      <w:pPr>
        <w:spacing w:after="0" w:line="240" w:lineRule="auto"/>
        <w:ind w:firstLine="567"/>
        <w:jc w:val="both"/>
        <w:rPr>
          <w:rFonts w:ascii="Times New Roman" w:hAnsi="Times New Roman" w:cs="Times New Roman"/>
          <w:sz w:val="28"/>
        </w:rPr>
      </w:pPr>
      <w:r w:rsidRPr="0057241F">
        <w:rPr>
          <w:rFonts w:ascii="Times New Roman" w:hAnsi="Times New Roman" w:cs="Times New Roman"/>
          <w:sz w:val="28"/>
        </w:rPr>
        <w:t>Для оценки статистической достоверности различий между группами попарно был использован статистический критерий Манна-Уитни.</w:t>
      </w:r>
    </w:p>
    <w:p w14:paraId="798523E8" w14:textId="77777777" w:rsidR="00E045A0" w:rsidRDefault="00E045A0" w:rsidP="00E045A0">
      <w:pPr>
        <w:spacing w:after="0" w:line="240" w:lineRule="auto"/>
        <w:ind w:firstLine="567"/>
        <w:jc w:val="both"/>
        <w:rPr>
          <w:rFonts w:ascii="Times New Roman" w:hAnsi="Times New Roman" w:cs="Times New Roman"/>
          <w:sz w:val="28"/>
        </w:rPr>
      </w:pPr>
      <w:r w:rsidRPr="0057241F">
        <w:rPr>
          <w:rFonts w:ascii="Times New Roman" w:hAnsi="Times New Roman" w:cs="Times New Roman"/>
          <w:sz w:val="28"/>
        </w:rPr>
        <w:t>Данные таблицы 9 свидетельствуют о достоверных различиях, возникающих в концентрациях амилазы под воздействием гипотермии, примененной интраоперационно непосредственно сразу после введения аутожелчи в паренхиму поджелудочной железы и без ее применения в сроке 12 (р=0,03) и 48 (р=0,005) часах.</w:t>
      </w:r>
    </w:p>
    <w:p w14:paraId="03BF6E3A" w14:textId="77777777" w:rsidR="00E045A0" w:rsidRDefault="00E045A0" w:rsidP="00E045A0">
      <w:pPr>
        <w:spacing w:after="0" w:line="240" w:lineRule="auto"/>
        <w:ind w:firstLine="567"/>
        <w:jc w:val="both"/>
        <w:rPr>
          <w:rFonts w:ascii="Times New Roman" w:hAnsi="Times New Roman" w:cs="Times New Roman"/>
          <w:sz w:val="28"/>
        </w:rPr>
      </w:pPr>
      <w:r>
        <w:rPr>
          <w:rFonts w:ascii="Times New Roman" w:hAnsi="Times New Roman" w:cs="Times New Roman"/>
          <w:sz w:val="28"/>
          <w:szCs w:val="28"/>
        </w:rPr>
        <w:t>Во</w:t>
      </w:r>
      <w:r>
        <w:rPr>
          <w:rFonts w:ascii="Times New Roman" w:hAnsi="Times New Roman" w:cs="Times New Roman"/>
          <w:sz w:val="28"/>
        </w:rPr>
        <w:t xml:space="preserve"> временном промежутке 24 часа статистически достоверных отличий в концентрациях амилазы в группах с моделированием панкреонекроза и моделированием панкреонекроза с наложением местного холодового воздействия не обнаружено (р=0,22). При статистическом анализе различий средних концентрации амилазы в группе с холодовым воздействием и </w:t>
      </w:r>
      <w:r>
        <w:rPr>
          <w:rFonts w:ascii="Times New Roman" w:hAnsi="Times New Roman" w:cs="Times New Roman"/>
          <w:sz w:val="28"/>
          <w:lang w:val="en-US"/>
        </w:rPr>
        <w:t>SHAM</w:t>
      </w:r>
      <w:r>
        <w:rPr>
          <w:rFonts w:ascii="Times New Roman" w:hAnsi="Times New Roman" w:cs="Times New Roman"/>
          <w:sz w:val="28"/>
        </w:rPr>
        <w:t>-операцией во всех трех временных промежутках обнаружены статистически значимые различия: 12 (р=0,005), 24 (р=0,005) и 48 (р=0,005) часов.</w:t>
      </w:r>
    </w:p>
    <w:p w14:paraId="61F44CC2" w14:textId="1409BE73" w:rsidR="00E045A0" w:rsidRPr="0057241F" w:rsidRDefault="00E045A0" w:rsidP="00E045A0">
      <w:pPr>
        <w:spacing w:after="0" w:line="240" w:lineRule="auto"/>
        <w:ind w:firstLine="567"/>
        <w:jc w:val="both"/>
        <w:rPr>
          <w:rFonts w:ascii="Times New Roman" w:hAnsi="Times New Roman" w:cs="Times New Roman"/>
          <w:sz w:val="28"/>
        </w:rPr>
      </w:pPr>
      <w:r>
        <w:rPr>
          <w:rFonts w:ascii="Times New Roman" w:hAnsi="Times New Roman" w:cs="Times New Roman"/>
          <w:sz w:val="28"/>
        </w:rPr>
        <w:t xml:space="preserve">Следует отметить, что </w:t>
      </w:r>
      <w:r w:rsidRPr="0057241F">
        <w:rPr>
          <w:rFonts w:ascii="Times New Roman" w:hAnsi="Times New Roman" w:cs="Times New Roman"/>
          <w:sz w:val="28"/>
        </w:rPr>
        <w:t>во временном промежутке 48 часов среднее значение концентрации амилазы сыворотки крови экспериментальных животных в группе с моделированием панкреонекроза без применения местной гипотермии снижается до 154</w:t>
      </w:r>
      <w:r w:rsidRPr="0057241F">
        <w:rPr>
          <w:rFonts w:ascii="Times New Roman" w:hAnsi="Times New Roman" w:cs="Times New Roman"/>
          <w:color w:val="000000"/>
          <w:sz w:val="28"/>
          <w:szCs w:val="28"/>
        </w:rPr>
        <w:t xml:space="preserve">,5±22,7 </w:t>
      </w:r>
      <w:r w:rsidRPr="0057241F">
        <w:rPr>
          <w:rFonts w:ascii="Times New Roman" w:hAnsi="Times New Roman" w:cs="Times New Roman"/>
          <w:color w:val="000000"/>
          <w:sz w:val="28"/>
          <w:szCs w:val="28"/>
          <w:lang w:val="en-US"/>
        </w:rPr>
        <w:t>U</w:t>
      </w:r>
      <w:r w:rsidRPr="0057241F">
        <w:rPr>
          <w:rFonts w:ascii="Times New Roman" w:hAnsi="Times New Roman" w:cs="Times New Roman"/>
          <w:color w:val="000000"/>
          <w:sz w:val="28"/>
          <w:szCs w:val="28"/>
        </w:rPr>
        <w:t>/</w:t>
      </w:r>
      <w:r w:rsidRPr="0057241F">
        <w:rPr>
          <w:rFonts w:ascii="Times New Roman" w:hAnsi="Times New Roman" w:cs="Times New Roman"/>
          <w:color w:val="000000"/>
          <w:sz w:val="28"/>
          <w:szCs w:val="28"/>
          <w:lang w:val="en-US"/>
        </w:rPr>
        <w:t>l</w:t>
      </w:r>
      <w:r w:rsidRPr="0057241F">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Именно падение уровня амилазы сыворотки крови является критерием тяжелого панкреонекроза. </w:t>
      </w:r>
      <w:r w:rsidRPr="0057241F">
        <w:rPr>
          <w:rFonts w:ascii="Times New Roman" w:hAnsi="Times New Roman" w:cs="Times New Roman"/>
          <w:color w:val="000000"/>
          <w:sz w:val="28"/>
          <w:szCs w:val="28"/>
        </w:rPr>
        <w:t xml:space="preserve">В группе же с холодовым воздействием, приложенным сразу после введения аутожелчи в паренхиму железы средняя концентрация амилазы остается достаточно высокой, сохраняясь на уровне 401,7±107,6 </w:t>
      </w:r>
      <w:r w:rsidRPr="0057241F">
        <w:rPr>
          <w:rFonts w:ascii="Times New Roman" w:hAnsi="Times New Roman" w:cs="Times New Roman"/>
          <w:color w:val="000000"/>
          <w:sz w:val="28"/>
          <w:szCs w:val="28"/>
          <w:lang w:val="en-US"/>
        </w:rPr>
        <w:t>U</w:t>
      </w:r>
      <w:r w:rsidRPr="0057241F">
        <w:rPr>
          <w:rFonts w:ascii="Times New Roman" w:hAnsi="Times New Roman" w:cs="Times New Roman"/>
          <w:color w:val="000000"/>
          <w:sz w:val="28"/>
          <w:szCs w:val="28"/>
        </w:rPr>
        <w:t>/</w:t>
      </w:r>
      <w:r w:rsidRPr="0057241F">
        <w:rPr>
          <w:rFonts w:ascii="Times New Roman" w:hAnsi="Times New Roman" w:cs="Times New Roman"/>
          <w:color w:val="000000"/>
          <w:sz w:val="28"/>
          <w:szCs w:val="28"/>
          <w:lang w:val="en-US"/>
        </w:rPr>
        <w:t>l</w:t>
      </w:r>
      <w:r>
        <w:rPr>
          <w:rFonts w:ascii="Times New Roman" w:hAnsi="Times New Roman" w:cs="Times New Roman"/>
          <w:color w:val="000000"/>
          <w:sz w:val="28"/>
          <w:szCs w:val="28"/>
        </w:rPr>
        <w:t>, что указывает на цитолитический синдром без выраженного некротического компонента.</w:t>
      </w:r>
      <w:r w:rsidRPr="0057241F">
        <w:rPr>
          <w:rFonts w:ascii="Times New Roman" w:hAnsi="Times New Roman" w:cs="Times New Roman"/>
          <w:color w:val="000000"/>
          <w:sz w:val="28"/>
          <w:szCs w:val="28"/>
        </w:rPr>
        <w:t xml:space="preserve"> Из чего можно сделать предварительное заключение в связи с вышеописанной микроскопической картиной безъядерного некротического поля на 48 часах от начала эксперимента в группе с моделированием панкреонекроза и сохранностью жизнеспособных клеток под влиянием холодового воздействия, не смотря на введение аутожелчи в паренхиму железы в ан</w:t>
      </w:r>
      <w:r>
        <w:rPr>
          <w:rFonts w:ascii="Times New Roman" w:hAnsi="Times New Roman" w:cs="Times New Roman"/>
          <w:color w:val="000000"/>
          <w:sz w:val="28"/>
          <w:szCs w:val="28"/>
        </w:rPr>
        <w:t xml:space="preserve">алогичный временной промежуток </w:t>
      </w:r>
      <w:r w:rsidRPr="0057241F">
        <w:rPr>
          <w:rFonts w:ascii="Times New Roman" w:hAnsi="Times New Roman" w:cs="Times New Roman"/>
          <w:color w:val="000000"/>
          <w:sz w:val="28"/>
          <w:szCs w:val="28"/>
        </w:rPr>
        <w:t xml:space="preserve">о том, что холодовое воздействие сохраняет тканевой потенциал и жизнеспособность клеток. </w:t>
      </w:r>
    </w:p>
    <w:p w14:paraId="74319653" w14:textId="4EE077AE" w:rsidR="00E045A0" w:rsidRDefault="00E045A0" w:rsidP="00E045A0">
      <w:pPr>
        <w:spacing w:after="0" w:line="240" w:lineRule="auto"/>
        <w:ind w:firstLine="567"/>
        <w:jc w:val="both"/>
        <w:rPr>
          <w:rFonts w:ascii="Times New Roman" w:hAnsi="Times New Roman" w:cs="Times New Roman"/>
          <w:sz w:val="28"/>
        </w:rPr>
      </w:pPr>
    </w:p>
    <w:p w14:paraId="145C24C2" w14:textId="7D78C72F" w:rsidR="00425AC2" w:rsidRDefault="00425AC2" w:rsidP="00E045A0">
      <w:pPr>
        <w:spacing w:after="0" w:line="240" w:lineRule="auto"/>
        <w:ind w:firstLine="567"/>
        <w:jc w:val="both"/>
        <w:rPr>
          <w:rFonts w:ascii="Times New Roman" w:hAnsi="Times New Roman" w:cs="Times New Roman"/>
          <w:sz w:val="28"/>
        </w:rPr>
      </w:pPr>
    </w:p>
    <w:p w14:paraId="1D7E47EE" w14:textId="77777777" w:rsidR="00425AC2" w:rsidRDefault="00425AC2" w:rsidP="00E045A0">
      <w:pPr>
        <w:spacing w:after="0" w:line="240" w:lineRule="auto"/>
        <w:ind w:firstLine="567"/>
        <w:jc w:val="both"/>
        <w:rPr>
          <w:rFonts w:ascii="Times New Roman" w:hAnsi="Times New Roman" w:cs="Times New Roman"/>
          <w:sz w:val="28"/>
        </w:rPr>
      </w:pPr>
    </w:p>
    <w:p w14:paraId="2D60E4EA" w14:textId="77777777" w:rsidR="00E045A0" w:rsidRPr="0057241F" w:rsidRDefault="00E045A0" w:rsidP="00E045A0">
      <w:pPr>
        <w:spacing w:after="0" w:line="240" w:lineRule="auto"/>
        <w:ind w:firstLine="567"/>
        <w:jc w:val="both"/>
        <w:rPr>
          <w:rFonts w:ascii="Times New Roman" w:hAnsi="Times New Roman" w:cs="Times New Roman"/>
          <w:sz w:val="28"/>
        </w:rPr>
      </w:pPr>
      <w:r w:rsidRPr="0057241F">
        <w:rPr>
          <w:rFonts w:ascii="Times New Roman" w:hAnsi="Times New Roman" w:cs="Times New Roman"/>
          <w:sz w:val="28"/>
        </w:rPr>
        <w:lastRenderedPageBreak/>
        <w:t xml:space="preserve">Таблица 9 – Средние значения концентрации амилазы и липазы крови в группах панкреонекроз, гипотермия и </w:t>
      </w:r>
      <w:r w:rsidRPr="0057241F">
        <w:rPr>
          <w:rFonts w:ascii="Times New Roman" w:hAnsi="Times New Roman" w:cs="Times New Roman"/>
          <w:sz w:val="28"/>
          <w:lang w:val="en-US"/>
        </w:rPr>
        <w:t>SHAM</w:t>
      </w:r>
    </w:p>
    <w:p w14:paraId="793ABB19" w14:textId="77777777" w:rsidR="00E045A0" w:rsidRPr="0057241F" w:rsidRDefault="00E045A0" w:rsidP="00E045A0">
      <w:pPr>
        <w:spacing w:after="0" w:line="240" w:lineRule="auto"/>
        <w:jc w:val="both"/>
        <w:rPr>
          <w:rFonts w:ascii="Times New Roman" w:hAnsi="Times New Roman" w:cs="Times New Roman"/>
          <w:sz w:val="28"/>
        </w:rPr>
      </w:pPr>
    </w:p>
    <w:tbl>
      <w:tblPr>
        <w:tblStyle w:val="a3"/>
        <w:tblW w:w="0" w:type="auto"/>
        <w:tblLook w:val="04A0" w:firstRow="1" w:lastRow="0" w:firstColumn="1" w:lastColumn="0" w:noHBand="0" w:noVBand="1"/>
      </w:tblPr>
      <w:tblGrid>
        <w:gridCol w:w="1970"/>
        <w:gridCol w:w="973"/>
        <w:gridCol w:w="2969"/>
        <w:gridCol w:w="1971"/>
        <w:gridCol w:w="1971"/>
      </w:tblGrid>
      <w:tr w:rsidR="00E045A0" w:rsidRPr="0057241F" w14:paraId="22DF275E" w14:textId="77777777" w:rsidTr="005266B1">
        <w:tc>
          <w:tcPr>
            <w:tcW w:w="1970" w:type="dxa"/>
            <w:vAlign w:val="center"/>
          </w:tcPr>
          <w:p w14:paraId="5D28A2F8" w14:textId="77777777" w:rsidR="00E045A0" w:rsidRPr="0057241F" w:rsidRDefault="00E045A0" w:rsidP="005266B1">
            <w:pPr>
              <w:jc w:val="center"/>
            </w:pPr>
            <w:r w:rsidRPr="0057241F">
              <w:rPr>
                <w:rFonts w:ascii="Times New Roman" w:eastAsia="Times New Roman" w:hAnsi="Times New Roman" w:cs="Times New Roman"/>
                <w:color w:val="000000"/>
                <w:sz w:val="24"/>
                <w:szCs w:val="20"/>
              </w:rPr>
              <w:t>Показатель</w:t>
            </w:r>
          </w:p>
        </w:tc>
        <w:tc>
          <w:tcPr>
            <w:tcW w:w="973" w:type="dxa"/>
            <w:vAlign w:val="center"/>
          </w:tcPr>
          <w:p w14:paraId="7B00EBB7" w14:textId="77777777" w:rsidR="00E045A0" w:rsidRPr="0057241F" w:rsidRDefault="00E045A0" w:rsidP="005266B1">
            <w:pPr>
              <w:jc w:val="center"/>
            </w:pPr>
            <w:r w:rsidRPr="0057241F">
              <w:rPr>
                <w:rFonts w:ascii="Times New Roman" w:eastAsia="Times New Roman" w:hAnsi="Times New Roman" w:cs="Times New Roman"/>
                <w:color w:val="000000"/>
                <w:sz w:val="24"/>
                <w:szCs w:val="20"/>
              </w:rPr>
              <w:t>Время</w:t>
            </w:r>
          </w:p>
        </w:tc>
        <w:tc>
          <w:tcPr>
            <w:tcW w:w="2969" w:type="dxa"/>
            <w:vAlign w:val="center"/>
          </w:tcPr>
          <w:p w14:paraId="6D5FD3B3" w14:textId="77777777" w:rsidR="00E045A0" w:rsidRPr="0057241F" w:rsidRDefault="00E045A0" w:rsidP="005266B1">
            <w:pPr>
              <w:jc w:val="center"/>
            </w:pPr>
            <w:r w:rsidRPr="0057241F">
              <w:rPr>
                <w:rFonts w:ascii="Times New Roman" w:eastAsia="Times New Roman" w:hAnsi="Times New Roman" w:cs="Times New Roman"/>
                <w:color w:val="000000"/>
                <w:sz w:val="24"/>
                <w:szCs w:val="20"/>
              </w:rPr>
              <w:t>Панкреонекроз</w:t>
            </w:r>
          </w:p>
        </w:tc>
        <w:tc>
          <w:tcPr>
            <w:tcW w:w="1971" w:type="dxa"/>
          </w:tcPr>
          <w:p w14:paraId="10495C90" w14:textId="77777777" w:rsidR="00E045A0" w:rsidRPr="0057241F" w:rsidRDefault="00E045A0" w:rsidP="005266B1">
            <w:pPr>
              <w:jc w:val="center"/>
            </w:pPr>
            <w:r w:rsidRPr="0057241F">
              <w:rPr>
                <w:rFonts w:ascii="Times New Roman" w:eastAsia="Times New Roman" w:hAnsi="Times New Roman" w:cs="Times New Roman"/>
                <w:color w:val="000000"/>
                <w:sz w:val="24"/>
                <w:szCs w:val="20"/>
              </w:rPr>
              <w:t>Гипотермия</w:t>
            </w:r>
          </w:p>
        </w:tc>
        <w:tc>
          <w:tcPr>
            <w:tcW w:w="1971" w:type="dxa"/>
          </w:tcPr>
          <w:p w14:paraId="6970AE64" w14:textId="77777777" w:rsidR="00E045A0" w:rsidRPr="0057241F" w:rsidRDefault="00E045A0" w:rsidP="005266B1">
            <w:pPr>
              <w:jc w:val="center"/>
            </w:pPr>
            <w:r w:rsidRPr="0057241F">
              <w:rPr>
                <w:rFonts w:ascii="Times New Roman" w:eastAsia="Times New Roman" w:hAnsi="Times New Roman" w:cs="Times New Roman"/>
                <w:color w:val="000000"/>
                <w:sz w:val="24"/>
                <w:szCs w:val="20"/>
              </w:rPr>
              <w:t>SHAM</w:t>
            </w:r>
          </w:p>
        </w:tc>
      </w:tr>
      <w:tr w:rsidR="00E045A0" w:rsidRPr="0057241F" w14:paraId="6A476040" w14:textId="77777777" w:rsidTr="005266B1">
        <w:tc>
          <w:tcPr>
            <w:tcW w:w="1970" w:type="dxa"/>
            <w:vMerge w:val="restart"/>
            <w:vAlign w:val="center"/>
          </w:tcPr>
          <w:p w14:paraId="65F61058" w14:textId="77777777" w:rsidR="00E045A0" w:rsidRPr="0057241F" w:rsidRDefault="00E045A0" w:rsidP="005266B1">
            <w:pPr>
              <w:jc w:val="center"/>
            </w:pPr>
            <w:r w:rsidRPr="0057241F">
              <w:rPr>
                <w:rFonts w:ascii="Times New Roman" w:eastAsia="Times New Roman" w:hAnsi="Times New Roman" w:cs="Times New Roman"/>
                <w:color w:val="000000"/>
                <w:sz w:val="24"/>
                <w:szCs w:val="20"/>
              </w:rPr>
              <w:t>Амилаза</w:t>
            </w:r>
          </w:p>
        </w:tc>
        <w:tc>
          <w:tcPr>
            <w:tcW w:w="973" w:type="dxa"/>
            <w:vAlign w:val="center"/>
          </w:tcPr>
          <w:p w14:paraId="2BDDFFF3" w14:textId="77777777" w:rsidR="00E045A0" w:rsidRPr="0057241F" w:rsidRDefault="00E045A0" w:rsidP="005266B1">
            <w:pPr>
              <w:jc w:val="center"/>
            </w:pPr>
            <w:r w:rsidRPr="0057241F">
              <w:rPr>
                <w:rFonts w:ascii="Times New Roman" w:eastAsia="Times New Roman" w:hAnsi="Times New Roman" w:cs="Times New Roman"/>
                <w:color w:val="000000"/>
                <w:sz w:val="24"/>
                <w:szCs w:val="20"/>
              </w:rPr>
              <w:t>12 ч</w:t>
            </w:r>
          </w:p>
        </w:tc>
        <w:tc>
          <w:tcPr>
            <w:tcW w:w="2969" w:type="dxa"/>
            <w:vAlign w:val="bottom"/>
          </w:tcPr>
          <w:p w14:paraId="7EB0CA0A" w14:textId="77777777" w:rsidR="00E045A0" w:rsidRPr="0057241F" w:rsidRDefault="00E045A0" w:rsidP="005266B1">
            <w:pPr>
              <w:jc w:val="center"/>
              <w:rPr>
                <w:rFonts w:ascii="Times New Roman" w:hAnsi="Times New Roman" w:cs="Times New Roman"/>
                <w:sz w:val="24"/>
              </w:rPr>
            </w:pPr>
            <w:r w:rsidRPr="0057241F">
              <w:rPr>
                <w:rFonts w:ascii="Times New Roman" w:hAnsi="Times New Roman" w:cs="Times New Roman"/>
                <w:color w:val="000000"/>
                <w:sz w:val="24"/>
              </w:rPr>
              <w:t>285±79,7*</w:t>
            </w:r>
          </w:p>
        </w:tc>
        <w:tc>
          <w:tcPr>
            <w:tcW w:w="1971" w:type="dxa"/>
            <w:vAlign w:val="bottom"/>
          </w:tcPr>
          <w:p w14:paraId="5F43EDBF" w14:textId="77777777" w:rsidR="00E045A0" w:rsidRPr="0057241F" w:rsidRDefault="00E045A0" w:rsidP="005266B1">
            <w:pPr>
              <w:jc w:val="center"/>
              <w:rPr>
                <w:rFonts w:ascii="Times New Roman" w:hAnsi="Times New Roman" w:cs="Times New Roman"/>
                <w:sz w:val="24"/>
              </w:rPr>
            </w:pPr>
            <w:r w:rsidRPr="0057241F">
              <w:rPr>
                <w:rFonts w:ascii="Times New Roman" w:hAnsi="Times New Roman" w:cs="Times New Roman"/>
                <w:color w:val="000000"/>
                <w:sz w:val="24"/>
              </w:rPr>
              <w:t>220,7±36,3*,**</w:t>
            </w:r>
          </w:p>
        </w:tc>
        <w:tc>
          <w:tcPr>
            <w:tcW w:w="1971" w:type="dxa"/>
            <w:vAlign w:val="bottom"/>
          </w:tcPr>
          <w:p w14:paraId="4C04AC00" w14:textId="77777777" w:rsidR="00E045A0" w:rsidRPr="0057241F" w:rsidRDefault="00E045A0" w:rsidP="005266B1">
            <w:pPr>
              <w:jc w:val="center"/>
              <w:rPr>
                <w:rFonts w:ascii="Times New Roman" w:hAnsi="Times New Roman" w:cs="Times New Roman"/>
                <w:sz w:val="24"/>
              </w:rPr>
            </w:pPr>
            <w:r w:rsidRPr="0057241F">
              <w:rPr>
                <w:rFonts w:ascii="Times New Roman" w:hAnsi="Times New Roman" w:cs="Times New Roman"/>
                <w:color w:val="000000"/>
                <w:sz w:val="24"/>
              </w:rPr>
              <w:t>141±28**</w:t>
            </w:r>
          </w:p>
        </w:tc>
      </w:tr>
      <w:tr w:rsidR="00E045A0" w:rsidRPr="0057241F" w14:paraId="43806FC9" w14:textId="77777777" w:rsidTr="005266B1">
        <w:tc>
          <w:tcPr>
            <w:tcW w:w="1970" w:type="dxa"/>
            <w:vMerge/>
            <w:vAlign w:val="center"/>
          </w:tcPr>
          <w:p w14:paraId="4F4478CD" w14:textId="77777777" w:rsidR="00E045A0" w:rsidRPr="0057241F" w:rsidRDefault="00E045A0" w:rsidP="005266B1">
            <w:pPr>
              <w:rPr>
                <w:rFonts w:ascii="Times New Roman" w:eastAsia="Times New Roman" w:hAnsi="Times New Roman" w:cs="Times New Roman"/>
                <w:color w:val="000000"/>
                <w:sz w:val="24"/>
                <w:szCs w:val="20"/>
              </w:rPr>
            </w:pPr>
          </w:p>
        </w:tc>
        <w:tc>
          <w:tcPr>
            <w:tcW w:w="973" w:type="dxa"/>
            <w:vAlign w:val="center"/>
          </w:tcPr>
          <w:p w14:paraId="10DB2C7D" w14:textId="77777777" w:rsidR="00E045A0" w:rsidRPr="0057241F" w:rsidRDefault="00E045A0" w:rsidP="005266B1">
            <w:pPr>
              <w:jc w:val="center"/>
            </w:pPr>
            <w:r w:rsidRPr="0057241F">
              <w:rPr>
                <w:rFonts w:ascii="Times New Roman" w:eastAsia="Times New Roman" w:hAnsi="Times New Roman" w:cs="Times New Roman"/>
                <w:color w:val="000000"/>
                <w:sz w:val="24"/>
                <w:szCs w:val="20"/>
              </w:rPr>
              <w:t>24 ч</w:t>
            </w:r>
          </w:p>
        </w:tc>
        <w:tc>
          <w:tcPr>
            <w:tcW w:w="2969" w:type="dxa"/>
            <w:vAlign w:val="bottom"/>
          </w:tcPr>
          <w:p w14:paraId="43466CFC" w14:textId="77777777" w:rsidR="00E045A0" w:rsidRPr="0057241F" w:rsidRDefault="00E045A0" w:rsidP="005266B1">
            <w:pPr>
              <w:jc w:val="center"/>
              <w:rPr>
                <w:rFonts w:ascii="Times New Roman" w:hAnsi="Times New Roman" w:cs="Times New Roman"/>
                <w:sz w:val="24"/>
              </w:rPr>
            </w:pPr>
            <w:r w:rsidRPr="0057241F">
              <w:rPr>
                <w:rFonts w:ascii="Times New Roman" w:hAnsi="Times New Roman" w:cs="Times New Roman"/>
                <w:color w:val="000000"/>
                <w:sz w:val="24"/>
              </w:rPr>
              <w:t>583,3±269,8</w:t>
            </w:r>
          </w:p>
        </w:tc>
        <w:tc>
          <w:tcPr>
            <w:tcW w:w="1971" w:type="dxa"/>
            <w:vAlign w:val="bottom"/>
          </w:tcPr>
          <w:p w14:paraId="7FCFD483" w14:textId="77777777" w:rsidR="00E045A0" w:rsidRPr="0057241F" w:rsidRDefault="00E045A0" w:rsidP="005266B1">
            <w:pPr>
              <w:jc w:val="center"/>
              <w:rPr>
                <w:rFonts w:ascii="Times New Roman" w:hAnsi="Times New Roman" w:cs="Times New Roman"/>
                <w:sz w:val="24"/>
              </w:rPr>
            </w:pPr>
            <w:r w:rsidRPr="0057241F">
              <w:rPr>
                <w:rFonts w:ascii="Times New Roman" w:hAnsi="Times New Roman" w:cs="Times New Roman"/>
                <w:color w:val="000000"/>
                <w:sz w:val="24"/>
              </w:rPr>
              <w:t>390±131,8**</w:t>
            </w:r>
          </w:p>
        </w:tc>
        <w:tc>
          <w:tcPr>
            <w:tcW w:w="1971" w:type="dxa"/>
            <w:vAlign w:val="bottom"/>
          </w:tcPr>
          <w:p w14:paraId="6318A50B" w14:textId="77777777" w:rsidR="00E045A0" w:rsidRPr="0057241F" w:rsidRDefault="00E045A0" w:rsidP="005266B1">
            <w:pPr>
              <w:jc w:val="center"/>
              <w:rPr>
                <w:rFonts w:ascii="Times New Roman" w:hAnsi="Times New Roman" w:cs="Times New Roman"/>
                <w:sz w:val="24"/>
              </w:rPr>
            </w:pPr>
            <w:r w:rsidRPr="0057241F">
              <w:rPr>
                <w:rFonts w:ascii="Times New Roman" w:hAnsi="Times New Roman" w:cs="Times New Roman"/>
                <w:color w:val="000000"/>
                <w:sz w:val="24"/>
              </w:rPr>
              <w:t>125±20**</w:t>
            </w:r>
          </w:p>
        </w:tc>
      </w:tr>
      <w:tr w:rsidR="00E045A0" w:rsidRPr="0057241F" w14:paraId="67A43EC3" w14:textId="77777777" w:rsidTr="005266B1">
        <w:tc>
          <w:tcPr>
            <w:tcW w:w="1970" w:type="dxa"/>
            <w:vMerge/>
            <w:vAlign w:val="center"/>
          </w:tcPr>
          <w:p w14:paraId="314D553A" w14:textId="77777777" w:rsidR="00E045A0" w:rsidRPr="0057241F" w:rsidRDefault="00E045A0" w:rsidP="005266B1">
            <w:pPr>
              <w:rPr>
                <w:rFonts w:ascii="Times New Roman" w:eastAsia="Times New Roman" w:hAnsi="Times New Roman" w:cs="Times New Roman"/>
                <w:color w:val="000000"/>
                <w:sz w:val="24"/>
                <w:szCs w:val="20"/>
              </w:rPr>
            </w:pPr>
          </w:p>
        </w:tc>
        <w:tc>
          <w:tcPr>
            <w:tcW w:w="973" w:type="dxa"/>
            <w:vAlign w:val="center"/>
          </w:tcPr>
          <w:p w14:paraId="7ECB586D" w14:textId="77777777" w:rsidR="00E045A0" w:rsidRPr="0057241F" w:rsidRDefault="00E045A0" w:rsidP="005266B1">
            <w:pPr>
              <w:jc w:val="center"/>
            </w:pPr>
            <w:r w:rsidRPr="0057241F">
              <w:rPr>
                <w:rFonts w:ascii="Times New Roman" w:eastAsia="Times New Roman" w:hAnsi="Times New Roman" w:cs="Times New Roman"/>
                <w:color w:val="000000"/>
                <w:sz w:val="24"/>
                <w:szCs w:val="20"/>
              </w:rPr>
              <w:t>48 ч</w:t>
            </w:r>
          </w:p>
        </w:tc>
        <w:tc>
          <w:tcPr>
            <w:tcW w:w="2969" w:type="dxa"/>
            <w:vAlign w:val="bottom"/>
          </w:tcPr>
          <w:p w14:paraId="5A0C3CF1" w14:textId="77777777" w:rsidR="00E045A0" w:rsidRPr="0057241F" w:rsidRDefault="00E045A0" w:rsidP="005266B1">
            <w:pPr>
              <w:jc w:val="center"/>
              <w:rPr>
                <w:rFonts w:ascii="Times New Roman" w:hAnsi="Times New Roman" w:cs="Times New Roman"/>
                <w:sz w:val="24"/>
              </w:rPr>
            </w:pPr>
            <w:r w:rsidRPr="0057241F">
              <w:rPr>
                <w:rFonts w:ascii="Times New Roman" w:hAnsi="Times New Roman" w:cs="Times New Roman"/>
                <w:color w:val="000000"/>
                <w:sz w:val="24"/>
              </w:rPr>
              <w:t>154,5±22,7*</w:t>
            </w:r>
          </w:p>
        </w:tc>
        <w:tc>
          <w:tcPr>
            <w:tcW w:w="1971" w:type="dxa"/>
            <w:vAlign w:val="bottom"/>
          </w:tcPr>
          <w:p w14:paraId="228AC065" w14:textId="77777777" w:rsidR="00E045A0" w:rsidRPr="0057241F" w:rsidRDefault="00E045A0" w:rsidP="005266B1">
            <w:pPr>
              <w:jc w:val="center"/>
              <w:rPr>
                <w:rFonts w:ascii="Times New Roman" w:hAnsi="Times New Roman" w:cs="Times New Roman"/>
                <w:sz w:val="24"/>
              </w:rPr>
            </w:pPr>
            <w:r w:rsidRPr="0057241F">
              <w:rPr>
                <w:rFonts w:ascii="Times New Roman" w:hAnsi="Times New Roman" w:cs="Times New Roman"/>
                <w:color w:val="000000"/>
                <w:sz w:val="24"/>
              </w:rPr>
              <w:t>401,7±107,6*,**</w:t>
            </w:r>
          </w:p>
        </w:tc>
        <w:tc>
          <w:tcPr>
            <w:tcW w:w="1971" w:type="dxa"/>
            <w:vAlign w:val="bottom"/>
          </w:tcPr>
          <w:p w14:paraId="4003AA2C" w14:textId="77777777" w:rsidR="00E045A0" w:rsidRPr="0057241F" w:rsidRDefault="00E045A0" w:rsidP="005266B1">
            <w:pPr>
              <w:jc w:val="center"/>
              <w:rPr>
                <w:rFonts w:ascii="Times New Roman" w:hAnsi="Times New Roman" w:cs="Times New Roman"/>
                <w:sz w:val="24"/>
              </w:rPr>
            </w:pPr>
            <w:r w:rsidRPr="0057241F">
              <w:rPr>
                <w:rFonts w:ascii="Times New Roman" w:hAnsi="Times New Roman" w:cs="Times New Roman"/>
                <w:color w:val="000000"/>
                <w:sz w:val="24"/>
              </w:rPr>
              <w:t>122,8±44,6**</w:t>
            </w:r>
          </w:p>
        </w:tc>
      </w:tr>
      <w:tr w:rsidR="00E045A0" w:rsidRPr="0057241F" w14:paraId="776C1E66" w14:textId="77777777" w:rsidTr="005266B1">
        <w:tc>
          <w:tcPr>
            <w:tcW w:w="1970" w:type="dxa"/>
            <w:vMerge w:val="restart"/>
            <w:vAlign w:val="center"/>
          </w:tcPr>
          <w:p w14:paraId="2308A472" w14:textId="77777777" w:rsidR="00E045A0" w:rsidRPr="0057241F" w:rsidRDefault="00E045A0" w:rsidP="005266B1">
            <w:pPr>
              <w:jc w:val="center"/>
            </w:pPr>
            <w:r w:rsidRPr="0057241F">
              <w:rPr>
                <w:rFonts w:ascii="Times New Roman" w:eastAsia="Times New Roman" w:hAnsi="Times New Roman" w:cs="Times New Roman"/>
                <w:color w:val="000000"/>
                <w:sz w:val="24"/>
                <w:szCs w:val="20"/>
              </w:rPr>
              <w:t>Липаза</w:t>
            </w:r>
          </w:p>
        </w:tc>
        <w:tc>
          <w:tcPr>
            <w:tcW w:w="973" w:type="dxa"/>
            <w:vAlign w:val="center"/>
          </w:tcPr>
          <w:p w14:paraId="1D996895" w14:textId="77777777" w:rsidR="00E045A0" w:rsidRPr="0057241F" w:rsidRDefault="00E045A0" w:rsidP="005266B1">
            <w:pPr>
              <w:jc w:val="center"/>
            </w:pPr>
            <w:r w:rsidRPr="0057241F">
              <w:rPr>
                <w:rFonts w:ascii="Times New Roman" w:eastAsia="Times New Roman" w:hAnsi="Times New Roman" w:cs="Times New Roman"/>
                <w:color w:val="000000"/>
                <w:sz w:val="24"/>
                <w:szCs w:val="20"/>
              </w:rPr>
              <w:t>12 ч</w:t>
            </w:r>
          </w:p>
        </w:tc>
        <w:tc>
          <w:tcPr>
            <w:tcW w:w="2969" w:type="dxa"/>
            <w:vAlign w:val="bottom"/>
          </w:tcPr>
          <w:p w14:paraId="214DD454" w14:textId="77777777" w:rsidR="00E045A0" w:rsidRPr="0057241F" w:rsidRDefault="00E045A0" w:rsidP="005266B1">
            <w:pPr>
              <w:jc w:val="center"/>
              <w:rPr>
                <w:rFonts w:ascii="Times New Roman" w:hAnsi="Times New Roman" w:cs="Times New Roman"/>
                <w:sz w:val="24"/>
              </w:rPr>
            </w:pPr>
            <w:r w:rsidRPr="0057241F">
              <w:rPr>
                <w:rFonts w:ascii="Times New Roman" w:hAnsi="Times New Roman" w:cs="Times New Roman"/>
                <w:color w:val="000000"/>
                <w:sz w:val="24"/>
              </w:rPr>
              <w:t>312±120,8*</w:t>
            </w:r>
          </w:p>
        </w:tc>
        <w:tc>
          <w:tcPr>
            <w:tcW w:w="1971" w:type="dxa"/>
            <w:vAlign w:val="bottom"/>
          </w:tcPr>
          <w:p w14:paraId="41D756D5" w14:textId="77777777" w:rsidR="00E045A0" w:rsidRPr="0057241F" w:rsidRDefault="00E045A0" w:rsidP="005266B1">
            <w:pPr>
              <w:jc w:val="center"/>
              <w:rPr>
                <w:rFonts w:ascii="Times New Roman" w:hAnsi="Times New Roman" w:cs="Times New Roman"/>
                <w:sz w:val="24"/>
              </w:rPr>
            </w:pPr>
            <w:r w:rsidRPr="0057241F">
              <w:rPr>
                <w:rFonts w:ascii="Times New Roman" w:hAnsi="Times New Roman" w:cs="Times New Roman"/>
                <w:color w:val="000000"/>
                <w:sz w:val="24"/>
              </w:rPr>
              <w:t>216,7±41,2*,**</w:t>
            </w:r>
          </w:p>
        </w:tc>
        <w:tc>
          <w:tcPr>
            <w:tcW w:w="1971" w:type="dxa"/>
            <w:vAlign w:val="bottom"/>
          </w:tcPr>
          <w:p w14:paraId="7D2B0BAE" w14:textId="77777777" w:rsidR="00E045A0" w:rsidRPr="0057241F" w:rsidRDefault="00E045A0" w:rsidP="005266B1">
            <w:pPr>
              <w:jc w:val="center"/>
              <w:rPr>
                <w:rFonts w:ascii="Times New Roman" w:hAnsi="Times New Roman" w:cs="Times New Roman"/>
                <w:sz w:val="24"/>
              </w:rPr>
            </w:pPr>
            <w:r w:rsidRPr="0057241F">
              <w:rPr>
                <w:rFonts w:ascii="Times New Roman" w:hAnsi="Times New Roman" w:cs="Times New Roman"/>
                <w:color w:val="000000"/>
                <w:sz w:val="24"/>
              </w:rPr>
              <w:t>162,5±25,1**</w:t>
            </w:r>
          </w:p>
        </w:tc>
      </w:tr>
      <w:tr w:rsidR="00E045A0" w:rsidRPr="0057241F" w14:paraId="69682795" w14:textId="77777777" w:rsidTr="005266B1">
        <w:tc>
          <w:tcPr>
            <w:tcW w:w="1970" w:type="dxa"/>
            <w:vMerge/>
            <w:vAlign w:val="center"/>
          </w:tcPr>
          <w:p w14:paraId="09D72991" w14:textId="77777777" w:rsidR="00E045A0" w:rsidRPr="0057241F" w:rsidRDefault="00E045A0" w:rsidP="005266B1">
            <w:pPr>
              <w:rPr>
                <w:rFonts w:ascii="Times New Roman" w:eastAsia="Times New Roman" w:hAnsi="Times New Roman" w:cs="Times New Roman"/>
                <w:color w:val="000000"/>
                <w:sz w:val="24"/>
                <w:szCs w:val="20"/>
              </w:rPr>
            </w:pPr>
          </w:p>
        </w:tc>
        <w:tc>
          <w:tcPr>
            <w:tcW w:w="973" w:type="dxa"/>
            <w:vAlign w:val="center"/>
          </w:tcPr>
          <w:p w14:paraId="1E62528E" w14:textId="77777777" w:rsidR="00E045A0" w:rsidRPr="0057241F" w:rsidRDefault="00E045A0" w:rsidP="005266B1">
            <w:pPr>
              <w:jc w:val="center"/>
            </w:pPr>
            <w:r w:rsidRPr="0057241F">
              <w:rPr>
                <w:rFonts w:ascii="Times New Roman" w:eastAsia="Times New Roman" w:hAnsi="Times New Roman" w:cs="Times New Roman"/>
                <w:color w:val="000000"/>
                <w:sz w:val="24"/>
                <w:szCs w:val="20"/>
              </w:rPr>
              <w:t>24 ч</w:t>
            </w:r>
          </w:p>
        </w:tc>
        <w:tc>
          <w:tcPr>
            <w:tcW w:w="2969" w:type="dxa"/>
            <w:vAlign w:val="bottom"/>
          </w:tcPr>
          <w:p w14:paraId="3D05D1E0" w14:textId="77777777" w:rsidR="00E045A0" w:rsidRPr="0057241F" w:rsidRDefault="00E045A0" w:rsidP="005266B1">
            <w:pPr>
              <w:jc w:val="center"/>
              <w:rPr>
                <w:rFonts w:ascii="Times New Roman" w:hAnsi="Times New Roman" w:cs="Times New Roman"/>
                <w:sz w:val="24"/>
              </w:rPr>
            </w:pPr>
            <w:r w:rsidRPr="0057241F">
              <w:rPr>
                <w:rFonts w:ascii="Times New Roman" w:hAnsi="Times New Roman" w:cs="Times New Roman"/>
                <w:color w:val="000000"/>
                <w:sz w:val="24"/>
              </w:rPr>
              <w:t>905,3±279,3*</w:t>
            </w:r>
          </w:p>
        </w:tc>
        <w:tc>
          <w:tcPr>
            <w:tcW w:w="1971" w:type="dxa"/>
            <w:vAlign w:val="bottom"/>
          </w:tcPr>
          <w:p w14:paraId="2351525F" w14:textId="77777777" w:rsidR="00E045A0" w:rsidRPr="0057241F" w:rsidRDefault="00E045A0" w:rsidP="005266B1">
            <w:pPr>
              <w:jc w:val="center"/>
              <w:rPr>
                <w:rFonts w:ascii="Times New Roman" w:hAnsi="Times New Roman" w:cs="Times New Roman"/>
                <w:sz w:val="24"/>
              </w:rPr>
            </w:pPr>
            <w:r w:rsidRPr="0057241F">
              <w:rPr>
                <w:rFonts w:ascii="Times New Roman" w:hAnsi="Times New Roman" w:cs="Times New Roman"/>
                <w:color w:val="000000"/>
                <w:sz w:val="24"/>
              </w:rPr>
              <w:t>382±161,2*,**</w:t>
            </w:r>
          </w:p>
        </w:tc>
        <w:tc>
          <w:tcPr>
            <w:tcW w:w="1971" w:type="dxa"/>
            <w:vAlign w:val="bottom"/>
          </w:tcPr>
          <w:p w14:paraId="01D1D1BE" w14:textId="77777777" w:rsidR="00E045A0" w:rsidRPr="0057241F" w:rsidRDefault="00E045A0" w:rsidP="005266B1">
            <w:pPr>
              <w:jc w:val="center"/>
              <w:rPr>
                <w:rFonts w:ascii="Times New Roman" w:hAnsi="Times New Roman" w:cs="Times New Roman"/>
                <w:sz w:val="24"/>
              </w:rPr>
            </w:pPr>
            <w:r w:rsidRPr="0057241F">
              <w:rPr>
                <w:rFonts w:ascii="Times New Roman" w:hAnsi="Times New Roman" w:cs="Times New Roman"/>
                <w:color w:val="000000"/>
                <w:sz w:val="24"/>
              </w:rPr>
              <w:t>153,5±17,7**</w:t>
            </w:r>
          </w:p>
        </w:tc>
      </w:tr>
      <w:tr w:rsidR="00E045A0" w:rsidRPr="0057241F" w14:paraId="0F9B52F6" w14:textId="77777777" w:rsidTr="005266B1">
        <w:tc>
          <w:tcPr>
            <w:tcW w:w="1970" w:type="dxa"/>
            <w:vMerge/>
            <w:vAlign w:val="center"/>
          </w:tcPr>
          <w:p w14:paraId="5BC37CDC" w14:textId="77777777" w:rsidR="00E045A0" w:rsidRPr="0057241F" w:rsidRDefault="00E045A0" w:rsidP="005266B1">
            <w:pPr>
              <w:rPr>
                <w:rFonts w:ascii="Times New Roman" w:eastAsia="Times New Roman" w:hAnsi="Times New Roman" w:cs="Times New Roman"/>
                <w:color w:val="000000"/>
                <w:sz w:val="24"/>
                <w:szCs w:val="20"/>
              </w:rPr>
            </w:pPr>
          </w:p>
        </w:tc>
        <w:tc>
          <w:tcPr>
            <w:tcW w:w="973" w:type="dxa"/>
            <w:vAlign w:val="center"/>
          </w:tcPr>
          <w:p w14:paraId="7599ECD2" w14:textId="77777777" w:rsidR="00E045A0" w:rsidRPr="0057241F" w:rsidRDefault="00E045A0" w:rsidP="005266B1">
            <w:pPr>
              <w:jc w:val="center"/>
            </w:pPr>
            <w:r w:rsidRPr="0057241F">
              <w:rPr>
                <w:rFonts w:ascii="Times New Roman" w:eastAsia="Times New Roman" w:hAnsi="Times New Roman" w:cs="Times New Roman"/>
                <w:color w:val="000000"/>
                <w:sz w:val="24"/>
                <w:szCs w:val="20"/>
              </w:rPr>
              <w:t>48 ч</w:t>
            </w:r>
          </w:p>
        </w:tc>
        <w:tc>
          <w:tcPr>
            <w:tcW w:w="2969" w:type="dxa"/>
            <w:vAlign w:val="bottom"/>
          </w:tcPr>
          <w:p w14:paraId="2D1F1985" w14:textId="77777777" w:rsidR="00E045A0" w:rsidRPr="0057241F" w:rsidRDefault="00E045A0" w:rsidP="005266B1">
            <w:pPr>
              <w:jc w:val="center"/>
              <w:rPr>
                <w:rFonts w:ascii="Times New Roman" w:hAnsi="Times New Roman" w:cs="Times New Roman"/>
                <w:sz w:val="24"/>
              </w:rPr>
            </w:pPr>
            <w:r w:rsidRPr="0057241F">
              <w:rPr>
                <w:rFonts w:ascii="Times New Roman" w:hAnsi="Times New Roman" w:cs="Times New Roman"/>
                <w:color w:val="000000"/>
                <w:sz w:val="24"/>
              </w:rPr>
              <w:t>159,5±41,9*</w:t>
            </w:r>
          </w:p>
        </w:tc>
        <w:tc>
          <w:tcPr>
            <w:tcW w:w="1971" w:type="dxa"/>
            <w:vAlign w:val="bottom"/>
          </w:tcPr>
          <w:p w14:paraId="1D22C614" w14:textId="77777777" w:rsidR="00E045A0" w:rsidRPr="0057241F" w:rsidRDefault="00E045A0" w:rsidP="005266B1">
            <w:pPr>
              <w:jc w:val="center"/>
              <w:rPr>
                <w:rFonts w:ascii="Times New Roman" w:hAnsi="Times New Roman" w:cs="Times New Roman"/>
                <w:sz w:val="24"/>
              </w:rPr>
            </w:pPr>
            <w:r w:rsidRPr="0057241F">
              <w:rPr>
                <w:rFonts w:ascii="Times New Roman" w:hAnsi="Times New Roman" w:cs="Times New Roman"/>
                <w:color w:val="000000"/>
                <w:sz w:val="24"/>
              </w:rPr>
              <w:t>558,2±175,6*,**</w:t>
            </w:r>
          </w:p>
        </w:tc>
        <w:tc>
          <w:tcPr>
            <w:tcW w:w="1971" w:type="dxa"/>
            <w:vAlign w:val="bottom"/>
          </w:tcPr>
          <w:p w14:paraId="5A15C109" w14:textId="77777777" w:rsidR="00E045A0" w:rsidRPr="0057241F" w:rsidRDefault="00E045A0" w:rsidP="005266B1">
            <w:pPr>
              <w:jc w:val="center"/>
              <w:rPr>
                <w:rFonts w:ascii="Times New Roman" w:hAnsi="Times New Roman" w:cs="Times New Roman"/>
                <w:sz w:val="24"/>
              </w:rPr>
            </w:pPr>
            <w:r w:rsidRPr="0057241F">
              <w:rPr>
                <w:rFonts w:ascii="Times New Roman" w:hAnsi="Times New Roman" w:cs="Times New Roman"/>
                <w:color w:val="000000"/>
                <w:sz w:val="24"/>
              </w:rPr>
              <w:t>146±29,7**</w:t>
            </w:r>
          </w:p>
        </w:tc>
      </w:tr>
      <w:tr w:rsidR="00E045A0" w:rsidRPr="0057241F" w14:paraId="7042D6B3" w14:textId="77777777" w:rsidTr="005266B1">
        <w:tc>
          <w:tcPr>
            <w:tcW w:w="9854" w:type="dxa"/>
            <w:gridSpan w:val="5"/>
          </w:tcPr>
          <w:p w14:paraId="54CA4EEE" w14:textId="77777777" w:rsidR="00E045A0" w:rsidRPr="0057241F" w:rsidRDefault="00E045A0" w:rsidP="005266B1">
            <w:r w:rsidRPr="0057241F">
              <w:rPr>
                <w:rFonts w:ascii="Times New Roman" w:hAnsi="Times New Roman" w:cs="Times New Roman"/>
                <w:sz w:val="24"/>
              </w:rPr>
              <w:t xml:space="preserve">Примечание:  </w:t>
            </w:r>
            <w:r w:rsidRPr="0057241F">
              <w:rPr>
                <w:rFonts w:ascii="Times New Roman" w:eastAsia="Times New Roman" w:hAnsi="Times New Roman" w:cs="Times New Roman"/>
                <w:color w:val="000000"/>
                <w:sz w:val="24"/>
                <w:szCs w:val="24"/>
                <w:lang w:eastAsia="ru-RU"/>
              </w:rPr>
              <w:t xml:space="preserve">* - уровень значимости &lt;0,05 между группами панкреонекроз и гипотермия, ** - уровень значимости &lt;0,05 между группами гипотермия и </w:t>
            </w:r>
            <w:r w:rsidRPr="0057241F">
              <w:rPr>
                <w:rFonts w:ascii="Times New Roman" w:eastAsia="Times New Roman" w:hAnsi="Times New Roman" w:cs="Times New Roman"/>
                <w:color w:val="000000"/>
                <w:sz w:val="24"/>
                <w:szCs w:val="24"/>
                <w:lang w:val="en-US" w:eastAsia="ru-RU"/>
              </w:rPr>
              <w:t>SHAM</w:t>
            </w:r>
          </w:p>
        </w:tc>
      </w:tr>
    </w:tbl>
    <w:p w14:paraId="4F3393DA" w14:textId="58C59014" w:rsidR="00E045A0" w:rsidRDefault="00E045A0" w:rsidP="00E045A0">
      <w:pPr>
        <w:spacing w:after="0" w:line="240" w:lineRule="auto"/>
      </w:pPr>
    </w:p>
    <w:p w14:paraId="2E35274F" w14:textId="77777777" w:rsidR="00C6089E" w:rsidRPr="0057241F" w:rsidRDefault="00C6089E" w:rsidP="00E045A0">
      <w:pPr>
        <w:spacing w:after="0" w:line="240" w:lineRule="auto"/>
      </w:pPr>
    </w:p>
    <w:p w14:paraId="08BBF1BC" w14:textId="77777777" w:rsidR="00E045A0" w:rsidRPr="0057241F" w:rsidRDefault="00E045A0" w:rsidP="00E045A0">
      <w:pPr>
        <w:spacing w:after="0" w:line="240" w:lineRule="auto"/>
        <w:ind w:firstLine="567"/>
        <w:jc w:val="both"/>
        <w:rPr>
          <w:rFonts w:ascii="Times New Roman" w:hAnsi="Times New Roman" w:cs="Times New Roman"/>
          <w:sz w:val="28"/>
        </w:rPr>
      </w:pPr>
      <w:r>
        <w:rPr>
          <w:rFonts w:ascii="Times New Roman" w:hAnsi="Times New Roman" w:cs="Times New Roman"/>
          <w:sz w:val="28"/>
        </w:rPr>
        <w:t xml:space="preserve">Аналогическая динамика изменения активности фермента в зависимости от наличия холодового воздействия отмечена для липазы сыворотки крови. </w:t>
      </w:r>
      <w:r w:rsidRPr="0057241F">
        <w:rPr>
          <w:rFonts w:ascii="Times New Roman" w:hAnsi="Times New Roman" w:cs="Times New Roman"/>
          <w:sz w:val="28"/>
        </w:rPr>
        <w:t xml:space="preserve">Данные таблицы 9 свидетельствуют о достоверных различиях в концентрации липазы сыворотки крови между группами с моделированием панкреонекроза и моделированием панкреонекроза с наложением искусственной локальной гипотермии во всех трех временных промежутках – 12 (р=0,03), 24 (р=0,005) и 48 (р=0,005) часов. Также на 12 (р=0,005), 24 (р=0,008) и 48 (р=0,005) часах отмечены статистически достоверные отличия в концентрации липазы сыворотки крови экспериментальных животных между группами с холодовым воздействием и </w:t>
      </w:r>
      <w:r w:rsidRPr="0057241F">
        <w:rPr>
          <w:rFonts w:ascii="Times New Roman" w:hAnsi="Times New Roman" w:cs="Times New Roman"/>
          <w:sz w:val="28"/>
          <w:lang w:val="en-US"/>
        </w:rPr>
        <w:t>SHAM</w:t>
      </w:r>
      <w:r w:rsidRPr="0057241F">
        <w:rPr>
          <w:rFonts w:ascii="Times New Roman" w:hAnsi="Times New Roman" w:cs="Times New Roman"/>
          <w:sz w:val="28"/>
        </w:rPr>
        <w:t>-операцией.</w:t>
      </w:r>
    </w:p>
    <w:p w14:paraId="2D355D1D" w14:textId="77777777" w:rsidR="00E045A0" w:rsidRPr="008A51AC" w:rsidRDefault="00E045A0" w:rsidP="00E045A0">
      <w:pPr>
        <w:spacing w:after="0" w:line="240" w:lineRule="auto"/>
        <w:rPr>
          <w:highlight w:val="cyan"/>
        </w:rPr>
      </w:pPr>
    </w:p>
    <w:p w14:paraId="7341F4A1" w14:textId="77777777" w:rsidR="00E045A0" w:rsidRPr="008A51AC" w:rsidRDefault="00E045A0" w:rsidP="00E045A0">
      <w:pPr>
        <w:spacing w:after="0" w:line="240" w:lineRule="auto"/>
        <w:jc w:val="center"/>
        <w:rPr>
          <w:highlight w:val="cyan"/>
        </w:rPr>
      </w:pPr>
      <w:r w:rsidRPr="008A51AC">
        <w:rPr>
          <w:rFonts w:ascii="Times New Roman" w:hAnsi="Times New Roman" w:cs="Times New Roman"/>
          <w:noProof/>
          <w:sz w:val="28"/>
          <w:highlight w:val="cyan"/>
          <w:lang w:eastAsia="ru-RU"/>
        </w:rPr>
        <w:drawing>
          <wp:inline distT="0" distB="0" distL="0" distR="0" wp14:anchorId="1172A563" wp14:editId="78BA70DC">
            <wp:extent cx="4488180" cy="3366135"/>
            <wp:effectExtent l="0" t="0" r="7620" b="0"/>
            <wp:docPr id="48" name="Рисунок 48" descr="C:\Users\Григорий\AppData\Local\Microsoft\Windows\INetCache\Content.Word\Амилаза 48 часов ПН и ИЛГ.st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Григорий\AppData\Local\Microsoft\Windows\INetCache\Content.Word\Амилаза 48 часов ПН и ИЛГ.stw.jpg"/>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4488180" cy="3366135"/>
                    </a:xfrm>
                    <a:prstGeom prst="rect">
                      <a:avLst/>
                    </a:prstGeom>
                    <a:noFill/>
                    <a:ln>
                      <a:noFill/>
                    </a:ln>
                  </pic:spPr>
                </pic:pic>
              </a:graphicData>
            </a:graphic>
          </wp:inline>
        </w:drawing>
      </w:r>
    </w:p>
    <w:p w14:paraId="4452AF30" w14:textId="77777777" w:rsidR="00E045A0" w:rsidRPr="008A51AC" w:rsidRDefault="00E045A0" w:rsidP="00E045A0">
      <w:pPr>
        <w:spacing w:after="0" w:line="240" w:lineRule="auto"/>
        <w:jc w:val="center"/>
        <w:rPr>
          <w:highlight w:val="cyan"/>
        </w:rPr>
      </w:pPr>
    </w:p>
    <w:p w14:paraId="33179117" w14:textId="77777777" w:rsidR="00E045A0" w:rsidRPr="009C2D40" w:rsidRDefault="00E045A0" w:rsidP="00E045A0">
      <w:pPr>
        <w:spacing w:after="0" w:line="240" w:lineRule="auto"/>
        <w:jc w:val="center"/>
        <w:rPr>
          <w:rFonts w:ascii="Times New Roman" w:hAnsi="Times New Roman" w:cs="Times New Roman"/>
          <w:sz w:val="28"/>
          <w:szCs w:val="28"/>
        </w:rPr>
      </w:pPr>
      <w:r w:rsidRPr="009C2D40">
        <w:rPr>
          <w:rFonts w:ascii="Times New Roman" w:hAnsi="Times New Roman" w:cs="Times New Roman"/>
          <w:sz w:val="28"/>
          <w:szCs w:val="28"/>
        </w:rPr>
        <w:t>Рисунок 38 – Сравнительная оценка концентрации амилазы в группах панкреонекроз и гипотермия на 48 часах от начала эксперимента</w:t>
      </w:r>
    </w:p>
    <w:p w14:paraId="2A25F23A" w14:textId="77777777" w:rsidR="00E045A0" w:rsidRPr="009C2D40" w:rsidRDefault="00E045A0" w:rsidP="00E045A0">
      <w:pPr>
        <w:spacing w:after="0" w:line="240" w:lineRule="auto"/>
        <w:jc w:val="both"/>
        <w:rPr>
          <w:rFonts w:ascii="Times New Roman" w:hAnsi="Times New Roman" w:cs="Times New Roman"/>
          <w:sz w:val="28"/>
          <w:szCs w:val="28"/>
        </w:rPr>
      </w:pPr>
    </w:p>
    <w:p w14:paraId="0CCA70DE" w14:textId="77777777" w:rsidR="00E045A0" w:rsidRPr="009C2D40" w:rsidRDefault="00E045A0" w:rsidP="00E045A0">
      <w:pPr>
        <w:spacing w:after="0" w:line="240" w:lineRule="auto"/>
        <w:ind w:firstLine="567"/>
        <w:jc w:val="both"/>
        <w:rPr>
          <w:rFonts w:ascii="Times New Roman" w:hAnsi="Times New Roman" w:cs="Times New Roman"/>
          <w:color w:val="000000"/>
          <w:sz w:val="28"/>
          <w:szCs w:val="28"/>
        </w:rPr>
      </w:pPr>
      <w:r w:rsidRPr="009C2D40">
        <w:rPr>
          <w:rFonts w:ascii="Times New Roman" w:hAnsi="Times New Roman" w:cs="Times New Roman"/>
          <w:sz w:val="28"/>
          <w:szCs w:val="28"/>
        </w:rPr>
        <w:lastRenderedPageBreak/>
        <w:t xml:space="preserve">Рисунок 38 наглядно демонстрирует, как на 48 часах от начала эксперимента под воздействием искусственной локальной гипотермии концентрация амилазы сыворотки остается достаточной высокой </w:t>
      </w:r>
      <w:r w:rsidRPr="009C2D40">
        <w:rPr>
          <w:rFonts w:ascii="Times New Roman" w:hAnsi="Times New Roman" w:cs="Times New Roman"/>
          <w:color w:val="000000"/>
          <w:sz w:val="28"/>
          <w:szCs w:val="28"/>
        </w:rPr>
        <w:t xml:space="preserve">401,7±107,6 </w:t>
      </w:r>
      <w:r w:rsidRPr="009C2D40">
        <w:rPr>
          <w:rFonts w:ascii="Times New Roman" w:hAnsi="Times New Roman" w:cs="Times New Roman"/>
          <w:color w:val="000000"/>
          <w:sz w:val="28"/>
          <w:szCs w:val="28"/>
          <w:lang w:val="en-US"/>
        </w:rPr>
        <w:t>U</w:t>
      </w:r>
      <w:r w:rsidRPr="009C2D40">
        <w:rPr>
          <w:rFonts w:ascii="Times New Roman" w:hAnsi="Times New Roman" w:cs="Times New Roman"/>
          <w:color w:val="000000"/>
          <w:sz w:val="28"/>
          <w:szCs w:val="28"/>
        </w:rPr>
        <w:t>/</w:t>
      </w:r>
      <w:r w:rsidRPr="009C2D40">
        <w:rPr>
          <w:rFonts w:ascii="Times New Roman" w:hAnsi="Times New Roman" w:cs="Times New Roman"/>
          <w:color w:val="000000"/>
          <w:sz w:val="28"/>
          <w:szCs w:val="28"/>
          <w:lang w:val="en-US"/>
        </w:rPr>
        <w:t>l</w:t>
      </w:r>
      <w:r w:rsidRPr="009C2D40">
        <w:rPr>
          <w:rFonts w:ascii="Times New Roman" w:hAnsi="Times New Roman" w:cs="Times New Roman"/>
          <w:color w:val="000000"/>
          <w:sz w:val="28"/>
          <w:szCs w:val="28"/>
        </w:rPr>
        <w:t xml:space="preserve">, но без применения холода средняя концентрация амилазы снижается в 2,6 раза, достигая </w:t>
      </w:r>
      <w:r w:rsidRPr="009C2D40">
        <w:rPr>
          <w:rFonts w:ascii="Times New Roman" w:hAnsi="Times New Roman" w:cs="Times New Roman"/>
          <w:sz w:val="28"/>
        </w:rPr>
        <w:t>154</w:t>
      </w:r>
      <w:r w:rsidRPr="009C2D40">
        <w:rPr>
          <w:rFonts w:ascii="Times New Roman" w:hAnsi="Times New Roman" w:cs="Times New Roman"/>
          <w:color w:val="000000"/>
          <w:sz w:val="28"/>
          <w:szCs w:val="28"/>
        </w:rPr>
        <w:t xml:space="preserve">,5±22,7 </w:t>
      </w:r>
      <w:r w:rsidRPr="009C2D40">
        <w:rPr>
          <w:rFonts w:ascii="Times New Roman" w:hAnsi="Times New Roman" w:cs="Times New Roman"/>
          <w:color w:val="000000"/>
          <w:sz w:val="28"/>
          <w:szCs w:val="28"/>
          <w:lang w:val="en-US"/>
        </w:rPr>
        <w:t>U</w:t>
      </w:r>
      <w:r w:rsidRPr="009C2D40">
        <w:rPr>
          <w:rFonts w:ascii="Times New Roman" w:hAnsi="Times New Roman" w:cs="Times New Roman"/>
          <w:color w:val="000000"/>
          <w:sz w:val="28"/>
          <w:szCs w:val="28"/>
        </w:rPr>
        <w:t>/</w:t>
      </w:r>
      <w:r w:rsidRPr="009C2D40">
        <w:rPr>
          <w:rFonts w:ascii="Times New Roman" w:hAnsi="Times New Roman" w:cs="Times New Roman"/>
          <w:color w:val="000000"/>
          <w:sz w:val="28"/>
          <w:szCs w:val="28"/>
          <w:lang w:val="en-US"/>
        </w:rPr>
        <w:t>l</w:t>
      </w:r>
      <w:r w:rsidRPr="009C2D40">
        <w:rPr>
          <w:rFonts w:ascii="Times New Roman" w:hAnsi="Times New Roman" w:cs="Times New Roman"/>
          <w:color w:val="000000"/>
          <w:sz w:val="28"/>
          <w:szCs w:val="28"/>
        </w:rPr>
        <w:t xml:space="preserve">. </w:t>
      </w:r>
    </w:p>
    <w:p w14:paraId="5D1706B8" w14:textId="77777777" w:rsidR="00E045A0" w:rsidRPr="009C2D40" w:rsidRDefault="00E045A0" w:rsidP="00E045A0">
      <w:pPr>
        <w:spacing w:after="0" w:line="240" w:lineRule="auto"/>
        <w:ind w:firstLine="567"/>
        <w:jc w:val="both"/>
        <w:rPr>
          <w:rFonts w:ascii="Times New Roman" w:hAnsi="Times New Roman" w:cs="Times New Roman"/>
          <w:sz w:val="28"/>
          <w:szCs w:val="28"/>
        </w:rPr>
      </w:pPr>
    </w:p>
    <w:p w14:paraId="5769A133" w14:textId="77777777" w:rsidR="00E045A0" w:rsidRPr="008A51AC" w:rsidRDefault="00E045A0" w:rsidP="00E045A0">
      <w:pPr>
        <w:spacing w:after="0" w:line="240" w:lineRule="auto"/>
        <w:ind w:firstLine="567"/>
        <w:jc w:val="center"/>
        <w:rPr>
          <w:rFonts w:ascii="Times New Roman" w:hAnsi="Times New Roman" w:cs="Times New Roman"/>
          <w:sz w:val="28"/>
          <w:szCs w:val="28"/>
          <w:highlight w:val="cyan"/>
        </w:rPr>
      </w:pPr>
      <w:r w:rsidRPr="008A51AC">
        <w:rPr>
          <w:rFonts w:ascii="Times New Roman" w:hAnsi="Times New Roman" w:cs="Times New Roman"/>
          <w:noProof/>
          <w:sz w:val="28"/>
          <w:szCs w:val="28"/>
          <w:highlight w:val="cyan"/>
          <w:lang w:eastAsia="ru-RU"/>
        </w:rPr>
        <w:drawing>
          <wp:inline distT="0" distB="0" distL="0" distR="0" wp14:anchorId="7D90C3FA" wp14:editId="23889BFD">
            <wp:extent cx="4480560" cy="3360420"/>
            <wp:effectExtent l="0" t="0" r="0" b="0"/>
            <wp:docPr id="55" name="Рисунок 55" descr="Липаза 48 часов ПН И ИЛ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Липаза 48 часов ПН И ИЛГ"/>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4480560" cy="3360420"/>
                    </a:xfrm>
                    <a:prstGeom prst="rect">
                      <a:avLst/>
                    </a:prstGeom>
                    <a:noFill/>
                    <a:ln>
                      <a:noFill/>
                    </a:ln>
                  </pic:spPr>
                </pic:pic>
              </a:graphicData>
            </a:graphic>
          </wp:inline>
        </w:drawing>
      </w:r>
    </w:p>
    <w:p w14:paraId="0A5A1200" w14:textId="77777777" w:rsidR="00E045A0" w:rsidRPr="008A51AC" w:rsidRDefault="00E045A0" w:rsidP="00E045A0">
      <w:pPr>
        <w:spacing w:after="0" w:line="240" w:lineRule="auto"/>
        <w:jc w:val="center"/>
        <w:rPr>
          <w:rFonts w:ascii="Times New Roman" w:hAnsi="Times New Roman" w:cs="Times New Roman"/>
          <w:sz w:val="28"/>
          <w:szCs w:val="28"/>
          <w:highlight w:val="cyan"/>
        </w:rPr>
      </w:pPr>
    </w:p>
    <w:p w14:paraId="3C712FC4" w14:textId="77777777" w:rsidR="00E045A0" w:rsidRPr="009C2D40" w:rsidRDefault="00E045A0" w:rsidP="00E045A0">
      <w:pPr>
        <w:spacing w:after="0" w:line="240" w:lineRule="auto"/>
        <w:jc w:val="center"/>
        <w:rPr>
          <w:rFonts w:ascii="Times New Roman" w:hAnsi="Times New Roman" w:cs="Times New Roman"/>
          <w:sz w:val="28"/>
          <w:szCs w:val="28"/>
        </w:rPr>
      </w:pPr>
      <w:r w:rsidRPr="009C2D40">
        <w:rPr>
          <w:rFonts w:ascii="Times New Roman" w:hAnsi="Times New Roman" w:cs="Times New Roman"/>
          <w:sz w:val="28"/>
          <w:szCs w:val="28"/>
        </w:rPr>
        <w:t>Рисунок 39 – Сравнительная оценка концентрации липазы в группах панкреонекроз и гипотермия на 48 часах от начала эксперимента</w:t>
      </w:r>
    </w:p>
    <w:p w14:paraId="5D423AA8" w14:textId="77777777" w:rsidR="00E045A0" w:rsidRPr="009C2D40" w:rsidRDefault="00E045A0" w:rsidP="00E045A0">
      <w:pPr>
        <w:spacing w:after="0" w:line="240" w:lineRule="auto"/>
        <w:jc w:val="center"/>
        <w:rPr>
          <w:rFonts w:ascii="Times New Roman" w:hAnsi="Times New Roman" w:cs="Times New Roman"/>
          <w:sz w:val="28"/>
        </w:rPr>
      </w:pPr>
    </w:p>
    <w:p w14:paraId="50D131AC" w14:textId="77777777" w:rsidR="00E045A0" w:rsidRPr="009C2D40" w:rsidRDefault="00E045A0" w:rsidP="00E045A0">
      <w:pPr>
        <w:spacing w:after="0" w:line="240" w:lineRule="auto"/>
        <w:ind w:firstLine="567"/>
        <w:jc w:val="both"/>
        <w:rPr>
          <w:rFonts w:ascii="Times New Roman" w:hAnsi="Times New Roman" w:cs="Times New Roman"/>
          <w:sz w:val="28"/>
          <w:szCs w:val="28"/>
        </w:rPr>
      </w:pPr>
      <w:r w:rsidRPr="009C2D40">
        <w:rPr>
          <w:rFonts w:ascii="Times New Roman" w:hAnsi="Times New Roman" w:cs="Times New Roman"/>
          <w:sz w:val="28"/>
          <w:szCs w:val="28"/>
        </w:rPr>
        <w:t xml:space="preserve">Рисунок 39 демонстрирует схожую тенденцию, описанную выше для фермента амилазы. Так на 48 часах от начала эксперимента под воздействием искусственной локальной гипотермии концентрация липазы сыворотки остается достаточной высокой </w:t>
      </w:r>
      <w:r w:rsidRPr="009C2D40">
        <w:rPr>
          <w:rFonts w:ascii="Times New Roman" w:hAnsi="Times New Roman" w:cs="Times New Roman"/>
          <w:color w:val="000000"/>
          <w:sz w:val="28"/>
          <w:szCs w:val="28"/>
        </w:rPr>
        <w:t xml:space="preserve">558,2±175,6 </w:t>
      </w:r>
      <w:r w:rsidRPr="009C2D40">
        <w:rPr>
          <w:rFonts w:ascii="Times New Roman" w:hAnsi="Times New Roman" w:cs="Times New Roman"/>
          <w:color w:val="000000"/>
          <w:sz w:val="28"/>
          <w:szCs w:val="28"/>
          <w:lang w:val="en-US"/>
        </w:rPr>
        <w:t>U</w:t>
      </w:r>
      <w:r w:rsidRPr="009C2D40">
        <w:rPr>
          <w:rFonts w:ascii="Times New Roman" w:hAnsi="Times New Roman" w:cs="Times New Roman"/>
          <w:color w:val="000000"/>
          <w:sz w:val="28"/>
          <w:szCs w:val="28"/>
        </w:rPr>
        <w:t>/</w:t>
      </w:r>
      <w:r w:rsidRPr="009C2D40">
        <w:rPr>
          <w:rFonts w:ascii="Times New Roman" w:hAnsi="Times New Roman" w:cs="Times New Roman"/>
          <w:color w:val="000000"/>
          <w:sz w:val="28"/>
          <w:szCs w:val="28"/>
          <w:lang w:val="en-US"/>
        </w:rPr>
        <w:t>l</w:t>
      </w:r>
      <w:r w:rsidRPr="009C2D40">
        <w:rPr>
          <w:rFonts w:ascii="Times New Roman" w:hAnsi="Times New Roman" w:cs="Times New Roman"/>
          <w:color w:val="000000"/>
          <w:sz w:val="28"/>
          <w:szCs w:val="28"/>
        </w:rPr>
        <w:t xml:space="preserve">, но без применения холода средняя концентрация амилазы снижается почти в 3,4 раза, достигая </w:t>
      </w:r>
      <w:r w:rsidRPr="009C2D40">
        <w:rPr>
          <w:rFonts w:ascii="Times New Roman" w:hAnsi="Times New Roman" w:cs="Times New Roman"/>
          <w:sz w:val="28"/>
        </w:rPr>
        <w:t>159,5±41,9</w:t>
      </w:r>
      <w:r w:rsidRPr="009C2D40">
        <w:rPr>
          <w:rFonts w:ascii="Times New Roman" w:hAnsi="Times New Roman" w:cs="Times New Roman"/>
          <w:color w:val="000000"/>
          <w:sz w:val="28"/>
          <w:szCs w:val="28"/>
        </w:rPr>
        <w:t xml:space="preserve"> </w:t>
      </w:r>
      <w:r w:rsidRPr="009C2D40">
        <w:rPr>
          <w:rFonts w:ascii="Times New Roman" w:hAnsi="Times New Roman" w:cs="Times New Roman"/>
          <w:color w:val="000000"/>
          <w:sz w:val="28"/>
          <w:szCs w:val="28"/>
          <w:lang w:val="en-US"/>
        </w:rPr>
        <w:t>U</w:t>
      </w:r>
      <w:r w:rsidRPr="009C2D40">
        <w:rPr>
          <w:rFonts w:ascii="Times New Roman" w:hAnsi="Times New Roman" w:cs="Times New Roman"/>
          <w:color w:val="000000"/>
          <w:sz w:val="28"/>
          <w:szCs w:val="28"/>
        </w:rPr>
        <w:t>/</w:t>
      </w:r>
      <w:r w:rsidRPr="009C2D40">
        <w:rPr>
          <w:rFonts w:ascii="Times New Roman" w:hAnsi="Times New Roman" w:cs="Times New Roman"/>
          <w:color w:val="000000"/>
          <w:sz w:val="28"/>
          <w:szCs w:val="28"/>
          <w:lang w:val="en-US"/>
        </w:rPr>
        <w:t>l</w:t>
      </w:r>
      <w:r w:rsidRPr="009C2D40">
        <w:rPr>
          <w:rFonts w:ascii="Times New Roman" w:hAnsi="Times New Roman" w:cs="Times New Roman"/>
          <w:color w:val="000000"/>
          <w:sz w:val="28"/>
          <w:szCs w:val="28"/>
        </w:rPr>
        <w:t xml:space="preserve">. </w:t>
      </w:r>
    </w:p>
    <w:p w14:paraId="046B69E1" w14:textId="474C2418" w:rsidR="00E045A0" w:rsidRDefault="00E045A0" w:rsidP="00E045A0">
      <w:pPr>
        <w:spacing w:after="0" w:line="240" w:lineRule="auto"/>
        <w:ind w:firstLine="567"/>
        <w:jc w:val="both"/>
        <w:rPr>
          <w:rFonts w:ascii="Times New Roman" w:hAnsi="Times New Roman" w:cs="Times New Roman"/>
          <w:color w:val="000000"/>
          <w:sz w:val="28"/>
          <w:szCs w:val="28"/>
          <w:lang w:val="kk-KZ"/>
        </w:rPr>
      </w:pPr>
      <w:r w:rsidRPr="00FE5E4B">
        <w:rPr>
          <w:rFonts w:ascii="Times New Roman" w:hAnsi="Times New Roman" w:cs="Times New Roman"/>
          <w:sz w:val="28"/>
        </w:rPr>
        <w:t xml:space="preserve">Таким образом можно </w:t>
      </w:r>
      <w:r w:rsidRPr="00FE5E4B">
        <w:rPr>
          <w:rFonts w:ascii="Times New Roman" w:hAnsi="Times New Roman" w:cs="Times New Roman"/>
          <w:color w:val="000000"/>
          <w:sz w:val="28"/>
          <w:szCs w:val="28"/>
        </w:rPr>
        <w:t>заключить, что ис</w:t>
      </w:r>
      <w:r w:rsidR="00D239AD">
        <w:rPr>
          <w:rFonts w:ascii="Times New Roman" w:hAnsi="Times New Roman" w:cs="Times New Roman"/>
          <w:color w:val="000000"/>
          <w:sz w:val="28"/>
          <w:szCs w:val="28"/>
        </w:rPr>
        <w:t>кусственная локальная гипотермия на фоне сохраняющихся цитолитических процессов,</w:t>
      </w:r>
      <w:r w:rsidRPr="00FE5E4B">
        <w:rPr>
          <w:rFonts w:ascii="Times New Roman" w:hAnsi="Times New Roman" w:cs="Times New Roman"/>
          <w:color w:val="000000"/>
          <w:sz w:val="28"/>
          <w:szCs w:val="28"/>
        </w:rPr>
        <w:t xml:space="preserve"> приводит к абортированию процессов не</w:t>
      </w:r>
      <w:r w:rsidR="00D239AD">
        <w:rPr>
          <w:rFonts w:ascii="Times New Roman" w:hAnsi="Times New Roman" w:cs="Times New Roman"/>
          <w:color w:val="000000"/>
          <w:sz w:val="28"/>
          <w:szCs w:val="28"/>
        </w:rPr>
        <w:t>кроза, не</w:t>
      </w:r>
      <w:r w:rsidRPr="00FE5E4B">
        <w:rPr>
          <w:rFonts w:ascii="Times New Roman" w:hAnsi="Times New Roman" w:cs="Times New Roman"/>
          <w:color w:val="000000"/>
          <w:sz w:val="28"/>
          <w:szCs w:val="28"/>
        </w:rPr>
        <w:t>смотря на введение аутожелчи в паренхиму поджелудочной железы.</w:t>
      </w:r>
      <w:r w:rsidRPr="00FE5E4B">
        <w:rPr>
          <w:rFonts w:ascii="Times New Roman" w:hAnsi="Times New Roman" w:cs="Times New Roman"/>
          <w:color w:val="000000"/>
          <w:sz w:val="28"/>
          <w:szCs w:val="28"/>
          <w:lang w:val="kk-KZ"/>
        </w:rPr>
        <w:t xml:space="preserve"> </w:t>
      </w:r>
    </w:p>
    <w:p w14:paraId="4F119339" w14:textId="77777777" w:rsidR="00177974" w:rsidRPr="00FE5E4B" w:rsidRDefault="00177974" w:rsidP="00E045A0">
      <w:pPr>
        <w:spacing w:after="0" w:line="240" w:lineRule="auto"/>
        <w:ind w:firstLine="567"/>
        <w:jc w:val="both"/>
        <w:rPr>
          <w:rFonts w:ascii="Times New Roman" w:hAnsi="Times New Roman" w:cs="Times New Roman"/>
          <w:color w:val="000000"/>
          <w:sz w:val="28"/>
          <w:szCs w:val="28"/>
        </w:rPr>
      </w:pPr>
    </w:p>
    <w:p w14:paraId="27C9A0C6" w14:textId="1B1A4603" w:rsidR="00E045A0" w:rsidRPr="00FE5E4B" w:rsidRDefault="00177974" w:rsidP="00E045A0">
      <w:pPr>
        <w:pStyle w:val="1"/>
        <w:spacing w:before="0" w:line="240" w:lineRule="auto"/>
        <w:ind w:firstLine="567"/>
        <w:jc w:val="both"/>
        <w:rPr>
          <w:rFonts w:ascii="Times New Roman" w:hAnsi="Times New Roman"/>
          <w:b/>
          <w:color w:val="auto"/>
          <w:sz w:val="28"/>
          <w:szCs w:val="28"/>
        </w:rPr>
      </w:pPr>
      <w:bookmarkStart w:id="59" w:name="_Toc195553264"/>
      <w:bookmarkStart w:id="60" w:name="_Toc197350319"/>
      <w:r>
        <w:rPr>
          <w:rFonts w:ascii="Times New Roman" w:hAnsi="Times New Roman"/>
          <w:b/>
          <w:color w:val="auto"/>
          <w:sz w:val="28"/>
        </w:rPr>
        <w:t>3.7</w:t>
      </w:r>
      <w:r w:rsidR="00E045A0" w:rsidRPr="00FE5E4B">
        <w:rPr>
          <w:rFonts w:ascii="Times New Roman" w:hAnsi="Times New Roman"/>
          <w:b/>
          <w:color w:val="auto"/>
          <w:sz w:val="28"/>
        </w:rPr>
        <w:t xml:space="preserve"> </w:t>
      </w:r>
      <w:r w:rsidR="00E045A0" w:rsidRPr="00FE5E4B">
        <w:rPr>
          <w:rFonts w:ascii="Times New Roman" w:hAnsi="Times New Roman"/>
          <w:b/>
          <w:color w:val="auto"/>
          <w:sz w:val="28"/>
          <w:szCs w:val="28"/>
        </w:rPr>
        <w:t>Сравнительная</w:t>
      </w:r>
      <w:r w:rsidR="00E045A0" w:rsidRPr="00FE5E4B">
        <w:rPr>
          <w:rFonts w:ascii="Times New Roman" w:hAnsi="Times New Roman"/>
          <w:b/>
          <w:bCs/>
          <w:color w:val="000000" w:themeColor="text1"/>
          <w:sz w:val="28"/>
          <w:szCs w:val="28"/>
        </w:rPr>
        <w:t xml:space="preserve"> характеристика концентрации внеклеточных нуклеиновых кислот плазмы и эритроцитов</w:t>
      </w:r>
      <w:bookmarkEnd w:id="59"/>
      <w:r w:rsidR="00E045A0" w:rsidRPr="00FE5E4B">
        <w:rPr>
          <w:rFonts w:ascii="Times New Roman" w:hAnsi="Times New Roman"/>
          <w:b/>
          <w:color w:val="000000" w:themeColor="text1"/>
          <w:sz w:val="28"/>
          <w:szCs w:val="28"/>
        </w:rPr>
        <w:t xml:space="preserve"> при моделировании панкреонекроза и наложении искусственной локальной гипотермии</w:t>
      </w:r>
      <w:bookmarkEnd w:id="60"/>
    </w:p>
    <w:p w14:paraId="7D29A311" w14:textId="77777777" w:rsidR="00E045A0" w:rsidRDefault="00E045A0" w:rsidP="00E045A0">
      <w:pPr>
        <w:spacing w:after="0" w:line="240" w:lineRule="auto"/>
        <w:ind w:firstLine="567"/>
        <w:jc w:val="both"/>
        <w:rPr>
          <w:rFonts w:ascii="Times New Roman" w:hAnsi="Times New Roman" w:cs="Times New Roman"/>
          <w:sz w:val="28"/>
        </w:rPr>
      </w:pPr>
      <w:r w:rsidRPr="00FE5E4B">
        <w:rPr>
          <w:rFonts w:ascii="Times New Roman" w:hAnsi="Times New Roman" w:cs="Times New Roman"/>
          <w:sz w:val="28"/>
        </w:rPr>
        <w:t>С целью оценки сохранения регенераторного потенциала</w:t>
      </w:r>
      <w:r>
        <w:rPr>
          <w:rFonts w:ascii="Times New Roman" w:hAnsi="Times New Roman" w:cs="Times New Roman"/>
          <w:sz w:val="28"/>
        </w:rPr>
        <w:t xml:space="preserve"> клеток поджелудочной железы был проведен анализ содержания внеклеточных нуклеиновых кислот, кислоторастворимых фракции белков (гистоны) и метаболитов пуринового обмена. Известно, что уровень ДНК в плазме крови </w:t>
      </w:r>
      <w:r>
        <w:rPr>
          <w:rFonts w:ascii="Times New Roman" w:hAnsi="Times New Roman" w:cs="Times New Roman"/>
          <w:sz w:val="28"/>
        </w:rPr>
        <w:lastRenderedPageBreak/>
        <w:t>отражает степень и глубину некроза клеток. С другой стороны, метаболиты пуринового обмена могут служить маркерами наличия сохранного потенциал клеток к репарации.</w:t>
      </w:r>
    </w:p>
    <w:p w14:paraId="4161CCE5" w14:textId="77777777" w:rsidR="00E045A0" w:rsidRPr="00195599" w:rsidRDefault="00E045A0" w:rsidP="00E045A0">
      <w:pPr>
        <w:spacing w:after="0" w:line="240" w:lineRule="auto"/>
        <w:ind w:firstLine="567"/>
        <w:jc w:val="both"/>
        <w:rPr>
          <w:rFonts w:ascii="Times New Roman" w:hAnsi="Times New Roman" w:cs="Times New Roman"/>
          <w:sz w:val="28"/>
        </w:rPr>
      </w:pPr>
      <w:r w:rsidRPr="00195599">
        <w:rPr>
          <w:rFonts w:ascii="Times New Roman" w:hAnsi="Times New Roman" w:cs="Times New Roman"/>
          <w:sz w:val="28"/>
        </w:rPr>
        <w:t xml:space="preserve">В таблице </w:t>
      </w:r>
      <w:r>
        <w:rPr>
          <w:rFonts w:ascii="Times New Roman" w:hAnsi="Times New Roman" w:cs="Times New Roman"/>
          <w:sz w:val="28"/>
        </w:rPr>
        <w:t>10</w:t>
      </w:r>
      <w:r w:rsidRPr="00195599">
        <w:rPr>
          <w:rFonts w:ascii="Times New Roman" w:hAnsi="Times New Roman" w:cs="Times New Roman"/>
          <w:sz w:val="28"/>
        </w:rPr>
        <w:t xml:space="preserve"> приведены средние значения концентрации внеклеточных нуклеиновых кислот в эритроцитах и плазме в экспериментальных группах с моделированием панкреонекроза (панкреонекроз), с моделированием панкреонекроза   и наложением интраоперационно искусственной локальной гипотермии (гипотермия) и группой со вскрытием брюшной полости с дальнейшим ее ушивание (</w:t>
      </w:r>
      <w:r w:rsidRPr="00195599">
        <w:rPr>
          <w:rFonts w:ascii="Times New Roman" w:hAnsi="Times New Roman" w:cs="Times New Roman"/>
          <w:sz w:val="28"/>
          <w:lang w:val="en-US"/>
        </w:rPr>
        <w:t>SHAM</w:t>
      </w:r>
      <w:r w:rsidRPr="00195599">
        <w:rPr>
          <w:rFonts w:ascii="Times New Roman" w:hAnsi="Times New Roman" w:cs="Times New Roman"/>
          <w:sz w:val="28"/>
        </w:rPr>
        <w:t>)</w:t>
      </w:r>
    </w:p>
    <w:p w14:paraId="5FFE41A2" w14:textId="77777777" w:rsidR="00E045A0" w:rsidRPr="00195599" w:rsidRDefault="00E045A0" w:rsidP="00E045A0">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 xml:space="preserve">Согласно данным таблицы </w:t>
      </w:r>
      <w:r>
        <w:rPr>
          <w:rFonts w:ascii="Times New Roman" w:hAnsi="Times New Roman" w:cs="Times New Roman"/>
          <w:sz w:val="28"/>
          <w:szCs w:val="28"/>
        </w:rPr>
        <w:t>10</w:t>
      </w:r>
      <w:r w:rsidRPr="00195599">
        <w:rPr>
          <w:rFonts w:ascii="Times New Roman" w:hAnsi="Times New Roman" w:cs="Times New Roman"/>
          <w:sz w:val="28"/>
          <w:szCs w:val="28"/>
        </w:rPr>
        <w:t xml:space="preserve"> концентрация КРФ в эритроцитах в группе экспериментальных животных с панекреонекрозом имеет тенденцию незначительного роста на 24 и 48 часах, но при межгрупповом сравнении остаётся значительно ниже в соответствующих временных промежутках по отношению к двум другим группам. В группе </w:t>
      </w:r>
      <w:r w:rsidRPr="00195599">
        <w:rPr>
          <w:rFonts w:ascii="Times New Roman" w:hAnsi="Times New Roman" w:cs="Times New Roman"/>
          <w:sz w:val="28"/>
          <w:szCs w:val="28"/>
          <w:lang w:val="en-US"/>
        </w:rPr>
        <w:t>SHAM</w:t>
      </w:r>
      <w:r w:rsidRPr="00195599">
        <w:rPr>
          <w:rFonts w:ascii="Times New Roman" w:hAnsi="Times New Roman" w:cs="Times New Roman"/>
          <w:sz w:val="28"/>
          <w:szCs w:val="28"/>
        </w:rPr>
        <w:t xml:space="preserve"> наблюдается константность показателей на наиболее высоком уровне по отношению к группам панкреонекроз и гипотермия. Концентрация КРФ в эритроцитах при гипотермии имеет уникальных характер, имея средний показатель близкий к нулю на первом временном отрезке (12 часов), возрастает, приближаясь к показателям группы </w:t>
      </w:r>
      <w:r w:rsidRPr="00195599">
        <w:rPr>
          <w:rFonts w:ascii="Times New Roman" w:hAnsi="Times New Roman" w:cs="Times New Roman"/>
          <w:sz w:val="28"/>
          <w:szCs w:val="28"/>
          <w:lang w:val="en-US"/>
        </w:rPr>
        <w:t>SHAM</w:t>
      </w:r>
      <w:r w:rsidRPr="00195599">
        <w:rPr>
          <w:rFonts w:ascii="Times New Roman" w:hAnsi="Times New Roman" w:cs="Times New Roman"/>
          <w:sz w:val="28"/>
          <w:szCs w:val="28"/>
        </w:rPr>
        <w:t xml:space="preserve"> на 24 часах и остается достаточно высокой на 48 часах от начала эксперимента.  </w:t>
      </w:r>
    </w:p>
    <w:p w14:paraId="3828D8E4" w14:textId="77777777" w:rsidR="00E045A0" w:rsidRPr="00195599" w:rsidRDefault="00E045A0" w:rsidP="00E045A0">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 xml:space="preserve">В плазме крови средняя концентрация КРФ при панкреонекрозе на 12 часах имеет высокий изначальный уровень и снижается практически на 40% на 24 часах, незначительно возрастая на 48 часах от начала эксперимента. В группе </w:t>
      </w:r>
      <w:r w:rsidRPr="00195599">
        <w:rPr>
          <w:rFonts w:ascii="Times New Roman" w:hAnsi="Times New Roman" w:cs="Times New Roman"/>
          <w:sz w:val="28"/>
          <w:szCs w:val="28"/>
          <w:lang w:val="en-US"/>
        </w:rPr>
        <w:t>SHAM</w:t>
      </w:r>
      <w:r w:rsidRPr="00195599">
        <w:rPr>
          <w:rFonts w:ascii="Times New Roman" w:hAnsi="Times New Roman" w:cs="Times New Roman"/>
          <w:sz w:val="28"/>
          <w:szCs w:val="28"/>
        </w:rPr>
        <w:t xml:space="preserve"> тенденция плато в первых двух временных промежутках (12 и 24 часа), сменяется на увеличение более чем в 2,5 раза на 48 часах от начала эксперимента. Причем при межгрупповом сравнении средние показатели концентрации </w:t>
      </w:r>
      <w:r w:rsidRPr="00195599">
        <w:rPr>
          <w:rFonts w:ascii="Times New Roman" w:hAnsi="Times New Roman" w:cs="Times New Roman"/>
          <w:sz w:val="28"/>
          <w:szCs w:val="28"/>
          <w:lang w:val="en-US"/>
        </w:rPr>
        <w:t>SHAM</w:t>
      </w:r>
      <w:r w:rsidRPr="00195599">
        <w:rPr>
          <w:rFonts w:ascii="Times New Roman" w:hAnsi="Times New Roman" w:cs="Times New Roman"/>
          <w:sz w:val="28"/>
          <w:szCs w:val="28"/>
        </w:rPr>
        <w:t>-группы значительно ниже таковых в двух других экспериментальных группах на 12 и 24 часах, и превышают показатели в группах с панкреонекрозом и гипотермией на 48 часах от начала эксперимента. Тенденция изменения концентрации КРФ в плазме при гипотермии незначительно отличается от таковой при панкреонекрозе на всех трех временных промежутках от начала эксперимента.</w:t>
      </w:r>
    </w:p>
    <w:p w14:paraId="17B7F1BE" w14:textId="77777777" w:rsidR="00177974" w:rsidRDefault="00177974" w:rsidP="00E045A0">
      <w:pPr>
        <w:spacing w:after="0" w:line="240" w:lineRule="auto"/>
        <w:jc w:val="both"/>
        <w:rPr>
          <w:rFonts w:ascii="Times New Roman" w:hAnsi="Times New Roman" w:cs="Times New Roman"/>
          <w:sz w:val="28"/>
        </w:rPr>
      </w:pPr>
    </w:p>
    <w:p w14:paraId="5BC45028" w14:textId="30E9E30B" w:rsidR="00E045A0" w:rsidRPr="00195599" w:rsidRDefault="00E045A0" w:rsidP="00E045A0">
      <w:pPr>
        <w:spacing w:after="0" w:line="240" w:lineRule="auto"/>
        <w:jc w:val="both"/>
        <w:rPr>
          <w:rFonts w:ascii="Times New Roman" w:hAnsi="Times New Roman" w:cs="Times New Roman"/>
          <w:sz w:val="28"/>
        </w:rPr>
      </w:pPr>
      <w:r w:rsidRPr="00195599">
        <w:rPr>
          <w:rFonts w:ascii="Times New Roman" w:hAnsi="Times New Roman" w:cs="Times New Roman"/>
          <w:sz w:val="28"/>
        </w:rPr>
        <w:t xml:space="preserve">Таблица </w:t>
      </w:r>
      <w:r>
        <w:rPr>
          <w:rFonts w:ascii="Times New Roman" w:hAnsi="Times New Roman" w:cs="Times New Roman"/>
          <w:sz w:val="28"/>
        </w:rPr>
        <w:t>10</w:t>
      </w:r>
      <w:r w:rsidRPr="00195599">
        <w:rPr>
          <w:rFonts w:ascii="Times New Roman" w:hAnsi="Times New Roman" w:cs="Times New Roman"/>
          <w:sz w:val="28"/>
        </w:rPr>
        <w:t xml:space="preserve"> – Средние значения концентрации внеклеточных нуклеиновых кислот в эритроцитах и плазме крови в группах панкреонекроз, гипотермия и </w:t>
      </w:r>
      <w:r w:rsidRPr="00195599">
        <w:rPr>
          <w:rFonts w:ascii="Times New Roman" w:hAnsi="Times New Roman" w:cs="Times New Roman"/>
          <w:sz w:val="28"/>
          <w:lang w:val="en-US"/>
        </w:rPr>
        <w:t>SHAM</w:t>
      </w:r>
    </w:p>
    <w:p w14:paraId="1543F1AA" w14:textId="77777777" w:rsidR="00E045A0" w:rsidRPr="00195599" w:rsidRDefault="00E045A0" w:rsidP="00E045A0">
      <w:pPr>
        <w:spacing w:after="0" w:line="240" w:lineRule="auto"/>
      </w:pPr>
    </w:p>
    <w:tbl>
      <w:tblPr>
        <w:tblW w:w="5000" w:type="pct"/>
        <w:tblLayout w:type="fixed"/>
        <w:tblLook w:val="04A0" w:firstRow="1" w:lastRow="0" w:firstColumn="1" w:lastColumn="0" w:noHBand="0" w:noVBand="1"/>
      </w:tblPr>
      <w:tblGrid>
        <w:gridCol w:w="1412"/>
        <w:gridCol w:w="885"/>
        <w:gridCol w:w="1525"/>
        <w:gridCol w:w="1104"/>
        <w:gridCol w:w="1309"/>
        <w:gridCol w:w="1305"/>
        <w:gridCol w:w="1169"/>
        <w:gridCol w:w="1145"/>
      </w:tblGrid>
      <w:tr w:rsidR="00E045A0" w:rsidRPr="00195599" w14:paraId="77A9FCAC" w14:textId="77777777" w:rsidTr="005266B1">
        <w:trPr>
          <w:trHeight w:val="324"/>
        </w:trPr>
        <w:tc>
          <w:tcPr>
            <w:tcW w:w="71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A9AC625" w14:textId="77777777" w:rsidR="00E045A0" w:rsidRPr="00195599" w:rsidRDefault="00E045A0" w:rsidP="005266B1">
            <w:pPr>
              <w:spacing w:after="0" w:line="240" w:lineRule="auto"/>
              <w:jc w:val="center"/>
              <w:rPr>
                <w:rFonts w:ascii="Times New Roman" w:eastAsia="Times New Roman" w:hAnsi="Times New Roman" w:cs="Times New Roman"/>
                <w:color w:val="000000"/>
                <w:sz w:val="24"/>
                <w:szCs w:val="20"/>
              </w:rPr>
            </w:pPr>
            <w:r w:rsidRPr="00195599">
              <w:rPr>
                <w:rFonts w:ascii="Times New Roman" w:eastAsia="Times New Roman" w:hAnsi="Times New Roman" w:cs="Times New Roman"/>
                <w:color w:val="000000"/>
                <w:sz w:val="24"/>
                <w:szCs w:val="20"/>
              </w:rPr>
              <w:t>Показатель</w:t>
            </w:r>
          </w:p>
        </w:tc>
        <w:tc>
          <w:tcPr>
            <w:tcW w:w="44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EB06CE8" w14:textId="77777777" w:rsidR="00E045A0" w:rsidRPr="00195599" w:rsidRDefault="00E045A0" w:rsidP="005266B1">
            <w:pPr>
              <w:spacing w:after="0" w:line="240" w:lineRule="auto"/>
              <w:jc w:val="center"/>
              <w:rPr>
                <w:rFonts w:ascii="Times New Roman" w:eastAsia="Times New Roman" w:hAnsi="Times New Roman" w:cs="Times New Roman"/>
                <w:color w:val="000000"/>
                <w:sz w:val="24"/>
                <w:szCs w:val="20"/>
              </w:rPr>
            </w:pPr>
            <w:r w:rsidRPr="00195599">
              <w:rPr>
                <w:rFonts w:ascii="Times New Roman" w:eastAsia="Times New Roman" w:hAnsi="Times New Roman" w:cs="Times New Roman"/>
                <w:color w:val="000000"/>
                <w:sz w:val="24"/>
                <w:szCs w:val="20"/>
              </w:rPr>
              <w:t>Время</w:t>
            </w:r>
          </w:p>
        </w:tc>
        <w:tc>
          <w:tcPr>
            <w:tcW w:w="1334" w:type="pct"/>
            <w:gridSpan w:val="2"/>
            <w:tcBorders>
              <w:top w:val="single" w:sz="4" w:space="0" w:color="auto"/>
              <w:left w:val="nil"/>
              <w:bottom w:val="single" w:sz="4" w:space="0" w:color="auto"/>
              <w:right w:val="single" w:sz="4" w:space="0" w:color="000000"/>
            </w:tcBorders>
            <w:shd w:val="clear" w:color="auto" w:fill="auto"/>
            <w:vAlign w:val="center"/>
            <w:hideMark/>
          </w:tcPr>
          <w:p w14:paraId="614ED699" w14:textId="77777777" w:rsidR="00E045A0" w:rsidRPr="00195599" w:rsidRDefault="00E045A0" w:rsidP="005266B1">
            <w:pPr>
              <w:spacing w:after="0" w:line="240" w:lineRule="auto"/>
              <w:jc w:val="center"/>
              <w:rPr>
                <w:rFonts w:ascii="Times New Roman" w:eastAsia="Times New Roman" w:hAnsi="Times New Roman" w:cs="Times New Roman"/>
                <w:color w:val="000000"/>
                <w:sz w:val="24"/>
                <w:szCs w:val="20"/>
              </w:rPr>
            </w:pPr>
            <w:r w:rsidRPr="00195599">
              <w:rPr>
                <w:rFonts w:ascii="Times New Roman" w:eastAsia="Times New Roman" w:hAnsi="Times New Roman" w:cs="Times New Roman"/>
                <w:color w:val="000000"/>
                <w:sz w:val="24"/>
                <w:szCs w:val="20"/>
              </w:rPr>
              <w:t>Панкреонекроз</w:t>
            </w:r>
          </w:p>
        </w:tc>
        <w:tc>
          <w:tcPr>
            <w:tcW w:w="1326" w:type="pct"/>
            <w:gridSpan w:val="2"/>
            <w:tcBorders>
              <w:top w:val="single" w:sz="4" w:space="0" w:color="auto"/>
              <w:left w:val="nil"/>
              <w:bottom w:val="single" w:sz="4" w:space="0" w:color="auto"/>
              <w:right w:val="single" w:sz="4" w:space="0" w:color="000000"/>
            </w:tcBorders>
            <w:shd w:val="clear" w:color="auto" w:fill="auto"/>
            <w:vAlign w:val="center"/>
            <w:hideMark/>
          </w:tcPr>
          <w:p w14:paraId="288B8F03" w14:textId="77777777" w:rsidR="00E045A0" w:rsidRPr="00195599" w:rsidRDefault="00E045A0" w:rsidP="005266B1">
            <w:pPr>
              <w:spacing w:after="0" w:line="240" w:lineRule="auto"/>
              <w:jc w:val="center"/>
              <w:rPr>
                <w:rFonts w:ascii="Times New Roman" w:eastAsia="Times New Roman" w:hAnsi="Times New Roman" w:cs="Times New Roman"/>
                <w:color w:val="000000"/>
                <w:sz w:val="24"/>
                <w:szCs w:val="20"/>
              </w:rPr>
            </w:pPr>
            <w:r w:rsidRPr="00195599">
              <w:rPr>
                <w:rFonts w:ascii="Times New Roman" w:eastAsia="Times New Roman" w:hAnsi="Times New Roman" w:cs="Times New Roman"/>
                <w:color w:val="000000"/>
                <w:sz w:val="24"/>
                <w:szCs w:val="20"/>
              </w:rPr>
              <w:t>Гипотермия</w:t>
            </w:r>
          </w:p>
        </w:tc>
        <w:tc>
          <w:tcPr>
            <w:tcW w:w="1175" w:type="pct"/>
            <w:gridSpan w:val="2"/>
            <w:tcBorders>
              <w:top w:val="single" w:sz="4" w:space="0" w:color="auto"/>
              <w:left w:val="nil"/>
              <w:bottom w:val="single" w:sz="4" w:space="0" w:color="auto"/>
              <w:right w:val="single" w:sz="4" w:space="0" w:color="000000"/>
            </w:tcBorders>
            <w:shd w:val="clear" w:color="auto" w:fill="auto"/>
            <w:vAlign w:val="center"/>
            <w:hideMark/>
          </w:tcPr>
          <w:p w14:paraId="0CFA415B" w14:textId="77777777" w:rsidR="00E045A0" w:rsidRPr="00195599" w:rsidRDefault="00E045A0" w:rsidP="005266B1">
            <w:pPr>
              <w:spacing w:after="0" w:line="240" w:lineRule="auto"/>
              <w:jc w:val="center"/>
              <w:rPr>
                <w:rFonts w:ascii="Times New Roman" w:eastAsia="Times New Roman" w:hAnsi="Times New Roman" w:cs="Times New Roman"/>
                <w:color w:val="000000"/>
                <w:sz w:val="24"/>
                <w:szCs w:val="20"/>
              </w:rPr>
            </w:pPr>
            <w:r w:rsidRPr="00195599">
              <w:rPr>
                <w:rFonts w:ascii="Times New Roman" w:eastAsia="Times New Roman" w:hAnsi="Times New Roman" w:cs="Times New Roman"/>
                <w:color w:val="000000"/>
                <w:sz w:val="24"/>
                <w:szCs w:val="20"/>
              </w:rPr>
              <w:t>SHAM</w:t>
            </w:r>
          </w:p>
        </w:tc>
      </w:tr>
      <w:tr w:rsidR="00E045A0" w:rsidRPr="00195599" w14:paraId="3A160892" w14:textId="77777777" w:rsidTr="005266B1">
        <w:trPr>
          <w:trHeight w:val="624"/>
        </w:trPr>
        <w:tc>
          <w:tcPr>
            <w:tcW w:w="717" w:type="pct"/>
            <w:vMerge/>
            <w:tcBorders>
              <w:top w:val="single" w:sz="4" w:space="0" w:color="auto"/>
              <w:left w:val="single" w:sz="4" w:space="0" w:color="auto"/>
              <w:bottom w:val="single" w:sz="4" w:space="0" w:color="auto"/>
              <w:right w:val="single" w:sz="4" w:space="0" w:color="auto"/>
            </w:tcBorders>
            <w:vAlign w:val="center"/>
            <w:hideMark/>
          </w:tcPr>
          <w:p w14:paraId="4F4F50AA" w14:textId="77777777" w:rsidR="00E045A0" w:rsidRPr="00195599" w:rsidRDefault="00E045A0" w:rsidP="005266B1">
            <w:pPr>
              <w:spacing w:after="0" w:line="240" w:lineRule="auto"/>
              <w:jc w:val="center"/>
              <w:rPr>
                <w:rFonts w:ascii="Times New Roman" w:eastAsia="Times New Roman" w:hAnsi="Times New Roman" w:cs="Times New Roman"/>
                <w:color w:val="000000"/>
                <w:sz w:val="24"/>
                <w:szCs w:val="20"/>
              </w:rPr>
            </w:pPr>
          </w:p>
        </w:tc>
        <w:tc>
          <w:tcPr>
            <w:tcW w:w="449" w:type="pct"/>
            <w:vMerge/>
            <w:tcBorders>
              <w:top w:val="single" w:sz="4" w:space="0" w:color="auto"/>
              <w:left w:val="single" w:sz="4" w:space="0" w:color="auto"/>
              <w:bottom w:val="single" w:sz="4" w:space="0" w:color="auto"/>
              <w:right w:val="single" w:sz="4" w:space="0" w:color="auto"/>
            </w:tcBorders>
            <w:vAlign w:val="center"/>
            <w:hideMark/>
          </w:tcPr>
          <w:p w14:paraId="30D65F1A" w14:textId="77777777" w:rsidR="00E045A0" w:rsidRPr="00195599" w:rsidRDefault="00E045A0" w:rsidP="005266B1">
            <w:pPr>
              <w:spacing w:after="0" w:line="240" w:lineRule="auto"/>
              <w:jc w:val="center"/>
              <w:rPr>
                <w:rFonts w:ascii="Times New Roman" w:eastAsia="Times New Roman" w:hAnsi="Times New Roman" w:cs="Times New Roman"/>
                <w:color w:val="000000"/>
                <w:sz w:val="24"/>
                <w:szCs w:val="20"/>
              </w:rPr>
            </w:pPr>
          </w:p>
        </w:tc>
        <w:tc>
          <w:tcPr>
            <w:tcW w:w="774" w:type="pct"/>
            <w:tcBorders>
              <w:top w:val="nil"/>
              <w:left w:val="nil"/>
              <w:bottom w:val="single" w:sz="4" w:space="0" w:color="auto"/>
              <w:right w:val="single" w:sz="4" w:space="0" w:color="auto"/>
            </w:tcBorders>
            <w:shd w:val="clear" w:color="auto" w:fill="auto"/>
            <w:vAlign w:val="center"/>
            <w:hideMark/>
          </w:tcPr>
          <w:p w14:paraId="2B0B3E04" w14:textId="77777777" w:rsidR="00E045A0" w:rsidRPr="00195599" w:rsidRDefault="00E045A0" w:rsidP="005266B1">
            <w:pPr>
              <w:spacing w:after="0" w:line="240" w:lineRule="auto"/>
              <w:jc w:val="center"/>
              <w:rPr>
                <w:rFonts w:ascii="Times New Roman" w:eastAsia="Times New Roman" w:hAnsi="Times New Roman" w:cs="Times New Roman"/>
                <w:color w:val="000000"/>
                <w:sz w:val="24"/>
                <w:szCs w:val="20"/>
              </w:rPr>
            </w:pPr>
            <w:r w:rsidRPr="00195599">
              <w:rPr>
                <w:rFonts w:ascii="Times New Roman" w:eastAsia="Times New Roman" w:hAnsi="Times New Roman" w:cs="Times New Roman"/>
                <w:color w:val="000000"/>
                <w:sz w:val="24"/>
                <w:szCs w:val="20"/>
              </w:rPr>
              <w:t>Эритроциты</w:t>
            </w:r>
          </w:p>
        </w:tc>
        <w:tc>
          <w:tcPr>
            <w:tcW w:w="560" w:type="pct"/>
            <w:tcBorders>
              <w:top w:val="nil"/>
              <w:left w:val="nil"/>
              <w:bottom w:val="single" w:sz="4" w:space="0" w:color="auto"/>
              <w:right w:val="single" w:sz="4" w:space="0" w:color="auto"/>
            </w:tcBorders>
            <w:shd w:val="clear" w:color="auto" w:fill="auto"/>
            <w:vAlign w:val="center"/>
            <w:hideMark/>
          </w:tcPr>
          <w:p w14:paraId="6956E390" w14:textId="77777777" w:rsidR="00E045A0" w:rsidRPr="00195599" w:rsidRDefault="00E045A0" w:rsidP="005266B1">
            <w:pPr>
              <w:spacing w:after="0" w:line="240" w:lineRule="auto"/>
              <w:jc w:val="center"/>
              <w:rPr>
                <w:rFonts w:ascii="Times New Roman" w:eastAsia="Times New Roman" w:hAnsi="Times New Roman" w:cs="Times New Roman"/>
                <w:color w:val="000000"/>
                <w:sz w:val="24"/>
                <w:szCs w:val="20"/>
              </w:rPr>
            </w:pPr>
            <w:r w:rsidRPr="00195599">
              <w:rPr>
                <w:rFonts w:ascii="Times New Roman" w:eastAsia="Times New Roman" w:hAnsi="Times New Roman" w:cs="Times New Roman"/>
                <w:color w:val="000000"/>
                <w:sz w:val="24"/>
                <w:szCs w:val="20"/>
              </w:rPr>
              <w:t>Плазма</w:t>
            </w:r>
          </w:p>
        </w:tc>
        <w:tc>
          <w:tcPr>
            <w:tcW w:w="664" w:type="pct"/>
            <w:tcBorders>
              <w:top w:val="nil"/>
              <w:left w:val="nil"/>
              <w:bottom w:val="single" w:sz="4" w:space="0" w:color="auto"/>
              <w:right w:val="single" w:sz="4" w:space="0" w:color="auto"/>
            </w:tcBorders>
            <w:shd w:val="clear" w:color="auto" w:fill="auto"/>
            <w:vAlign w:val="center"/>
            <w:hideMark/>
          </w:tcPr>
          <w:p w14:paraId="4564E96C" w14:textId="77777777" w:rsidR="00E045A0" w:rsidRPr="00195599" w:rsidRDefault="00E045A0" w:rsidP="005266B1">
            <w:pPr>
              <w:spacing w:after="0" w:line="240" w:lineRule="auto"/>
              <w:jc w:val="center"/>
              <w:rPr>
                <w:rFonts w:ascii="Times New Roman" w:eastAsia="Times New Roman" w:hAnsi="Times New Roman" w:cs="Times New Roman"/>
                <w:color w:val="000000"/>
                <w:sz w:val="24"/>
                <w:szCs w:val="20"/>
              </w:rPr>
            </w:pPr>
            <w:r w:rsidRPr="00195599">
              <w:rPr>
                <w:rFonts w:ascii="Times New Roman" w:eastAsia="Times New Roman" w:hAnsi="Times New Roman" w:cs="Times New Roman"/>
                <w:color w:val="000000"/>
                <w:sz w:val="24"/>
                <w:szCs w:val="20"/>
              </w:rPr>
              <w:t>Эритроциты</w:t>
            </w:r>
          </w:p>
        </w:tc>
        <w:tc>
          <w:tcPr>
            <w:tcW w:w="662" w:type="pct"/>
            <w:tcBorders>
              <w:top w:val="nil"/>
              <w:left w:val="nil"/>
              <w:bottom w:val="single" w:sz="4" w:space="0" w:color="auto"/>
              <w:right w:val="single" w:sz="4" w:space="0" w:color="auto"/>
            </w:tcBorders>
            <w:shd w:val="clear" w:color="auto" w:fill="auto"/>
            <w:vAlign w:val="center"/>
            <w:hideMark/>
          </w:tcPr>
          <w:p w14:paraId="4B5BB378" w14:textId="77777777" w:rsidR="00E045A0" w:rsidRPr="00195599" w:rsidRDefault="00E045A0" w:rsidP="005266B1">
            <w:pPr>
              <w:spacing w:after="0" w:line="240" w:lineRule="auto"/>
              <w:jc w:val="center"/>
              <w:rPr>
                <w:rFonts w:ascii="Times New Roman" w:eastAsia="Times New Roman" w:hAnsi="Times New Roman" w:cs="Times New Roman"/>
                <w:color w:val="000000"/>
                <w:sz w:val="24"/>
                <w:szCs w:val="20"/>
              </w:rPr>
            </w:pPr>
            <w:r w:rsidRPr="00195599">
              <w:rPr>
                <w:rFonts w:ascii="Times New Roman" w:eastAsia="Times New Roman" w:hAnsi="Times New Roman" w:cs="Times New Roman"/>
                <w:color w:val="000000"/>
                <w:sz w:val="24"/>
                <w:szCs w:val="20"/>
              </w:rPr>
              <w:t>Плазма</w:t>
            </w:r>
          </w:p>
        </w:tc>
        <w:tc>
          <w:tcPr>
            <w:tcW w:w="593" w:type="pct"/>
            <w:tcBorders>
              <w:top w:val="nil"/>
              <w:left w:val="nil"/>
              <w:bottom w:val="single" w:sz="4" w:space="0" w:color="auto"/>
              <w:right w:val="single" w:sz="4" w:space="0" w:color="auto"/>
            </w:tcBorders>
            <w:shd w:val="clear" w:color="auto" w:fill="auto"/>
            <w:vAlign w:val="center"/>
            <w:hideMark/>
          </w:tcPr>
          <w:p w14:paraId="1800D744" w14:textId="77777777" w:rsidR="00E045A0" w:rsidRPr="00195599" w:rsidRDefault="00E045A0" w:rsidP="005266B1">
            <w:pPr>
              <w:spacing w:after="0" w:line="240" w:lineRule="auto"/>
              <w:jc w:val="center"/>
              <w:rPr>
                <w:rFonts w:ascii="Times New Roman" w:eastAsia="Times New Roman" w:hAnsi="Times New Roman" w:cs="Times New Roman"/>
                <w:color w:val="000000"/>
                <w:sz w:val="24"/>
                <w:szCs w:val="20"/>
              </w:rPr>
            </w:pPr>
            <w:r w:rsidRPr="00195599">
              <w:rPr>
                <w:rFonts w:ascii="Times New Roman" w:eastAsia="Times New Roman" w:hAnsi="Times New Roman" w:cs="Times New Roman"/>
                <w:color w:val="000000"/>
                <w:sz w:val="24"/>
                <w:szCs w:val="20"/>
              </w:rPr>
              <w:t>Эритроциты</w:t>
            </w:r>
          </w:p>
        </w:tc>
        <w:tc>
          <w:tcPr>
            <w:tcW w:w="582" w:type="pct"/>
            <w:tcBorders>
              <w:top w:val="nil"/>
              <w:left w:val="nil"/>
              <w:bottom w:val="single" w:sz="4" w:space="0" w:color="auto"/>
              <w:right w:val="single" w:sz="4" w:space="0" w:color="auto"/>
            </w:tcBorders>
            <w:shd w:val="clear" w:color="auto" w:fill="auto"/>
            <w:vAlign w:val="center"/>
            <w:hideMark/>
          </w:tcPr>
          <w:p w14:paraId="734F08EB" w14:textId="77777777" w:rsidR="00E045A0" w:rsidRPr="00195599" w:rsidRDefault="00E045A0" w:rsidP="005266B1">
            <w:pPr>
              <w:spacing w:after="0" w:line="240" w:lineRule="auto"/>
              <w:jc w:val="center"/>
              <w:rPr>
                <w:rFonts w:ascii="Times New Roman" w:eastAsia="Times New Roman" w:hAnsi="Times New Roman" w:cs="Times New Roman"/>
                <w:color w:val="000000"/>
                <w:sz w:val="24"/>
                <w:szCs w:val="20"/>
              </w:rPr>
            </w:pPr>
            <w:r w:rsidRPr="00195599">
              <w:rPr>
                <w:rFonts w:ascii="Times New Roman" w:eastAsia="Times New Roman" w:hAnsi="Times New Roman" w:cs="Times New Roman"/>
                <w:color w:val="000000"/>
                <w:sz w:val="24"/>
                <w:szCs w:val="20"/>
              </w:rPr>
              <w:t>Плазма</w:t>
            </w:r>
          </w:p>
        </w:tc>
      </w:tr>
      <w:tr w:rsidR="00E045A0" w:rsidRPr="00195599" w14:paraId="2EB7288D" w14:textId="77777777" w:rsidTr="005266B1">
        <w:trPr>
          <w:trHeight w:val="312"/>
        </w:trPr>
        <w:tc>
          <w:tcPr>
            <w:tcW w:w="717" w:type="pct"/>
            <w:vMerge w:val="restart"/>
            <w:tcBorders>
              <w:top w:val="nil"/>
              <w:left w:val="single" w:sz="4" w:space="0" w:color="auto"/>
              <w:bottom w:val="single" w:sz="4" w:space="0" w:color="auto"/>
              <w:right w:val="single" w:sz="4" w:space="0" w:color="auto"/>
            </w:tcBorders>
            <w:shd w:val="clear" w:color="auto" w:fill="auto"/>
            <w:vAlign w:val="center"/>
            <w:hideMark/>
          </w:tcPr>
          <w:p w14:paraId="7A53A3C6" w14:textId="77777777" w:rsidR="00E045A0" w:rsidRPr="00195599" w:rsidRDefault="00E045A0" w:rsidP="005266B1">
            <w:pPr>
              <w:spacing w:after="0" w:line="240" w:lineRule="auto"/>
              <w:jc w:val="center"/>
              <w:rPr>
                <w:rFonts w:ascii="Times New Roman" w:eastAsia="Times New Roman" w:hAnsi="Times New Roman" w:cs="Times New Roman"/>
                <w:color w:val="000000"/>
                <w:sz w:val="24"/>
                <w:szCs w:val="20"/>
              </w:rPr>
            </w:pPr>
            <w:r w:rsidRPr="00195599">
              <w:rPr>
                <w:rFonts w:ascii="Times New Roman" w:eastAsia="Times New Roman" w:hAnsi="Times New Roman" w:cs="Times New Roman"/>
                <w:color w:val="000000"/>
                <w:sz w:val="24"/>
                <w:szCs w:val="20"/>
              </w:rPr>
              <w:t xml:space="preserve">КРФ </w:t>
            </w:r>
          </w:p>
        </w:tc>
        <w:tc>
          <w:tcPr>
            <w:tcW w:w="449" w:type="pct"/>
            <w:tcBorders>
              <w:top w:val="nil"/>
              <w:left w:val="nil"/>
              <w:bottom w:val="single" w:sz="4" w:space="0" w:color="auto"/>
              <w:right w:val="single" w:sz="4" w:space="0" w:color="auto"/>
            </w:tcBorders>
            <w:shd w:val="clear" w:color="auto" w:fill="auto"/>
            <w:vAlign w:val="center"/>
            <w:hideMark/>
          </w:tcPr>
          <w:p w14:paraId="75BEE1DB" w14:textId="77777777" w:rsidR="00E045A0" w:rsidRPr="00195599" w:rsidRDefault="00E045A0" w:rsidP="005266B1">
            <w:pPr>
              <w:spacing w:after="0" w:line="240" w:lineRule="auto"/>
              <w:jc w:val="center"/>
              <w:rPr>
                <w:rFonts w:ascii="Times New Roman" w:eastAsia="Times New Roman" w:hAnsi="Times New Roman" w:cs="Times New Roman"/>
                <w:color w:val="000000"/>
                <w:sz w:val="24"/>
                <w:szCs w:val="20"/>
              </w:rPr>
            </w:pPr>
            <w:r w:rsidRPr="00195599">
              <w:rPr>
                <w:rFonts w:ascii="Times New Roman" w:eastAsia="Times New Roman" w:hAnsi="Times New Roman" w:cs="Times New Roman"/>
                <w:color w:val="000000"/>
                <w:sz w:val="24"/>
                <w:szCs w:val="20"/>
              </w:rPr>
              <w:t>12 ч</w:t>
            </w:r>
          </w:p>
        </w:tc>
        <w:tc>
          <w:tcPr>
            <w:tcW w:w="774" w:type="pct"/>
            <w:tcBorders>
              <w:top w:val="nil"/>
              <w:left w:val="nil"/>
              <w:bottom w:val="single" w:sz="4" w:space="0" w:color="auto"/>
              <w:right w:val="single" w:sz="4" w:space="0" w:color="auto"/>
            </w:tcBorders>
            <w:shd w:val="clear" w:color="auto" w:fill="auto"/>
            <w:noWrap/>
            <w:vAlign w:val="center"/>
            <w:hideMark/>
          </w:tcPr>
          <w:p w14:paraId="36EB835F" w14:textId="77777777" w:rsidR="00E045A0" w:rsidRPr="00195599" w:rsidRDefault="00E045A0" w:rsidP="005266B1">
            <w:pPr>
              <w:spacing w:after="0" w:line="240" w:lineRule="auto"/>
              <w:jc w:val="center"/>
              <w:rPr>
                <w:rFonts w:ascii="Times New Roman" w:hAnsi="Times New Roman" w:cs="Times New Roman"/>
                <w:sz w:val="20"/>
              </w:rPr>
            </w:pPr>
            <w:r w:rsidRPr="00195599">
              <w:rPr>
                <w:rFonts w:ascii="Times New Roman" w:hAnsi="Times New Roman" w:cs="Times New Roman"/>
                <w:sz w:val="20"/>
              </w:rPr>
              <w:t>0,01167</w:t>
            </w:r>
          </w:p>
          <w:p w14:paraId="041BB440"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hAnsi="Times New Roman" w:cs="Times New Roman"/>
                <w:sz w:val="20"/>
              </w:rPr>
              <w:t>±0,0105</w:t>
            </w:r>
          </w:p>
        </w:tc>
        <w:tc>
          <w:tcPr>
            <w:tcW w:w="560" w:type="pct"/>
            <w:tcBorders>
              <w:top w:val="nil"/>
              <w:left w:val="nil"/>
              <w:bottom w:val="single" w:sz="4" w:space="0" w:color="auto"/>
              <w:right w:val="single" w:sz="4" w:space="0" w:color="auto"/>
            </w:tcBorders>
            <w:shd w:val="clear" w:color="auto" w:fill="auto"/>
            <w:noWrap/>
            <w:vAlign w:val="center"/>
            <w:hideMark/>
          </w:tcPr>
          <w:p w14:paraId="35DE9B78"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0,064846</w:t>
            </w:r>
          </w:p>
          <w:p w14:paraId="37FF287B"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±0,006</w:t>
            </w:r>
          </w:p>
        </w:tc>
        <w:tc>
          <w:tcPr>
            <w:tcW w:w="664" w:type="pct"/>
            <w:tcBorders>
              <w:top w:val="nil"/>
              <w:left w:val="nil"/>
              <w:bottom w:val="single" w:sz="4" w:space="0" w:color="auto"/>
              <w:right w:val="single" w:sz="4" w:space="0" w:color="auto"/>
            </w:tcBorders>
            <w:shd w:val="clear" w:color="auto" w:fill="auto"/>
            <w:noWrap/>
            <w:vAlign w:val="center"/>
            <w:hideMark/>
          </w:tcPr>
          <w:p w14:paraId="52C0C103"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0,00291</w:t>
            </w:r>
          </w:p>
          <w:p w14:paraId="47B9711F"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±0,002**</w:t>
            </w:r>
          </w:p>
        </w:tc>
        <w:tc>
          <w:tcPr>
            <w:tcW w:w="662" w:type="pct"/>
            <w:tcBorders>
              <w:top w:val="nil"/>
              <w:left w:val="nil"/>
              <w:bottom w:val="single" w:sz="4" w:space="0" w:color="auto"/>
              <w:right w:val="single" w:sz="4" w:space="0" w:color="auto"/>
            </w:tcBorders>
            <w:shd w:val="clear" w:color="auto" w:fill="auto"/>
            <w:noWrap/>
            <w:vAlign w:val="center"/>
            <w:hideMark/>
          </w:tcPr>
          <w:p w14:paraId="303594B8"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0,064689</w:t>
            </w:r>
          </w:p>
          <w:p w14:paraId="1297243F"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±0,006**</w:t>
            </w:r>
          </w:p>
        </w:tc>
        <w:tc>
          <w:tcPr>
            <w:tcW w:w="593" w:type="pct"/>
            <w:tcBorders>
              <w:top w:val="nil"/>
              <w:left w:val="nil"/>
              <w:bottom w:val="single" w:sz="4" w:space="0" w:color="auto"/>
              <w:right w:val="single" w:sz="4" w:space="0" w:color="auto"/>
            </w:tcBorders>
            <w:shd w:val="clear" w:color="auto" w:fill="auto"/>
            <w:noWrap/>
            <w:vAlign w:val="center"/>
            <w:hideMark/>
          </w:tcPr>
          <w:p w14:paraId="4B5650B7"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0,07856</w:t>
            </w:r>
          </w:p>
          <w:p w14:paraId="49634F6D"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±0,001**</w:t>
            </w:r>
          </w:p>
        </w:tc>
        <w:tc>
          <w:tcPr>
            <w:tcW w:w="582" w:type="pct"/>
            <w:tcBorders>
              <w:top w:val="nil"/>
              <w:left w:val="nil"/>
              <w:bottom w:val="single" w:sz="4" w:space="0" w:color="auto"/>
              <w:right w:val="single" w:sz="4" w:space="0" w:color="auto"/>
            </w:tcBorders>
            <w:shd w:val="clear" w:color="auto" w:fill="auto"/>
            <w:noWrap/>
            <w:vAlign w:val="center"/>
            <w:hideMark/>
          </w:tcPr>
          <w:p w14:paraId="01EAE55D"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0,019277</w:t>
            </w:r>
          </w:p>
          <w:p w14:paraId="2B6DCF51"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±0,001**</w:t>
            </w:r>
          </w:p>
        </w:tc>
      </w:tr>
      <w:tr w:rsidR="00E045A0" w:rsidRPr="00195599" w14:paraId="1FF1D39C" w14:textId="77777777" w:rsidTr="005266B1">
        <w:trPr>
          <w:trHeight w:val="312"/>
        </w:trPr>
        <w:tc>
          <w:tcPr>
            <w:tcW w:w="717" w:type="pct"/>
            <w:vMerge/>
            <w:tcBorders>
              <w:top w:val="nil"/>
              <w:left w:val="single" w:sz="4" w:space="0" w:color="auto"/>
              <w:bottom w:val="single" w:sz="4" w:space="0" w:color="auto"/>
              <w:right w:val="single" w:sz="4" w:space="0" w:color="auto"/>
            </w:tcBorders>
            <w:vAlign w:val="center"/>
            <w:hideMark/>
          </w:tcPr>
          <w:p w14:paraId="439B76B3" w14:textId="77777777" w:rsidR="00E045A0" w:rsidRPr="00195599" w:rsidRDefault="00E045A0" w:rsidP="005266B1">
            <w:pPr>
              <w:spacing w:after="0" w:line="240" w:lineRule="auto"/>
              <w:jc w:val="center"/>
              <w:rPr>
                <w:rFonts w:ascii="Times New Roman" w:eastAsia="Times New Roman" w:hAnsi="Times New Roman" w:cs="Times New Roman"/>
                <w:color w:val="000000"/>
                <w:sz w:val="24"/>
                <w:szCs w:val="20"/>
              </w:rPr>
            </w:pPr>
          </w:p>
        </w:tc>
        <w:tc>
          <w:tcPr>
            <w:tcW w:w="449" w:type="pct"/>
            <w:tcBorders>
              <w:top w:val="nil"/>
              <w:left w:val="nil"/>
              <w:bottom w:val="single" w:sz="4" w:space="0" w:color="auto"/>
              <w:right w:val="single" w:sz="4" w:space="0" w:color="auto"/>
            </w:tcBorders>
            <w:shd w:val="clear" w:color="auto" w:fill="auto"/>
            <w:vAlign w:val="center"/>
            <w:hideMark/>
          </w:tcPr>
          <w:p w14:paraId="3E2583D3" w14:textId="77777777" w:rsidR="00E045A0" w:rsidRPr="00195599" w:rsidRDefault="00E045A0" w:rsidP="005266B1">
            <w:pPr>
              <w:spacing w:after="0" w:line="240" w:lineRule="auto"/>
              <w:jc w:val="center"/>
              <w:rPr>
                <w:rFonts w:ascii="Times New Roman" w:eastAsia="Times New Roman" w:hAnsi="Times New Roman" w:cs="Times New Roman"/>
                <w:color w:val="000000"/>
                <w:sz w:val="24"/>
                <w:szCs w:val="20"/>
              </w:rPr>
            </w:pPr>
            <w:r w:rsidRPr="00195599">
              <w:rPr>
                <w:rFonts w:ascii="Times New Roman" w:eastAsia="Times New Roman" w:hAnsi="Times New Roman" w:cs="Times New Roman"/>
                <w:color w:val="000000"/>
                <w:sz w:val="24"/>
                <w:szCs w:val="20"/>
              </w:rPr>
              <w:t>24 ч</w:t>
            </w:r>
          </w:p>
        </w:tc>
        <w:tc>
          <w:tcPr>
            <w:tcW w:w="774" w:type="pct"/>
            <w:tcBorders>
              <w:top w:val="nil"/>
              <w:left w:val="nil"/>
              <w:bottom w:val="single" w:sz="4" w:space="0" w:color="auto"/>
              <w:right w:val="single" w:sz="4" w:space="0" w:color="auto"/>
            </w:tcBorders>
            <w:shd w:val="clear" w:color="auto" w:fill="auto"/>
            <w:noWrap/>
            <w:vAlign w:val="center"/>
            <w:hideMark/>
          </w:tcPr>
          <w:p w14:paraId="403F047A" w14:textId="77777777" w:rsidR="00E045A0" w:rsidRPr="00195599" w:rsidRDefault="00E045A0" w:rsidP="005266B1">
            <w:pPr>
              <w:spacing w:after="0" w:line="240" w:lineRule="auto"/>
              <w:jc w:val="center"/>
              <w:rPr>
                <w:rFonts w:ascii="Times New Roman" w:hAnsi="Times New Roman" w:cs="Times New Roman"/>
                <w:sz w:val="20"/>
              </w:rPr>
            </w:pPr>
            <w:r w:rsidRPr="00195599">
              <w:rPr>
                <w:rFonts w:ascii="Times New Roman" w:hAnsi="Times New Roman" w:cs="Times New Roman"/>
                <w:sz w:val="20"/>
              </w:rPr>
              <w:t>0,02362</w:t>
            </w:r>
          </w:p>
          <w:p w14:paraId="4C9B9975"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hAnsi="Times New Roman" w:cs="Times New Roman"/>
                <w:sz w:val="20"/>
              </w:rPr>
              <w:t>±0,015*</w:t>
            </w:r>
          </w:p>
        </w:tc>
        <w:tc>
          <w:tcPr>
            <w:tcW w:w="560" w:type="pct"/>
            <w:tcBorders>
              <w:top w:val="nil"/>
              <w:left w:val="nil"/>
              <w:bottom w:val="single" w:sz="4" w:space="0" w:color="auto"/>
              <w:right w:val="single" w:sz="4" w:space="0" w:color="auto"/>
            </w:tcBorders>
            <w:shd w:val="clear" w:color="auto" w:fill="auto"/>
            <w:noWrap/>
            <w:vAlign w:val="center"/>
            <w:hideMark/>
          </w:tcPr>
          <w:p w14:paraId="085AEEE1"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0,039374</w:t>
            </w:r>
          </w:p>
          <w:p w14:paraId="238AEB42"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±0,015</w:t>
            </w:r>
          </w:p>
        </w:tc>
        <w:tc>
          <w:tcPr>
            <w:tcW w:w="664" w:type="pct"/>
            <w:tcBorders>
              <w:top w:val="nil"/>
              <w:left w:val="nil"/>
              <w:bottom w:val="single" w:sz="4" w:space="0" w:color="auto"/>
              <w:right w:val="single" w:sz="4" w:space="0" w:color="auto"/>
            </w:tcBorders>
            <w:shd w:val="clear" w:color="auto" w:fill="auto"/>
            <w:noWrap/>
            <w:vAlign w:val="center"/>
            <w:hideMark/>
          </w:tcPr>
          <w:p w14:paraId="236FFB53"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0,06328</w:t>
            </w:r>
          </w:p>
          <w:p w14:paraId="1A096969"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±0,011*</w:t>
            </w:r>
          </w:p>
        </w:tc>
        <w:tc>
          <w:tcPr>
            <w:tcW w:w="662" w:type="pct"/>
            <w:tcBorders>
              <w:top w:val="nil"/>
              <w:left w:val="nil"/>
              <w:bottom w:val="single" w:sz="4" w:space="0" w:color="auto"/>
              <w:right w:val="single" w:sz="4" w:space="0" w:color="auto"/>
            </w:tcBorders>
            <w:shd w:val="clear" w:color="auto" w:fill="auto"/>
            <w:noWrap/>
            <w:vAlign w:val="center"/>
            <w:hideMark/>
          </w:tcPr>
          <w:p w14:paraId="761D94D8"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0,034574</w:t>
            </w:r>
          </w:p>
          <w:p w14:paraId="67E4090B"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±0,010**</w:t>
            </w:r>
          </w:p>
        </w:tc>
        <w:tc>
          <w:tcPr>
            <w:tcW w:w="593" w:type="pct"/>
            <w:tcBorders>
              <w:top w:val="nil"/>
              <w:left w:val="nil"/>
              <w:bottom w:val="single" w:sz="4" w:space="0" w:color="auto"/>
              <w:right w:val="single" w:sz="4" w:space="0" w:color="auto"/>
            </w:tcBorders>
            <w:shd w:val="clear" w:color="auto" w:fill="auto"/>
            <w:noWrap/>
            <w:vAlign w:val="center"/>
            <w:hideMark/>
          </w:tcPr>
          <w:p w14:paraId="323BDE76"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0,07856</w:t>
            </w:r>
          </w:p>
          <w:p w14:paraId="3DD22B2F"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±0,007</w:t>
            </w:r>
          </w:p>
        </w:tc>
        <w:tc>
          <w:tcPr>
            <w:tcW w:w="582" w:type="pct"/>
            <w:tcBorders>
              <w:top w:val="nil"/>
              <w:left w:val="nil"/>
              <w:bottom w:val="single" w:sz="4" w:space="0" w:color="auto"/>
              <w:right w:val="single" w:sz="4" w:space="0" w:color="auto"/>
            </w:tcBorders>
            <w:shd w:val="clear" w:color="auto" w:fill="auto"/>
            <w:noWrap/>
            <w:vAlign w:val="center"/>
            <w:hideMark/>
          </w:tcPr>
          <w:p w14:paraId="42CF8D81"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0,019317</w:t>
            </w:r>
          </w:p>
          <w:p w14:paraId="2F746921"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±0,003</w:t>
            </w:r>
          </w:p>
        </w:tc>
      </w:tr>
      <w:tr w:rsidR="00E045A0" w:rsidRPr="00195599" w14:paraId="12609D08" w14:textId="77777777" w:rsidTr="005266B1">
        <w:trPr>
          <w:trHeight w:val="312"/>
        </w:trPr>
        <w:tc>
          <w:tcPr>
            <w:tcW w:w="717" w:type="pct"/>
            <w:vMerge/>
            <w:tcBorders>
              <w:top w:val="nil"/>
              <w:left w:val="single" w:sz="4" w:space="0" w:color="auto"/>
              <w:bottom w:val="single" w:sz="4" w:space="0" w:color="auto"/>
              <w:right w:val="single" w:sz="4" w:space="0" w:color="auto"/>
            </w:tcBorders>
            <w:vAlign w:val="center"/>
            <w:hideMark/>
          </w:tcPr>
          <w:p w14:paraId="1B4FB921" w14:textId="77777777" w:rsidR="00E045A0" w:rsidRPr="00195599" w:rsidRDefault="00E045A0" w:rsidP="005266B1">
            <w:pPr>
              <w:spacing w:after="0" w:line="240" w:lineRule="auto"/>
              <w:jc w:val="center"/>
              <w:rPr>
                <w:rFonts w:ascii="Times New Roman" w:eastAsia="Times New Roman" w:hAnsi="Times New Roman" w:cs="Times New Roman"/>
                <w:color w:val="000000"/>
                <w:sz w:val="24"/>
                <w:szCs w:val="20"/>
              </w:rPr>
            </w:pPr>
          </w:p>
        </w:tc>
        <w:tc>
          <w:tcPr>
            <w:tcW w:w="449" w:type="pct"/>
            <w:tcBorders>
              <w:top w:val="nil"/>
              <w:left w:val="nil"/>
              <w:bottom w:val="single" w:sz="4" w:space="0" w:color="auto"/>
              <w:right w:val="single" w:sz="4" w:space="0" w:color="auto"/>
            </w:tcBorders>
            <w:shd w:val="clear" w:color="auto" w:fill="auto"/>
            <w:vAlign w:val="center"/>
            <w:hideMark/>
          </w:tcPr>
          <w:p w14:paraId="5C7DD5F8" w14:textId="77777777" w:rsidR="00E045A0" w:rsidRPr="00195599" w:rsidRDefault="00E045A0" w:rsidP="005266B1">
            <w:pPr>
              <w:spacing w:after="0" w:line="240" w:lineRule="auto"/>
              <w:jc w:val="center"/>
              <w:rPr>
                <w:rFonts w:ascii="Times New Roman" w:eastAsia="Times New Roman" w:hAnsi="Times New Roman" w:cs="Times New Roman"/>
                <w:color w:val="000000"/>
                <w:sz w:val="24"/>
                <w:szCs w:val="20"/>
              </w:rPr>
            </w:pPr>
            <w:r w:rsidRPr="00195599">
              <w:rPr>
                <w:rFonts w:ascii="Times New Roman" w:eastAsia="Times New Roman" w:hAnsi="Times New Roman" w:cs="Times New Roman"/>
                <w:color w:val="000000"/>
                <w:sz w:val="24"/>
                <w:szCs w:val="20"/>
              </w:rPr>
              <w:t>48 ч</w:t>
            </w:r>
          </w:p>
        </w:tc>
        <w:tc>
          <w:tcPr>
            <w:tcW w:w="774" w:type="pct"/>
            <w:tcBorders>
              <w:top w:val="nil"/>
              <w:left w:val="nil"/>
              <w:bottom w:val="single" w:sz="4" w:space="0" w:color="auto"/>
              <w:right w:val="single" w:sz="4" w:space="0" w:color="auto"/>
            </w:tcBorders>
            <w:shd w:val="clear" w:color="auto" w:fill="auto"/>
            <w:noWrap/>
            <w:vAlign w:val="center"/>
            <w:hideMark/>
          </w:tcPr>
          <w:p w14:paraId="628660A9" w14:textId="77777777" w:rsidR="00E045A0" w:rsidRPr="00195599" w:rsidRDefault="00E045A0" w:rsidP="005266B1">
            <w:pPr>
              <w:spacing w:after="0" w:line="240" w:lineRule="auto"/>
              <w:jc w:val="center"/>
              <w:rPr>
                <w:rFonts w:ascii="Times New Roman" w:hAnsi="Times New Roman" w:cs="Times New Roman"/>
                <w:sz w:val="20"/>
              </w:rPr>
            </w:pPr>
            <w:r w:rsidRPr="00195599">
              <w:rPr>
                <w:rFonts w:ascii="Times New Roman" w:hAnsi="Times New Roman" w:cs="Times New Roman"/>
                <w:sz w:val="20"/>
              </w:rPr>
              <w:t>0,02899</w:t>
            </w:r>
          </w:p>
          <w:p w14:paraId="58371DDE"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hAnsi="Times New Roman" w:cs="Times New Roman"/>
                <w:sz w:val="20"/>
              </w:rPr>
              <w:t>±0,024</w:t>
            </w:r>
          </w:p>
        </w:tc>
        <w:tc>
          <w:tcPr>
            <w:tcW w:w="560" w:type="pct"/>
            <w:tcBorders>
              <w:top w:val="nil"/>
              <w:left w:val="nil"/>
              <w:bottom w:val="single" w:sz="4" w:space="0" w:color="auto"/>
              <w:right w:val="single" w:sz="4" w:space="0" w:color="auto"/>
            </w:tcBorders>
            <w:shd w:val="clear" w:color="auto" w:fill="auto"/>
            <w:noWrap/>
            <w:vAlign w:val="center"/>
            <w:hideMark/>
          </w:tcPr>
          <w:p w14:paraId="5581ABC2"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0,048104</w:t>
            </w:r>
          </w:p>
          <w:p w14:paraId="6AA710B5"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±0,018</w:t>
            </w:r>
          </w:p>
        </w:tc>
        <w:tc>
          <w:tcPr>
            <w:tcW w:w="664" w:type="pct"/>
            <w:tcBorders>
              <w:top w:val="nil"/>
              <w:left w:val="nil"/>
              <w:bottom w:val="single" w:sz="4" w:space="0" w:color="auto"/>
              <w:right w:val="single" w:sz="4" w:space="0" w:color="auto"/>
            </w:tcBorders>
            <w:shd w:val="clear" w:color="auto" w:fill="auto"/>
            <w:noWrap/>
            <w:vAlign w:val="center"/>
            <w:hideMark/>
          </w:tcPr>
          <w:p w14:paraId="2638EACA"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0,049174</w:t>
            </w:r>
          </w:p>
          <w:p w14:paraId="70940499"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±0,024**</w:t>
            </w:r>
          </w:p>
        </w:tc>
        <w:tc>
          <w:tcPr>
            <w:tcW w:w="662" w:type="pct"/>
            <w:tcBorders>
              <w:top w:val="nil"/>
              <w:left w:val="nil"/>
              <w:bottom w:val="single" w:sz="4" w:space="0" w:color="auto"/>
              <w:right w:val="single" w:sz="4" w:space="0" w:color="auto"/>
            </w:tcBorders>
            <w:shd w:val="clear" w:color="auto" w:fill="auto"/>
            <w:noWrap/>
            <w:vAlign w:val="center"/>
            <w:hideMark/>
          </w:tcPr>
          <w:p w14:paraId="79814AC7"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0,040731</w:t>
            </w:r>
          </w:p>
          <w:p w14:paraId="701EB564"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±0,022</w:t>
            </w:r>
          </w:p>
        </w:tc>
        <w:tc>
          <w:tcPr>
            <w:tcW w:w="593" w:type="pct"/>
            <w:tcBorders>
              <w:top w:val="nil"/>
              <w:left w:val="nil"/>
              <w:bottom w:val="single" w:sz="4" w:space="0" w:color="auto"/>
              <w:right w:val="single" w:sz="4" w:space="0" w:color="auto"/>
            </w:tcBorders>
            <w:shd w:val="clear" w:color="auto" w:fill="auto"/>
            <w:noWrap/>
            <w:vAlign w:val="center"/>
            <w:hideMark/>
          </w:tcPr>
          <w:p w14:paraId="6521BC54"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0,081529</w:t>
            </w:r>
          </w:p>
          <w:p w14:paraId="5A42DE39"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±0,007**</w:t>
            </w:r>
          </w:p>
        </w:tc>
        <w:tc>
          <w:tcPr>
            <w:tcW w:w="582" w:type="pct"/>
            <w:tcBorders>
              <w:top w:val="nil"/>
              <w:left w:val="nil"/>
              <w:bottom w:val="single" w:sz="4" w:space="0" w:color="auto"/>
              <w:right w:val="single" w:sz="4" w:space="0" w:color="auto"/>
            </w:tcBorders>
            <w:shd w:val="clear" w:color="auto" w:fill="auto"/>
            <w:noWrap/>
            <w:vAlign w:val="center"/>
            <w:hideMark/>
          </w:tcPr>
          <w:p w14:paraId="52540646"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0,055629</w:t>
            </w:r>
          </w:p>
          <w:p w14:paraId="7C8195E6"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±0,004</w:t>
            </w:r>
          </w:p>
        </w:tc>
      </w:tr>
      <w:tr w:rsidR="00E045A0" w:rsidRPr="00195599" w14:paraId="0B734370" w14:textId="77777777" w:rsidTr="005266B1">
        <w:trPr>
          <w:trHeight w:val="312"/>
        </w:trPr>
        <w:tc>
          <w:tcPr>
            <w:tcW w:w="717" w:type="pct"/>
            <w:vMerge w:val="restart"/>
            <w:tcBorders>
              <w:top w:val="nil"/>
              <w:left w:val="single" w:sz="4" w:space="0" w:color="auto"/>
              <w:bottom w:val="single" w:sz="4" w:space="0" w:color="auto"/>
              <w:right w:val="single" w:sz="4" w:space="0" w:color="auto"/>
            </w:tcBorders>
            <w:shd w:val="clear" w:color="auto" w:fill="auto"/>
            <w:vAlign w:val="center"/>
            <w:hideMark/>
          </w:tcPr>
          <w:p w14:paraId="1F74F4C7" w14:textId="77777777" w:rsidR="00E045A0" w:rsidRPr="00195599" w:rsidRDefault="00E045A0" w:rsidP="005266B1">
            <w:pPr>
              <w:spacing w:after="0" w:line="240" w:lineRule="auto"/>
              <w:jc w:val="center"/>
              <w:rPr>
                <w:rFonts w:ascii="Times New Roman" w:eastAsia="Times New Roman" w:hAnsi="Times New Roman" w:cs="Times New Roman"/>
                <w:color w:val="000000"/>
                <w:sz w:val="24"/>
                <w:szCs w:val="20"/>
              </w:rPr>
            </w:pPr>
            <w:r w:rsidRPr="00195599">
              <w:rPr>
                <w:rFonts w:ascii="Times New Roman" w:eastAsia="Times New Roman" w:hAnsi="Times New Roman" w:cs="Times New Roman"/>
                <w:color w:val="000000"/>
                <w:sz w:val="24"/>
                <w:szCs w:val="20"/>
              </w:rPr>
              <w:lastRenderedPageBreak/>
              <w:t>РНК</w:t>
            </w:r>
          </w:p>
        </w:tc>
        <w:tc>
          <w:tcPr>
            <w:tcW w:w="449" w:type="pct"/>
            <w:tcBorders>
              <w:top w:val="nil"/>
              <w:left w:val="nil"/>
              <w:bottom w:val="single" w:sz="4" w:space="0" w:color="auto"/>
              <w:right w:val="single" w:sz="4" w:space="0" w:color="auto"/>
            </w:tcBorders>
            <w:shd w:val="clear" w:color="auto" w:fill="auto"/>
            <w:vAlign w:val="center"/>
            <w:hideMark/>
          </w:tcPr>
          <w:p w14:paraId="64DF4AF6" w14:textId="77777777" w:rsidR="00E045A0" w:rsidRPr="00195599" w:rsidRDefault="00E045A0" w:rsidP="005266B1">
            <w:pPr>
              <w:spacing w:after="0" w:line="240" w:lineRule="auto"/>
              <w:jc w:val="center"/>
              <w:rPr>
                <w:rFonts w:ascii="Times New Roman" w:eastAsia="Times New Roman" w:hAnsi="Times New Roman" w:cs="Times New Roman"/>
                <w:color w:val="000000"/>
                <w:sz w:val="24"/>
                <w:szCs w:val="20"/>
              </w:rPr>
            </w:pPr>
            <w:r w:rsidRPr="00195599">
              <w:rPr>
                <w:rFonts w:ascii="Times New Roman" w:eastAsia="Times New Roman" w:hAnsi="Times New Roman" w:cs="Times New Roman"/>
                <w:color w:val="000000"/>
                <w:sz w:val="24"/>
                <w:szCs w:val="20"/>
              </w:rPr>
              <w:t>12 ч</w:t>
            </w:r>
          </w:p>
        </w:tc>
        <w:tc>
          <w:tcPr>
            <w:tcW w:w="774" w:type="pct"/>
            <w:tcBorders>
              <w:top w:val="nil"/>
              <w:left w:val="nil"/>
              <w:bottom w:val="single" w:sz="4" w:space="0" w:color="auto"/>
              <w:right w:val="single" w:sz="4" w:space="0" w:color="auto"/>
            </w:tcBorders>
            <w:shd w:val="clear" w:color="auto" w:fill="auto"/>
            <w:noWrap/>
            <w:vAlign w:val="center"/>
            <w:hideMark/>
          </w:tcPr>
          <w:p w14:paraId="654BA2F2"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0,005183</w:t>
            </w:r>
          </w:p>
          <w:p w14:paraId="21B7071E"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±0,002</w:t>
            </w:r>
          </w:p>
        </w:tc>
        <w:tc>
          <w:tcPr>
            <w:tcW w:w="560" w:type="pct"/>
            <w:tcBorders>
              <w:top w:val="nil"/>
              <w:left w:val="nil"/>
              <w:bottom w:val="single" w:sz="4" w:space="0" w:color="auto"/>
              <w:right w:val="single" w:sz="4" w:space="0" w:color="auto"/>
            </w:tcBorders>
            <w:shd w:val="clear" w:color="auto" w:fill="auto"/>
            <w:noWrap/>
            <w:vAlign w:val="center"/>
            <w:hideMark/>
          </w:tcPr>
          <w:p w14:paraId="0598BE47"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0,00473</w:t>
            </w:r>
          </w:p>
          <w:p w14:paraId="4FC85BFF"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±0,002</w:t>
            </w:r>
          </w:p>
        </w:tc>
        <w:tc>
          <w:tcPr>
            <w:tcW w:w="664" w:type="pct"/>
            <w:tcBorders>
              <w:top w:val="nil"/>
              <w:left w:val="nil"/>
              <w:bottom w:val="single" w:sz="4" w:space="0" w:color="auto"/>
              <w:right w:val="single" w:sz="4" w:space="0" w:color="auto"/>
            </w:tcBorders>
            <w:shd w:val="clear" w:color="auto" w:fill="auto"/>
            <w:noWrap/>
            <w:vAlign w:val="center"/>
            <w:hideMark/>
          </w:tcPr>
          <w:p w14:paraId="547E13F0"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0,005899</w:t>
            </w:r>
          </w:p>
          <w:p w14:paraId="03CFB0EA"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±0,003</w:t>
            </w:r>
          </w:p>
        </w:tc>
        <w:tc>
          <w:tcPr>
            <w:tcW w:w="662" w:type="pct"/>
            <w:tcBorders>
              <w:top w:val="nil"/>
              <w:left w:val="nil"/>
              <w:bottom w:val="single" w:sz="4" w:space="0" w:color="auto"/>
              <w:right w:val="single" w:sz="4" w:space="0" w:color="auto"/>
            </w:tcBorders>
            <w:shd w:val="clear" w:color="auto" w:fill="auto"/>
            <w:noWrap/>
            <w:vAlign w:val="center"/>
            <w:hideMark/>
          </w:tcPr>
          <w:p w14:paraId="51C2A280"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0,004626</w:t>
            </w:r>
          </w:p>
          <w:p w14:paraId="32E0E9C2"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±0,002**</w:t>
            </w:r>
          </w:p>
        </w:tc>
        <w:tc>
          <w:tcPr>
            <w:tcW w:w="593" w:type="pct"/>
            <w:tcBorders>
              <w:top w:val="nil"/>
              <w:left w:val="nil"/>
              <w:bottom w:val="single" w:sz="4" w:space="0" w:color="auto"/>
              <w:right w:val="single" w:sz="4" w:space="0" w:color="auto"/>
            </w:tcBorders>
            <w:shd w:val="clear" w:color="auto" w:fill="auto"/>
            <w:noWrap/>
            <w:vAlign w:val="center"/>
            <w:hideMark/>
          </w:tcPr>
          <w:p w14:paraId="79748879"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0,008778</w:t>
            </w:r>
          </w:p>
          <w:p w14:paraId="06A4715D"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±0,0007</w:t>
            </w:r>
          </w:p>
        </w:tc>
        <w:tc>
          <w:tcPr>
            <w:tcW w:w="582" w:type="pct"/>
            <w:tcBorders>
              <w:top w:val="nil"/>
              <w:left w:val="nil"/>
              <w:bottom w:val="single" w:sz="4" w:space="0" w:color="auto"/>
              <w:right w:val="single" w:sz="4" w:space="0" w:color="auto"/>
            </w:tcBorders>
            <w:shd w:val="clear" w:color="auto" w:fill="auto"/>
            <w:noWrap/>
            <w:vAlign w:val="center"/>
            <w:hideMark/>
          </w:tcPr>
          <w:p w14:paraId="6D9DA35F"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0,001739</w:t>
            </w:r>
          </w:p>
          <w:p w14:paraId="53916241"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±0,0002**</w:t>
            </w:r>
          </w:p>
        </w:tc>
      </w:tr>
      <w:tr w:rsidR="00E045A0" w:rsidRPr="00195599" w14:paraId="1D8B96BE" w14:textId="77777777" w:rsidTr="005266B1">
        <w:trPr>
          <w:trHeight w:val="312"/>
        </w:trPr>
        <w:tc>
          <w:tcPr>
            <w:tcW w:w="717" w:type="pct"/>
            <w:vMerge/>
            <w:tcBorders>
              <w:top w:val="nil"/>
              <w:left w:val="single" w:sz="4" w:space="0" w:color="auto"/>
              <w:bottom w:val="single" w:sz="4" w:space="0" w:color="auto"/>
              <w:right w:val="single" w:sz="4" w:space="0" w:color="auto"/>
            </w:tcBorders>
            <w:vAlign w:val="center"/>
            <w:hideMark/>
          </w:tcPr>
          <w:p w14:paraId="5FEEE1C6" w14:textId="77777777" w:rsidR="00E045A0" w:rsidRPr="00195599" w:rsidRDefault="00E045A0" w:rsidP="005266B1">
            <w:pPr>
              <w:spacing w:after="0" w:line="240" w:lineRule="auto"/>
              <w:jc w:val="center"/>
              <w:rPr>
                <w:rFonts w:ascii="Times New Roman" w:eastAsia="Times New Roman" w:hAnsi="Times New Roman" w:cs="Times New Roman"/>
                <w:color w:val="000000"/>
                <w:sz w:val="24"/>
                <w:szCs w:val="20"/>
              </w:rPr>
            </w:pPr>
          </w:p>
        </w:tc>
        <w:tc>
          <w:tcPr>
            <w:tcW w:w="449" w:type="pct"/>
            <w:tcBorders>
              <w:top w:val="nil"/>
              <w:left w:val="nil"/>
              <w:bottom w:val="single" w:sz="4" w:space="0" w:color="auto"/>
              <w:right w:val="single" w:sz="4" w:space="0" w:color="auto"/>
            </w:tcBorders>
            <w:shd w:val="clear" w:color="auto" w:fill="auto"/>
            <w:vAlign w:val="center"/>
            <w:hideMark/>
          </w:tcPr>
          <w:p w14:paraId="6A584AB5" w14:textId="77777777" w:rsidR="00E045A0" w:rsidRPr="00195599" w:rsidRDefault="00E045A0" w:rsidP="005266B1">
            <w:pPr>
              <w:spacing w:after="0" w:line="240" w:lineRule="auto"/>
              <w:jc w:val="center"/>
              <w:rPr>
                <w:rFonts w:ascii="Times New Roman" w:eastAsia="Times New Roman" w:hAnsi="Times New Roman" w:cs="Times New Roman"/>
                <w:color w:val="000000"/>
                <w:sz w:val="24"/>
                <w:szCs w:val="20"/>
              </w:rPr>
            </w:pPr>
            <w:r w:rsidRPr="00195599">
              <w:rPr>
                <w:rFonts w:ascii="Times New Roman" w:eastAsia="Times New Roman" w:hAnsi="Times New Roman" w:cs="Times New Roman"/>
                <w:color w:val="000000"/>
                <w:sz w:val="24"/>
                <w:szCs w:val="20"/>
              </w:rPr>
              <w:t>24 ч</w:t>
            </w:r>
          </w:p>
        </w:tc>
        <w:tc>
          <w:tcPr>
            <w:tcW w:w="774" w:type="pct"/>
            <w:tcBorders>
              <w:top w:val="nil"/>
              <w:left w:val="nil"/>
              <w:bottom w:val="single" w:sz="4" w:space="0" w:color="auto"/>
              <w:right w:val="single" w:sz="4" w:space="0" w:color="auto"/>
            </w:tcBorders>
            <w:shd w:val="clear" w:color="auto" w:fill="auto"/>
            <w:noWrap/>
            <w:vAlign w:val="center"/>
            <w:hideMark/>
          </w:tcPr>
          <w:p w14:paraId="58370387"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0,00575</w:t>
            </w:r>
          </w:p>
          <w:p w14:paraId="518F42F6"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1±0,004*</w:t>
            </w:r>
          </w:p>
        </w:tc>
        <w:tc>
          <w:tcPr>
            <w:tcW w:w="560" w:type="pct"/>
            <w:tcBorders>
              <w:top w:val="nil"/>
              <w:left w:val="nil"/>
              <w:bottom w:val="single" w:sz="4" w:space="0" w:color="auto"/>
              <w:right w:val="single" w:sz="4" w:space="0" w:color="auto"/>
            </w:tcBorders>
            <w:shd w:val="clear" w:color="auto" w:fill="auto"/>
            <w:noWrap/>
            <w:vAlign w:val="center"/>
            <w:hideMark/>
          </w:tcPr>
          <w:p w14:paraId="0008A6F2"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0,004725</w:t>
            </w:r>
          </w:p>
          <w:p w14:paraId="66F941A4"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±0,005</w:t>
            </w:r>
          </w:p>
        </w:tc>
        <w:tc>
          <w:tcPr>
            <w:tcW w:w="664" w:type="pct"/>
            <w:tcBorders>
              <w:top w:val="nil"/>
              <w:left w:val="nil"/>
              <w:bottom w:val="single" w:sz="4" w:space="0" w:color="auto"/>
              <w:right w:val="single" w:sz="4" w:space="0" w:color="auto"/>
            </w:tcBorders>
            <w:shd w:val="clear" w:color="auto" w:fill="auto"/>
            <w:noWrap/>
            <w:vAlign w:val="center"/>
            <w:hideMark/>
          </w:tcPr>
          <w:p w14:paraId="03582579"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0,012549</w:t>
            </w:r>
          </w:p>
          <w:p w14:paraId="67A23B7E"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±0,005*</w:t>
            </w:r>
          </w:p>
        </w:tc>
        <w:tc>
          <w:tcPr>
            <w:tcW w:w="662" w:type="pct"/>
            <w:tcBorders>
              <w:top w:val="nil"/>
              <w:left w:val="nil"/>
              <w:bottom w:val="single" w:sz="4" w:space="0" w:color="auto"/>
              <w:right w:val="single" w:sz="4" w:space="0" w:color="auto"/>
            </w:tcBorders>
            <w:shd w:val="clear" w:color="auto" w:fill="auto"/>
            <w:noWrap/>
            <w:vAlign w:val="center"/>
            <w:hideMark/>
          </w:tcPr>
          <w:p w14:paraId="55D134E0"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0,002547</w:t>
            </w:r>
          </w:p>
          <w:p w14:paraId="55E668FD"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±0,001</w:t>
            </w:r>
          </w:p>
        </w:tc>
        <w:tc>
          <w:tcPr>
            <w:tcW w:w="593" w:type="pct"/>
            <w:tcBorders>
              <w:top w:val="nil"/>
              <w:left w:val="nil"/>
              <w:bottom w:val="single" w:sz="4" w:space="0" w:color="auto"/>
              <w:right w:val="single" w:sz="4" w:space="0" w:color="auto"/>
            </w:tcBorders>
            <w:shd w:val="clear" w:color="auto" w:fill="auto"/>
            <w:noWrap/>
            <w:vAlign w:val="center"/>
            <w:hideMark/>
          </w:tcPr>
          <w:p w14:paraId="0356962B"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0,008778</w:t>
            </w:r>
          </w:p>
          <w:p w14:paraId="2BCBA472"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±0,0007</w:t>
            </w:r>
          </w:p>
        </w:tc>
        <w:tc>
          <w:tcPr>
            <w:tcW w:w="582" w:type="pct"/>
            <w:tcBorders>
              <w:top w:val="nil"/>
              <w:left w:val="nil"/>
              <w:bottom w:val="single" w:sz="4" w:space="0" w:color="auto"/>
              <w:right w:val="single" w:sz="4" w:space="0" w:color="auto"/>
            </w:tcBorders>
            <w:shd w:val="clear" w:color="auto" w:fill="auto"/>
            <w:noWrap/>
            <w:vAlign w:val="center"/>
            <w:hideMark/>
          </w:tcPr>
          <w:p w14:paraId="3E70856D"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0,001872</w:t>
            </w:r>
          </w:p>
          <w:p w14:paraId="7DBB8288"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±0,0005</w:t>
            </w:r>
          </w:p>
        </w:tc>
      </w:tr>
      <w:tr w:rsidR="00E045A0" w:rsidRPr="00195599" w14:paraId="1EC0B2A0" w14:textId="77777777" w:rsidTr="005266B1">
        <w:trPr>
          <w:trHeight w:val="312"/>
        </w:trPr>
        <w:tc>
          <w:tcPr>
            <w:tcW w:w="717" w:type="pct"/>
            <w:vMerge/>
            <w:tcBorders>
              <w:top w:val="nil"/>
              <w:left w:val="single" w:sz="4" w:space="0" w:color="auto"/>
              <w:bottom w:val="single" w:sz="4" w:space="0" w:color="auto"/>
              <w:right w:val="single" w:sz="4" w:space="0" w:color="auto"/>
            </w:tcBorders>
            <w:vAlign w:val="center"/>
            <w:hideMark/>
          </w:tcPr>
          <w:p w14:paraId="0F22A9E7" w14:textId="77777777" w:rsidR="00E045A0" w:rsidRPr="00195599" w:rsidRDefault="00E045A0" w:rsidP="005266B1">
            <w:pPr>
              <w:spacing w:after="0" w:line="240" w:lineRule="auto"/>
              <w:jc w:val="center"/>
              <w:rPr>
                <w:rFonts w:ascii="Times New Roman" w:eastAsia="Times New Roman" w:hAnsi="Times New Roman" w:cs="Times New Roman"/>
                <w:color w:val="000000"/>
                <w:sz w:val="24"/>
                <w:szCs w:val="20"/>
              </w:rPr>
            </w:pPr>
          </w:p>
        </w:tc>
        <w:tc>
          <w:tcPr>
            <w:tcW w:w="449" w:type="pct"/>
            <w:tcBorders>
              <w:top w:val="nil"/>
              <w:left w:val="nil"/>
              <w:bottom w:val="single" w:sz="4" w:space="0" w:color="auto"/>
              <w:right w:val="single" w:sz="4" w:space="0" w:color="auto"/>
            </w:tcBorders>
            <w:shd w:val="clear" w:color="auto" w:fill="auto"/>
            <w:vAlign w:val="center"/>
            <w:hideMark/>
          </w:tcPr>
          <w:p w14:paraId="3FDCC335" w14:textId="77777777" w:rsidR="00E045A0" w:rsidRPr="00195599" w:rsidRDefault="00E045A0" w:rsidP="005266B1">
            <w:pPr>
              <w:spacing w:after="0" w:line="240" w:lineRule="auto"/>
              <w:jc w:val="center"/>
              <w:rPr>
                <w:rFonts w:ascii="Times New Roman" w:eastAsia="Times New Roman" w:hAnsi="Times New Roman" w:cs="Times New Roman"/>
                <w:color w:val="000000"/>
                <w:sz w:val="24"/>
                <w:szCs w:val="20"/>
              </w:rPr>
            </w:pPr>
            <w:r w:rsidRPr="00195599">
              <w:rPr>
                <w:rFonts w:ascii="Times New Roman" w:eastAsia="Times New Roman" w:hAnsi="Times New Roman" w:cs="Times New Roman"/>
                <w:color w:val="000000"/>
                <w:sz w:val="24"/>
                <w:szCs w:val="20"/>
              </w:rPr>
              <w:t>48 ч</w:t>
            </w:r>
          </w:p>
        </w:tc>
        <w:tc>
          <w:tcPr>
            <w:tcW w:w="774" w:type="pct"/>
            <w:tcBorders>
              <w:top w:val="nil"/>
              <w:left w:val="nil"/>
              <w:bottom w:val="single" w:sz="4" w:space="0" w:color="auto"/>
              <w:right w:val="single" w:sz="4" w:space="0" w:color="auto"/>
            </w:tcBorders>
            <w:shd w:val="clear" w:color="auto" w:fill="auto"/>
            <w:noWrap/>
            <w:vAlign w:val="center"/>
            <w:hideMark/>
          </w:tcPr>
          <w:p w14:paraId="13399C40"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0,0047</w:t>
            </w:r>
          </w:p>
          <w:p w14:paraId="242C0E7B"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±0,002*</w:t>
            </w:r>
          </w:p>
        </w:tc>
        <w:tc>
          <w:tcPr>
            <w:tcW w:w="560" w:type="pct"/>
            <w:tcBorders>
              <w:top w:val="nil"/>
              <w:left w:val="nil"/>
              <w:bottom w:val="single" w:sz="4" w:space="0" w:color="auto"/>
              <w:right w:val="single" w:sz="4" w:space="0" w:color="auto"/>
            </w:tcBorders>
            <w:shd w:val="clear" w:color="auto" w:fill="auto"/>
            <w:noWrap/>
            <w:vAlign w:val="center"/>
            <w:hideMark/>
          </w:tcPr>
          <w:p w14:paraId="4934463F"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0,00561</w:t>
            </w:r>
          </w:p>
          <w:p w14:paraId="7577B640"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±0,002</w:t>
            </w:r>
          </w:p>
        </w:tc>
        <w:tc>
          <w:tcPr>
            <w:tcW w:w="664" w:type="pct"/>
            <w:tcBorders>
              <w:top w:val="nil"/>
              <w:left w:val="nil"/>
              <w:bottom w:val="single" w:sz="4" w:space="0" w:color="auto"/>
              <w:right w:val="single" w:sz="4" w:space="0" w:color="auto"/>
            </w:tcBorders>
            <w:shd w:val="clear" w:color="auto" w:fill="auto"/>
            <w:noWrap/>
            <w:vAlign w:val="center"/>
            <w:hideMark/>
          </w:tcPr>
          <w:p w14:paraId="0C97AD83"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0,012255</w:t>
            </w:r>
          </w:p>
          <w:p w14:paraId="31E84299"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±0,004*</w:t>
            </w:r>
          </w:p>
        </w:tc>
        <w:tc>
          <w:tcPr>
            <w:tcW w:w="662" w:type="pct"/>
            <w:tcBorders>
              <w:top w:val="nil"/>
              <w:left w:val="nil"/>
              <w:bottom w:val="single" w:sz="4" w:space="0" w:color="auto"/>
              <w:right w:val="single" w:sz="4" w:space="0" w:color="auto"/>
            </w:tcBorders>
            <w:shd w:val="clear" w:color="auto" w:fill="auto"/>
            <w:noWrap/>
            <w:vAlign w:val="center"/>
            <w:hideMark/>
          </w:tcPr>
          <w:p w14:paraId="364FB06A"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0,001937</w:t>
            </w:r>
          </w:p>
          <w:p w14:paraId="2A2F9B44"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±0,0004**</w:t>
            </w:r>
          </w:p>
        </w:tc>
        <w:tc>
          <w:tcPr>
            <w:tcW w:w="593" w:type="pct"/>
            <w:tcBorders>
              <w:top w:val="nil"/>
              <w:left w:val="nil"/>
              <w:bottom w:val="single" w:sz="4" w:space="0" w:color="auto"/>
              <w:right w:val="single" w:sz="4" w:space="0" w:color="auto"/>
            </w:tcBorders>
            <w:shd w:val="clear" w:color="auto" w:fill="auto"/>
            <w:noWrap/>
            <w:vAlign w:val="center"/>
            <w:hideMark/>
          </w:tcPr>
          <w:p w14:paraId="7F64417D"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0,028759</w:t>
            </w:r>
          </w:p>
          <w:p w14:paraId="443144AE"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±0,008</w:t>
            </w:r>
          </w:p>
        </w:tc>
        <w:tc>
          <w:tcPr>
            <w:tcW w:w="582" w:type="pct"/>
            <w:tcBorders>
              <w:top w:val="nil"/>
              <w:left w:val="nil"/>
              <w:bottom w:val="single" w:sz="4" w:space="0" w:color="auto"/>
              <w:right w:val="single" w:sz="4" w:space="0" w:color="auto"/>
            </w:tcBorders>
            <w:shd w:val="clear" w:color="auto" w:fill="auto"/>
            <w:noWrap/>
            <w:vAlign w:val="center"/>
            <w:hideMark/>
          </w:tcPr>
          <w:p w14:paraId="3124B32F"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0,006403</w:t>
            </w:r>
          </w:p>
          <w:p w14:paraId="67FAE218"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±0,0004**</w:t>
            </w:r>
          </w:p>
        </w:tc>
      </w:tr>
      <w:tr w:rsidR="00E045A0" w:rsidRPr="00195599" w14:paraId="44233EE2" w14:textId="77777777" w:rsidTr="005266B1">
        <w:trPr>
          <w:trHeight w:val="312"/>
        </w:trPr>
        <w:tc>
          <w:tcPr>
            <w:tcW w:w="717" w:type="pct"/>
            <w:vMerge w:val="restart"/>
            <w:tcBorders>
              <w:top w:val="nil"/>
              <w:left w:val="single" w:sz="4" w:space="0" w:color="auto"/>
              <w:right w:val="single" w:sz="4" w:space="0" w:color="auto"/>
            </w:tcBorders>
            <w:shd w:val="clear" w:color="auto" w:fill="auto"/>
            <w:vAlign w:val="center"/>
            <w:hideMark/>
          </w:tcPr>
          <w:p w14:paraId="619159EC" w14:textId="77777777" w:rsidR="00E045A0" w:rsidRPr="00195599" w:rsidRDefault="00E045A0" w:rsidP="005266B1">
            <w:pPr>
              <w:spacing w:after="0" w:line="240" w:lineRule="auto"/>
              <w:jc w:val="center"/>
              <w:rPr>
                <w:rFonts w:ascii="Times New Roman" w:eastAsia="Times New Roman" w:hAnsi="Times New Roman" w:cs="Times New Roman"/>
                <w:color w:val="000000"/>
                <w:sz w:val="24"/>
                <w:szCs w:val="20"/>
              </w:rPr>
            </w:pPr>
            <w:r w:rsidRPr="00195599">
              <w:rPr>
                <w:rFonts w:ascii="Times New Roman" w:eastAsia="Times New Roman" w:hAnsi="Times New Roman" w:cs="Times New Roman"/>
                <w:color w:val="000000"/>
                <w:sz w:val="24"/>
                <w:szCs w:val="20"/>
              </w:rPr>
              <w:t>ДНК</w:t>
            </w:r>
          </w:p>
        </w:tc>
        <w:tc>
          <w:tcPr>
            <w:tcW w:w="449" w:type="pct"/>
            <w:tcBorders>
              <w:top w:val="nil"/>
              <w:left w:val="nil"/>
              <w:bottom w:val="single" w:sz="4" w:space="0" w:color="auto"/>
              <w:right w:val="single" w:sz="4" w:space="0" w:color="auto"/>
            </w:tcBorders>
            <w:shd w:val="clear" w:color="auto" w:fill="auto"/>
            <w:vAlign w:val="center"/>
            <w:hideMark/>
          </w:tcPr>
          <w:p w14:paraId="20339C9C" w14:textId="77777777" w:rsidR="00E045A0" w:rsidRPr="00195599" w:rsidRDefault="00E045A0" w:rsidP="005266B1">
            <w:pPr>
              <w:spacing w:after="0" w:line="240" w:lineRule="auto"/>
              <w:jc w:val="center"/>
              <w:rPr>
                <w:rFonts w:ascii="Times New Roman" w:eastAsia="Times New Roman" w:hAnsi="Times New Roman" w:cs="Times New Roman"/>
                <w:color w:val="000000"/>
                <w:sz w:val="24"/>
                <w:szCs w:val="20"/>
              </w:rPr>
            </w:pPr>
            <w:r w:rsidRPr="00195599">
              <w:rPr>
                <w:rFonts w:ascii="Times New Roman" w:eastAsia="Times New Roman" w:hAnsi="Times New Roman" w:cs="Times New Roman"/>
                <w:color w:val="000000"/>
                <w:sz w:val="24"/>
                <w:szCs w:val="20"/>
              </w:rPr>
              <w:t>12 ч</w:t>
            </w:r>
          </w:p>
        </w:tc>
        <w:tc>
          <w:tcPr>
            <w:tcW w:w="774" w:type="pct"/>
            <w:tcBorders>
              <w:top w:val="nil"/>
              <w:left w:val="nil"/>
              <w:bottom w:val="single" w:sz="4" w:space="0" w:color="auto"/>
              <w:right w:val="single" w:sz="4" w:space="0" w:color="auto"/>
            </w:tcBorders>
            <w:shd w:val="clear" w:color="auto" w:fill="auto"/>
            <w:noWrap/>
            <w:vAlign w:val="center"/>
            <w:hideMark/>
          </w:tcPr>
          <w:p w14:paraId="770BD965"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0,008111</w:t>
            </w:r>
          </w:p>
          <w:p w14:paraId="1C9FF7E5"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±0,004</w:t>
            </w:r>
          </w:p>
        </w:tc>
        <w:tc>
          <w:tcPr>
            <w:tcW w:w="560" w:type="pct"/>
            <w:tcBorders>
              <w:top w:val="nil"/>
              <w:left w:val="nil"/>
              <w:bottom w:val="single" w:sz="4" w:space="0" w:color="auto"/>
              <w:right w:val="single" w:sz="4" w:space="0" w:color="auto"/>
            </w:tcBorders>
            <w:shd w:val="clear" w:color="auto" w:fill="auto"/>
            <w:noWrap/>
            <w:vAlign w:val="center"/>
            <w:hideMark/>
          </w:tcPr>
          <w:p w14:paraId="3FF5DDF0"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0,002439</w:t>
            </w:r>
          </w:p>
          <w:p w14:paraId="5650208B"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±0,0004</w:t>
            </w:r>
          </w:p>
        </w:tc>
        <w:tc>
          <w:tcPr>
            <w:tcW w:w="664" w:type="pct"/>
            <w:tcBorders>
              <w:top w:val="nil"/>
              <w:left w:val="nil"/>
              <w:bottom w:val="single" w:sz="4" w:space="0" w:color="auto"/>
              <w:right w:val="single" w:sz="4" w:space="0" w:color="auto"/>
            </w:tcBorders>
            <w:shd w:val="clear" w:color="auto" w:fill="auto"/>
            <w:noWrap/>
            <w:vAlign w:val="center"/>
            <w:hideMark/>
          </w:tcPr>
          <w:p w14:paraId="5AFD64F6"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0,008509</w:t>
            </w:r>
          </w:p>
          <w:p w14:paraId="461723DC"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±0,002**</w:t>
            </w:r>
          </w:p>
        </w:tc>
        <w:tc>
          <w:tcPr>
            <w:tcW w:w="662" w:type="pct"/>
            <w:tcBorders>
              <w:top w:val="nil"/>
              <w:left w:val="nil"/>
              <w:bottom w:val="single" w:sz="4" w:space="0" w:color="auto"/>
              <w:right w:val="single" w:sz="4" w:space="0" w:color="auto"/>
            </w:tcBorders>
            <w:shd w:val="clear" w:color="auto" w:fill="auto"/>
            <w:noWrap/>
            <w:vAlign w:val="center"/>
            <w:hideMark/>
          </w:tcPr>
          <w:p w14:paraId="00C77762"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0,002331</w:t>
            </w:r>
          </w:p>
          <w:p w14:paraId="7F3B9083"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±0,0005</w:t>
            </w:r>
          </w:p>
        </w:tc>
        <w:tc>
          <w:tcPr>
            <w:tcW w:w="593" w:type="pct"/>
            <w:tcBorders>
              <w:top w:val="nil"/>
              <w:left w:val="nil"/>
              <w:bottom w:val="single" w:sz="4" w:space="0" w:color="auto"/>
              <w:right w:val="single" w:sz="4" w:space="0" w:color="auto"/>
            </w:tcBorders>
            <w:shd w:val="clear" w:color="auto" w:fill="auto"/>
            <w:noWrap/>
            <w:vAlign w:val="center"/>
            <w:hideMark/>
          </w:tcPr>
          <w:p w14:paraId="2B23EE59"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0,010548</w:t>
            </w:r>
          </w:p>
          <w:p w14:paraId="1C7B9BFC"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±0,004**</w:t>
            </w:r>
          </w:p>
        </w:tc>
        <w:tc>
          <w:tcPr>
            <w:tcW w:w="582" w:type="pct"/>
            <w:tcBorders>
              <w:top w:val="nil"/>
              <w:left w:val="nil"/>
              <w:bottom w:val="single" w:sz="4" w:space="0" w:color="auto"/>
              <w:right w:val="single" w:sz="4" w:space="0" w:color="auto"/>
            </w:tcBorders>
            <w:shd w:val="clear" w:color="auto" w:fill="auto"/>
            <w:noWrap/>
            <w:vAlign w:val="center"/>
            <w:hideMark/>
          </w:tcPr>
          <w:p w14:paraId="4D1BC93E"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0,002428</w:t>
            </w:r>
          </w:p>
          <w:p w14:paraId="3E04404A"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±0,0005</w:t>
            </w:r>
          </w:p>
        </w:tc>
      </w:tr>
      <w:tr w:rsidR="00E045A0" w:rsidRPr="00195599" w14:paraId="5E1BAEE6" w14:textId="77777777" w:rsidTr="005266B1">
        <w:trPr>
          <w:trHeight w:val="312"/>
        </w:trPr>
        <w:tc>
          <w:tcPr>
            <w:tcW w:w="717" w:type="pct"/>
            <w:vMerge/>
            <w:tcBorders>
              <w:left w:val="single" w:sz="4" w:space="0" w:color="auto"/>
              <w:right w:val="single" w:sz="4" w:space="0" w:color="auto"/>
            </w:tcBorders>
            <w:shd w:val="clear" w:color="auto" w:fill="auto"/>
            <w:vAlign w:val="center"/>
          </w:tcPr>
          <w:p w14:paraId="17304270" w14:textId="77777777" w:rsidR="00E045A0" w:rsidRPr="00195599" w:rsidRDefault="00E045A0" w:rsidP="005266B1">
            <w:pPr>
              <w:spacing w:after="0" w:line="240" w:lineRule="auto"/>
              <w:jc w:val="center"/>
              <w:rPr>
                <w:rFonts w:ascii="Times New Roman" w:eastAsia="Times New Roman" w:hAnsi="Times New Roman" w:cs="Times New Roman"/>
                <w:color w:val="000000"/>
                <w:sz w:val="24"/>
                <w:szCs w:val="20"/>
              </w:rPr>
            </w:pPr>
          </w:p>
        </w:tc>
        <w:tc>
          <w:tcPr>
            <w:tcW w:w="449" w:type="pct"/>
            <w:tcBorders>
              <w:top w:val="nil"/>
              <w:left w:val="nil"/>
              <w:bottom w:val="single" w:sz="4" w:space="0" w:color="auto"/>
              <w:right w:val="single" w:sz="4" w:space="0" w:color="auto"/>
            </w:tcBorders>
            <w:shd w:val="clear" w:color="auto" w:fill="auto"/>
            <w:vAlign w:val="center"/>
          </w:tcPr>
          <w:p w14:paraId="31719077" w14:textId="77777777" w:rsidR="00E045A0" w:rsidRPr="00195599" w:rsidRDefault="00E045A0" w:rsidP="005266B1">
            <w:pPr>
              <w:spacing w:after="0" w:line="240" w:lineRule="auto"/>
              <w:jc w:val="center"/>
              <w:rPr>
                <w:rFonts w:ascii="Times New Roman" w:eastAsia="Times New Roman" w:hAnsi="Times New Roman" w:cs="Times New Roman"/>
                <w:color w:val="000000"/>
                <w:sz w:val="24"/>
                <w:szCs w:val="20"/>
              </w:rPr>
            </w:pPr>
            <w:r w:rsidRPr="00195599">
              <w:rPr>
                <w:rFonts w:ascii="Times New Roman" w:eastAsia="Times New Roman" w:hAnsi="Times New Roman" w:cs="Times New Roman"/>
                <w:color w:val="000000"/>
                <w:sz w:val="24"/>
                <w:szCs w:val="20"/>
              </w:rPr>
              <w:t>24 ч</w:t>
            </w:r>
          </w:p>
        </w:tc>
        <w:tc>
          <w:tcPr>
            <w:tcW w:w="774" w:type="pct"/>
            <w:tcBorders>
              <w:top w:val="nil"/>
              <w:left w:val="nil"/>
              <w:bottom w:val="single" w:sz="4" w:space="0" w:color="auto"/>
              <w:right w:val="single" w:sz="4" w:space="0" w:color="auto"/>
            </w:tcBorders>
            <w:shd w:val="clear" w:color="auto" w:fill="auto"/>
            <w:noWrap/>
            <w:vAlign w:val="center"/>
          </w:tcPr>
          <w:p w14:paraId="6CBFED89"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0,014312</w:t>
            </w:r>
          </w:p>
          <w:p w14:paraId="1A08857A"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±0,009</w:t>
            </w:r>
          </w:p>
        </w:tc>
        <w:tc>
          <w:tcPr>
            <w:tcW w:w="560" w:type="pct"/>
            <w:tcBorders>
              <w:top w:val="nil"/>
              <w:left w:val="nil"/>
              <w:bottom w:val="single" w:sz="4" w:space="0" w:color="auto"/>
              <w:right w:val="single" w:sz="4" w:space="0" w:color="auto"/>
            </w:tcBorders>
            <w:shd w:val="clear" w:color="auto" w:fill="auto"/>
            <w:noWrap/>
            <w:vAlign w:val="center"/>
          </w:tcPr>
          <w:p w14:paraId="53F55197"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0,002717</w:t>
            </w:r>
          </w:p>
          <w:p w14:paraId="0547F782"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±0,0007*</w:t>
            </w:r>
          </w:p>
        </w:tc>
        <w:tc>
          <w:tcPr>
            <w:tcW w:w="664" w:type="pct"/>
            <w:tcBorders>
              <w:top w:val="nil"/>
              <w:left w:val="nil"/>
              <w:bottom w:val="single" w:sz="4" w:space="0" w:color="auto"/>
              <w:right w:val="single" w:sz="4" w:space="0" w:color="auto"/>
            </w:tcBorders>
            <w:shd w:val="clear" w:color="auto" w:fill="auto"/>
            <w:noWrap/>
            <w:vAlign w:val="center"/>
          </w:tcPr>
          <w:p w14:paraId="34EEEE0D"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0,005299</w:t>
            </w:r>
          </w:p>
          <w:p w14:paraId="4D2F2890"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±0,005**</w:t>
            </w:r>
          </w:p>
        </w:tc>
        <w:tc>
          <w:tcPr>
            <w:tcW w:w="662" w:type="pct"/>
            <w:tcBorders>
              <w:top w:val="nil"/>
              <w:left w:val="nil"/>
              <w:bottom w:val="single" w:sz="4" w:space="0" w:color="auto"/>
              <w:right w:val="single" w:sz="4" w:space="0" w:color="auto"/>
            </w:tcBorders>
            <w:shd w:val="clear" w:color="auto" w:fill="auto"/>
            <w:noWrap/>
            <w:vAlign w:val="center"/>
          </w:tcPr>
          <w:p w14:paraId="2533ECDD"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0,001489</w:t>
            </w:r>
          </w:p>
          <w:p w14:paraId="541297E0"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±0,0009*,**</w:t>
            </w:r>
          </w:p>
        </w:tc>
        <w:tc>
          <w:tcPr>
            <w:tcW w:w="593" w:type="pct"/>
            <w:tcBorders>
              <w:top w:val="nil"/>
              <w:left w:val="nil"/>
              <w:bottom w:val="single" w:sz="4" w:space="0" w:color="auto"/>
              <w:right w:val="single" w:sz="4" w:space="0" w:color="auto"/>
            </w:tcBorders>
            <w:shd w:val="clear" w:color="auto" w:fill="auto"/>
            <w:noWrap/>
            <w:vAlign w:val="center"/>
          </w:tcPr>
          <w:p w14:paraId="6859520D"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0,010548</w:t>
            </w:r>
          </w:p>
          <w:p w14:paraId="45ADA938"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±0,003**</w:t>
            </w:r>
          </w:p>
        </w:tc>
        <w:tc>
          <w:tcPr>
            <w:tcW w:w="582" w:type="pct"/>
            <w:tcBorders>
              <w:top w:val="nil"/>
              <w:left w:val="nil"/>
              <w:bottom w:val="single" w:sz="4" w:space="0" w:color="auto"/>
              <w:right w:val="single" w:sz="4" w:space="0" w:color="auto"/>
            </w:tcBorders>
            <w:shd w:val="clear" w:color="auto" w:fill="auto"/>
            <w:noWrap/>
            <w:vAlign w:val="center"/>
          </w:tcPr>
          <w:p w14:paraId="3241A3C9"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0,002588</w:t>
            </w:r>
          </w:p>
          <w:p w14:paraId="1B3512B7"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±0,0005**</w:t>
            </w:r>
          </w:p>
        </w:tc>
      </w:tr>
      <w:tr w:rsidR="00E045A0" w:rsidRPr="00195599" w14:paraId="7BA09837" w14:textId="77777777" w:rsidTr="005266B1">
        <w:trPr>
          <w:trHeight w:val="312"/>
        </w:trPr>
        <w:tc>
          <w:tcPr>
            <w:tcW w:w="717" w:type="pct"/>
            <w:vMerge/>
            <w:tcBorders>
              <w:left w:val="single" w:sz="4" w:space="0" w:color="auto"/>
              <w:bottom w:val="single" w:sz="4" w:space="0" w:color="auto"/>
              <w:right w:val="single" w:sz="4" w:space="0" w:color="auto"/>
            </w:tcBorders>
            <w:shd w:val="clear" w:color="auto" w:fill="auto"/>
            <w:vAlign w:val="center"/>
            <w:hideMark/>
          </w:tcPr>
          <w:p w14:paraId="6711A523" w14:textId="77777777" w:rsidR="00E045A0" w:rsidRPr="00195599" w:rsidRDefault="00E045A0" w:rsidP="005266B1">
            <w:pPr>
              <w:spacing w:after="0" w:line="240" w:lineRule="auto"/>
              <w:jc w:val="center"/>
              <w:rPr>
                <w:rFonts w:ascii="Times New Roman" w:eastAsia="Times New Roman" w:hAnsi="Times New Roman" w:cs="Times New Roman"/>
                <w:color w:val="000000"/>
                <w:sz w:val="24"/>
                <w:szCs w:val="20"/>
              </w:rPr>
            </w:pPr>
          </w:p>
        </w:tc>
        <w:tc>
          <w:tcPr>
            <w:tcW w:w="449" w:type="pct"/>
            <w:tcBorders>
              <w:top w:val="nil"/>
              <w:left w:val="nil"/>
              <w:bottom w:val="single" w:sz="4" w:space="0" w:color="auto"/>
              <w:right w:val="single" w:sz="4" w:space="0" w:color="auto"/>
            </w:tcBorders>
            <w:shd w:val="clear" w:color="auto" w:fill="auto"/>
            <w:vAlign w:val="center"/>
          </w:tcPr>
          <w:p w14:paraId="2AF92C06" w14:textId="77777777" w:rsidR="00E045A0" w:rsidRPr="00195599" w:rsidRDefault="00E045A0" w:rsidP="005266B1">
            <w:pPr>
              <w:spacing w:after="0" w:line="240" w:lineRule="auto"/>
              <w:jc w:val="center"/>
              <w:rPr>
                <w:rFonts w:ascii="Times New Roman" w:eastAsia="Times New Roman" w:hAnsi="Times New Roman" w:cs="Times New Roman"/>
                <w:color w:val="000000"/>
                <w:sz w:val="24"/>
                <w:szCs w:val="20"/>
              </w:rPr>
            </w:pPr>
            <w:r w:rsidRPr="00195599">
              <w:rPr>
                <w:rFonts w:ascii="Times New Roman" w:eastAsia="Times New Roman" w:hAnsi="Times New Roman" w:cs="Times New Roman"/>
                <w:color w:val="000000"/>
                <w:sz w:val="24"/>
                <w:szCs w:val="20"/>
              </w:rPr>
              <w:t>48 ч</w:t>
            </w:r>
          </w:p>
        </w:tc>
        <w:tc>
          <w:tcPr>
            <w:tcW w:w="774" w:type="pct"/>
            <w:tcBorders>
              <w:top w:val="nil"/>
              <w:left w:val="nil"/>
              <w:bottom w:val="single" w:sz="4" w:space="0" w:color="auto"/>
              <w:right w:val="single" w:sz="4" w:space="0" w:color="auto"/>
            </w:tcBorders>
            <w:shd w:val="clear" w:color="auto" w:fill="auto"/>
            <w:noWrap/>
            <w:vAlign w:val="center"/>
          </w:tcPr>
          <w:p w14:paraId="341AA2C5"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0,036603</w:t>
            </w:r>
          </w:p>
          <w:p w14:paraId="7CE32911"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±0,030*</w:t>
            </w:r>
          </w:p>
        </w:tc>
        <w:tc>
          <w:tcPr>
            <w:tcW w:w="560" w:type="pct"/>
            <w:tcBorders>
              <w:top w:val="nil"/>
              <w:left w:val="nil"/>
              <w:bottom w:val="single" w:sz="4" w:space="0" w:color="auto"/>
              <w:right w:val="single" w:sz="4" w:space="0" w:color="auto"/>
            </w:tcBorders>
            <w:shd w:val="clear" w:color="auto" w:fill="auto"/>
            <w:noWrap/>
            <w:vAlign w:val="center"/>
          </w:tcPr>
          <w:p w14:paraId="31AB78A6"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0,002717</w:t>
            </w:r>
          </w:p>
          <w:p w14:paraId="1A403B5E"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±0,003*</w:t>
            </w:r>
          </w:p>
        </w:tc>
        <w:tc>
          <w:tcPr>
            <w:tcW w:w="664" w:type="pct"/>
            <w:tcBorders>
              <w:top w:val="nil"/>
              <w:left w:val="nil"/>
              <w:bottom w:val="single" w:sz="4" w:space="0" w:color="auto"/>
              <w:right w:val="single" w:sz="4" w:space="0" w:color="auto"/>
            </w:tcBorders>
            <w:shd w:val="clear" w:color="auto" w:fill="auto"/>
            <w:noWrap/>
            <w:vAlign w:val="center"/>
          </w:tcPr>
          <w:p w14:paraId="2D324E6E"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0,00521</w:t>
            </w:r>
          </w:p>
          <w:p w14:paraId="7DF79E29"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±0,006*</w:t>
            </w:r>
          </w:p>
        </w:tc>
        <w:tc>
          <w:tcPr>
            <w:tcW w:w="662" w:type="pct"/>
            <w:tcBorders>
              <w:top w:val="nil"/>
              <w:left w:val="nil"/>
              <w:bottom w:val="single" w:sz="4" w:space="0" w:color="auto"/>
              <w:right w:val="single" w:sz="4" w:space="0" w:color="auto"/>
            </w:tcBorders>
            <w:shd w:val="clear" w:color="auto" w:fill="auto"/>
            <w:noWrap/>
            <w:vAlign w:val="center"/>
          </w:tcPr>
          <w:p w14:paraId="1F7B80AF"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0,001247</w:t>
            </w:r>
          </w:p>
          <w:p w14:paraId="600481BB"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±0,001*</w:t>
            </w:r>
          </w:p>
        </w:tc>
        <w:tc>
          <w:tcPr>
            <w:tcW w:w="593" w:type="pct"/>
            <w:tcBorders>
              <w:top w:val="nil"/>
              <w:left w:val="nil"/>
              <w:bottom w:val="single" w:sz="4" w:space="0" w:color="auto"/>
              <w:right w:val="single" w:sz="4" w:space="0" w:color="auto"/>
            </w:tcBorders>
            <w:shd w:val="clear" w:color="auto" w:fill="auto"/>
            <w:noWrap/>
            <w:vAlign w:val="center"/>
          </w:tcPr>
          <w:p w14:paraId="27F1B9B4"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0,003443</w:t>
            </w:r>
          </w:p>
          <w:p w14:paraId="7F6DEEE6"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±0,0004</w:t>
            </w:r>
          </w:p>
        </w:tc>
        <w:tc>
          <w:tcPr>
            <w:tcW w:w="582" w:type="pct"/>
            <w:tcBorders>
              <w:top w:val="nil"/>
              <w:left w:val="nil"/>
              <w:bottom w:val="single" w:sz="4" w:space="0" w:color="auto"/>
              <w:right w:val="single" w:sz="4" w:space="0" w:color="auto"/>
            </w:tcBorders>
            <w:shd w:val="clear" w:color="auto" w:fill="auto"/>
            <w:noWrap/>
            <w:vAlign w:val="center"/>
          </w:tcPr>
          <w:p w14:paraId="3772FCD2"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0,003443</w:t>
            </w:r>
          </w:p>
          <w:p w14:paraId="5159C327" w14:textId="77777777" w:rsidR="00E045A0" w:rsidRPr="00195599" w:rsidRDefault="00E045A0" w:rsidP="005266B1">
            <w:pPr>
              <w:spacing w:after="0" w:line="240" w:lineRule="auto"/>
              <w:jc w:val="center"/>
              <w:rPr>
                <w:rFonts w:ascii="Times New Roman" w:eastAsia="Times New Roman" w:hAnsi="Times New Roman" w:cs="Times New Roman"/>
                <w:color w:val="000000"/>
                <w:sz w:val="20"/>
              </w:rPr>
            </w:pPr>
            <w:r w:rsidRPr="00195599">
              <w:rPr>
                <w:rFonts w:ascii="Times New Roman" w:eastAsia="Times New Roman" w:hAnsi="Times New Roman" w:cs="Times New Roman"/>
                <w:color w:val="000000"/>
                <w:sz w:val="20"/>
              </w:rPr>
              <w:t>±0,0001</w:t>
            </w:r>
          </w:p>
        </w:tc>
      </w:tr>
      <w:tr w:rsidR="00E045A0" w:rsidRPr="00195599" w14:paraId="205A9153" w14:textId="77777777" w:rsidTr="005266B1">
        <w:trPr>
          <w:trHeight w:val="312"/>
        </w:trPr>
        <w:tc>
          <w:tcPr>
            <w:tcW w:w="5000" w:type="pct"/>
            <w:gridSpan w:val="8"/>
            <w:tcBorders>
              <w:top w:val="nil"/>
              <w:left w:val="single" w:sz="4" w:space="0" w:color="auto"/>
              <w:bottom w:val="single" w:sz="4" w:space="0" w:color="auto"/>
              <w:right w:val="single" w:sz="4" w:space="0" w:color="auto"/>
            </w:tcBorders>
            <w:shd w:val="clear" w:color="auto" w:fill="auto"/>
            <w:vAlign w:val="center"/>
            <w:hideMark/>
          </w:tcPr>
          <w:p w14:paraId="5AFC6925" w14:textId="77777777" w:rsidR="00E045A0" w:rsidRPr="00195599" w:rsidRDefault="00E045A0" w:rsidP="005266B1">
            <w:pPr>
              <w:spacing w:after="0" w:line="240" w:lineRule="auto"/>
              <w:jc w:val="both"/>
              <w:rPr>
                <w:rFonts w:ascii="Times New Roman" w:eastAsia="Times New Roman" w:hAnsi="Times New Roman" w:cs="Times New Roman"/>
                <w:color w:val="000000"/>
                <w:sz w:val="20"/>
              </w:rPr>
            </w:pPr>
            <w:r w:rsidRPr="00195599">
              <w:rPr>
                <w:rFonts w:ascii="Times New Roman" w:hAnsi="Times New Roman" w:cs="Times New Roman"/>
                <w:sz w:val="24"/>
              </w:rPr>
              <w:t xml:space="preserve">Примечание:  </w:t>
            </w:r>
            <w:r w:rsidRPr="00195599">
              <w:rPr>
                <w:rFonts w:ascii="Times New Roman" w:eastAsia="Times New Roman" w:hAnsi="Times New Roman" w:cs="Times New Roman"/>
                <w:color w:val="000000"/>
                <w:sz w:val="24"/>
                <w:szCs w:val="24"/>
                <w:lang w:eastAsia="ru-RU"/>
              </w:rPr>
              <w:t xml:space="preserve">* - уровень значимости &lt;0,05 между группами панкреонекроз и гипотермия, ** - уровень значимости &lt;0,05 между группами гипотермия и </w:t>
            </w:r>
            <w:r w:rsidRPr="00195599">
              <w:rPr>
                <w:rFonts w:ascii="Times New Roman" w:eastAsia="Times New Roman" w:hAnsi="Times New Roman" w:cs="Times New Roman"/>
                <w:color w:val="000000"/>
                <w:sz w:val="24"/>
                <w:szCs w:val="24"/>
                <w:lang w:val="en-US" w:eastAsia="ru-RU"/>
              </w:rPr>
              <w:t>SHAM</w:t>
            </w:r>
          </w:p>
        </w:tc>
      </w:tr>
    </w:tbl>
    <w:p w14:paraId="4D85F1AC" w14:textId="77777777" w:rsidR="00E045A0" w:rsidRPr="00195599" w:rsidRDefault="00E045A0" w:rsidP="00E045A0">
      <w:pPr>
        <w:spacing w:after="0" w:line="240" w:lineRule="auto"/>
      </w:pPr>
    </w:p>
    <w:p w14:paraId="6C5C61C2" w14:textId="77777777" w:rsidR="00177974" w:rsidRDefault="00177974" w:rsidP="00E045A0">
      <w:pPr>
        <w:spacing w:after="0" w:line="240" w:lineRule="auto"/>
        <w:ind w:firstLine="567"/>
        <w:jc w:val="both"/>
        <w:rPr>
          <w:rFonts w:ascii="Times New Roman" w:hAnsi="Times New Roman" w:cs="Times New Roman"/>
          <w:sz w:val="28"/>
          <w:szCs w:val="28"/>
        </w:rPr>
      </w:pPr>
    </w:p>
    <w:p w14:paraId="26952921" w14:textId="26C4F0F3" w:rsidR="00E045A0" w:rsidRPr="00195599" w:rsidRDefault="00E045A0" w:rsidP="00E045A0">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 xml:space="preserve">Также на основании данных таблицы </w:t>
      </w:r>
      <w:r>
        <w:rPr>
          <w:rFonts w:ascii="Times New Roman" w:hAnsi="Times New Roman" w:cs="Times New Roman"/>
          <w:sz w:val="28"/>
          <w:szCs w:val="28"/>
        </w:rPr>
        <w:t>10</w:t>
      </w:r>
      <w:r w:rsidRPr="00195599">
        <w:rPr>
          <w:rFonts w:ascii="Times New Roman" w:hAnsi="Times New Roman" w:cs="Times New Roman"/>
          <w:sz w:val="28"/>
          <w:szCs w:val="28"/>
        </w:rPr>
        <w:t xml:space="preserve"> можно сделать выводы о том, что при панкреонекрозе тенденция изменения концентрации вкРНК в эритроцитах на первых двух временных отрезках от начала эксперимента (12 и 24 часа) находится на одном уровне и незначительно снижается на последнем временном промежутке (48 часов). При межгрупповом сравнении на всех трех временных промежутках средняя концентрация вкРНК при панкреонекрозе значительно ниже чем в группах </w:t>
      </w:r>
      <w:r w:rsidRPr="00195599">
        <w:rPr>
          <w:rFonts w:ascii="Times New Roman" w:hAnsi="Times New Roman" w:cs="Times New Roman"/>
          <w:sz w:val="28"/>
          <w:szCs w:val="28"/>
          <w:lang w:val="en-US"/>
        </w:rPr>
        <w:t>SHAM</w:t>
      </w:r>
      <w:r w:rsidRPr="00195599">
        <w:rPr>
          <w:rFonts w:ascii="Times New Roman" w:hAnsi="Times New Roman" w:cs="Times New Roman"/>
          <w:sz w:val="28"/>
          <w:szCs w:val="28"/>
        </w:rPr>
        <w:t xml:space="preserve"> и гипотермия. Средняя концентрация вкРНК в эритроцитах в </w:t>
      </w:r>
      <w:r w:rsidRPr="00195599">
        <w:rPr>
          <w:rFonts w:ascii="Times New Roman" w:hAnsi="Times New Roman" w:cs="Times New Roman"/>
          <w:sz w:val="28"/>
          <w:szCs w:val="28"/>
          <w:lang w:val="en-US"/>
        </w:rPr>
        <w:t>SHAM</w:t>
      </w:r>
      <w:r w:rsidRPr="00195599">
        <w:rPr>
          <w:rFonts w:ascii="Times New Roman" w:hAnsi="Times New Roman" w:cs="Times New Roman"/>
          <w:sz w:val="28"/>
          <w:szCs w:val="28"/>
        </w:rPr>
        <w:t>-группе на двух первых временных отрезках (12 и 24 часа) остается без изменений, но на 48 часах от начал эксперимента возрастает более чем в 3 раза.  Концентрации вкРНК в эритроцитах в группе гипотермии на временном отрезке в 24 часа возрастают более чем в 2 раза по сравнению с 12 часами, и остаются на этом же уровне и на 48 часах от начала эксперимента.</w:t>
      </w:r>
    </w:p>
    <w:p w14:paraId="4357A211" w14:textId="77777777" w:rsidR="00E045A0" w:rsidRPr="00195599" w:rsidRDefault="00E045A0" w:rsidP="00E045A0">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 xml:space="preserve">Тенденция изменения концентраций вкРНК в плазме для всех трех исследуемых групп (панкреонекроз, </w:t>
      </w:r>
      <w:r w:rsidRPr="00195599">
        <w:rPr>
          <w:rFonts w:ascii="Times New Roman" w:hAnsi="Times New Roman" w:cs="Times New Roman"/>
          <w:sz w:val="28"/>
          <w:szCs w:val="28"/>
          <w:lang w:val="en-US"/>
        </w:rPr>
        <w:t>SHAM</w:t>
      </w:r>
      <w:r w:rsidRPr="00195599">
        <w:rPr>
          <w:rFonts w:ascii="Times New Roman" w:hAnsi="Times New Roman" w:cs="Times New Roman"/>
          <w:sz w:val="28"/>
          <w:szCs w:val="28"/>
        </w:rPr>
        <w:t xml:space="preserve"> и гипотермия) в зависимости от времени и в межгрупповом аспекте можно охарактеризовать как не имеющие особенностей в связи с малыми изменениями средних значений на всех трех временных промежутках (12, 24 и 48 часов).</w:t>
      </w:r>
    </w:p>
    <w:p w14:paraId="13F1402B" w14:textId="77777777" w:rsidR="00E045A0" w:rsidRPr="00195599" w:rsidRDefault="00E045A0" w:rsidP="00E045A0">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 xml:space="preserve">При оценке тенденции изменения концентрации вкДНК в эритроцитах в группе панкреонекроз отмечается увеличение более чем в 1,5 раза на 24 часах по сравнению с 12 часами, и далее резкое увеличение более чем в 2,5 раза на 48 часах по сравнению с 24 часами от начала эксперимента. При межгрупповом сравнении отмечается повышение концентрации вкДНК в эритроцитах в 7 раз на 48 часах по сравнению с группами </w:t>
      </w:r>
      <w:r w:rsidRPr="00195599">
        <w:rPr>
          <w:rFonts w:ascii="Times New Roman" w:hAnsi="Times New Roman" w:cs="Times New Roman"/>
          <w:sz w:val="28"/>
          <w:szCs w:val="28"/>
          <w:lang w:val="en-US"/>
        </w:rPr>
        <w:t>SHAM</w:t>
      </w:r>
      <w:r w:rsidRPr="00195599">
        <w:rPr>
          <w:rFonts w:ascii="Times New Roman" w:hAnsi="Times New Roman" w:cs="Times New Roman"/>
          <w:sz w:val="28"/>
          <w:szCs w:val="28"/>
        </w:rPr>
        <w:t xml:space="preserve"> и гипотермия в этом же временном промежутке. В </w:t>
      </w:r>
      <w:r w:rsidRPr="00195599">
        <w:rPr>
          <w:rFonts w:ascii="Times New Roman" w:hAnsi="Times New Roman" w:cs="Times New Roman"/>
          <w:sz w:val="28"/>
          <w:szCs w:val="28"/>
          <w:lang w:val="en-US"/>
        </w:rPr>
        <w:t>SHAM</w:t>
      </w:r>
      <w:r w:rsidRPr="00195599">
        <w:rPr>
          <w:rFonts w:ascii="Times New Roman" w:hAnsi="Times New Roman" w:cs="Times New Roman"/>
          <w:sz w:val="28"/>
          <w:szCs w:val="28"/>
        </w:rPr>
        <w:t xml:space="preserve">-группе средняя концентрация вкДНк на 12 и 24 часах остается неизменной, снижаясь в 3 раза к 48 часам от начала эксперимента. В группе с гипотермией тенденция изменения концентрации вкДНК схожа с </w:t>
      </w:r>
      <w:r w:rsidRPr="00195599">
        <w:rPr>
          <w:rFonts w:ascii="Times New Roman" w:hAnsi="Times New Roman" w:cs="Times New Roman"/>
          <w:sz w:val="28"/>
          <w:szCs w:val="28"/>
          <w:lang w:val="en-US"/>
        </w:rPr>
        <w:t>SHAM</w:t>
      </w:r>
      <w:r w:rsidRPr="00195599">
        <w:rPr>
          <w:rFonts w:ascii="Times New Roman" w:hAnsi="Times New Roman" w:cs="Times New Roman"/>
          <w:sz w:val="28"/>
          <w:szCs w:val="28"/>
        </w:rPr>
        <w:t>-группой, снижение показателей в 1,5 раза происходит к 24 часам и остается неизменным и к 48 часам от начала эксперимента.</w:t>
      </w:r>
    </w:p>
    <w:p w14:paraId="29376ADE" w14:textId="77777777" w:rsidR="00E045A0" w:rsidRPr="00195599" w:rsidRDefault="00E045A0" w:rsidP="00E045A0">
      <w:pPr>
        <w:spacing w:after="0" w:line="240" w:lineRule="auto"/>
        <w:ind w:firstLine="567"/>
        <w:jc w:val="both"/>
      </w:pPr>
      <w:r w:rsidRPr="00195599">
        <w:rPr>
          <w:rFonts w:ascii="Times New Roman" w:hAnsi="Times New Roman" w:cs="Times New Roman"/>
          <w:sz w:val="28"/>
          <w:szCs w:val="28"/>
        </w:rPr>
        <w:t xml:space="preserve">Тенденция изменения концентрации вкДНК в плазме не имеет особенностей для всех трех групп (панкреонекроз, </w:t>
      </w:r>
      <w:r w:rsidRPr="00195599">
        <w:rPr>
          <w:rFonts w:ascii="Times New Roman" w:hAnsi="Times New Roman" w:cs="Times New Roman"/>
          <w:sz w:val="28"/>
          <w:szCs w:val="28"/>
          <w:lang w:val="en-US"/>
        </w:rPr>
        <w:t>SHAM</w:t>
      </w:r>
      <w:r w:rsidRPr="00195599">
        <w:rPr>
          <w:rFonts w:ascii="Times New Roman" w:hAnsi="Times New Roman" w:cs="Times New Roman"/>
          <w:sz w:val="28"/>
          <w:szCs w:val="28"/>
        </w:rPr>
        <w:t xml:space="preserve"> и гипотермия) на 3 временных отрезках – 12, 24 и 48 часов от начала эксперимента.</w:t>
      </w:r>
    </w:p>
    <w:p w14:paraId="4E0B97CC" w14:textId="3B55A13C" w:rsidR="00E045A0" w:rsidRPr="00195599" w:rsidRDefault="00177974" w:rsidP="00E045A0">
      <w:pPr>
        <w:pStyle w:val="3"/>
        <w:spacing w:before="0" w:line="240" w:lineRule="auto"/>
        <w:ind w:firstLine="567"/>
        <w:jc w:val="both"/>
        <w:rPr>
          <w:rFonts w:ascii="Times New Roman" w:hAnsi="Times New Roman" w:cs="Times New Roman"/>
          <w:b/>
          <w:color w:val="auto"/>
          <w:sz w:val="28"/>
        </w:rPr>
      </w:pPr>
      <w:bookmarkStart w:id="61" w:name="_Toc195553265"/>
      <w:bookmarkStart w:id="62" w:name="_Toc197350320"/>
      <w:r>
        <w:rPr>
          <w:rFonts w:ascii="Times New Roman" w:hAnsi="Times New Roman" w:cs="Times New Roman"/>
          <w:b/>
          <w:color w:val="auto"/>
          <w:sz w:val="28"/>
        </w:rPr>
        <w:lastRenderedPageBreak/>
        <w:t>3.7</w:t>
      </w:r>
      <w:r w:rsidR="00E045A0" w:rsidRPr="00195599">
        <w:rPr>
          <w:rFonts w:ascii="Times New Roman" w:hAnsi="Times New Roman" w:cs="Times New Roman"/>
          <w:b/>
          <w:color w:val="auto"/>
          <w:sz w:val="28"/>
        </w:rPr>
        <w:t xml:space="preserve">.1 Сравнительная характеристика концентрации внеклеточных нуклеиновых кислот в эритроцитах и плазме крови в группах панкреонекроз, гипотермия и </w:t>
      </w:r>
      <w:r w:rsidR="00E045A0" w:rsidRPr="00195599">
        <w:rPr>
          <w:rFonts w:ascii="Times New Roman" w:hAnsi="Times New Roman" w:cs="Times New Roman"/>
          <w:b/>
          <w:color w:val="auto"/>
          <w:sz w:val="28"/>
          <w:lang w:val="en-US"/>
        </w:rPr>
        <w:t>SHAM</w:t>
      </w:r>
      <w:r w:rsidR="00E045A0" w:rsidRPr="00195599">
        <w:rPr>
          <w:rFonts w:ascii="Times New Roman" w:hAnsi="Times New Roman" w:cs="Times New Roman"/>
          <w:b/>
          <w:color w:val="auto"/>
          <w:sz w:val="28"/>
        </w:rPr>
        <w:t xml:space="preserve"> попарно</w:t>
      </w:r>
      <w:bookmarkEnd w:id="61"/>
      <w:bookmarkEnd w:id="62"/>
    </w:p>
    <w:p w14:paraId="2DCB3C16" w14:textId="77777777" w:rsidR="00E045A0" w:rsidRPr="00195599" w:rsidRDefault="00E045A0" w:rsidP="00E045A0">
      <w:pPr>
        <w:spacing w:after="0" w:line="240" w:lineRule="auto"/>
        <w:ind w:firstLine="567"/>
        <w:jc w:val="both"/>
        <w:rPr>
          <w:rFonts w:ascii="Times New Roman" w:hAnsi="Times New Roman" w:cs="Times New Roman"/>
          <w:sz w:val="28"/>
        </w:rPr>
      </w:pPr>
      <w:r w:rsidRPr="00195599">
        <w:rPr>
          <w:rFonts w:ascii="Times New Roman" w:hAnsi="Times New Roman" w:cs="Times New Roman"/>
          <w:sz w:val="28"/>
        </w:rPr>
        <w:t>Для сравнительной оценки концентрации внеклеточных нуклеиновых кислот в исследуемых группах панкреонекроз и гипотермия был использован непараметрический критерий Манна-Уитни для двух независимых групп.</w:t>
      </w:r>
    </w:p>
    <w:p w14:paraId="68CCDCB3" w14:textId="77777777" w:rsidR="00E045A0" w:rsidRPr="00195599" w:rsidRDefault="00E045A0" w:rsidP="00E045A0">
      <w:pPr>
        <w:spacing w:after="0" w:line="240" w:lineRule="auto"/>
        <w:ind w:firstLine="567"/>
        <w:jc w:val="both"/>
        <w:rPr>
          <w:rFonts w:ascii="Times New Roman" w:hAnsi="Times New Roman" w:cs="Times New Roman"/>
          <w:sz w:val="28"/>
        </w:rPr>
      </w:pPr>
      <w:r w:rsidRPr="00195599">
        <w:rPr>
          <w:rFonts w:ascii="Times New Roman" w:hAnsi="Times New Roman" w:cs="Times New Roman"/>
          <w:sz w:val="28"/>
        </w:rPr>
        <w:t>Полученные данные расчета погрупповых различий концентрации КРФ продемонстрированы в таблице 1</w:t>
      </w:r>
      <w:r>
        <w:rPr>
          <w:rFonts w:ascii="Times New Roman" w:hAnsi="Times New Roman" w:cs="Times New Roman"/>
          <w:sz w:val="28"/>
        </w:rPr>
        <w:t>1</w:t>
      </w:r>
      <w:r w:rsidRPr="00195599">
        <w:rPr>
          <w:rFonts w:ascii="Times New Roman" w:hAnsi="Times New Roman" w:cs="Times New Roman"/>
          <w:sz w:val="28"/>
        </w:rPr>
        <w:t xml:space="preserve">. </w:t>
      </w:r>
    </w:p>
    <w:p w14:paraId="3CE6E82F" w14:textId="77777777" w:rsidR="00E045A0" w:rsidRDefault="00E045A0" w:rsidP="00E045A0">
      <w:pPr>
        <w:spacing w:after="0" w:line="240" w:lineRule="auto"/>
        <w:jc w:val="both"/>
        <w:rPr>
          <w:rFonts w:ascii="Times New Roman" w:hAnsi="Times New Roman" w:cs="Times New Roman"/>
          <w:sz w:val="28"/>
        </w:rPr>
      </w:pPr>
    </w:p>
    <w:p w14:paraId="74E53288" w14:textId="37AE8311" w:rsidR="00E045A0" w:rsidRPr="00195599" w:rsidRDefault="00E045A0" w:rsidP="00E045A0">
      <w:pPr>
        <w:spacing w:after="0" w:line="240" w:lineRule="auto"/>
        <w:jc w:val="both"/>
        <w:rPr>
          <w:rFonts w:ascii="Times New Roman" w:hAnsi="Times New Roman" w:cs="Times New Roman"/>
          <w:sz w:val="28"/>
        </w:rPr>
      </w:pPr>
      <w:r w:rsidRPr="00195599">
        <w:rPr>
          <w:rFonts w:ascii="Times New Roman" w:hAnsi="Times New Roman" w:cs="Times New Roman"/>
          <w:sz w:val="28"/>
        </w:rPr>
        <w:t xml:space="preserve">Таблица </w:t>
      </w:r>
      <w:r>
        <w:rPr>
          <w:rFonts w:ascii="Times New Roman" w:hAnsi="Times New Roman" w:cs="Times New Roman"/>
          <w:sz w:val="28"/>
        </w:rPr>
        <w:t>11</w:t>
      </w:r>
      <w:r w:rsidRPr="00195599">
        <w:rPr>
          <w:rFonts w:ascii="Times New Roman" w:hAnsi="Times New Roman" w:cs="Times New Roman"/>
          <w:sz w:val="28"/>
        </w:rPr>
        <w:t xml:space="preserve"> – Сравнительная оценка концентрации КРФ в эритроцитах и плазме крови в группах панкреонекроз, гипотермия и </w:t>
      </w:r>
      <w:r w:rsidRPr="00195599">
        <w:rPr>
          <w:rFonts w:ascii="Times New Roman" w:hAnsi="Times New Roman" w:cs="Times New Roman"/>
          <w:sz w:val="28"/>
          <w:lang w:val="en-US"/>
        </w:rPr>
        <w:t>SHAM</w:t>
      </w:r>
    </w:p>
    <w:p w14:paraId="17D08F95" w14:textId="77777777" w:rsidR="00E045A0" w:rsidRPr="00195599" w:rsidRDefault="00E045A0" w:rsidP="00E045A0">
      <w:pPr>
        <w:spacing w:after="0" w:line="240" w:lineRule="auto"/>
        <w:jc w:val="both"/>
        <w:rPr>
          <w:rFonts w:ascii="Times New Roman" w:hAnsi="Times New Roman" w:cs="Times New Roman"/>
          <w:sz w:val="28"/>
        </w:rPr>
      </w:pPr>
    </w:p>
    <w:tbl>
      <w:tblPr>
        <w:tblStyle w:val="a3"/>
        <w:tblW w:w="9634" w:type="dxa"/>
        <w:tblLook w:val="04A0" w:firstRow="1" w:lastRow="0" w:firstColumn="1" w:lastColumn="0" w:noHBand="0" w:noVBand="1"/>
      </w:tblPr>
      <w:tblGrid>
        <w:gridCol w:w="890"/>
        <w:gridCol w:w="1042"/>
        <w:gridCol w:w="1151"/>
        <w:gridCol w:w="1042"/>
        <w:gridCol w:w="1084"/>
        <w:gridCol w:w="1082"/>
        <w:gridCol w:w="1151"/>
        <w:gridCol w:w="1041"/>
        <w:gridCol w:w="1151"/>
      </w:tblGrid>
      <w:tr w:rsidR="00E045A0" w:rsidRPr="00195599" w14:paraId="43F732AB" w14:textId="77777777" w:rsidTr="005266B1">
        <w:tc>
          <w:tcPr>
            <w:tcW w:w="890" w:type="dxa"/>
            <w:vMerge w:val="restart"/>
            <w:vAlign w:val="bottom"/>
          </w:tcPr>
          <w:tbl>
            <w:tblPr>
              <w:tblW w:w="2363" w:type="pct"/>
              <w:tblCellMar>
                <w:top w:w="12" w:type="dxa"/>
                <w:left w:w="12" w:type="dxa"/>
                <w:bottom w:w="12" w:type="dxa"/>
                <w:right w:w="12" w:type="dxa"/>
              </w:tblCellMar>
              <w:tblLook w:val="04A0" w:firstRow="1" w:lastRow="0" w:firstColumn="1" w:lastColumn="0" w:noHBand="0" w:noVBand="1"/>
            </w:tblPr>
            <w:tblGrid>
              <w:gridCol w:w="673"/>
            </w:tblGrid>
            <w:tr w:rsidR="00E045A0" w:rsidRPr="00195599" w14:paraId="099C4291" w14:textId="77777777" w:rsidTr="005266B1">
              <w:tc>
                <w:tcPr>
                  <w:tcW w:w="5000" w:type="pct"/>
                  <w:tcBorders>
                    <w:top w:val="nil"/>
                    <w:left w:val="nil"/>
                    <w:bottom w:val="nil"/>
                    <w:right w:val="nil"/>
                  </w:tcBorders>
                  <w:noWrap/>
                  <w:vAlign w:val="center"/>
                  <w:hideMark/>
                </w:tcPr>
                <w:p w14:paraId="37210A7E" w14:textId="77777777" w:rsidR="00E045A0" w:rsidRPr="00195599" w:rsidRDefault="00E045A0" w:rsidP="005266B1">
                  <w:pPr>
                    <w:spacing w:after="0" w:line="240" w:lineRule="auto"/>
                    <w:rPr>
                      <w:rFonts w:ascii="Times New Roman" w:eastAsia="Times New Roman" w:hAnsi="Times New Roman" w:cs="Times New Roman"/>
                      <w:sz w:val="24"/>
                      <w:szCs w:val="24"/>
                      <w:lang w:eastAsia="ru-RU"/>
                    </w:rPr>
                  </w:pPr>
                  <w:r w:rsidRPr="00195599">
                    <w:rPr>
                      <w:rFonts w:ascii="Times New Roman" w:eastAsia="Times New Roman" w:hAnsi="Times New Roman" w:cs="Times New Roman"/>
                      <w:color w:val="000000"/>
                      <w:sz w:val="24"/>
                      <w:szCs w:val="24"/>
                      <w:lang w:eastAsia="ru-RU"/>
                    </w:rPr>
                    <w:t>Время</w:t>
                  </w:r>
                </w:p>
              </w:tc>
            </w:tr>
          </w:tbl>
          <w:p w14:paraId="4AB27065" w14:textId="77777777" w:rsidR="00E045A0" w:rsidRPr="00195599" w:rsidRDefault="00E045A0" w:rsidP="005266B1">
            <w:pPr>
              <w:rPr>
                <w:rFonts w:ascii="Times New Roman" w:eastAsia="Times New Roman" w:hAnsi="Times New Roman" w:cs="Times New Roman"/>
                <w:sz w:val="24"/>
                <w:szCs w:val="24"/>
                <w:lang w:eastAsia="ru-RU"/>
              </w:rPr>
            </w:pPr>
          </w:p>
          <w:p w14:paraId="3A8EA39D" w14:textId="77777777" w:rsidR="00E045A0" w:rsidRPr="00195599" w:rsidRDefault="00E045A0" w:rsidP="005266B1">
            <w:pPr>
              <w:rPr>
                <w:rFonts w:ascii="Times New Roman" w:eastAsia="Times New Roman" w:hAnsi="Times New Roman" w:cs="Times New Roman"/>
                <w:sz w:val="24"/>
                <w:szCs w:val="24"/>
                <w:lang w:eastAsia="ru-RU"/>
              </w:rPr>
            </w:pPr>
          </w:p>
        </w:tc>
        <w:tc>
          <w:tcPr>
            <w:tcW w:w="8744" w:type="dxa"/>
            <w:gridSpan w:val="8"/>
          </w:tcPr>
          <w:p w14:paraId="0D279E79" w14:textId="77777777" w:rsidR="00E045A0" w:rsidRPr="00195599" w:rsidRDefault="00E045A0" w:rsidP="005266B1">
            <w:pPr>
              <w:jc w:val="center"/>
              <w:rPr>
                <w:rFonts w:ascii="Times New Roman" w:hAnsi="Times New Roman" w:cs="Times New Roman"/>
                <w:sz w:val="24"/>
                <w:szCs w:val="24"/>
              </w:rPr>
            </w:pPr>
            <w:r w:rsidRPr="00195599">
              <w:rPr>
                <w:rFonts w:ascii="Times New Roman" w:hAnsi="Times New Roman" w:cs="Times New Roman"/>
                <w:sz w:val="24"/>
                <w:szCs w:val="24"/>
              </w:rPr>
              <w:t xml:space="preserve">Группы сравнения(попарно) </w:t>
            </w:r>
          </w:p>
        </w:tc>
      </w:tr>
      <w:tr w:rsidR="00E045A0" w:rsidRPr="00195599" w14:paraId="7F0C750A" w14:textId="77777777" w:rsidTr="005266B1">
        <w:tc>
          <w:tcPr>
            <w:tcW w:w="890" w:type="dxa"/>
            <w:vMerge/>
            <w:vAlign w:val="bottom"/>
          </w:tcPr>
          <w:p w14:paraId="7D5F9220" w14:textId="77777777" w:rsidR="00E045A0" w:rsidRPr="00195599" w:rsidRDefault="00E045A0" w:rsidP="005266B1">
            <w:pPr>
              <w:jc w:val="center"/>
              <w:rPr>
                <w:rFonts w:ascii="Times New Roman" w:eastAsia="Times New Roman" w:hAnsi="Times New Roman" w:cs="Times New Roman"/>
                <w:color w:val="000000"/>
                <w:sz w:val="24"/>
                <w:szCs w:val="24"/>
                <w:lang w:eastAsia="ru-RU"/>
              </w:rPr>
            </w:pPr>
          </w:p>
        </w:tc>
        <w:tc>
          <w:tcPr>
            <w:tcW w:w="8744" w:type="dxa"/>
            <w:gridSpan w:val="8"/>
          </w:tcPr>
          <w:p w14:paraId="5675C4D1" w14:textId="77777777" w:rsidR="00E045A0" w:rsidRPr="00195599" w:rsidRDefault="00E045A0" w:rsidP="005266B1">
            <w:pPr>
              <w:jc w:val="center"/>
              <w:rPr>
                <w:rFonts w:ascii="Times New Roman" w:hAnsi="Times New Roman" w:cs="Times New Roman"/>
                <w:sz w:val="24"/>
                <w:szCs w:val="24"/>
              </w:rPr>
            </w:pPr>
            <w:r w:rsidRPr="00195599">
              <w:rPr>
                <w:rFonts w:ascii="Times New Roman" w:hAnsi="Times New Roman" w:cs="Times New Roman"/>
                <w:sz w:val="24"/>
                <w:szCs w:val="24"/>
              </w:rPr>
              <w:t>КРФ</w:t>
            </w:r>
          </w:p>
        </w:tc>
      </w:tr>
      <w:tr w:rsidR="00E045A0" w:rsidRPr="00195599" w14:paraId="45721A4A" w14:textId="77777777" w:rsidTr="005266B1">
        <w:tc>
          <w:tcPr>
            <w:tcW w:w="890" w:type="dxa"/>
            <w:vMerge/>
            <w:vAlign w:val="bottom"/>
          </w:tcPr>
          <w:p w14:paraId="1BF30F26" w14:textId="77777777" w:rsidR="00E045A0" w:rsidRPr="00195599" w:rsidRDefault="00E045A0" w:rsidP="005266B1">
            <w:pPr>
              <w:rPr>
                <w:rFonts w:ascii="Times New Roman" w:eastAsia="Times New Roman" w:hAnsi="Times New Roman" w:cs="Times New Roman"/>
                <w:sz w:val="24"/>
                <w:szCs w:val="24"/>
                <w:lang w:eastAsia="ru-RU"/>
              </w:rPr>
            </w:pPr>
          </w:p>
        </w:tc>
        <w:tc>
          <w:tcPr>
            <w:tcW w:w="4350" w:type="dxa"/>
            <w:gridSpan w:val="4"/>
          </w:tcPr>
          <w:p w14:paraId="5698EADD" w14:textId="77777777" w:rsidR="00E045A0" w:rsidRPr="00195599" w:rsidRDefault="00E045A0" w:rsidP="005266B1">
            <w:pPr>
              <w:jc w:val="center"/>
              <w:rPr>
                <w:rFonts w:ascii="Times New Roman" w:hAnsi="Times New Roman" w:cs="Times New Roman"/>
                <w:sz w:val="24"/>
                <w:szCs w:val="24"/>
              </w:rPr>
            </w:pPr>
            <w:r w:rsidRPr="00195599">
              <w:rPr>
                <w:rFonts w:ascii="Times New Roman" w:hAnsi="Times New Roman" w:cs="Times New Roman"/>
                <w:sz w:val="24"/>
                <w:szCs w:val="24"/>
              </w:rPr>
              <w:t>Панкреонекроз/гипотермия</w:t>
            </w:r>
          </w:p>
        </w:tc>
        <w:tc>
          <w:tcPr>
            <w:tcW w:w="4394" w:type="dxa"/>
            <w:gridSpan w:val="4"/>
          </w:tcPr>
          <w:p w14:paraId="4376F3C1" w14:textId="77777777" w:rsidR="00E045A0" w:rsidRPr="00195599" w:rsidRDefault="00E045A0" w:rsidP="005266B1">
            <w:pPr>
              <w:jc w:val="center"/>
              <w:rPr>
                <w:rFonts w:ascii="Times New Roman" w:hAnsi="Times New Roman" w:cs="Times New Roman"/>
                <w:sz w:val="24"/>
                <w:szCs w:val="24"/>
              </w:rPr>
            </w:pPr>
            <w:r w:rsidRPr="00195599">
              <w:rPr>
                <w:rFonts w:ascii="Times New Roman" w:hAnsi="Times New Roman" w:cs="Times New Roman"/>
                <w:sz w:val="24"/>
                <w:szCs w:val="24"/>
              </w:rPr>
              <w:t>Гипотермия/</w:t>
            </w:r>
            <w:r w:rsidRPr="00195599">
              <w:rPr>
                <w:rFonts w:ascii="Times New Roman" w:hAnsi="Times New Roman" w:cs="Times New Roman"/>
                <w:sz w:val="24"/>
                <w:szCs w:val="24"/>
                <w:lang w:val="en-US"/>
              </w:rPr>
              <w:t>SHAM</w:t>
            </w:r>
          </w:p>
        </w:tc>
      </w:tr>
      <w:tr w:rsidR="00E045A0" w:rsidRPr="00195599" w14:paraId="5DAE2791" w14:textId="77777777" w:rsidTr="005266B1">
        <w:tc>
          <w:tcPr>
            <w:tcW w:w="890" w:type="dxa"/>
            <w:vMerge/>
            <w:vAlign w:val="center"/>
          </w:tcPr>
          <w:p w14:paraId="4567674B" w14:textId="77777777" w:rsidR="00E045A0" w:rsidRPr="00195599" w:rsidRDefault="00E045A0" w:rsidP="005266B1">
            <w:pPr>
              <w:rPr>
                <w:rFonts w:ascii="Times New Roman" w:eastAsia="Times New Roman" w:hAnsi="Times New Roman" w:cs="Times New Roman"/>
                <w:sz w:val="24"/>
                <w:szCs w:val="24"/>
                <w:lang w:eastAsia="ru-RU"/>
              </w:rPr>
            </w:pPr>
          </w:p>
        </w:tc>
        <w:tc>
          <w:tcPr>
            <w:tcW w:w="2167" w:type="dxa"/>
            <w:gridSpan w:val="2"/>
          </w:tcPr>
          <w:p w14:paraId="2AF27CFE" w14:textId="77777777" w:rsidR="00E045A0" w:rsidRPr="00195599" w:rsidRDefault="00E045A0" w:rsidP="005266B1">
            <w:pPr>
              <w:jc w:val="center"/>
              <w:rPr>
                <w:rFonts w:ascii="Times New Roman" w:hAnsi="Times New Roman" w:cs="Times New Roman"/>
                <w:sz w:val="24"/>
                <w:szCs w:val="24"/>
              </w:rPr>
            </w:pPr>
            <w:r w:rsidRPr="00195599">
              <w:rPr>
                <w:rFonts w:ascii="Times New Roman" w:hAnsi="Times New Roman" w:cs="Times New Roman"/>
                <w:sz w:val="24"/>
                <w:szCs w:val="24"/>
              </w:rPr>
              <w:t>Эритроциты</w:t>
            </w:r>
          </w:p>
        </w:tc>
        <w:tc>
          <w:tcPr>
            <w:tcW w:w="2183" w:type="dxa"/>
            <w:gridSpan w:val="2"/>
          </w:tcPr>
          <w:p w14:paraId="33B1E076" w14:textId="77777777" w:rsidR="00E045A0" w:rsidRPr="00195599" w:rsidRDefault="00E045A0" w:rsidP="005266B1">
            <w:pPr>
              <w:jc w:val="center"/>
              <w:rPr>
                <w:rFonts w:ascii="Times New Roman" w:hAnsi="Times New Roman" w:cs="Times New Roman"/>
                <w:sz w:val="24"/>
                <w:szCs w:val="24"/>
              </w:rPr>
            </w:pPr>
            <w:r w:rsidRPr="00195599">
              <w:rPr>
                <w:rFonts w:ascii="Times New Roman" w:hAnsi="Times New Roman" w:cs="Times New Roman"/>
                <w:sz w:val="24"/>
                <w:szCs w:val="24"/>
              </w:rPr>
              <w:t>Плазма</w:t>
            </w:r>
          </w:p>
        </w:tc>
        <w:tc>
          <w:tcPr>
            <w:tcW w:w="2268" w:type="dxa"/>
            <w:gridSpan w:val="2"/>
          </w:tcPr>
          <w:p w14:paraId="49FCCD95" w14:textId="77777777" w:rsidR="00E045A0" w:rsidRPr="00195599" w:rsidRDefault="00E045A0" w:rsidP="005266B1">
            <w:pPr>
              <w:jc w:val="center"/>
              <w:rPr>
                <w:rFonts w:ascii="Times New Roman" w:hAnsi="Times New Roman" w:cs="Times New Roman"/>
                <w:sz w:val="24"/>
                <w:szCs w:val="24"/>
              </w:rPr>
            </w:pPr>
            <w:r w:rsidRPr="00195599">
              <w:rPr>
                <w:rFonts w:ascii="Times New Roman" w:hAnsi="Times New Roman" w:cs="Times New Roman"/>
                <w:sz w:val="24"/>
                <w:szCs w:val="24"/>
              </w:rPr>
              <w:t>Эритроциты</w:t>
            </w:r>
          </w:p>
        </w:tc>
        <w:tc>
          <w:tcPr>
            <w:tcW w:w="2126" w:type="dxa"/>
            <w:gridSpan w:val="2"/>
          </w:tcPr>
          <w:p w14:paraId="0267A83F" w14:textId="77777777" w:rsidR="00E045A0" w:rsidRPr="00195599" w:rsidRDefault="00E045A0" w:rsidP="005266B1">
            <w:pPr>
              <w:jc w:val="center"/>
              <w:rPr>
                <w:rFonts w:ascii="Times New Roman" w:hAnsi="Times New Roman" w:cs="Times New Roman"/>
                <w:sz w:val="24"/>
                <w:szCs w:val="24"/>
              </w:rPr>
            </w:pPr>
            <w:r w:rsidRPr="00195599">
              <w:rPr>
                <w:rFonts w:ascii="Times New Roman" w:hAnsi="Times New Roman" w:cs="Times New Roman"/>
                <w:sz w:val="24"/>
                <w:szCs w:val="24"/>
              </w:rPr>
              <w:t>Плазма</w:t>
            </w:r>
          </w:p>
        </w:tc>
      </w:tr>
      <w:tr w:rsidR="00E045A0" w:rsidRPr="00195599" w14:paraId="59FED743" w14:textId="77777777" w:rsidTr="005266B1">
        <w:trPr>
          <w:trHeight w:val="277"/>
        </w:trPr>
        <w:tc>
          <w:tcPr>
            <w:tcW w:w="890" w:type="dxa"/>
            <w:vMerge/>
            <w:vAlign w:val="center"/>
          </w:tcPr>
          <w:p w14:paraId="7D30C5BC" w14:textId="77777777" w:rsidR="00E045A0" w:rsidRPr="00195599" w:rsidRDefault="00E045A0" w:rsidP="005266B1">
            <w:pPr>
              <w:rPr>
                <w:rFonts w:ascii="Times New Roman" w:eastAsia="Times New Roman" w:hAnsi="Times New Roman" w:cs="Times New Roman"/>
                <w:color w:val="000000"/>
                <w:sz w:val="24"/>
                <w:szCs w:val="24"/>
                <w:lang w:eastAsia="ru-RU"/>
              </w:rPr>
            </w:pPr>
          </w:p>
        </w:tc>
        <w:tc>
          <w:tcPr>
            <w:tcW w:w="1044" w:type="dxa"/>
          </w:tcPr>
          <w:p w14:paraId="531EA8E5" w14:textId="77777777" w:rsidR="00E045A0" w:rsidRPr="00195599" w:rsidRDefault="00E045A0" w:rsidP="005266B1">
            <w:pPr>
              <w:jc w:val="center"/>
              <w:rPr>
                <w:rFonts w:ascii="Times New Roman" w:hAnsi="Times New Roman" w:cs="Times New Roman"/>
                <w:sz w:val="24"/>
                <w:szCs w:val="24"/>
              </w:rPr>
            </w:pPr>
            <w:r w:rsidRPr="00195599">
              <w:rPr>
                <w:rFonts w:ascii="Times New Roman" w:eastAsia="Times New Roman" w:hAnsi="Times New Roman" w:cs="Times New Roman"/>
                <w:color w:val="000000"/>
                <w:sz w:val="24"/>
                <w:szCs w:val="24"/>
                <w:lang w:eastAsia="ru-RU"/>
              </w:rPr>
              <w:t>Z</w:t>
            </w:r>
          </w:p>
        </w:tc>
        <w:tc>
          <w:tcPr>
            <w:tcW w:w="1123" w:type="dxa"/>
          </w:tcPr>
          <w:p w14:paraId="5A422CBC" w14:textId="77777777" w:rsidR="00E045A0" w:rsidRPr="00195599" w:rsidRDefault="00E045A0" w:rsidP="005266B1">
            <w:pPr>
              <w:jc w:val="center"/>
              <w:rPr>
                <w:rFonts w:ascii="Times New Roman" w:hAnsi="Times New Roman" w:cs="Times New Roman"/>
                <w:sz w:val="24"/>
                <w:szCs w:val="24"/>
              </w:rPr>
            </w:pPr>
            <w:r w:rsidRPr="00195599">
              <w:rPr>
                <w:rFonts w:ascii="Times New Roman" w:eastAsia="Times New Roman" w:hAnsi="Times New Roman" w:cs="Times New Roman"/>
                <w:color w:val="000000"/>
                <w:sz w:val="24"/>
                <w:szCs w:val="24"/>
                <w:lang w:eastAsia="ru-RU"/>
              </w:rPr>
              <w:t>p</w:t>
            </w:r>
          </w:p>
        </w:tc>
        <w:tc>
          <w:tcPr>
            <w:tcW w:w="1043" w:type="dxa"/>
          </w:tcPr>
          <w:p w14:paraId="37BB1671" w14:textId="77777777" w:rsidR="00E045A0" w:rsidRPr="00195599" w:rsidRDefault="00E045A0" w:rsidP="005266B1">
            <w:pPr>
              <w:jc w:val="center"/>
              <w:rPr>
                <w:rFonts w:ascii="Times New Roman" w:hAnsi="Times New Roman" w:cs="Times New Roman"/>
                <w:sz w:val="24"/>
                <w:szCs w:val="24"/>
              </w:rPr>
            </w:pPr>
            <w:r w:rsidRPr="00195599">
              <w:rPr>
                <w:rFonts w:ascii="Times New Roman" w:eastAsia="Times New Roman" w:hAnsi="Times New Roman" w:cs="Times New Roman"/>
                <w:color w:val="000000"/>
                <w:sz w:val="24"/>
                <w:szCs w:val="24"/>
                <w:lang w:eastAsia="ru-RU"/>
              </w:rPr>
              <w:t>Z</w:t>
            </w:r>
          </w:p>
        </w:tc>
        <w:tc>
          <w:tcPr>
            <w:tcW w:w="1140" w:type="dxa"/>
          </w:tcPr>
          <w:p w14:paraId="1F58C757" w14:textId="77777777" w:rsidR="00E045A0" w:rsidRPr="00195599" w:rsidRDefault="00E045A0" w:rsidP="005266B1">
            <w:pPr>
              <w:jc w:val="center"/>
              <w:rPr>
                <w:rFonts w:ascii="Times New Roman" w:hAnsi="Times New Roman" w:cs="Times New Roman"/>
                <w:sz w:val="24"/>
                <w:szCs w:val="24"/>
              </w:rPr>
            </w:pPr>
            <w:r w:rsidRPr="00195599">
              <w:rPr>
                <w:rFonts w:ascii="Times New Roman" w:eastAsia="Times New Roman" w:hAnsi="Times New Roman" w:cs="Times New Roman"/>
                <w:color w:val="000000"/>
                <w:sz w:val="24"/>
                <w:szCs w:val="24"/>
                <w:lang w:eastAsia="ru-RU"/>
              </w:rPr>
              <w:t>p</w:t>
            </w:r>
          </w:p>
        </w:tc>
        <w:tc>
          <w:tcPr>
            <w:tcW w:w="1134" w:type="dxa"/>
          </w:tcPr>
          <w:p w14:paraId="2BE429BA" w14:textId="77777777" w:rsidR="00E045A0" w:rsidRPr="00195599" w:rsidRDefault="00E045A0" w:rsidP="005266B1">
            <w:pPr>
              <w:jc w:val="center"/>
              <w:rPr>
                <w:rFonts w:ascii="Times New Roman" w:hAnsi="Times New Roman" w:cs="Times New Roman"/>
                <w:sz w:val="24"/>
                <w:szCs w:val="24"/>
              </w:rPr>
            </w:pPr>
            <w:r w:rsidRPr="00195599">
              <w:rPr>
                <w:rFonts w:ascii="Times New Roman" w:eastAsia="Times New Roman" w:hAnsi="Times New Roman" w:cs="Times New Roman"/>
                <w:color w:val="000000"/>
                <w:sz w:val="24"/>
                <w:szCs w:val="24"/>
                <w:lang w:eastAsia="ru-RU"/>
              </w:rPr>
              <w:t>Z</w:t>
            </w:r>
          </w:p>
        </w:tc>
        <w:tc>
          <w:tcPr>
            <w:tcW w:w="1134" w:type="dxa"/>
          </w:tcPr>
          <w:p w14:paraId="6B21853B" w14:textId="77777777" w:rsidR="00E045A0" w:rsidRPr="00195599" w:rsidRDefault="00E045A0" w:rsidP="005266B1">
            <w:pPr>
              <w:jc w:val="center"/>
              <w:rPr>
                <w:rFonts w:ascii="Times New Roman" w:hAnsi="Times New Roman" w:cs="Times New Roman"/>
                <w:sz w:val="24"/>
                <w:szCs w:val="24"/>
              </w:rPr>
            </w:pPr>
            <w:r w:rsidRPr="00195599">
              <w:rPr>
                <w:rFonts w:ascii="Times New Roman" w:eastAsia="Times New Roman" w:hAnsi="Times New Roman" w:cs="Times New Roman"/>
                <w:color w:val="000000"/>
                <w:sz w:val="24"/>
                <w:szCs w:val="24"/>
                <w:lang w:eastAsia="ru-RU"/>
              </w:rPr>
              <w:t>p</w:t>
            </w:r>
          </w:p>
        </w:tc>
        <w:tc>
          <w:tcPr>
            <w:tcW w:w="992" w:type="dxa"/>
          </w:tcPr>
          <w:p w14:paraId="00011F46" w14:textId="77777777" w:rsidR="00E045A0" w:rsidRPr="00195599" w:rsidRDefault="00E045A0" w:rsidP="005266B1">
            <w:pPr>
              <w:jc w:val="center"/>
              <w:rPr>
                <w:rFonts w:ascii="Times New Roman" w:hAnsi="Times New Roman" w:cs="Times New Roman"/>
                <w:sz w:val="24"/>
                <w:szCs w:val="24"/>
              </w:rPr>
            </w:pPr>
            <w:r w:rsidRPr="00195599">
              <w:rPr>
                <w:rFonts w:ascii="Times New Roman" w:eastAsia="Times New Roman" w:hAnsi="Times New Roman" w:cs="Times New Roman"/>
                <w:color w:val="000000"/>
                <w:sz w:val="24"/>
                <w:szCs w:val="24"/>
                <w:lang w:eastAsia="ru-RU"/>
              </w:rPr>
              <w:t>Z</w:t>
            </w:r>
          </w:p>
        </w:tc>
        <w:tc>
          <w:tcPr>
            <w:tcW w:w="1134" w:type="dxa"/>
          </w:tcPr>
          <w:p w14:paraId="46197734" w14:textId="77777777" w:rsidR="00E045A0" w:rsidRPr="00195599" w:rsidRDefault="00E045A0" w:rsidP="005266B1">
            <w:pPr>
              <w:jc w:val="center"/>
              <w:rPr>
                <w:rFonts w:ascii="Times New Roman" w:hAnsi="Times New Roman" w:cs="Times New Roman"/>
                <w:sz w:val="24"/>
                <w:szCs w:val="24"/>
              </w:rPr>
            </w:pPr>
            <w:r w:rsidRPr="00195599">
              <w:rPr>
                <w:rFonts w:ascii="Times New Roman" w:eastAsia="Times New Roman" w:hAnsi="Times New Roman" w:cs="Times New Roman"/>
                <w:color w:val="000000"/>
                <w:sz w:val="24"/>
                <w:szCs w:val="24"/>
                <w:lang w:eastAsia="ru-RU"/>
              </w:rPr>
              <w:t>p</w:t>
            </w:r>
          </w:p>
        </w:tc>
      </w:tr>
      <w:tr w:rsidR="00E045A0" w:rsidRPr="00195599" w14:paraId="6201B887" w14:textId="77777777" w:rsidTr="005266B1">
        <w:tc>
          <w:tcPr>
            <w:tcW w:w="890" w:type="dxa"/>
            <w:vAlign w:val="center"/>
          </w:tcPr>
          <w:p w14:paraId="20951715" w14:textId="77777777" w:rsidR="00E045A0" w:rsidRPr="00195599" w:rsidRDefault="00E045A0" w:rsidP="005266B1">
            <w:pPr>
              <w:rPr>
                <w:rFonts w:ascii="Times New Roman" w:eastAsia="Times New Roman" w:hAnsi="Times New Roman" w:cs="Times New Roman"/>
                <w:color w:val="000000"/>
                <w:sz w:val="24"/>
                <w:szCs w:val="24"/>
                <w:lang w:eastAsia="ru-RU"/>
              </w:rPr>
            </w:pPr>
            <w:r w:rsidRPr="00195599">
              <w:rPr>
                <w:rFonts w:ascii="Times New Roman" w:eastAsia="Times New Roman" w:hAnsi="Times New Roman" w:cs="Times New Roman"/>
                <w:color w:val="000000"/>
                <w:sz w:val="24"/>
                <w:szCs w:val="24"/>
                <w:lang w:eastAsia="ru-RU"/>
              </w:rPr>
              <w:t>12 часов</w:t>
            </w:r>
          </w:p>
        </w:tc>
        <w:tc>
          <w:tcPr>
            <w:tcW w:w="1044" w:type="dxa"/>
            <w:vAlign w:val="center"/>
          </w:tcPr>
          <w:p w14:paraId="12A35022" w14:textId="77777777" w:rsidR="00E045A0" w:rsidRPr="00195599" w:rsidRDefault="00E045A0" w:rsidP="005266B1">
            <w:pPr>
              <w:jc w:val="center"/>
              <w:rPr>
                <w:rFonts w:ascii="Times New Roman" w:eastAsia="Times New Roman" w:hAnsi="Times New Roman" w:cs="Times New Roman"/>
                <w:color w:val="000000" w:themeColor="text1"/>
                <w:szCs w:val="24"/>
                <w:lang w:eastAsia="ru-RU"/>
              </w:rPr>
            </w:pPr>
            <w:r w:rsidRPr="00195599">
              <w:rPr>
                <w:rFonts w:ascii="Times New Roman" w:eastAsia="Times New Roman" w:hAnsi="Times New Roman" w:cs="Times New Roman"/>
                <w:color w:val="000000" w:themeColor="text1"/>
                <w:szCs w:val="20"/>
                <w:lang w:eastAsia="ru-RU"/>
              </w:rPr>
              <w:t>1,441153</w:t>
            </w:r>
          </w:p>
        </w:tc>
        <w:tc>
          <w:tcPr>
            <w:tcW w:w="1123" w:type="dxa"/>
            <w:vAlign w:val="center"/>
          </w:tcPr>
          <w:p w14:paraId="1E45D11D" w14:textId="77777777" w:rsidR="00E045A0" w:rsidRPr="00195599" w:rsidRDefault="00E045A0" w:rsidP="005266B1">
            <w:pPr>
              <w:jc w:val="center"/>
              <w:rPr>
                <w:rFonts w:ascii="Times New Roman" w:eastAsia="Times New Roman" w:hAnsi="Times New Roman" w:cs="Times New Roman"/>
                <w:color w:val="000000" w:themeColor="text1"/>
                <w:szCs w:val="24"/>
                <w:lang w:eastAsia="ru-RU"/>
              </w:rPr>
            </w:pPr>
            <w:r w:rsidRPr="00195599">
              <w:rPr>
                <w:rFonts w:ascii="Times New Roman" w:eastAsia="Times New Roman" w:hAnsi="Times New Roman" w:cs="Times New Roman"/>
                <w:color w:val="000000" w:themeColor="text1"/>
                <w:szCs w:val="20"/>
                <w:lang w:eastAsia="ru-RU"/>
              </w:rPr>
              <w:t>0,149542</w:t>
            </w:r>
          </w:p>
        </w:tc>
        <w:tc>
          <w:tcPr>
            <w:tcW w:w="1043" w:type="dxa"/>
            <w:vAlign w:val="center"/>
          </w:tcPr>
          <w:p w14:paraId="7774182E" w14:textId="77777777" w:rsidR="00E045A0" w:rsidRPr="00195599" w:rsidRDefault="00E045A0" w:rsidP="005266B1">
            <w:pPr>
              <w:jc w:val="center"/>
              <w:rPr>
                <w:rFonts w:ascii="Times New Roman" w:eastAsia="Times New Roman" w:hAnsi="Times New Roman" w:cs="Times New Roman"/>
                <w:color w:val="000000" w:themeColor="text1"/>
                <w:szCs w:val="24"/>
                <w:lang w:eastAsia="ru-RU"/>
              </w:rPr>
            </w:pPr>
            <w:r w:rsidRPr="00195599">
              <w:rPr>
                <w:rFonts w:ascii="Times New Roman" w:eastAsia="Times New Roman" w:hAnsi="Times New Roman" w:cs="Times New Roman"/>
                <w:color w:val="000000" w:themeColor="text1"/>
                <w:szCs w:val="20"/>
                <w:lang w:eastAsia="ru-RU"/>
              </w:rPr>
              <w:t>0,880705</w:t>
            </w:r>
          </w:p>
        </w:tc>
        <w:tc>
          <w:tcPr>
            <w:tcW w:w="1140" w:type="dxa"/>
            <w:vAlign w:val="center"/>
          </w:tcPr>
          <w:p w14:paraId="3BD083F6" w14:textId="77777777" w:rsidR="00E045A0" w:rsidRPr="00195599" w:rsidRDefault="00E045A0" w:rsidP="005266B1">
            <w:pPr>
              <w:jc w:val="center"/>
              <w:rPr>
                <w:rFonts w:ascii="Times New Roman" w:eastAsia="Times New Roman" w:hAnsi="Times New Roman" w:cs="Times New Roman"/>
                <w:color w:val="000000" w:themeColor="text1"/>
                <w:szCs w:val="24"/>
                <w:lang w:eastAsia="ru-RU"/>
              </w:rPr>
            </w:pPr>
            <w:r w:rsidRPr="00195599">
              <w:rPr>
                <w:rFonts w:ascii="Times New Roman" w:eastAsia="Times New Roman" w:hAnsi="Times New Roman" w:cs="Times New Roman"/>
                <w:color w:val="000000" w:themeColor="text1"/>
                <w:szCs w:val="20"/>
                <w:lang w:eastAsia="ru-RU"/>
              </w:rPr>
              <w:t>0,378478</w:t>
            </w:r>
          </w:p>
        </w:tc>
        <w:tc>
          <w:tcPr>
            <w:tcW w:w="1134" w:type="dxa"/>
            <w:vAlign w:val="center"/>
          </w:tcPr>
          <w:p w14:paraId="496359E5" w14:textId="77777777" w:rsidR="00E045A0" w:rsidRPr="00195599" w:rsidRDefault="00E045A0" w:rsidP="005266B1">
            <w:pPr>
              <w:jc w:val="right"/>
              <w:rPr>
                <w:rFonts w:ascii="Times New Roman" w:hAnsi="Times New Roman" w:cs="Times New Roman"/>
                <w:color w:val="000000" w:themeColor="text1"/>
              </w:rPr>
            </w:pPr>
            <w:r w:rsidRPr="00195599">
              <w:rPr>
                <w:rFonts w:ascii="Times New Roman" w:hAnsi="Times New Roman" w:cs="Times New Roman"/>
                <w:color w:val="000000" w:themeColor="text1"/>
                <w:szCs w:val="20"/>
              </w:rPr>
              <w:t>2,802243</w:t>
            </w:r>
          </w:p>
        </w:tc>
        <w:tc>
          <w:tcPr>
            <w:tcW w:w="1134" w:type="dxa"/>
            <w:vAlign w:val="center"/>
          </w:tcPr>
          <w:p w14:paraId="037C84C1" w14:textId="77777777" w:rsidR="00E045A0" w:rsidRPr="00195599" w:rsidRDefault="00E045A0" w:rsidP="005266B1">
            <w:pPr>
              <w:jc w:val="right"/>
              <w:rPr>
                <w:rFonts w:ascii="Times New Roman" w:hAnsi="Times New Roman" w:cs="Times New Roman"/>
                <w:color w:val="000000" w:themeColor="text1"/>
              </w:rPr>
            </w:pPr>
            <w:r w:rsidRPr="00195599">
              <w:rPr>
                <w:rFonts w:ascii="Times New Roman" w:hAnsi="Times New Roman" w:cs="Times New Roman"/>
                <w:color w:val="000000" w:themeColor="text1"/>
                <w:szCs w:val="20"/>
              </w:rPr>
              <w:t>0,005075*</w:t>
            </w:r>
          </w:p>
        </w:tc>
        <w:tc>
          <w:tcPr>
            <w:tcW w:w="992" w:type="dxa"/>
            <w:vAlign w:val="center"/>
          </w:tcPr>
          <w:p w14:paraId="5AFD9C6E" w14:textId="77777777" w:rsidR="00E045A0" w:rsidRPr="00195599" w:rsidRDefault="00E045A0" w:rsidP="005266B1">
            <w:pPr>
              <w:jc w:val="right"/>
              <w:rPr>
                <w:rFonts w:ascii="Times New Roman" w:hAnsi="Times New Roman" w:cs="Times New Roman"/>
                <w:color w:val="000000" w:themeColor="text1"/>
              </w:rPr>
            </w:pPr>
            <w:r w:rsidRPr="00195599">
              <w:rPr>
                <w:rFonts w:ascii="Times New Roman" w:hAnsi="Times New Roman" w:cs="Times New Roman"/>
                <w:color w:val="000000" w:themeColor="text1"/>
                <w:szCs w:val="20"/>
              </w:rPr>
              <w:t>-2,80224</w:t>
            </w:r>
          </w:p>
        </w:tc>
        <w:tc>
          <w:tcPr>
            <w:tcW w:w="1134" w:type="dxa"/>
            <w:vAlign w:val="center"/>
          </w:tcPr>
          <w:p w14:paraId="4E670A44" w14:textId="77777777" w:rsidR="00E045A0" w:rsidRPr="00195599" w:rsidRDefault="00E045A0" w:rsidP="005266B1">
            <w:pPr>
              <w:jc w:val="right"/>
              <w:rPr>
                <w:rFonts w:ascii="Times New Roman" w:hAnsi="Times New Roman" w:cs="Times New Roman"/>
                <w:color w:val="000000" w:themeColor="text1"/>
              </w:rPr>
            </w:pPr>
            <w:r w:rsidRPr="00195599">
              <w:rPr>
                <w:rFonts w:ascii="Times New Roman" w:hAnsi="Times New Roman" w:cs="Times New Roman"/>
                <w:color w:val="000000" w:themeColor="text1"/>
                <w:szCs w:val="20"/>
              </w:rPr>
              <w:t>0,005075*</w:t>
            </w:r>
          </w:p>
        </w:tc>
      </w:tr>
      <w:tr w:rsidR="00E045A0" w:rsidRPr="00195599" w14:paraId="2F10B8A5" w14:textId="77777777" w:rsidTr="005266B1">
        <w:tc>
          <w:tcPr>
            <w:tcW w:w="890" w:type="dxa"/>
            <w:vAlign w:val="center"/>
          </w:tcPr>
          <w:p w14:paraId="77110D79" w14:textId="77777777" w:rsidR="00E045A0" w:rsidRPr="00195599" w:rsidRDefault="00E045A0" w:rsidP="005266B1">
            <w:pPr>
              <w:rPr>
                <w:rFonts w:ascii="Times New Roman" w:eastAsia="Times New Roman" w:hAnsi="Times New Roman" w:cs="Times New Roman"/>
                <w:color w:val="000000"/>
                <w:sz w:val="24"/>
                <w:szCs w:val="24"/>
                <w:lang w:eastAsia="ru-RU"/>
              </w:rPr>
            </w:pPr>
            <w:r w:rsidRPr="00195599">
              <w:rPr>
                <w:rFonts w:ascii="Times New Roman" w:eastAsia="Times New Roman" w:hAnsi="Times New Roman" w:cs="Times New Roman"/>
                <w:color w:val="000000"/>
                <w:sz w:val="24"/>
                <w:szCs w:val="24"/>
                <w:lang w:eastAsia="ru-RU"/>
              </w:rPr>
              <w:t>24 часа</w:t>
            </w:r>
          </w:p>
        </w:tc>
        <w:tc>
          <w:tcPr>
            <w:tcW w:w="1044" w:type="dxa"/>
            <w:vAlign w:val="center"/>
          </w:tcPr>
          <w:p w14:paraId="643ED384" w14:textId="77777777" w:rsidR="00E045A0" w:rsidRPr="00195599" w:rsidRDefault="00E045A0" w:rsidP="005266B1">
            <w:pPr>
              <w:jc w:val="center"/>
              <w:rPr>
                <w:rFonts w:ascii="Times New Roman" w:hAnsi="Times New Roman" w:cs="Times New Roman"/>
                <w:color w:val="000000" w:themeColor="text1"/>
              </w:rPr>
            </w:pPr>
            <w:r w:rsidRPr="00195599">
              <w:rPr>
                <w:rFonts w:ascii="Times New Roman" w:hAnsi="Times New Roman" w:cs="Times New Roman"/>
                <w:color w:val="000000" w:themeColor="text1"/>
                <w:szCs w:val="20"/>
              </w:rPr>
              <w:t>-2,80224</w:t>
            </w:r>
          </w:p>
        </w:tc>
        <w:tc>
          <w:tcPr>
            <w:tcW w:w="1123" w:type="dxa"/>
            <w:vAlign w:val="center"/>
          </w:tcPr>
          <w:p w14:paraId="594552D5" w14:textId="77777777" w:rsidR="00E045A0" w:rsidRPr="00195599" w:rsidRDefault="00E045A0" w:rsidP="005266B1">
            <w:pPr>
              <w:jc w:val="center"/>
              <w:rPr>
                <w:rFonts w:ascii="Times New Roman" w:hAnsi="Times New Roman" w:cs="Times New Roman"/>
                <w:color w:val="000000" w:themeColor="text1"/>
              </w:rPr>
            </w:pPr>
            <w:r w:rsidRPr="00195599">
              <w:rPr>
                <w:rFonts w:ascii="Times New Roman" w:hAnsi="Times New Roman" w:cs="Times New Roman"/>
                <w:color w:val="000000" w:themeColor="text1"/>
                <w:szCs w:val="20"/>
              </w:rPr>
              <w:t>0,005075*</w:t>
            </w:r>
          </w:p>
        </w:tc>
        <w:tc>
          <w:tcPr>
            <w:tcW w:w="1043" w:type="dxa"/>
            <w:vAlign w:val="center"/>
          </w:tcPr>
          <w:p w14:paraId="53879416" w14:textId="77777777" w:rsidR="00E045A0" w:rsidRPr="00195599" w:rsidRDefault="00E045A0" w:rsidP="005266B1">
            <w:pPr>
              <w:jc w:val="center"/>
              <w:rPr>
                <w:rFonts w:ascii="Times New Roman" w:hAnsi="Times New Roman" w:cs="Times New Roman"/>
                <w:color w:val="000000" w:themeColor="text1"/>
              </w:rPr>
            </w:pPr>
            <w:r w:rsidRPr="00195599">
              <w:rPr>
                <w:rFonts w:ascii="Times New Roman" w:hAnsi="Times New Roman" w:cs="Times New Roman"/>
                <w:color w:val="000000" w:themeColor="text1"/>
                <w:szCs w:val="20"/>
              </w:rPr>
              <w:t>0,240192</w:t>
            </w:r>
          </w:p>
        </w:tc>
        <w:tc>
          <w:tcPr>
            <w:tcW w:w="1140" w:type="dxa"/>
            <w:vAlign w:val="center"/>
          </w:tcPr>
          <w:p w14:paraId="1349009D" w14:textId="77777777" w:rsidR="00E045A0" w:rsidRPr="00195599" w:rsidRDefault="00E045A0" w:rsidP="005266B1">
            <w:pPr>
              <w:jc w:val="center"/>
              <w:rPr>
                <w:rFonts w:ascii="Times New Roman" w:hAnsi="Times New Roman" w:cs="Times New Roman"/>
                <w:color w:val="000000" w:themeColor="text1"/>
              </w:rPr>
            </w:pPr>
            <w:r w:rsidRPr="00195599">
              <w:rPr>
                <w:rFonts w:ascii="Times New Roman" w:hAnsi="Times New Roman" w:cs="Times New Roman"/>
                <w:color w:val="000000" w:themeColor="text1"/>
                <w:szCs w:val="20"/>
              </w:rPr>
              <w:t>0,810181</w:t>
            </w:r>
          </w:p>
        </w:tc>
        <w:tc>
          <w:tcPr>
            <w:tcW w:w="1134" w:type="dxa"/>
            <w:vAlign w:val="center"/>
          </w:tcPr>
          <w:p w14:paraId="72A93ABC" w14:textId="77777777" w:rsidR="00E045A0" w:rsidRPr="00195599" w:rsidRDefault="00E045A0" w:rsidP="005266B1">
            <w:pPr>
              <w:jc w:val="right"/>
              <w:rPr>
                <w:rFonts w:ascii="Times New Roman" w:hAnsi="Times New Roman" w:cs="Times New Roman"/>
                <w:color w:val="000000" w:themeColor="text1"/>
              </w:rPr>
            </w:pPr>
            <w:r w:rsidRPr="00195599">
              <w:rPr>
                <w:rFonts w:ascii="Times New Roman" w:hAnsi="Times New Roman" w:cs="Times New Roman"/>
                <w:color w:val="000000" w:themeColor="text1"/>
                <w:szCs w:val="20"/>
              </w:rPr>
              <w:t>1,521217</w:t>
            </w:r>
          </w:p>
        </w:tc>
        <w:tc>
          <w:tcPr>
            <w:tcW w:w="1134" w:type="dxa"/>
            <w:vAlign w:val="center"/>
          </w:tcPr>
          <w:p w14:paraId="613F24DF" w14:textId="77777777" w:rsidR="00E045A0" w:rsidRPr="00195599" w:rsidRDefault="00E045A0" w:rsidP="005266B1">
            <w:pPr>
              <w:jc w:val="right"/>
              <w:rPr>
                <w:rFonts w:ascii="Times New Roman" w:hAnsi="Times New Roman" w:cs="Times New Roman"/>
                <w:color w:val="000000" w:themeColor="text1"/>
              </w:rPr>
            </w:pPr>
            <w:r w:rsidRPr="00195599">
              <w:rPr>
                <w:rFonts w:ascii="Times New Roman" w:hAnsi="Times New Roman" w:cs="Times New Roman"/>
                <w:color w:val="000000" w:themeColor="text1"/>
                <w:szCs w:val="20"/>
              </w:rPr>
              <w:t>0,128206</w:t>
            </w:r>
          </w:p>
        </w:tc>
        <w:tc>
          <w:tcPr>
            <w:tcW w:w="992" w:type="dxa"/>
            <w:vAlign w:val="center"/>
          </w:tcPr>
          <w:p w14:paraId="4E76727A" w14:textId="77777777" w:rsidR="00E045A0" w:rsidRPr="00195599" w:rsidRDefault="00E045A0" w:rsidP="005266B1">
            <w:pPr>
              <w:jc w:val="right"/>
              <w:rPr>
                <w:rFonts w:ascii="Times New Roman" w:hAnsi="Times New Roman" w:cs="Times New Roman"/>
                <w:color w:val="000000" w:themeColor="text1"/>
              </w:rPr>
            </w:pPr>
            <w:r w:rsidRPr="00195599">
              <w:rPr>
                <w:rFonts w:ascii="Times New Roman" w:hAnsi="Times New Roman" w:cs="Times New Roman"/>
                <w:color w:val="000000" w:themeColor="text1"/>
                <w:szCs w:val="20"/>
              </w:rPr>
              <w:t>-2,80224</w:t>
            </w:r>
          </w:p>
        </w:tc>
        <w:tc>
          <w:tcPr>
            <w:tcW w:w="1134" w:type="dxa"/>
            <w:vAlign w:val="center"/>
          </w:tcPr>
          <w:p w14:paraId="311288A4" w14:textId="77777777" w:rsidR="00E045A0" w:rsidRPr="00195599" w:rsidRDefault="00E045A0" w:rsidP="005266B1">
            <w:pPr>
              <w:jc w:val="right"/>
              <w:rPr>
                <w:rFonts w:ascii="Times New Roman" w:hAnsi="Times New Roman" w:cs="Times New Roman"/>
                <w:color w:val="000000" w:themeColor="text1"/>
              </w:rPr>
            </w:pPr>
            <w:r w:rsidRPr="00195599">
              <w:rPr>
                <w:rFonts w:ascii="Times New Roman" w:hAnsi="Times New Roman" w:cs="Times New Roman"/>
                <w:color w:val="000000" w:themeColor="text1"/>
                <w:szCs w:val="20"/>
              </w:rPr>
              <w:t>0,005075*</w:t>
            </w:r>
          </w:p>
        </w:tc>
      </w:tr>
      <w:tr w:rsidR="00E045A0" w:rsidRPr="00195599" w14:paraId="7E349C74" w14:textId="77777777" w:rsidTr="005266B1">
        <w:tc>
          <w:tcPr>
            <w:tcW w:w="890" w:type="dxa"/>
            <w:vAlign w:val="center"/>
          </w:tcPr>
          <w:p w14:paraId="2F886D35" w14:textId="77777777" w:rsidR="00E045A0" w:rsidRPr="00195599" w:rsidRDefault="00E045A0" w:rsidP="005266B1">
            <w:pPr>
              <w:rPr>
                <w:rFonts w:ascii="Times New Roman" w:eastAsia="Times New Roman" w:hAnsi="Times New Roman" w:cs="Times New Roman"/>
                <w:color w:val="000000"/>
                <w:sz w:val="24"/>
                <w:szCs w:val="24"/>
                <w:lang w:eastAsia="ru-RU"/>
              </w:rPr>
            </w:pPr>
            <w:r w:rsidRPr="00195599">
              <w:rPr>
                <w:rFonts w:ascii="Times New Roman" w:eastAsia="Times New Roman" w:hAnsi="Times New Roman" w:cs="Times New Roman"/>
                <w:color w:val="000000"/>
                <w:sz w:val="24"/>
                <w:szCs w:val="24"/>
                <w:lang w:eastAsia="ru-RU"/>
              </w:rPr>
              <w:t>48 часов</w:t>
            </w:r>
          </w:p>
        </w:tc>
        <w:tc>
          <w:tcPr>
            <w:tcW w:w="1044" w:type="dxa"/>
            <w:vAlign w:val="center"/>
          </w:tcPr>
          <w:p w14:paraId="1FD246E0" w14:textId="77777777" w:rsidR="00E045A0" w:rsidRPr="00195599" w:rsidRDefault="00E045A0" w:rsidP="005266B1">
            <w:pPr>
              <w:jc w:val="center"/>
              <w:rPr>
                <w:rFonts w:ascii="Times New Roman" w:hAnsi="Times New Roman" w:cs="Times New Roman"/>
                <w:color w:val="000000" w:themeColor="text1"/>
              </w:rPr>
            </w:pPr>
            <w:r w:rsidRPr="00195599">
              <w:rPr>
                <w:rFonts w:ascii="Times New Roman" w:hAnsi="Times New Roman" w:cs="Times New Roman"/>
                <w:color w:val="000000" w:themeColor="text1"/>
                <w:szCs w:val="20"/>
              </w:rPr>
              <w:t>-1,04083</w:t>
            </w:r>
          </w:p>
        </w:tc>
        <w:tc>
          <w:tcPr>
            <w:tcW w:w="1123" w:type="dxa"/>
            <w:vAlign w:val="center"/>
          </w:tcPr>
          <w:p w14:paraId="60F5B0D3" w14:textId="77777777" w:rsidR="00E045A0" w:rsidRPr="00195599" w:rsidRDefault="00E045A0" w:rsidP="005266B1">
            <w:pPr>
              <w:jc w:val="center"/>
              <w:rPr>
                <w:rFonts w:ascii="Times New Roman" w:hAnsi="Times New Roman" w:cs="Times New Roman"/>
                <w:color w:val="000000" w:themeColor="text1"/>
              </w:rPr>
            </w:pPr>
            <w:r w:rsidRPr="00195599">
              <w:rPr>
                <w:rFonts w:ascii="Times New Roman" w:hAnsi="Times New Roman" w:cs="Times New Roman"/>
                <w:color w:val="000000" w:themeColor="text1"/>
                <w:szCs w:val="20"/>
              </w:rPr>
              <w:t>0,297954</w:t>
            </w:r>
          </w:p>
        </w:tc>
        <w:tc>
          <w:tcPr>
            <w:tcW w:w="1043" w:type="dxa"/>
            <w:vAlign w:val="center"/>
          </w:tcPr>
          <w:p w14:paraId="4C8D8A5C" w14:textId="77777777" w:rsidR="00E045A0" w:rsidRPr="00195599" w:rsidRDefault="00E045A0" w:rsidP="005266B1">
            <w:pPr>
              <w:jc w:val="center"/>
              <w:rPr>
                <w:rFonts w:ascii="Times New Roman" w:hAnsi="Times New Roman" w:cs="Times New Roman"/>
                <w:color w:val="000000" w:themeColor="text1"/>
              </w:rPr>
            </w:pPr>
            <w:r w:rsidRPr="00195599">
              <w:rPr>
                <w:rFonts w:ascii="Times New Roman" w:hAnsi="Times New Roman" w:cs="Times New Roman"/>
                <w:color w:val="000000" w:themeColor="text1"/>
                <w:szCs w:val="20"/>
              </w:rPr>
              <w:t>0,720577</w:t>
            </w:r>
          </w:p>
        </w:tc>
        <w:tc>
          <w:tcPr>
            <w:tcW w:w="1140" w:type="dxa"/>
            <w:vAlign w:val="center"/>
          </w:tcPr>
          <w:p w14:paraId="6D01C0FD" w14:textId="77777777" w:rsidR="00E045A0" w:rsidRPr="00195599" w:rsidRDefault="00E045A0" w:rsidP="005266B1">
            <w:pPr>
              <w:jc w:val="center"/>
              <w:rPr>
                <w:rFonts w:ascii="Times New Roman" w:hAnsi="Times New Roman" w:cs="Times New Roman"/>
                <w:color w:val="000000" w:themeColor="text1"/>
              </w:rPr>
            </w:pPr>
            <w:r w:rsidRPr="00195599">
              <w:rPr>
                <w:rFonts w:ascii="Times New Roman" w:hAnsi="Times New Roman" w:cs="Times New Roman"/>
                <w:color w:val="000000" w:themeColor="text1"/>
                <w:szCs w:val="20"/>
              </w:rPr>
              <w:t>0,471171</w:t>
            </w:r>
          </w:p>
        </w:tc>
        <w:tc>
          <w:tcPr>
            <w:tcW w:w="1134" w:type="dxa"/>
            <w:vAlign w:val="center"/>
          </w:tcPr>
          <w:p w14:paraId="77559461" w14:textId="77777777" w:rsidR="00E045A0" w:rsidRPr="00195599" w:rsidRDefault="00E045A0" w:rsidP="005266B1">
            <w:pPr>
              <w:jc w:val="right"/>
              <w:rPr>
                <w:rFonts w:ascii="Times New Roman" w:hAnsi="Times New Roman" w:cs="Times New Roman"/>
                <w:color w:val="000000" w:themeColor="text1"/>
              </w:rPr>
            </w:pPr>
            <w:r w:rsidRPr="00195599">
              <w:rPr>
                <w:rFonts w:ascii="Times New Roman" w:hAnsi="Times New Roman" w:cs="Times New Roman"/>
                <w:color w:val="000000" w:themeColor="text1"/>
                <w:szCs w:val="20"/>
              </w:rPr>
              <w:t>2,161730</w:t>
            </w:r>
          </w:p>
        </w:tc>
        <w:tc>
          <w:tcPr>
            <w:tcW w:w="1134" w:type="dxa"/>
            <w:vAlign w:val="center"/>
          </w:tcPr>
          <w:p w14:paraId="292A51CA" w14:textId="77777777" w:rsidR="00E045A0" w:rsidRPr="00195599" w:rsidRDefault="00E045A0" w:rsidP="005266B1">
            <w:pPr>
              <w:jc w:val="right"/>
              <w:rPr>
                <w:rFonts w:ascii="Times New Roman" w:hAnsi="Times New Roman" w:cs="Times New Roman"/>
                <w:color w:val="000000" w:themeColor="text1"/>
              </w:rPr>
            </w:pPr>
            <w:r w:rsidRPr="00195599">
              <w:rPr>
                <w:rFonts w:ascii="Times New Roman" w:hAnsi="Times New Roman" w:cs="Times New Roman"/>
                <w:color w:val="000000" w:themeColor="text1"/>
                <w:szCs w:val="20"/>
              </w:rPr>
              <w:t>0,030640*</w:t>
            </w:r>
          </w:p>
        </w:tc>
        <w:tc>
          <w:tcPr>
            <w:tcW w:w="992" w:type="dxa"/>
            <w:vAlign w:val="center"/>
          </w:tcPr>
          <w:p w14:paraId="5790724C" w14:textId="77777777" w:rsidR="00E045A0" w:rsidRPr="00195599" w:rsidRDefault="00E045A0" w:rsidP="005266B1">
            <w:pPr>
              <w:jc w:val="right"/>
              <w:rPr>
                <w:rFonts w:ascii="Times New Roman" w:hAnsi="Times New Roman" w:cs="Times New Roman"/>
                <w:color w:val="000000" w:themeColor="text1"/>
              </w:rPr>
            </w:pPr>
            <w:r w:rsidRPr="00195599">
              <w:rPr>
                <w:rFonts w:ascii="Times New Roman" w:hAnsi="Times New Roman" w:cs="Times New Roman"/>
                <w:color w:val="000000" w:themeColor="text1"/>
                <w:szCs w:val="20"/>
              </w:rPr>
              <w:t>1,841474</w:t>
            </w:r>
          </w:p>
        </w:tc>
        <w:tc>
          <w:tcPr>
            <w:tcW w:w="1134" w:type="dxa"/>
            <w:vAlign w:val="center"/>
          </w:tcPr>
          <w:p w14:paraId="5B7DA520" w14:textId="77777777" w:rsidR="00E045A0" w:rsidRPr="00195599" w:rsidRDefault="00E045A0" w:rsidP="005266B1">
            <w:pPr>
              <w:jc w:val="right"/>
              <w:rPr>
                <w:rFonts w:ascii="Times New Roman" w:hAnsi="Times New Roman" w:cs="Times New Roman"/>
                <w:color w:val="000000" w:themeColor="text1"/>
              </w:rPr>
            </w:pPr>
            <w:r w:rsidRPr="00195599">
              <w:rPr>
                <w:rFonts w:ascii="Times New Roman" w:hAnsi="Times New Roman" w:cs="Times New Roman"/>
                <w:color w:val="000000" w:themeColor="text1"/>
                <w:szCs w:val="20"/>
              </w:rPr>
              <w:t>0,065553</w:t>
            </w:r>
          </w:p>
        </w:tc>
      </w:tr>
      <w:tr w:rsidR="00E045A0" w:rsidRPr="00195599" w14:paraId="4BFEA2B6" w14:textId="77777777" w:rsidTr="005266B1">
        <w:tc>
          <w:tcPr>
            <w:tcW w:w="9634" w:type="dxa"/>
            <w:gridSpan w:val="9"/>
            <w:vAlign w:val="center"/>
          </w:tcPr>
          <w:p w14:paraId="43631A8E" w14:textId="77777777" w:rsidR="00E045A0" w:rsidRPr="00195599" w:rsidRDefault="00E045A0" w:rsidP="005266B1">
            <w:pPr>
              <w:jc w:val="both"/>
              <w:rPr>
                <w:rFonts w:ascii="Times New Roman" w:hAnsi="Times New Roman" w:cs="Times New Roman"/>
                <w:sz w:val="28"/>
              </w:rPr>
            </w:pPr>
            <w:r w:rsidRPr="00195599">
              <w:rPr>
                <w:rFonts w:ascii="Times New Roman" w:hAnsi="Times New Roman" w:cs="Times New Roman"/>
                <w:sz w:val="24"/>
              </w:rPr>
              <w:t xml:space="preserve">Примечание:  </w:t>
            </w:r>
            <w:r w:rsidRPr="00195599">
              <w:rPr>
                <w:rFonts w:ascii="Times New Roman" w:eastAsia="Times New Roman" w:hAnsi="Times New Roman" w:cs="Times New Roman"/>
                <w:color w:val="000000"/>
                <w:sz w:val="24"/>
                <w:szCs w:val="24"/>
                <w:lang w:eastAsia="ru-RU"/>
              </w:rPr>
              <w:t>Z - значение непараметрического критерия Манна-Уитни, р* - уровень значимости &lt;0,05</w:t>
            </w:r>
          </w:p>
        </w:tc>
      </w:tr>
    </w:tbl>
    <w:p w14:paraId="02B4F3E4" w14:textId="2E0D7A72" w:rsidR="00E045A0" w:rsidRDefault="00E045A0" w:rsidP="00E045A0">
      <w:pPr>
        <w:spacing w:after="0" w:line="240" w:lineRule="auto"/>
      </w:pPr>
    </w:p>
    <w:p w14:paraId="561F36FD" w14:textId="77777777" w:rsidR="00C35CFC" w:rsidRDefault="00C35CFC" w:rsidP="00E045A0">
      <w:pPr>
        <w:spacing w:after="0" w:line="240" w:lineRule="auto"/>
      </w:pPr>
    </w:p>
    <w:p w14:paraId="74FA2E18" w14:textId="11B3ACB9" w:rsidR="00E045A0" w:rsidRDefault="00E045A0" w:rsidP="003D5832">
      <w:pPr>
        <w:spacing w:after="0" w:line="240" w:lineRule="auto"/>
        <w:ind w:firstLine="567"/>
        <w:jc w:val="both"/>
        <w:rPr>
          <w:rFonts w:ascii="Times New Roman" w:hAnsi="Times New Roman" w:cs="Times New Roman"/>
          <w:color w:val="000000" w:themeColor="text1"/>
          <w:sz w:val="28"/>
          <w:szCs w:val="28"/>
        </w:rPr>
      </w:pPr>
      <w:r w:rsidRPr="00195599">
        <w:rPr>
          <w:rFonts w:ascii="Times New Roman" w:hAnsi="Times New Roman" w:cs="Times New Roman"/>
          <w:sz w:val="28"/>
        </w:rPr>
        <w:t>При межгрупповом сравнении данных концентрации КРФ в эритроцитах и плазме крови в группе с моделированием панкреонекроза и с наложением локальной гипотермии статистически значимых отличий не выявлено (р≥0,05), кроме временного промежутка на 24 часах от начала эксперимента, где в эритроцитах отмечается достоверное различие в концентрации КРФ (р</w:t>
      </w:r>
      <w:r w:rsidRPr="00195599">
        <w:rPr>
          <w:rFonts w:ascii="Times New Roman" w:hAnsi="Times New Roman" w:cs="Times New Roman"/>
          <w:sz w:val="28"/>
          <w:szCs w:val="28"/>
        </w:rPr>
        <w:t>=</w:t>
      </w:r>
      <w:r w:rsidRPr="00195599">
        <w:rPr>
          <w:rFonts w:ascii="Times New Roman" w:hAnsi="Times New Roman" w:cs="Times New Roman"/>
          <w:color w:val="000000" w:themeColor="text1"/>
          <w:sz w:val="28"/>
          <w:szCs w:val="28"/>
        </w:rPr>
        <w:t xml:space="preserve">0,005) (рисунок </w:t>
      </w:r>
      <w:r>
        <w:rPr>
          <w:rFonts w:ascii="Times New Roman" w:hAnsi="Times New Roman" w:cs="Times New Roman"/>
          <w:color w:val="000000" w:themeColor="text1"/>
          <w:sz w:val="28"/>
          <w:szCs w:val="28"/>
        </w:rPr>
        <w:t>40</w:t>
      </w:r>
      <w:r w:rsidRPr="00195599">
        <w:rPr>
          <w:rFonts w:ascii="Times New Roman" w:hAnsi="Times New Roman" w:cs="Times New Roman"/>
          <w:color w:val="000000" w:themeColor="text1"/>
          <w:sz w:val="28"/>
          <w:szCs w:val="28"/>
        </w:rPr>
        <w:t>).</w:t>
      </w:r>
    </w:p>
    <w:p w14:paraId="34F5FE1D" w14:textId="68F8BD8D" w:rsidR="00C35CFC" w:rsidRDefault="00C35CFC" w:rsidP="003D5832">
      <w:pPr>
        <w:spacing w:after="0" w:line="240" w:lineRule="auto"/>
        <w:ind w:firstLine="567"/>
        <w:jc w:val="both"/>
        <w:rPr>
          <w:rFonts w:ascii="Times New Roman" w:hAnsi="Times New Roman" w:cs="Times New Roman"/>
          <w:color w:val="000000" w:themeColor="text1"/>
          <w:sz w:val="28"/>
          <w:szCs w:val="28"/>
        </w:rPr>
      </w:pPr>
    </w:p>
    <w:p w14:paraId="298CB5E5" w14:textId="5517BA37" w:rsidR="00C35CFC" w:rsidRDefault="00C35CFC" w:rsidP="003D5832">
      <w:pPr>
        <w:spacing w:after="0" w:line="240" w:lineRule="auto"/>
        <w:ind w:firstLine="567"/>
        <w:jc w:val="both"/>
        <w:rPr>
          <w:rFonts w:ascii="Times New Roman" w:hAnsi="Times New Roman" w:cs="Times New Roman"/>
          <w:color w:val="000000" w:themeColor="text1"/>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E045A0" w14:paraId="42572612" w14:textId="77777777" w:rsidTr="005266B1">
        <w:tc>
          <w:tcPr>
            <w:tcW w:w="9854" w:type="dxa"/>
          </w:tcPr>
          <w:p w14:paraId="79E416E9" w14:textId="77777777" w:rsidR="00C35CFC" w:rsidRDefault="00C35CFC" w:rsidP="005266B1">
            <w:pPr>
              <w:tabs>
                <w:tab w:val="left" w:pos="2445"/>
              </w:tabs>
              <w:jc w:val="center"/>
            </w:pPr>
          </w:p>
          <w:p w14:paraId="10F4F2C0" w14:textId="37CACB40" w:rsidR="00E045A0" w:rsidRDefault="00E045A0" w:rsidP="005266B1">
            <w:pPr>
              <w:tabs>
                <w:tab w:val="left" w:pos="2445"/>
              </w:tabs>
              <w:jc w:val="center"/>
            </w:pPr>
            <w:r>
              <w:rPr>
                <w:noProof/>
                <w:lang w:eastAsia="ru-RU"/>
              </w:rPr>
              <w:lastRenderedPageBreak/>
              <w:drawing>
                <wp:inline distT="0" distB="0" distL="0" distR="0" wp14:anchorId="6C319EFF" wp14:editId="4AD4FA52">
                  <wp:extent cx="3948932" cy="2604636"/>
                  <wp:effectExtent l="0" t="0" r="0" b="571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0" cstate="email">
                            <a:extLst>
                              <a:ext uri="{BEBA8EAE-BF5A-486C-A8C5-ECC9F3942E4B}">
                                <a14:imgProps xmlns:a14="http://schemas.microsoft.com/office/drawing/2010/main">
                                  <a14:imgLayer r:embed="rId121">
                                    <a14:imgEffect>
                                      <a14:sharpenSoften amount="50000"/>
                                    </a14:imgEffect>
                                    <a14:imgEffect>
                                      <a14:brightnessContrast contrast="-20000"/>
                                    </a14:imgEffect>
                                  </a14:imgLayer>
                                </a14:imgProps>
                              </a:ext>
                              <a:ext uri="{28A0092B-C50C-407E-A947-70E740481C1C}">
                                <a14:useLocalDpi xmlns:a14="http://schemas.microsoft.com/office/drawing/2010/main"/>
                              </a:ext>
                            </a:extLst>
                          </a:blip>
                          <a:srcRect/>
                          <a:stretch>
                            <a:fillRect/>
                          </a:stretch>
                        </pic:blipFill>
                        <pic:spPr bwMode="auto">
                          <a:xfrm>
                            <a:off x="0" y="0"/>
                            <a:ext cx="3965913" cy="2615836"/>
                          </a:xfrm>
                          <a:prstGeom prst="rect">
                            <a:avLst/>
                          </a:prstGeom>
                          <a:noFill/>
                        </pic:spPr>
                      </pic:pic>
                    </a:graphicData>
                  </a:graphic>
                </wp:inline>
              </w:drawing>
            </w:r>
          </w:p>
          <w:p w14:paraId="3CC73C0A" w14:textId="2058FD2A" w:rsidR="00C35CFC" w:rsidRDefault="00C35CFC" w:rsidP="005266B1">
            <w:pPr>
              <w:tabs>
                <w:tab w:val="left" w:pos="2445"/>
              </w:tabs>
              <w:jc w:val="center"/>
            </w:pPr>
          </w:p>
        </w:tc>
      </w:tr>
      <w:tr w:rsidR="00E045A0" w14:paraId="60450095" w14:textId="77777777" w:rsidTr="005266B1">
        <w:tc>
          <w:tcPr>
            <w:tcW w:w="9854" w:type="dxa"/>
          </w:tcPr>
          <w:p w14:paraId="245C6399" w14:textId="77777777" w:rsidR="00E045A0" w:rsidRDefault="00E045A0" w:rsidP="005266B1">
            <w:pPr>
              <w:tabs>
                <w:tab w:val="left" w:pos="2445"/>
              </w:tabs>
              <w:jc w:val="center"/>
              <w:rPr>
                <w:rFonts w:ascii="Times New Roman" w:hAnsi="Times New Roman" w:cs="Times New Roman"/>
                <w:sz w:val="28"/>
                <w:szCs w:val="28"/>
              </w:rPr>
            </w:pPr>
            <w:r w:rsidRPr="006D1CC0">
              <w:rPr>
                <w:rFonts w:ascii="Times New Roman" w:hAnsi="Times New Roman" w:cs="Times New Roman"/>
                <w:sz w:val="28"/>
                <w:szCs w:val="28"/>
              </w:rPr>
              <w:lastRenderedPageBreak/>
              <w:t xml:space="preserve">Рисунок </w:t>
            </w:r>
            <w:r>
              <w:rPr>
                <w:rFonts w:ascii="Times New Roman" w:hAnsi="Times New Roman" w:cs="Times New Roman"/>
                <w:sz w:val="28"/>
                <w:szCs w:val="28"/>
              </w:rPr>
              <w:t>40</w:t>
            </w:r>
            <w:r w:rsidRPr="006D1CC0">
              <w:rPr>
                <w:rFonts w:ascii="Times New Roman" w:hAnsi="Times New Roman" w:cs="Times New Roman"/>
                <w:sz w:val="28"/>
                <w:szCs w:val="28"/>
              </w:rPr>
              <w:t xml:space="preserve"> –</w:t>
            </w:r>
            <w:r>
              <w:rPr>
                <w:rFonts w:ascii="Times New Roman" w:hAnsi="Times New Roman" w:cs="Times New Roman"/>
                <w:sz w:val="28"/>
                <w:szCs w:val="28"/>
              </w:rPr>
              <w:t xml:space="preserve"> С</w:t>
            </w:r>
            <w:r w:rsidRPr="006D1CC0">
              <w:rPr>
                <w:rFonts w:ascii="Times New Roman" w:hAnsi="Times New Roman" w:cs="Times New Roman"/>
                <w:sz w:val="28"/>
                <w:szCs w:val="28"/>
              </w:rPr>
              <w:t>равнительн</w:t>
            </w:r>
            <w:r>
              <w:rPr>
                <w:rFonts w:ascii="Times New Roman" w:hAnsi="Times New Roman" w:cs="Times New Roman"/>
                <w:sz w:val="28"/>
                <w:szCs w:val="28"/>
              </w:rPr>
              <w:t>ая</w:t>
            </w:r>
            <w:r w:rsidRPr="006D1CC0">
              <w:rPr>
                <w:rFonts w:ascii="Times New Roman" w:hAnsi="Times New Roman" w:cs="Times New Roman"/>
                <w:sz w:val="28"/>
                <w:szCs w:val="28"/>
              </w:rPr>
              <w:t xml:space="preserve"> оценк</w:t>
            </w:r>
            <w:r>
              <w:rPr>
                <w:rFonts w:ascii="Times New Roman" w:hAnsi="Times New Roman" w:cs="Times New Roman"/>
                <w:sz w:val="28"/>
                <w:szCs w:val="28"/>
              </w:rPr>
              <w:t>а</w:t>
            </w:r>
            <w:r w:rsidRPr="006D1CC0">
              <w:rPr>
                <w:rFonts w:ascii="Times New Roman" w:hAnsi="Times New Roman" w:cs="Times New Roman"/>
                <w:sz w:val="28"/>
                <w:szCs w:val="28"/>
              </w:rPr>
              <w:t xml:space="preserve"> концентрации КРФ в эритроцитах в группах панкреонекроз и гипотермия на 24 часах от начала эксперимента</w:t>
            </w:r>
          </w:p>
          <w:p w14:paraId="07659D02" w14:textId="77777777" w:rsidR="00E045A0" w:rsidRPr="006D1CC0" w:rsidRDefault="00E045A0" w:rsidP="005266B1">
            <w:pPr>
              <w:tabs>
                <w:tab w:val="left" w:pos="2445"/>
              </w:tabs>
              <w:jc w:val="center"/>
              <w:rPr>
                <w:rFonts w:ascii="Times New Roman" w:hAnsi="Times New Roman" w:cs="Times New Roman"/>
                <w:sz w:val="28"/>
                <w:szCs w:val="28"/>
              </w:rPr>
            </w:pPr>
          </w:p>
        </w:tc>
      </w:tr>
    </w:tbl>
    <w:p w14:paraId="5234506F" w14:textId="77777777" w:rsidR="00E045A0" w:rsidRPr="00195599" w:rsidRDefault="00E045A0" w:rsidP="00E045A0">
      <w:pPr>
        <w:spacing w:after="0" w:line="240" w:lineRule="auto"/>
        <w:ind w:firstLine="567"/>
        <w:jc w:val="both"/>
        <w:rPr>
          <w:rFonts w:ascii="Times New Roman" w:hAnsi="Times New Roman" w:cs="Times New Roman"/>
          <w:color w:val="000000" w:themeColor="text1"/>
          <w:sz w:val="28"/>
          <w:szCs w:val="28"/>
        </w:rPr>
      </w:pPr>
      <w:r w:rsidRPr="00195599">
        <w:rPr>
          <w:rFonts w:ascii="Times New Roman" w:hAnsi="Times New Roman" w:cs="Times New Roman"/>
          <w:sz w:val="28"/>
        </w:rPr>
        <w:t xml:space="preserve">На рисунке </w:t>
      </w:r>
      <w:r>
        <w:rPr>
          <w:rFonts w:ascii="Times New Roman" w:hAnsi="Times New Roman" w:cs="Times New Roman"/>
          <w:sz w:val="28"/>
        </w:rPr>
        <w:t>41</w:t>
      </w:r>
      <w:r w:rsidRPr="00195599">
        <w:rPr>
          <w:rFonts w:ascii="Times New Roman" w:hAnsi="Times New Roman" w:cs="Times New Roman"/>
          <w:sz w:val="28"/>
        </w:rPr>
        <w:t xml:space="preserve"> представлены данные о статистически значимых различиях в концентрации КРФ в эритроцитах между группами с наложением локальной гипотермии после инъекции аутожелчи и группой </w:t>
      </w:r>
      <w:r w:rsidRPr="00195599">
        <w:rPr>
          <w:rFonts w:ascii="Times New Roman" w:hAnsi="Times New Roman" w:cs="Times New Roman"/>
          <w:sz w:val="28"/>
          <w:lang w:val="en-US"/>
        </w:rPr>
        <w:t>SHAM</w:t>
      </w:r>
      <w:r w:rsidRPr="00195599">
        <w:rPr>
          <w:rFonts w:ascii="Times New Roman" w:hAnsi="Times New Roman" w:cs="Times New Roman"/>
          <w:sz w:val="28"/>
        </w:rPr>
        <w:t xml:space="preserve"> в промежутках 12 часов (р=</w:t>
      </w:r>
      <w:r w:rsidRPr="00195599">
        <w:rPr>
          <w:rFonts w:ascii="Times New Roman" w:hAnsi="Times New Roman" w:cs="Times New Roman"/>
          <w:color w:val="000000" w:themeColor="text1"/>
          <w:sz w:val="28"/>
          <w:szCs w:val="28"/>
        </w:rPr>
        <w:t>0,005) и 48 часов (р=0,030).</w:t>
      </w:r>
    </w:p>
    <w:p w14:paraId="3BFE9947" w14:textId="77777777" w:rsidR="00E045A0" w:rsidRPr="00195599" w:rsidRDefault="00E045A0" w:rsidP="00E045A0">
      <w:pPr>
        <w:spacing w:after="0" w:line="240" w:lineRule="auto"/>
        <w:ind w:firstLine="567"/>
        <w:jc w:val="both"/>
        <w:rPr>
          <w:rFonts w:ascii="Times New Roman" w:hAnsi="Times New Roman" w:cs="Times New Roman"/>
          <w:sz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01"/>
      </w:tblGrid>
      <w:tr w:rsidR="00E045A0" w:rsidRPr="00195599" w14:paraId="1F6F9BE8" w14:textId="77777777" w:rsidTr="005266B1">
        <w:tc>
          <w:tcPr>
            <w:tcW w:w="6786" w:type="dxa"/>
          </w:tcPr>
          <w:p w14:paraId="314B024D" w14:textId="77777777" w:rsidR="00E045A0" w:rsidRPr="00195599" w:rsidRDefault="00E045A0" w:rsidP="005266B1">
            <w:pPr>
              <w:jc w:val="center"/>
              <w:rPr>
                <w:noProof/>
                <w:lang w:eastAsia="ru-RU"/>
              </w:rPr>
            </w:pPr>
          </w:p>
          <w:p w14:paraId="25A3FEB8" w14:textId="77777777" w:rsidR="00E045A0" w:rsidRPr="00195599" w:rsidRDefault="00E045A0" w:rsidP="005266B1">
            <w:pPr>
              <w:ind w:firstLine="284"/>
              <w:jc w:val="center"/>
            </w:pPr>
            <w:r w:rsidRPr="00195599">
              <w:rPr>
                <w:noProof/>
                <w:lang w:eastAsia="ru-RU"/>
              </w:rPr>
              <w:drawing>
                <wp:inline distT="0" distB="0" distL="0" distR="0" wp14:anchorId="09A980FF" wp14:editId="67940B94">
                  <wp:extent cx="5705475" cy="2422549"/>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cstate="email">
                            <a:extLst>
                              <a:ext uri="{BEBA8EAE-BF5A-486C-A8C5-ECC9F3942E4B}">
                                <a14:imgProps xmlns:a14="http://schemas.microsoft.com/office/drawing/2010/main">
                                  <a14:imgLayer r:embed="rId123">
                                    <a14:imgEffect>
                                      <a14:sharpenSoften amount="50000"/>
                                    </a14:imgEffect>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5744059" cy="2438932"/>
                          </a:xfrm>
                          <a:prstGeom prst="rect">
                            <a:avLst/>
                          </a:prstGeom>
                          <a:ln>
                            <a:noFill/>
                          </a:ln>
                          <a:extLst>
                            <a:ext uri="{53640926-AAD7-44D8-BBD7-CCE9431645EC}">
                              <a14:shadowObscured xmlns:a14="http://schemas.microsoft.com/office/drawing/2010/main"/>
                            </a:ext>
                          </a:extLst>
                        </pic:spPr>
                      </pic:pic>
                    </a:graphicData>
                  </a:graphic>
                </wp:inline>
              </w:drawing>
            </w:r>
          </w:p>
        </w:tc>
      </w:tr>
    </w:tbl>
    <w:p w14:paraId="17BCDC90" w14:textId="77777777" w:rsidR="00E045A0" w:rsidRPr="00195599" w:rsidRDefault="00E045A0" w:rsidP="00E045A0">
      <w:pPr>
        <w:spacing w:after="0" w:line="240" w:lineRule="auto"/>
        <w:jc w:val="center"/>
        <w:rPr>
          <w:rFonts w:ascii="Times New Roman" w:hAnsi="Times New Roman" w:cs="Times New Roman"/>
          <w:sz w:val="28"/>
        </w:rPr>
      </w:pPr>
      <w:r w:rsidRPr="00195599">
        <w:rPr>
          <w:rFonts w:ascii="Times New Roman" w:hAnsi="Times New Roman" w:cs="Times New Roman"/>
          <w:sz w:val="28"/>
        </w:rPr>
        <w:t xml:space="preserve">Рисунок </w:t>
      </w:r>
      <w:r>
        <w:rPr>
          <w:rFonts w:ascii="Times New Roman" w:hAnsi="Times New Roman" w:cs="Times New Roman"/>
          <w:sz w:val="28"/>
        </w:rPr>
        <w:t>41</w:t>
      </w:r>
      <w:r w:rsidRPr="00195599">
        <w:rPr>
          <w:rFonts w:ascii="Times New Roman" w:hAnsi="Times New Roman" w:cs="Times New Roman"/>
          <w:sz w:val="28"/>
        </w:rPr>
        <w:t xml:space="preserve"> – Результаты сравнительной оценки концентрации КРФ в эритроцитах в группах </w:t>
      </w:r>
      <w:r w:rsidRPr="00195599">
        <w:rPr>
          <w:rFonts w:ascii="Times New Roman" w:hAnsi="Times New Roman" w:cs="Times New Roman"/>
          <w:sz w:val="28"/>
          <w:lang w:val="en-US"/>
        </w:rPr>
        <w:t>SHAM</w:t>
      </w:r>
      <w:r w:rsidRPr="00195599">
        <w:rPr>
          <w:rFonts w:ascii="Times New Roman" w:hAnsi="Times New Roman" w:cs="Times New Roman"/>
          <w:sz w:val="28"/>
        </w:rPr>
        <w:t xml:space="preserve"> и гипотермия на 12(а) и 48 часах(б) от начала эксперимента</w:t>
      </w:r>
    </w:p>
    <w:p w14:paraId="43664C84" w14:textId="77777777" w:rsidR="00E045A0" w:rsidRPr="00195599" w:rsidRDefault="00E045A0" w:rsidP="00E045A0">
      <w:pPr>
        <w:spacing w:after="0" w:line="240" w:lineRule="auto"/>
        <w:jc w:val="center"/>
        <w:rPr>
          <w:rFonts w:ascii="Times New Roman" w:hAnsi="Times New Roman" w:cs="Times New Roman"/>
          <w:sz w:val="28"/>
        </w:rPr>
      </w:pPr>
    </w:p>
    <w:p w14:paraId="46923361" w14:textId="77777777" w:rsidR="00E045A0" w:rsidRDefault="00E045A0" w:rsidP="00E045A0">
      <w:pPr>
        <w:spacing w:after="0" w:line="240" w:lineRule="auto"/>
        <w:ind w:firstLine="567"/>
        <w:jc w:val="both"/>
        <w:rPr>
          <w:rFonts w:ascii="Times New Roman" w:hAnsi="Times New Roman" w:cs="Times New Roman"/>
          <w:sz w:val="28"/>
        </w:rPr>
      </w:pPr>
      <w:r w:rsidRPr="00195599">
        <w:rPr>
          <w:rFonts w:ascii="Times New Roman" w:hAnsi="Times New Roman" w:cs="Times New Roman"/>
          <w:sz w:val="28"/>
        </w:rPr>
        <w:t>Рисунок 4</w:t>
      </w:r>
      <w:r>
        <w:rPr>
          <w:rFonts w:ascii="Times New Roman" w:hAnsi="Times New Roman" w:cs="Times New Roman"/>
          <w:sz w:val="28"/>
        </w:rPr>
        <w:t>2</w:t>
      </w:r>
      <w:r w:rsidRPr="00195599">
        <w:rPr>
          <w:rFonts w:ascii="Times New Roman" w:hAnsi="Times New Roman" w:cs="Times New Roman"/>
          <w:sz w:val="28"/>
        </w:rPr>
        <w:t xml:space="preserve"> демонстрирует наличие достоверных различий в концентрациях КРФ в плазме крови на 12 часах (р=0,0050) и 24 часах (р=0,005) между группами гипотермия и </w:t>
      </w:r>
      <w:r w:rsidRPr="00195599">
        <w:rPr>
          <w:rFonts w:ascii="Times New Roman" w:hAnsi="Times New Roman" w:cs="Times New Roman"/>
          <w:sz w:val="28"/>
          <w:lang w:val="en-US"/>
        </w:rPr>
        <w:t>SHAM</w:t>
      </w:r>
      <w:r w:rsidRPr="00195599">
        <w:rPr>
          <w:rFonts w:ascii="Times New Roman" w:hAnsi="Times New Roman" w:cs="Times New Roman"/>
          <w:sz w:val="28"/>
        </w:rPr>
        <w:t>.</w:t>
      </w:r>
    </w:p>
    <w:p w14:paraId="71C9D864" w14:textId="77777777" w:rsidR="00E045A0" w:rsidRPr="00195599" w:rsidRDefault="00E045A0" w:rsidP="00E045A0">
      <w:pPr>
        <w:spacing w:after="0" w:line="240" w:lineRule="auto"/>
        <w:ind w:firstLine="567"/>
        <w:jc w:val="both"/>
        <w:rPr>
          <w:rFonts w:ascii="Times New Roman" w:hAnsi="Times New Roman" w:cs="Times New Roman"/>
          <w:sz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6"/>
      </w:tblGrid>
      <w:tr w:rsidR="00E045A0" w:rsidRPr="00195599" w14:paraId="22263DE2" w14:textId="77777777" w:rsidTr="005266B1">
        <w:tc>
          <w:tcPr>
            <w:tcW w:w="6876" w:type="dxa"/>
          </w:tcPr>
          <w:p w14:paraId="677F7175" w14:textId="77777777" w:rsidR="00E045A0" w:rsidRPr="00195599" w:rsidRDefault="00E045A0" w:rsidP="005266B1">
            <w:pPr>
              <w:jc w:val="center"/>
              <w:rPr>
                <w:noProof/>
                <w:lang w:eastAsia="ru-RU"/>
              </w:rPr>
            </w:pPr>
          </w:p>
          <w:p w14:paraId="1F307C88" w14:textId="77777777" w:rsidR="00E045A0" w:rsidRPr="00195599" w:rsidRDefault="00E045A0" w:rsidP="005266B1">
            <w:pPr>
              <w:jc w:val="center"/>
            </w:pPr>
            <w:r w:rsidRPr="00195599">
              <w:rPr>
                <w:noProof/>
                <w:lang w:eastAsia="ru-RU"/>
              </w:rPr>
              <w:lastRenderedPageBreak/>
              <w:drawing>
                <wp:inline distT="0" distB="0" distL="0" distR="0" wp14:anchorId="4596C40F" wp14:editId="358D2D45">
                  <wp:extent cx="5693653" cy="2289430"/>
                  <wp:effectExtent l="0" t="0" r="254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cstate="email">
                            <a:extLst>
                              <a:ext uri="{BEBA8EAE-BF5A-486C-A8C5-ECC9F3942E4B}">
                                <a14:imgProps xmlns:a14="http://schemas.microsoft.com/office/drawing/2010/main">
                                  <a14:imgLayer r:embed="rId125">
                                    <a14:imgEffect>
                                      <a14:sharpenSoften amount="50000"/>
                                    </a14:imgEffect>
                                    <a14:imgEffect>
                                      <a14:brightnessContrast contrast="-20000"/>
                                    </a14:imgEffect>
                                  </a14:imgLayer>
                                </a14:imgProps>
                              </a:ext>
                              <a:ext uri="{28A0092B-C50C-407E-A947-70E740481C1C}">
                                <a14:useLocalDpi xmlns:a14="http://schemas.microsoft.com/office/drawing/2010/main"/>
                              </a:ext>
                            </a:extLst>
                          </a:blip>
                          <a:srcRect/>
                          <a:stretch/>
                        </pic:blipFill>
                        <pic:spPr bwMode="auto">
                          <a:xfrm>
                            <a:off x="0" y="0"/>
                            <a:ext cx="5709274" cy="2295711"/>
                          </a:xfrm>
                          <a:prstGeom prst="rect">
                            <a:avLst/>
                          </a:prstGeom>
                          <a:ln>
                            <a:noFill/>
                          </a:ln>
                          <a:extLst>
                            <a:ext uri="{53640926-AAD7-44D8-BBD7-CCE9431645EC}">
                              <a14:shadowObscured xmlns:a14="http://schemas.microsoft.com/office/drawing/2010/main"/>
                            </a:ext>
                          </a:extLst>
                        </pic:spPr>
                      </pic:pic>
                    </a:graphicData>
                  </a:graphic>
                </wp:inline>
              </w:drawing>
            </w:r>
          </w:p>
        </w:tc>
      </w:tr>
    </w:tbl>
    <w:p w14:paraId="3020BDBA" w14:textId="77777777" w:rsidR="00E045A0" w:rsidRPr="00195599" w:rsidRDefault="00E045A0" w:rsidP="00E045A0">
      <w:pPr>
        <w:spacing w:after="0" w:line="240" w:lineRule="auto"/>
        <w:jc w:val="center"/>
        <w:rPr>
          <w:rFonts w:ascii="Times New Roman" w:hAnsi="Times New Roman" w:cs="Times New Roman"/>
          <w:sz w:val="28"/>
        </w:rPr>
      </w:pPr>
      <w:r w:rsidRPr="00195599">
        <w:rPr>
          <w:rFonts w:ascii="Times New Roman" w:hAnsi="Times New Roman" w:cs="Times New Roman"/>
          <w:sz w:val="28"/>
        </w:rPr>
        <w:lastRenderedPageBreak/>
        <w:t>Рисунок 4</w:t>
      </w:r>
      <w:r>
        <w:rPr>
          <w:rFonts w:ascii="Times New Roman" w:hAnsi="Times New Roman" w:cs="Times New Roman"/>
          <w:sz w:val="28"/>
        </w:rPr>
        <w:t>2</w:t>
      </w:r>
      <w:r w:rsidRPr="00195599">
        <w:rPr>
          <w:rFonts w:ascii="Times New Roman" w:hAnsi="Times New Roman" w:cs="Times New Roman"/>
          <w:sz w:val="28"/>
        </w:rPr>
        <w:t xml:space="preserve">– Результаты сравнительной оценки концентрации КРФ в плазме крови в группах </w:t>
      </w:r>
      <w:r w:rsidRPr="00195599">
        <w:rPr>
          <w:rFonts w:ascii="Times New Roman" w:hAnsi="Times New Roman" w:cs="Times New Roman"/>
          <w:sz w:val="28"/>
          <w:lang w:val="en-US"/>
        </w:rPr>
        <w:t>SHAM</w:t>
      </w:r>
      <w:r w:rsidRPr="00195599">
        <w:rPr>
          <w:rFonts w:ascii="Times New Roman" w:hAnsi="Times New Roman" w:cs="Times New Roman"/>
          <w:sz w:val="28"/>
        </w:rPr>
        <w:t xml:space="preserve"> и гипотермия на 12(а) и 24 часах(б) от начала эксперимента</w:t>
      </w:r>
    </w:p>
    <w:p w14:paraId="731B4C01" w14:textId="77777777" w:rsidR="00E045A0" w:rsidRPr="00195599" w:rsidRDefault="00E045A0" w:rsidP="00E045A0">
      <w:pPr>
        <w:spacing w:after="0" w:line="240" w:lineRule="auto"/>
        <w:jc w:val="center"/>
        <w:rPr>
          <w:rFonts w:ascii="Times New Roman" w:hAnsi="Times New Roman" w:cs="Times New Roman"/>
          <w:sz w:val="28"/>
        </w:rPr>
      </w:pPr>
    </w:p>
    <w:p w14:paraId="793FAE7B" w14:textId="77777777" w:rsidR="00E045A0" w:rsidRPr="00195599" w:rsidRDefault="00E045A0" w:rsidP="00E045A0">
      <w:pPr>
        <w:spacing w:after="0" w:line="240" w:lineRule="auto"/>
        <w:ind w:firstLine="567"/>
        <w:jc w:val="both"/>
        <w:rPr>
          <w:rFonts w:ascii="Times New Roman" w:hAnsi="Times New Roman" w:cs="Times New Roman"/>
          <w:sz w:val="28"/>
        </w:rPr>
      </w:pPr>
      <w:r w:rsidRPr="00195599">
        <w:rPr>
          <w:rFonts w:ascii="Times New Roman" w:hAnsi="Times New Roman" w:cs="Times New Roman"/>
          <w:sz w:val="28"/>
        </w:rPr>
        <w:t>В таблице 1</w:t>
      </w:r>
      <w:r>
        <w:rPr>
          <w:rFonts w:ascii="Times New Roman" w:hAnsi="Times New Roman" w:cs="Times New Roman"/>
          <w:sz w:val="28"/>
        </w:rPr>
        <w:t>2</w:t>
      </w:r>
      <w:r w:rsidRPr="00195599">
        <w:rPr>
          <w:rFonts w:ascii="Times New Roman" w:hAnsi="Times New Roman" w:cs="Times New Roman"/>
          <w:sz w:val="28"/>
        </w:rPr>
        <w:t xml:space="preserve"> приведены данные расчёта межгрупповых различий концентрации вкРНК и вкДНК в эритроцитах и плазме попарно между группами с моделированием панкреонекроза и моделированием панкреонекроза с наложением локальной гипотермии, а также гипотермией и </w:t>
      </w:r>
      <w:r w:rsidRPr="00195599">
        <w:rPr>
          <w:rFonts w:ascii="Times New Roman" w:hAnsi="Times New Roman" w:cs="Times New Roman"/>
          <w:sz w:val="28"/>
          <w:lang w:val="en-US"/>
        </w:rPr>
        <w:t>SHAM</w:t>
      </w:r>
      <w:r w:rsidRPr="00195599">
        <w:rPr>
          <w:rFonts w:ascii="Times New Roman" w:hAnsi="Times New Roman" w:cs="Times New Roman"/>
          <w:sz w:val="28"/>
        </w:rPr>
        <w:t>.</w:t>
      </w:r>
    </w:p>
    <w:p w14:paraId="561E2711" w14:textId="77777777" w:rsidR="00E045A0" w:rsidRDefault="00E045A0" w:rsidP="00E045A0">
      <w:pPr>
        <w:spacing w:after="0" w:line="240" w:lineRule="auto"/>
        <w:ind w:firstLine="567"/>
        <w:jc w:val="both"/>
        <w:rPr>
          <w:rFonts w:ascii="Times New Roman" w:hAnsi="Times New Roman" w:cs="Times New Roman"/>
          <w:sz w:val="28"/>
        </w:rPr>
      </w:pPr>
    </w:p>
    <w:p w14:paraId="787BC147" w14:textId="5916AE00" w:rsidR="00E045A0" w:rsidRPr="00195599" w:rsidRDefault="00E045A0" w:rsidP="00E045A0">
      <w:pPr>
        <w:spacing w:after="0" w:line="240" w:lineRule="auto"/>
        <w:ind w:firstLine="567"/>
        <w:jc w:val="both"/>
        <w:rPr>
          <w:rFonts w:ascii="Times New Roman" w:hAnsi="Times New Roman" w:cs="Times New Roman"/>
          <w:sz w:val="28"/>
        </w:rPr>
      </w:pPr>
      <w:r w:rsidRPr="00195599">
        <w:rPr>
          <w:rFonts w:ascii="Times New Roman" w:hAnsi="Times New Roman" w:cs="Times New Roman"/>
          <w:sz w:val="28"/>
        </w:rPr>
        <w:t>Таблица 1</w:t>
      </w:r>
      <w:r>
        <w:rPr>
          <w:rFonts w:ascii="Times New Roman" w:hAnsi="Times New Roman" w:cs="Times New Roman"/>
          <w:sz w:val="28"/>
        </w:rPr>
        <w:t>2</w:t>
      </w:r>
      <w:r w:rsidRPr="00195599">
        <w:rPr>
          <w:rFonts w:ascii="Times New Roman" w:hAnsi="Times New Roman" w:cs="Times New Roman"/>
          <w:sz w:val="28"/>
        </w:rPr>
        <w:t xml:space="preserve"> – Сравнительная оценка концентрации вкРНК и вкДНК в эритроцитах и плазме крови в группах панкреонекроз, гипотермия и </w:t>
      </w:r>
      <w:r w:rsidRPr="00195599">
        <w:rPr>
          <w:rFonts w:ascii="Times New Roman" w:hAnsi="Times New Roman" w:cs="Times New Roman"/>
          <w:sz w:val="28"/>
          <w:lang w:val="en-US"/>
        </w:rPr>
        <w:t>SHAM</w:t>
      </w:r>
    </w:p>
    <w:p w14:paraId="3EB2ADE4" w14:textId="77777777" w:rsidR="00E045A0" w:rsidRPr="00195599" w:rsidRDefault="00E045A0" w:rsidP="00E045A0">
      <w:pPr>
        <w:spacing w:after="0" w:line="240" w:lineRule="auto"/>
        <w:jc w:val="both"/>
        <w:rPr>
          <w:rFonts w:ascii="Times New Roman" w:hAnsi="Times New Roman" w:cs="Times New Roman"/>
          <w:sz w:val="28"/>
        </w:rPr>
      </w:pPr>
    </w:p>
    <w:tbl>
      <w:tblPr>
        <w:tblStyle w:val="a3"/>
        <w:tblW w:w="9639" w:type="dxa"/>
        <w:tblInd w:w="-5" w:type="dxa"/>
        <w:tblLook w:val="04A0" w:firstRow="1" w:lastRow="0" w:firstColumn="1" w:lastColumn="0" w:noHBand="0" w:noVBand="1"/>
      </w:tblPr>
      <w:tblGrid>
        <w:gridCol w:w="889"/>
        <w:gridCol w:w="1041"/>
        <w:gridCol w:w="1151"/>
        <w:gridCol w:w="1041"/>
        <w:gridCol w:w="1151"/>
        <w:gridCol w:w="1041"/>
        <w:gridCol w:w="1151"/>
        <w:gridCol w:w="1041"/>
        <w:gridCol w:w="1151"/>
      </w:tblGrid>
      <w:tr w:rsidR="00E045A0" w:rsidRPr="00195599" w14:paraId="66E6A9C2" w14:textId="77777777" w:rsidTr="005266B1">
        <w:tc>
          <w:tcPr>
            <w:tcW w:w="889" w:type="dxa"/>
            <w:vMerge w:val="restart"/>
            <w:vAlign w:val="bottom"/>
          </w:tcPr>
          <w:tbl>
            <w:tblPr>
              <w:tblW w:w="2363" w:type="pct"/>
              <w:tblCellMar>
                <w:top w:w="12" w:type="dxa"/>
                <w:left w:w="12" w:type="dxa"/>
                <w:bottom w:w="12" w:type="dxa"/>
                <w:right w:w="12" w:type="dxa"/>
              </w:tblCellMar>
              <w:tblLook w:val="04A0" w:firstRow="1" w:lastRow="0" w:firstColumn="1" w:lastColumn="0" w:noHBand="0" w:noVBand="1"/>
            </w:tblPr>
            <w:tblGrid>
              <w:gridCol w:w="673"/>
            </w:tblGrid>
            <w:tr w:rsidR="00E045A0" w:rsidRPr="00195599" w14:paraId="29C7DDF9" w14:textId="77777777" w:rsidTr="005266B1">
              <w:tc>
                <w:tcPr>
                  <w:tcW w:w="5000" w:type="pct"/>
                  <w:tcBorders>
                    <w:top w:val="nil"/>
                    <w:left w:val="nil"/>
                    <w:bottom w:val="nil"/>
                    <w:right w:val="nil"/>
                  </w:tcBorders>
                  <w:noWrap/>
                  <w:vAlign w:val="center"/>
                  <w:hideMark/>
                </w:tcPr>
                <w:p w14:paraId="67C5C949" w14:textId="77777777" w:rsidR="00E045A0" w:rsidRPr="00195599" w:rsidRDefault="00E045A0" w:rsidP="005266B1">
                  <w:pPr>
                    <w:spacing w:after="0" w:line="240" w:lineRule="auto"/>
                    <w:rPr>
                      <w:rFonts w:ascii="Times New Roman" w:eastAsia="Times New Roman" w:hAnsi="Times New Roman" w:cs="Times New Roman"/>
                      <w:sz w:val="24"/>
                      <w:szCs w:val="24"/>
                      <w:lang w:eastAsia="ru-RU"/>
                    </w:rPr>
                  </w:pPr>
                  <w:r w:rsidRPr="00195599">
                    <w:rPr>
                      <w:rFonts w:ascii="Times New Roman" w:eastAsia="Times New Roman" w:hAnsi="Times New Roman" w:cs="Times New Roman"/>
                      <w:color w:val="000000"/>
                      <w:sz w:val="24"/>
                      <w:szCs w:val="24"/>
                      <w:lang w:eastAsia="ru-RU"/>
                    </w:rPr>
                    <w:t>Время</w:t>
                  </w:r>
                </w:p>
              </w:tc>
            </w:tr>
          </w:tbl>
          <w:p w14:paraId="739B54DF" w14:textId="77777777" w:rsidR="00E045A0" w:rsidRPr="00195599" w:rsidRDefault="00E045A0" w:rsidP="005266B1">
            <w:pPr>
              <w:rPr>
                <w:rFonts w:ascii="Times New Roman" w:eastAsia="Times New Roman" w:hAnsi="Times New Roman" w:cs="Times New Roman"/>
                <w:sz w:val="24"/>
                <w:szCs w:val="24"/>
                <w:lang w:eastAsia="ru-RU"/>
              </w:rPr>
            </w:pPr>
          </w:p>
          <w:p w14:paraId="2913F0CA" w14:textId="77777777" w:rsidR="00E045A0" w:rsidRPr="00195599" w:rsidRDefault="00E045A0" w:rsidP="005266B1">
            <w:pPr>
              <w:rPr>
                <w:rFonts w:ascii="Times New Roman" w:eastAsia="Times New Roman" w:hAnsi="Times New Roman" w:cs="Times New Roman"/>
                <w:sz w:val="24"/>
                <w:szCs w:val="24"/>
                <w:lang w:eastAsia="ru-RU"/>
              </w:rPr>
            </w:pPr>
          </w:p>
        </w:tc>
        <w:tc>
          <w:tcPr>
            <w:tcW w:w="8750" w:type="dxa"/>
            <w:gridSpan w:val="8"/>
          </w:tcPr>
          <w:p w14:paraId="7D093FEF" w14:textId="77777777" w:rsidR="00E045A0" w:rsidRPr="00195599" w:rsidRDefault="00E045A0" w:rsidP="005266B1">
            <w:pPr>
              <w:jc w:val="center"/>
              <w:rPr>
                <w:rFonts w:ascii="Times New Roman" w:hAnsi="Times New Roman" w:cs="Times New Roman"/>
                <w:sz w:val="24"/>
                <w:szCs w:val="24"/>
              </w:rPr>
            </w:pPr>
            <w:r w:rsidRPr="00195599">
              <w:rPr>
                <w:rFonts w:ascii="Times New Roman" w:hAnsi="Times New Roman" w:cs="Times New Roman"/>
                <w:sz w:val="24"/>
                <w:szCs w:val="24"/>
              </w:rPr>
              <w:t xml:space="preserve">Группы сравнения(попарно) </w:t>
            </w:r>
          </w:p>
        </w:tc>
      </w:tr>
      <w:tr w:rsidR="00E045A0" w:rsidRPr="00195599" w14:paraId="63CF1FBD" w14:textId="77777777" w:rsidTr="005266B1">
        <w:tc>
          <w:tcPr>
            <w:tcW w:w="889" w:type="dxa"/>
            <w:vMerge/>
            <w:vAlign w:val="bottom"/>
          </w:tcPr>
          <w:p w14:paraId="3A0B7415" w14:textId="77777777" w:rsidR="00E045A0" w:rsidRPr="00195599" w:rsidRDefault="00E045A0" w:rsidP="005266B1">
            <w:pPr>
              <w:jc w:val="center"/>
              <w:rPr>
                <w:rFonts w:ascii="Times New Roman" w:eastAsia="Times New Roman" w:hAnsi="Times New Roman" w:cs="Times New Roman"/>
                <w:color w:val="000000"/>
                <w:sz w:val="24"/>
                <w:szCs w:val="24"/>
                <w:lang w:eastAsia="ru-RU"/>
              </w:rPr>
            </w:pPr>
          </w:p>
        </w:tc>
        <w:tc>
          <w:tcPr>
            <w:tcW w:w="8750" w:type="dxa"/>
            <w:gridSpan w:val="8"/>
          </w:tcPr>
          <w:p w14:paraId="64712617" w14:textId="77777777" w:rsidR="00E045A0" w:rsidRPr="00195599" w:rsidRDefault="00E045A0" w:rsidP="005266B1">
            <w:pPr>
              <w:jc w:val="center"/>
              <w:rPr>
                <w:rFonts w:ascii="Times New Roman" w:hAnsi="Times New Roman" w:cs="Times New Roman"/>
                <w:sz w:val="24"/>
                <w:szCs w:val="24"/>
              </w:rPr>
            </w:pPr>
            <w:r w:rsidRPr="00195599">
              <w:rPr>
                <w:rFonts w:ascii="Times New Roman" w:hAnsi="Times New Roman" w:cs="Times New Roman"/>
                <w:sz w:val="24"/>
                <w:szCs w:val="24"/>
              </w:rPr>
              <w:t>вкРНК</w:t>
            </w:r>
          </w:p>
        </w:tc>
      </w:tr>
      <w:tr w:rsidR="00E045A0" w:rsidRPr="00195599" w14:paraId="69B110F9" w14:textId="77777777" w:rsidTr="005266B1">
        <w:tc>
          <w:tcPr>
            <w:tcW w:w="889" w:type="dxa"/>
            <w:vMerge/>
            <w:vAlign w:val="bottom"/>
          </w:tcPr>
          <w:p w14:paraId="1C017845" w14:textId="77777777" w:rsidR="00E045A0" w:rsidRPr="00195599" w:rsidRDefault="00E045A0" w:rsidP="005266B1">
            <w:pPr>
              <w:rPr>
                <w:rFonts w:ascii="Times New Roman" w:eastAsia="Times New Roman" w:hAnsi="Times New Roman" w:cs="Times New Roman"/>
                <w:sz w:val="24"/>
                <w:szCs w:val="24"/>
                <w:lang w:eastAsia="ru-RU"/>
              </w:rPr>
            </w:pPr>
          </w:p>
        </w:tc>
        <w:tc>
          <w:tcPr>
            <w:tcW w:w="4271" w:type="dxa"/>
            <w:gridSpan w:val="4"/>
          </w:tcPr>
          <w:p w14:paraId="7F6FA40A" w14:textId="77777777" w:rsidR="00E045A0" w:rsidRPr="00195599" w:rsidRDefault="00E045A0" w:rsidP="005266B1">
            <w:pPr>
              <w:jc w:val="center"/>
              <w:rPr>
                <w:rFonts w:ascii="Times New Roman" w:hAnsi="Times New Roman" w:cs="Times New Roman"/>
                <w:sz w:val="24"/>
                <w:szCs w:val="24"/>
              </w:rPr>
            </w:pPr>
            <w:r w:rsidRPr="00195599">
              <w:rPr>
                <w:rFonts w:ascii="Times New Roman" w:hAnsi="Times New Roman" w:cs="Times New Roman"/>
                <w:sz w:val="24"/>
                <w:szCs w:val="24"/>
              </w:rPr>
              <w:t>Панкреонекроз/гипотермия</w:t>
            </w:r>
          </w:p>
        </w:tc>
        <w:tc>
          <w:tcPr>
            <w:tcW w:w="4479" w:type="dxa"/>
            <w:gridSpan w:val="4"/>
          </w:tcPr>
          <w:p w14:paraId="78F4FD94" w14:textId="77777777" w:rsidR="00E045A0" w:rsidRPr="00195599" w:rsidRDefault="00E045A0" w:rsidP="005266B1">
            <w:pPr>
              <w:jc w:val="center"/>
              <w:rPr>
                <w:rFonts w:ascii="Times New Roman" w:hAnsi="Times New Roman" w:cs="Times New Roman"/>
                <w:sz w:val="24"/>
                <w:szCs w:val="24"/>
              </w:rPr>
            </w:pPr>
            <w:r w:rsidRPr="00195599">
              <w:rPr>
                <w:rFonts w:ascii="Times New Roman" w:hAnsi="Times New Roman" w:cs="Times New Roman"/>
                <w:sz w:val="24"/>
                <w:szCs w:val="24"/>
              </w:rPr>
              <w:t>Гипотермия/</w:t>
            </w:r>
            <w:r w:rsidRPr="00195599">
              <w:rPr>
                <w:rFonts w:ascii="Times New Roman" w:hAnsi="Times New Roman" w:cs="Times New Roman"/>
                <w:sz w:val="24"/>
                <w:szCs w:val="24"/>
                <w:lang w:val="en-US"/>
              </w:rPr>
              <w:t>SHAM</w:t>
            </w:r>
          </w:p>
        </w:tc>
      </w:tr>
      <w:tr w:rsidR="00E045A0" w:rsidRPr="00195599" w14:paraId="4189FD04" w14:textId="77777777" w:rsidTr="005266B1">
        <w:tc>
          <w:tcPr>
            <w:tcW w:w="889" w:type="dxa"/>
            <w:vMerge/>
            <w:vAlign w:val="center"/>
          </w:tcPr>
          <w:p w14:paraId="48E50430" w14:textId="77777777" w:rsidR="00E045A0" w:rsidRPr="00195599" w:rsidRDefault="00E045A0" w:rsidP="005266B1">
            <w:pPr>
              <w:rPr>
                <w:rFonts w:ascii="Times New Roman" w:eastAsia="Times New Roman" w:hAnsi="Times New Roman" w:cs="Times New Roman"/>
                <w:sz w:val="24"/>
                <w:szCs w:val="24"/>
                <w:lang w:eastAsia="ru-RU"/>
              </w:rPr>
            </w:pPr>
          </w:p>
        </w:tc>
        <w:tc>
          <w:tcPr>
            <w:tcW w:w="2135" w:type="dxa"/>
            <w:gridSpan w:val="2"/>
          </w:tcPr>
          <w:p w14:paraId="14DE7637" w14:textId="77777777" w:rsidR="00E045A0" w:rsidRPr="00195599" w:rsidRDefault="00E045A0" w:rsidP="005266B1">
            <w:pPr>
              <w:jc w:val="center"/>
              <w:rPr>
                <w:rFonts w:ascii="Times New Roman" w:hAnsi="Times New Roman" w:cs="Times New Roman"/>
                <w:sz w:val="24"/>
                <w:szCs w:val="24"/>
              </w:rPr>
            </w:pPr>
            <w:r w:rsidRPr="00195599">
              <w:rPr>
                <w:rFonts w:ascii="Times New Roman" w:hAnsi="Times New Roman" w:cs="Times New Roman"/>
                <w:sz w:val="24"/>
                <w:szCs w:val="24"/>
              </w:rPr>
              <w:t>Эритроциты</w:t>
            </w:r>
          </w:p>
        </w:tc>
        <w:tc>
          <w:tcPr>
            <w:tcW w:w="2136" w:type="dxa"/>
            <w:gridSpan w:val="2"/>
          </w:tcPr>
          <w:p w14:paraId="3569C81D" w14:textId="77777777" w:rsidR="00E045A0" w:rsidRPr="00195599" w:rsidRDefault="00E045A0" w:rsidP="005266B1">
            <w:pPr>
              <w:jc w:val="center"/>
              <w:rPr>
                <w:rFonts w:ascii="Times New Roman" w:hAnsi="Times New Roman" w:cs="Times New Roman"/>
                <w:sz w:val="24"/>
                <w:szCs w:val="24"/>
              </w:rPr>
            </w:pPr>
            <w:r w:rsidRPr="00195599">
              <w:rPr>
                <w:rFonts w:ascii="Times New Roman" w:hAnsi="Times New Roman" w:cs="Times New Roman"/>
                <w:sz w:val="24"/>
                <w:szCs w:val="24"/>
              </w:rPr>
              <w:t>Плазма</w:t>
            </w:r>
          </w:p>
        </w:tc>
        <w:tc>
          <w:tcPr>
            <w:tcW w:w="2211" w:type="dxa"/>
            <w:gridSpan w:val="2"/>
          </w:tcPr>
          <w:p w14:paraId="362ED9DA" w14:textId="77777777" w:rsidR="00E045A0" w:rsidRPr="00195599" w:rsidRDefault="00E045A0" w:rsidP="005266B1">
            <w:pPr>
              <w:jc w:val="center"/>
              <w:rPr>
                <w:rFonts w:ascii="Times New Roman" w:hAnsi="Times New Roman" w:cs="Times New Roman"/>
                <w:sz w:val="24"/>
                <w:szCs w:val="24"/>
              </w:rPr>
            </w:pPr>
            <w:r w:rsidRPr="00195599">
              <w:rPr>
                <w:rFonts w:ascii="Times New Roman" w:hAnsi="Times New Roman" w:cs="Times New Roman"/>
                <w:sz w:val="24"/>
                <w:szCs w:val="24"/>
              </w:rPr>
              <w:t>Эритроциты</w:t>
            </w:r>
          </w:p>
        </w:tc>
        <w:tc>
          <w:tcPr>
            <w:tcW w:w="2268" w:type="dxa"/>
            <w:gridSpan w:val="2"/>
          </w:tcPr>
          <w:p w14:paraId="3E684774" w14:textId="77777777" w:rsidR="00E045A0" w:rsidRPr="00195599" w:rsidRDefault="00E045A0" w:rsidP="005266B1">
            <w:pPr>
              <w:jc w:val="center"/>
              <w:rPr>
                <w:rFonts w:ascii="Times New Roman" w:hAnsi="Times New Roman" w:cs="Times New Roman"/>
                <w:sz w:val="24"/>
                <w:szCs w:val="24"/>
              </w:rPr>
            </w:pPr>
            <w:r w:rsidRPr="00195599">
              <w:rPr>
                <w:rFonts w:ascii="Times New Roman" w:hAnsi="Times New Roman" w:cs="Times New Roman"/>
                <w:sz w:val="24"/>
                <w:szCs w:val="24"/>
              </w:rPr>
              <w:t>Плазма</w:t>
            </w:r>
          </w:p>
        </w:tc>
      </w:tr>
      <w:tr w:rsidR="00E045A0" w:rsidRPr="00195599" w14:paraId="773B2AF7" w14:textId="77777777" w:rsidTr="005266B1">
        <w:trPr>
          <w:trHeight w:val="277"/>
        </w:trPr>
        <w:tc>
          <w:tcPr>
            <w:tcW w:w="889" w:type="dxa"/>
            <w:vMerge/>
            <w:vAlign w:val="center"/>
          </w:tcPr>
          <w:p w14:paraId="65BC4E0E" w14:textId="77777777" w:rsidR="00E045A0" w:rsidRPr="00195599" w:rsidRDefault="00E045A0" w:rsidP="005266B1">
            <w:pPr>
              <w:rPr>
                <w:rFonts w:ascii="Times New Roman" w:eastAsia="Times New Roman" w:hAnsi="Times New Roman" w:cs="Times New Roman"/>
                <w:color w:val="000000"/>
                <w:sz w:val="24"/>
                <w:szCs w:val="24"/>
                <w:lang w:eastAsia="ru-RU"/>
              </w:rPr>
            </w:pPr>
          </w:p>
        </w:tc>
        <w:tc>
          <w:tcPr>
            <w:tcW w:w="1027" w:type="dxa"/>
          </w:tcPr>
          <w:p w14:paraId="040B537E" w14:textId="77777777" w:rsidR="00E045A0" w:rsidRPr="00195599" w:rsidRDefault="00E045A0" w:rsidP="005266B1">
            <w:pPr>
              <w:jc w:val="center"/>
              <w:rPr>
                <w:rFonts w:ascii="Times New Roman" w:hAnsi="Times New Roman" w:cs="Times New Roman"/>
                <w:sz w:val="24"/>
                <w:szCs w:val="24"/>
              </w:rPr>
            </w:pPr>
            <w:r w:rsidRPr="00195599">
              <w:rPr>
                <w:rFonts w:ascii="Times New Roman" w:eastAsia="Times New Roman" w:hAnsi="Times New Roman" w:cs="Times New Roman"/>
                <w:color w:val="000000"/>
                <w:sz w:val="24"/>
                <w:szCs w:val="24"/>
                <w:lang w:eastAsia="ru-RU"/>
              </w:rPr>
              <w:t>Z</w:t>
            </w:r>
          </w:p>
        </w:tc>
        <w:tc>
          <w:tcPr>
            <w:tcW w:w="1108" w:type="dxa"/>
          </w:tcPr>
          <w:p w14:paraId="418ECB89" w14:textId="77777777" w:rsidR="00E045A0" w:rsidRPr="00195599" w:rsidRDefault="00E045A0" w:rsidP="005266B1">
            <w:pPr>
              <w:jc w:val="center"/>
              <w:rPr>
                <w:rFonts w:ascii="Times New Roman" w:hAnsi="Times New Roman" w:cs="Times New Roman"/>
                <w:sz w:val="24"/>
                <w:szCs w:val="24"/>
              </w:rPr>
            </w:pPr>
            <w:r w:rsidRPr="00195599">
              <w:rPr>
                <w:rFonts w:ascii="Times New Roman" w:eastAsia="Times New Roman" w:hAnsi="Times New Roman" w:cs="Times New Roman"/>
                <w:color w:val="000000"/>
                <w:sz w:val="24"/>
                <w:szCs w:val="24"/>
                <w:lang w:eastAsia="ru-RU"/>
              </w:rPr>
              <w:t>p</w:t>
            </w:r>
          </w:p>
        </w:tc>
        <w:tc>
          <w:tcPr>
            <w:tcW w:w="1027" w:type="dxa"/>
          </w:tcPr>
          <w:p w14:paraId="1E231A8B" w14:textId="77777777" w:rsidR="00E045A0" w:rsidRPr="00195599" w:rsidRDefault="00E045A0" w:rsidP="005266B1">
            <w:pPr>
              <w:jc w:val="center"/>
              <w:rPr>
                <w:rFonts w:ascii="Times New Roman" w:hAnsi="Times New Roman" w:cs="Times New Roman"/>
                <w:sz w:val="24"/>
                <w:szCs w:val="24"/>
              </w:rPr>
            </w:pPr>
            <w:r w:rsidRPr="00195599">
              <w:rPr>
                <w:rFonts w:ascii="Times New Roman" w:eastAsia="Times New Roman" w:hAnsi="Times New Roman" w:cs="Times New Roman"/>
                <w:color w:val="000000"/>
                <w:sz w:val="24"/>
                <w:szCs w:val="24"/>
                <w:lang w:eastAsia="ru-RU"/>
              </w:rPr>
              <w:t>Z</w:t>
            </w:r>
          </w:p>
        </w:tc>
        <w:tc>
          <w:tcPr>
            <w:tcW w:w="1109" w:type="dxa"/>
          </w:tcPr>
          <w:p w14:paraId="43BDFCD2" w14:textId="77777777" w:rsidR="00E045A0" w:rsidRPr="00195599" w:rsidRDefault="00E045A0" w:rsidP="005266B1">
            <w:pPr>
              <w:jc w:val="center"/>
              <w:rPr>
                <w:rFonts w:ascii="Times New Roman" w:hAnsi="Times New Roman" w:cs="Times New Roman"/>
                <w:sz w:val="24"/>
                <w:szCs w:val="24"/>
              </w:rPr>
            </w:pPr>
            <w:r w:rsidRPr="00195599">
              <w:rPr>
                <w:rFonts w:ascii="Times New Roman" w:eastAsia="Times New Roman" w:hAnsi="Times New Roman" w:cs="Times New Roman"/>
                <w:color w:val="000000"/>
                <w:sz w:val="24"/>
                <w:szCs w:val="24"/>
                <w:lang w:eastAsia="ru-RU"/>
              </w:rPr>
              <w:t>p</w:t>
            </w:r>
          </w:p>
        </w:tc>
        <w:tc>
          <w:tcPr>
            <w:tcW w:w="1028" w:type="dxa"/>
          </w:tcPr>
          <w:p w14:paraId="6A98D236" w14:textId="77777777" w:rsidR="00E045A0" w:rsidRPr="00195599" w:rsidRDefault="00E045A0" w:rsidP="005266B1">
            <w:pPr>
              <w:jc w:val="center"/>
              <w:rPr>
                <w:rFonts w:ascii="Times New Roman" w:hAnsi="Times New Roman" w:cs="Times New Roman"/>
                <w:sz w:val="24"/>
                <w:szCs w:val="24"/>
              </w:rPr>
            </w:pPr>
            <w:r w:rsidRPr="00195599">
              <w:rPr>
                <w:rFonts w:ascii="Times New Roman" w:eastAsia="Times New Roman" w:hAnsi="Times New Roman" w:cs="Times New Roman"/>
                <w:color w:val="000000"/>
                <w:sz w:val="24"/>
                <w:szCs w:val="24"/>
                <w:lang w:eastAsia="ru-RU"/>
              </w:rPr>
              <w:t>Z</w:t>
            </w:r>
          </w:p>
        </w:tc>
        <w:tc>
          <w:tcPr>
            <w:tcW w:w="1183" w:type="dxa"/>
          </w:tcPr>
          <w:p w14:paraId="03C55E3A" w14:textId="77777777" w:rsidR="00E045A0" w:rsidRPr="00195599" w:rsidRDefault="00E045A0" w:rsidP="005266B1">
            <w:pPr>
              <w:jc w:val="center"/>
              <w:rPr>
                <w:rFonts w:ascii="Times New Roman" w:hAnsi="Times New Roman" w:cs="Times New Roman"/>
                <w:sz w:val="24"/>
                <w:szCs w:val="24"/>
              </w:rPr>
            </w:pPr>
            <w:r w:rsidRPr="00195599">
              <w:rPr>
                <w:rFonts w:ascii="Times New Roman" w:eastAsia="Times New Roman" w:hAnsi="Times New Roman" w:cs="Times New Roman"/>
                <w:color w:val="000000"/>
                <w:sz w:val="24"/>
                <w:szCs w:val="24"/>
                <w:lang w:eastAsia="ru-RU"/>
              </w:rPr>
              <w:t>p</w:t>
            </w:r>
          </w:p>
        </w:tc>
        <w:tc>
          <w:tcPr>
            <w:tcW w:w="1134" w:type="dxa"/>
          </w:tcPr>
          <w:p w14:paraId="45BC8D2B" w14:textId="77777777" w:rsidR="00E045A0" w:rsidRPr="00195599" w:rsidRDefault="00E045A0" w:rsidP="005266B1">
            <w:pPr>
              <w:jc w:val="center"/>
              <w:rPr>
                <w:rFonts w:ascii="Times New Roman" w:hAnsi="Times New Roman" w:cs="Times New Roman"/>
                <w:sz w:val="24"/>
                <w:szCs w:val="24"/>
              </w:rPr>
            </w:pPr>
            <w:r w:rsidRPr="00195599">
              <w:rPr>
                <w:rFonts w:ascii="Times New Roman" w:eastAsia="Times New Roman" w:hAnsi="Times New Roman" w:cs="Times New Roman"/>
                <w:color w:val="000000"/>
                <w:sz w:val="24"/>
                <w:szCs w:val="24"/>
                <w:lang w:eastAsia="ru-RU"/>
              </w:rPr>
              <w:t>Z</w:t>
            </w:r>
          </w:p>
        </w:tc>
        <w:tc>
          <w:tcPr>
            <w:tcW w:w="1134" w:type="dxa"/>
          </w:tcPr>
          <w:p w14:paraId="6D808A01" w14:textId="77777777" w:rsidR="00E045A0" w:rsidRPr="00195599" w:rsidRDefault="00E045A0" w:rsidP="005266B1">
            <w:pPr>
              <w:jc w:val="center"/>
              <w:rPr>
                <w:rFonts w:ascii="Times New Roman" w:hAnsi="Times New Roman" w:cs="Times New Roman"/>
                <w:sz w:val="24"/>
                <w:szCs w:val="24"/>
              </w:rPr>
            </w:pPr>
            <w:r w:rsidRPr="00195599">
              <w:rPr>
                <w:rFonts w:ascii="Times New Roman" w:eastAsia="Times New Roman" w:hAnsi="Times New Roman" w:cs="Times New Roman"/>
                <w:color w:val="000000"/>
                <w:sz w:val="24"/>
                <w:szCs w:val="24"/>
                <w:lang w:eastAsia="ru-RU"/>
              </w:rPr>
              <w:t>p</w:t>
            </w:r>
          </w:p>
        </w:tc>
      </w:tr>
      <w:tr w:rsidR="00E045A0" w:rsidRPr="00195599" w14:paraId="32175BF5" w14:textId="77777777" w:rsidTr="005266B1">
        <w:tc>
          <w:tcPr>
            <w:tcW w:w="889" w:type="dxa"/>
            <w:vAlign w:val="center"/>
          </w:tcPr>
          <w:p w14:paraId="33EC476F" w14:textId="77777777" w:rsidR="00E045A0" w:rsidRPr="00195599" w:rsidRDefault="00E045A0" w:rsidP="005266B1">
            <w:pPr>
              <w:rPr>
                <w:rFonts w:ascii="Times New Roman" w:eastAsia="Times New Roman" w:hAnsi="Times New Roman" w:cs="Times New Roman"/>
                <w:color w:val="000000"/>
                <w:sz w:val="24"/>
                <w:szCs w:val="24"/>
                <w:lang w:eastAsia="ru-RU"/>
              </w:rPr>
            </w:pPr>
            <w:r w:rsidRPr="00195599">
              <w:rPr>
                <w:rFonts w:ascii="Times New Roman" w:eastAsia="Times New Roman" w:hAnsi="Times New Roman" w:cs="Times New Roman"/>
                <w:color w:val="000000"/>
                <w:sz w:val="24"/>
                <w:szCs w:val="24"/>
                <w:lang w:eastAsia="ru-RU"/>
              </w:rPr>
              <w:t>12 часов</w:t>
            </w:r>
          </w:p>
        </w:tc>
        <w:tc>
          <w:tcPr>
            <w:tcW w:w="1027" w:type="dxa"/>
            <w:vAlign w:val="center"/>
          </w:tcPr>
          <w:p w14:paraId="0A7D30FD" w14:textId="77777777" w:rsidR="00E045A0" w:rsidRPr="00195599" w:rsidRDefault="00E045A0" w:rsidP="005266B1">
            <w:pPr>
              <w:jc w:val="center"/>
              <w:rPr>
                <w:rFonts w:ascii="Times New Roman" w:eastAsia="Times New Roman" w:hAnsi="Times New Roman" w:cs="Times New Roman"/>
                <w:color w:val="000000" w:themeColor="text1"/>
                <w:szCs w:val="24"/>
                <w:lang w:eastAsia="ru-RU"/>
              </w:rPr>
            </w:pPr>
            <w:r w:rsidRPr="00195599">
              <w:rPr>
                <w:rFonts w:ascii="Times New Roman" w:eastAsia="Times New Roman" w:hAnsi="Times New Roman" w:cs="Times New Roman"/>
                <w:color w:val="000000" w:themeColor="text1"/>
                <w:szCs w:val="20"/>
                <w:lang w:eastAsia="ru-RU"/>
              </w:rPr>
              <w:t>0,400320</w:t>
            </w:r>
          </w:p>
        </w:tc>
        <w:tc>
          <w:tcPr>
            <w:tcW w:w="1108" w:type="dxa"/>
            <w:vAlign w:val="center"/>
          </w:tcPr>
          <w:p w14:paraId="7FCD0E35" w14:textId="77777777" w:rsidR="00E045A0" w:rsidRPr="00195599" w:rsidRDefault="00E045A0" w:rsidP="005266B1">
            <w:pPr>
              <w:jc w:val="center"/>
              <w:rPr>
                <w:rFonts w:ascii="Times New Roman" w:eastAsia="Times New Roman" w:hAnsi="Times New Roman" w:cs="Times New Roman"/>
                <w:color w:val="000000" w:themeColor="text1"/>
                <w:szCs w:val="24"/>
                <w:lang w:eastAsia="ru-RU"/>
              </w:rPr>
            </w:pPr>
            <w:r w:rsidRPr="00195599">
              <w:rPr>
                <w:rFonts w:ascii="Times New Roman" w:eastAsia="Times New Roman" w:hAnsi="Times New Roman" w:cs="Times New Roman"/>
                <w:color w:val="000000" w:themeColor="text1"/>
                <w:szCs w:val="20"/>
                <w:lang w:eastAsia="ru-RU"/>
              </w:rPr>
              <w:t>0,688921</w:t>
            </w:r>
          </w:p>
        </w:tc>
        <w:tc>
          <w:tcPr>
            <w:tcW w:w="1027" w:type="dxa"/>
            <w:vAlign w:val="center"/>
          </w:tcPr>
          <w:p w14:paraId="78A6FF36" w14:textId="77777777" w:rsidR="00E045A0" w:rsidRPr="00195599" w:rsidRDefault="00E045A0" w:rsidP="005266B1">
            <w:pPr>
              <w:jc w:val="center"/>
              <w:rPr>
                <w:rFonts w:ascii="Times New Roman" w:eastAsia="Times New Roman" w:hAnsi="Times New Roman" w:cs="Times New Roman"/>
                <w:color w:val="000000" w:themeColor="text1"/>
                <w:szCs w:val="24"/>
                <w:lang w:eastAsia="ru-RU"/>
              </w:rPr>
            </w:pPr>
            <w:r w:rsidRPr="00195599">
              <w:rPr>
                <w:rFonts w:ascii="Times New Roman" w:eastAsia="Times New Roman" w:hAnsi="Times New Roman" w:cs="Times New Roman"/>
                <w:color w:val="000000" w:themeColor="text1"/>
                <w:szCs w:val="20"/>
                <w:lang w:eastAsia="ru-RU"/>
              </w:rPr>
              <w:t>0,880705</w:t>
            </w:r>
          </w:p>
        </w:tc>
        <w:tc>
          <w:tcPr>
            <w:tcW w:w="1109" w:type="dxa"/>
            <w:vAlign w:val="center"/>
          </w:tcPr>
          <w:p w14:paraId="3999B37A" w14:textId="77777777" w:rsidR="00E045A0" w:rsidRPr="00195599" w:rsidRDefault="00E045A0" w:rsidP="005266B1">
            <w:pPr>
              <w:jc w:val="center"/>
              <w:rPr>
                <w:rFonts w:ascii="Times New Roman" w:eastAsia="Times New Roman" w:hAnsi="Times New Roman" w:cs="Times New Roman"/>
                <w:color w:val="000000" w:themeColor="text1"/>
                <w:szCs w:val="24"/>
                <w:lang w:eastAsia="ru-RU"/>
              </w:rPr>
            </w:pPr>
            <w:r w:rsidRPr="00195599">
              <w:rPr>
                <w:rFonts w:ascii="Times New Roman" w:eastAsia="Times New Roman" w:hAnsi="Times New Roman" w:cs="Times New Roman"/>
                <w:color w:val="000000" w:themeColor="text1"/>
                <w:szCs w:val="20"/>
                <w:lang w:eastAsia="ru-RU"/>
              </w:rPr>
              <w:t>0,378478</w:t>
            </w:r>
          </w:p>
        </w:tc>
        <w:tc>
          <w:tcPr>
            <w:tcW w:w="1028" w:type="dxa"/>
            <w:vAlign w:val="center"/>
          </w:tcPr>
          <w:p w14:paraId="588728B5" w14:textId="77777777" w:rsidR="00E045A0" w:rsidRPr="00195599" w:rsidRDefault="00E045A0" w:rsidP="005266B1">
            <w:pPr>
              <w:jc w:val="right"/>
              <w:rPr>
                <w:rFonts w:ascii="Times New Roman" w:hAnsi="Times New Roman" w:cs="Times New Roman"/>
                <w:color w:val="000000" w:themeColor="text1"/>
              </w:rPr>
            </w:pPr>
            <w:r w:rsidRPr="00195599">
              <w:rPr>
                <w:rFonts w:ascii="Times New Roman" w:hAnsi="Times New Roman" w:cs="Times New Roman"/>
                <w:color w:val="000000" w:themeColor="text1"/>
                <w:szCs w:val="20"/>
              </w:rPr>
              <w:t>0,880705</w:t>
            </w:r>
          </w:p>
        </w:tc>
        <w:tc>
          <w:tcPr>
            <w:tcW w:w="1183" w:type="dxa"/>
            <w:vAlign w:val="center"/>
          </w:tcPr>
          <w:p w14:paraId="54319C57" w14:textId="77777777" w:rsidR="00E045A0" w:rsidRPr="00195599" w:rsidRDefault="00E045A0" w:rsidP="005266B1">
            <w:pPr>
              <w:jc w:val="right"/>
              <w:rPr>
                <w:rFonts w:ascii="Times New Roman" w:hAnsi="Times New Roman" w:cs="Times New Roman"/>
                <w:color w:val="000000" w:themeColor="text1"/>
              </w:rPr>
            </w:pPr>
            <w:r w:rsidRPr="00195599">
              <w:rPr>
                <w:rFonts w:ascii="Times New Roman" w:hAnsi="Times New Roman" w:cs="Times New Roman"/>
                <w:color w:val="000000" w:themeColor="text1"/>
                <w:szCs w:val="20"/>
              </w:rPr>
              <w:t>0,378478</w:t>
            </w:r>
          </w:p>
        </w:tc>
        <w:tc>
          <w:tcPr>
            <w:tcW w:w="1134" w:type="dxa"/>
            <w:vAlign w:val="center"/>
          </w:tcPr>
          <w:p w14:paraId="0E47A7BA" w14:textId="77777777" w:rsidR="00E045A0" w:rsidRPr="00195599" w:rsidRDefault="00E045A0" w:rsidP="005266B1">
            <w:pPr>
              <w:jc w:val="right"/>
              <w:rPr>
                <w:rFonts w:ascii="Times New Roman" w:hAnsi="Times New Roman" w:cs="Times New Roman"/>
                <w:color w:val="000000" w:themeColor="text1"/>
              </w:rPr>
            </w:pPr>
            <w:r w:rsidRPr="00195599">
              <w:rPr>
                <w:rFonts w:ascii="Times New Roman" w:hAnsi="Times New Roman" w:cs="Times New Roman"/>
                <w:color w:val="000000" w:themeColor="text1"/>
                <w:szCs w:val="20"/>
              </w:rPr>
              <w:t>-2,80224</w:t>
            </w:r>
          </w:p>
        </w:tc>
        <w:tc>
          <w:tcPr>
            <w:tcW w:w="1134" w:type="dxa"/>
            <w:vAlign w:val="center"/>
          </w:tcPr>
          <w:p w14:paraId="6DFA302F" w14:textId="77777777" w:rsidR="00E045A0" w:rsidRPr="00195599" w:rsidRDefault="00E045A0" w:rsidP="005266B1">
            <w:pPr>
              <w:jc w:val="right"/>
              <w:rPr>
                <w:rFonts w:ascii="Times New Roman" w:hAnsi="Times New Roman" w:cs="Times New Roman"/>
                <w:color w:val="000000" w:themeColor="text1"/>
              </w:rPr>
            </w:pPr>
            <w:r w:rsidRPr="00195599">
              <w:rPr>
                <w:rFonts w:ascii="Times New Roman" w:hAnsi="Times New Roman" w:cs="Times New Roman"/>
                <w:color w:val="000000" w:themeColor="text1"/>
                <w:szCs w:val="20"/>
              </w:rPr>
              <w:t>0,005075*</w:t>
            </w:r>
          </w:p>
        </w:tc>
      </w:tr>
      <w:tr w:rsidR="00E045A0" w:rsidRPr="00195599" w14:paraId="4775B7DE" w14:textId="77777777" w:rsidTr="005266B1">
        <w:tc>
          <w:tcPr>
            <w:tcW w:w="889" w:type="dxa"/>
            <w:vAlign w:val="center"/>
          </w:tcPr>
          <w:p w14:paraId="452F9A99" w14:textId="77777777" w:rsidR="00E045A0" w:rsidRPr="00195599" w:rsidRDefault="00E045A0" w:rsidP="005266B1">
            <w:pPr>
              <w:rPr>
                <w:rFonts w:ascii="Times New Roman" w:eastAsia="Times New Roman" w:hAnsi="Times New Roman" w:cs="Times New Roman"/>
                <w:color w:val="000000"/>
                <w:sz w:val="24"/>
                <w:szCs w:val="24"/>
                <w:lang w:eastAsia="ru-RU"/>
              </w:rPr>
            </w:pPr>
            <w:r w:rsidRPr="00195599">
              <w:rPr>
                <w:rFonts w:ascii="Times New Roman" w:eastAsia="Times New Roman" w:hAnsi="Times New Roman" w:cs="Times New Roman"/>
                <w:color w:val="000000"/>
                <w:sz w:val="24"/>
                <w:szCs w:val="24"/>
                <w:lang w:eastAsia="ru-RU"/>
              </w:rPr>
              <w:t>24 часа</w:t>
            </w:r>
          </w:p>
        </w:tc>
        <w:tc>
          <w:tcPr>
            <w:tcW w:w="1027" w:type="dxa"/>
            <w:vAlign w:val="center"/>
          </w:tcPr>
          <w:p w14:paraId="4E4ABC31" w14:textId="77777777" w:rsidR="00E045A0" w:rsidRPr="00195599" w:rsidRDefault="00E045A0" w:rsidP="005266B1">
            <w:pPr>
              <w:jc w:val="center"/>
              <w:rPr>
                <w:rFonts w:ascii="Times New Roman" w:hAnsi="Times New Roman" w:cs="Times New Roman"/>
                <w:color w:val="000000" w:themeColor="text1"/>
              </w:rPr>
            </w:pPr>
            <w:r w:rsidRPr="00195599">
              <w:rPr>
                <w:rFonts w:ascii="Times New Roman" w:hAnsi="Times New Roman" w:cs="Times New Roman"/>
                <w:color w:val="000000" w:themeColor="text1"/>
                <w:szCs w:val="20"/>
              </w:rPr>
              <w:t>-2,16173</w:t>
            </w:r>
          </w:p>
        </w:tc>
        <w:tc>
          <w:tcPr>
            <w:tcW w:w="1108" w:type="dxa"/>
            <w:vAlign w:val="center"/>
          </w:tcPr>
          <w:p w14:paraId="24229120" w14:textId="77777777" w:rsidR="00E045A0" w:rsidRPr="00195599" w:rsidRDefault="00E045A0" w:rsidP="005266B1">
            <w:pPr>
              <w:jc w:val="center"/>
              <w:rPr>
                <w:rFonts w:ascii="Times New Roman" w:hAnsi="Times New Roman" w:cs="Times New Roman"/>
                <w:color w:val="000000" w:themeColor="text1"/>
              </w:rPr>
            </w:pPr>
            <w:r w:rsidRPr="00195599">
              <w:rPr>
                <w:rFonts w:ascii="Times New Roman" w:hAnsi="Times New Roman" w:cs="Times New Roman"/>
                <w:color w:val="000000" w:themeColor="text1"/>
                <w:szCs w:val="20"/>
              </w:rPr>
              <w:t>0,030640*</w:t>
            </w:r>
          </w:p>
        </w:tc>
        <w:tc>
          <w:tcPr>
            <w:tcW w:w="1027" w:type="dxa"/>
            <w:vAlign w:val="center"/>
          </w:tcPr>
          <w:p w14:paraId="5D262CA0" w14:textId="77777777" w:rsidR="00E045A0" w:rsidRPr="00195599" w:rsidRDefault="00E045A0" w:rsidP="005266B1">
            <w:pPr>
              <w:jc w:val="center"/>
              <w:rPr>
                <w:rFonts w:ascii="Times New Roman" w:hAnsi="Times New Roman" w:cs="Times New Roman"/>
                <w:color w:val="000000" w:themeColor="text1"/>
              </w:rPr>
            </w:pPr>
            <w:r w:rsidRPr="00195599">
              <w:rPr>
                <w:rFonts w:ascii="Times New Roman" w:hAnsi="Times New Roman" w:cs="Times New Roman"/>
                <w:color w:val="000000" w:themeColor="text1"/>
                <w:szCs w:val="20"/>
              </w:rPr>
              <w:t>0,880705</w:t>
            </w:r>
          </w:p>
        </w:tc>
        <w:tc>
          <w:tcPr>
            <w:tcW w:w="1109" w:type="dxa"/>
            <w:vAlign w:val="center"/>
          </w:tcPr>
          <w:p w14:paraId="1C8AD237" w14:textId="77777777" w:rsidR="00E045A0" w:rsidRPr="00195599" w:rsidRDefault="00E045A0" w:rsidP="005266B1">
            <w:pPr>
              <w:jc w:val="center"/>
              <w:rPr>
                <w:rFonts w:ascii="Times New Roman" w:hAnsi="Times New Roman" w:cs="Times New Roman"/>
                <w:color w:val="000000" w:themeColor="text1"/>
              </w:rPr>
            </w:pPr>
            <w:r w:rsidRPr="00195599">
              <w:rPr>
                <w:rFonts w:ascii="Times New Roman" w:hAnsi="Times New Roman" w:cs="Times New Roman"/>
                <w:color w:val="000000" w:themeColor="text1"/>
                <w:szCs w:val="20"/>
              </w:rPr>
              <w:t>0,378478</w:t>
            </w:r>
          </w:p>
        </w:tc>
        <w:tc>
          <w:tcPr>
            <w:tcW w:w="1028" w:type="dxa"/>
            <w:vAlign w:val="center"/>
          </w:tcPr>
          <w:p w14:paraId="14AF4487" w14:textId="77777777" w:rsidR="00E045A0" w:rsidRPr="00195599" w:rsidRDefault="00E045A0" w:rsidP="005266B1">
            <w:pPr>
              <w:jc w:val="right"/>
              <w:rPr>
                <w:rFonts w:ascii="Times New Roman" w:hAnsi="Times New Roman" w:cs="Times New Roman"/>
                <w:color w:val="000000" w:themeColor="text1"/>
              </w:rPr>
            </w:pPr>
            <w:r w:rsidRPr="00195599">
              <w:rPr>
                <w:rFonts w:ascii="Times New Roman" w:hAnsi="Times New Roman" w:cs="Times New Roman"/>
                <w:color w:val="000000" w:themeColor="text1"/>
                <w:szCs w:val="20"/>
              </w:rPr>
              <w:t>-0,880705</w:t>
            </w:r>
          </w:p>
        </w:tc>
        <w:tc>
          <w:tcPr>
            <w:tcW w:w="1183" w:type="dxa"/>
            <w:vAlign w:val="center"/>
          </w:tcPr>
          <w:p w14:paraId="22E49988" w14:textId="77777777" w:rsidR="00E045A0" w:rsidRPr="00195599" w:rsidRDefault="00E045A0" w:rsidP="005266B1">
            <w:pPr>
              <w:jc w:val="right"/>
              <w:rPr>
                <w:rFonts w:ascii="Times New Roman" w:hAnsi="Times New Roman" w:cs="Times New Roman"/>
                <w:color w:val="000000" w:themeColor="text1"/>
              </w:rPr>
            </w:pPr>
            <w:r w:rsidRPr="00195599">
              <w:rPr>
                <w:rFonts w:ascii="Times New Roman" w:hAnsi="Times New Roman" w:cs="Times New Roman"/>
                <w:color w:val="000000" w:themeColor="text1"/>
                <w:szCs w:val="20"/>
              </w:rPr>
              <w:t>0,378478</w:t>
            </w:r>
          </w:p>
        </w:tc>
        <w:tc>
          <w:tcPr>
            <w:tcW w:w="1134" w:type="dxa"/>
            <w:vAlign w:val="center"/>
          </w:tcPr>
          <w:p w14:paraId="36E2A982" w14:textId="77777777" w:rsidR="00E045A0" w:rsidRPr="00195599" w:rsidRDefault="00E045A0" w:rsidP="005266B1">
            <w:pPr>
              <w:jc w:val="right"/>
              <w:rPr>
                <w:rFonts w:ascii="Times New Roman" w:hAnsi="Times New Roman" w:cs="Times New Roman"/>
                <w:color w:val="000000" w:themeColor="text1"/>
              </w:rPr>
            </w:pPr>
            <w:r w:rsidRPr="00195599">
              <w:rPr>
                <w:rFonts w:ascii="Times New Roman" w:hAnsi="Times New Roman" w:cs="Times New Roman"/>
                <w:color w:val="000000" w:themeColor="text1"/>
                <w:szCs w:val="20"/>
              </w:rPr>
              <w:t>-0,560449</w:t>
            </w:r>
          </w:p>
        </w:tc>
        <w:tc>
          <w:tcPr>
            <w:tcW w:w="1134" w:type="dxa"/>
            <w:vAlign w:val="center"/>
          </w:tcPr>
          <w:p w14:paraId="308DB56C" w14:textId="77777777" w:rsidR="00E045A0" w:rsidRPr="00195599" w:rsidRDefault="00E045A0" w:rsidP="005266B1">
            <w:pPr>
              <w:jc w:val="right"/>
              <w:rPr>
                <w:rFonts w:ascii="Times New Roman" w:hAnsi="Times New Roman" w:cs="Times New Roman"/>
                <w:color w:val="000000" w:themeColor="text1"/>
              </w:rPr>
            </w:pPr>
            <w:r w:rsidRPr="00195599">
              <w:rPr>
                <w:rFonts w:ascii="Times New Roman" w:hAnsi="Times New Roman" w:cs="Times New Roman"/>
                <w:color w:val="000000" w:themeColor="text1"/>
                <w:szCs w:val="20"/>
              </w:rPr>
              <w:t>0,575174</w:t>
            </w:r>
          </w:p>
        </w:tc>
      </w:tr>
      <w:tr w:rsidR="00E045A0" w:rsidRPr="00195599" w14:paraId="5BE6598B" w14:textId="77777777" w:rsidTr="005266B1">
        <w:tc>
          <w:tcPr>
            <w:tcW w:w="889" w:type="dxa"/>
            <w:vAlign w:val="center"/>
          </w:tcPr>
          <w:p w14:paraId="0A1B8C01" w14:textId="77777777" w:rsidR="00E045A0" w:rsidRPr="00195599" w:rsidRDefault="00E045A0" w:rsidP="005266B1">
            <w:pPr>
              <w:rPr>
                <w:rFonts w:ascii="Times New Roman" w:eastAsia="Times New Roman" w:hAnsi="Times New Roman" w:cs="Times New Roman"/>
                <w:color w:val="000000"/>
                <w:sz w:val="24"/>
                <w:szCs w:val="24"/>
                <w:lang w:eastAsia="ru-RU"/>
              </w:rPr>
            </w:pPr>
            <w:r w:rsidRPr="00195599">
              <w:rPr>
                <w:rFonts w:ascii="Times New Roman" w:eastAsia="Times New Roman" w:hAnsi="Times New Roman" w:cs="Times New Roman"/>
                <w:color w:val="000000"/>
                <w:sz w:val="24"/>
                <w:szCs w:val="24"/>
                <w:lang w:eastAsia="ru-RU"/>
              </w:rPr>
              <w:t>48 часов</w:t>
            </w:r>
          </w:p>
        </w:tc>
        <w:tc>
          <w:tcPr>
            <w:tcW w:w="1027" w:type="dxa"/>
            <w:vAlign w:val="center"/>
          </w:tcPr>
          <w:p w14:paraId="5DD6B95C" w14:textId="77777777" w:rsidR="00E045A0" w:rsidRPr="00195599" w:rsidRDefault="00E045A0" w:rsidP="005266B1">
            <w:pPr>
              <w:jc w:val="center"/>
              <w:rPr>
                <w:rFonts w:ascii="Times New Roman" w:hAnsi="Times New Roman" w:cs="Times New Roman"/>
                <w:color w:val="000000" w:themeColor="text1"/>
              </w:rPr>
            </w:pPr>
            <w:r w:rsidRPr="00195599">
              <w:rPr>
                <w:rFonts w:ascii="Times New Roman" w:hAnsi="Times New Roman" w:cs="Times New Roman"/>
                <w:color w:val="000000" w:themeColor="text1"/>
                <w:szCs w:val="20"/>
              </w:rPr>
              <w:t>-2,48199</w:t>
            </w:r>
          </w:p>
        </w:tc>
        <w:tc>
          <w:tcPr>
            <w:tcW w:w="1108" w:type="dxa"/>
            <w:vAlign w:val="center"/>
          </w:tcPr>
          <w:p w14:paraId="1191E4B4" w14:textId="77777777" w:rsidR="00E045A0" w:rsidRPr="00195599" w:rsidRDefault="00E045A0" w:rsidP="005266B1">
            <w:pPr>
              <w:jc w:val="center"/>
              <w:rPr>
                <w:rFonts w:ascii="Times New Roman" w:hAnsi="Times New Roman" w:cs="Times New Roman"/>
                <w:color w:val="000000" w:themeColor="text1"/>
              </w:rPr>
            </w:pPr>
            <w:r w:rsidRPr="00195599">
              <w:rPr>
                <w:rFonts w:ascii="Times New Roman" w:hAnsi="Times New Roman" w:cs="Times New Roman"/>
                <w:color w:val="000000" w:themeColor="text1"/>
                <w:szCs w:val="20"/>
              </w:rPr>
              <w:t>0,013066*</w:t>
            </w:r>
          </w:p>
        </w:tc>
        <w:tc>
          <w:tcPr>
            <w:tcW w:w="1027" w:type="dxa"/>
            <w:vAlign w:val="center"/>
          </w:tcPr>
          <w:p w14:paraId="24FF7E8C" w14:textId="77777777" w:rsidR="00E045A0" w:rsidRPr="00195599" w:rsidRDefault="00E045A0" w:rsidP="005266B1">
            <w:pPr>
              <w:jc w:val="center"/>
              <w:rPr>
                <w:rFonts w:ascii="Times New Roman" w:hAnsi="Times New Roman" w:cs="Times New Roman"/>
                <w:color w:val="000000" w:themeColor="text1"/>
              </w:rPr>
            </w:pPr>
            <w:r w:rsidRPr="00195599">
              <w:rPr>
                <w:rFonts w:ascii="Times New Roman" w:hAnsi="Times New Roman" w:cs="Times New Roman"/>
                <w:color w:val="000000" w:themeColor="text1"/>
                <w:szCs w:val="20"/>
              </w:rPr>
              <w:t>1,841474</w:t>
            </w:r>
          </w:p>
        </w:tc>
        <w:tc>
          <w:tcPr>
            <w:tcW w:w="1109" w:type="dxa"/>
            <w:vAlign w:val="center"/>
          </w:tcPr>
          <w:p w14:paraId="78A67A54" w14:textId="77777777" w:rsidR="00E045A0" w:rsidRPr="00195599" w:rsidRDefault="00E045A0" w:rsidP="005266B1">
            <w:pPr>
              <w:jc w:val="center"/>
              <w:rPr>
                <w:rFonts w:ascii="Times New Roman" w:hAnsi="Times New Roman" w:cs="Times New Roman"/>
                <w:color w:val="000000" w:themeColor="text1"/>
              </w:rPr>
            </w:pPr>
            <w:r w:rsidRPr="00195599">
              <w:rPr>
                <w:rFonts w:ascii="Times New Roman" w:hAnsi="Times New Roman" w:cs="Times New Roman"/>
                <w:color w:val="000000" w:themeColor="text1"/>
                <w:szCs w:val="20"/>
              </w:rPr>
              <w:t>0,065553</w:t>
            </w:r>
          </w:p>
        </w:tc>
        <w:tc>
          <w:tcPr>
            <w:tcW w:w="1028" w:type="dxa"/>
            <w:vAlign w:val="center"/>
          </w:tcPr>
          <w:p w14:paraId="25AFCE92" w14:textId="77777777" w:rsidR="00E045A0" w:rsidRPr="00195599" w:rsidRDefault="00E045A0" w:rsidP="005266B1">
            <w:pPr>
              <w:jc w:val="right"/>
              <w:rPr>
                <w:rFonts w:ascii="Times New Roman" w:hAnsi="Times New Roman" w:cs="Times New Roman"/>
                <w:color w:val="000000" w:themeColor="text1"/>
              </w:rPr>
            </w:pPr>
            <w:r w:rsidRPr="00195599">
              <w:rPr>
                <w:rFonts w:ascii="Times New Roman" w:hAnsi="Times New Roman" w:cs="Times New Roman"/>
                <w:color w:val="000000" w:themeColor="text1"/>
                <w:szCs w:val="20"/>
              </w:rPr>
              <w:t>2,802243</w:t>
            </w:r>
          </w:p>
        </w:tc>
        <w:tc>
          <w:tcPr>
            <w:tcW w:w="1183" w:type="dxa"/>
            <w:vAlign w:val="center"/>
          </w:tcPr>
          <w:p w14:paraId="649479CC" w14:textId="77777777" w:rsidR="00E045A0" w:rsidRPr="00195599" w:rsidRDefault="00E045A0" w:rsidP="005266B1">
            <w:pPr>
              <w:jc w:val="right"/>
              <w:rPr>
                <w:rFonts w:ascii="Times New Roman" w:hAnsi="Times New Roman" w:cs="Times New Roman"/>
                <w:color w:val="000000" w:themeColor="text1"/>
              </w:rPr>
            </w:pPr>
            <w:r w:rsidRPr="00195599">
              <w:rPr>
                <w:rFonts w:ascii="Times New Roman" w:hAnsi="Times New Roman" w:cs="Times New Roman"/>
                <w:color w:val="000000" w:themeColor="text1"/>
                <w:szCs w:val="20"/>
              </w:rPr>
              <w:t>0,005075*</w:t>
            </w:r>
          </w:p>
        </w:tc>
        <w:tc>
          <w:tcPr>
            <w:tcW w:w="1134" w:type="dxa"/>
            <w:vAlign w:val="center"/>
          </w:tcPr>
          <w:p w14:paraId="2F11813E" w14:textId="77777777" w:rsidR="00E045A0" w:rsidRPr="00195599" w:rsidRDefault="00E045A0" w:rsidP="005266B1">
            <w:pPr>
              <w:jc w:val="right"/>
              <w:rPr>
                <w:rFonts w:ascii="Times New Roman" w:hAnsi="Times New Roman" w:cs="Times New Roman"/>
                <w:color w:val="000000" w:themeColor="text1"/>
              </w:rPr>
            </w:pPr>
            <w:r w:rsidRPr="00195599">
              <w:rPr>
                <w:rFonts w:ascii="Times New Roman" w:hAnsi="Times New Roman" w:cs="Times New Roman"/>
                <w:color w:val="000000" w:themeColor="text1"/>
                <w:szCs w:val="20"/>
              </w:rPr>
              <w:t>2,802243</w:t>
            </w:r>
          </w:p>
        </w:tc>
        <w:tc>
          <w:tcPr>
            <w:tcW w:w="1134" w:type="dxa"/>
            <w:vAlign w:val="center"/>
          </w:tcPr>
          <w:p w14:paraId="4D980436" w14:textId="77777777" w:rsidR="00E045A0" w:rsidRPr="00195599" w:rsidRDefault="00E045A0" w:rsidP="005266B1">
            <w:pPr>
              <w:jc w:val="right"/>
              <w:rPr>
                <w:rFonts w:ascii="Times New Roman" w:hAnsi="Times New Roman" w:cs="Times New Roman"/>
                <w:color w:val="000000" w:themeColor="text1"/>
              </w:rPr>
            </w:pPr>
            <w:r w:rsidRPr="00195599">
              <w:rPr>
                <w:rFonts w:ascii="Times New Roman" w:hAnsi="Times New Roman" w:cs="Times New Roman"/>
                <w:color w:val="000000" w:themeColor="text1"/>
                <w:szCs w:val="20"/>
              </w:rPr>
              <w:t>0,005075*</w:t>
            </w:r>
          </w:p>
        </w:tc>
      </w:tr>
      <w:tr w:rsidR="00E045A0" w:rsidRPr="00195599" w14:paraId="1430D220" w14:textId="77777777" w:rsidTr="005266B1">
        <w:tc>
          <w:tcPr>
            <w:tcW w:w="9639" w:type="dxa"/>
            <w:gridSpan w:val="9"/>
            <w:vAlign w:val="center"/>
          </w:tcPr>
          <w:p w14:paraId="2F05FFBD" w14:textId="77777777" w:rsidR="00E045A0" w:rsidRPr="00195599" w:rsidRDefault="00E045A0" w:rsidP="005266B1">
            <w:pPr>
              <w:ind w:left="885"/>
              <w:jc w:val="center"/>
              <w:rPr>
                <w:rFonts w:ascii="Times New Roman" w:hAnsi="Times New Roman" w:cs="Times New Roman"/>
                <w:color w:val="000000" w:themeColor="text1"/>
              </w:rPr>
            </w:pPr>
            <w:r w:rsidRPr="00195599">
              <w:rPr>
                <w:rFonts w:ascii="Times New Roman" w:hAnsi="Times New Roman" w:cs="Times New Roman"/>
                <w:color w:val="000000" w:themeColor="text1"/>
                <w:sz w:val="24"/>
              </w:rPr>
              <w:t>вкДНК</w:t>
            </w:r>
          </w:p>
        </w:tc>
      </w:tr>
      <w:tr w:rsidR="00E045A0" w:rsidRPr="00195599" w14:paraId="77EA7B70" w14:textId="77777777" w:rsidTr="005266B1">
        <w:tc>
          <w:tcPr>
            <w:tcW w:w="889" w:type="dxa"/>
            <w:vAlign w:val="center"/>
          </w:tcPr>
          <w:p w14:paraId="2FF9CEA6" w14:textId="77777777" w:rsidR="00E045A0" w:rsidRPr="00195599" w:rsidRDefault="00E045A0" w:rsidP="005266B1">
            <w:pPr>
              <w:rPr>
                <w:rFonts w:ascii="Times New Roman" w:eastAsia="Times New Roman" w:hAnsi="Times New Roman" w:cs="Times New Roman"/>
                <w:color w:val="000000"/>
                <w:sz w:val="24"/>
                <w:szCs w:val="24"/>
                <w:lang w:eastAsia="ru-RU"/>
              </w:rPr>
            </w:pPr>
            <w:r w:rsidRPr="00195599">
              <w:rPr>
                <w:rFonts w:ascii="Times New Roman" w:eastAsia="Times New Roman" w:hAnsi="Times New Roman" w:cs="Times New Roman"/>
                <w:color w:val="000000"/>
                <w:sz w:val="24"/>
                <w:szCs w:val="24"/>
                <w:lang w:eastAsia="ru-RU"/>
              </w:rPr>
              <w:t>12 часов</w:t>
            </w:r>
          </w:p>
        </w:tc>
        <w:tc>
          <w:tcPr>
            <w:tcW w:w="1027" w:type="dxa"/>
            <w:vAlign w:val="center"/>
          </w:tcPr>
          <w:p w14:paraId="1D79728D" w14:textId="77777777" w:rsidR="00E045A0" w:rsidRPr="00195599" w:rsidRDefault="00E045A0" w:rsidP="005266B1">
            <w:pPr>
              <w:jc w:val="center"/>
              <w:rPr>
                <w:rFonts w:ascii="Times New Roman" w:eastAsia="Times New Roman" w:hAnsi="Times New Roman" w:cs="Times New Roman"/>
                <w:color w:val="000000" w:themeColor="text1"/>
                <w:szCs w:val="24"/>
                <w:lang w:eastAsia="ru-RU"/>
              </w:rPr>
            </w:pPr>
            <w:r w:rsidRPr="00195599">
              <w:rPr>
                <w:rFonts w:ascii="Times New Roman" w:eastAsia="Times New Roman" w:hAnsi="Times New Roman" w:cs="Times New Roman"/>
                <w:color w:val="000000" w:themeColor="text1"/>
                <w:szCs w:val="20"/>
                <w:lang w:eastAsia="ru-RU"/>
              </w:rPr>
              <w:t>0,480384</w:t>
            </w:r>
          </w:p>
        </w:tc>
        <w:tc>
          <w:tcPr>
            <w:tcW w:w="1108" w:type="dxa"/>
            <w:vAlign w:val="center"/>
          </w:tcPr>
          <w:p w14:paraId="572C4032" w14:textId="77777777" w:rsidR="00E045A0" w:rsidRPr="00195599" w:rsidRDefault="00E045A0" w:rsidP="005266B1">
            <w:pPr>
              <w:jc w:val="center"/>
              <w:rPr>
                <w:rFonts w:ascii="Times New Roman" w:eastAsia="Times New Roman" w:hAnsi="Times New Roman" w:cs="Times New Roman"/>
                <w:color w:val="000000" w:themeColor="text1"/>
                <w:szCs w:val="24"/>
                <w:lang w:eastAsia="ru-RU"/>
              </w:rPr>
            </w:pPr>
            <w:r w:rsidRPr="00195599">
              <w:rPr>
                <w:rFonts w:ascii="Times New Roman" w:eastAsia="Times New Roman" w:hAnsi="Times New Roman" w:cs="Times New Roman"/>
                <w:color w:val="000000" w:themeColor="text1"/>
                <w:szCs w:val="20"/>
                <w:lang w:eastAsia="ru-RU"/>
              </w:rPr>
              <w:t>0,630954</w:t>
            </w:r>
          </w:p>
        </w:tc>
        <w:tc>
          <w:tcPr>
            <w:tcW w:w="1027" w:type="dxa"/>
            <w:vAlign w:val="center"/>
          </w:tcPr>
          <w:p w14:paraId="57A7A81D" w14:textId="77777777" w:rsidR="00E045A0" w:rsidRPr="00195599" w:rsidRDefault="00E045A0" w:rsidP="005266B1">
            <w:pPr>
              <w:jc w:val="center"/>
              <w:rPr>
                <w:rFonts w:ascii="Times New Roman" w:eastAsia="Times New Roman" w:hAnsi="Times New Roman" w:cs="Times New Roman"/>
                <w:color w:val="000000" w:themeColor="text1"/>
                <w:szCs w:val="24"/>
                <w:lang w:eastAsia="ru-RU"/>
              </w:rPr>
            </w:pPr>
            <w:r w:rsidRPr="00195599">
              <w:rPr>
                <w:rFonts w:ascii="Times New Roman" w:eastAsia="Times New Roman" w:hAnsi="Times New Roman" w:cs="Times New Roman"/>
                <w:color w:val="000000" w:themeColor="text1"/>
                <w:szCs w:val="20"/>
                <w:lang w:eastAsia="ru-RU"/>
              </w:rPr>
              <w:t>0,880705</w:t>
            </w:r>
          </w:p>
        </w:tc>
        <w:tc>
          <w:tcPr>
            <w:tcW w:w="1109" w:type="dxa"/>
            <w:vAlign w:val="center"/>
          </w:tcPr>
          <w:p w14:paraId="55E9343B" w14:textId="77777777" w:rsidR="00E045A0" w:rsidRPr="00195599" w:rsidRDefault="00E045A0" w:rsidP="005266B1">
            <w:pPr>
              <w:jc w:val="center"/>
              <w:rPr>
                <w:rFonts w:ascii="Times New Roman" w:eastAsia="Times New Roman" w:hAnsi="Times New Roman" w:cs="Times New Roman"/>
                <w:color w:val="000000" w:themeColor="text1"/>
                <w:szCs w:val="24"/>
                <w:lang w:eastAsia="ru-RU"/>
              </w:rPr>
            </w:pPr>
            <w:r w:rsidRPr="00195599">
              <w:rPr>
                <w:rFonts w:ascii="Times New Roman" w:eastAsia="Times New Roman" w:hAnsi="Times New Roman" w:cs="Times New Roman"/>
                <w:color w:val="000000" w:themeColor="text1"/>
                <w:szCs w:val="20"/>
                <w:lang w:eastAsia="ru-RU"/>
              </w:rPr>
              <w:t>0,378478</w:t>
            </w:r>
          </w:p>
        </w:tc>
        <w:tc>
          <w:tcPr>
            <w:tcW w:w="1028" w:type="dxa"/>
            <w:vAlign w:val="center"/>
          </w:tcPr>
          <w:p w14:paraId="6E859126" w14:textId="77777777" w:rsidR="00E045A0" w:rsidRPr="00195599" w:rsidRDefault="00E045A0" w:rsidP="005266B1">
            <w:pPr>
              <w:jc w:val="right"/>
              <w:rPr>
                <w:rFonts w:ascii="Times New Roman" w:hAnsi="Times New Roman" w:cs="Times New Roman"/>
                <w:color w:val="000000" w:themeColor="text1"/>
              </w:rPr>
            </w:pPr>
            <w:r w:rsidRPr="00195599">
              <w:rPr>
                <w:rFonts w:ascii="Times New Roman" w:hAnsi="Times New Roman" w:cs="Times New Roman"/>
                <w:color w:val="000000" w:themeColor="text1"/>
                <w:szCs w:val="20"/>
              </w:rPr>
              <w:t>2,161730</w:t>
            </w:r>
          </w:p>
        </w:tc>
        <w:tc>
          <w:tcPr>
            <w:tcW w:w="1183" w:type="dxa"/>
            <w:vAlign w:val="center"/>
          </w:tcPr>
          <w:p w14:paraId="151E5738" w14:textId="77777777" w:rsidR="00E045A0" w:rsidRPr="00195599" w:rsidRDefault="00E045A0" w:rsidP="005266B1">
            <w:pPr>
              <w:jc w:val="right"/>
              <w:rPr>
                <w:rFonts w:ascii="Times New Roman" w:hAnsi="Times New Roman" w:cs="Times New Roman"/>
                <w:color w:val="000000" w:themeColor="text1"/>
              </w:rPr>
            </w:pPr>
            <w:r w:rsidRPr="00195599">
              <w:rPr>
                <w:rFonts w:ascii="Times New Roman" w:hAnsi="Times New Roman" w:cs="Times New Roman"/>
                <w:color w:val="000000" w:themeColor="text1"/>
                <w:szCs w:val="20"/>
              </w:rPr>
              <w:t>0,030640*</w:t>
            </w:r>
          </w:p>
        </w:tc>
        <w:tc>
          <w:tcPr>
            <w:tcW w:w="1134" w:type="dxa"/>
            <w:vAlign w:val="center"/>
          </w:tcPr>
          <w:p w14:paraId="4804AEEC" w14:textId="77777777" w:rsidR="00E045A0" w:rsidRPr="00195599" w:rsidRDefault="00E045A0" w:rsidP="005266B1">
            <w:pPr>
              <w:jc w:val="right"/>
              <w:rPr>
                <w:rFonts w:ascii="Times New Roman" w:hAnsi="Times New Roman" w:cs="Times New Roman"/>
                <w:color w:val="000000" w:themeColor="text1"/>
              </w:rPr>
            </w:pPr>
            <w:r w:rsidRPr="00195599">
              <w:rPr>
                <w:rFonts w:ascii="Times New Roman" w:hAnsi="Times New Roman" w:cs="Times New Roman"/>
                <w:color w:val="000000" w:themeColor="text1"/>
                <w:szCs w:val="20"/>
              </w:rPr>
              <w:t>0,720577</w:t>
            </w:r>
          </w:p>
        </w:tc>
        <w:tc>
          <w:tcPr>
            <w:tcW w:w="1134" w:type="dxa"/>
            <w:vAlign w:val="center"/>
          </w:tcPr>
          <w:p w14:paraId="76B77AAF" w14:textId="77777777" w:rsidR="00E045A0" w:rsidRPr="00195599" w:rsidRDefault="00E045A0" w:rsidP="005266B1">
            <w:pPr>
              <w:jc w:val="right"/>
              <w:rPr>
                <w:rFonts w:ascii="Times New Roman" w:hAnsi="Times New Roman" w:cs="Times New Roman"/>
                <w:color w:val="000000" w:themeColor="text1"/>
              </w:rPr>
            </w:pPr>
            <w:r w:rsidRPr="00195599">
              <w:rPr>
                <w:rFonts w:ascii="Times New Roman" w:hAnsi="Times New Roman" w:cs="Times New Roman"/>
                <w:color w:val="000000" w:themeColor="text1"/>
                <w:szCs w:val="20"/>
              </w:rPr>
              <w:t>0,471171</w:t>
            </w:r>
          </w:p>
        </w:tc>
      </w:tr>
      <w:tr w:rsidR="00E045A0" w:rsidRPr="00195599" w14:paraId="19D3B8B9" w14:textId="77777777" w:rsidTr="005266B1">
        <w:tc>
          <w:tcPr>
            <w:tcW w:w="889" w:type="dxa"/>
            <w:vAlign w:val="center"/>
          </w:tcPr>
          <w:p w14:paraId="798E7F3B" w14:textId="77777777" w:rsidR="00E045A0" w:rsidRPr="00195599" w:rsidRDefault="00E045A0" w:rsidP="005266B1">
            <w:pPr>
              <w:rPr>
                <w:rFonts w:ascii="Times New Roman" w:eastAsia="Times New Roman" w:hAnsi="Times New Roman" w:cs="Times New Roman"/>
                <w:color w:val="000000"/>
                <w:sz w:val="24"/>
                <w:szCs w:val="24"/>
                <w:lang w:eastAsia="ru-RU"/>
              </w:rPr>
            </w:pPr>
            <w:r w:rsidRPr="00195599">
              <w:rPr>
                <w:rFonts w:ascii="Times New Roman" w:eastAsia="Times New Roman" w:hAnsi="Times New Roman" w:cs="Times New Roman"/>
                <w:color w:val="000000"/>
                <w:sz w:val="24"/>
                <w:szCs w:val="24"/>
                <w:lang w:eastAsia="ru-RU"/>
              </w:rPr>
              <w:t>24 часа</w:t>
            </w:r>
          </w:p>
        </w:tc>
        <w:tc>
          <w:tcPr>
            <w:tcW w:w="1027" w:type="dxa"/>
            <w:vAlign w:val="center"/>
          </w:tcPr>
          <w:p w14:paraId="6AB3EAE6" w14:textId="77777777" w:rsidR="00E045A0" w:rsidRPr="00195599" w:rsidRDefault="00E045A0" w:rsidP="005266B1">
            <w:pPr>
              <w:jc w:val="center"/>
              <w:rPr>
                <w:rFonts w:ascii="Times New Roman" w:hAnsi="Times New Roman" w:cs="Times New Roman"/>
                <w:color w:val="000000" w:themeColor="text1"/>
              </w:rPr>
            </w:pPr>
            <w:r w:rsidRPr="00195599">
              <w:rPr>
                <w:rFonts w:ascii="Times New Roman" w:hAnsi="Times New Roman" w:cs="Times New Roman"/>
                <w:color w:val="000000" w:themeColor="text1"/>
                <w:szCs w:val="20"/>
              </w:rPr>
              <w:t>1,841474</w:t>
            </w:r>
          </w:p>
        </w:tc>
        <w:tc>
          <w:tcPr>
            <w:tcW w:w="1108" w:type="dxa"/>
            <w:vAlign w:val="center"/>
          </w:tcPr>
          <w:p w14:paraId="13476C20" w14:textId="77777777" w:rsidR="00E045A0" w:rsidRPr="00195599" w:rsidRDefault="00E045A0" w:rsidP="005266B1">
            <w:pPr>
              <w:jc w:val="center"/>
              <w:rPr>
                <w:rFonts w:ascii="Times New Roman" w:hAnsi="Times New Roman" w:cs="Times New Roman"/>
                <w:color w:val="000000" w:themeColor="text1"/>
              </w:rPr>
            </w:pPr>
            <w:r w:rsidRPr="00195599">
              <w:rPr>
                <w:rFonts w:ascii="Times New Roman" w:hAnsi="Times New Roman" w:cs="Times New Roman"/>
                <w:color w:val="000000" w:themeColor="text1"/>
                <w:szCs w:val="20"/>
              </w:rPr>
              <w:t>0,065553</w:t>
            </w:r>
          </w:p>
        </w:tc>
        <w:tc>
          <w:tcPr>
            <w:tcW w:w="1027" w:type="dxa"/>
            <w:vAlign w:val="center"/>
          </w:tcPr>
          <w:p w14:paraId="360BB0B0" w14:textId="77777777" w:rsidR="00E045A0" w:rsidRPr="00195599" w:rsidRDefault="00E045A0" w:rsidP="005266B1">
            <w:pPr>
              <w:jc w:val="center"/>
              <w:rPr>
                <w:rFonts w:ascii="Times New Roman" w:hAnsi="Times New Roman" w:cs="Times New Roman"/>
                <w:color w:val="000000" w:themeColor="text1"/>
              </w:rPr>
            </w:pPr>
            <w:r w:rsidRPr="00195599">
              <w:rPr>
                <w:rFonts w:ascii="Times New Roman" w:hAnsi="Times New Roman" w:cs="Times New Roman"/>
                <w:color w:val="000000" w:themeColor="text1"/>
                <w:szCs w:val="20"/>
              </w:rPr>
              <w:t>2,161730</w:t>
            </w:r>
          </w:p>
        </w:tc>
        <w:tc>
          <w:tcPr>
            <w:tcW w:w="1109" w:type="dxa"/>
            <w:vAlign w:val="center"/>
          </w:tcPr>
          <w:p w14:paraId="79861817" w14:textId="77777777" w:rsidR="00E045A0" w:rsidRPr="00195599" w:rsidRDefault="00E045A0" w:rsidP="005266B1">
            <w:pPr>
              <w:jc w:val="center"/>
              <w:rPr>
                <w:rFonts w:ascii="Times New Roman" w:hAnsi="Times New Roman" w:cs="Times New Roman"/>
                <w:color w:val="000000" w:themeColor="text1"/>
              </w:rPr>
            </w:pPr>
            <w:r w:rsidRPr="00195599">
              <w:rPr>
                <w:rFonts w:ascii="Times New Roman" w:hAnsi="Times New Roman" w:cs="Times New Roman"/>
                <w:color w:val="000000" w:themeColor="text1"/>
                <w:szCs w:val="20"/>
              </w:rPr>
              <w:t>0,030640*</w:t>
            </w:r>
          </w:p>
        </w:tc>
        <w:tc>
          <w:tcPr>
            <w:tcW w:w="1028" w:type="dxa"/>
            <w:vAlign w:val="center"/>
          </w:tcPr>
          <w:p w14:paraId="2857277D" w14:textId="77777777" w:rsidR="00E045A0" w:rsidRPr="00195599" w:rsidRDefault="00E045A0" w:rsidP="005266B1">
            <w:pPr>
              <w:jc w:val="right"/>
              <w:rPr>
                <w:rFonts w:ascii="Times New Roman" w:hAnsi="Times New Roman" w:cs="Times New Roman"/>
                <w:color w:val="000000" w:themeColor="text1"/>
              </w:rPr>
            </w:pPr>
            <w:r w:rsidRPr="00195599">
              <w:rPr>
                <w:rFonts w:ascii="Times New Roman" w:hAnsi="Times New Roman" w:cs="Times New Roman"/>
                <w:color w:val="000000" w:themeColor="text1"/>
                <w:szCs w:val="20"/>
              </w:rPr>
              <w:t>2,161730</w:t>
            </w:r>
          </w:p>
        </w:tc>
        <w:tc>
          <w:tcPr>
            <w:tcW w:w="1183" w:type="dxa"/>
            <w:vAlign w:val="center"/>
          </w:tcPr>
          <w:p w14:paraId="3292A713" w14:textId="77777777" w:rsidR="00E045A0" w:rsidRPr="00195599" w:rsidRDefault="00E045A0" w:rsidP="005266B1">
            <w:pPr>
              <w:jc w:val="right"/>
              <w:rPr>
                <w:rFonts w:ascii="Times New Roman" w:hAnsi="Times New Roman" w:cs="Times New Roman"/>
                <w:color w:val="000000" w:themeColor="text1"/>
              </w:rPr>
            </w:pPr>
            <w:r w:rsidRPr="00195599">
              <w:rPr>
                <w:rFonts w:ascii="Times New Roman" w:hAnsi="Times New Roman" w:cs="Times New Roman"/>
                <w:color w:val="000000" w:themeColor="text1"/>
                <w:szCs w:val="20"/>
              </w:rPr>
              <w:t>0,030640*</w:t>
            </w:r>
          </w:p>
        </w:tc>
        <w:tc>
          <w:tcPr>
            <w:tcW w:w="1134" w:type="dxa"/>
            <w:vAlign w:val="center"/>
          </w:tcPr>
          <w:p w14:paraId="3F205460" w14:textId="77777777" w:rsidR="00E045A0" w:rsidRPr="00195599" w:rsidRDefault="00E045A0" w:rsidP="005266B1">
            <w:pPr>
              <w:jc w:val="right"/>
              <w:rPr>
                <w:rFonts w:ascii="Times New Roman" w:hAnsi="Times New Roman" w:cs="Times New Roman"/>
                <w:color w:val="000000" w:themeColor="text1"/>
              </w:rPr>
            </w:pPr>
            <w:r w:rsidRPr="00195599">
              <w:rPr>
                <w:rFonts w:ascii="Times New Roman" w:hAnsi="Times New Roman" w:cs="Times New Roman"/>
                <w:color w:val="000000" w:themeColor="text1"/>
                <w:szCs w:val="20"/>
              </w:rPr>
              <w:t>2,161730</w:t>
            </w:r>
          </w:p>
        </w:tc>
        <w:tc>
          <w:tcPr>
            <w:tcW w:w="1134" w:type="dxa"/>
            <w:vAlign w:val="center"/>
          </w:tcPr>
          <w:p w14:paraId="5651C3DC" w14:textId="77777777" w:rsidR="00E045A0" w:rsidRPr="00195599" w:rsidRDefault="00E045A0" w:rsidP="005266B1">
            <w:pPr>
              <w:jc w:val="right"/>
              <w:rPr>
                <w:rFonts w:ascii="Times New Roman" w:hAnsi="Times New Roman" w:cs="Times New Roman"/>
                <w:color w:val="000000" w:themeColor="text1"/>
              </w:rPr>
            </w:pPr>
            <w:r w:rsidRPr="00195599">
              <w:rPr>
                <w:rFonts w:ascii="Times New Roman" w:hAnsi="Times New Roman" w:cs="Times New Roman"/>
                <w:color w:val="000000" w:themeColor="text1"/>
                <w:szCs w:val="20"/>
              </w:rPr>
              <w:t>0,030640*</w:t>
            </w:r>
          </w:p>
        </w:tc>
      </w:tr>
      <w:tr w:rsidR="00E045A0" w:rsidRPr="00195599" w14:paraId="1425AA21" w14:textId="77777777" w:rsidTr="005266B1">
        <w:tc>
          <w:tcPr>
            <w:tcW w:w="889" w:type="dxa"/>
            <w:vAlign w:val="center"/>
          </w:tcPr>
          <w:p w14:paraId="6A6256F7" w14:textId="77777777" w:rsidR="00E045A0" w:rsidRPr="00195599" w:rsidRDefault="00E045A0" w:rsidP="005266B1">
            <w:pPr>
              <w:rPr>
                <w:rFonts w:ascii="Times New Roman" w:eastAsia="Times New Roman" w:hAnsi="Times New Roman" w:cs="Times New Roman"/>
                <w:color w:val="000000"/>
                <w:sz w:val="24"/>
                <w:szCs w:val="24"/>
                <w:lang w:eastAsia="ru-RU"/>
              </w:rPr>
            </w:pPr>
            <w:r w:rsidRPr="00195599">
              <w:rPr>
                <w:rFonts w:ascii="Times New Roman" w:eastAsia="Times New Roman" w:hAnsi="Times New Roman" w:cs="Times New Roman"/>
                <w:color w:val="000000"/>
                <w:sz w:val="24"/>
                <w:szCs w:val="24"/>
                <w:lang w:eastAsia="ru-RU"/>
              </w:rPr>
              <w:t>48 часов</w:t>
            </w:r>
          </w:p>
        </w:tc>
        <w:tc>
          <w:tcPr>
            <w:tcW w:w="1027" w:type="dxa"/>
            <w:vAlign w:val="center"/>
          </w:tcPr>
          <w:p w14:paraId="59AF1FB0" w14:textId="77777777" w:rsidR="00E045A0" w:rsidRPr="00195599" w:rsidRDefault="00E045A0" w:rsidP="005266B1">
            <w:pPr>
              <w:jc w:val="center"/>
              <w:rPr>
                <w:rFonts w:ascii="Times New Roman" w:hAnsi="Times New Roman" w:cs="Times New Roman"/>
                <w:color w:val="000000" w:themeColor="text1"/>
              </w:rPr>
            </w:pPr>
            <w:r w:rsidRPr="00195599">
              <w:rPr>
                <w:rFonts w:ascii="Times New Roman" w:hAnsi="Times New Roman" w:cs="Times New Roman"/>
                <w:color w:val="000000" w:themeColor="text1"/>
                <w:szCs w:val="20"/>
              </w:rPr>
              <w:t>2,481986</w:t>
            </w:r>
          </w:p>
        </w:tc>
        <w:tc>
          <w:tcPr>
            <w:tcW w:w="1108" w:type="dxa"/>
            <w:vAlign w:val="center"/>
          </w:tcPr>
          <w:p w14:paraId="2E5F9A99" w14:textId="77777777" w:rsidR="00E045A0" w:rsidRPr="00195599" w:rsidRDefault="00E045A0" w:rsidP="005266B1">
            <w:pPr>
              <w:jc w:val="center"/>
              <w:rPr>
                <w:rFonts w:ascii="Times New Roman" w:hAnsi="Times New Roman" w:cs="Times New Roman"/>
                <w:color w:val="000000" w:themeColor="text1"/>
              </w:rPr>
            </w:pPr>
            <w:r w:rsidRPr="00195599">
              <w:rPr>
                <w:rFonts w:ascii="Times New Roman" w:hAnsi="Times New Roman" w:cs="Times New Roman"/>
                <w:color w:val="000000" w:themeColor="text1"/>
                <w:szCs w:val="20"/>
              </w:rPr>
              <w:t>0,013066*</w:t>
            </w:r>
          </w:p>
        </w:tc>
        <w:tc>
          <w:tcPr>
            <w:tcW w:w="1027" w:type="dxa"/>
            <w:vAlign w:val="center"/>
          </w:tcPr>
          <w:p w14:paraId="24BABC7F" w14:textId="77777777" w:rsidR="00E045A0" w:rsidRPr="00195599" w:rsidRDefault="00E045A0" w:rsidP="005266B1">
            <w:pPr>
              <w:jc w:val="center"/>
              <w:rPr>
                <w:rFonts w:ascii="Times New Roman" w:hAnsi="Times New Roman" w:cs="Times New Roman"/>
                <w:color w:val="000000" w:themeColor="text1"/>
              </w:rPr>
            </w:pPr>
            <w:r w:rsidRPr="00195599">
              <w:rPr>
                <w:rFonts w:ascii="Times New Roman" w:hAnsi="Times New Roman" w:cs="Times New Roman"/>
                <w:color w:val="000000" w:themeColor="text1"/>
                <w:szCs w:val="20"/>
              </w:rPr>
              <w:t>2,161730</w:t>
            </w:r>
          </w:p>
        </w:tc>
        <w:tc>
          <w:tcPr>
            <w:tcW w:w="1109" w:type="dxa"/>
            <w:vAlign w:val="center"/>
          </w:tcPr>
          <w:p w14:paraId="2ADE109B" w14:textId="77777777" w:rsidR="00E045A0" w:rsidRPr="00195599" w:rsidRDefault="00E045A0" w:rsidP="005266B1">
            <w:pPr>
              <w:jc w:val="center"/>
              <w:rPr>
                <w:rFonts w:ascii="Times New Roman" w:hAnsi="Times New Roman" w:cs="Times New Roman"/>
                <w:color w:val="000000" w:themeColor="text1"/>
              </w:rPr>
            </w:pPr>
            <w:r w:rsidRPr="00195599">
              <w:rPr>
                <w:rFonts w:ascii="Times New Roman" w:hAnsi="Times New Roman" w:cs="Times New Roman"/>
                <w:color w:val="000000" w:themeColor="text1"/>
                <w:szCs w:val="20"/>
              </w:rPr>
              <w:t>0,030640*</w:t>
            </w:r>
          </w:p>
        </w:tc>
        <w:tc>
          <w:tcPr>
            <w:tcW w:w="1028" w:type="dxa"/>
            <w:vAlign w:val="center"/>
          </w:tcPr>
          <w:p w14:paraId="242FD431" w14:textId="77777777" w:rsidR="00E045A0" w:rsidRPr="00195599" w:rsidRDefault="00E045A0" w:rsidP="005266B1">
            <w:pPr>
              <w:jc w:val="right"/>
              <w:rPr>
                <w:rFonts w:ascii="Times New Roman" w:hAnsi="Times New Roman" w:cs="Times New Roman"/>
                <w:color w:val="000000" w:themeColor="text1"/>
              </w:rPr>
            </w:pPr>
            <w:r w:rsidRPr="00195599">
              <w:rPr>
                <w:rFonts w:ascii="Times New Roman" w:hAnsi="Times New Roman" w:cs="Times New Roman"/>
                <w:color w:val="000000" w:themeColor="text1"/>
                <w:szCs w:val="20"/>
              </w:rPr>
              <w:t>0,560449</w:t>
            </w:r>
          </w:p>
        </w:tc>
        <w:tc>
          <w:tcPr>
            <w:tcW w:w="1183" w:type="dxa"/>
            <w:vAlign w:val="center"/>
          </w:tcPr>
          <w:p w14:paraId="59EC1306" w14:textId="77777777" w:rsidR="00E045A0" w:rsidRPr="00195599" w:rsidRDefault="00E045A0" w:rsidP="005266B1">
            <w:pPr>
              <w:jc w:val="right"/>
              <w:rPr>
                <w:rFonts w:ascii="Times New Roman" w:hAnsi="Times New Roman" w:cs="Times New Roman"/>
                <w:color w:val="000000" w:themeColor="text1"/>
              </w:rPr>
            </w:pPr>
            <w:r w:rsidRPr="00195599">
              <w:rPr>
                <w:rFonts w:ascii="Times New Roman" w:hAnsi="Times New Roman" w:cs="Times New Roman"/>
                <w:color w:val="000000" w:themeColor="text1"/>
                <w:szCs w:val="20"/>
              </w:rPr>
              <w:t>0,575174</w:t>
            </w:r>
          </w:p>
        </w:tc>
        <w:tc>
          <w:tcPr>
            <w:tcW w:w="1134" w:type="dxa"/>
            <w:vAlign w:val="center"/>
          </w:tcPr>
          <w:p w14:paraId="50A2A1FF" w14:textId="77777777" w:rsidR="00E045A0" w:rsidRPr="00195599" w:rsidRDefault="00E045A0" w:rsidP="005266B1">
            <w:pPr>
              <w:jc w:val="right"/>
              <w:rPr>
                <w:rFonts w:ascii="Times New Roman" w:hAnsi="Times New Roman" w:cs="Times New Roman"/>
                <w:color w:val="000000" w:themeColor="text1"/>
              </w:rPr>
            </w:pPr>
            <w:r w:rsidRPr="00195599">
              <w:rPr>
                <w:rFonts w:ascii="Times New Roman" w:hAnsi="Times New Roman" w:cs="Times New Roman"/>
                <w:color w:val="000000" w:themeColor="text1"/>
                <w:szCs w:val="20"/>
              </w:rPr>
              <w:t>0,880705</w:t>
            </w:r>
          </w:p>
        </w:tc>
        <w:tc>
          <w:tcPr>
            <w:tcW w:w="1134" w:type="dxa"/>
            <w:vAlign w:val="center"/>
          </w:tcPr>
          <w:p w14:paraId="0A2DA528" w14:textId="77777777" w:rsidR="00E045A0" w:rsidRPr="00195599" w:rsidRDefault="00E045A0" w:rsidP="005266B1">
            <w:pPr>
              <w:jc w:val="right"/>
              <w:rPr>
                <w:rFonts w:ascii="Times New Roman" w:hAnsi="Times New Roman" w:cs="Times New Roman"/>
                <w:color w:val="000000" w:themeColor="text1"/>
              </w:rPr>
            </w:pPr>
            <w:r w:rsidRPr="00195599">
              <w:rPr>
                <w:rFonts w:ascii="Times New Roman" w:hAnsi="Times New Roman" w:cs="Times New Roman"/>
                <w:color w:val="000000" w:themeColor="text1"/>
                <w:szCs w:val="20"/>
              </w:rPr>
              <w:t>0,378478</w:t>
            </w:r>
          </w:p>
        </w:tc>
      </w:tr>
      <w:tr w:rsidR="00E045A0" w:rsidRPr="00195599" w14:paraId="05594F10" w14:textId="77777777" w:rsidTr="005266B1">
        <w:tc>
          <w:tcPr>
            <w:tcW w:w="9639" w:type="dxa"/>
            <w:gridSpan w:val="9"/>
            <w:tcBorders>
              <w:bottom w:val="single" w:sz="4" w:space="0" w:color="auto"/>
            </w:tcBorders>
            <w:vAlign w:val="center"/>
          </w:tcPr>
          <w:p w14:paraId="03FC691E" w14:textId="77777777" w:rsidR="00E045A0" w:rsidRPr="00195599" w:rsidRDefault="00E045A0" w:rsidP="005266B1">
            <w:pPr>
              <w:jc w:val="both"/>
              <w:rPr>
                <w:rFonts w:ascii="Times New Roman" w:hAnsi="Times New Roman" w:cs="Times New Roman"/>
                <w:sz w:val="28"/>
              </w:rPr>
            </w:pPr>
            <w:r w:rsidRPr="00195599">
              <w:rPr>
                <w:rFonts w:ascii="Times New Roman" w:hAnsi="Times New Roman" w:cs="Times New Roman"/>
                <w:sz w:val="24"/>
              </w:rPr>
              <w:t xml:space="preserve">Примечание:  </w:t>
            </w:r>
            <w:r w:rsidRPr="00195599">
              <w:rPr>
                <w:rFonts w:ascii="Times New Roman" w:eastAsia="Times New Roman" w:hAnsi="Times New Roman" w:cs="Times New Roman"/>
                <w:color w:val="000000"/>
                <w:sz w:val="24"/>
                <w:szCs w:val="24"/>
                <w:lang w:eastAsia="ru-RU"/>
              </w:rPr>
              <w:t>Z - значение непараметрического критерия Манна-Уитни, р* - уровень значимости &lt;0,05</w:t>
            </w:r>
          </w:p>
        </w:tc>
      </w:tr>
    </w:tbl>
    <w:p w14:paraId="4E3ABDE7" w14:textId="5416710F" w:rsidR="00E045A0" w:rsidRDefault="00E045A0" w:rsidP="00E045A0">
      <w:pPr>
        <w:spacing w:after="0" w:line="240" w:lineRule="auto"/>
        <w:jc w:val="both"/>
        <w:rPr>
          <w:rFonts w:ascii="Times New Roman" w:hAnsi="Times New Roman" w:cs="Times New Roman"/>
          <w:sz w:val="28"/>
        </w:rPr>
      </w:pPr>
    </w:p>
    <w:p w14:paraId="7BFC1D98" w14:textId="77777777" w:rsidR="003D5832" w:rsidRPr="00195599" w:rsidRDefault="003D5832" w:rsidP="00E045A0">
      <w:pPr>
        <w:spacing w:after="0" w:line="240" w:lineRule="auto"/>
        <w:jc w:val="both"/>
        <w:rPr>
          <w:rFonts w:ascii="Times New Roman" w:hAnsi="Times New Roman" w:cs="Times New Roman"/>
          <w:sz w:val="28"/>
        </w:rPr>
      </w:pPr>
    </w:p>
    <w:p w14:paraId="3E941D63" w14:textId="36CC2495" w:rsidR="00E045A0" w:rsidRDefault="00E045A0" w:rsidP="00E045A0">
      <w:pPr>
        <w:spacing w:after="0" w:line="240" w:lineRule="auto"/>
        <w:ind w:firstLine="567"/>
        <w:jc w:val="both"/>
        <w:rPr>
          <w:rFonts w:ascii="Times New Roman" w:hAnsi="Times New Roman" w:cs="Times New Roman"/>
          <w:sz w:val="28"/>
        </w:rPr>
      </w:pPr>
      <w:r w:rsidRPr="00195599">
        <w:rPr>
          <w:rFonts w:ascii="Times New Roman" w:hAnsi="Times New Roman" w:cs="Times New Roman"/>
          <w:sz w:val="28"/>
        </w:rPr>
        <w:lastRenderedPageBreak/>
        <w:t>На рисунке 4</w:t>
      </w:r>
      <w:r>
        <w:rPr>
          <w:rFonts w:ascii="Times New Roman" w:hAnsi="Times New Roman" w:cs="Times New Roman"/>
          <w:sz w:val="28"/>
        </w:rPr>
        <w:t>3</w:t>
      </w:r>
      <w:r w:rsidRPr="00195599">
        <w:rPr>
          <w:rFonts w:ascii="Times New Roman" w:hAnsi="Times New Roman" w:cs="Times New Roman"/>
          <w:sz w:val="28"/>
        </w:rPr>
        <w:t xml:space="preserve"> продемонстрированы данные о различии концентрации вкРНК в эритроцитах на 24 часах (р=0,030) и 48 часах (р=0,013) между группами с моделированием панкреонекроза и наложением искусственной локальной гипотермии. </w:t>
      </w:r>
    </w:p>
    <w:p w14:paraId="533829F8" w14:textId="77777777" w:rsidR="00E045A0" w:rsidRPr="00195599" w:rsidRDefault="00E045A0" w:rsidP="00E045A0">
      <w:pPr>
        <w:spacing w:after="0" w:line="240" w:lineRule="auto"/>
        <w:ind w:firstLine="567"/>
        <w:jc w:val="both"/>
        <w:rPr>
          <w:rFonts w:ascii="Times New Roman" w:hAnsi="Times New Roman" w:cs="Times New Roman"/>
          <w:sz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26"/>
      </w:tblGrid>
      <w:tr w:rsidR="00E045A0" w:rsidRPr="00195599" w14:paraId="4C255644" w14:textId="77777777" w:rsidTr="005266B1">
        <w:tc>
          <w:tcPr>
            <w:tcW w:w="9726" w:type="dxa"/>
          </w:tcPr>
          <w:p w14:paraId="2CAEE21E" w14:textId="77777777" w:rsidR="00E045A0" w:rsidRPr="00195599" w:rsidRDefault="00E045A0" w:rsidP="005266B1">
            <w:pPr>
              <w:jc w:val="both"/>
              <w:rPr>
                <w:rFonts w:ascii="Times New Roman" w:hAnsi="Times New Roman" w:cs="Times New Roman"/>
                <w:sz w:val="28"/>
              </w:rPr>
            </w:pPr>
            <w:r w:rsidRPr="00195599">
              <w:rPr>
                <w:noProof/>
                <w:lang w:eastAsia="ru-RU"/>
              </w:rPr>
              <w:drawing>
                <wp:inline distT="0" distB="0" distL="0" distR="0" wp14:anchorId="5CA2B2F0" wp14:editId="040E7741">
                  <wp:extent cx="5829300" cy="2381323"/>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cstate="email">
                            <a:extLst>
                              <a:ext uri="{BEBA8EAE-BF5A-486C-A8C5-ECC9F3942E4B}">
                                <a14:imgProps xmlns:a14="http://schemas.microsoft.com/office/drawing/2010/main">
                                  <a14:imgLayer r:embed="rId127">
                                    <a14:imgEffect>
                                      <a14:sharpenSoften amount="50000"/>
                                    </a14:imgEffect>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5851741" cy="2390490"/>
                          </a:xfrm>
                          <a:prstGeom prst="rect">
                            <a:avLst/>
                          </a:prstGeom>
                          <a:ln>
                            <a:noFill/>
                          </a:ln>
                          <a:extLst>
                            <a:ext uri="{53640926-AAD7-44D8-BBD7-CCE9431645EC}">
                              <a14:shadowObscured xmlns:a14="http://schemas.microsoft.com/office/drawing/2010/main"/>
                            </a:ext>
                          </a:extLst>
                        </pic:spPr>
                      </pic:pic>
                    </a:graphicData>
                  </a:graphic>
                </wp:inline>
              </w:drawing>
            </w:r>
          </w:p>
        </w:tc>
      </w:tr>
    </w:tbl>
    <w:p w14:paraId="4F6B3F7A" w14:textId="4CD13F87" w:rsidR="00E045A0" w:rsidRPr="00195599" w:rsidRDefault="00E045A0" w:rsidP="00E045A0">
      <w:pPr>
        <w:spacing w:after="0" w:line="240" w:lineRule="auto"/>
        <w:jc w:val="center"/>
        <w:rPr>
          <w:rFonts w:ascii="Times New Roman" w:hAnsi="Times New Roman" w:cs="Times New Roman"/>
          <w:sz w:val="28"/>
        </w:rPr>
      </w:pPr>
      <w:r w:rsidRPr="00195599">
        <w:rPr>
          <w:rFonts w:ascii="Times New Roman" w:hAnsi="Times New Roman" w:cs="Times New Roman"/>
          <w:sz w:val="28"/>
        </w:rPr>
        <w:t>Рисунок 4</w:t>
      </w:r>
      <w:r>
        <w:rPr>
          <w:rFonts w:ascii="Times New Roman" w:hAnsi="Times New Roman" w:cs="Times New Roman"/>
          <w:sz w:val="28"/>
        </w:rPr>
        <w:t>3</w:t>
      </w:r>
      <w:r w:rsidRPr="00195599">
        <w:rPr>
          <w:rFonts w:ascii="Times New Roman" w:hAnsi="Times New Roman" w:cs="Times New Roman"/>
          <w:sz w:val="28"/>
        </w:rPr>
        <w:t xml:space="preserve"> – Результаты сравнительной оценки концентрации вкРНК в эритроцитах в группах панкреонекроз и гипотермия на 24(а) и 48 часах(б) от начала эксперимента</w:t>
      </w:r>
    </w:p>
    <w:p w14:paraId="1764CAA8" w14:textId="77777777" w:rsidR="00E045A0" w:rsidRDefault="00E045A0" w:rsidP="00E045A0">
      <w:pPr>
        <w:spacing w:after="0" w:line="240" w:lineRule="auto"/>
        <w:ind w:firstLine="567"/>
        <w:jc w:val="both"/>
        <w:rPr>
          <w:rFonts w:ascii="Times New Roman" w:hAnsi="Times New Roman" w:cs="Times New Roman"/>
          <w:sz w:val="28"/>
        </w:rPr>
      </w:pPr>
    </w:p>
    <w:p w14:paraId="606EFDD1" w14:textId="6C83CD38" w:rsidR="00E045A0" w:rsidRPr="00195599" w:rsidRDefault="00E045A0" w:rsidP="00E045A0">
      <w:pPr>
        <w:spacing w:after="0" w:line="240" w:lineRule="auto"/>
        <w:ind w:firstLine="567"/>
        <w:jc w:val="both"/>
      </w:pPr>
      <w:r w:rsidRPr="00195599">
        <w:rPr>
          <w:rFonts w:ascii="Times New Roman" w:hAnsi="Times New Roman" w:cs="Times New Roman"/>
          <w:sz w:val="28"/>
        </w:rPr>
        <w:t xml:space="preserve">Также отмечается достоверные отличия в концентрации вкРНК в эритроцитах на 48 часах (р=0,005) от начала эксперимента в группах с наложением локальной гипотермии и </w:t>
      </w:r>
      <w:r w:rsidRPr="00195599">
        <w:rPr>
          <w:rFonts w:ascii="Times New Roman" w:hAnsi="Times New Roman" w:cs="Times New Roman"/>
          <w:sz w:val="28"/>
          <w:lang w:val="en-US"/>
        </w:rPr>
        <w:t>SHAM</w:t>
      </w:r>
      <w:r w:rsidRPr="00195599">
        <w:rPr>
          <w:rFonts w:ascii="Times New Roman" w:hAnsi="Times New Roman" w:cs="Times New Roman"/>
          <w:sz w:val="28"/>
        </w:rPr>
        <w:t xml:space="preserve"> (рисунок 4</w:t>
      </w:r>
      <w:r>
        <w:rPr>
          <w:rFonts w:ascii="Times New Roman" w:hAnsi="Times New Roman" w:cs="Times New Roman"/>
          <w:sz w:val="28"/>
        </w:rPr>
        <w:t>4</w:t>
      </w:r>
      <w:r w:rsidRPr="00195599">
        <w:rPr>
          <w:rFonts w:ascii="Times New Roman" w:hAnsi="Times New Roman" w:cs="Times New Roman"/>
          <w:sz w:val="28"/>
        </w:rPr>
        <w:t>).</w:t>
      </w:r>
    </w:p>
    <w:p w14:paraId="1D0C143E" w14:textId="77777777" w:rsidR="00E045A0" w:rsidRPr="00195599" w:rsidRDefault="00E045A0" w:rsidP="00E045A0">
      <w:pPr>
        <w:spacing w:after="0" w:line="240" w:lineRule="auto"/>
        <w:jc w:val="both"/>
        <w:rPr>
          <w:rFonts w:ascii="Times New Roman" w:hAnsi="Times New Roman" w:cs="Times New Roman"/>
          <w:sz w:val="28"/>
        </w:rPr>
      </w:pPr>
    </w:p>
    <w:p w14:paraId="737155C7" w14:textId="77777777" w:rsidR="00E045A0" w:rsidRPr="00195599" w:rsidRDefault="00E045A0" w:rsidP="00E045A0">
      <w:pPr>
        <w:spacing w:after="0" w:line="240" w:lineRule="auto"/>
        <w:jc w:val="center"/>
        <w:rPr>
          <w:noProof/>
          <w:lang w:eastAsia="ru-RU"/>
        </w:rPr>
      </w:pPr>
    </w:p>
    <w:p w14:paraId="5DF4A987" w14:textId="77777777" w:rsidR="00E045A0" w:rsidRPr="00195599" w:rsidRDefault="00E045A0" w:rsidP="00E045A0">
      <w:pPr>
        <w:spacing w:after="0" w:line="240" w:lineRule="auto"/>
        <w:jc w:val="center"/>
        <w:rPr>
          <w:rFonts w:ascii="Times New Roman" w:hAnsi="Times New Roman" w:cs="Times New Roman"/>
          <w:sz w:val="28"/>
        </w:rPr>
      </w:pPr>
      <w:r w:rsidRPr="00195599">
        <w:rPr>
          <w:noProof/>
          <w:lang w:eastAsia="ru-RU"/>
        </w:rPr>
        <w:drawing>
          <wp:inline distT="0" distB="0" distL="0" distR="0" wp14:anchorId="66D9F4F5" wp14:editId="3A019B28">
            <wp:extent cx="3049647" cy="2285751"/>
            <wp:effectExtent l="0" t="0" r="0" b="63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cstate="email">
                      <a:extLst>
                        <a:ext uri="{BEBA8EAE-BF5A-486C-A8C5-ECC9F3942E4B}">
                          <a14:imgProps xmlns:a14="http://schemas.microsoft.com/office/drawing/2010/main">
                            <a14:imgLayer r:embed="rId129">
                              <a14:imgEffect>
                                <a14:sharpenSoften amount="50000"/>
                              </a14:imgEffect>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3070357" cy="2301274"/>
                    </a:xfrm>
                    <a:prstGeom prst="rect">
                      <a:avLst/>
                    </a:prstGeom>
                    <a:ln>
                      <a:noFill/>
                    </a:ln>
                    <a:extLst>
                      <a:ext uri="{53640926-AAD7-44D8-BBD7-CCE9431645EC}">
                        <a14:shadowObscured xmlns:a14="http://schemas.microsoft.com/office/drawing/2010/main"/>
                      </a:ext>
                    </a:extLst>
                  </pic:spPr>
                </pic:pic>
              </a:graphicData>
            </a:graphic>
          </wp:inline>
        </w:drawing>
      </w:r>
    </w:p>
    <w:p w14:paraId="1DB6DF0C" w14:textId="77777777" w:rsidR="00E045A0" w:rsidRDefault="00E045A0" w:rsidP="00E045A0">
      <w:pPr>
        <w:spacing w:after="0" w:line="240" w:lineRule="auto"/>
        <w:jc w:val="center"/>
        <w:rPr>
          <w:rFonts w:ascii="Times New Roman" w:hAnsi="Times New Roman" w:cs="Times New Roman"/>
          <w:sz w:val="28"/>
        </w:rPr>
      </w:pPr>
    </w:p>
    <w:p w14:paraId="0E18922A" w14:textId="0AACAEB4" w:rsidR="00E045A0" w:rsidRPr="00195599" w:rsidRDefault="00E045A0" w:rsidP="00E045A0">
      <w:pPr>
        <w:spacing w:after="0" w:line="240" w:lineRule="auto"/>
        <w:jc w:val="center"/>
        <w:rPr>
          <w:rFonts w:ascii="Times New Roman" w:hAnsi="Times New Roman" w:cs="Times New Roman"/>
          <w:sz w:val="28"/>
        </w:rPr>
      </w:pPr>
      <w:r w:rsidRPr="00195599">
        <w:rPr>
          <w:rFonts w:ascii="Times New Roman" w:hAnsi="Times New Roman" w:cs="Times New Roman"/>
          <w:sz w:val="28"/>
        </w:rPr>
        <w:t>Рисунок 4</w:t>
      </w:r>
      <w:r>
        <w:rPr>
          <w:rFonts w:ascii="Times New Roman" w:hAnsi="Times New Roman" w:cs="Times New Roman"/>
          <w:sz w:val="28"/>
        </w:rPr>
        <w:t>4</w:t>
      </w:r>
      <w:r w:rsidRPr="00195599">
        <w:rPr>
          <w:rFonts w:ascii="Times New Roman" w:hAnsi="Times New Roman" w:cs="Times New Roman"/>
          <w:sz w:val="28"/>
        </w:rPr>
        <w:t xml:space="preserve"> – Результаты сравнительной оценки концентрации вкРНК в эритроцитах в группах </w:t>
      </w:r>
      <w:r w:rsidRPr="00195599">
        <w:rPr>
          <w:rFonts w:ascii="Times New Roman" w:hAnsi="Times New Roman" w:cs="Times New Roman"/>
          <w:sz w:val="28"/>
          <w:lang w:val="en-US"/>
        </w:rPr>
        <w:t>SHAM</w:t>
      </w:r>
      <w:r w:rsidRPr="00195599">
        <w:rPr>
          <w:rFonts w:ascii="Times New Roman" w:hAnsi="Times New Roman" w:cs="Times New Roman"/>
          <w:sz w:val="28"/>
        </w:rPr>
        <w:t xml:space="preserve"> и гипотермия на 48 часах от начала эксперимента</w:t>
      </w:r>
    </w:p>
    <w:p w14:paraId="5FABFADF" w14:textId="77777777" w:rsidR="00E045A0" w:rsidRPr="00195599" w:rsidRDefault="00E045A0" w:rsidP="00E045A0">
      <w:pPr>
        <w:spacing w:after="0" w:line="240" w:lineRule="auto"/>
        <w:ind w:firstLine="567"/>
        <w:jc w:val="both"/>
        <w:rPr>
          <w:rFonts w:ascii="Times New Roman" w:hAnsi="Times New Roman" w:cs="Times New Roman"/>
          <w:sz w:val="28"/>
        </w:rPr>
      </w:pPr>
    </w:p>
    <w:p w14:paraId="63C41DE4" w14:textId="77777777" w:rsidR="00E045A0" w:rsidRDefault="00E045A0" w:rsidP="00E045A0">
      <w:pPr>
        <w:spacing w:after="0" w:line="240" w:lineRule="auto"/>
        <w:ind w:firstLine="567"/>
        <w:jc w:val="both"/>
        <w:rPr>
          <w:rFonts w:ascii="Times New Roman" w:hAnsi="Times New Roman" w:cs="Times New Roman"/>
          <w:sz w:val="28"/>
        </w:rPr>
      </w:pPr>
      <w:r w:rsidRPr="00195599">
        <w:rPr>
          <w:rFonts w:ascii="Times New Roman" w:hAnsi="Times New Roman" w:cs="Times New Roman"/>
          <w:sz w:val="28"/>
        </w:rPr>
        <w:t>На рисунке 4</w:t>
      </w:r>
      <w:r>
        <w:rPr>
          <w:rFonts w:ascii="Times New Roman" w:hAnsi="Times New Roman" w:cs="Times New Roman"/>
          <w:sz w:val="28"/>
        </w:rPr>
        <w:t>5</w:t>
      </w:r>
      <w:r w:rsidRPr="00195599">
        <w:rPr>
          <w:rFonts w:ascii="Times New Roman" w:hAnsi="Times New Roman" w:cs="Times New Roman"/>
          <w:sz w:val="28"/>
        </w:rPr>
        <w:t xml:space="preserve"> продемонстрировано наличие достоверных отличий в концентрации вкРНК в плазме крови на 12 часах (р=0,005) и 48 часах (р=0,005) в группах </w:t>
      </w:r>
      <w:r w:rsidRPr="00195599">
        <w:rPr>
          <w:rFonts w:ascii="Times New Roman" w:hAnsi="Times New Roman" w:cs="Times New Roman"/>
          <w:sz w:val="28"/>
          <w:lang w:val="en-US"/>
        </w:rPr>
        <w:t>SHAM</w:t>
      </w:r>
      <w:r w:rsidRPr="00195599">
        <w:rPr>
          <w:rFonts w:ascii="Times New Roman" w:hAnsi="Times New Roman" w:cs="Times New Roman"/>
          <w:sz w:val="28"/>
        </w:rPr>
        <w:t xml:space="preserve"> и гипотермия.</w:t>
      </w:r>
    </w:p>
    <w:p w14:paraId="75BBAEB5" w14:textId="77777777" w:rsidR="00E045A0" w:rsidRPr="00195599" w:rsidRDefault="00E045A0" w:rsidP="00E045A0">
      <w:pPr>
        <w:spacing w:after="0" w:line="240" w:lineRule="auto"/>
        <w:ind w:firstLine="567"/>
        <w:jc w:val="both"/>
        <w:rPr>
          <w:rFonts w:ascii="Times New Roman" w:hAnsi="Times New Roman" w:cs="Times New Roman"/>
          <w:sz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04"/>
      </w:tblGrid>
      <w:tr w:rsidR="00E045A0" w:rsidRPr="00195599" w14:paraId="1FEEA13C" w14:textId="77777777" w:rsidTr="005266B1">
        <w:tc>
          <w:tcPr>
            <w:tcW w:w="9704" w:type="dxa"/>
          </w:tcPr>
          <w:p w14:paraId="3C2A51C3" w14:textId="77777777" w:rsidR="00E045A0" w:rsidRPr="00195599" w:rsidRDefault="00E045A0" w:rsidP="005266B1">
            <w:pPr>
              <w:jc w:val="both"/>
              <w:rPr>
                <w:noProof/>
                <w:lang w:eastAsia="ru-RU"/>
              </w:rPr>
            </w:pPr>
          </w:p>
          <w:p w14:paraId="3E8F70FE" w14:textId="77777777" w:rsidR="00E045A0" w:rsidRPr="00195599" w:rsidRDefault="00E045A0" w:rsidP="005266B1">
            <w:pPr>
              <w:jc w:val="both"/>
              <w:rPr>
                <w:rFonts w:ascii="Times New Roman" w:hAnsi="Times New Roman" w:cs="Times New Roman"/>
                <w:sz w:val="28"/>
              </w:rPr>
            </w:pPr>
            <w:r w:rsidRPr="00195599">
              <w:rPr>
                <w:noProof/>
                <w:lang w:eastAsia="ru-RU"/>
              </w:rPr>
              <w:drawing>
                <wp:inline distT="0" distB="0" distL="0" distR="0" wp14:anchorId="0F5162F2" wp14:editId="6AAA1D41">
                  <wp:extent cx="6023476" cy="2466975"/>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cstate="email">
                            <a:extLst>
                              <a:ext uri="{BEBA8EAE-BF5A-486C-A8C5-ECC9F3942E4B}">
                                <a14:imgProps xmlns:a14="http://schemas.microsoft.com/office/drawing/2010/main">
                                  <a14:imgLayer r:embed="rId131">
                                    <a14:imgEffect>
                                      <a14:sharpenSoften amount="50000"/>
                                    </a14:imgEffect>
                                    <a14:imgEffect>
                                      <a14:brightnessContrast contrast="-20000"/>
                                    </a14:imgEffect>
                                  </a14:imgLayer>
                                </a14:imgProps>
                              </a:ext>
                              <a:ext uri="{28A0092B-C50C-407E-A947-70E740481C1C}">
                                <a14:useLocalDpi xmlns:a14="http://schemas.microsoft.com/office/drawing/2010/main"/>
                              </a:ext>
                            </a:extLst>
                          </a:blip>
                          <a:srcRect/>
                          <a:stretch/>
                        </pic:blipFill>
                        <pic:spPr bwMode="auto">
                          <a:xfrm>
                            <a:off x="0" y="0"/>
                            <a:ext cx="6044618" cy="2475634"/>
                          </a:xfrm>
                          <a:prstGeom prst="rect">
                            <a:avLst/>
                          </a:prstGeom>
                          <a:ln>
                            <a:noFill/>
                          </a:ln>
                          <a:extLst>
                            <a:ext uri="{53640926-AAD7-44D8-BBD7-CCE9431645EC}">
                              <a14:shadowObscured xmlns:a14="http://schemas.microsoft.com/office/drawing/2010/main"/>
                            </a:ext>
                          </a:extLst>
                        </pic:spPr>
                      </pic:pic>
                    </a:graphicData>
                  </a:graphic>
                </wp:inline>
              </w:drawing>
            </w:r>
          </w:p>
        </w:tc>
      </w:tr>
    </w:tbl>
    <w:p w14:paraId="20AC2FEC" w14:textId="77777777" w:rsidR="00E045A0" w:rsidRPr="00195599" w:rsidRDefault="00E045A0" w:rsidP="00E045A0">
      <w:pPr>
        <w:tabs>
          <w:tab w:val="left" w:pos="4095"/>
        </w:tabs>
        <w:spacing w:after="0" w:line="240" w:lineRule="auto"/>
        <w:jc w:val="center"/>
        <w:rPr>
          <w:rFonts w:ascii="Times New Roman" w:hAnsi="Times New Roman" w:cs="Times New Roman"/>
          <w:sz w:val="28"/>
        </w:rPr>
      </w:pPr>
      <w:r w:rsidRPr="00195599">
        <w:rPr>
          <w:rFonts w:ascii="Times New Roman" w:hAnsi="Times New Roman" w:cs="Times New Roman"/>
          <w:sz w:val="28"/>
        </w:rPr>
        <w:t>Рисунок 4</w:t>
      </w:r>
      <w:r>
        <w:rPr>
          <w:rFonts w:ascii="Times New Roman" w:hAnsi="Times New Roman" w:cs="Times New Roman"/>
          <w:sz w:val="28"/>
        </w:rPr>
        <w:t>5</w:t>
      </w:r>
      <w:r w:rsidRPr="00195599">
        <w:rPr>
          <w:rFonts w:ascii="Times New Roman" w:hAnsi="Times New Roman" w:cs="Times New Roman"/>
          <w:sz w:val="28"/>
        </w:rPr>
        <w:t xml:space="preserve"> – Результаты сравнительной оценки концентрации вкРНК в плазме крови в группах гипотермия </w:t>
      </w:r>
      <w:r w:rsidRPr="00195599">
        <w:rPr>
          <w:rFonts w:ascii="Times New Roman" w:hAnsi="Times New Roman" w:cs="Times New Roman"/>
          <w:sz w:val="28"/>
          <w:lang w:val="en-US"/>
        </w:rPr>
        <w:t>SHAM</w:t>
      </w:r>
      <w:r w:rsidRPr="00195599">
        <w:rPr>
          <w:rFonts w:ascii="Times New Roman" w:hAnsi="Times New Roman" w:cs="Times New Roman"/>
          <w:sz w:val="28"/>
        </w:rPr>
        <w:t xml:space="preserve"> на 12 (а) и 48 часах (б) от начала эксперимента</w:t>
      </w:r>
    </w:p>
    <w:p w14:paraId="08B74243" w14:textId="77777777" w:rsidR="00E045A0" w:rsidRPr="00195599" w:rsidRDefault="00E045A0" w:rsidP="00E045A0">
      <w:pPr>
        <w:spacing w:after="0" w:line="240" w:lineRule="auto"/>
        <w:jc w:val="center"/>
        <w:rPr>
          <w:rFonts w:ascii="Times New Roman" w:hAnsi="Times New Roman" w:cs="Times New Roman"/>
          <w:sz w:val="28"/>
        </w:rPr>
      </w:pPr>
    </w:p>
    <w:p w14:paraId="7975A96D" w14:textId="77777777" w:rsidR="00E045A0" w:rsidRPr="00195599" w:rsidRDefault="00E045A0" w:rsidP="00E045A0">
      <w:pPr>
        <w:spacing w:after="0" w:line="240" w:lineRule="auto"/>
        <w:ind w:firstLine="567"/>
        <w:jc w:val="both"/>
        <w:rPr>
          <w:rFonts w:ascii="Times New Roman" w:hAnsi="Times New Roman" w:cs="Times New Roman"/>
          <w:sz w:val="28"/>
        </w:rPr>
      </w:pPr>
      <w:r w:rsidRPr="00195599">
        <w:rPr>
          <w:rFonts w:ascii="Times New Roman" w:hAnsi="Times New Roman" w:cs="Times New Roman"/>
          <w:sz w:val="28"/>
        </w:rPr>
        <w:t>Рисунок 4</w:t>
      </w:r>
      <w:r>
        <w:rPr>
          <w:rFonts w:ascii="Times New Roman" w:hAnsi="Times New Roman" w:cs="Times New Roman"/>
          <w:sz w:val="28"/>
        </w:rPr>
        <w:t>6</w:t>
      </w:r>
      <w:r w:rsidRPr="00195599">
        <w:rPr>
          <w:rFonts w:ascii="Times New Roman" w:hAnsi="Times New Roman" w:cs="Times New Roman"/>
          <w:sz w:val="28"/>
        </w:rPr>
        <w:t xml:space="preserve"> демонстрирует достоверные отличия в концентрации вкДНК в эритроцитах на 48 часах от начала эксперимента в группах с моделированием панкреонекроза и наложением искусственной локальной гипотермии (р=0,013).</w:t>
      </w:r>
    </w:p>
    <w:p w14:paraId="31F1B76E" w14:textId="77777777" w:rsidR="00E045A0" w:rsidRPr="00195599" w:rsidRDefault="00E045A0" w:rsidP="00E045A0">
      <w:pPr>
        <w:spacing w:after="0" w:line="240" w:lineRule="auto"/>
        <w:ind w:firstLine="567"/>
        <w:jc w:val="both"/>
        <w:rPr>
          <w:rFonts w:ascii="Times New Roman" w:hAnsi="Times New Roman" w:cs="Times New Roman"/>
          <w:sz w:val="28"/>
        </w:rPr>
      </w:pPr>
    </w:p>
    <w:p w14:paraId="2116C21E" w14:textId="77777777" w:rsidR="00E045A0" w:rsidRPr="00195599" w:rsidRDefault="00E045A0" w:rsidP="00E045A0">
      <w:pPr>
        <w:spacing w:after="0" w:line="240" w:lineRule="auto"/>
        <w:jc w:val="center"/>
        <w:rPr>
          <w:noProof/>
          <w:lang w:eastAsia="ru-RU"/>
        </w:rPr>
      </w:pPr>
    </w:p>
    <w:p w14:paraId="0121B37F" w14:textId="77777777" w:rsidR="00E045A0" w:rsidRPr="00195599" w:rsidRDefault="00E045A0" w:rsidP="00E045A0">
      <w:pPr>
        <w:spacing w:after="0" w:line="240" w:lineRule="auto"/>
        <w:jc w:val="center"/>
      </w:pPr>
      <w:r w:rsidRPr="00195599">
        <w:rPr>
          <w:noProof/>
          <w:lang w:eastAsia="ru-RU"/>
        </w:rPr>
        <w:drawing>
          <wp:inline distT="0" distB="0" distL="0" distR="0" wp14:anchorId="7917AEC9" wp14:editId="1B312AA5">
            <wp:extent cx="2980450" cy="2189085"/>
            <wp:effectExtent l="0" t="0" r="0" b="190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cstate="email">
                      <a:extLst>
                        <a:ext uri="{BEBA8EAE-BF5A-486C-A8C5-ECC9F3942E4B}">
                          <a14:imgProps xmlns:a14="http://schemas.microsoft.com/office/drawing/2010/main">
                            <a14:imgLayer r:embed="rId133">
                              <a14:imgEffect>
                                <a14:sharpenSoften amount="50000"/>
                              </a14:imgEffect>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2985690" cy="2192933"/>
                    </a:xfrm>
                    <a:prstGeom prst="rect">
                      <a:avLst/>
                    </a:prstGeom>
                    <a:ln>
                      <a:noFill/>
                    </a:ln>
                    <a:extLst>
                      <a:ext uri="{53640926-AAD7-44D8-BBD7-CCE9431645EC}">
                        <a14:shadowObscured xmlns:a14="http://schemas.microsoft.com/office/drawing/2010/main"/>
                      </a:ext>
                    </a:extLst>
                  </pic:spPr>
                </pic:pic>
              </a:graphicData>
            </a:graphic>
          </wp:inline>
        </w:drawing>
      </w:r>
    </w:p>
    <w:p w14:paraId="6AD9AB7C" w14:textId="77777777" w:rsidR="00BD58C8" w:rsidRDefault="00BD58C8" w:rsidP="00E045A0">
      <w:pPr>
        <w:spacing w:after="0" w:line="240" w:lineRule="auto"/>
        <w:jc w:val="center"/>
        <w:rPr>
          <w:rFonts w:ascii="Times New Roman" w:hAnsi="Times New Roman" w:cs="Times New Roman"/>
          <w:sz w:val="28"/>
        </w:rPr>
      </w:pPr>
    </w:p>
    <w:p w14:paraId="04EFC444" w14:textId="63FFE3F9" w:rsidR="00E045A0" w:rsidRPr="00195599" w:rsidRDefault="00E045A0" w:rsidP="00E045A0">
      <w:pPr>
        <w:spacing w:after="0" w:line="240" w:lineRule="auto"/>
        <w:jc w:val="center"/>
        <w:rPr>
          <w:rFonts w:ascii="Times New Roman" w:hAnsi="Times New Roman" w:cs="Times New Roman"/>
          <w:sz w:val="28"/>
        </w:rPr>
      </w:pPr>
      <w:r w:rsidRPr="00195599">
        <w:rPr>
          <w:rFonts w:ascii="Times New Roman" w:hAnsi="Times New Roman" w:cs="Times New Roman"/>
          <w:sz w:val="28"/>
        </w:rPr>
        <w:t>Рисунок 4</w:t>
      </w:r>
      <w:r>
        <w:rPr>
          <w:rFonts w:ascii="Times New Roman" w:hAnsi="Times New Roman" w:cs="Times New Roman"/>
          <w:sz w:val="28"/>
        </w:rPr>
        <w:t>6</w:t>
      </w:r>
      <w:r w:rsidRPr="00195599">
        <w:rPr>
          <w:rFonts w:ascii="Times New Roman" w:hAnsi="Times New Roman" w:cs="Times New Roman"/>
          <w:sz w:val="28"/>
        </w:rPr>
        <w:t xml:space="preserve"> – Результаты сравнительной оценки концентрации вкДНК в эритроцитах в группах панкреонекроз и гипотермия на 48 часах от начала эксперимента</w:t>
      </w:r>
    </w:p>
    <w:p w14:paraId="7D490FDC" w14:textId="77777777" w:rsidR="00E045A0" w:rsidRPr="00195599" w:rsidRDefault="00E045A0" w:rsidP="00E045A0">
      <w:pPr>
        <w:spacing w:after="0" w:line="240" w:lineRule="auto"/>
        <w:jc w:val="center"/>
        <w:rPr>
          <w:rFonts w:ascii="Times New Roman" w:hAnsi="Times New Roman" w:cs="Times New Roman"/>
          <w:sz w:val="28"/>
        </w:rPr>
      </w:pPr>
    </w:p>
    <w:p w14:paraId="76F2683B" w14:textId="77777777" w:rsidR="00E045A0" w:rsidRPr="00195599" w:rsidRDefault="00E045A0" w:rsidP="00E045A0">
      <w:pPr>
        <w:spacing w:after="0" w:line="240" w:lineRule="auto"/>
        <w:ind w:firstLine="567"/>
        <w:jc w:val="both"/>
        <w:rPr>
          <w:rFonts w:ascii="Times New Roman" w:hAnsi="Times New Roman" w:cs="Times New Roman"/>
          <w:sz w:val="28"/>
        </w:rPr>
      </w:pPr>
      <w:r w:rsidRPr="00195599">
        <w:rPr>
          <w:rFonts w:ascii="Times New Roman" w:hAnsi="Times New Roman" w:cs="Times New Roman"/>
          <w:sz w:val="28"/>
        </w:rPr>
        <w:t>Также отмечаются достоверные отличия в концентрации вкДНК в плазме крови на 24 часах (р=0,030) и 48 часах (р=0,030) в группах панкреонекроз и гипотермия (рисунок 4</w:t>
      </w:r>
      <w:r>
        <w:rPr>
          <w:rFonts w:ascii="Times New Roman" w:hAnsi="Times New Roman" w:cs="Times New Roman"/>
          <w:sz w:val="28"/>
        </w:rPr>
        <w:t>7</w:t>
      </w:r>
      <w:r w:rsidRPr="00195599">
        <w:rPr>
          <w:rFonts w:ascii="Times New Roman" w:hAnsi="Times New Roman" w:cs="Times New Roman"/>
          <w:sz w:val="28"/>
        </w:rPr>
        <w:t>).</w:t>
      </w:r>
    </w:p>
    <w:p w14:paraId="4C95A362" w14:textId="77777777" w:rsidR="00E045A0" w:rsidRPr="00195599" w:rsidRDefault="00E045A0" w:rsidP="00E045A0">
      <w:pPr>
        <w:spacing w:after="0" w:line="240" w:lineRule="auto"/>
        <w:jc w:val="center"/>
        <w:rPr>
          <w:rFonts w:ascii="Times New Roman" w:hAnsi="Times New Roman" w:cs="Times New Roman"/>
          <w:sz w:val="28"/>
        </w:rPr>
      </w:pPr>
    </w:p>
    <w:tbl>
      <w:tblPr>
        <w:tblStyle w:val="a3"/>
        <w:tblW w:w="6347"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04"/>
      </w:tblGrid>
      <w:tr w:rsidR="00E045A0" w:rsidRPr="00195599" w14:paraId="0457C5D1" w14:textId="77777777" w:rsidTr="005266B1">
        <w:tc>
          <w:tcPr>
            <w:tcW w:w="6347" w:type="dxa"/>
          </w:tcPr>
          <w:p w14:paraId="23A9BB7F" w14:textId="77777777" w:rsidR="00E045A0" w:rsidRPr="00195599" w:rsidRDefault="00E045A0" w:rsidP="005266B1">
            <w:pPr>
              <w:jc w:val="center"/>
              <w:rPr>
                <w:noProof/>
                <w:lang w:eastAsia="ru-RU"/>
              </w:rPr>
            </w:pPr>
          </w:p>
          <w:p w14:paraId="418AC942" w14:textId="77777777" w:rsidR="00E045A0" w:rsidRPr="00195599" w:rsidRDefault="00E045A0" w:rsidP="005266B1">
            <w:pPr>
              <w:jc w:val="center"/>
            </w:pPr>
            <w:r w:rsidRPr="00195599">
              <w:rPr>
                <w:noProof/>
                <w:lang w:eastAsia="ru-RU"/>
              </w:rPr>
              <w:lastRenderedPageBreak/>
              <w:drawing>
                <wp:inline distT="0" distB="0" distL="0" distR="0" wp14:anchorId="3E174388" wp14:editId="483DC239">
                  <wp:extent cx="6025155" cy="2469796"/>
                  <wp:effectExtent l="0" t="0" r="0" b="698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cstate="email">
                            <a:extLst>
                              <a:ext uri="{BEBA8EAE-BF5A-486C-A8C5-ECC9F3942E4B}">
                                <a14:imgProps xmlns:a14="http://schemas.microsoft.com/office/drawing/2010/main">
                                  <a14:imgLayer r:embed="rId135">
                                    <a14:imgEffect>
                                      <a14:sharpenSoften amount="50000"/>
                                    </a14:imgEffect>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6038720" cy="2475357"/>
                          </a:xfrm>
                          <a:prstGeom prst="rect">
                            <a:avLst/>
                          </a:prstGeom>
                          <a:ln>
                            <a:noFill/>
                          </a:ln>
                          <a:extLst>
                            <a:ext uri="{53640926-AAD7-44D8-BBD7-CCE9431645EC}">
                              <a14:shadowObscured xmlns:a14="http://schemas.microsoft.com/office/drawing/2010/main"/>
                            </a:ext>
                          </a:extLst>
                        </pic:spPr>
                      </pic:pic>
                    </a:graphicData>
                  </a:graphic>
                </wp:inline>
              </w:drawing>
            </w:r>
          </w:p>
        </w:tc>
      </w:tr>
    </w:tbl>
    <w:p w14:paraId="028DEFF8" w14:textId="77777777" w:rsidR="00E045A0" w:rsidRDefault="00E045A0" w:rsidP="00E045A0">
      <w:pPr>
        <w:spacing w:after="0" w:line="240" w:lineRule="auto"/>
        <w:jc w:val="center"/>
        <w:rPr>
          <w:rFonts w:ascii="Times New Roman" w:hAnsi="Times New Roman" w:cs="Times New Roman"/>
          <w:sz w:val="28"/>
        </w:rPr>
      </w:pPr>
    </w:p>
    <w:p w14:paraId="364C986D" w14:textId="1E3C18BE" w:rsidR="00E045A0" w:rsidRPr="00195599" w:rsidRDefault="00E045A0" w:rsidP="00E045A0">
      <w:pPr>
        <w:spacing w:after="0" w:line="240" w:lineRule="auto"/>
        <w:jc w:val="center"/>
        <w:rPr>
          <w:rFonts w:ascii="Times New Roman" w:hAnsi="Times New Roman" w:cs="Times New Roman"/>
          <w:sz w:val="28"/>
        </w:rPr>
      </w:pPr>
      <w:r w:rsidRPr="00195599">
        <w:rPr>
          <w:rFonts w:ascii="Times New Roman" w:hAnsi="Times New Roman" w:cs="Times New Roman"/>
          <w:sz w:val="28"/>
        </w:rPr>
        <w:t>Рисунок 4</w:t>
      </w:r>
      <w:r>
        <w:rPr>
          <w:rFonts w:ascii="Times New Roman" w:hAnsi="Times New Roman" w:cs="Times New Roman"/>
          <w:sz w:val="28"/>
        </w:rPr>
        <w:t>7</w:t>
      </w:r>
      <w:r w:rsidRPr="00195599">
        <w:rPr>
          <w:rFonts w:ascii="Times New Roman" w:hAnsi="Times New Roman" w:cs="Times New Roman"/>
          <w:sz w:val="28"/>
        </w:rPr>
        <w:t xml:space="preserve"> – Результаты сравнительной оценки концентрации вкДНК в плазме крови в группах панкреонекроз и гипотермия на 24(а) и 48 часах(б) от начала эксперимента</w:t>
      </w:r>
    </w:p>
    <w:p w14:paraId="33805B99" w14:textId="77777777" w:rsidR="00E045A0" w:rsidRPr="00195599" w:rsidRDefault="00E045A0" w:rsidP="00E045A0">
      <w:pPr>
        <w:spacing w:after="0" w:line="240" w:lineRule="auto"/>
        <w:ind w:firstLine="567"/>
        <w:jc w:val="both"/>
        <w:rPr>
          <w:rFonts w:ascii="Times New Roman" w:hAnsi="Times New Roman" w:cs="Times New Roman"/>
          <w:sz w:val="28"/>
        </w:rPr>
      </w:pPr>
    </w:p>
    <w:p w14:paraId="5E46D9CB" w14:textId="77777777" w:rsidR="00E045A0" w:rsidRPr="00195599" w:rsidRDefault="00E045A0" w:rsidP="00E045A0">
      <w:pPr>
        <w:spacing w:after="0" w:line="240" w:lineRule="auto"/>
        <w:ind w:firstLine="567"/>
        <w:jc w:val="both"/>
        <w:rPr>
          <w:rFonts w:ascii="Times New Roman" w:hAnsi="Times New Roman" w:cs="Times New Roman"/>
          <w:sz w:val="28"/>
        </w:rPr>
      </w:pPr>
      <w:r w:rsidRPr="00195599">
        <w:rPr>
          <w:rFonts w:ascii="Times New Roman" w:hAnsi="Times New Roman" w:cs="Times New Roman"/>
          <w:sz w:val="28"/>
        </w:rPr>
        <w:t>На рисунке 4</w:t>
      </w:r>
      <w:r>
        <w:rPr>
          <w:rFonts w:ascii="Times New Roman" w:hAnsi="Times New Roman" w:cs="Times New Roman"/>
          <w:sz w:val="28"/>
        </w:rPr>
        <w:t>8</w:t>
      </w:r>
      <w:r w:rsidRPr="00195599">
        <w:rPr>
          <w:rFonts w:ascii="Times New Roman" w:hAnsi="Times New Roman" w:cs="Times New Roman"/>
          <w:sz w:val="28"/>
        </w:rPr>
        <w:t xml:space="preserve"> показано наличие достоверных отличий в концентрации вкДНК в эритроцитах на 12 часах (р=0,030) и 24 часах (р=0,030) от начала эксперимента в группах с наложением локальной гипотермии и </w:t>
      </w:r>
      <w:r w:rsidRPr="00195599">
        <w:rPr>
          <w:rFonts w:ascii="Times New Roman" w:hAnsi="Times New Roman" w:cs="Times New Roman"/>
          <w:sz w:val="28"/>
          <w:lang w:val="en-US"/>
        </w:rPr>
        <w:t>SHAM</w:t>
      </w:r>
      <w:r w:rsidRPr="00195599">
        <w:rPr>
          <w:rFonts w:ascii="Times New Roman" w:hAnsi="Times New Roman" w:cs="Times New Roman"/>
          <w:sz w:val="28"/>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04"/>
      </w:tblGrid>
      <w:tr w:rsidR="00E045A0" w:rsidRPr="00195599" w14:paraId="6634AC79" w14:textId="77777777" w:rsidTr="00E045A0">
        <w:tc>
          <w:tcPr>
            <w:tcW w:w="9704" w:type="dxa"/>
          </w:tcPr>
          <w:p w14:paraId="20B540C1" w14:textId="77777777" w:rsidR="00E045A0" w:rsidRPr="00195599" w:rsidRDefault="00E045A0" w:rsidP="005266B1">
            <w:pPr>
              <w:jc w:val="both"/>
              <w:rPr>
                <w:noProof/>
                <w:lang w:eastAsia="ru-RU"/>
              </w:rPr>
            </w:pPr>
          </w:p>
          <w:p w14:paraId="6481E4D5" w14:textId="77777777" w:rsidR="00E045A0" w:rsidRPr="00195599" w:rsidRDefault="00E045A0" w:rsidP="005266B1">
            <w:pPr>
              <w:jc w:val="both"/>
              <w:rPr>
                <w:rFonts w:ascii="Times New Roman" w:hAnsi="Times New Roman" w:cs="Times New Roman"/>
                <w:sz w:val="28"/>
              </w:rPr>
            </w:pPr>
            <w:r w:rsidRPr="00195599">
              <w:rPr>
                <w:noProof/>
                <w:lang w:eastAsia="ru-RU"/>
              </w:rPr>
              <w:drawing>
                <wp:inline distT="0" distB="0" distL="0" distR="0" wp14:anchorId="4CCB01E6" wp14:editId="0450ED16">
                  <wp:extent cx="6024880" cy="2509110"/>
                  <wp:effectExtent l="0" t="0" r="0" b="571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cstate="email">
                            <a:extLst>
                              <a:ext uri="{28A0092B-C50C-407E-A947-70E740481C1C}">
                                <a14:useLocalDpi xmlns:a14="http://schemas.microsoft.com/office/drawing/2010/main"/>
                              </a:ext>
                            </a:extLst>
                          </a:blip>
                          <a:srcRect/>
                          <a:stretch/>
                        </pic:blipFill>
                        <pic:spPr bwMode="auto">
                          <a:xfrm>
                            <a:off x="0" y="0"/>
                            <a:ext cx="6041214" cy="2515913"/>
                          </a:xfrm>
                          <a:prstGeom prst="rect">
                            <a:avLst/>
                          </a:prstGeom>
                          <a:ln>
                            <a:noFill/>
                          </a:ln>
                          <a:extLst>
                            <a:ext uri="{53640926-AAD7-44D8-BBD7-CCE9431645EC}">
                              <a14:shadowObscured xmlns:a14="http://schemas.microsoft.com/office/drawing/2010/main"/>
                            </a:ext>
                          </a:extLst>
                        </pic:spPr>
                      </pic:pic>
                    </a:graphicData>
                  </a:graphic>
                </wp:inline>
              </w:drawing>
            </w:r>
          </w:p>
        </w:tc>
      </w:tr>
    </w:tbl>
    <w:p w14:paraId="4D12BE55" w14:textId="77777777" w:rsidR="00E045A0" w:rsidRDefault="00E045A0" w:rsidP="00E045A0">
      <w:pPr>
        <w:spacing w:after="0" w:line="240" w:lineRule="auto"/>
        <w:jc w:val="center"/>
        <w:rPr>
          <w:rFonts w:ascii="Times New Roman" w:hAnsi="Times New Roman" w:cs="Times New Roman"/>
          <w:sz w:val="28"/>
        </w:rPr>
      </w:pPr>
    </w:p>
    <w:p w14:paraId="0DC989C8" w14:textId="676C9EBE" w:rsidR="00E045A0" w:rsidRPr="00195599" w:rsidRDefault="00E045A0" w:rsidP="00E045A0">
      <w:pPr>
        <w:spacing w:after="0" w:line="240" w:lineRule="auto"/>
        <w:jc w:val="center"/>
        <w:rPr>
          <w:rFonts w:ascii="Times New Roman" w:hAnsi="Times New Roman" w:cs="Times New Roman"/>
          <w:sz w:val="28"/>
        </w:rPr>
      </w:pPr>
      <w:r w:rsidRPr="00195599">
        <w:rPr>
          <w:rFonts w:ascii="Times New Roman" w:hAnsi="Times New Roman" w:cs="Times New Roman"/>
          <w:sz w:val="28"/>
        </w:rPr>
        <w:t>Рисунок 4</w:t>
      </w:r>
      <w:r>
        <w:rPr>
          <w:rFonts w:ascii="Times New Roman" w:hAnsi="Times New Roman" w:cs="Times New Roman"/>
          <w:sz w:val="28"/>
        </w:rPr>
        <w:t>8</w:t>
      </w:r>
      <w:r w:rsidRPr="00195599">
        <w:rPr>
          <w:rFonts w:ascii="Times New Roman" w:hAnsi="Times New Roman" w:cs="Times New Roman"/>
          <w:sz w:val="28"/>
        </w:rPr>
        <w:t xml:space="preserve"> – Результаты сравнительной оценки концентрации вкДНК в эритроцитах в группах гипотермия и </w:t>
      </w:r>
      <w:r w:rsidRPr="00195599">
        <w:rPr>
          <w:rFonts w:ascii="Times New Roman" w:hAnsi="Times New Roman" w:cs="Times New Roman"/>
          <w:sz w:val="28"/>
          <w:lang w:val="en-US"/>
        </w:rPr>
        <w:t>SHAM</w:t>
      </w:r>
      <w:r w:rsidRPr="00195599">
        <w:rPr>
          <w:rFonts w:ascii="Times New Roman" w:hAnsi="Times New Roman" w:cs="Times New Roman"/>
          <w:sz w:val="28"/>
        </w:rPr>
        <w:t xml:space="preserve"> на 12(а) и 24 часах(б) от начала эксперимента</w:t>
      </w:r>
    </w:p>
    <w:p w14:paraId="07B77FBF" w14:textId="77777777" w:rsidR="00E045A0" w:rsidRPr="00195599" w:rsidRDefault="00E045A0" w:rsidP="00E045A0">
      <w:pPr>
        <w:spacing w:after="0" w:line="240" w:lineRule="auto"/>
        <w:jc w:val="center"/>
        <w:rPr>
          <w:rFonts w:ascii="Times New Roman" w:hAnsi="Times New Roman" w:cs="Times New Roman"/>
          <w:sz w:val="28"/>
        </w:rPr>
      </w:pPr>
    </w:p>
    <w:p w14:paraId="25AC7DCF" w14:textId="77777777" w:rsidR="00E045A0" w:rsidRPr="00195599" w:rsidRDefault="00E045A0" w:rsidP="00E045A0">
      <w:pPr>
        <w:spacing w:after="0" w:line="240" w:lineRule="auto"/>
        <w:ind w:firstLine="567"/>
        <w:jc w:val="both"/>
        <w:rPr>
          <w:rFonts w:ascii="Times New Roman" w:hAnsi="Times New Roman" w:cs="Times New Roman"/>
          <w:sz w:val="28"/>
        </w:rPr>
      </w:pPr>
      <w:r w:rsidRPr="00195599">
        <w:rPr>
          <w:rFonts w:ascii="Times New Roman" w:hAnsi="Times New Roman" w:cs="Times New Roman"/>
          <w:sz w:val="28"/>
        </w:rPr>
        <w:t>На рисунке 4</w:t>
      </w:r>
      <w:r>
        <w:rPr>
          <w:rFonts w:ascii="Times New Roman" w:hAnsi="Times New Roman" w:cs="Times New Roman"/>
          <w:sz w:val="28"/>
        </w:rPr>
        <w:t>9</w:t>
      </w:r>
      <w:r w:rsidRPr="00195599">
        <w:rPr>
          <w:rFonts w:ascii="Times New Roman" w:hAnsi="Times New Roman" w:cs="Times New Roman"/>
          <w:sz w:val="28"/>
        </w:rPr>
        <w:t xml:space="preserve"> продемонстрировано наличие достоверных отличий в концентрации вкДНК в плазме крови на 24 часах (р=0,030) от начала эксперимента в группах с наложением локальной гипотермии и </w:t>
      </w:r>
      <w:r w:rsidRPr="00195599">
        <w:rPr>
          <w:rFonts w:ascii="Times New Roman" w:hAnsi="Times New Roman" w:cs="Times New Roman"/>
          <w:sz w:val="28"/>
          <w:lang w:val="en-US"/>
        </w:rPr>
        <w:t>SHAM</w:t>
      </w:r>
      <w:r w:rsidRPr="00195599">
        <w:rPr>
          <w:rFonts w:ascii="Times New Roman" w:hAnsi="Times New Roman" w:cs="Times New Roman"/>
          <w:sz w:val="28"/>
        </w:rPr>
        <w:t>.</w:t>
      </w:r>
    </w:p>
    <w:p w14:paraId="6563233F" w14:textId="77777777" w:rsidR="00E045A0" w:rsidRPr="00195599" w:rsidRDefault="00E045A0" w:rsidP="00E045A0">
      <w:pPr>
        <w:spacing w:after="0" w:line="240" w:lineRule="auto"/>
        <w:ind w:firstLine="567"/>
        <w:jc w:val="both"/>
        <w:rPr>
          <w:rFonts w:ascii="Times New Roman" w:hAnsi="Times New Roman" w:cs="Times New Roman"/>
          <w:sz w:val="28"/>
        </w:rPr>
      </w:pPr>
    </w:p>
    <w:p w14:paraId="274C18CE" w14:textId="77777777" w:rsidR="00E045A0" w:rsidRPr="00195599" w:rsidRDefault="00E045A0" w:rsidP="00E045A0">
      <w:pPr>
        <w:spacing w:after="0" w:line="240" w:lineRule="auto"/>
        <w:ind w:firstLine="567"/>
        <w:jc w:val="center"/>
        <w:rPr>
          <w:noProof/>
          <w:lang w:eastAsia="ru-RU"/>
        </w:rPr>
      </w:pPr>
    </w:p>
    <w:p w14:paraId="2D606669" w14:textId="77777777" w:rsidR="00E045A0" w:rsidRPr="00195599" w:rsidRDefault="00E045A0" w:rsidP="00E045A0">
      <w:pPr>
        <w:spacing w:after="0" w:line="240" w:lineRule="auto"/>
        <w:ind w:firstLine="567"/>
        <w:jc w:val="center"/>
      </w:pPr>
      <w:r w:rsidRPr="00195599">
        <w:rPr>
          <w:noProof/>
          <w:lang w:eastAsia="ru-RU"/>
        </w:rPr>
        <w:lastRenderedPageBreak/>
        <w:drawing>
          <wp:inline distT="0" distB="0" distL="0" distR="0" wp14:anchorId="69CC9D5F" wp14:editId="2FA41971">
            <wp:extent cx="3039146" cy="2293729"/>
            <wp:effectExtent l="0" t="0" r="889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cstate="email">
                      <a:extLst>
                        <a:ext uri="{BEBA8EAE-BF5A-486C-A8C5-ECC9F3942E4B}">
                          <a14:imgProps xmlns:a14="http://schemas.microsoft.com/office/drawing/2010/main">
                            <a14:imgLayer r:embed="rId138">
                              <a14:imgEffect>
                                <a14:sharpenSoften amount="50000"/>
                              </a14:imgEffect>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3058122" cy="2308051"/>
                    </a:xfrm>
                    <a:prstGeom prst="rect">
                      <a:avLst/>
                    </a:prstGeom>
                    <a:ln>
                      <a:noFill/>
                    </a:ln>
                    <a:extLst>
                      <a:ext uri="{53640926-AAD7-44D8-BBD7-CCE9431645EC}">
                        <a14:shadowObscured xmlns:a14="http://schemas.microsoft.com/office/drawing/2010/main"/>
                      </a:ext>
                    </a:extLst>
                  </pic:spPr>
                </pic:pic>
              </a:graphicData>
            </a:graphic>
          </wp:inline>
        </w:drawing>
      </w:r>
    </w:p>
    <w:p w14:paraId="06FB490C" w14:textId="77777777" w:rsidR="00E045A0" w:rsidRDefault="00E045A0" w:rsidP="00E045A0">
      <w:pPr>
        <w:spacing w:after="0" w:line="240" w:lineRule="auto"/>
        <w:jc w:val="center"/>
        <w:rPr>
          <w:rFonts w:ascii="Times New Roman" w:hAnsi="Times New Roman" w:cs="Times New Roman"/>
          <w:sz w:val="28"/>
        </w:rPr>
      </w:pPr>
    </w:p>
    <w:p w14:paraId="6645A03C" w14:textId="7AB4D925" w:rsidR="00E045A0" w:rsidRDefault="00E045A0" w:rsidP="00E045A0">
      <w:pPr>
        <w:spacing w:after="0" w:line="240" w:lineRule="auto"/>
        <w:jc w:val="center"/>
        <w:rPr>
          <w:rFonts w:ascii="Times New Roman" w:hAnsi="Times New Roman" w:cs="Times New Roman"/>
          <w:sz w:val="28"/>
        </w:rPr>
      </w:pPr>
      <w:r w:rsidRPr="00195599">
        <w:rPr>
          <w:rFonts w:ascii="Times New Roman" w:hAnsi="Times New Roman" w:cs="Times New Roman"/>
          <w:sz w:val="28"/>
        </w:rPr>
        <w:t>Рисунок 4</w:t>
      </w:r>
      <w:r>
        <w:rPr>
          <w:rFonts w:ascii="Times New Roman" w:hAnsi="Times New Roman" w:cs="Times New Roman"/>
          <w:sz w:val="28"/>
        </w:rPr>
        <w:t>9</w:t>
      </w:r>
      <w:r w:rsidRPr="00195599">
        <w:rPr>
          <w:rFonts w:ascii="Times New Roman" w:hAnsi="Times New Roman" w:cs="Times New Roman"/>
          <w:sz w:val="28"/>
        </w:rPr>
        <w:t xml:space="preserve"> – Результаты сравнительной оценки концентрации вкДНК в плазме крови в группах гипотермия и </w:t>
      </w:r>
      <w:r w:rsidRPr="00195599">
        <w:rPr>
          <w:rFonts w:ascii="Times New Roman" w:hAnsi="Times New Roman" w:cs="Times New Roman"/>
          <w:sz w:val="28"/>
          <w:lang w:val="en-US"/>
        </w:rPr>
        <w:t>SHAM</w:t>
      </w:r>
      <w:r w:rsidRPr="00195599">
        <w:rPr>
          <w:rFonts w:ascii="Times New Roman" w:hAnsi="Times New Roman" w:cs="Times New Roman"/>
          <w:sz w:val="28"/>
        </w:rPr>
        <w:t xml:space="preserve"> на 24 часах(б) от начала эксперимента</w:t>
      </w:r>
    </w:p>
    <w:p w14:paraId="182112B0" w14:textId="77777777" w:rsidR="00E045A0" w:rsidRDefault="00E045A0" w:rsidP="00E045A0">
      <w:pPr>
        <w:spacing w:after="0" w:line="240" w:lineRule="auto"/>
        <w:jc w:val="center"/>
        <w:rPr>
          <w:rFonts w:ascii="Times New Roman" w:hAnsi="Times New Roman" w:cs="Times New Roman"/>
          <w:sz w:val="28"/>
        </w:rPr>
      </w:pPr>
    </w:p>
    <w:p w14:paraId="7CE99F88" w14:textId="39091E77" w:rsidR="00083343" w:rsidRPr="00195599" w:rsidRDefault="00E045A0" w:rsidP="00E045A0">
      <w:pPr>
        <w:spacing w:after="0" w:line="240" w:lineRule="auto"/>
        <w:ind w:firstLine="567"/>
        <w:jc w:val="both"/>
        <w:rPr>
          <w:rFonts w:ascii="Times New Roman" w:hAnsi="Times New Roman" w:cs="Times New Roman"/>
          <w:sz w:val="28"/>
        </w:rPr>
      </w:pPr>
      <w:r>
        <w:rPr>
          <w:rFonts w:ascii="Times New Roman" w:hAnsi="Times New Roman" w:cs="Times New Roman"/>
          <w:sz w:val="28"/>
        </w:rPr>
        <w:t xml:space="preserve">Таким образом, при наложении искусственной локальной гипотермии отмечено отсутствие повышение уровня внеклеточных ДНК. Под влиянием местного холодового воздействия внеклеточные РНК продолжают повышаться в сроках 12, 24 и 48 часов, но намного ниже чем без применения гипотермии. КРФ не меняются под действием гипотермии. Низкий уровень внеклеточных ДНК в плазме крови говорит о сохранении регенераторного потенциала поджелудочной железы под влиянием гипотермии, отсутствие изменений КРФ говорит о соизмеримом повреждающем воздействии на орган, производимом инъекцией аутожелчи. </w:t>
      </w:r>
    </w:p>
    <w:p w14:paraId="22B723FB" w14:textId="77777777" w:rsidR="00177974" w:rsidRDefault="00177974" w:rsidP="00AA548A">
      <w:pPr>
        <w:pStyle w:val="1"/>
        <w:spacing w:before="0" w:line="240" w:lineRule="auto"/>
        <w:ind w:firstLine="567"/>
        <w:jc w:val="both"/>
        <w:rPr>
          <w:rFonts w:ascii="Times New Roman" w:hAnsi="Times New Roman"/>
          <w:b/>
          <w:color w:val="auto"/>
          <w:sz w:val="28"/>
        </w:rPr>
      </w:pPr>
      <w:bookmarkStart w:id="63" w:name="_Toc195553266"/>
    </w:p>
    <w:p w14:paraId="6BA15BCC" w14:textId="7C446DD6" w:rsidR="00AA548A" w:rsidRPr="00195599" w:rsidRDefault="00177974" w:rsidP="00AA548A">
      <w:pPr>
        <w:pStyle w:val="1"/>
        <w:spacing w:before="0" w:line="240" w:lineRule="auto"/>
        <w:ind w:firstLine="567"/>
        <w:jc w:val="both"/>
        <w:rPr>
          <w:rFonts w:ascii="Times New Roman" w:hAnsi="Times New Roman"/>
          <w:b/>
          <w:color w:val="auto"/>
          <w:sz w:val="28"/>
        </w:rPr>
      </w:pPr>
      <w:bookmarkStart w:id="64" w:name="_Toc197350321"/>
      <w:r>
        <w:rPr>
          <w:rFonts w:ascii="Times New Roman" w:hAnsi="Times New Roman"/>
          <w:b/>
          <w:color w:val="auto"/>
          <w:sz w:val="28"/>
        </w:rPr>
        <w:t>3.8</w:t>
      </w:r>
      <w:r w:rsidR="00AA548A" w:rsidRPr="00195599">
        <w:rPr>
          <w:rFonts w:ascii="Times New Roman" w:hAnsi="Times New Roman"/>
          <w:b/>
          <w:color w:val="auto"/>
          <w:sz w:val="28"/>
        </w:rPr>
        <w:t xml:space="preserve"> </w:t>
      </w:r>
      <w:r w:rsidR="00AA548A" w:rsidRPr="00195599">
        <w:rPr>
          <w:rFonts w:ascii="Times New Roman" w:hAnsi="Times New Roman"/>
          <w:b/>
          <w:bCs/>
          <w:color w:val="000000" w:themeColor="text1"/>
          <w:sz w:val="28"/>
          <w:szCs w:val="28"/>
        </w:rPr>
        <w:t>Сравнительная характеристика концентрации пуринов плазмы крови и эритроцитов</w:t>
      </w:r>
      <w:bookmarkEnd w:id="63"/>
      <w:r w:rsidR="00AA548A">
        <w:rPr>
          <w:rFonts w:ascii="Times New Roman" w:hAnsi="Times New Roman"/>
          <w:b/>
          <w:bCs/>
          <w:color w:val="000000" w:themeColor="text1"/>
          <w:sz w:val="28"/>
          <w:szCs w:val="28"/>
        </w:rPr>
        <w:t xml:space="preserve"> при моделировании панкреонекроза и с наложением искусственной локальной гипотермии</w:t>
      </w:r>
      <w:bookmarkEnd w:id="64"/>
    </w:p>
    <w:p w14:paraId="284BA476" w14:textId="77777777" w:rsidR="00AA548A" w:rsidRPr="008A6BE6" w:rsidRDefault="00AA548A" w:rsidP="00AA548A">
      <w:pPr>
        <w:spacing w:after="0" w:line="240" w:lineRule="auto"/>
        <w:ind w:firstLine="567"/>
        <w:jc w:val="both"/>
        <w:rPr>
          <w:rFonts w:ascii="Times New Roman" w:hAnsi="Times New Roman" w:cs="Times New Roman"/>
          <w:sz w:val="28"/>
        </w:rPr>
      </w:pPr>
      <w:r w:rsidRPr="00195599">
        <w:rPr>
          <w:rFonts w:ascii="Times New Roman" w:hAnsi="Times New Roman" w:cs="Times New Roman"/>
          <w:sz w:val="28"/>
        </w:rPr>
        <w:t>В таблице 1</w:t>
      </w:r>
      <w:r>
        <w:rPr>
          <w:rFonts w:ascii="Times New Roman" w:hAnsi="Times New Roman" w:cs="Times New Roman"/>
          <w:sz w:val="28"/>
        </w:rPr>
        <w:t>3</w:t>
      </w:r>
      <w:r w:rsidRPr="00195599">
        <w:rPr>
          <w:rFonts w:ascii="Times New Roman" w:hAnsi="Times New Roman" w:cs="Times New Roman"/>
          <w:sz w:val="28"/>
        </w:rPr>
        <w:t xml:space="preserve"> приведены средние значения концентрации пуринов в эритроцитах и плазме в экспериментальных группах с моделированием панкреонекроза (панкреонекроз), с моделированием панкреонекроза   и наложением интраоперационно искусственной локальной гипотермии (гипотермия) и группой со вскрытием брюшной полости с дальнейшим ее </w:t>
      </w:r>
      <w:r w:rsidRPr="008A6BE6">
        <w:rPr>
          <w:rFonts w:ascii="Times New Roman" w:hAnsi="Times New Roman" w:cs="Times New Roman"/>
          <w:sz w:val="28"/>
        </w:rPr>
        <w:t>ушивание (</w:t>
      </w:r>
      <w:r w:rsidRPr="008A6BE6">
        <w:rPr>
          <w:rFonts w:ascii="Times New Roman" w:hAnsi="Times New Roman" w:cs="Times New Roman"/>
          <w:sz w:val="28"/>
          <w:lang w:val="en-US"/>
        </w:rPr>
        <w:t>SHAM</w:t>
      </w:r>
      <w:r w:rsidRPr="008A6BE6">
        <w:rPr>
          <w:rFonts w:ascii="Times New Roman" w:hAnsi="Times New Roman" w:cs="Times New Roman"/>
          <w:sz w:val="28"/>
        </w:rPr>
        <w:t>).</w:t>
      </w:r>
    </w:p>
    <w:p w14:paraId="78F10660" w14:textId="77777777" w:rsidR="00AA548A" w:rsidRPr="008A6BE6" w:rsidRDefault="00AA548A" w:rsidP="00AA548A">
      <w:pPr>
        <w:spacing w:after="0" w:line="240" w:lineRule="auto"/>
        <w:ind w:firstLine="567"/>
        <w:jc w:val="both"/>
        <w:rPr>
          <w:rFonts w:ascii="Times New Roman" w:hAnsi="Times New Roman" w:cs="Times New Roman"/>
          <w:sz w:val="28"/>
          <w:szCs w:val="28"/>
        </w:rPr>
      </w:pPr>
      <w:r w:rsidRPr="008A6BE6">
        <w:rPr>
          <w:rFonts w:ascii="Times New Roman" w:hAnsi="Times New Roman" w:cs="Times New Roman"/>
          <w:sz w:val="28"/>
          <w:szCs w:val="28"/>
        </w:rPr>
        <w:t xml:space="preserve">В </w:t>
      </w:r>
      <w:r w:rsidRPr="008A6BE6">
        <w:rPr>
          <w:rFonts w:ascii="Times New Roman" w:hAnsi="Times New Roman" w:cs="Times New Roman"/>
          <w:sz w:val="28"/>
          <w:szCs w:val="28"/>
          <w:lang w:val="en-US"/>
        </w:rPr>
        <w:t>SHAM</w:t>
      </w:r>
      <w:r w:rsidRPr="008A6BE6">
        <w:rPr>
          <w:rFonts w:ascii="Times New Roman" w:hAnsi="Times New Roman" w:cs="Times New Roman"/>
          <w:sz w:val="28"/>
          <w:szCs w:val="28"/>
        </w:rPr>
        <w:t xml:space="preserve">-группе отмечается относительная стабильность всех показателей пуринового метаболизма и в эритроцитах, и плазме крови на всех временных промежутках от начала эксперимента (12, 24 и 48 часах). </w:t>
      </w:r>
    </w:p>
    <w:p w14:paraId="518E83F7" w14:textId="77777777" w:rsidR="00AA548A" w:rsidRPr="008A6BE6" w:rsidRDefault="00AA548A" w:rsidP="00AA548A">
      <w:pPr>
        <w:spacing w:after="0" w:line="240" w:lineRule="auto"/>
        <w:ind w:firstLine="567"/>
        <w:jc w:val="both"/>
        <w:rPr>
          <w:rFonts w:ascii="Times New Roman" w:hAnsi="Times New Roman" w:cs="Times New Roman"/>
          <w:sz w:val="28"/>
          <w:szCs w:val="28"/>
        </w:rPr>
      </w:pPr>
      <w:r w:rsidRPr="008A6BE6">
        <w:rPr>
          <w:rFonts w:ascii="Times New Roman" w:hAnsi="Times New Roman" w:cs="Times New Roman"/>
          <w:sz w:val="28"/>
          <w:szCs w:val="28"/>
        </w:rPr>
        <w:t xml:space="preserve">При оценке тенденции изменения концентрации метаболитов пуринового обмена (аденина, гуанина, гипоксантина и ксантина) в эритроцитах в группе панкреонекроз наблюдается однонаправленная динамика: повышенный уровень на 12 часах (в 1,7 раза </w:t>
      </w:r>
      <w:r w:rsidRPr="008A6BE6">
        <w:rPr>
          <w:rFonts w:ascii="Times New Roman" w:hAnsi="Times New Roman" w:cs="Times New Roman"/>
          <w:sz w:val="28"/>
          <w:szCs w:val="28"/>
          <w:lang w:val="en-US"/>
        </w:rPr>
        <w:t>SHAM</w:t>
      </w:r>
      <w:r w:rsidRPr="008A6BE6">
        <w:rPr>
          <w:rFonts w:ascii="Times New Roman" w:hAnsi="Times New Roman" w:cs="Times New Roman"/>
          <w:sz w:val="28"/>
          <w:szCs w:val="28"/>
        </w:rPr>
        <w:t xml:space="preserve">), резкое снижение к 24 часам – в 1,3 раза, и вторичное повышение к 48 часам – в 1,2 раза по сравнению с показателем </w:t>
      </w:r>
      <w:r w:rsidRPr="008A6BE6">
        <w:rPr>
          <w:rFonts w:ascii="Times New Roman" w:hAnsi="Times New Roman" w:cs="Times New Roman"/>
          <w:sz w:val="28"/>
          <w:szCs w:val="28"/>
          <w:lang w:val="en-US"/>
        </w:rPr>
        <w:t>SHAM</w:t>
      </w:r>
      <w:r w:rsidRPr="008A6BE6">
        <w:rPr>
          <w:rFonts w:ascii="Times New Roman" w:hAnsi="Times New Roman" w:cs="Times New Roman"/>
          <w:sz w:val="28"/>
          <w:szCs w:val="28"/>
        </w:rPr>
        <w:t xml:space="preserve">-группы. Уровень мочевой кислоты в эритроцитах повышается с 12 часов до 48 часов, причем на 48 часах этот показатель на: выше, чем в </w:t>
      </w:r>
      <w:r w:rsidRPr="008A6BE6">
        <w:rPr>
          <w:rFonts w:ascii="Times New Roman" w:hAnsi="Times New Roman" w:cs="Times New Roman"/>
          <w:sz w:val="28"/>
          <w:szCs w:val="28"/>
          <w:lang w:val="en-US"/>
        </w:rPr>
        <w:t>SHAM</w:t>
      </w:r>
      <w:r w:rsidRPr="008A6BE6">
        <w:rPr>
          <w:rFonts w:ascii="Times New Roman" w:hAnsi="Times New Roman" w:cs="Times New Roman"/>
          <w:sz w:val="28"/>
          <w:szCs w:val="28"/>
        </w:rPr>
        <w:t>-</w:t>
      </w:r>
      <w:r w:rsidRPr="008A6BE6">
        <w:rPr>
          <w:rFonts w:ascii="Times New Roman" w:hAnsi="Times New Roman" w:cs="Times New Roman"/>
          <w:sz w:val="28"/>
          <w:szCs w:val="28"/>
        </w:rPr>
        <w:lastRenderedPageBreak/>
        <w:t>группе. Это отражает известный факт, что мочевая кислота является продуктом глубокого катаболизм нуклеиновых кислот.</w:t>
      </w:r>
    </w:p>
    <w:p w14:paraId="63697491" w14:textId="77777777" w:rsidR="00AA548A" w:rsidRPr="008A6BE6" w:rsidRDefault="00AA548A" w:rsidP="00AA548A">
      <w:pPr>
        <w:spacing w:after="0" w:line="240" w:lineRule="auto"/>
        <w:ind w:firstLine="567"/>
        <w:jc w:val="both"/>
        <w:rPr>
          <w:rFonts w:ascii="Times New Roman" w:hAnsi="Times New Roman" w:cs="Times New Roman"/>
          <w:sz w:val="28"/>
          <w:szCs w:val="28"/>
        </w:rPr>
      </w:pPr>
      <w:r w:rsidRPr="008A6BE6">
        <w:rPr>
          <w:rFonts w:ascii="Times New Roman" w:hAnsi="Times New Roman" w:cs="Times New Roman"/>
          <w:sz w:val="28"/>
          <w:szCs w:val="28"/>
        </w:rPr>
        <w:t>Уровень аденина и ксантина в плазме крови в группе панкреонекроз от с 12 часов до 48 часов имеет незначительное тенденцию к снижению в 1,2 раза, а уровень гуанина и гипоксантина практически не изменяется на всех трех сроках наблюдения. Уровень мочевой кислоты в плазме крови прогрессивно снижается от 12 до 48 часов эксперимента.</w:t>
      </w:r>
    </w:p>
    <w:p w14:paraId="5FA9D6B6" w14:textId="77777777" w:rsidR="00AA548A" w:rsidRDefault="00AA548A" w:rsidP="00AA548A">
      <w:pPr>
        <w:spacing w:after="0" w:line="240" w:lineRule="auto"/>
        <w:ind w:firstLine="567"/>
        <w:jc w:val="both"/>
        <w:rPr>
          <w:rFonts w:ascii="Times New Roman" w:hAnsi="Times New Roman" w:cs="Times New Roman"/>
          <w:sz w:val="28"/>
          <w:szCs w:val="28"/>
        </w:rPr>
      </w:pPr>
      <w:r w:rsidRPr="008A6BE6">
        <w:rPr>
          <w:rFonts w:ascii="Times New Roman" w:hAnsi="Times New Roman" w:cs="Times New Roman"/>
          <w:sz w:val="28"/>
          <w:szCs w:val="28"/>
        </w:rPr>
        <w:t>Динамика изменения концентрация всех метаболитов пуринового обмена в эритроцитах и плазме крови в группе панкреонекроз и с наложением гипотермии имеет однотипный характер: незначительно повышенный уровень (в 1,2 раза) с 12 часов снижается в 2,2 раза к 48 часов эксперимента. Такую тенденцию можно объяснить снижением скорости метаболических реакций как ответ на гипотермию.</w:t>
      </w:r>
    </w:p>
    <w:p w14:paraId="119EDD83" w14:textId="77777777" w:rsidR="00AA548A" w:rsidRDefault="00AA548A" w:rsidP="00AA548A">
      <w:pPr>
        <w:spacing w:after="0" w:line="240" w:lineRule="auto"/>
        <w:ind w:firstLine="567"/>
        <w:jc w:val="both"/>
        <w:rPr>
          <w:rFonts w:ascii="Times New Roman" w:hAnsi="Times New Roman" w:cs="Times New Roman"/>
          <w:sz w:val="28"/>
          <w:szCs w:val="28"/>
        </w:rPr>
      </w:pPr>
    </w:p>
    <w:p w14:paraId="16A49274" w14:textId="77777777" w:rsidR="00AA548A" w:rsidRPr="00195599" w:rsidRDefault="00AA548A" w:rsidP="00AA548A">
      <w:pPr>
        <w:spacing w:after="0" w:line="240" w:lineRule="auto"/>
        <w:jc w:val="both"/>
        <w:rPr>
          <w:rFonts w:ascii="Times New Roman" w:hAnsi="Times New Roman" w:cs="Times New Roman"/>
          <w:sz w:val="28"/>
        </w:rPr>
      </w:pPr>
      <w:r w:rsidRPr="00195599">
        <w:rPr>
          <w:rFonts w:ascii="Times New Roman" w:hAnsi="Times New Roman" w:cs="Times New Roman"/>
          <w:sz w:val="28"/>
        </w:rPr>
        <w:t>Таблица 1</w:t>
      </w:r>
      <w:r>
        <w:rPr>
          <w:rFonts w:ascii="Times New Roman" w:hAnsi="Times New Roman" w:cs="Times New Roman"/>
          <w:sz w:val="28"/>
        </w:rPr>
        <w:t>3</w:t>
      </w:r>
      <w:r w:rsidRPr="00195599">
        <w:rPr>
          <w:rFonts w:ascii="Times New Roman" w:hAnsi="Times New Roman" w:cs="Times New Roman"/>
          <w:sz w:val="28"/>
        </w:rPr>
        <w:t xml:space="preserve"> – Средние значения концентрации пуринов в эритроцитах и плазме крови в группах панкреонекроз, гипотермия и </w:t>
      </w:r>
      <w:r w:rsidRPr="00195599">
        <w:rPr>
          <w:rFonts w:ascii="Times New Roman" w:hAnsi="Times New Roman" w:cs="Times New Roman"/>
          <w:sz w:val="28"/>
          <w:lang w:val="en-US"/>
        </w:rPr>
        <w:t>SHAM</w:t>
      </w:r>
    </w:p>
    <w:p w14:paraId="429337E5" w14:textId="77777777" w:rsidR="00AA548A" w:rsidRPr="00195599" w:rsidRDefault="00AA548A" w:rsidP="00AA548A">
      <w:pPr>
        <w:spacing w:after="0" w:line="240" w:lineRule="auto"/>
        <w:jc w:val="both"/>
        <w:rPr>
          <w:rFonts w:ascii="Times New Roman" w:hAnsi="Times New Roman" w:cs="Times New Roman"/>
          <w:sz w:val="28"/>
        </w:rPr>
      </w:pPr>
    </w:p>
    <w:tbl>
      <w:tblPr>
        <w:tblW w:w="5000" w:type="pct"/>
        <w:tblLayout w:type="fixed"/>
        <w:tblLook w:val="04A0" w:firstRow="1" w:lastRow="0" w:firstColumn="1" w:lastColumn="0" w:noHBand="0" w:noVBand="1"/>
      </w:tblPr>
      <w:tblGrid>
        <w:gridCol w:w="1638"/>
        <w:gridCol w:w="810"/>
        <w:gridCol w:w="1433"/>
        <w:gridCol w:w="1192"/>
        <w:gridCol w:w="1350"/>
        <w:gridCol w:w="1046"/>
        <w:gridCol w:w="1376"/>
        <w:gridCol w:w="1009"/>
      </w:tblGrid>
      <w:tr w:rsidR="00AA548A" w:rsidRPr="00195599" w14:paraId="513AB0B8" w14:textId="77777777" w:rsidTr="00AA548A">
        <w:trPr>
          <w:trHeight w:val="312"/>
        </w:trPr>
        <w:tc>
          <w:tcPr>
            <w:tcW w:w="83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4D4182C"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3"/>
              </w:rPr>
            </w:pPr>
            <w:r w:rsidRPr="00195599">
              <w:rPr>
                <w:rFonts w:ascii="Times New Roman" w:eastAsia="Times New Roman" w:hAnsi="Times New Roman" w:cs="Times New Roman"/>
                <w:color w:val="000000"/>
                <w:sz w:val="20"/>
                <w:szCs w:val="23"/>
              </w:rPr>
              <w:t>Показатель</w:t>
            </w:r>
          </w:p>
        </w:tc>
        <w:tc>
          <w:tcPr>
            <w:tcW w:w="41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7B00A80"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3"/>
              </w:rPr>
            </w:pPr>
            <w:r w:rsidRPr="00195599">
              <w:rPr>
                <w:rFonts w:ascii="Times New Roman" w:eastAsia="Times New Roman" w:hAnsi="Times New Roman" w:cs="Times New Roman"/>
                <w:color w:val="000000"/>
                <w:sz w:val="20"/>
                <w:szCs w:val="23"/>
              </w:rPr>
              <w:t>Время</w:t>
            </w:r>
          </w:p>
        </w:tc>
        <w:tc>
          <w:tcPr>
            <w:tcW w:w="1332" w:type="pct"/>
            <w:gridSpan w:val="2"/>
            <w:tcBorders>
              <w:top w:val="single" w:sz="4" w:space="0" w:color="auto"/>
              <w:left w:val="nil"/>
              <w:bottom w:val="single" w:sz="4" w:space="0" w:color="auto"/>
              <w:right w:val="single" w:sz="4" w:space="0" w:color="000000"/>
            </w:tcBorders>
            <w:shd w:val="clear" w:color="auto" w:fill="auto"/>
            <w:vAlign w:val="center"/>
            <w:hideMark/>
          </w:tcPr>
          <w:p w14:paraId="378FCB62"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3"/>
              </w:rPr>
            </w:pPr>
            <w:r w:rsidRPr="00195599">
              <w:rPr>
                <w:rFonts w:ascii="Times New Roman" w:eastAsia="Times New Roman" w:hAnsi="Times New Roman" w:cs="Times New Roman"/>
                <w:color w:val="000000"/>
                <w:sz w:val="20"/>
                <w:szCs w:val="23"/>
              </w:rPr>
              <w:t>Панкреонекроз</w:t>
            </w:r>
          </w:p>
        </w:tc>
        <w:tc>
          <w:tcPr>
            <w:tcW w:w="1216" w:type="pct"/>
            <w:gridSpan w:val="2"/>
            <w:tcBorders>
              <w:top w:val="single" w:sz="4" w:space="0" w:color="auto"/>
              <w:left w:val="nil"/>
              <w:bottom w:val="single" w:sz="4" w:space="0" w:color="auto"/>
              <w:right w:val="single" w:sz="4" w:space="0" w:color="000000"/>
            </w:tcBorders>
            <w:shd w:val="clear" w:color="auto" w:fill="auto"/>
            <w:vAlign w:val="center"/>
            <w:hideMark/>
          </w:tcPr>
          <w:p w14:paraId="227A443F"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3"/>
              </w:rPr>
            </w:pPr>
            <w:r w:rsidRPr="00195599">
              <w:rPr>
                <w:rFonts w:ascii="Times New Roman" w:eastAsia="Times New Roman" w:hAnsi="Times New Roman" w:cs="Times New Roman"/>
                <w:color w:val="000000"/>
                <w:sz w:val="20"/>
                <w:szCs w:val="23"/>
              </w:rPr>
              <w:t>Гипотермия</w:t>
            </w:r>
          </w:p>
        </w:tc>
        <w:tc>
          <w:tcPr>
            <w:tcW w:w="1210" w:type="pct"/>
            <w:gridSpan w:val="2"/>
            <w:tcBorders>
              <w:top w:val="single" w:sz="4" w:space="0" w:color="auto"/>
              <w:left w:val="nil"/>
              <w:bottom w:val="single" w:sz="4" w:space="0" w:color="auto"/>
              <w:right w:val="single" w:sz="4" w:space="0" w:color="000000"/>
            </w:tcBorders>
            <w:shd w:val="clear" w:color="auto" w:fill="auto"/>
            <w:vAlign w:val="center"/>
            <w:hideMark/>
          </w:tcPr>
          <w:p w14:paraId="4798EFF7"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3"/>
              </w:rPr>
            </w:pPr>
            <w:r w:rsidRPr="00195599">
              <w:rPr>
                <w:rFonts w:ascii="Times New Roman" w:eastAsia="Times New Roman" w:hAnsi="Times New Roman" w:cs="Times New Roman"/>
                <w:color w:val="000000"/>
                <w:sz w:val="20"/>
                <w:szCs w:val="23"/>
              </w:rPr>
              <w:t>SHAM</w:t>
            </w:r>
          </w:p>
        </w:tc>
      </w:tr>
      <w:tr w:rsidR="00AA548A" w:rsidRPr="00195599" w14:paraId="7E1AD4EA" w14:textId="77777777" w:rsidTr="00AA548A">
        <w:trPr>
          <w:trHeight w:val="624"/>
        </w:trPr>
        <w:tc>
          <w:tcPr>
            <w:tcW w:w="831" w:type="pct"/>
            <w:vMerge/>
            <w:tcBorders>
              <w:top w:val="single" w:sz="4" w:space="0" w:color="auto"/>
              <w:left w:val="single" w:sz="4" w:space="0" w:color="auto"/>
              <w:bottom w:val="single" w:sz="4" w:space="0" w:color="auto"/>
              <w:right w:val="single" w:sz="4" w:space="0" w:color="auto"/>
            </w:tcBorders>
            <w:vAlign w:val="center"/>
            <w:hideMark/>
          </w:tcPr>
          <w:p w14:paraId="539A6274" w14:textId="77777777" w:rsidR="00AA548A" w:rsidRPr="00195599" w:rsidRDefault="00AA548A" w:rsidP="00AA548A">
            <w:pPr>
              <w:spacing w:after="0" w:line="240" w:lineRule="auto"/>
              <w:rPr>
                <w:rFonts w:ascii="Times New Roman" w:eastAsia="Times New Roman" w:hAnsi="Times New Roman" w:cs="Times New Roman"/>
                <w:color w:val="000000"/>
                <w:sz w:val="20"/>
                <w:szCs w:val="23"/>
              </w:rPr>
            </w:pPr>
          </w:p>
        </w:tc>
        <w:tc>
          <w:tcPr>
            <w:tcW w:w="411" w:type="pct"/>
            <w:vMerge/>
            <w:tcBorders>
              <w:top w:val="single" w:sz="4" w:space="0" w:color="auto"/>
              <w:left w:val="single" w:sz="4" w:space="0" w:color="auto"/>
              <w:bottom w:val="single" w:sz="4" w:space="0" w:color="auto"/>
              <w:right w:val="single" w:sz="4" w:space="0" w:color="auto"/>
            </w:tcBorders>
            <w:vAlign w:val="center"/>
            <w:hideMark/>
          </w:tcPr>
          <w:p w14:paraId="64BFCD49" w14:textId="77777777" w:rsidR="00AA548A" w:rsidRPr="00195599" w:rsidRDefault="00AA548A" w:rsidP="00AA548A">
            <w:pPr>
              <w:spacing w:after="0" w:line="240" w:lineRule="auto"/>
              <w:rPr>
                <w:rFonts w:ascii="Times New Roman" w:eastAsia="Times New Roman" w:hAnsi="Times New Roman" w:cs="Times New Roman"/>
                <w:color w:val="000000"/>
                <w:sz w:val="20"/>
                <w:szCs w:val="23"/>
              </w:rPr>
            </w:pPr>
          </w:p>
        </w:tc>
        <w:tc>
          <w:tcPr>
            <w:tcW w:w="727" w:type="pct"/>
            <w:tcBorders>
              <w:top w:val="nil"/>
              <w:left w:val="nil"/>
              <w:bottom w:val="single" w:sz="4" w:space="0" w:color="auto"/>
              <w:right w:val="single" w:sz="4" w:space="0" w:color="auto"/>
            </w:tcBorders>
            <w:shd w:val="clear" w:color="auto" w:fill="auto"/>
            <w:vAlign w:val="center"/>
            <w:hideMark/>
          </w:tcPr>
          <w:p w14:paraId="2D335EDC" w14:textId="77777777" w:rsidR="00AA548A" w:rsidRPr="00195599" w:rsidRDefault="00AA548A" w:rsidP="00AA548A">
            <w:pPr>
              <w:spacing w:after="0" w:line="240" w:lineRule="auto"/>
              <w:rPr>
                <w:rFonts w:ascii="Times New Roman" w:eastAsia="Times New Roman" w:hAnsi="Times New Roman" w:cs="Times New Roman"/>
                <w:color w:val="000000"/>
                <w:sz w:val="20"/>
                <w:szCs w:val="23"/>
              </w:rPr>
            </w:pPr>
            <w:r w:rsidRPr="00195599">
              <w:rPr>
                <w:rFonts w:ascii="Times New Roman" w:eastAsia="Times New Roman" w:hAnsi="Times New Roman" w:cs="Times New Roman"/>
                <w:color w:val="000000"/>
                <w:sz w:val="20"/>
                <w:szCs w:val="23"/>
              </w:rPr>
              <w:t>Эритроцит</w:t>
            </w:r>
            <w:r>
              <w:rPr>
                <w:rFonts w:ascii="Times New Roman" w:eastAsia="Times New Roman" w:hAnsi="Times New Roman" w:cs="Times New Roman"/>
                <w:color w:val="000000"/>
                <w:sz w:val="20"/>
                <w:szCs w:val="23"/>
              </w:rPr>
              <w:t>ы</w:t>
            </w:r>
          </w:p>
        </w:tc>
        <w:tc>
          <w:tcPr>
            <w:tcW w:w="605" w:type="pct"/>
            <w:tcBorders>
              <w:top w:val="nil"/>
              <w:left w:val="nil"/>
              <w:bottom w:val="single" w:sz="4" w:space="0" w:color="auto"/>
              <w:right w:val="single" w:sz="4" w:space="0" w:color="auto"/>
            </w:tcBorders>
            <w:shd w:val="clear" w:color="auto" w:fill="auto"/>
            <w:vAlign w:val="center"/>
            <w:hideMark/>
          </w:tcPr>
          <w:p w14:paraId="26CAE2A2" w14:textId="77777777" w:rsidR="00AA548A" w:rsidRPr="00195599" w:rsidRDefault="00AA548A" w:rsidP="00AA548A">
            <w:pPr>
              <w:spacing w:after="0" w:line="240" w:lineRule="auto"/>
              <w:rPr>
                <w:rFonts w:ascii="Times New Roman" w:eastAsia="Times New Roman" w:hAnsi="Times New Roman" w:cs="Times New Roman"/>
                <w:color w:val="000000"/>
                <w:sz w:val="20"/>
                <w:szCs w:val="23"/>
              </w:rPr>
            </w:pPr>
            <w:r w:rsidRPr="00195599">
              <w:rPr>
                <w:rFonts w:ascii="Times New Roman" w:eastAsia="Times New Roman" w:hAnsi="Times New Roman" w:cs="Times New Roman"/>
                <w:color w:val="000000"/>
                <w:sz w:val="20"/>
                <w:szCs w:val="23"/>
              </w:rPr>
              <w:t>Плазма</w:t>
            </w:r>
          </w:p>
        </w:tc>
        <w:tc>
          <w:tcPr>
            <w:tcW w:w="685" w:type="pct"/>
            <w:tcBorders>
              <w:top w:val="nil"/>
              <w:left w:val="nil"/>
              <w:bottom w:val="single" w:sz="4" w:space="0" w:color="auto"/>
              <w:right w:val="single" w:sz="4" w:space="0" w:color="auto"/>
            </w:tcBorders>
            <w:shd w:val="clear" w:color="auto" w:fill="auto"/>
            <w:vAlign w:val="center"/>
            <w:hideMark/>
          </w:tcPr>
          <w:p w14:paraId="506529FB" w14:textId="77777777" w:rsidR="00AA548A" w:rsidRPr="00195599" w:rsidRDefault="00AA548A" w:rsidP="00AA548A">
            <w:pPr>
              <w:spacing w:after="0" w:line="240" w:lineRule="auto"/>
              <w:rPr>
                <w:rFonts w:ascii="Times New Roman" w:eastAsia="Times New Roman" w:hAnsi="Times New Roman" w:cs="Times New Roman"/>
                <w:color w:val="000000"/>
                <w:sz w:val="20"/>
                <w:szCs w:val="23"/>
              </w:rPr>
            </w:pPr>
            <w:r w:rsidRPr="00195599">
              <w:rPr>
                <w:rFonts w:ascii="Times New Roman" w:eastAsia="Times New Roman" w:hAnsi="Times New Roman" w:cs="Times New Roman"/>
                <w:color w:val="000000"/>
                <w:sz w:val="20"/>
                <w:szCs w:val="23"/>
              </w:rPr>
              <w:t xml:space="preserve">Эритроциты </w:t>
            </w:r>
          </w:p>
        </w:tc>
        <w:tc>
          <w:tcPr>
            <w:tcW w:w="531" w:type="pct"/>
            <w:tcBorders>
              <w:top w:val="nil"/>
              <w:left w:val="nil"/>
              <w:bottom w:val="single" w:sz="4" w:space="0" w:color="auto"/>
              <w:right w:val="single" w:sz="4" w:space="0" w:color="auto"/>
            </w:tcBorders>
            <w:shd w:val="clear" w:color="auto" w:fill="auto"/>
            <w:vAlign w:val="center"/>
            <w:hideMark/>
          </w:tcPr>
          <w:p w14:paraId="540866D0" w14:textId="77777777" w:rsidR="00AA548A" w:rsidRPr="00195599" w:rsidRDefault="00AA548A" w:rsidP="00AA548A">
            <w:pPr>
              <w:spacing w:after="0" w:line="240" w:lineRule="auto"/>
              <w:rPr>
                <w:rFonts w:ascii="Times New Roman" w:eastAsia="Times New Roman" w:hAnsi="Times New Roman" w:cs="Times New Roman"/>
                <w:color w:val="000000"/>
                <w:sz w:val="20"/>
                <w:szCs w:val="23"/>
              </w:rPr>
            </w:pPr>
            <w:r w:rsidRPr="00195599">
              <w:rPr>
                <w:rFonts w:ascii="Times New Roman" w:eastAsia="Times New Roman" w:hAnsi="Times New Roman" w:cs="Times New Roman"/>
                <w:color w:val="000000"/>
                <w:sz w:val="20"/>
                <w:szCs w:val="23"/>
              </w:rPr>
              <w:t>Плазма</w:t>
            </w:r>
          </w:p>
        </w:tc>
        <w:tc>
          <w:tcPr>
            <w:tcW w:w="698" w:type="pct"/>
            <w:tcBorders>
              <w:top w:val="nil"/>
              <w:left w:val="nil"/>
              <w:bottom w:val="single" w:sz="4" w:space="0" w:color="auto"/>
              <w:right w:val="single" w:sz="4" w:space="0" w:color="auto"/>
            </w:tcBorders>
            <w:shd w:val="clear" w:color="auto" w:fill="auto"/>
            <w:vAlign w:val="center"/>
            <w:hideMark/>
          </w:tcPr>
          <w:p w14:paraId="615D113A" w14:textId="77777777" w:rsidR="00AA548A" w:rsidRPr="00195599" w:rsidRDefault="00AA548A" w:rsidP="00AA548A">
            <w:pPr>
              <w:spacing w:after="0" w:line="240" w:lineRule="auto"/>
              <w:rPr>
                <w:rFonts w:ascii="Times New Roman" w:eastAsia="Times New Roman" w:hAnsi="Times New Roman" w:cs="Times New Roman"/>
                <w:color w:val="000000"/>
                <w:sz w:val="20"/>
                <w:szCs w:val="23"/>
              </w:rPr>
            </w:pPr>
            <w:r w:rsidRPr="00195599">
              <w:rPr>
                <w:rFonts w:ascii="Times New Roman" w:eastAsia="Times New Roman" w:hAnsi="Times New Roman" w:cs="Times New Roman"/>
                <w:color w:val="000000"/>
                <w:sz w:val="20"/>
                <w:szCs w:val="23"/>
              </w:rPr>
              <w:t xml:space="preserve">Эритроциты </w:t>
            </w:r>
          </w:p>
        </w:tc>
        <w:tc>
          <w:tcPr>
            <w:tcW w:w="512" w:type="pct"/>
            <w:tcBorders>
              <w:top w:val="nil"/>
              <w:left w:val="nil"/>
              <w:bottom w:val="single" w:sz="4" w:space="0" w:color="auto"/>
              <w:right w:val="single" w:sz="4" w:space="0" w:color="auto"/>
            </w:tcBorders>
            <w:shd w:val="clear" w:color="auto" w:fill="auto"/>
            <w:vAlign w:val="center"/>
            <w:hideMark/>
          </w:tcPr>
          <w:p w14:paraId="4A6ACBD7" w14:textId="77777777" w:rsidR="00AA548A" w:rsidRPr="00195599" w:rsidRDefault="00AA548A" w:rsidP="00AA548A">
            <w:pPr>
              <w:spacing w:after="0" w:line="240" w:lineRule="auto"/>
              <w:rPr>
                <w:rFonts w:ascii="Times New Roman" w:eastAsia="Times New Roman" w:hAnsi="Times New Roman" w:cs="Times New Roman"/>
                <w:color w:val="000000"/>
                <w:sz w:val="20"/>
                <w:szCs w:val="23"/>
              </w:rPr>
            </w:pPr>
            <w:r w:rsidRPr="00195599">
              <w:rPr>
                <w:rFonts w:ascii="Times New Roman" w:eastAsia="Times New Roman" w:hAnsi="Times New Roman" w:cs="Times New Roman"/>
                <w:color w:val="000000"/>
                <w:sz w:val="20"/>
                <w:szCs w:val="23"/>
              </w:rPr>
              <w:t>Плазма</w:t>
            </w:r>
          </w:p>
        </w:tc>
      </w:tr>
      <w:tr w:rsidR="00AA548A" w:rsidRPr="00195599" w14:paraId="36E4B864" w14:textId="77777777" w:rsidTr="00AA548A">
        <w:trPr>
          <w:trHeight w:val="312"/>
        </w:trPr>
        <w:tc>
          <w:tcPr>
            <w:tcW w:w="831" w:type="pct"/>
            <w:vMerge w:val="restart"/>
            <w:tcBorders>
              <w:top w:val="nil"/>
              <w:left w:val="single" w:sz="4" w:space="0" w:color="auto"/>
              <w:bottom w:val="single" w:sz="4" w:space="0" w:color="auto"/>
              <w:right w:val="single" w:sz="4" w:space="0" w:color="auto"/>
            </w:tcBorders>
            <w:shd w:val="clear" w:color="auto" w:fill="auto"/>
            <w:vAlign w:val="center"/>
            <w:hideMark/>
          </w:tcPr>
          <w:p w14:paraId="6666FEBB" w14:textId="77777777" w:rsidR="00AA548A" w:rsidRPr="00195599" w:rsidRDefault="00AA548A" w:rsidP="00AA548A">
            <w:pPr>
              <w:spacing w:after="0" w:line="240" w:lineRule="auto"/>
              <w:jc w:val="center"/>
              <w:rPr>
                <w:rFonts w:ascii="Times New Roman" w:eastAsia="Times New Roman" w:hAnsi="Times New Roman" w:cs="Times New Roman"/>
                <w:color w:val="000000"/>
                <w:szCs w:val="23"/>
              </w:rPr>
            </w:pPr>
            <w:r w:rsidRPr="00195599">
              <w:rPr>
                <w:rFonts w:ascii="Times New Roman" w:eastAsia="Times New Roman" w:hAnsi="Times New Roman" w:cs="Times New Roman"/>
                <w:color w:val="000000"/>
                <w:szCs w:val="23"/>
              </w:rPr>
              <w:t>Аденин</w:t>
            </w:r>
          </w:p>
        </w:tc>
        <w:tc>
          <w:tcPr>
            <w:tcW w:w="411" w:type="pct"/>
            <w:tcBorders>
              <w:top w:val="nil"/>
              <w:left w:val="nil"/>
              <w:bottom w:val="single" w:sz="4" w:space="0" w:color="auto"/>
              <w:right w:val="single" w:sz="4" w:space="0" w:color="auto"/>
            </w:tcBorders>
            <w:shd w:val="clear" w:color="auto" w:fill="auto"/>
            <w:vAlign w:val="center"/>
            <w:hideMark/>
          </w:tcPr>
          <w:p w14:paraId="1847312A" w14:textId="77777777" w:rsidR="00AA548A" w:rsidRPr="00195599" w:rsidRDefault="00AA548A" w:rsidP="00AA548A">
            <w:pPr>
              <w:spacing w:after="0" w:line="240" w:lineRule="auto"/>
              <w:jc w:val="center"/>
              <w:rPr>
                <w:rFonts w:ascii="Times New Roman" w:eastAsia="Times New Roman" w:hAnsi="Times New Roman" w:cs="Times New Roman"/>
                <w:color w:val="000000"/>
                <w:szCs w:val="20"/>
              </w:rPr>
            </w:pPr>
            <w:r w:rsidRPr="00195599">
              <w:rPr>
                <w:rFonts w:ascii="Times New Roman" w:eastAsia="Times New Roman" w:hAnsi="Times New Roman" w:cs="Times New Roman"/>
                <w:color w:val="000000"/>
                <w:szCs w:val="20"/>
              </w:rPr>
              <w:t>12 ч</w:t>
            </w:r>
          </w:p>
        </w:tc>
        <w:tc>
          <w:tcPr>
            <w:tcW w:w="727" w:type="pct"/>
            <w:tcBorders>
              <w:top w:val="nil"/>
              <w:left w:val="nil"/>
              <w:bottom w:val="single" w:sz="4" w:space="0" w:color="auto"/>
              <w:right w:val="single" w:sz="4" w:space="0" w:color="auto"/>
            </w:tcBorders>
            <w:shd w:val="clear" w:color="000000" w:fill="FFFFFF"/>
            <w:noWrap/>
            <w:vAlign w:val="bottom"/>
            <w:hideMark/>
          </w:tcPr>
          <w:p w14:paraId="7E35DAF1"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1678</w:t>
            </w:r>
          </w:p>
          <w:p w14:paraId="731D42B6"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±430,1</w:t>
            </w:r>
          </w:p>
        </w:tc>
        <w:tc>
          <w:tcPr>
            <w:tcW w:w="605" w:type="pct"/>
            <w:tcBorders>
              <w:top w:val="nil"/>
              <w:left w:val="nil"/>
              <w:bottom w:val="single" w:sz="4" w:space="0" w:color="auto"/>
              <w:right w:val="single" w:sz="4" w:space="0" w:color="auto"/>
            </w:tcBorders>
            <w:shd w:val="clear" w:color="000000" w:fill="FFFFFF"/>
            <w:noWrap/>
            <w:vAlign w:val="bottom"/>
            <w:hideMark/>
          </w:tcPr>
          <w:p w14:paraId="4495475D"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179</w:t>
            </w:r>
          </w:p>
          <w:p w14:paraId="2DDF8F61"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±38,8</w:t>
            </w:r>
          </w:p>
        </w:tc>
        <w:tc>
          <w:tcPr>
            <w:tcW w:w="685" w:type="pct"/>
            <w:tcBorders>
              <w:top w:val="nil"/>
              <w:left w:val="nil"/>
              <w:bottom w:val="single" w:sz="4" w:space="0" w:color="auto"/>
              <w:right w:val="single" w:sz="4" w:space="0" w:color="auto"/>
            </w:tcBorders>
            <w:shd w:val="clear" w:color="000000" w:fill="FFFFFF"/>
            <w:noWrap/>
            <w:vAlign w:val="bottom"/>
            <w:hideMark/>
          </w:tcPr>
          <w:p w14:paraId="748C58D9"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1698</w:t>
            </w:r>
          </w:p>
          <w:p w14:paraId="47396A27"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±440**</w:t>
            </w:r>
          </w:p>
        </w:tc>
        <w:tc>
          <w:tcPr>
            <w:tcW w:w="531" w:type="pct"/>
            <w:tcBorders>
              <w:top w:val="nil"/>
              <w:left w:val="nil"/>
              <w:bottom w:val="single" w:sz="4" w:space="0" w:color="auto"/>
              <w:right w:val="single" w:sz="4" w:space="0" w:color="auto"/>
            </w:tcBorders>
            <w:shd w:val="clear" w:color="000000" w:fill="FFFFFF"/>
            <w:noWrap/>
            <w:vAlign w:val="bottom"/>
            <w:hideMark/>
          </w:tcPr>
          <w:p w14:paraId="00AA349C"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187</w:t>
            </w:r>
          </w:p>
          <w:p w14:paraId="1CB1015E"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±32,2**</w:t>
            </w:r>
          </w:p>
        </w:tc>
        <w:tc>
          <w:tcPr>
            <w:tcW w:w="698" w:type="pct"/>
            <w:tcBorders>
              <w:top w:val="nil"/>
              <w:left w:val="nil"/>
              <w:bottom w:val="single" w:sz="4" w:space="0" w:color="auto"/>
              <w:right w:val="single" w:sz="4" w:space="0" w:color="auto"/>
            </w:tcBorders>
            <w:shd w:val="clear" w:color="000000" w:fill="FFFFFF"/>
            <w:noWrap/>
            <w:vAlign w:val="bottom"/>
            <w:hideMark/>
          </w:tcPr>
          <w:p w14:paraId="4D8E2B92"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1004</w:t>
            </w:r>
          </w:p>
          <w:p w14:paraId="622A5CC3"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±77,8**</w:t>
            </w:r>
          </w:p>
        </w:tc>
        <w:tc>
          <w:tcPr>
            <w:tcW w:w="512" w:type="pct"/>
            <w:tcBorders>
              <w:top w:val="nil"/>
              <w:left w:val="nil"/>
              <w:bottom w:val="single" w:sz="4" w:space="0" w:color="auto"/>
              <w:right w:val="single" w:sz="4" w:space="0" w:color="auto"/>
            </w:tcBorders>
            <w:shd w:val="clear" w:color="000000" w:fill="FFFFFF"/>
            <w:noWrap/>
            <w:vAlign w:val="bottom"/>
            <w:hideMark/>
          </w:tcPr>
          <w:p w14:paraId="0E358966"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93±9,3**</w:t>
            </w:r>
          </w:p>
        </w:tc>
      </w:tr>
      <w:tr w:rsidR="00AA548A" w:rsidRPr="00195599" w14:paraId="7F030B7C" w14:textId="77777777" w:rsidTr="00AA548A">
        <w:trPr>
          <w:trHeight w:val="312"/>
        </w:trPr>
        <w:tc>
          <w:tcPr>
            <w:tcW w:w="831" w:type="pct"/>
            <w:vMerge/>
            <w:tcBorders>
              <w:top w:val="nil"/>
              <w:left w:val="single" w:sz="4" w:space="0" w:color="auto"/>
              <w:bottom w:val="single" w:sz="4" w:space="0" w:color="auto"/>
              <w:right w:val="single" w:sz="4" w:space="0" w:color="auto"/>
            </w:tcBorders>
            <w:vAlign w:val="center"/>
            <w:hideMark/>
          </w:tcPr>
          <w:p w14:paraId="7F829FDA" w14:textId="77777777" w:rsidR="00AA548A" w:rsidRPr="00195599" w:rsidRDefault="00AA548A" w:rsidP="00AA548A">
            <w:pPr>
              <w:spacing w:after="0" w:line="240" w:lineRule="auto"/>
              <w:rPr>
                <w:rFonts w:ascii="Times New Roman" w:eastAsia="Times New Roman" w:hAnsi="Times New Roman" w:cs="Times New Roman"/>
                <w:color w:val="000000"/>
                <w:szCs w:val="23"/>
              </w:rPr>
            </w:pPr>
          </w:p>
        </w:tc>
        <w:tc>
          <w:tcPr>
            <w:tcW w:w="411" w:type="pct"/>
            <w:tcBorders>
              <w:top w:val="nil"/>
              <w:left w:val="nil"/>
              <w:bottom w:val="single" w:sz="4" w:space="0" w:color="auto"/>
              <w:right w:val="single" w:sz="4" w:space="0" w:color="auto"/>
            </w:tcBorders>
            <w:shd w:val="clear" w:color="auto" w:fill="auto"/>
            <w:vAlign w:val="center"/>
            <w:hideMark/>
          </w:tcPr>
          <w:p w14:paraId="513B71FE" w14:textId="77777777" w:rsidR="00AA548A" w:rsidRPr="00195599" w:rsidRDefault="00AA548A" w:rsidP="00AA548A">
            <w:pPr>
              <w:spacing w:after="0" w:line="240" w:lineRule="auto"/>
              <w:jc w:val="center"/>
              <w:rPr>
                <w:rFonts w:ascii="Times New Roman" w:eastAsia="Times New Roman" w:hAnsi="Times New Roman" w:cs="Times New Roman"/>
                <w:color w:val="000000"/>
                <w:szCs w:val="20"/>
              </w:rPr>
            </w:pPr>
            <w:r w:rsidRPr="00195599">
              <w:rPr>
                <w:rFonts w:ascii="Times New Roman" w:eastAsia="Times New Roman" w:hAnsi="Times New Roman" w:cs="Times New Roman"/>
                <w:color w:val="000000"/>
                <w:szCs w:val="20"/>
              </w:rPr>
              <w:t>24 ч</w:t>
            </w:r>
          </w:p>
        </w:tc>
        <w:tc>
          <w:tcPr>
            <w:tcW w:w="727" w:type="pct"/>
            <w:tcBorders>
              <w:top w:val="nil"/>
              <w:left w:val="nil"/>
              <w:bottom w:val="single" w:sz="4" w:space="0" w:color="auto"/>
              <w:right w:val="single" w:sz="4" w:space="0" w:color="auto"/>
            </w:tcBorders>
            <w:shd w:val="clear" w:color="000000" w:fill="FFFFFF"/>
            <w:noWrap/>
            <w:vAlign w:val="bottom"/>
            <w:hideMark/>
          </w:tcPr>
          <w:p w14:paraId="70910A97"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849</w:t>
            </w:r>
          </w:p>
          <w:p w14:paraId="07504396"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±516,8</w:t>
            </w:r>
          </w:p>
        </w:tc>
        <w:tc>
          <w:tcPr>
            <w:tcW w:w="605" w:type="pct"/>
            <w:tcBorders>
              <w:top w:val="nil"/>
              <w:left w:val="nil"/>
              <w:bottom w:val="single" w:sz="4" w:space="0" w:color="auto"/>
              <w:right w:val="single" w:sz="4" w:space="0" w:color="auto"/>
            </w:tcBorders>
            <w:shd w:val="clear" w:color="000000" w:fill="FFFFFF"/>
            <w:noWrap/>
            <w:vAlign w:val="bottom"/>
            <w:hideMark/>
          </w:tcPr>
          <w:p w14:paraId="2D3D875E"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189</w:t>
            </w:r>
          </w:p>
          <w:p w14:paraId="2C7EEBA1"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±88,8</w:t>
            </w:r>
          </w:p>
        </w:tc>
        <w:tc>
          <w:tcPr>
            <w:tcW w:w="685" w:type="pct"/>
            <w:tcBorders>
              <w:top w:val="nil"/>
              <w:left w:val="nil"/>
              <w:bottom w:val="single" w:sz="4" w:space="0" w:color="auto"/>
              <w:right w:val="single" w:sz="4" w:space="0" w:color="auto"/>
            </w:tcBorders>
            <w:shd w:val="clear" w:color="000000" w:fill="FFFFFF"/>
            <w:noWrap/>
            <w:vAlign w:val="bottom"/>
            <w:hideMark/>
          </w:tcPr>
          <w:p w14:paraId="1C224819"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944</w:t>
            </w:r>
          </w:p>
          <w:p w14:paraId="6A349AEE"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±651,6</w:t>
            </w:r>
          </w:p>
        </w:tc>
        <w:tc>
          <w:tcPr>
            <w:tcW w:w="531" w:type="pct"/>
            <w:tcBorders>
              <w:top w:val="nil"/>
              <w:left w:val="nil"/>
              <w:bottom w:val="single" w:sz="4" w:space="0" w:color="auto"/>
              <w:right w:val="single" w:sz="4" w:space="0" w:color="auto"/>
            </w:tcBorders>
            <w:shd w:val="clear" w:color="000000" w:fill="FFFFFF"/>
            <w:noWrap/>
            <w:vAlign w:val="bottom"/>
            <w:hideMark/>
          </w:tcPr>
          <w:p w14:paraId="7F2890F9"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110</w:t>
            </w:r>
          </w:p>
          <w:p w14:paraId="524E8B9B"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±22,7</w:t>
            </w:r>
          </w:p>
        </w:tc>
        <w:tc>
          <w:tcPr>
            <w:tcW w:w="698" w:type="pct"/>
            <w:tcBorders>
              <w:top w:val="nil"/>
              <w:left w:val="nil"/>
              <w:bottom w:val="single" w:sz="4" w:space="0" w:color="auto"/>
              <w:right w:val="single" w:sz="4" w:space="0" w:color="auto"/>
            </w:tcBorders>
            <w:shd w:val="clear" w:color="000000" w:fill="FFFFFF"/>
            <w:noWrap/>
            <w:vAlign w:val="bottom"/>
            <w:hideMark/>
          </w:tcPr>
          <w:p w14:paraId="2A4E898F"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1116</w:t>
            </w:r>
          </w:p>
          <w:p w14:paraId="21FFFB08"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±212,8</w:t>
            </w:r>
          </w:p>
        </w:tc>
        <w:tc>
          <w:tcPr>
            <w:tcW w:w="512" w:type="pct"/>
            <w:tcBorders>
              <w:top w:val="nil"/>
              <w:left w:val="nil"/>
              <w:bottom w:val="single" w:sz="4" w:space="0" w:color="auto"/>
              <w:right w:val="single" w:sz="4" w:space="0" w:color="auto"/>
            </w:tcBorders>
            <w:shd w:val="clear" w:color="000000" w:fill="FFFFFF"/>
            <w:noWrap/>
            <w:vAlign w:val="bottom"/>
            <w:hideMark/>
          </w:tcPr>
          <w:p w14:paraId="744E31B4"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129</w:t>
            </w:r>
          </w:p>
          <w:p w14:paraId="76D5B163"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±25,5</w:t>
            </w:r>
          </w:p>
        </w:tc>
      </w:tr>
      <w:tr w:rsidR="00AA548A" w:rsidRPr="00195599" w14:paraId="6F536DBF" w14:textId="77777777" w:rsidTr="00AA548A">
        <w:trPr>
          <w:trHeight w:val="312"/>
        </w:trPr>
        <w:tc>
          <w:tcPr>
            <w:tcW w:w="831" w:type="pct"/>
            <w:vMerge/>
            <w:tcBorders>
              <w:top w:val="nil"/>
              <w:left w:val="single" w:sz="4" w:space="0" w:color="auto"/>
              <w:bottom w:val="single" w:sz="4" w:space="0" w:color="auto"/>
              <w:right w:val="single" w:sz="4" w:space="0" w:color="auto"/>
            </w:tcBorders>
            <w:vAlign w:val="center"/>
            <w:hideMark/>
          </w:tcPr>
          <w:p w14:paraId="32DCA33C" w14:textId="77777777" w:rsidR="00AA548A" w:rsidRPr="00195599" w:rsidRDefault="00AA548A" w:rsidP="00AA548A">
            <w:pPr>
              <w:spacing w:after="0" w:line="240" w:lineRule="auto"/>
              <w:rPr>
                <w:rFonts w:ascii="Times New Roman" w:eastAsia="Times New Roman" w:hAnsi="Times New Roman" w:cs="Times New Roman"/>
                <w:color w:val="000000"/>
                <w:szCs w:val="23"/>
              </w:rPr>
            </w:pPr>
          </w:p>
        </w:tc>
        <w:tc>
          <w:tcPr>
            <w:tcW w:w="411" w:type="pct"/>
            <w:tcBorders>
              <w:top w:val="nil"/>
              <w:left w:val="nil"/>
              <w:bottom w:val="single" w:sz="4" w:space="0" w:color="auto"/>
              <w:right w:val="single" w:sz="4" w:space="0" w:color="auto"/>
            </w:tcBorders>
            <w:shd w:val="clear" w:color="auto" w:fill="auto"/>
            <w:vAlign w:val="center"/>
            <w:hideMark/>
          </w:tcPr>
          <w:p w14:paraId="556F1321" w14:textId="77777777" w:rsidR="00AA548A" w:rsidRPr="00195599" w:rsidRDefault="00AA548A" w:rsidP="00AA548A">
            <w:pPr>
              <w:spacing w:after="0" w:line="240" w:lineRule="auto"/>
              <w:jc w:val="center"/>
              <w:rPr>
                <w:rFonts w:ascii="Times New Roman" w:eastAsia="Times New Roman" w:hAnsi="Times New Roman" w:cs="Times New Roman"/>
                <w:color w:val="000000"/>
                <w:szCs w:val="20"/>
              </w:rPr>
            </w:pPr>
            <w:r w:rsidRPr="00195599">
              <w:rPr>
                <w:rFonts w:ascii="Times New Roman" w:eastAsia="Times New Roman" w:hAnsi="Times New Roman" w:cs="Times New Roman"/>
                <w:color w:val="000000"/>
                <w:szCs w:val="20"/>
              </w:rPr>
              <w:t>48 ч</w:t>
            </w:r>
          </w:p>
        </w:tc>
        <w:tc>
          <w:tcPr>
            <w:tcW w:w="727" w:type="pct"/>
            <w:tcBorders>
              <w:top w:val="nil"/>
              <w:left w:val="nil"/>
              <w:bottom w:val="single" w:sz="4" w:space="0" w:color="auto"/>
              <w:right w:val="single" w:sz="4" w:space="0" w:color="auto"/>
            </w:tcBorders>
            <w:shd w:val="clear" w:color="000000" w:fill="FFFFFF"/>
            <w:noWrap/>
            <w:vAlign w:val="bottom"/>
            <w:hideMark/>
          </w:tcPr>
          <w:p w14:paraId="213DCD21"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1257</w:t>
            </w:r>
          </w:p>
          <w:p w14:paraId="5AF3334B"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±761,7</w:t>
            </w:r>
          </w:p>
        </w:tc>
        <w:tc>
          <w:tcPr>
            <w:tcW w:w="605" w:type="pct"/>
            <w:tcBorders>
              <w:top w:val="nil"/>
              <w:left w:val="nil"/>
              <w:bottom w:val="single" w:sz="4" w:space="0" w:color="auto"/>
              <w:right w:val="single" w:sz="4" w:space="0" w:color="auto"/>
            </w:tcBorders>
            <w:shd w:val="clear" w:color="000000" w:fill="FFFFFF"/>
            <w:noWrap/>
            <w:vAlign w:val="bottom"/>
            <w:hideMark/>
          </w:tcPr>
          <w:p w14:paraId="3F03A8F3"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149</w:t>
            </w:r>
          </w:p>
          <w:p w14:paraId="0A7550EA"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±44</w:t>
            </w:r>
          </w:p>
        </w:tc>
        <w:tc>
          <w:tcPr>
            <w:tcW w:w="685" w:type="pct"/>
            <w:tcBorders>
              <w:top w:val="nil"/>
              <w:left w:val="nil"/>
              <w:bottom w:val="single" w:sz="4" w:space="0" w:color="auto"/>
              <w:right w:val="single" w:sz="4" w:space="0" w:color="auto"/>
            </w:tcBorders>
            <w:shd w:val="clear" w:color="000000" w:fill="FFFFFF"/>
            <w:noWrap/>
            <w:vAlign w:val="bottom"/>
            <w:hideMark/>
          </w:tcPr>
          <w:p w14:paraId="51ADE44B"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795</w:t>
            </w:r>
          </w:p>
          <w:p w14:paraId="171BEF6F"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±337</w:t>
            </w:r>
          </w:p>
        </w:tc>
        <w:tc>
          <w:tcPr>
            <w:tcW w:w="531" w:type="pct"/>
            <w:tcBorders>
              <w:top w:val="nil"/>
              <w:left w:val="nil"/>
              <w:bottom w:val="single" w:sz="4" w:space="0" w:color="auto"/>
              <w:right w:val="single" w:sz="4" w:space="0" w:color="auto"/>
            </w:tcBorders>
            <w:shd w:val="clear" w:color="000000" w:fill="FFFFFF"/>
            <w:noWrap/>
            <w:vAlign w:val="bottom"/>
            <w:hideMark/>
          </w:tcPr>
          <w:p w14:paraId="25BD352A"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107</w:t>
            </w:r>
          </w:p>
          <w:p w14:paraId="66AD5CCE"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±35</w:t>
            </w:r>
          </w:p>
        </w:tc>
        <w:tc>
          <w:tcPr>
            <w:tcW w:w="698" w:type="pct"/>
            <w:tcBorders>
              <w:top w:val="nil"/>
              <w:left w:val="nil"/>
              <w:bottom w:val="single" w:sz="4" w:space="0" w:color="auto"/>
              <w:right w:val="single" w:sz="4" w:space="0" w:color="auto"/>
            </w:tcBorders>
            <w:shd w:val="clear" w:color="000000" w:fill="FFFFFF"/>
            <w:noWrap/>
            <w:vAlign w:val="bottom"/>
            <w:hideMark/>
          </w:tcPr>
          <w:p w14:paraId="23CE2ECB"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1031</w:t>
            </w:r>
          </w:p>
          <w:p w14:paraId="37E5E110"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±303</w:t>
            </w:r>
          </w:p>
        </w:tc>
        <w:tc>
          <w:tcPr>
            <w:tcW w:w="512" w:type="pct"/>
            <w:tcBorders>
              <w:top w:val="nil"/>
              <w:left w:val="nil"/>
              <w:bottom w:val="single" w:sz="4" w:space="0" w:color="auto"/>
              <w:right w:val="single" w:sz="4" w:space="0" w:color="auto"/>
            </w:tcBorders>
            <w:shd w:val="clear" w:color="000000" w:fill="FFFFFF"/>
            <w:noWrap/>
            <w:vAlign w:val="bottom"/>
            <w:hideMark/>
          </w:tcPr>
          <w:p w14:paraId="08F7E8F3"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131</w:t>
            </w:r>
          </w:p>
          <w:p w14:paraId="29B0665B"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±20,8</w:t>
            </w:r>
          </w:p>
        </w:tc>
      </w:tr>
      <w:tr w:rsidR="00AA548A" w:rsidRPr="00195599" w14:paraId="196541DB" w14:textId="77777777" w:rsidTr="00AA548A">
        <w:trPr>
          <w:trHeight w:val="312"/>
        </w:trPr>
        <w:tc>
          <w:tcPr>
            <w:tcW w:w="831" w:type="pct"/>
            <w:vMerge w:val="restart"/>
            <w:tcBorders>
              <w:top w:val="nil"/>
              <w:left w:val="single" w:sz="4" w:space="0" w:color="auto"/>
              <w:bottom w:val="single" w:sz="4" w:space="0" w:color="auto"/>
              <w:right w:val="single" w:sz="4" w:space="0" w:color="auto"/>
            </w:tcBorders>
            <w:shd w:val="clear" w:color="auto" w:fill="auto"/>
            <w:vAlign w:val="center"/>
            <w:hideMark/>
          </w:tcPr>
          <w:p w14:paraId="6EA63D88" w14:textId="77777777" w:rsidR="00AA548A" w:rsidRPr="00195599" w:rsidRDefault="00AA548A" w:rsidP="00AA548A">
            <w:pPr>
              <w:spacing w:after="0" w:line="240" w:lineRule="auto"/>
              <w:jc w:val="center"/>
              <w:rPr>
                <w:rFonts w:ascii="Times New Roman" w:eastAsia="Times New Roman" w:hAnsi="Times New Roman" w:cs="Times New Roman"/>
                <w:color w:val="000000"/>
                <w:szCs w:val="23"/>
              </w:rPr>
            </w:pPr>
            <w:r w:rsidRPr="00195599">
              <w:rPr>
                <w:rFonts w:ascii="Times New Roman" w:eastAsia="Times New Roman" w:hAnsi="Times New Roman" w:cs="Times New Roman"/>
                <w:color w:val="000000"/>
                <w:szCs w:val="23"/>
              </w:rPr>
              <w:t>Гуанин</w:t>
            </w:r>
          </w:p>
        </w:tc>
        <w:tc>
          <w:tcPr>
            <w:tcW w:w="411" w:type="pct"/>
            <w:tcBorders>
              <w:top w:val="nil"/>
              <w:left w:val="nil"/>
              <w:bottom w:val="single" w:sz="4" w:space="0" w:color="auto"/>
              <w:right w:val="single" w:sz="4" w:space="0" w:color="auto"/>
            </w:tcBorders>
            <w:shd w:val="clear" w:color="auto" w:fill="auto"/>
            <w:vAlign w:val="center"/>
            <w:hideMark/>
          </w:tcPr>
          <w:p w14:paraId="7A938210" w14:textId="77777777" w:rsidR="00AA548A" w:rsidRPr="00195599" w:rsidRDefault="00AA548A" w:rsidP="00AA548A">
            <w:pPr>
              <w:spacing w:after="0" w:line="240" w:lineRule="auto"/>
              <w:jc w:val="center"/>
              <w:rPr>
                <w:rFonts w:ascii="Times New Roman" w:eastAsia="Times New Roman" w:hAnsi="Times New Roman" w:cs="Times New Roman"/>
                <w:color w:val="000000"/>
                <w:szCs w:val="20"/>
              </w:rPr>
            </w:pPr>
            <w:r w:rsidRPr="00195599">
              <w:rPr>
                <w:rFonts w:ascii="Times New Roman" w:eastAsia="Times New Roman" w:hAnsi="Times New Roman" w:cs="Times New Roman"/>
                <w:color w:val="000000"/>
                <w:szCs w:val="20"/>
              </w:rPr>
              <w:t>12 ч</w:t>
            </w:r>
          </w:p>
        </w:tc>
        <w:tc>
          <w:tcPr>
            <w:tcW w:w="727" w:type="pct"/>
            <w:tcBorders>
              <w:top w:val="nil"/>
              <w:left w:val="nil"/>
              <w:bottom w:val="single" w:sz="4" w:space="0" w:color="auto"/>
              <w:right w:val="single" w:sz="4" w:space="0" w:color="auto"/>
            </w:tcBorders>
            <w:shd w:val="clear" w:color="000000" w:fill="FFFFFF"/>
            <w:noWrap/>
            <w:vAlign w:val="bottom"/>
            <w:hideMark/>
          </w:tcPr>
          <w:p w14:paraId="07F1A32A"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1532</w:t>
            </w:r>
          </w:p>
          <w:p w14:paraId="5C0D45C4"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±354,4</w:t>
            </w:r>
          </w:p>
        </w:tc>
        <w:tc>
          <w:tcPr>
            <w:tcW w:w="605" w:type="pct"/>
            <w:tcBorders>
              <w:top w:val="nil"/>
              <w:left w:val="nil"/>
              <w:bottom w:val="single" w:sz="4" w:space="0" w:color="auto"/>
              <w:right w:val="single" w:sz="4" w:space="0" w:color="auto"/>
            </w:tcBorders>
            <w:shd w:val="clear" w:color="000000" w:fill="FFFFFF"/>
            <w:noWrap/>
            <w:vAlign w:val="bottom"/>
            <w:hideMark/>
          </w:tcPr>
          <w:p w14:paraId="043A634C"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252</w:t>
            </w:r>
          </w:p>
          <w:p w14:paraId="4F000E16"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±43,3</w:t>
            </w:r>
          </w:p>
        </w:tc>
        <w:tc>
          <w:tcPr>
            <w:tcW w:w="685" w:type="pct"/>
            <w:tcBorders>
              <w:top w:val="nil"/>
              <w:left w:val="nil"/>
              <w:bottom w:val="single" w:sz="4" w:space="0" w:color="auto"/>
              <w:right w:val="single" w:sz="4" w:space="0" w:color="auto"/>
            </w:tcBorders>
            <w:shd w:val="clear" w:color="000000" w:fill="FFFFFF"/>
            <w:noWrap/>
            <w:vAlign w:val="bottom"/>
            <w:hideMark/>
          </w:tcPr>
          <w:p w14:paraId="502933AA"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1498</w:t>
            </w:r>
          </w:p>
          <w:p w14:paraId="57AFDA25"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±355,9**</w:t>
            </w:r>
          </w:p>
        </w:tc>
        <w:tc>
          <w:tcPr>
            <w:tcW w:w="531" w:type="pct"/>
            <w:tcBorders>
              <w:top w:val="nil"/>
              <w:left w:val="nil"/>
              <w:bottom w:val="single" w:sz="4" w:space="0" w:color="auto"/>
              <w:right w:val="single" w:sz="4" w:space="0" w:color="auto"/>
            </w:tcBorders>
            <w:shd w:val="clear" w:color="000000" w:fill="FFFFFF"/>
            <w:noWrap/>
            <w:vAlign w:val="bottom"/>
            <w:hideMark/>
          </w:tcPr>
          <w:p w14:paraId="1050B208"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221</w:t>
            </w:r>
          </w:p>
          <w:p w14:paraId="02CAA8AA"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±34,6</w:t>
            </w:r>
          </w:p>
        </w:tc>
        <w:tc>
          <w:tcPr>
            <w:tcW w:w="698" w:type="pct"/>
            <w:tcBorders>
              <w:top w:val="nil"/>
              <w:left w:val="nil"/>
              <w:bottom w:val="single" w:sz="4" w:space="0" w:color="auto"/>
              <w:right w:val="single" w:sz="4" w:space="0" w:color="auto"/>
            </w:tcBorders>
            <w:shd w:val="clear" w:color="000000" w:fill="FFFFFF"/>
            <w:noWrap/>
            <w:vAlign w:val="bottom"/>
            <w:hideMark/>
          </w:tcPr>
          <w:p w14:paraId="33B5275F"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888</w:t>
            </w:r>
          </w:p>
          <w:p w14:paraId="47B44865"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±74**</w:t>
            </w:r>
          </w:p>
        </w:tc>
        <w:tc>
          <w:tcPr>
            <w:tcW w:w="512" w:type="pct"/>
            <w:tcBorders>
              <w:top w:val="nil"/>
              <w:left w:val="nil"/>
              <w:bottom w:val="single" w:sz="4" w:space="0" w:color="auto"/>
              <w:right w:val="single" w:sz="4" w:space="0" w:color="auto"/>
            </w:tcBorders>
            <w:shd w:val="clear" w:color="000000" w:fill="FFFFFF"/>
            <w:noWrap/>
            <w:vAlign w:val="bottom"/>
            <w:hideMark/>
          </w:tcPr>
          <w:p w14:paraId="6A4A3636"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200</w:t>
            </w:r>
          </w:p>
          <w:p w14:paraId="3C0EA88F"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±24,8</w:t>
            </w:r>
          </w:p>
        </w:tc>
      </w:tr>
      <w:tr w:rsidR="00AA548A" w:rsidRPr="00195599" w14:paraId="0AFFC7CB" w14:textId="77777777" w:rsidTr="00AA548A">
        <w:trPr>
          <w:trHeight w:val="312"/>
        </w:trPr>
        <w:tc>
          <w:tcPr>
            <w:tcW w:w="831" w:type="pct"/>
            <w:vMerge/>
            <w:tcBorders>
              <w:top w:val="nil"/>
              <w:left w:val="single" w:sz="4" w:space="0" w:color="auto"/>
              <w:bottom w:val="single" w:sz="4" w:space="0" w:color="auto"/>
              <w:right w:val="single" w:sz="4" w:space="0" w:color="auto"/>
            </w:tcBorders>
            <w:vAlign w:val="center"/>
            <w:hideMark/>
          </w:tcPr>
          <w:p w14:paraId="5C9C221C" w14:textId="77777777" w:rsidR="00AA548A" w:rsidRPr="00195599" w:rsidRDefault="00AA548A" w:rsidP="00AA548A">
            <w:pPr>
              <w:spacing w:after="0" w:line="240" w:lineRule="auto"/>
              <w:rPr>
                <w:rFonts w:ascii="Times New Roman" w:eastAsia="Times New Roman" w:hAnsi="Times New Roman" w:cs="Times New Roman"/>
                <w:color w:val="000000"/>
                <w:szCs w:val="23"/>
              </w:rPr>
            </w:pPr>
          </w:p>
        </w:tc>
        <w:tc>
          <w:tcPr>
            <w:tcW w:w="411" w:type="pct"/>
            <w:tcBorders>
              <w:top w:val="nil"/>
              <w:left w:val="nil"/>
              <w:bottom w:val="single" w:sz="4" w:space="0" w:color="auto"/>
              <w:right w:val="single" w:sz="4" w:space="0" w:color="auto"/>
            </w:tcBorders>
            <w:shd w:val="clear" w:color="auto" w:fill="auto"/>
            <w:vAlign w:val="center"/>
            <w:hideMark/>
          </w:tcPr>
          <w:p w14:paraId="6CD564CF" w14:textId="77777777" w:rsidR="00AA548A" w:rsidRPr="00195599" w:rsidRDefault="00AA548A" w:rsidP="00AA548A">
            <w:pPr>
              <w:spacing w:after="0" w:line="240" w:lineRule="auto"/>
              <w:jc w:val="center"/>
              <w:rPr>
                <w:rFonts w:ascii="Times New Roman" w:eastAsia="Times New Roman" w:hAnsi="Times New Roman" w:cs="Times New Roman"/>
                <w:color w:val="000000"/>
                <w:szCs w:val="20"/>
              </w:rPr>
            </w:pPr>
            <w:r w:rsidRPr="00195599">
              <w:rPr>
                <w:rFonts w:ascii="Times New Roman" w:eastAsia="Times New Roman" w:hAnsi="Times New Roman" w:cs="Times New Roman"/>
                <w:color w:val="000000"/>
                <w:szCs w:val="20"/>
              </w:rPr>
              <w:t>24 ч</w:t>
            </w:r>
          </w:p>
        </w:tc>
        <w:tc>
          <w:tcPr>
            <w:tcW w:w="727" w:type="pct"/>
            <w:tcBorders>
              <w:top w:val="nil"/>
              <w:left w:val="nil"/>
              <w:bottom w:val="single" w:sz="4" w:space="0" w:color="auto"/>
              <w:right w:val="single" w:sz="4" w:space="0" w:color="auto"/>
            </w:tcBorders>
            <w:shd w:val="clear" w:color="000000" w:fill="FFFFFF"/>
            <w:noWrap/>
            <w:vAlign w:val="bottom"/>
            <w:hideMark/>
          </w:tcPr>
          <w:p w14:paraId="518954D5"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697</w:t>
            </w:r>
          </w:p>
          <w:p w14:paraId="1C883E22"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±425,7</w:t>
            </w:r>
          </w:p>
        </w:tc>
        <w:tc>
          <w:tcPr>
            <w:tcW w:w="605" w:type="pct"/>
            <w:tcBorders>
              <w:top w:val="nil"/>
              <w:left w:val="nil"/>
              <w:bottom w:val="single" w:sz="4" w:space="0" w:color="auto"/>
              <w:right w:val="single" w:sz="4" w:space="0" w:color="auto"/>
            </w:tcBorders>
            <w:shd w:val="clear" w:color="000000" w:fill="FFFFFF"/>
            <w:noWrap/>
            <w:vAlign w:val="bottom"/>
            <w:hideMark/>
          </w:tcPr>
          <w:p w14:paraId="31C44E28"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254</w:t>
            </w:r>
          </w:p>
          <w:p w14:paraId="52F72A06"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±99,2</w:t>
            </w:r>
          </w:p>
        </w:tc>
        <w:tc>
          <w:tcPr>
            <w:tcW w:w="685" w:type="pct"/>
            <w:tcBorders>
              <w:top w:val="nil"/>
              <w:left w:val="nil"/>
              <w:bottom w:val="single" w:sz="4" w:space="0" w:color="auto"/>
              <w:right w:val="single" w:sz="4" w:space="0" w:color="auto"/>
            </w:tcBorders>
            <w:shd w:val="clear" w:color="000000" w:fill="FFFFFF"/>
            <w:noWrap/>
            <w:vAlign w:val="bottom"/>
            <w:hideMark/>
          </w:tcPr>
          <w:p w14:paraId="6F140BAF"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738</w:t>
            </w:r>
          </w:p>
          <w:p w14:paraId="6F111ACD"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±453</w:t>
            </w:r>
          </w:p>
        </w:tc>
        <w:tc>
          <w:tcPr>
            <w:tcW w:w="531" w:type="pct"/>
            <w:tcBorders>
              <w:top w:val="nil"/>
              <w:left w:val="nil"/>
              <w:bottom w:val="single" w:sz="4" w:space="0" w:color="auto"/>
              <w:right w:val="single" w:sz="4" w:space="0" w:color="auto"/>
            </w:tcBorders>
            <w:shd w:val="clear" w:color="000000" w:fill="FFFFFF"/>
            <w:noWrap/>
            <w:vAlign w:val="bottom"/>
            <w:hideMark/>
          </w:tcPr>
          <w:p w14:paraId="7E3E2FC4"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173</w:t>
            </w:r>
          </w:p>
          <w:p w14:paraId="32BB77CD"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±32,1**</w:t>
            </w:r>
          </w:p>
        </w:tc>
        <w:tc>
          <w:tcPr>
            <w:tcW w:w="698" w:type="pct"/>
            <w:tcBorders>
              <w:top w:val="nil"/>
              <w:left w:val="nil"/>
              <w:bottom w:val="single" w:sz="4" w:space="0" w:color="auto"/>
              <w:right w:val="single" w:sz="4" w:space="0" w:color="auto"/>
            </w:tcBorders>
            <w:shd w:val="clear" w:color="000000" w:fill="FFFFFF"/>
            <w:noWrap/>
            <w:vAlign w:val="bottom"/>
            <w:hideMark/>
          </w:tcPr>
          <w:p w14:paraId="5CEFC837"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935</w:t>
            </w:r>
          </w:p>
          <w:p w14:paraId="75E0D087"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±46,7</w:t>
            </w:r>
          </w:p>
        </w:tc>
        <w:tc>
          <w:tcPr>
            <w:tcW w:w="512" w:type="pct"/>
            <w:tcBorders>
              <w:top w:val="nil"/>
              <w:left w:val="nil"/>
              <w:bottom w:val="single" w:sz="4" w:space="0" w:color="auto"/>
              <w:right w:val="single" w:sz="4" w:space="0" w:color="auto"/>
            </w:tcBorders>
            <w:shd w:val="clear" w:color="000000" w:fill="FFFFFF"/>
            <w:noWrap/>
            <w:vAlign w:val="bottom"/>
            <w:hideMark/>
          </w:tcPr>
          <w:p w14:paraId="4CACB01F"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228</w:t>
            </w:r>
          </w:p>
          <w:p w14:paraId="17ED7074"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±19,1**</w:t>
            </w:r>
          </w:p>
        </w:tc>
      </w:tr>
      <w:tr w:rsidR="00AA548A" w:rsidRPr="00195599" w14:paraId="50319FAB" w14:textId="77777777" w:rsidTr="00AA548A">
        <w:trPr>
          <w:trHeight w:val="312"/>
        </w:trPr>
        <w:tc>
          <w:tcPr>
            <w:tcW w:w="831" w:type="pct"/>
            <w:vMerge/>
            <w:tcBorders>
              <w:top w:val="nil"/>
              <w:left w:val="single" w:sz="4" w:space="0" w:color="auto"/>
              <w:bottom w:val="single" w:sz="4" w:space="0" w:color="auto"/>
              <w:right w:val="single" w:sz="4" w:space="0" w:color="auto"/>
            </w:tcBorders>
            <w:vAlign w:val="center"/>
            <w:hideMark/>
          </w:tcPr>
          <w:p w14:paraId="11A06C53" w14:textId="77777777" w:rsidR="00AA548A" w:rsidRPr="00195599" w:rsidRDefault="00AA548A" w:rsidP="00AA548A">
            <w:pPr>
              <w:spacing w:after="0" w:line="240" w:lineRule="auto"/>
              <w:rPr>
                <w:rFonts w:ascii="Times New Roman" w:eastAsia="Times New Roman" w:hAnsi="Times New Roman" w:cs="Times New Roman"/>
                <w:color w:val="000000"/>
                <w:szCs w:val="23"/>
              </w:rPr>
            </w:pPr>
          </w:p>
        </w:tc>
        <w:tc>
          <w:tcPr>
            <w:tcW w:w="411" w:type="pct"/>
            <w:tcBorders>
              <w:top w:val="nil"/>
              <w:left w:val="nil"/>
              <w:bottom w:val="single" w:sz="4" w:space="0" w:color="auto"/>
              <w:right w:val="single" w:sz="4" w:space="0" w:color="auto"/>
            </w:tcBorders>
            <w:shd w:val="clear" w:color="auto" w:fill="auto"/>
            <w:vAlign w:val="center"/>
            <w:hideMark/>
          </w:tcPr>
          <w:p w14:paraId="52685AC2" w14:textId="77777777" w:rsidR="00AA548A" w:rsidRPr="00195599" w:rsidRDefault="00AA548A" w:rsidP="00AA548A">
            <w:pPr>
              <w:spacing w:after="0" w:line="240" w:lineRule="auto"/>
              <w:jc w:val="center"/>
              <w:rPr>
                <w:rFonts w:ascii="Times New Roman" w:eastAsia="Times New Roman" w:hAnsi="Times New Roman" w:cs="Times New Roman"/>
                <w:color w:val="000000"/>
                <w:szCs w:val="20"/>
              </w:rPr>
            </w:pPr>
            <w:r w:rsidRPr="00195599">
              <w:rPr>
                <w:rFonts w:ascii="Times New Roman" w:eastAsia="Times New Roman" w:hAnsi="Times New Roman" w:cs="Times New Roman"/>
                <w:color w:val="000000"/>
                <w:szCs w:val="20"/>
              </w:rPr>
              <w:t>48 ч</w:t>
            </w:r>
          </w:p>
        </w:tc>
        <w:tc>
          <w:tcPr>
            <w:tcW w:w="727" w:type="pct"/>
            <w:tcBorders>
              <w:top w:val="nil"/>
              <w:left w:val="nil"/>
              <w:bottom w:val="single" w:sz="4" w:space="0" w:color="auto"/>
              <w:right w:val="single" w:sz="4" w:space="0" w:color="auto"/>
            </w:tcBorders>
            <w:shd w:val="clear" w:color="000000" w:fill="FFFFFF"/>
            <w:noWrap/>
            <w:vAlign w:val="bottom"/>
            <w:hideMark/>
          </w:tcPr>
          <w:p w14:paraId="086E9D92"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1196</w:t>
            </w:r>
          </w:p>
          <w:p w14:paraId="169F9C65"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±790</w:t>
            </w:r>
          </w:p>
        </w:tc>
        <w:tc>
          <w:tcPr>
            <w:tcW w:w="605" w:type="pct"/>
            <w:tcBorders>
              <w:top w:val="nil"/>
              <w:left w:val="nil"/>
              <w:bottom w:val="single" w:sz="4" w:space="0" w:color="auto"/>
              <w:right w:val="single" w:sz="4" w:space="0" w:color="auto"/>
            </w:tcBorders>
            <w:shd w:val="clear" w:color="000000" w:fill="FFFFFF"/>
            <w:noWrap/>
            <w:vAlign w:val="bottom"/>
            <w:hideMark/>
          </w:tcPr>
          <w:p w14:paraId="043F8492"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240</w:t>
            </w:r>
          </w:p>
          <w:p w14:paraId="13CD7928"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±67,4*</w:t>
            </w:r>
          </w:p>
        </w:tc>
        <w:tc>
          <w:tcPr>
            <w:tcW w:w="685" w:type="pct"/>
            <w:tcBorders>
              <w:top w:val="nil"/>
              <w:left w:val="nil"/>
              <w:bottom w:val="single" w:sz="4" w:space="0" w:color="auto"/>
              <w:right w:val="single" w:sz="4" w:space="0" w:color="auto"/>
            </w:tcBorders>
            <w:shd w:val="clear" w:color="000000" w:fill="FFFFFF"/>
            <w:noWrap/>
            <w:vAlign w:val="bottom"/>
            <w:hideMark/>
          </w:tcPr>
          <w:p w14:paraId="4CADBC23"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593</w:t>
            </w:r>
          </w:p>
          <w:p w14:paraId="401764EE"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±239,4</w:t>
            </w:r>
          </w:p>
        </w:tc>
        <w:tc>
          <w:tcPr>
            <w:tcW w:w="531" w:type="pct"/>
            <w:tcBorders>
              <w:top w:val="nil"/>
              <w:left w:val="nil"/>
              <w:bottom w:val="single" w:sz="4" w:space="0" w:color="auto"/>
              <w:right w:val="single" w:sz="4" w:space="0" w:color="auto"/>
            </w:tcBorders>
            <w:shd w:val="clear" w:color="000000" w:fill="FFFFFF"/>
            <w:noWrap/>
            <w:vAlign w:val="bottom"/>
            <w:hideMark/>
          </w:tcPr>
          <w:p w14:paraId="5C87CC9C"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160</w:t>
            </w:r>
          </w:p>
          <w:p w14:paraId="60C167D1"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±50,3*</w:t>
            </w:r>
          </w:p>
        </w:tc>
        <w:tc>
          <w:tcPr>
            <w:tcW w:w="698" w:type="pct"/>
            <w:tcBorders>
              <w:top w:val="nil"/>
              <w:left w:val="nil"/>
              <w:bottom w:val="single" w:sz="4" w:space="0" w:color="auto"/>
              <w:right w:val="single" w:sz="4" w:space="0" w:color="auto"/>
            </w:tcBorders>
            <w:shd w:val="clear" w:color="000000" w:fill="FFFFFF"/>
            <w:noWrap/>
            <w:vAlign w:val="bottom"/>
            <w:hideMark/>
          </w:tcPr>
          <w:p w14:paraId="76B8B362"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784</w:t>
            </w:r>
          </w:p>
          <w:p w14:paraId="26C6BD79"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±60,1</w:t>
            </w:r>
          </w:p>
        </w:tc>
        <w:tc>
          <w:tcPr>
            <w:tcW w:w="512" w:type="pct"/>
            <w:tcBorders>
              <w:top w:val="nil"/>
              <w:left w:val="nil"/>
              <w:bottom w:val="single" w:sz="4" w:space="0" w:color="auto"/>
              <w:right w:val="single" w:sz="4" w:space="0" w:color="auto"/>
            </w:tcBorders>
            <w:shd w:val="clear" w:color="000000" w:fill="FFFFFF"/>
            <w:noWrap/>
            <w:vAlign w:val="bottom"/>
            <w:hideMark/>
          </w:tcPr>
          <w:p w14:paraId="315FA300"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143</w:t>
            </w:r>
          </w:p>
          <w:p w14:paraId="3CFCFAE3"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±22,3</w:t>
            </w:r>
          </w:p>
        </w:tc>
      </w:tr>
      <w:tr w:rsidR="00AA548A" w:rsidRPr="00195599" w14:paraId="7C915C06" w14:textId="77777777" w:rsidTr="00AA548A">
        <w:trPr>
          <w:trHeight w:val="312"/>
        </w:trPr>
        <w:tc>
          <w:tcPr>
            <w:tcW w:w="831" w:type="pct"/>
            <w:vMerge w:val="restart"/>
            <w:tcBorders>
              <w:top w:val="nil"/>
              <w:left w:val="single" w:sz="4" w:space="0" w:color="auto"/>
              <w:bottom w:val="single" w:sz="4" w:space="0" w:color="auto"/>
              <w:right w:val="single" w:sz="4" w:space="0" w:color="auto"/>
            </w:tcBorders>
            <w:shd w:val="clear" w:color="auto" w:fill="auto"/>
            <w:vAlign w:val="center"/>
            <w:hideMark/>
          </w:tcPr>
          <w:p w14:paraId="1AC74EB9" w14:textId="77777777" w:rsidR="00AA548A" w:rsidRPr="00195599" w:rsidRDefault="00AA548A" w:rsidP="00AA548A">
            <w:pPr>
              <w:spacing w:after="0" w:line="240" w:lineRule="auto"/>
              <w:jc w:val="center"/>
              <w:rPr>
                <w:rFonts w:ascii="Times New Roman" w:eastAsia="Times New Roman" w:hAnsi="Times New Roman" w:cs="Times New Roman"/>
                <w:color w:val="000000"/>
                <w:szCs w:val="23"/>
              </w:rPr>
            </w:pPr>
            <w:r w:rsidRPr="00195599">
              <w:rPr>
                <w:rFonts w:ascii="Times New Roman" w:eastAsia="Times New Roman" w:hAnsi="Times New Roman" w:cs="Times New Roman"/>
                <w:color w:val="000000"/>
                <w:szCs w:val="23"/>
              </w:rPr>
              <w:t>Гипокасантин</w:t>
            </w:r>
          </w:p>
        </w:tc>
        <w:tc>
          <w:tcPr>
            <w:tcW w:w="411" w:type="pct"/>
            <w:tcBorders>
              <w:top w:val="nil"/>
              <w:left w:val="nil"/>
              <w:bottom w:val="single" w:sz="4" w:space="0" w:color="auto"/>
              <w:right w:val="single" w:sz="4" w:space="0" w:color="auto"/>
            </w:tcBorders>
            <w:shd w:val="clear" w:color="auto" w:fill="auto"/>
            <w:vAlign w:val="center"/>
            <w:hideMark/>
          </w:tcPr>
          <w:p w14:paraId="6B23BC63" w14:textId="77777777" w:rsidR="00AA548A" w:rsidRPr="00195599" w:rsidRDefault="00AA548A" w:rsidP="00AA548A">
            <w:pPr>
              <w:spacing w:after="0" w:line="240" w:lineRule="auto"/>
              <w:jc w:val="center"/>
              <w:rPr>
                <w:rFonts w:ascii="Times New Roman" w:eastAsia="Times New Roman" w:hAnsi="Times New Roman" w:cs="Times New Roman"/>
                <w:color w:val="000000"/>
                <w:szCs w:val="20"/>
              </w:rPr>
            </w:pPr>
            <w:r w:rsidRPr="00195599">
              <w:rPr>
                <w:rFonts w:ascii="Times New Roman" w:eastAsia="Times New Roman" w:hAnsi="Times New Roman" w:cs="Times New Roman"/>
                <w:color w:val="000000"/>
                <w:szCs w:val="20"/>
              </w:rPr>
              <w:t>12 ч</w:t>
            </w:r>
          </w:p>
        </w:tc>
        <w:tc>
          <w:tcPr>
            <w:tcW w:w="727" w:type="pct"/>
            <w:tcBorders>
              <w:top w:val="nil"/>
              <w:left w:val="nil"/>
              <w:bottom w:val="single" w:sz="4" w:space="0" w:color="auto"/>
              <w:right w:val="single" w:sz="4" w:space="0" w:color="auto"/>
            </w:tcBorders>
            <w:shd w:val="clear" w:color="000000" w:fill="FFFFFF"/>
            <w:noWrap/>
            <w:vAlign w:val="bottom"/>
            <w:hideMark/>
          </w:tcPr>
          <w:p w14:paraId="54FF101C"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1750</w:t>
            </w:r>
          </w:p>
          <w:p w14:paraId="5819DC9C"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±469</w:t>
            </w:r>
          </w:p>
        </w:tc>
        <w:tc>
          <w:tcPr>
            <w:tcW w:w="605" w:type="pct"/>
            <w:tcBorders>
              <w:top w:val="nil"/>
              <w:left w:val="nil"/>
              <w:bottom w:val="single" w:sz="4" w:space="0" w:color="auto"/>
              <w:right w:val="single" w:sz="4" w:space="0" w:color="auto"/>
            </w:tcBorders>
            <w:shd w:val="clear" w:color="000000" w:fill="FFFFFF"/>
            <w:noWrap/>
            <w:vAlign w:val="bottom"/>
            <w:hideMark/>
          </w:tcPr>
          <w:p w14:paraId="73312FB9"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252</w:t>
            </w:r>
          </w:p>
          <w:p w14:paraId="4100D15B"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±41,5</w:t>
            </w:r>
          </w:p>
        </w:tc>
        <w:tc>
          <w:tcPr>
            <w:tcW w:w="685" w:type="pct"/>
            <w:tcBorders>
              <w:top w:val="nil"/>
              <w:left w:val="nil"/>
              <w:bottom w:val="single" w:sz="4" w:space="0" w:color="auto"/>
              <w:right w:val="single" w:sz="4" w:space="0" w:color="auto"/>
            </w:tcBorders>
            <w:shd w:val="clear" w:color="000000" w:fill="FFFFFF"/>
            <w:noWrap/>
            <w:vAlign w:val="bottom"/>
            <w:hideMark/>
          </w:tcPr>
          <w:p w14:paraId="576C615B"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1648</w:t>
            </w:r>
          </w:p>
          <w:p w14:paraId="73DFBCF8"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±521,7**</w:t>
            </w:r>
          </w:p>
        </w:tc>
        <w:tc>
          <w:tcPr>
            <w:tcW w:w="531" w:type="pct"/>
            <w:tcBorders>
              <w:top w:val="nil"/>
              <w:left w:val="nil"/>
              <w:bottom w:val="single" w:sz="4" w:space="0" w:color="auto"/>
              <w:right w:val="single" w:sz="4" w:space="0" w:color="auto"/>
            </w:tcBorders>
            <w:shd w:val="clear" w:color="000000" w:fill="FFFFFF"/>
            <w:noWrap/>
            <w:vAlign w:val="bottom"/>
            <w:hideMark/>
          </w:tcPr>
          <w:p w14:paraId="696158EC"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221</w:t>
            </w:r>
          </w:p>
          <w:p w14:paraId="569D460D"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±39,2**</w:t>
            </w:r>
          </w:p>
        </w:tc>
        <w:tc>
          <w:tcPr>
            <w:tcW w:w="698" w:type="pct"/>
            <w:tcBorders>
              <w:top w:val="nil"/>
              <w:left w:val="nil"/>
              <w:bottom w:val="single" w:sz="4" w:space="0" w:color="auto"/>
              <w:right w:val="single" w:sz="4" w:space="0" w:color="auto"/>
            </w:tcBorders>
            <w:shd w:val="clear" w:color="000000" w:fill="FFFFFF"/>
            <w:noWrap/>
            <w:vAlign w:val="bottom"/>
            <w:hideMark/>
          </w:tcPr>
          <w:p w14:paraId="6A954546"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999</w:t>
            </w:r>
          </w:p>
          <w:p w14:paraId="7B8F857D"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±46,9**</w:t>
            </w:r>
          </w:p>
        </w:tc>
        <w:tc>
          <w:tcPr>
            <w:tcW w:w="512" w:type="pct"/>
            <w:tcBorders>
              <w:top w:val="nil"/>
              <w:left w:val="nil"/>
              <w:bottom w:val="single" w:sz="4" w:space="0" w:color="auto"/>
              <w:right w:val="single" w:sz="4" w:space="0" w:color="auto"/>
            </w:tcBorders>
            <w:shd w:val="clear" w:color="000000" w:fill="FFFFFF"/>
            <w:noWrap/>
            <w:vAlign w:val="bottom"/>
            <w:hideMark/>
          </w:tcPr>
          <w:p w14:paraId="4C00FE4D"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200</w:t>
            </w:r>
          </w:p>
          <w:p w14:paraId="5D28AD68"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±23,9**</w:t>
            </w:r>
          </w:p>
        </w:tc>
      </w:tr>
      <w:tr w:rsidR="00AA548A" w:rsidRPr="00195599" w14:paraId="67B6724D" w14:textId="77777777" w:rsidTr="00AA548A">
        <w:trPr>
          <w:trHeight w:val="312"/>
        </w:trPr>
        <w:tc>
          <w:tcPr>
            <w:tcW w:w="831" w:type="pct"/>
            <w:vMerge/>
            <w:tcBorders>
              <w:top w:val="nil"/>
              <w:left w:val="single" w:sz="4" w:space="0" w:color="auto"/>
              <w:bottom w:val="single" w:sz="4" w:space="0" w:color="auto"/>
              <w:right w:val="single" w:sz="4" w:space="0" w:color="auto"/>
            </w:tcBorders>
            <w:vAlign w:val="center"/>
            <w:hideMark/>
          </w:tcPr>
          <w:p w14:paraId="6F844BF0" w14:textId="77777777" w:rsidR="00AA548A" w:rsidRPr="00195599" w:rsidRDefault="00AA548A" w:rsidP="00AA548A">
            <w:pPr>
              <w:spacing w:after="0" w:line="240" w:lineRule="auto"/>
              <w:rPr>
                <w:rFonts w:ascii="Times New Roman" w:eastAsia="Times New Roman" w:hAnsi="Times New Roman" w:cs="Times New Roman"/>
                <w:color w:val="000000"/>
                <w:szCs w:val="23"/>
              </w:rPr>
            </w:pPr>
          </w:p>
        </w:tc>
        <w:tc>
          <w:tcPr>
            <w:tcW w:w="411" w:type="pct"/>
            <w:tcBorders>
              <w:top w:val="nil"/>
              <w:left w:val="nil"/>
              <w:bottom w:val="single" w:sz="4" w:space="0" w:color="auto"/>
              <w:right w:val="single" w:sz="4" w:space="0" w:color="auto"/>
            </w:tcBorders>
            <w:shd w:val="clear" w:color="auto" w:fill="auto"/>
            <w:vAlign w:val="center"/>
            <w:hideMark/>
          </w:tcPr>
          <w:p w14:paraId="41621678" w14:textId="77777777" w:rsidR="00AA548A" w:rsidRPr="00195599" w:rsidRDefault="00AA548A" w:rsidP="00AA548A">
            <w:pPr>
              <w:spacing w:after="0" w:line="240" w:lineRule="auto"/>
              <w:jc w:val="center"/>
              <w:rPr>
                <w:rFonts w:ascii="Times New Roman" w:eastAsia="Times New Roman" w:hAnsi="Times New Roman" w:cs="Times New Roman"/>
                <w:color w:val="000000"/>
                <w:szCs w:val="20"/>
              </w:rPr>
            </w:pPr>
            <w:r w:rsidRPr="00195599">
              <w:rPr>
                <w:rFonts w:ascii="Times New Roman" w:eastAsia="Times New Roman" w:hAnsi="Times New Roman" w:cs="Times New Roman"/>
                <w:color w:val="000000"/>
                <w:szCs w:val="20"/>
              </w:rPr>
              <w:t>24 ч</w:t>
            </w:r>
          </w:p>
        </w:tc>
        <w:tc>
          <w:tcPr>
            <w:tcW w:w="727" w:type="pct"/>
            <w:tcBorders>
              <w:top w:val="nil"/>
              <w:left w:val="nil"/>
              <w:bottom w:val="single" w:sz="4" w:space="0" w:color="auto"/>
              <w:right w:val="single" w:sz="4" w:space="0" w:color="auto"/>
            </w:tcBorders>
            <w:shd w:val="clear" w:color="000000" w:fill="FFFFFF"/>
            <w:noWrap/>
            <w:vAlign w:val="bottom"/>
            <w:hideMark/>
          </w:tcPr>
          <w:p w14:paraId="6B04E32A"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793</w:t>
            </w:r>
          </w:p>
          <w:p w14:paraId="358BBFD7"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±480,8</w:t>
            </w:r>
          </w:p>
        </w:tc>
        <w:tc>
          <w:tcPr>
            <w:tcW w:w="605" w:type="pct"/>
            <w:tcBorders>
              <w:top w:val="nil"/>
              <w:left w:val="nil"/>
              <w:bottom w:val="single" w:sz="4" w:space="0" w:color="auto"/>
              <w:right w:val="single" w:sz="4" w:space="0" w:color="auto"/>
            </w:tcBorders>
            <w:shd w:val="clear" w:color="000000" w:fill="FFFFFF"/>
            <w:noWrap/>
            <w:vAlign w:val="bottom"/>
            <w:hideMark/>
          </w:tcPr>
          <w:p w14:paraId="4D4B5F11"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254</w:t>
            </w:r>
          </w:p>
          <w:p w14:paraId="5F8ADF59"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±96,8</w:t>
            </w:r>
          </w:p>
        </w:tc>
        <w:tc>
          <w:tcPr>
            <w:tcW w:w="685" w:type="pct"/>
            <w:tcBorders>
              <w:top w:val="nil"/>
              <w:left w:val="nil"/>
              <w:bottom w:val="single" w:sz="4" w:space="0" w:color="auto"/>
              <w:right w:val="single" w:sz="4" w:space="0" w:color="auto"/>
            </w:tcBorders>
            <w:shd w:val="clear" w:color="000000" w:fill="FFFFFF"/>
            <w:noWrap/>
            <w:vAlign w:val="bottom"/>
            <w:hideMark/>
          </w:tcPr>
          <w:p w14:paraId="6DA740CE"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855</w:t>
            </w:r>
          </w:p>
          <w:p w14:paraId="446E191E"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±551,5</w:t>
            </w:r>
          </w:p>
        </w:tc>
        <w:tc>
          <w:tcPr>
            <w:tcW w:w="531" w:type="pct"/>
            <w:tcBorders>
              <w:top w:val="nil"/>
              <w:left w:val="nil"/>
              <w:bottom w:val="single" w:sz="4" w:space="0" w:color="auto"/>
              <w:right w:val="single" w:sz="4" w:space="0" w:color="auto"/>
            </w:tcBorders>
            <w:shd w:val="clear" w:color="000000" w:fill="FFFFFF"/>
            <w:noWrap/>
            <w:vAlign w:val="bottom"/>
            <w:hideMark/>
          </w:tcPr>
          <w:p w14:paraId="4EC67E85"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173</w:t>
            </w:r>
          </w:p>
          <w:p w14:paraId="2FF0A05D"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±30,1</w:t>
            </w:r>
          </w:p>
        </w:tc>
        <w:tc>
          <w:tcPr>
            <w:tcW w:w="698" w:type="pct"/>
            <w:tcBorders>
              <w:top w:val="nil"/>
              <w:left w:val="nil"/>
              <w:bottom w:val="single" w:sz="4" w:space="0" w:color="auto"/>
              <w:right w:val="single" w:sz="4" w:space="0" w:color="auto"/>
            </w:tcBorders>
            <w:shd w:val="clear" w:color="000000" w:fill="FFFFFF"/>
            <w:noWrap/>
            <w:vAlign w:val="bottom"/>
            <w:hideMark/>
          </w:tcPr>
          <w:p w14:paraId="3D44E6C7"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1002</w:t>
            </w:r>
          </w:p>
          <w:p w14:paraId="175635B7"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±26,2</w:t>
            </w:r>
          </w:p>
        </w:tc>
        <w:tc>
          <w:tcPr>
            <w:tcW w:w="512" w:type="pct"/>
            <w:tcBorders>
              <w:top w:val="nil"/>
              <w:left w:val="nil"/>
              <w:bottom w:val="single" w:sz="4" w:space="0" w:color="auto"/>
              <w:right w:val="single" w:sz="4" w:space="0" w:color="auto"/>
            </w:tcBorders>
            <w:shd w:val="clear" w:color="000000" w:fill="FFFFFF"/>
            <w:noWrap/>
            <w:vAlign w:val="bottom"/>
            <w:hideMark/>
          </w:tcPr>
          <w:p w14:paraId="615763A7"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228</w:t>
            </w:r>
          </w:p>
          <w:p w14:paraId="7096E404"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±16,8</w:t>
            </w:r>
          </w:p>
        </w:tc>
      </w:tr>
      <w:tr w:rsidR="00AA548A" w:rsidRPr="00195599" w14:paraId="6C5EA726" w14:textId="77777777" w:rsidTr="00AA548A">
        <w:trPr>
          <w:trHeight w:val="312"/>
        </w:trPr>
        <w:tc>
          <w:tcPr>
            <w:tcW w:w="831" w:type="pct"/>
            <w:vMerge/>
            <w:tcBorders>
              <w:top w:val="nil"/>
              <w:left w:val="single" w:sz="4" w:space="0" w:color="auto"/>
              <w:bottom w:val="single" w:sz="4" w:space="0" w:color="auto"/>
              <w:right w:val="single" w:sz="4" w:space="0" w:color="auto"/>
            </w:tcBorders>
            <w:vAlign w:val="center"/>
            <w:hideMark/>
          </w:tcPr>
          <w:p w14:paraId="5D4BCFC2" w14:textId="77777777" w:rsidR="00AA548A" w:rsidRPr="00195599" w:rsidRDefault="00AA548A" w:rsidP="00AA548A">
            <w:pPr>
              <w:spacing w:after="0" w:line="240" w:lineRule="auto"/>
              <w:rPr>
                <w:rFonts w:ascii="Times New Roman" w:eastAsia="Times New Roman" w:hAnsi="Times New Roman" w:cs="Times New Roman"/>
                <w:color w:val="000000"/>
                <w:szCs w:val="23"/>
              </w:rPr>
            </w:pPr>
          </w:p>
        </w:tc>
        <w:tc>
          <w:tcPr>
            <w:tcW w:w="411" w:type="pct"/>
            <w:tcBorders>
              <w:top w:val="nil"/>
              <w:left w:val="nil"/>
              <w:bottom w:val="single" w:sz="4" w:space="0" w:color="auto"/>
              <w:right w:val="single" w:sz="4" w:space="0" w:color="auto"/>
            </w:tcBorders>
            <w:shd w:val="clear" w:color="auto" w:fill="auto"/>
            <w:vAlign w:val="center"/>
            <w:hideMark/>
          </w:tcPr>
          <w:p w14:paraId="406E32DF" w14:textId="77777777" w:rsidR="00AA548A" w:rsidRPr="00195599" w:rsidRDefault="00AA548A" w:rsidP="00AA548A">
            <w:pPr>
              <w:spacing w:after="0" w:line="240" w:lineRule="auto"/>
              <w:jc w:val="center"/>
              <w:rPr>
                <w:rFonts w:ascii="Times New Roman" w:eastAsia="Times New Roman" w:hAnsi="Times New Roman" w:cs="Times New Roman"/>
                <w:color w:val="000000"/>
                <w:szCs w:val="20"/>
              </w:rPr>
            </w:pPr>
            <w:r w:rsidRPr="00195599">
              <w:rPr>
                <w:rFonts w:ascii="Times New Roman" w:eastAsia="Times New Roman" w:hAnsi="Times New Roman" w:cs="Times New Roman"/>
                <w:color w:val="000000"/>
                <w:szCs w:val="20"/>
              </w:rPr>
              <w:t>48 ч</w:t>
            </w:r>
          </w:p>
        </w:tc>
        <w:tc>
          <w:tcPr>
            <w:tcW w:w="727" w:type="pct"/>
            <w:tcBorders>
              <w:top w:val="nil"/>
              <w:left w:val="nil"/>
              <w:bottom w:val="single" w:sz="4" w:space="0" w:color="auto"/>
              <w:right w:val="single" w:sz="4" w:space="0" w:color="auto"/>
            </w:tcBorders>
            <w:shd w:val="clear" w:color="000000" w:fill="FFFFFF"/>
            <w:noWrap/>
            <w:vAlign w:val="bottom"/>
            <w:hideMark/>
          </w:tcPr>
          <w:p w14:paraId="5EA27658"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1246</w:t>
            </w:r>
          </w:p>
          <w:p w14:paraId="19A2E5F0"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±770,4</w:t>
            </w:r>
          </w:p>
        </w:tc>
        <w:tc>
          <w:tcPr>
            <w:tcW w:w="605" w:type="pct"/>
            <w:tcBorders>
              <w:top w:val="nil"/>
              <w:left w:val="nil"/>
              <w:bottom w:val="single" w:sz="4" w:space="0" w:color="auto"/>
              <w:right w:val="single" w:sz="4" w:space="0" w:color="auto"/>
            </w:tcBorders>
            <w:shd w:val="clear" w:color="000000" w:fill="FFFFFF"/>
            <w:noWrap/>
            <w:vAlign w:val="bottom"/>
            <w:hideMark/>
          </w:tcPr>
          <w:p w14:paraId="195BE51B"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240</w:t>
            </w:r>
          </w:p>
          <w:p w14:paraId="75710A22"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±56,6</w:t>
            </w:r>
          </w:p>
        </w:tc>
        <w:tc>
          <w:tcPr>
            <w:tcW w:w="685" w:type="pct"/>
            <w:tcBorders>
              <w:top w:val="nil"/>
              <w:left w:val="nil"/>
              <w:bottom w:val="single" w:sz="4" w:space="0" w:color="auto"/>
              <w:right w:val="single" w:sz="4" w:space="0" w:color="auto"/>
            </w:tcBorders>
            <w:shd w:val="clear" w:color="000000" w:fill="FFFFFF"/>
            <w:noWrap/>
            <w:vAlign w:val="bottom"/>
            <w:hideMark/>
          </w:tcPr>
          <w:p w14:paraId="0C9EA594"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699</w:t>
            </w:r>
          </w:p>
          <w:p w14:paraId="3D42CF8B"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±287,1</w:t>
            </w:r>
          </w:p>
        </w:tc>
        <w:tc>
          <w:tcPr>
            <w:tcW w:w="531" w:type="pct"/>
            <w:tcBorders>
              <w:top w:val="nil"/>
              <w:left w:val="nil"/>
              <w:bottom w:val="single" w:sz="4" w:space="0" w:color="auto"/>
              <w:right w:val="single" w:sz="4" w:space="0" w:color="auto"/>
            </w:tcBorders>
            <w:shd w:val="clear" w:color="000000" w:fill="FFFFFF"/>
            <w:noWrap/>
            <w:vAlign w:val="bottom"/>
            <w:hideMark/>
          </w:tcPr>
          <w:p w14:paraId="4720EADA"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160</w:t>
            </w:r>
          </w:p>
          <w:p w14:paraId="54DE817D"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±41,6</w:t>
            </w:r>
          </w:p>
        </w:tc>
        <w:tc>
          <w:tcPr>
            <w:tcW w:w="698" w:type="pct"/>
            <w:tcBorders>
              <w:top w:val="nil"/>
              <w:left w:val="nil"/>
              <w:bottom w:val="single" w:sz="4" w:space="0" w:color="auto"/>
              <w:right w:val="single" w:sz="4" w:space="0" w:color="auto"/>
            </w:tcBorders>
            <w:shd w:val="clear" w:color="000000" w:fill="FFFFFF"/>
            <w:noWrap/>
            <w:vAlign w:val="bottom"/>
            <w:hideMark/>
          </w:tcPr>
          <w:p w14:paraId="771A7F82"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870</w:t>
            </w:r>
          </w:p>
          <w:p w14:paraId="4E9A9C08"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±13,1</w:t>
            </w:r>
          </w:p>
        </w:tc>
        <w:tc>
          <w:tcPr>
            <w:tcW w:w="512" w:type="pct"/>
            <w:tcBorders>
              <w:top w:val="nil"/>
              <w:left w:val="nil"/>
              <w:bottom w:val="single" w:sz="4" w:space="0" w:color="auto"/>
              <w:right w:val="single" w:sz="4" w:space="0" w:color="auto"/>
            </w:tcBorders>
            <w:shd w:val="clear" w:color="000000" w:fill="FFFFFF"/>
            <w:noWrap/>
            <w:vAlign w:val="bottom"/>
            <w:hideMark/>
          </w:tcPr>
          <w:p w14:paraId="1C60B7D9"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143</w:t>
            </w:r>
          </w:p>
          <w:p w14:paraId="4579CA9C"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±37,4</w:t>
            </w:r>
          </w:p>
        </w:tc>
      </w:tr>
      <w:tr w:rsidR="00AA548A" w:rsidRPr="00195599" w14:paraId="2BC62CC6" w14:textId="77777777" w:rsidTr="00AA548A">
        <w:trPr>
          <w:trHeight w:val="312"/>
        </w:trPr>
        <w:tc>
          <w:tcPr>
            <w:tcW w:w="831" w:type="pct"/>
            <w:vMerge w:val="restart"/>
            <w:tcBorders>
              <w:top w:val="nil"/>
              <w:left w:val="single" w:sz="4" w:space="0" w:color="auto"/>
              <w:bottom w:val="single" w:sz="4" w:space="0" w:color="auto"/>
              <w:right w:val="single" w:sz="4" w:space="0" w:color="auto"/>
            </w:tcBorders>
            <w:shd w:val="clear" w:color="auto" w:fill="auto"/>
            <w:vAlign w:val="center"/>
            <w:hideMark/>
          </w:tcPr>
          <w:p w14:paraId="063F4CE7" w14:textId="77777777" w:rsidR="00AA548A" w:rsidRPr="00195599" w:rsidRDefault="00AA548A" w:rsidP="00AA548A">
            <w:pPr>
              <w:spacing w:after="0" w:line="240" w:lineRule="auto"/>
              <w:jc w:val="center"/>
              <w:rPr>
                <w:rFonts w:ascii="Times New Roman" w:eastAsia="Times New Roman" w:hAnsi="Times New Roman" w:cs="Times New Roman"/>
                <w:color w:val="000000"/>
                <w:szCs w:val="23"/>
              </w:rPr>
            </w:pPr>
            <w:r w:rsidRPr="00195599">
              <w:rPr>
                <w:rFonts w:ascii="Times New Roman" w:eastAsia="Times New Roman" w:hAnsi="Times New Roman" w:cs="Times New Roman"/>
                <w:color w:val="000000"/>
                <w:szCs w:val="23"/>
              </w:rPr>
              <w:t>Ксантин</w:t>
            </w:r>
          </w:p>
        </w:tc>
        <w:tc>
          <w:tcPr>
            <w:tcW w:w="411" w:type="pct"/>
            <w:tcBorders>
              <w:top w:val="nil"/>
              <w:left w:val="nil"/>
              <w:bottom w:val="single" w:sz="4" w:space="0" w:color="auto"/>
              <w:right w:val="single" w:sz="4" w:space="0" w:color="auto"/>
            </w:tcBorders>
            <w:shd w:val="clear" w:color="auto" w:fill="auto"/>
            <w:vAlign w:val="center"/>
            <w:hideMark/>
          </w:tcPr>
          <w:p w14:paraId="4575E334" w14:textId="77777777" w:rsidR="00AA548A" w:rsidRPr="00195599" w:rsidRDefault="00AA548A" w:rsidP="00AA548A">
            <w:pPr>
              <w:spacing w:after="0" w:line="240" w:lineRule="auto"/>
              <w:jc w:val="center"/>
              <w:rPr>
                <w:rFonts w:ascii="Times New Roman" w:eastAsia="Times New Roman" w:hAnsi="Times New Roman" w:cs="Times New Roman"/>
                <w:color w:val="000000"/>
                <w:szCs w:val="20"/>
              </w:rPr>
            </w:pPr>
            <w:r w:rsidRPr="00195599">
              <w:rPr>
                <w:rFonts w:ascii="Times New Roman" w:eastAsia="Times New Roman" w:hAnsi="Times New Roman" w:cs="Times New Roman"/>
                <w:color w:val="000000"/>
                <w:szCs w:val="20"/>
              </w:rPr>
              <w:t>12 ч</w:t>
            </w:r>
          </w:p>
        </w:tc>
        <w:tc>
          <w:tcPr>
            <w:tcW w:w="727" w:type="pct"/>
            <w:tcBorders>
              <w:top w:val="nil"/>
              <w:left w:val="nil"/>
              <w:bottom w:val="single" w:sz="4" w:space="0" w:color="auto"/>
              <w:right w:val="single" w:sz="4" w:space="0" w:color="auto"/>
            </w:tcBorders>
            <w:shd w:val="clear" w:color="000000" w:fill="FFFFFF"/>
            <w:noWrap/>
            <w:vAlign w:val="bottom"/>
            <w:hideMark/>
          </w:tcPr>
          <w:p w14:paraId="569A1EF3"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482</w:t>
            </w:r>
          </w:p>
          <w:p w14:paraId="71A2410B"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±124,6</w:t>
            </w:r>
          </w:p>
        </w:tc>
        <w:tc>
          <w:tcPr>
            <w:tcW w:w="605" w:type="pct"/>
            <w:tcBorders>
              <w:top w:val="nil"/>
              <w:left w:val="nil"/>
              <w:bottom w:val="single" w:sz="4" w:space="0" w:color="auto"/>
              <w:right w:val="single" w:sz="4" w:space="0" w:color="auto"/>
            </w:tcBorders>
            <w:shd w:val="clear" w:color="000000" w:fill="FFFFFF"/>
            <w:noWrap/>
            <w:vAlign w:val="bottom"/>
            <w:hideMark/>
          </w:tcPr>
          <w:p w14:paraId="78A62AFE"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131</w:t>
            </w:r>
          </w:p>
          <w:p w14:paraId="19CC56F9"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±19,5</w:t>
            </w:r>
          </w:p>
        </w:tc>
        <w:tc>
          <w:tcPr>
            <w:tcW w:w="685" w:type="pct"/>
            <w:tcBorders>
              <w:top w:val="nil"/>
              <w:left w:val="nil"/>
              <w:bottom w:val="single" w:sz="4" w:space="0" w:color="auto"/>
              <w:right w:val="single" w:sz="4" w:space="0" w:color="auto"/>
            </w:tcBorders>
            <w:shd w:val="clear" w:color="000000" w:fill="FFFFFF"/>
            <w:noWrap/>
            <w:vAlign w:val="bottom"/>
            <w:hideMark/>
          </w:tcPr>
          <w:p w14:paraId="4F315C4F"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487</w:t>
            </w:r>
          </w:p>
          <w:p w14:paraId="33AF11F9"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±113,9</w:t>
            </w:r>
          </w:p>
        </w:tc>
        <w:tc>
          <w:tcPr>
            <w:tcW w:w="531" w:type="pct"/>
            <w:tcBorders>
              <w:top w:val="nil"/>
              <w:left w:val="nil"/>
              <w:bottom w:val="single" w:sz="4" w:space="0" w:color="auto"/>
              <w:right w:val="single" w:sz="4" w:space="0" w:color="auto"/>
            </w:tcBorders>
            <w:shd w:val="clear" w:color="000000" w:fill="FFFFFF"/>
            <w:noWrap/>
            <w:vAlign w:val="bottom"/>
            <w:hideMark/>
          </w:tcPr>
          <w:p w14:paraId="5E515E0A"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150</w:t>
            </w:r>
          </w:p>
          <w:p w14:paraId="729184A4"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±22**</w:t>
            </w:r>
          </w:p>
        </w:tc>
        <w:tc>
          <w:tcPr>
            <w:tcW w:w="698" w:type="pct"/>
            <w:tcBorders>
              <w:top w:val="nil"/>
              <w:left w:val="nil"/>
              <w:bottom w:val="single" w:sz="4" w:space="0" w:color="auto"/>
              <w:right w:val="single" w:sz="4" w:space="0" w:color="auto"/>
            </w:tcBorders>
            <w:shd w:val="clear" w:color="000000" w:fill="FFFFFF"/>
            <w:noWrap/>
            <w:vAlign w:val="bottom"/>
            <w:hideMark/>
          </w:tcPr>
          <w:p w14:paraId="539A6DB4"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426</w:t>
            </w:r>
          </w:p>
          <w:p w14:paraId="666F8268"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±57,2</w:t>
            </w:r>
          </w:p>
        </w:tc>
        <w:tc>
          <w:tcPr>
            <w:tcW w:w="512" w:type="pct"/>
            <w:tcBorders>
              <w:top w:val="nil"/>
              <w:left w:val="nil"/>
              <w:bottom w:val="single" w:sz="4" w:space="0" w:color="auto"/>
              <w:right w:val="single" w:sz="4" w:space="0" w:color="auto"/>
            </w:tcBorders>
            <w:shd w:val="clear" w:color="000000" w:fill="FFFFFF"/>
            <w:noWrap/>
            <w:vAlign w:val="bottom"/>
            <w:hideMark/>
          </w:tcPr>
          <w:p w14:paraId="5EEABED3"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84</w:t>
            </w:r>
          </w:p>
          <w:p w14:paraId="6EA785D5"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±8,1**</w:t>
            </w:r>
          </w:p>
        </w:tc>
      </w:tr>
      <w:tr w:rsidR="00AA548A" w:rsidRPr="00195599" w14:paraId="0CF9586F" w14:textId="77777777" w:rsidTr="00AA548A">
        <w:trPr>
          <w:trHeight w:val="312"/>
        </w:trPr>
        <w:tc>
          <w:tcPr>
            <w:tcW w:w="831" w:type="pct"/>
            <w:vMerge/>
            <w:tcBorders>
              <w:top w:val="nil"/>
              <w:left w:val="single" w:sz="4" w:space="0" w:color="auto"/>
              <w:bottom w:val="single" w:sz="4" w:space="0" w:color="auto"/>
              <w:right w:val="single" w:sz="4" w:space="0" w:color="auto"/>
            </w:tcBorders>
            <w:vAlign w:val="center"/>
            <w:hideMark/>
          </w:tcPr>
          <w:p w14:paraId="6CB06D16" w14:textId="77777777" w:rsidR="00AA548A" w:rsidRPr="00195599" w:rsidRDefault="00AA548A" w:rsidP="00AA548A">
            <w:pPr>
              <w:spacing w:after="0" w:line="240" w:lineRule="auto"/>
              <w:rPr>
                <w:rFonts w:ascii="Times New Roman" w:eastAsia="Times New Roman" w:hAnsi="Times New Roman" w:cs="Times New Roman"/>
                <w:color w:val="000000"/>
                <w:szCs w:val="23"/>
              </w:rPr>
            </w:pPr>
          </w:p>
        </w:tc>
        <w:tc>
          <w:tcPr>
            <w:tcW w:w="411" w:type="pct"/>
            <w:tcBorders>
              <w:top w:val="nil"/>
              <w:left w:val="nil"/>
              <w:bottom w:val="single" w:sz="4" w:space="0" w:color="auto"/>
              <w:right w:val="single" w:sz="4" w:space="0" w:color="auto"/>
            </w:tcBorders>
            <w:shd w:val="clear" w:color="auto" w:fill="auto"/>
            <w:vAlign w:val="center"/>
            <w:hideMark/>
          </w:tcPr>
          <w:p w14:paraId="4755D7EF" w14:textId="77777777" w:rsidR="00AA548A" w:rsidRPr="00195599" w:rsidRDefault="00AA548A" w:rsidP="00AA548A">
            <w:pPr>
              <w:spacing w:after="0" w:line="240" w:lineRule="auto"/>
              <w:jc w:val="center"/>
              <w:rPr>
                <w:rFonts w:ascii="Times New Roman" w:eastAsia="Times New Roman" w:hAnsi="Times New Roman" w:cs="Times New Roman"/>
                <w:color w:val="000000"/>
                <w:szCs w:val="20"/>
              </w:rPr>
            </w:pPr>
            <w:r w:rsidRPr="00195599">
              <w:rPr>
                <w:rFonts w:ascii="Times New Roman" w:eastAsia="Times New Roman" w:hAnsi="Times New Roman" w:cs="Times New Roman"/>
                <w:color w:val="000000"/>
                <w:szCs w:val="20"/>
              </w:rPr>
              <w:t>24 ч</w:t>
            </w:r>
          </w:p>
        </w:tc>
        <w:tc>
          <w:tcPr>
            <w:tcW w:w="727" w:type="pct"/>
            <w:tcBorders>
              <w:top w:val="nil"/>
              <w:left w:val="nil"/>
              <w:bottom w:val="single" w:sz="4" w:space="0" w:color="auto"/>
              <w:right w:val="single" w:sz="4" w:space="0" w:color="auto"/>
            </w:tcBorders>
            <w:shd w:val="clear" w:color="000000" w:fill="FFFFFF"/>
            <w:noWrap/>
            <w:vAlign w:val="bottom"/>
            <w:hideMark/>
          </w:tcPr>
          <w:p w14:paraId="4349B7E0"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304</w:t>
            </w:r>
          </w:p>
          <w:p w14:paraId="7E1FF439"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±151,7</w:t>
            </w:r>
          </w:p>
        </w:tc>
        <w:tc>
          <w:tcPr>
            <w:tcW w:w="605" w:type="pct"/>
            <w:tcBorders>
              <w:top w:val="nil"/>
              <w:left w:val="nil"/>
              <w:bottom w:val="single" w:sz="4" w:space="0" w:color="auto"/>
              <w:right w:val="single" w:sz="4" w:space="0" w:color="auto"/>
            </w:tcBorders>
            <w:shd w:val="clear" w:color="000000" w:fill="FFFFFF"/>
            <w:noWrap/>
            <w:vAlign w:val="bottom"/>
            <w:hideMark/>
          </w:tcPr>
          <w:p w14:paraId="2AE92578"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109</w:t>
            </w:r>
          </w:p>
          <w:p w14:paraId="4D4F42B0"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±98</w:t>
            </w:r>
          </w:p>
        </w:tc>
        <w:tc>
          <w:tcPr>
            <w:tcW w:w="685" w:type="pct"/>
            <w:tcBorders>
              <w:top w:val="nil"/>
              <w:left w:val="nil"/>
              <w:bottom w:val="single" w:sz="4" w:space="0" w:color="auto"/>
              <w:right w:val="single" w:sz="4" w:space="0" w:color="auto"/>
            </w:tcBorders>
            <w:shd w:val="clear" w:color="000000" w:fill="FFFFFF"/>
            <w:noWrap/>
            <w:vAlign w:val="bottom"/>
            <w:hideMark/>
          </w:tcPr>
          <w:p w14:paraId="74BE2876"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352</w:t>
            </w:r>
          </w:p>
          <w:p w14:paraId="3E231E7E"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±218,7</w:t>
            </w:r>
          </w:p>
        </w:tc>
        <w:tc>
          <w:tcPr>
            <w:tcW w:w="531" w:type="pct"/>
            <w:tcBorders>
              <w:top w:val="nil"/>
              <w:left w:val="nil"/>
              <w:bottom w:val="single" w:sz="4" w:space="0" w:color="auto"/>
              <w:right w:val="single" w:sz="4" w:space="0" w:color="auto"/>
            </w:tcBorders>
            <w:shd w:val="clear" w:color="000000" w:fill="FFFFFF"/>
            <w:noWrap/>
            <w:vAlign w:val="bottom"/>
            <w:hideMark/>
          </w:tcPr>
          <w:p w14:paraId="6455A9B4"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87</w:t>
            </w:r>
          </w:p>
          <w:p w14:paraId="455C47BD"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±18,9</w:t>
            </w:r>
          </w:p>
        </w:tc>
        <w:tc>
          <w:tcPr>
            <w:tcW w:w="698" w:type="pct"/>
            <w:tcBorders>
              <w:top w:val="nil"/>
              <w:left w:val="nil"/>
              <w:bottom w:val="single" w:sz="4" w:space="0" w:color="auto"/>
              <w:right w:val="single" w:sz="4" w:space="0" w:color="auto"/>
            </w:tcBorders>
            <w:shd w:val="clear" w:color="000000" w:fill="FFFFFF"/>
            <w:noWrap/>
            <w:vAlign w:val="bottom"/>
            <w:hideMark/>
          </w:tcPr>
          <w:p w14:paraId="00390657"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466</w:t>
            </w:r>
          </w:p>
          <w:p w14:paraId="26B4E191"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±69,5</w:t>
            </w:r>
          </w:p>
        </w:tc>
        <w:tc>
          <w:tcPr>
            <w:tcW w:w="512" w:type="pct"/>
            <w:tcBorders>
              <w:top w:val="nil"/>
              <w:left w:val="nil"/>
              <w:bottom w:val="single" w:sz="4" w:space="0" w:color="auto"/>
              <w:right w:val="single" w:sz="4" w:space="0" w:color="auto"/>
            </w:tcBorders>
            <w:shd w:val="clear" w:color="000000" w:fill="FFFFFF"/>
            <w:noWrap/>
            <w:vAlign w:val="bottom"/>
            <w:hideMark/>
          </w:tcPr>
          <w:p w14:paraId="043E46BB"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86</w:t>
            </w:r>
          </w:p>
          <w:p w14:paraId="642C27A2"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±5,7</w:t>
            </w:r>
          </w:p>
        </w:tc>
      </w:tr>
      <w:tr w:rsidR="00AA548A" w:rsidRPr="00195599" w14:paraId="6D9A9640" w14:textId="77777777" w:rsidTr="00AA548A">
        <w:trPr>
          <w:trHeight w:val="312"/>
        </w:trPr>
        <w:tc>
          <w:tcPr>
            <w:tcW w:w="831" w:type="pct"/>
            <w:vMerge/>
            <w:tcBorders>
              <w:top w:val="nil"/>
              <w:left w:val="single" w:sz="4" w:space="0" w:color="auto"/>
              <w:bottom w:val="single" w:sz="4" w:space="0" w:color="auto"/>
              <w:right w:val="single" w:sz="4" w:space="0" w:color="auto"/>
            </w:tcBorders>
            <w:vAlign w:val="center"/>
            <w:hideMark/>
          </w:tcPr>
          <w:p w14:paraId="54C240FC" w14:textId="77777777" w:rsidR="00AA548A" w:rsidRPr="00195599" w:rsidRDefault="00AA548A" w:rsidP="00AA548A">
            <w:pPr>
              <w:spacing w:after="0" w:line="240" w:lineRule="auto"/>
              <w:rPr>
                <w:rFonts w:ascii="Times New Roman" w:eastAsia="Times New Roman" w:hAnsi="Times New Roman" w:cs="Times New Roman"/>
                <w:color w:val="000000"/>
                <w:szCs w:val="23"/>
              </w:rPr>
            </w:pPr>
          </w:p>
        </w:tc>
        <w:tc>
          <w:tcPr>
            <w:tcW w:w="411" w:type="pct"/>
            <w:tcBorders>
              <w:top w:val="nil"/>
              <w:left w:val="nil"/>
              <w:bottom w:val="single" w:sz="4" w:space="0" w:color="auto"/>
              <w:right w:val="single" w:sz="4" w:space="0" w:color="auto"/>
            </w:tcBorders>
            <w:shd w:val="clear" w:color="auto" w:fill="auto"/>
            <w:vAlign w:val="center"/>
            <w:hideMark/>
          </w:tcPr>
          <w:p w14:paraId="3B43F943" w14:textId="77777777" w:rsidR="00AA548A" w:rsidRPr="00195599" w:rsidRDefault="00AA548A" w:rsidP="00AA548A">
            <w:pPr>
              <w:spacing w:after="0" w:line="240" w:lineRule="auto"/>
              <w:jc w:val="center"/>
              <w:rPr>
                <w:rFonts w:ascii="Times New Roman" w:eastAsia="Times New Roman" w:hAnsi="Times New Roman" w:cs="Times New Roman"/>
                <w:color w:val="000000"/>
                <w:szCs w:val="20"/>
              </w:rPr>
            </w:pPr>
            <w:r w:rsidRPr="00195599">
              <w:rPr>
                <w:rFonts w:ascii="Times New Roman" w:eastAsia="Times New Roman" w:hAnsi="Times New Roman" w:cs="Times New Roman"/>
                <w:color w:val="000000"/>
                <w:szCs w:val="20"/>
              </w:rPr>
              <w:t>48 ч</w:t>
            </w:r>
          </w:p>
        </w:tc>
        <w:tc>
          <w:tcPr>
            <w:tcW w:w="727" w:type="pct"/>
            <w:tcBorders>
              <w:top w:val="nil"/>
              <w:left w:val="nil"/>
              <w:bottom w:val="single" w:sz="4" w:space="0" w:color="auto"/>
              <w:right w:val="single" w:sz="4" w:space="0" w:color="auto"/>
            </w:tcBorders>
            <w:shd w:val="clear" w:color="000000" w:fill="FFFFFF"/>
            <w:noWrap/>
            <w:vAlign w:val="bottom"/>
            <w:hideMark/>
          </w:tcPr>
          <w:p w14:paraId="39BE4087"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500</w:t>
            </w:r>
          </w:p>
          <w:p w14:paraId="52BE55EE"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±377,1</w:t>
            </w:r>
          </w:p>
        </w:tc>
        <w:tc>
          <w:tcPr>
            <w:tcW w:w="605" w:type="pct"/>
            <w:tcBorders>
              <w:top w:val="nil"/>
              <w:left w:val="nil"/>
              <w:bottom w:val="single" w:sz="4" w:space="0" w:color="auto"/>
              <w:right w:val="single" w:sz="4" w:space="0" w:color="auto"/>
            </w:tcBorders>
            <w:shd w:val="clear" w:color="000000" w:fill="FFFFFF"/>
            <w:noWrap/>
            <w:vAlign w:val="bottom"/>
            <w:hideMark/>
          </w:tcPr>
          <w:p w14:paraId="6AF371F6"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96</w:t>
            </w:r>
          </w:p>
          <w:p w14:paraId="1867D6CB"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±21,6</w:t>
            </w:r>
          </w:p>
        </w:tc>
        <w:tc>
          <w:tcPr>
            <w:tcW w:w="685" w:type="pct"/>
            <w:tcBorders>
              <w:top w:val="nil"/>
              <w:left w:val="nil"/>
              <w:bottom w:val="single" w:sz="4" w:space="0" w:color="auto"/>
              <w:right w:val="single" w:sz="4" w:space="0" w:color="auto"/>
            </w:tcBorders>
            <w:shd w:val="clear" w:color="000000" w:fill="FFFFFF"/>
            <w:noWrap/>
            <w:vAlign w:val="bottom"/>
            <w:hideMark/>
          </w:tcPr>
          <w:p w14:paraId="62A7D6ED"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329</w:t>
            </w:r>
          </w:p>
          <w:p w14:paraId="5BED303E"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±136,3</w:t>
            </w:r>
          </w:p>
        </w:tc>
        <w:tc>
          <w:tcPr>
            <w:tcW w:w="531" w:type="pct"/>
            <w:tcBorders>
              <w:top w:val="nil"/>
              <w:left w:val="nil"/>
              <w:bottom w:val="single" w:sz="4" w:space="0" w:color="auto"/>
              <w:right w:val="single" w:sz="4" w:space="0" w:color="auto"/>
            </w:tcBorders>
            <w:shd w:val="clear" w:color="000000" w:fill="FFFFFF"/>
            <w:noWrap/>
            <w:vAlign w:val="bottom"/>
            <w:hideMark/>
          </w:tcPr>
          <w:p w14:paraId="356094D0"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79</w:t>
            </w:r>
          </w:p>
          <w:p w14:paraId="5539C4AE"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±27,3**</w:t>
            </w:r>
          </w:p>
        </w:tc>
        <w:tc>
          <w:tcPr>
            <w:tcW w:w="698" w:type="pct"/>
            <w:tcBorders>
              <w:top w:val="nil"/>
              <w:left w:val="nil"/>
              <w:bottom w:val="single" w:sz="4" w:space="0" w:color="auto"/>
              <w:right w:val="single" w:sz="4" w:space="0" w:color="auto"/>
            </w:tcBorders>
            <w:shd w:val="clear" w:color="000000" w:fill="FFFFFF"/>
            <w:noWrap/>
            <w:vAlign w:val="bottom"/>
            <w:hideMark/>
          </w:tcPr>
          <w:p w14:paraId="243B2E3D"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410</w:t>
            </w:r>
          </w:p>
          <w:p w14:paraId="0D69AAA3"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±71,7</w:t>
            </w:r>
          </w:p>
        </w:tc>
        <w:tc>
          <w:tcPr>
            <w:tcW w:w="512" w:type="pct"/>
            <w:tcBorders>
              <w:top w:val="nil"/>
              <w:left w:val="nil"/>
              <w:bottom w:val="single" w:sz="4" w:space="0" w:color="auto"/>
              <w:right w:val="single" w:sz="4" w:space="0" w:color="auto"/>
            </w:tcBorders>
            <w:shd w:val="clear" w:color="000000" w:fill="FFFFFF"/>
            <w:noWrap/>
            <w:vAlign w:val="bottom"/>
            <w:hideMark/>
          </w:tcPr>
          <w:p w14:paraId="29C3E5D7"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121</w:t>
            </w:r>
          </w:p>
          <w:p w14:paraId="5B552C8A"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±15,5**</w:t>
            </w:r>
          </w:p>
        </w:tc>
      </w:tr>
      <w:tr w:rsidR="00AA548A" w:rsidRPr="00195599" w14:paraId="4693F577" w14:textId="77777777" w:rsidTr="00AA548A">
        <w:trPr>
          <w:trHeight w:val="312"/>
        </w:trPr>
        <w:tc>
          <w:tcPr>
            <w:tcW w:w="831" w:type="pct"/>
            <w:vMerge w:val="restart"/>
            <w:tcBorders>
              <w:top w:val="nil"/>
              <w:left w:val="single" w:sz="4" w:space="0" w:color="auto"/>
              <w:right w:val="single" w:sz="4" w:space="0" w:color="auto"/>
            </w:tcBorders>
            <w:shd w:val="clear" w:color="auto" w:fill="auto"/>
            <w:vAlign w:val="center"/>
            <w:hideMark/>
          </w:tcPr>
          <w:p w14:paraId="5E831992" w14:textId="77777777" w:rsidR="00AA548A" w:rsidRPr="00195599" w:rsidRDefault="00AA548A" w:rsidP="00AA548A">
            <w:pPr>
              <w:spacing w:after="0" w:line="240" w:lineRule="auto"/>
              <w:jc w:val="center"/>
              <w:rPr>
                <w:rFonts w:ascii="Times New Roman" w:eastAsia="Times New Roman" w:hAnsi="Times New Roman" w:cs="Times New Roman"/>
                <w:color w:val="000000"/>
                <w:szCs w:val="23"/>
              </w:rPr>
            </w:pPr>
            <w:r w:rsidRPr="00195599">
              <w:rPr>
                <w:rFonts w:ascii="Times New Roman" w:eastAsia="Times New Roman" w:hAnsi="Times New Roman" w:cs="Times New Roman"/>
                <w:color w:val="000000"/>
                <w:szCs w:val="23"/>
              </w:rPr>
              <w:t>Мочевая кислота</w:t>
            </w:r>
          </w:p>
        </w:tc>
        <w:tc>
          <w:tcPr>
            <w:tcW w:w="411" w:type="pct"/>
            <w:tcBorders>
              <w:top w:val="nil"/>
              <w:left w:val="nil"/>
              <w:bottom w:val="single" w:sz="4" w:space="0" w:color="auto"/>
              <w:right w:val="single" w:sz="4" w:space="0" w:color="auto"/>
            </w:tcBorders>
            <w:shd w:val="clear" w:color="auto" w:fill="auto"/>
            <w:vAlign w:val="center"/>
            <w:hideMark/>
          </w:tcPr>
          <w:p w14:paraId="6678EDD9" w14:textId="77777777" w:rsidR="00AA548A" w:rsidRPr="00195599" w:rsidRDefault="00AA548A" w:rsidP="00AA548A">
            <w:pPr>
              <w:spacing w:after="0" w:line="240" w:lineRule="auto"/>
              <w:jc w:val="center"/>
              <w:rPr>
                <w:rFonts w:ascii="Times New Roman" w:eastAsia="Times New Roman" w:hAnsi="Times New Roman" w:cs="Times New Roman"/>
                <w:color w:val="000000"/>
                <w:szCs w:val="20"/>
              </w:rPr>
            </w:pPr>
            <w:r w:rsidRPr="00195599">
              <w:rPr>
                <w:rFonts w:ascii="Times New Roman" w:eastAsia="Times New Roman" w:hAnsi="Times New Roman" w:cs="Times New Roman"/>
                <w:color w:val="000000"/>
                <w:szCs w:val="20"/>
              </w:rPr>
              <w:t>12 ч</w:t>
            </w:r>
          </w:p>
        </w:tc>
        <w:tc>
          <w:tcPr>
            <w:tcW w:w="727" w:type="pct"/>
            <w:tcBorders>
              <w:top w:val="nil"/>
              <w:left w:val="nil"/>
              <w:bottom w:val="single" w:sz="4" w:space="0" w:color="auto"/>
              <w:right w:val="single" w:sz="4" w:space="0" w:color="auto"/>
            </w:tcBorders>
            <w:shd w:val="clear" w:color="000000" w:fill="FFFFFF"/>
            <w:noWrap/>
            <w:vAlign w:val="bottom"/>
            <w:hideMark/>
          </w:tcPr>
          <w:p w14:paraId="484988AE"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88</w:t>
            </w:r>
          </w:p>
          <w:p w14:paraId="480D55CD"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±25,3</w:t>
            </w:r>
          </w:p>
        </w:tc>
        <w:tc>
          <w:tcPr>
            <w:tcW w:w="605" w:type="pct"/>
            <w:tcBorders>
              <w:top w:val="nil"/>
              <w:left w:val="nil"/>
              <w:bottom w:val="single" w:sz="4" w:space="0" w:color="auto"/>
              <w:right w:val="single" w:sz="4" w:space="0" w:color="auto"/>
            </w:tcBorders>
            <w:shd w:val="clear" w:color="000000" w:fill="FFFFFF"/>
            <w:noWrap/>
            <w:vAlign w:val="bottom"/>
            <w:hideMark/>
          </w:tcPr>
          <w:p w14:paraId="42A1641A"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82</w:t>
            </w:r>
          </w:p>
          <w:p w14:paraId="448A0FFD"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±18,4</w:t>
            </w:r>
          </w:p>
        </w:tc>
        <w:tc>
          <w:tcPr>
            <w:tcW w:w="685" w:type="pct"/>
            <w:tcBorders>
              <w:top w:val="nil"/>
              <w:left w:val="nil"/>
              <w:bottom w:val="single" w:sz="4" w:space="0" w:color="auto"/>
              <w:right w:val="single" w:sz="4" w:space="0" w:color="auto"/>
            </w:tcBorders>
            <w:shd w:val="clear" w:color="000000" w:fill="FFFFFF"/>
            <w:noWrap/>
            <w:vAlign w:val="bottom"/>
            <w:hideMark/>
          </w:tcPr>
          <w:p w14:paraId="7F942EE1"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82</w:t>
            </w:r>
          </w:p>
          <w:p w14:paraId="72D76300"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±24</w:t>
            </w:r>
          </w:p>
        </w:tc>
        <w:tc>
          <w:tcPr>
            <w:tcW w:w="531" w:type="pct"/>
            <w:tcBorders>
              <w:top w:val="nil"/>
              <w:left w:val="nil"/>
              <w:bottom w:val="single" w:sz="4" w:space="0" w:color="auto"/>
              <w:right w:val="single" w:sz="4" w:space="0" w:color="auto"/>
            </w:tcBorders>
            <w:shd w:val="clear" w:color="000000" w:fill="FFFFFF"/>
            <w:noWrap/>
            <w:vAlign w:val="bottom"/>
            <w:hideMark/>
          </w:tcPr>
          <w:p w14:paraId="4BFDDB2E"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97</w:t>
            </w:r>
          </w:p>
          <w:p w14:paraId="64CE4801"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±10,2**</w:t>
            </w:r>
          </w:p>
        </w:tc>
        <w:tc>
          <w:tcPr>
            <w:tcW w:w="698" w:type="pct"/>
            <w:tcBorders>
              <w:top w:val="nil"/>
              <w:left w:val="nil"/>
              <w:bottom w:val="single" w:sz="4" w:space="0" w:color="auto"/>
              <w:right w:val="single" w:sz="4" w:space="0" w:color="auto"/>
            </w:tcBorders>
            <w:shd w:val="clear" w:color="000000" w:fill="FFFFFF"/>
            <w:noWrap/>
            <w:vAlign w:val="bottom"/>
            <w:hideMark/>
          </w:tcPr>
          <w:p w14:paraId="58AD3577"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106</w:t>
            </w:r>
          </w:p>
          <w:p w14:paraId="07E8EDAD"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±29,3</w:t>
            </w:r>
          </w:p>
        </w:tc>
        <w:tc>
          <w:tcPr>
            <w:tcW w:w="512" w:type="pct"/>
            <w:tcBorders>
              <w:top w:val="nil"/>
              <w:left w:val="nil"/>
              <w:bottom w:val="single" w:sz="4" w:space="0" w:color="auto"/>
              <w:right w:val="single" w:sz="4" w:space="0" w:color="auto"/>
            </w:tcBorders>
            <w:shd w:val="clear" w:color="000000" w:fill="FFFFFF"/>
            <w:noWrap/>
            <w:vAlign w:val="bottom"/>
            <w:hideMark/>
          </w:tcPr>
          <w:p w14:paraId="0DF2B85A"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42</w:t>
            </w:r>
          </w:p>
          <w:p w14:paraId="33971882"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±8,7**</w:t>
            </w:r>
          </w:p>
        </w:tc>
      </w:tr>
      <w:tr w:rsidR="00AA548A" w:rsidRPr="00195599" w14:paraId="561A51EC" w14:textId="77777777" w:rsidTr="00AA548A">
        <w:trPr>
          <w:trHeight w:val="312"/>
        </w:trPr>
        <w:tc>
          <w:tcPr>
            <w:tcW w:w="831" w:type="pct"/>
            <w:vMerge/>
            <w:tcBorders>
              <w:left w:val="single" w:sz="4" w:space="0" w:color="auto"/>
              <w:right w:val="single" w:sz="4" w:space="0" w:color="auto"/>
            </w:tcBorders>
            <w:shd w:val="clear" w:color="auto" w:fill="auto"/>
            <w:vAlign w:val="center"/>
          </w:tcPr>
          <w:p w14:paraId="353C9F96" w14:textId="77777777" w:rsidR="00AA548A" w:rsidRPr="00195599" w:rsidRDefault="00AA548A" w:rsidP="00AA548A">
            <w:pPr>
              <w:spacing w:after="0" w:line="240" w:lineRule="auto"/>
              <w:jc w:val="center"/>
              <w:rPr>
                <w:rFonts w:ascii="Times New Roman" w:eastAsia="Times New Roman" w:hAnsi="Times New Roman" w:cs="Times New Roman"/>
                <w:color w:val="000000"/>
                <w:sz w:val="23"/>
                <w:szCs w:val="23"/>
              </w:rPr>
            </w:pPr>
          </w:p>
        </w:tc>
        <w:tc>
          <w:tcPr>
            <w:tcW w:w="411" w:type="pct"/>
            <w:tcBorders>
              <w:top w:val="nil"/>
              <w:left w:val="nil"/>
              <w:bottom w:val="single" w:sz="4" w:space="0" w:color="auto"/>
              <w:right w:val="single" w:sz="4" w:space="0" w:color="auto"/>
            </w:tcBorders>
            <w:shd w:val="clear" w:color="auto" w:fill="auto"/>
            <w:vAlign w:val="center"/>
          </w:tcPr>
          <w:p w14:paraId="71C310A9" w14:textId="77777777" w:rsidR="00AA548A" w:rsidRPr="00195599" w:rsidRDefault="00AA548A" w:rsidP="00AA548A">
            <w:pPr>
              <w:spacing w:after="0" w:line="240" w:lineRule="auto"/>
              <w:jc w:val="center"/>
              <w:rPr>
                <w:rFonts w:ascii="Times New Roman" w:eastAsia="Times New Roman" w:hAnsi="Times New Roman" w:cs="Times New Roman"/>
                <w:color w:val="000000"/>
                <w:szCs w:val="20"/>
              </w:rPr>
            </w:pPr>
            <w:r w:rsidRPr="00195599">
              <w:rPr>
                <w:rFonts w:ascii="Times New Roman" w:eastAsia="Times New Roman" w:hAnsi="Times New Roman" w:cs="Times New Roman"/>
                <w:color w:val="000000"/>
                <w:szCs w:val="20"/>
              </w:rPr>
              <w:t>24 ч</w:t>
            </w:r>
          </w:p>
        </w:tc>
        <w:tc>
          <w:tcPr>
            <w:tcW w:w="727" w:type="pct"/>
            <w:tcBorders>
              <w:top w:val="nil"/>
              <w:left w:val="nil"/>
              <w:bottom w:val="single" w:sz="4" w:space="0" w:color="auto"/>
              <w:right w:val="single" w:sz="4" w:space="0" w:color="auto"/>
            </w:tcBorders>
            <w:shd w:val="clear" w:color="000000" w:fill="FFFFFF"/>
            <w:noWrap/>
            <w:vAlign w:val="bottom"/>
          </w:tcPr>
          <w:p w14:paraId="6363150F"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58</w:t>
            </w:r>
          </w:p>
          <w:p w14:paraId="6B2BCF6A"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±29,6</w:t>
            </w:r>
          </w:p>
        </w:tc>
        <w:tc>
          <w:tcPr>
            <w:tcW w:w="605" w:type="pct"/>
            <w:tcBorders>
              <w:top w:val="nil"/>
              <w:left w:val="nil"/>
              <w:bottom w:val="single" w:sz="4" w:space="0" w:color="auto"/>
              <w:right w:val="single" w:sz="4" w:space="0" w:color="auto"/>
            </w:tcBorders>
            <w:shd w:val="clear" w:color="000000" w:fill="FFFFFF"/>
            <w:noWrap/>
            <w:vAlign w:val="bottom"/>
          </w:tcPr>
          <w:p w14:paraId="0AC11617"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71</w:t>
            </w:r>
          </w:p>
          <w:p w14:paraId="2C791825"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±58,6</w:t>
            </w:r>
          </w:p>
        </w:tc>
        <w:tc>
          <w:tcPr>
            <w:tcW w:w="685" w:type="pct"/>
            <w:tcBorders>
              <w:top w:val="nil"/>
              <w:left w:val="nil"/>
              <w:bottom w:val="single" w:sz="4" w:space="0" w:color="auto"/>
              <w:right w:val="single" w:sz="4" w:space="0" w:color="auto"/>
            </w:tcBorders>
            <w:shd w:val="clear" w:color="000000" w:fill="FFFFFF"/>
            <w:noWrap/>
            <w:vAlign w:val="bottom"/>
          </w:tcPr>
          <w:p w14:paraId="3CA0083A"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62</w:t>
            </w:r>
          </w:p>
          <w:p w14:paraId="6268692B"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±23,3**</w:t>
            </w:r>
          </w:p>
        </w:tc>
        <w:tc>
          <w:tcPr>
            <w:tcW w:w="531" w:type="pct"/>
            <w:tcBorders>
              <w:top w:val="nil"/>
              <w:left w:val="nil"/>
              <w:bottom w:val="single" w:sz="4" w:space="0" w:color="auto"/>
              <w:right w:val="single" w:sz="4" w:space="0" w:color="auto"/>
            </w:tcBorders>
            <w:shd w:val="clear" w:color="000000" w:fill="FFFFFF"/>
            <w:noWrap/>
            <w:vAlign w:val="bottom"/>
          </w:tcPr>
          <w:p w14:paraId="5A977721"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45</w:t>
            </w:r>
          </w:p>
          <w:p w14:paraId="7FC20507"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±10,6</w:t>
            </w:r>
          </w:p>
        </w:tc>
        <w:tc>
          <w:tcPr>
            <w:tcW w:w="698" w:type="pct"/>
            <w:tcBorders>
              <w:top w:val="nil"/>
              <w:left w:val="nil"/>
              <w:bottom w:val="single" w:sz="4" w:space="0" w:color="auto"/>
              <w:right w:val="single" w:sz="4" w:space="0" w:color="auto"/>
            </w:tcBorders>
            <w:shd w:val="clear" w:color="000000" w:fill="FFFFFF"/>
            <w:noWrap/>
            <w:vAlign w:val="bottom"/>
          </w:tcPr>
          <w:p w14:paraId="5147C7CA"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94</w:t>
            </w:r>
          </w:p>
          <w:p w14:paraId="49C8801A"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±28,7**</w:t>
            </w:r>
          </w:p>
        </w:tc>
        <w:tc>
          <w:tcPr>
            <w:tcW w:w="512" w:type="pct"/>
            <w:tcBorders>
              <w:top w:val="nil"/>
              <w:left w:val="nil"/>
              <w:bottom w:val="single" w:sz="4" w:space="0" w:color="auto"/>
              <w:right w:val="single" w:sz="4" w:space="0" w:color="auto"/>
            </w:tcBorders>
            <w:shd w:val="clear" w:color="000000" w:fill="FFFFFF"/>
            <w:noWrap/>
            <w:vAlign w:val="bottom"/>
          </w:tcPr>
          <w:p w14:paraId="2BE7389E"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55</w:t>
            </w:r>
          </w:p>
          <w:p w14:paraId="6073D0B3"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±15,1</w:t>
            </w:r>
          </w:p>
        </w:tc>
      </w:tr>
      <w:tr w:rsidR="00AA548A" w:rsidRPr="00195599" w14:paraId="0FAB9823" w14:textId="77777777" w:rsidTr="00AA548A">
        <w:trPr>
          <w:trHeight w:val="312"/>
        </w:trPr>
        <w:tc>
          <w:tcPr>
            <w:tcW w:w="831" w:type="pct"/>
            <w:vMerge/>
            <w:tcBorders>
              <w:left w:val="single" w:sz="4" w:space="0" w:color="auto"/>
              <w:bottom w:val="single" w:sz="4" w:space="0" w:color="auto"/>
              <w:right w:val="single" w:sz="4" w:space="0" w:color="auto"/>
            </w:tcBorders>
            <w:shd w:val="clear" w:color="auto" w:fill="auto"/>
            <w:vAlign w:val="center"/>
            <w:hideMark/>
          </w:tcPr>
          <w:p w14:paraId="4AC59DFB" w14:textId="77777777" w:rsidR="00AA548A" w:rsidRPr="00195599" w:rsidRDefault="00AA548A" w:rsidP="00AA548A">
            <w:pPr>
              <w:spacing w:after="0" w:line="240" w:lineRule="auto"/>
              <w:rPr>
                <w:rFonts w:ascii="Times New Roman" w:eastAsia="Times New Roman" w:hAnsi="Times New Roman" w:cs="Times New Roman"/>
                <w:color w:val="000000"/>
                <w:sz w:val="24"/>
                <w:szCs w:val="20"/>
              </w:rPr>
            </w:pPr>
          </w:p>
        </w:tc>
        <w:tc>
          <w:tcPr>
            <w:tcW w:w="411" w:type="pct"/>
            <w:tcBorders>
              <w:top w:val="nil"/>
              <w:left w:val="nil"/>
              <w:bottom w:val="single" w:sz="4" w:space="0" w:color="auto"/>
              <w:right w:val="single" w:sz="4" w:space="0" w:color="auto"/>
            </w:tcBorders>
            <w:shd w:val="clear" w:color="auto" w:fill="auto"/>
            <w:vAlign w:val="center"/>
          </w:tcPr>
          <w:p w14:paraId="1A4A7875" w14:textId="77777777" w:rsidR="00AA548A" w:rsidRPr="00195599" w:rsidRDefault="00AA548A" w:rsidP="00AA548A">
            <w:pPr>
              <w:spacing w:after="0" w:line="240" w:lineRule="auto"/>
              <w:jc w:val="center"/>
              <w:rPr>
                <w:rFonts w:ascii="Times New Roman" w:eastAsia="Times New Roman" w:hAnsi="Times New Roman" w:cs="Times New Roman"/>
                <w:color w:val="000000"/>
                <w:szCs w:val="20"/>
              </w:rPr>
            </w:pPr>
            <w:r w:rsidRPr="00195599">
              <w:rPr>
                <w:rFonts w:ascii="Times New Roman" w:eastAsia="Times New Roman" w:hAnsi="Times New Roman" w:cs="Times New Roman"/>
                <w:color w:val="000000"/>
                <w:szCs w:val="20"/>
              </w:rPr>
              <w:t>48 ч</w:t>
            </w:r>
          </w:p>
        </w:tc>
        <w:tc>
          <w:tcPr>
            <w:tcW w:w="727" w:type="pct"/>
            <w:tcBorders>
              <w:top w:val="nil"/>
              <w:left w:val="nil"/>
              <w:bottom w:val="single" w:sz="4" w:space="0" w:color="auto"/>
              <w:right w:val="single" w:sz="4" w:space="0" w:color="auto"/>
            </w:tcBorders>
            <w:shd w:val="clear" w:color="000000" w:fill="FFFFFF"/>
            <w:noWrap/>
            <w:vAlign w:val="bottom"/>
          </w:tcPr>
          <w:p w14:paraId="35FBE4EA"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143</w:t>
            </w:r>
          </w:p>
          <w:p w14:paraId="1B89B8A1"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±198,8</w:t>
            </w:r>
          </w:p>
        </w:tc>
        <w:tc>
          <w:tcPr>
            <w:tcW w:w="605" w:type="pct"/>
            <w:tcBorders>
              <w:top w:val="nil"/>
              <w:left w:val="nil"/>
              <w:bottom w:val="single" w:sz="4" w:space="0" w:color="auto"/>
              <w:right w:val="single" w:sz="4" w:space="0" w:color="auto"/>
            </w:tcBorders>
            <w:shd w:val="clear" w:color="000000" w:fill="FFFFFF"/>
            <w:noWrap/>
            <w:vAlign w:val="bottom"/>
          </w:tcPr>
          <w:p w14:paraId="0D7CC73E"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46</w:t>
            </w:r>
          </w:p>
          <w:p w14:paraId="06F44555"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±15,4</w:t>
            </w:r>
          </w:p>
        </w:tc>
        <w:tc>
          <w:tcPr>
            <w:tcW w:w="685" w:type="pct"/>
            <w:tcBorders>
              <w:top w:val="nil"/>
              <w:left w:val="nil"/>
              <w:bottom w:val="single" w:sz="4" w:space="0" w:color="auto"/>
              <w:right w:val="single" w:sz="4" w:space="0" w:color="auto"/>
            </w:tcBorders>
            <w:shd w:val="clear" w:color="000000" w:fill="FFFFFF"/>
            <w:noWrap/>
            <w:vAlign w:val="bottom"/>
          </w:tcPr>
          <w:p w14:paraId="64147D02"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66</w:t>
            </w:r>
          </w:p>
          <w:p w14:paraId="010C993C"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±23,2**</w:t>
            </w:r>
          </w:p>
        </w:tc>
        <w:tc>
          <w:tcPr>
            <w:tcW w:w="531" w:type="pct"/>
            <w:tcBorders>
              <w:top w:val="nil"/>
              <w:left w:val="nil"/>
              <w:bottom w:val="single" w:sz="4" w:space="0" w:color="auto"/>
              <w:right w:val="single" w:sz="4" w:space="0" w:color="auto"/>
            </w:tcBorders>
            <w:shd w:val="clear" w:color="000000" w:fill="FFFFFF"/>
            <w:noWrap/>
            <w:vAlign w:val="bottom"/>
          </w:tcPr>
          <w:p w14:paraId="5B5F4EAA"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38</w:t>
            </w:r>
          </w:p>
          <w:p w14:paraId="7259AE9E"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±13,4**</w:t>
            </w:r>
          </w:p>
        </w:tc>
        <w:tc>
          <w:tcPr>
            <w:tcW w:w="698" w:type="pct"/>
            <w:tcBorders>
              <w:top w:val="nil"/>
              <w:left w:val="nil"/>
              <w:bottom w:val="single" w:sz="4" w:space="0" w:color="auto"/>
              <w:right w:val="single" w:sz="4" w:space="0" w:color="auto"/>
            </w:tcBorders>
            <w:shd w:val="clear" w:color="000000" w:fill="FFFFFF"/>
            <w:noWrap/>
            <w:vAlign w:val="bottom"/>
          </w:tcPr>
          <w:p w14:paraId="758CC70D"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110</w:t>
            </w:r>
          </w:p>
          <w:p w14:paraId="34BD2E0B"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±28,1**</w:t>
            </w:r>
          </w:p>
        </w:tc>
        <w:tc>
          <w:tcPr>
            <w:tcW w:w="512" w:type="pct"/>
            <w:tcBorders>
              <w:top w:val="nil"/>
              <w:left w:val="nil"/>
              <w:bottom w:val="single" w:sz="4" w:space="0" w:color="auto"/>
              <w:right w:val="single" w:sz="4" w:space="0" w:color="auto"/>
            </w:tcBorders>
            <w:shd w:val="clear" w:color="000000" w:fill="FFFFFF"/>
            <w:noWrap/>
            <w:vAlign w:val="bottom"/>
          </w:tcPr>
          <w:p w14:paraId="589C1A43"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55</w:t>
            </w:r>
          </w:p>
          <w:p w14:paraId="77A85401" w14:textId="77777777" w:rsidR="00AA548A" w:rsidRPr="00195599" w:rsidRDefault="00AA548A" w:rsidP="00AA548A">
            <w:pPr>
              <w:spacing w:after="0" w:line="240" w:lineRule="auto"/>
              <w:jc w:val="center"/>
              <w:rPr>
                <w:rFonts w:ascii="Times New Roman" w:eastAsia="Times New Roman" w:hAnsi="Times New Roman" w:cs="Times New Roman"/>
                <w:color w:val="000000"/>
                <w:sz w:val="20"/>
                <w:szCs w:val="20"/>
              </w:rPr>
            </w:pPr>
            <w:r w:rsidRPr="00195599">
              <w:rPr>
                <w:rFonts w:ascii="Times New Roman" w:eastAsia="Times New Roman" w:hAnsi="Times New Roman" w:cs="Times New Roman"/>
                <w:color w:val="000000"/>
                <w:sz w:val="20"/>
                <w:szCs w:val="20"/>
              </w:rPr>
              <w:t>±8,3**</w:t>
            </w:r>
          </w:p>
        </w:tc>
      </w:tr>
      <w:tr w:rsidR="00AA548A" w:rsidRPr="00195599" w14:paraId="0012A47E" w14:textId="77777777" w:rsidTr="00AA548A">
        <w:trPr>
          <w:trHeight w:val="312"/>
        </w:trPr>
        <w:tc>
          <w:tcPr>
            <w:tcW w:w="5000" w:type="pct"/>
            <w:gridSpan w:val="8"/>
            <w:tcBorders>
              <w:top w:val="nil"/>
              <w:left w:val="single" w:sz="4" w:space="0" w:color="auto"/>
              <w:bottom w:val="single" w:sz="4" w:space="0" w:color="auto"/>
              <w:right w:val="single" w:sz="4" w:space="0" w:color="auto"/>
            </w:tcBorders>
            <w:shd w:val="clear" w:color="auto" w:fill="auto"/>
            <w:vAlign w:val="center"/>
            <w:hideMark/>
          </w:tcPr>
          <w:p w14:paraId="44F82E3D" w14:textId="77777777" w:rsidR="00AA548A" w:rsidRPr="00195599" w:rsidRDefault="00AA548A" w:rsidP="00AA548A">
            <w:pPr>
              <w:spacing w:after="0" w:line="240" w:lineRule="auto"/>
              <w:jc w:val="both"/>
              <w:rPr>
                <w:rFonts w:ascii="Times New Roman" w:eastAsia="Times New Roman" w:hAnsi="Times New Roman" w:cs="Times New Roman"/>
                <w:color w:val="000000"/>
                <w:sz w:val="20"/>
                <w:szCs w:val="20"/>
              </w:rPr>
            </w:pPr>
            <w:r w:rsidRPr="00195599">
              <w:rPr>
                <w:rFonts w:ascii="Times New Roman" w:hAnsi="Times New Roman" w:cs="Times New Roman"/>
                <w:sz w:val="24"/>
              </w:rPr>
              <w:t xml:space="preserve">Примечание:  </w:t>
            </w:r>
            <w:r w:rsidRPr="00195599">
              <w:rPr>
                <w:rFonts w:ascii="Times New Roman" w:eastAsia="Times New Roman" w:hAnsi="Times New Roman" w:cs="Times New Roman"/>
                <w:color w:val="000000"/>
                <w:sz w:val="24"/>
                <w:szCs w:val="24"/>
                <w:lang w:eastAsia="ru-RU"/>
              </w:rPr>
              <w:t xml:space="preserve">* - уровень значимости &lt;0,05 между группами панкреонекроз и гипотермия, ** - уровень значимости &lt;0,05 между группами гипотермия и </w:t>
            </w:r>
            <w:r w:rsidRPr="00195599">
              <w:rPr>
                <w:rFonts w:ascii="Times New Roman" w:eastAsia="Times New Roman" w:hAnsi="Times New Roman" w:cs="Times New Roman"/>
                <w:color w:val="000000"/>
                <w:sz w:val="24"/>
                <w:szCs w:val="24"/>
                <w:lang w:val="en-US" w:eastAsia="ru-RU"/>
              </w:rPr>
              <w:t>SHAM</w:t>
            </w:r>
          </w:p>
        </w:tc>
      </w:tr>
    </w:tbl>
    <w:p w14:paraId="663D3071" w14:textId="77777777" w:rsidR="00AA548A" w:rsidRPr="00195599" w:rsidRDefault="00AA548A" w:rsidP="00AA548A">
      <w:pPr>
        <w:spacing w:after="0" w:line="240" w:lineRule="auto"/>
        <w:jc w:val="both"/>
        <w:rPr>
          <w:rFonts w:ascii="Times New Roman" w:hAnsi="Times New Roman" w:cs="Times New Roman"/>
          <w:sz w:val="24"/>
        </w:rPr>
      </w:pPr>
    </w:p>
    <w:p w14:paraId="54784182" w14:textId="77777777" w:rsidR="00AA548A" w:rsidRPr="00195599" w:rsidRDefault="00AA548A" w:rsidP="00AA548A">
      <w:pPr>
        <w:spacing w:after="0" w:line="240" w:lineRule="auto"/>
        <w:ind w:firstLine="567"/>
        <w:jc w:val="both"/>
        <w:rPr>
          <w:rFonts w:ascii="Times New Roman" w:hAnsi="Times New Roman"/>
          <w:sz w:val="28"/>
          <w:lang w:eastAsia="ru-RU"/>
        </w:rPr>
      </w:pPr>
      <w:r w:rsidRPr="00195599">
        <w:rPr>
          <w:rFonts w:ascii="Times New Roman" w:hAnsi="Times New Roman" w:cs="Times New Roman"/>
          <w:sz w:val="28"/>
          <w:szCs w:val="28"/>
          <w:lang w:eastAsia="ru-RU"/>
        </w:rPr>
        <w:lastRenderedPageBreak/>
        <w:t>Тенденция изменения концентрации мочевой кислоты в эритроцитах в группе панкреонекроз можно описать, как уменьшение на 24 часах в 1,5 раза по сравнению с 12 часами и резкое увеличение на 48 часах 2,5 раза по сравнению с 24 часами от начала эксперимента (таблица 1</w:t>
      </w:r>
      <w:r>
        <w:rPr>
          <w:rFonts w:ascii="Times New Roman" w:hAnsi="Times New Roman" w:cs="Times New Roman"/>
          <w:sz w:val="28"/>
          <w:szCs w:val="28"/>
          <w:lang w:eastAsia="ru-RU"/>
        </w:rPr>
        <w:t>3</w:t>
      </w:r>
      <w:r w:rsidRPr="00195599">
        <w:rPr>
          <w:rFonts w:ascii="Times New Roman" w:hAnsi="Times New Roman" w:cs="Times New Roman"/>
          <w:sz w:val="28"/>
          <w:szCs w:val="28"/>
          <w:lang w:eastAsia="ru-RU"/>
        </w:rPr>
        <w:t xml:space="preserve">). В </w:t>
      </w:r>
      <w:r w:rsidRPr="00195599">
        <w:rPr>
          <w:rFonts w:ascii="Times New Roman" w:hAnsi="Times New Roman"/>
          <w:sz w:val="28"/>
          <w:lang w:eastAsia="ru-RU"/>
        </w:rPr>
        <w:t>SHAM-группе изменения на всех трех временных промежутках (12, 24 и 48 часах) незначительные. При межгрупповом сравнении уровень мочевой кислоты в группе SHAM выше во всех трех временных промежутках по сравнению с группами панкреонекроз и гипотермия, за исключением 48 часов в группе панкреонекроз, где среднее значение концентрации мочевой кислоты выше в 1,3 раза по сравнению с тем же временным промежутком группы SHAM. В группе гипотермия на 24 часах отмечается незначительное снижение в 1,3 раза по сравнению с 12 часами, далее на 48 часах показатель практически не меняется по сравнению с 24 часами от начала эксперимента.</w:t>
      </w:r>
    </w:p>
    <w:p w14:paraId="2475F344" w14:textId="77777777" w:rsidR="00AA548A" w:rsidRPr="00195599" w:rsidRDefault="00AA548A" w:rsidP="00AA548A">
      <w:pPr>
        <w:spacing w:after="0" w:line="240" w:lineRule="auto"/>
        <w:ind w:firstLine="567"/>
        <w:jc w:val="both"/>
        <w:rPr>
          <w:rFonts w:ascii="Times New Roman" w:hAnsi="Times New Roman" w:cs="Times New Roman"/>
          <w:sz w:val="28"/>
          <w:szCs w:val="28"/>
          <w:lang w:eastAsia="ru-RU"/>
        </w:rPr>
      </w:pPr>
      <w:r w:rsidRPr="00195599">
        <w:rPr>
          <w:rFonts w:ascii="Times New Roman" w:hAnsi="Times New Roman"/>
          <w:sz w:val="28"/>
          <w:lang w:eastAsia="ru-RU"/>
        </w:rPr>
        <w:t>В тенденции показателей средних значений концентрации мочевой кислоты в плазме крови в группе панкреонекроз на 24 часах отмечается незначительное снижение по сравнению с 12 часами от начала эксперимента. Далее на 48 часах происходит снижение показателей в 1,5 раза по сравнению с 24 часами. В группе SHAM на 24 часах происходит незначительное повышение показателей мочевой кислоты в 1,3 раза по сравнению с 12 часами, далее на 48 часах показатель практически не меняется по сравнению с 24 часами от начала эксперимента. В группе гипотермия на 24 часах происходит снижение концентрации мочевой кислоты в плазме крови более чем в 2,5 раза по сравнению с 12 часами, далее на 48 часах показатель практически не меняется по сравнению с 24 часами от начала эксперимента.</w:t>
      </w:r>
    </w:p>
    <w:p w14:paraId="5C0245C7" w14:textId="77777777" w:rsidR="00AA548A" w:rsidRPr="00195599" w:rsidRDefault="00AA548A" w:rsidP="00AA548A">
      <w:pPr>
        <w:spacing w:after="0" w:line="240" w:lineRule="auto"/>
        <w:ind w:firstLine="567"/>
        <w:jc w:val="both"/>
        <w:rPr>
          <w:rFonts w:ascii="Times New Roman" w:hAnsi="Times New Roman" w:cs="Times New Roman"/>
          <w:sz w:val="28"/>
        </w:rPr>
      </w:pPr>
      <w:r w:rsidRPr="00195599">
        <w:rPr>
          <w:rFonts w:ascii="Times New Roman" w:hAnsi="Times New Roman" w:cs="Times New Roman"/>
          <w:sz w:val="28"/>
        </w:rPr>
        <w:t>Для сравнительной оценки концентрации пуринов в исследуемых группах панкреонероз и гипотермия был использован непараметрический критерий Манна-Уитни для двух независимых групп.</w:t>
      </w:r>
    </w:p>
    <w:p w14:paraId="5E3BC778" w14:textId="77777777" w:rsidR="00AA548A" w:rsidRPr="00195599" w:rsidRDefault="00AA548A" w:rsidP="00AA548A">
      <w:pPr>
        <w:spacing w:after="0" w:line="240" w:lineRule="auto"/>
        <w:ind w:firstLine="567"/>
        <w:jc w:val="both"/>
        <w:rPr>
          <w:rFonts w:ascii="Times New Roman" w:hAnsi="Times New Roman" w:cs="Times New Roman"/>
          <w:sz w:val="28"/>
        </w:rPr>
      </w:pPr>
      <w:r w:rsidRPr="00195599">
        <w:rPr>
          <w:rFonts w:ascii="Times New Roman" w:hAnsi="Times New Roman" w:cs="Times New Roman"/>
          <w:sz w:val="28"/>
        </w:rPr>
        <w:t>В таблице 1</w:t>
      </w:r>
      <w:r>
        <w:rPr>
          <w:rFonts w:ascii="Times New Roman" w:hAnsi="Times New Roman" w:cs="Times New Roman"/>
          <w:sz w:val="28"/>
        </w:rPr>
        <w:t>4</w:t>
      </w:r>
      <w:r w:rsidRPr="00195599">
        <w:rPr>
          <w:rFonts w:ascii="Times New Roman" w:hAnsi="Times New Roman" w:cs="Times New Roman"/>
          <w:sz w:val="28"/>
        </w:rPr>
        <w:t xml:space="preserve"> приведены данные расчёта межгрупповых различий концентрации аденина и гуанина в эритроцитах и плазме попарно между группами с моделированием панкреонероза и моделированием панкреонероза с наложением локальной гипотермии, а также гипотермией и </w:t>
      </w:r>
      <w:r w:rsidRPr="00195599">
        <w:rPr>
          <w:rFonts w:ascii="Times New Roman" w:hAnsi="Times New Roman" w:cs="Times New Roman"/>
          <w:sz w:val="28"/>
          <w:lang w:val="en-US"/>
        </w:rPr>
        <w:t>SHAM</w:t>
      </w:r>
      <w:r w:rsidRPr="00195599">
        <w:rPr>
          <w:rFonts w:ascii="Times New Roman" w:hAnsi="Times New Roman" w:cs="Times New Roman"/>
          <w:sz w:val="28"/>
        </w:rPr>
        <w:t>.</w:t>
      </w:r>
    </w:p>
    <w:p w14:paraId="3660412D" w14:textId="494C851E" w:rsidR="00AA548A" w:rsidRDefault="00AA548A" w:rsidP="00AA548A">
      <w:pPr>
        <w:spacing w:after="0" w:line="240" w:lineRule="auto"/>
        <w:jc w:val="both"/>
        <w:rPr>
          <w:rFonts w:ascii="Times New Roman" w:hAnsi="Times New Roman" w:cs="Times New Roman"/>
          <w:sz w:val="28"/>
        </w:rPr>
      </w:pPr>
    </w:p>
    <w:p w14:paraId="179BB0C9" w14:textId="3DAD7184" w:rsidR="00AA548A" w:rsidRDefault="00AA548A" w:rsidP="00AA548A">
      <w:pPr>
        <w:spacing w:after="0" w:line="240" w:lineRule="auto"/>
        <w:jc w:val="both"/>
        <w:rPr>
          <w:rFonts w:ascii="Times New Roman" w:hAnsi="Times New Roman" w:cs="Times New Roman"/>
          <w:sz w:val="28"/>
        </w:rPr>
      </w:pPr>
    </w:p>
    <w:p w14:paraId="41E89CBC" w14:textId="6F078AD3" w:rsidR="00AA548A" w:rsidRDefault="00AA548A" w:rsidP="00AA548A">
      <w:pPr>
        <w:spacing w:after="0" w:line="240" w:lineRule="auto"/>
        <w:jc w:val="both"/>
        <w:rPr>
          <w:rFonts w:ascii="Times New Roman" w:hAnsi="Times New Roman" w:cs="Times New Roman"/>
          <w:sz w:val="28"/>
        </w:rPr>
      </w:pPr>
    </w:p>
    <w:p w14:paraId="0F65B1B9" w14:textId="6C91CC6E" w:rsidR="00AA548A" w:rsidRDefault="00AA548A" w:rsidP="00AA548A">
      <w:pPr>
        <w:spacing w:after="0" w:line="240" w:lineRule="auto"/>
        <w:jc w:val="both"/>
        <w:rPr>
          <w:rFonts w:ascii="Times New Roman" w:hAnsi="Times New Roman" w:cs="Times New Roman"/>
          <w:sz w:val="28"/>
        </w:rPr>
      </w:pPr>
    </w:p>
    <w:p w14:paraId="305C80A3" w14:textId="0D4204C5" w:rsidR="00AA548A" w:rsidRDefault="00AA548A" w:rsidP="00AA548A">
      <w:pPr>
        <w:spacing w:after="0" w:line="240" w:lineRule="auto"/>
        <w:jc w:val="both"/>
        <w:rPr>
          <w:rFonts w:ascii="Times New Roman" w:hAnsi="Times New Roman" w:cs="Times New Roman"/>
          <w:sz w:val="28"/>
        </w:rPr>
      </w:pPr>
    </w:p>
    <w:p w14:paraId="38BDB5F6" w14:textId="5069079F" w:rsidR="00AA548A" w:rsidRDefault="00AA548A" w:rsidP="00AA548A">
      <w:pPr>
        <w:spacing w:after="0" w:line="240" w:lineRule="auto"/>
        <w:jc w:val="both"/>
        <w:rPr>
          <w:rFonts w:ascii="Times New Roman" w:hAnsi="Times New Roman" w:cs="Times New Roman"/>
          <w:sz w:val="28"/>
        </w:rPr>
      </w:pPr>
    </w:p>
    <w:p w14:paraId="68564317" w14:textId="4926EA98" w:rsidR="00AA548A" w:rsidRDefault="00AA548A" w:rsidP="00AA548A">
      <w:pPr>
        <w:spacing w:after="0" w:line="240" w:lineRule="auto"/>
        <w:jc w:val="both"/>
        <w:rPr>
          <w:rFonts w:ascii="Times New Roman" w:hAnsi="Times New Roman" w:cs="Times New Roman"/>
          <w:sz w:val="28"/>
        </w:rPr>
      </w:pPr>
    </w:p>
    <w:p w14:paraId="750297BE" w14:textId="1232FB35" w:rsidR="00AA548A" w:rsidRDefault="00AA548A" w:rsidP="00AA548A">
      <w:pPr>
        <w:spacing w:after="0" w:line="240" w:lineRule="auto"/>
        <w:jc w:val="both"/>
        <w:rPr>
          <w:rFonts w:ascii="Times New Roman" w:hAnsi="Times New Roman" w:cs="Times New Roman"/>
          <w:sz w:val="28"/>
        </w:rPr>
      </w:pPr>
    </w:p>
    <w:p w14:paraId="48DBEE1B" w14:textId="19A62CFA" w:rsidR="00AA548A" w:rsidRDefault="00AA548A" w:rsidP="00AA548A">
      <w:pPr>
        <w:spacing w:after="0" w:line="240" w:lineRule="auto"/>
        <w:jc w:val="both"/>
        <w:rPr>
          <w:rFonts w:ascii="Times New Roman" w:hAnsi="Times New Roman" w:cs="Times New Roman"/>
          <w:sz w:val="28"/>
        </w:rPr>
      </w:pPr>
    </w:p>
    <w:p w14:paraId="17183D9A" w14:textId="7B25A0D7" w:rsidR="00AA548A" w:rsidRDefault="00AA548A" w:rsidP="00AA548A">
      <w:pPr>
        <w:spacing w:after="0" w:line="240" w:lineRule="auto"/>
        <w:jc w:val="both"/>
        <w:rPr>
          <w:rFonts w:ascii="Times New Roman" w:hAnsi="Times New Roman" w:cs="Times New Roman"/>
          <w:sz w:val="28"/>
        </w:rPr>
      </w:pPr>
    </w:p>
    <w:p w14:paraId="6D98413A" w14:textId="636347A9" w:rsidR="00AA548A" w:rsidRDefault="00AA548A" w:rsidP="00AA548A">
      <w:pPr>
        <w:spacing w:after="0" w:line="240" w:lineRule="auto"/>
        <w:jc w:val="both"/>
        <w:rPr>
          <w:rFonts w:ascii="Times New Roman" w:hAnsi="Times New Roman" w:cs="Times New Roman"/>
          <w:sz w:val="28"/>
        </w:rPr>
      </w:pPr>
    </w:p>
    <w:p w14:paraId="72C0FB74" w14:textId="77777777" w:rsidR="00AA548A" w:rsidRDefault="00AA548A" w:rsidP="00AA548A">
      <w:pPr>
        <w:spacing w:after="0" w:line="240" w:lineRule="auto"/>
        <w:jc w:val="both"/>
        <w:rPr>
          <w:rFonts w:ascii="Times New Roman" w:hAnsi="Times New Roman" w:cs="Times New Roman"/>
          <w:sz w:val="28"/>
        </w:rPr>
      </w:pPr>
    </w:p>
    <w:p w14:paraId="25B13B7C" w14:textId="77777777" w:rsidR="00AA548A" w:rsidRPr="00195599" w:rsidRDefault="00AA548A" w:rsidP="00AA548A">
      <w:pPr>
        <w:spacing w:after="0" w:line="240" w:lineRule="auto"/>
        <w:jc w:val="both"/>
        <w:rPr>
          <w:rFonts w:ascii="Times New Roman" w:hAnsi="Times New Roman" w:cs="Times New Roman"/>
          <w:sz w:val="28"/>
        </w:rPr>
      </w:pPr>
      <w:r w:rsidRPr="00195599">
        <w:rPr>
          <w:rFonts w:ascii="Times New Roman" w:hAnsi="Times New Roman" w:cs="Times New Roman"/>
          <w:sz w:val="28"/>
        </w:rPr>
        <w:lastRenderedPageBreak/>
        <w:t>Таблица 1</w:t>
      </w:r>
      <w:r>
        <w:rPr>
          <w:rFonts w:ascii="Times New Roman" w:hAnsi="Times New Roman" w:cs="Times New Roman"/>
          <w:sz w:val="28"/>
        </w:rPr>
        <w:t>4</w:t>
      </w:r>
      <w:r w:rsidRPr="00195599">
        <w:rPr>
          <w:rFonts w:ascii="Times New Roman" w:hAnsi="Times New Roman" w:cs="Times New Roman"/>
          <w:sz w:val="28"/>
        </w:rPr>
        <w:t xml:space="preserve"> – Сравнительная оценка концентрации аденина и гуанина в эритроцитах и плазме крови в группах панкреонекроз, гипотермия и </w:t>
      </w:r>
      <w:r w:rsidRPr="00195599">
        <w:rPr>
          <w:rFonts w:ascii="Times New Roman" w:hAnsi="Times New Roman" w:cs="Times New Roman"/>
          <w:sz w:val="28"/>
          <w:lang w:val="en-US"/>
        </w:rPr>
        <w:t>SHAM</w:t>
      </w:r>
    </w:p>
    <w:p w14:paraId="1B43B940" w14:textId="77777777" w:rsidR="00AA548A" w:rsidRPr="00195599" w:rsidRDefault="00AA548A" w:rsidP="00AA548A">
      <w:pPr>
        <w:spacing w:after="0" w:line="240" w:lineRule="auto"/>
        <w:jc w:val="both"/>
        <w:rPr>
          <w:rFonts w:ascii="Times New Roman" w:hAnsi="Times New Roman" w:cs="Times New Roman"/>
          <w:sz w:val="28"/>
        </w:rPr>
      </w:pPr>
    </w:p>
    <w:tbl>
      <w:tblPr>
        <w:tblStyle w:val="a3"/>
        <w:tblW w:w="9639" w:type="dxa"/>
        <w:tblInd w:w="-5" w:type="dxa"/>
        <w:tblLook w:val="04A0" w:firstRow="1" w:lastRow="0" w:firstColumn="1" w:lastColumn="0" w:noHBand="0" w:noVBand="1"/>
      </w:tblPr>
      <w:tblGrid>
        <w:gridCol w:w="890"/>
        <w:gridCol w:w="1046"/>
        <w:gridCol w:w="1070"/>
        <w:gridCol w:w="1046"/>
        <w:gridCol w:w="1074"/>
        <w:gridCol w:w="1111"/>
        <w:gridCol w:w="1134"/>
        <w:gridCol w:w="1134"/>
        <w:gridCol w:w="1134"/>
      </w:tblGrid>
      <w:tr w:rsidR="00AA548A" w:rsidRPr="00195599" w14:paraId="0A0817F6" w14:textId="77777777" w:rsidTr="00AA548A">
        <w:tc>
          <w:tcPr>
            <w:tcW w:w="890" w:type="dxa"/>
            <w:vMerge w:val="restart"/>
            <w:vAlign w:val="bottom"/>
          </w:tcPr>
          <w:tbl>
            <w:tblPr>
              <w:tblW w:w="2363" w:type="pct"/>
              <w:tblCellMar>
                <w:top w:w="12" w:type="dxa"/>
                <w:left w:w="12" w:type="dxa"/>
                <w:bottom w:w="12" w:type="dxa"/>
                <w:right w:w="12" w:type="dxa"/>
              </w:tblCellMar>
              <w:tblLook w:val="04A0" w:firstRow="1" w:lastRow="0" w:firstColumn="1" w:lastColumn="0" w:noHBand="0" w:noVBand="1"/>
            </w:tblPr>
            <w:tblGrid>
              <w:gridCol w:w="673"/>
            </w:tblGrid>
            <w:tr w:rsidR="00AA548A" w:rsidRPr="00195599" w14:paraId="2FCB1692" w14:textId="77777777" w:rsidTr="00AA548A">
              <w:tc>
                <w:tcPr>
                  <w:tcW w:w="5000" w:type="pct"/>
                  <w:tcBorders>
                    <w:top w:val="nil"/>
                    <w:left w:val="nil"/>
                    <w:bottom w:val="nil"/>
                    <w:right w:val="nil"/>
                  </w:tcBorders>
                  <w:noWrap/>
                  <w:vAlign w:val="center"/>
                  <w:hideMark/>
                </w:tcPr>
                <w:p w14:paraId="10267E61" w14:textId="77777777" w:rsidR="00AA548A" w:rsidRPr="00195599" w:rsidRDefault="00AA548A" w:rsidP="00AA548A">
                  <w:pPr>
                    <w:spacing w:after="0" w:line="240" w:lineRule="auto"/>
                    <w:rPr>
                      <w:rFonts w:ascii="Times New Roman" w:eastAsia="Times New Roman" w:hAnsi="Times New Roman" w:cs="Times New Roman"/>
                      <w:sz w:val="24"/>
                      <w:szCs w:val="24"/>
                      <w:lang w:eastAsia="ru-RU"/>
                    </w:rPr>
                  </w:pPr>
                  <w:r w:rsidRPr="00195599">
                    <w:rPr>
                      <w:rFonts w:ascii="Times New Roman" w:eastAsia="Times New Roman" w:hAnsi="Times New Roman" w:cs="Times New Roman"/>
                      <w:color w:val="000000"/>
                      <w:sz w:val="24"/>
                      <w:szCs w:val="24"/>
                      <w:lang w:eastAsia="ru-RU"/>
                    </w:rPr>
                    <w:t>Время</w:t>
                  </w:r>
                </w:p>
              </w:tc>
            </w:tr>
          </w:tbl>
          <w:p w14:paraId="1D2DB5E2" w14:textId="77777777" w:rsidR="00AA548A" w:rsidRPr="00195599" w:rsidRDefault="00AA548A" w:rsidP="00AA548A">
            <w:pPr>
              <w:rPr>
                <w:rFonts w:ascii="Times New Roman" w:eastAsia="Times New Roman" w:hAnsi="Times New Roman" w:cs="Times New Roman"/>
                <w:sz w:val="24"/>
                <w:szCs w:val="24"/>
                <w:lang w:eastAsia="ru-RU"/>
              </w:rPr>
            </w:pPr>
          </w:p>
          <w:p w14:paraId="7DA76694" w14:textId="77777777" w:rsidR="00AA548A" w:rsidRPr="00195599" w:rsidRDefault="00AA548A" w:rsidP="00AA548A">
            <w:pPr>
              <w:rPr>
                <w:rFonts w:ascii="Times New Roman" w:eastAsia="Times New Roman" w:hAnsi="Times New Roman" w:cs="Times New Roman"/>
                <w:sz w:val="24"/>
                <w:szCs w:val="24"/>
                <w:lang w:eastAsia="ru-RU"/>
              </w:rPr>
            </w:pPr>
          </w:p>
        </w:tc>
        <w:tc>
          <w:tcPr>
            <w:tcW w:w="8749" w:type="dxa"/>
            <w:gridSpan w:val="8"/>
          </w:tcPr>
          <w:p w14:paraId="1A1746E9" w14:textId="77777777" w:rsidR="00AA548A" w:rsidRPr="00195599" w:rsidRDefault="00AA548A" w:rsidP="00AA548A">
            <w:pPr>
              <w:jc w:val="center"/>
              <w:rPr>
                <w:rFonts w:ascii="Times New Roman" w:hAnsi="Times New Roman" w:cs="Times New Roman"/>
                <w:sz w:val="24"/>
                <w:szCs w:val="24"/>
              </w:rPr>
            </w:pPr>
            <w:r w:rsidRPr="00195599">
              <w:rPr>
                <w:rFonts w:ascii="Times New Roman" w:hAnsi="Times New Roman" w:cs="Times New Roman"/>
                <w:sz w:val="24"/>
                <w:szCs w:val="24"/>
              </w:rPr>
              <w:t xml:space="preserve">Группы сравнения(попарно) </w:t>
            </w:r>
          </w:p>
        </w:tc>
      </w:tr>
      <w:tr w:rsidR="00AA548A" w:rsidRPr="00195599" w14:paraId="4C743051" w14:textId="77777777" w:rsidTr="00AA548A">
        <w:tc>
          <w:tcPr>
            <w:tcW w:w="890" w:type="dxa"/>
            <w:vMerge/>
            <w:vAlign w:val="bottom"/>
          </w:tcPr>
          <w:p w14:paraId="738BFE7F" w14:textId="77777777" w:rsidR="00AA548A" w:rsidRPr="00195599" w:rsidRDefault="00AA548A" w:rsidP="00AA548A">
            <w:pPr>
              <w:jc w:val="center"/>
              <w:rPr>
                <w:rFonts w:ascii="Times New Roman" w:eastAsia="Times New Roman" w:hAnsi="Times New Roman" w:cs="Times New Roman"/>
                <w:color w:val="000000"/>
                <w:sz w:val="24"/>
                <w:szCs w:val="24"/>
                <w:lang w:eastAsia="ru-RU"/>
              </w:rPr>
            </w:pPr>
          </w:p>
        </w:tc>
        <w:tc>
          <w:tcPr>
            <w:tcW w:w="8749" w:type="dxa"/>
            <w:gridSpan w:val="8"/>
          </w:tcPr>
          <w:p w14:paraId="5CAF4EF0" w14:textId="77777777" w:rsidR="00AA548A" w:rsidRPr="00195599" w:rsidRDefault="00AA548A" w:rsidP="00AA548A">
            <w:pPr>
              <w:jc w:val="center"/>
              <w:rPr>
                <w:rFonts w:ascii="Times New Roman" w:hAnsi="Times New Roman" w:cs="Times New Roman"/>
                <w:sz w:val="24"/>
                <w:szCs w:val="24"/>
              </w:rPr>
            </w:pPr>
            <w:r w:rsidRPr="00195599">
              <w:rPr>
                <w:rFonts w:ascii="Times New Roman" w:hAnsi="Times New Roman" w:cs="Times New Roman"/>
                <w:sz w:val="24"/>
                <w:szCs w:val="24"/>
              </w:rPr>
              <w:t>Аденин</w:t>
            </w:r>
          </w:p>
        </w:tc>
      </w:tr>
      <w:tr w:rsidR="00AA548A" w:rsidRPr="00195599" w14:paraId="09244E2C" w14:textId="77777777" w:rsidTr="00AA548A">
        <w:tc>
          <w:tcPr>
            <w:tcW w:w="890" w:type="dxa"/>
            <w:vMerge/>
            <w:vAlign w:val="bottom"/>
          </w:tcPr>
          <w:p w14:paraId="206E792E" w14:textId="77777777" w:rsidR="00AA548A" w:rsidRPr="00195599" w:rsidRDefault="00AA548A" w:rsidP="00AA548A">
            <w:pPr>
              <w:rPr>
                <w:rFonts w:ascii="Times New Roman" w:eastAsia="Times New Roman" w:hAnsi="Times New Roman" w:cs="Times New Roman"/>
                <w:sz w:val="24"/>
                <w:szCs w:val="24"/>
                <w:lang w:eastAsia="ru-RU"/>
              </w:rPr>
            </w:pPr>
          </w:p>
        </w:tc>
        <w:tc>
          <w:tcPr>
            <w:tcW w:w="4236" w:type="dxa"/>
            <w:gridSpan w:val="4"/>
          </w:tcPr>
          <w:p w14:paraId="492BA6D0" w14:textId="77777777" w:rsidR="00AA548A" w:rsidRPr="00195599" w:rsidRDefault="00AA548A" w:rsidP="00AA548A">
            <w:pPr>
              <w:jc w:val="center"/>
              <w:rPr>
                <w:rFonts w:ascii="Times New Roman" w:hAnsi="Times New Roman" w:cs="Times New Roman"/>
                <w:sz w:val="24"/>
                <w:szCs w:val="24"/>
              </w:rPr>
            </w:pPr>
            <w:r w:rsidRPr="00195599">
              <w:rPr>
                <w:rFonts w:ascii="Times New Roman" w:hAnsi="Times New Roman" w:cs="Times New Roman"/>
                <w:sz w:val="24"/>
                <w:szCs w:val="24"/>
              </w:rPr>
              <w:t>Панкреонекроз/гипотермия</w:t>
            </w:r>
          </w:p>
        </w:tc>
        <w:tc>
          <w:tcPr>
            <w:tcW w:w="4513" w:type="dxa"/>
            <w:gridSpan w:val="4"/>
          </w:tcPr>
          <w:p w14:paraId="2AAB4FE2" w14:textId="77777777" w:rsidR="00AA548A" w:rsidRPr="00195599" w:rsidRDefault="00AA548A" w:rsidP="00AA548A">
            <w:pPr>
              <w:jc w:val="center"/>
              <w:rPr>
                <w:rFonts w:ascii="Times New Roman" w:hAnsi="Times New Roman" w:cs="Times New Roman"/>
                <w:sz w:val="24"/>
                <w:szCs w:val="24"/>
              </w:rPr>
            </w:pPr>
            <w:r w:rsidRPr="00195599">
              <w:rPr>
                <w:rFonts w:ascii="Times New Roman" w:hAnsi="Times New Roman" w:cs="Times New Roman"/>
                <w:sz w:val="24"/>
                <w:szCs w:val="24"/>
              </w:rPr>
              <w:t>Гипотермия/</w:t>
            </w:r>
            <w:r w:rsidRPr="00195599">
              <w:rPr>
                <w:rFonts w:ascii="Times New Roman" w:hAnsi="Times New Roman" w:cs="Times New Roman"/>
                <w:sz w:val="24"/>
                <w:szCs w:val="24"/>
                <w:lang w:val="en-US"/>
              </w:rPr>
              <w:t>SHAM</w:t>
            </w:r>
          </w:p>
        </w:tc>
      </w:tr>
      <w:tr w:rsidR="00AA548A" w:rsidRPr="00195599" w14:paraId="235CEE58" w14:textId="77777777" w:rsidTr="00AA548A">
        <w:tc>
          <w:tcPr>
            <w:tcW w:w="890" w:type="dxa"/>
            <w:vMerge/>
            <w:vAlign w:val="center"/>
          </w:tcPr>
          <w:p w14:paraId="50D7A2E2" w14:textId="77777777" w:rsidR="00AA548A" w:rsidRPr="00195599" w:rsidRDefault="00AA548A" w:rsidP="00AA548A">
            <w:pPr>
              <w:rPr>
                <w:rFonts w:ascii="Times New Roman" w:eastAsia="Times New Roman" w:hAnsi="Times New Roman" w:cs="Times New Roman"/>
                <w:sz w:val="24"/>
                <w:szCs w:val="24"/>
                <w:lang w:eastAsia="ru-RU"/>
              </w:rPr>
            </w:pPr>
          </w:p>
        </w:tc>
        <w:tc>
          <w:tcPr>
            <w:tcW w:w="2116" w:type="dxa"/>
            <w:gridSpan w:val="2"/>
          </w:tcPr>
          <w:p w14:paraId="7B909B14" w14:textId="77777777" w:rsidR="00AA548A" w:rsidRPr="00195599" w:rsidRDefault="00AA548A" w:rsidP="00AA548A">
            <w:pPr>
              <w:jc w:val="center"/>
              <w:rPr>
                <w:rFonts w:ascii="Times New Roman" w:hAnsi="Times New Roman" w:cs="Times New Roman"/>
                <w:sz w:val="24"/>
                <w:szCs w:val="24"/>
              </w:rPr>
            </w:pPr>
            <w:r w:rsidRPr="00195599">
              <w:rPr>
                <w:rFonts w:ascii="Times New Roman" w:hAnsi="Times New Roman" w:cs="Times New Roman"/>
                <w:sz w:val="24"/>
                <w:szCs w:val="24"/>
              </w:rPr>
              <w:t>Эритроциты</w:t>
            </w:r>
          </w:p>
        </w:tc>
        <w:tc>
          <w:tcPr>
            <w:tcW w:w="2120" w:type="dxa"/>
            <w:gridSpan w:val="2"/>
          </w:tcPr>
          <w:p w14:paraId="759A4C71" w14:textId="77777777" w:rsidR="00AA548A" w:rsidRPr="00195599" w:rsidRDefault="00AA548A" w:rsidP="00AA548A">
            <w:pPr>
              <w:jc w:val="center"/>
              <w:rPr>
                <w:rFonts w:ascii="Times New Roman" w:hAnsi="Times New Roman" w:cs="Times New Roman"/>
                <w:sz w:val="24"/>
                <w:szCs w:val="24"/>
              </w:rPr>
            </w:pPr>
            <w:r w:rsidRPr="00195599">
              <w:rPr>
                <w:rFonts w:ascii="Times New Roman" w:hAnsi="Times New Roman" w:cs="Times New Roman"/>
                <w:sz w:val="24"/>
                <w:szCs w:val="24"/>
              </w:rPr>
              <w:t>Плазма</w:t>
            </w:r>
          </w:p>
        </w:tc>
        <w:tc>
          <w:tcPr>
            <w:tcW w:w="2245" w:type="dxa"/>
            <w:gridSpan w:val="2"/>
          </w:tcPr>
          <w:p w14:paraId="3B7386C2" w14:textId="77777777" w:rsidR="00AA548A" w:rsidRPr="00195599" w:rsidRDefault="00AA548A" w:rsidP="00AA548A">
            <w:pPr>
              <w:jc w:val="center"/>
              <w:rPr>
                <w:rFonts w:ascii="Times New Roman" w:hAnsi="Times New Roman" w:cs="Times New Roman"/>
                <w:sz w:val="24"/>
                <w:szCs w:val="24"/>
              </w:rPr>
            </w:pPr>
            <w:r w:rsidRPr="00195599">
              <w:rPr>
                <w:rFonts w:ascii="Times New Roman" w:hAnsi="Times New Roman" w:cs="Times New Roman"/>
                <w:sz w:val="24"/>
                <w:szCs w:val="24"/>
              </w:rPr>
              <w:t>Эритроциты</w:t>
            </w:r>
          </w:p>
        </w:tc>
        <w:tc>
          <w:tcPr>
            <w:tcW w:w="2268" w:type="dxa"/>
            <w:gridSpan w:val="2"/>
          </w:tcPr>
          <w:p w14:paraId="5A05961E" w14:textId="77777777" w:rsidR="00AA548A" w:rsidRPr="00195599" w:rsidRDefault="00AA548A" w:rsidP="00AA548A">
            <w:pPr>
              <w:jc w:val="center"/>
              <w:rPr>
                <w:rFonts w:ascii="Times New Roman" w:hAnsi="Times New Roman" w:cs="Times New Roman"/>
                <w:sz w:val="24"/>
                <w:szCs w:val="24"/>
              </w:rPr>
            </w:pPr>
            <w:r w:rsidRPr="00195599">
              <w:rPr>
                <w:rFonts w:ascii="Times New Roman" w:hAnsi="Times New Roman" w:cs="Times New Roman"/>
                <w:sz w:val="24"/>
                <w:szCs w:val="24"/>
              </w:rPr>
              <w:t>Плазма</w:t>
            </w:r>
          </w:p>
        </w:tc>
      </w:tr>
      <w:tr w:rsidR="00AA548A" w:rsidRPr="00195599" w14:paraId="6C60A778" w14:textId="77777777" w:rsidTr="00AA548A">
        <w:trPr>
          <w:trHeight w:val="277"/>
        </w:trPr>
        <w:tc>
          <w:tcPr>
            <w:tcW w:w="890" w:type="dxa"/>
            <w:vMerge/>
            <w:vAlign w:val="center"/>
          </w:tcPr>
          <w:p w14:paraId="3F305998" w14:textId="77777777" w:rsidR="00AA548A" w:rsidRPr="00195599" w:rsidRDefault="00AA548A" w:rsidP="00AA548A">
            <w:pPr>
              <w:rPr>
                <w:rFonts w:ascii="Times New Roman" w:eastAsia="Times New Roman" w:hAnsi="Times New Roman" w:cs="Times New Roman"/>
                <w:color w:val="000000"/>
                <w:sz w:val="24"/>
                <w:szCs w:val="24"/>
                <w:lang w:eastAsia="ru-RU"/>
              </w:rPr>
            </w:pPr>
          </w:p>
        </w:tc>
        <w:tc>
          <w:tcPr>
            <w:tcW w:w="1046" w:type="dxa"/>
          </w:tcPr>
          <w:p w14:paraId="3CE9FBD4" w14:textId="77777777" w:rsidR="00AA548A" w:rsidRPr="00195599" w:rsidRDefault="00AA548A" w:rsidP="00AA548A">
            <w:pPr>
              <w:jc w:val="center"/>
              <w:rPr>
                <w:rFonts w:ascii="Times New Roman" w:hAnsi="Times New Roman" w:cs="Times New Roman"/>
                <w:sz w:val="24"/>
                <w:szCs w:val="24"/>
              </w:rPr>
            </w:pPr>
            <w:r w:rsidRPr="00195599">
              <w:rPr>
                <w:rFonts w:ascii="Times New Roman" w:eastAsia="Times New Roman" w:hAnsi="Times New Roman" w:cs="Times New Roman"/>
                <w:color w:val="000000"/>
                <w:sz w:val="24"/>
                <w:szCs w:val="24"/>
                <w:lang w:eastAsia="ru-RU"/>
              </w:rPr>
              <w:t>Z</w:t>
            </w:r>
          </w:p>
        </w:tc>
        <w:tc>
          <w:tcPr>
            <w:tcW w:w="1070" w:type="dxa"/>
          </w:tcPr>
          <w:p w14:paraId="776EC529" w14:textId="77777777" w:rsidR="00AA548A" w:rsidRPr="00195599" w:rsidRDefault="00AA548A" w:rsidP="00AA548A">
            <w:pPr>
              <w:jc w:val="center"/>
              <w:rPr>
                <w:rFonts w:ascii="Times New Roman" w:hAnsi="Times New Roman" w:cs="Times New Roman"/>
                <w:sz w:val="24"/>
                <w:szCs w:val="24"/>
              </w:rPr>
            </w:pPr>
            <w:r w:rsidRPr="00195599">
              <w:rPr>
                <w:rFonts w:ascii="Times New Roman" w:eastAsia="Times New Roman" w:hAnsi="Times New Roman" w:cs="Times New Roman"/>
                <w:color w:val="000000"/>
                <w:sz w:val="24"/>
                <w:szCs w:val="24"/>
                <w:lang w:eastAsia="ru-RU"/>
              </w:rPr>
              <w:t>p</w:t>
            </w:r>
          </w:p>
        </w:tc>
        <w:tc>
          <w:tcPr>
            <w:tcW w:w="1046" w:type="dxa"/>
          </w:tcPr>
          <w:p w14:paraId="6F8EAB3B" w14:textId="77777777" w:rsidR="00AA548A" w:rsidRPr="00195599" w:rsidRDefault="00AA548A" w:rsidP="00AA548A">
            <w:pPr>
              <w:jc w:val="center"/>
              <w:rPr>
                <w:rFonts w:ascii="Times New Roman" w:hAnsi="Times New Roman" w:cs="Times New Roman"/>
                <w:sz w:val="24"/>
                <w:szCs w:val="24"/>
              </w:rPr>
            </w:pPr>
            <w:r w:rsidRPr="00195599">
              <w:rPr>
                <w:rFonts w:ascii="Times New Roman" w:eastAsia="Times New Roman" w:hAnsi="Times New Roman" w:cs="Times New Roman"/>
                <w:color w:val="000000"/>
                <w:sz w:val="24"/>
                <w:szCs w:val="24"/>
                <w:lang w:eastAsia="ru-RU"/>
              </w:rPr>
              <w:t>Z</w:t>
            </w:r>
          </w:p>
        </w:tc>
        <w:tc>
          <w:tcPr>
            <w:tcW w:w="1074" w:type="dxa"/>
          </w:tcPr>
          <w:p w14:paraId="4F4BE1A8" w14:textId="77777777" w:rsidR="00AA548A" w:rsidRPr="00195599" w:rsidRDefault="00AA548A" w:rsidP="00AA548A">
            <w:pPr>
              <w:jc w:val="center"/>
              <w:rPr>
                <w:rFonts w:ascii="Times New Roman" w:hAnsi="Times New Roman" w:cs="Times New Roman"/>
                <w:sz w:val="24"/>
                <w:szCs w:val="24"/>
              </w:rPr>
            </w:pPr>
            <w:r w:rsidRPr="00195599">
              <w:rPr>
                <w:rFonts w:ascii="Times New Roman" w:eastAsia="Times New Roman" w:hAnsi="Times New Roman" w:cs="Times New Roman"/>
                <w:color w:val="000000"/>
                <w:sz w:val="24"/>
                <w:szCs w:val="24"/>
                <w:lang w:eastAsia="ru-RU"/>
              </w:rPr>
              <w:t>p</w:t>
            </w:r>
          </w:p>
        </w:tc>
        <w:tc>
          <w:tcPr>
            <w:tcW w:w="1111" w:type="dxa"/>
          </w:tcPr>
          <w:p w14:paraId="2D1CC12D" w14:textId="77777777" w:rsidR="00AA548A" w:rsidRPr="00195599" w:rsidRDefault="00AA548A" w:rsidP="00AA548A">
            <w:pPr>
              <w:jc w:val="center"/>
              <w:rPr>
                <w:rFonts w:ascii="Times New Roman" w:hAnsi="Times New Roman" w:cs="Times New Roman"/>
                <w:sz w:val="24"/>
                <w:szCs w:val="24"/>
              </w:rPr>
            </w:pPr>
            <w:r w:rsidRPr="00195599">
              <w:rPr>
                <w:rFonts w:ascii="Times New Roman" w:eastAsia="Times New Roman" w:hAnsi="Times New Roman" w:cs="Times New Roman"/>
                <w:color w:val="000000"/>
                <w:sz w:val="24"/>
                <w:szCs w:val="24"/>
                <w:lang w:eastAsia="ru-RU"/>
              </w:rPr>
              <w:t>Z</w:t>
            </w:r>
          </w:p>
        </w:tc>
        <w:tc>
          <w:tcPr>
            <w:tcW w:w="1134" w:type="dxa"/>
          </w:tcPr>
          <w:p w14:paraId="432B9857" w14:textId="77777777" w:rsidR="00AA548A" w:rsidRPr="00195599" w:rsidRDefault="00AA548A" w:rsidP="00AA548A">
            <w:pPr>
              <w:jc w:val="center"/>
              <w:rPr>
                <w:rFonts w:ascii="Times New Roman" w:hAnsi="Times New Roman" w:cs="Times New Roman"/>
                <w:sz w:val="24"/>
                <w:szCs w:val="24"/>
              </w:rPr>
            </w:pPr>
            <w:r w:rsidRPr="00195599">
              <w:rPr>
                <w:rFonts w:ascii="Times New Roman" w:eastAsia="Times New Roman" w:hAnsi="Times New Roman" w:cs="Times New Roman"/>
                <w:color w:val="000000"/>
                <w:sz w:val="24"/>
                <w:szCs w:val="24"/>
                <w:lang w:eastAsia="ru-RU"/>
              </w:rPr>
              <w:t>p</w:t>
            </w:r>
          </w:p>
        </w:tc>
        <w:tc>
          <w:tcPr>
            <w:tcW w:w="1134" w:type="dxa"/>
          </w:tcPr>
          <w:p w14:paraId="7A8015E6" w14:textId="77777777" w:rsidR="00AA548A" w:rsidRPr="00195599" w:rsidRDefault="00AA548A" w:rsidP="00AA548A">
            <w:pPr>
              <w:jc w:val="center"/>
              <w:rPr>
                <w:rFonts w:ascii="Times New Roman" w:hAnsi="Times New Roman" w:cs="Times New Roman"/>
                <w:sz w:val="24"/>
                <w:szCs w:val="24"/>
              </w:rPr>
            </w:pPr>
            <w:r w:rsidRPr="00195599">
              <w:rPr>
                <w:rFonts w:ascii="Times New Roman" w:eastAsia="Times New Roman" w:hAnsi="Times New Roman" w:cs="Times New Roman"/>
                <w:color w:val="000000"/>
                <w:sz w:val="24"/>
                <w:szCs w:val="24"/>
                <w:lang w:eastAsia="ru-RU"/>
              </w:rPr>
              <w:t>Z</w:t>
            </w:r>
          </w:p>
        </w:tc>
        <w:tc>
          <w:tcPr>
            <w:tcW w:w="1134" w:type="dxa"/>
          </w:tcPr>
          <w:p w14:paraId="1ED4FFA9" w14:textId="77777777" w:rsidR="00AA548A" w:rsidRPr="00195599" w:rsidRDefault="00AA548A" w:rsidP="00AA548A">
            <w:pPr>
              <w:jc w:val="center"/>
              <w:rPr>
                <w:rFonts w:ascii="Times New Roman" w:hAnsi="Times New Roman" w:cs="Times New Roman"/>
                <w:sz w:val="24"/>
                <w:szCs w:val="24"/>
              </w:rPr>
            </w:pPr>
            <w:r w:rsidRPr="00195599">
              <w:rPr>
                <w:rFonts w:ascii="Times New Roman" w:eastAsia="Times New Roman" w:hAnsi="Times New Roman" w:cs="Times New Roman"/>
                <w:color w:val="000000"/>
                <w:sz w:val="24"/>
                <w:szCs w:val="24"/>
                <w:lang w:eastAsia="ru-RU"/>
              </w:rPr>
              <w:t>p</w:t>
            </w:r>
          </w:p>
        </w:tc>
      </w:tr>
      <w:tr w:rsidR="00AA548A" w:rsidRPr="00195599" w14:paraId="7DCB237A" w14:textId="77777777" w:rsidTr="00AA548A">
        <w:tc>
          <w:tcPr>
            <w:tcW w:w="890" w:type="dxa"/>
            <w:vAlign w:val="center"/>
          </w:tcPr>
          <w:p w14:paraId="5305A5D2" w14:textId="77777777" w:rsidR="00AA548A" w:rsidRPr="00195599" w:rsidRDefault="00AA548A" w:rsidP="00AA548A">
            <w:pPr>
              <w:rPr>
                <w:rFonts w:ascii="Times New Roman" w:eastAsia="Times New Roman" w:hAnsi="Times New Roman" w:cs="Times New Roman"/>
                <w:color w:val="000000"/>
                <w:sz w:val="24"/>
                <w:szCs w:val="24"/>
                <w:lang w:eastAsia="ru-RU"/>
              </w:rPr>
            </w:pPr>
            <w:r w:rsidRPr="00195599">
              <w:rPr>
                <w:rFonts w:ascii="Times New Roman" w:eastAsia="Times New Roman" w:hAnsi="Times New Roman" w:cs="Times New Roman"/>
                <w:color w:val="000000"/>
                <w:sz w:val="24"/>
                <w:szCs w:val="24"/>
                <w:lang w:eastAsia="ru-RU"/>
              </w:rPr>
              <w:t>12 часов</w:t>
            </w:r>
          </w:p>
        </w:tc>
        <w:tc>
          <w:tcPr>
            <w:tcW w:w="1046" w:type="dxa"/>
            <w:vAlign w:val="center"/>
          </w:tcPr>
          <w:p w14:paraId="1AB7539D" w14:textId="77777777" w:rsidR="00AA548A" w:rsidRPr="00195599" w:rsidRDefault="00AA548A" w:rsidP="00AA548A">
            <w:pPr>
              <w:jc w:val="center"/>
              <w:rPr>
                <w:rFonts w:ascii="Times New Roman" w:eastAsia="Times New Roman" w:hAnsi="Times New Roman" w:cs="Times New Roman"/>
                <w:color w:val="000000" w:themeColor="text1"/>
                <w:sz w:val="20"/>
                <w:szCs w:val="20"/>
                <w:lang w:eastAsia="ru-RU"/>
              </w:rPr>
            </w:pPr>
            <w:r w:rsidRPr="00195599">
              <w:rPr>
                <w:rFonts w:ascii="Times New Roman" w:eastAsia="Times New Roman" w:hAnsi="Times New Roman" w:cs="Times New Roman"/>
                <w:color w:val="000000" w:themeColor="text1"/>
                <w:sz w:val="20"/>
                <w:szCs w:val="20"/>
                <w:lang w:eastAsia="ru-RU"/>
              </w:rPr>
              <w:t>-0,160128</w:t>
            </w:r>
          </w:p>
        </w:tc>
        <w:tc>
          <w:tcPr>
            <w:tcW w:w="1070" w:type="dxa"/>
            <w:vAlign w:val="center"/>
          </w:tcPr>
          <w:p w14:paraId="060F7E36" w14:textId="77777777" w:rsidR="00AA548A" w:rsidRPr="00195599" w:rsidRDefault="00AA548A" w:rsidP="00AA548A">
            <w:pPr>
              <w:jc w:val="center"/>
              <w:rPr>
                <w:rFonts w:ascii="Times New Roman" w:eastAsia="Times New Roman" w:hAnsi="Times New Roman" w:cs="Times New Roman"/>
                <w:color w:val="000000" w:themeColor="text1"/>
                <w:sz w:val="20"/>
                <w:szCs w:val="20"/>
                <w:lang w:eastAsia="ru-RU"/>
              </w:rPr>
            </w:pPr>
            <w:r w:rsidRPr="00195599">
              <w:rPr>
                <w:rFonts w:ascii="Times New Roman" w:eastAsia="Times New Roman" w:hAnsi="Times New Roman" w:cs="Times New Roman"/>
                <w:color w:val="000000" w:themeColor="text1"/>
                <w:sz w:val="20"/>
                <w:szCs w:val="20"/>
                <w:lang w:eastAsia="ru-RU"/>
              </w:rPr>
              <w:t>0,872780</w:t>
            </w:r>
          </w:p>
        </w:tc>
        <w:tc>
          <w:tcPr>
            <w:tcW w:w="1046" w:type="dxa"/>
            <w:vAlign w:val="center"/>
          </w:tcPr>
          <w:p w14:paraId="1B699EBC" w14:textId="77777777" w:rsidR="00AA548A" w:rsidRPr="00195599" w:rsidRDefault="00AA548A" w:rsidP="00AA548A">
            <w:pPr>
              <w:jc w:val="center"/>
              <w:rPr>
                <w:rFonts w:ascii="Times New Roman" w:eastAsia="Times New Roman" w:hAnsi="Times New Roman" w:cs="Times New Roman"/>
                <w:color w:val="000000" w:themeColor="text1"/>
                <w:sz w:val="20"/>
                <w:szCs w:val="20"/>
                <w:lang w:eastAsia="ru-RU"/>
              </w:rPr>
            </w:pPr>
            <w:r w:rsidRPr="00195599">
              <w:rPr>
                <w:rFonts w:ascii="Times New Roman" w:eastAsia="Times New Roman" w:hAnsi="Times New Roman" w:cs="Times New Roman"/>
                <w:color w:val="000000" w:themeColor="text1"/>
                <w:sz w:val="20"/>
                <w:szCs w:val="20"/>
                <w:lang w:eastAsia="ru-RU"/>
              </w:rPr>
              <w:t>1,120897</w:t>
            </w:r>
          </w:p>
        </w:tc>
        <w:tc>
          <w:tcPr>
            <w:tcW w:w="1074" w:type="dxa"/>
            <w:vAlign w:val="center"/>
          </w:tcPr>
          <w:p w14:paraId="3DFB3FDB" w14:textId="77777777" w:rsidR="00AA548A" w:rsidRPr="00195599" w:rsidRDefault="00AA548A" w:rsidP="00AA548A">
            <w:pPr>
              <w:jc w:val="center"/>
              <w:rPr>
                <w:rFonts w:ascii="Times New Roman" w:eastAsia="Times New Roman" w:hAnsi="Times New Roman" w:cs="Times New Roman"/>
                <w:color w:val="000000" w:themeColor="text1"/>
                <w:sz w:val="20"/>
                <w:szCs w:val="20"/>
                <w:lang w:eastAsia="ru-RU"/>
              </w:rPr>
            </w:pPr>
            <w:r w:rsidRPr="00195599">
              <w:rPr>
                <w:rFonts w:ascii="Times New Roman" w:eastAsia="Times New Roman" w:hAnsi="Times New Roman" w:cs="Times New Roman"/>
                <w:color w:val="000000" w:themeColor="text1"/>
                <w:sz w:val="20"/>
                <w:szCs w:val="20"/>
                <w:lang w:eastAsia="ru-RU"/>
              </w:rPr>
              <w:t>0,262333</w:t>
            </w:r>
          </w:p>
        </w:tc>
        <w:tc>
          <w:tcPr>
            <w:tcW w:w="1111" w:type="dxa"/>
            <w:vAlign w:val="center"/>
          </w:tcPr>
          <w:p w14:paraId="6ACD78D1" w14:textId="77777777" w:rsidR="00AA548A" w:rsidRPr="00195599" w:rsidRDefault="00AA548A" w:rsidP="00AA548A">
            <w:pPr>
              <w:jc w:val="right"/>
              <w:rPr>
                <w:rFonts w:ascii="Times New Roman" w:hAnsi="Times New Roman" w:cs="Times New Roman"/>
                <w:color w:val="000000" w:themeColor="text1"/>
                <w:sz w:val="20"/>
                <w:szCs w:val="20"/>
              </w:rPr>
            </w:pPr>
            <w:r w:rsidRPr="00195599">
              <w:rPr>
                <w:rFonts w:ascii="Times New Roman" w:hAnsi="Times New Roman" w:cs="Times New Roman"/>
                <w:color w:val="000000" w:themeColor="text1"/>
                <w:sz w:val="20"/>
                <w:szCs w:val="20"/>
              </w:rPr>
              <w:t>2,802243</w:t>
            </w:r>
          </w:p>
        </w:tc>
        <w:tc>
          <w:tcPr>
            <w:tcW w:w="1134" w:type="dxa"/>
            <w:vAlign w:val="center"/>
          </w:tcPr>
          <w:p w14:paraId="67A0D5F8" w14:textId="77777777" w:rsidR="00AA548A" w:rsidRPr="00195599" w:rsidRDefault="00AA548A" w:rsidP="00AA548A">
            <w:pPr>
              <w:jc w:val="right"/>
              <w:rPr>
                <w:rFonts w:ascii="Times New Roman" w:hAnsi="Times New Roman" w:cs="Times New Roman"/>
                <w:color w:val="000000" w:themeColor="text1"/>
                <w:sz w:val="20"/>
                <w:szCs w:val="20"/>
              </w:rPr>
            </w:pPr>
            <w:r w:rsidRPr="00195599">
              <w:rPr>
                <w:rFonts w:ascii="Times New Roman" w:hAnsi="Times New Roman" w:cs="Times New Roman"/>
                <w:color w:val="000000" w:themeColor="text1"/>
                <w:sz w:val="20"/>
                <w:szCs w:val="20"/>
              </w:rPr>
              <w:t>0,005075*</w:t>
            </w:r>
          </w:p>
        </w:tc>
        <w:tc>
          <w:tcPr>
            <w:tcW w:w="1134" w:type="dxa"/>
            <w:vAlign w:val="center"/>
          </w:tcPr>
          <w:p w14:paraId="203D889A" w14:textId="77777777" w:rsidR="00AA548A" w:rsidRPr="00195599" w:rsidRDefault="00AA548A" w:rsidP="00AA548A">
            <w:pPr>
              <w:jc w:val="right"/>
              <w:rPr>
                <w:rFonts w:ascii="Times New Roman" w:hAnsi="Times New Roman" w:cs="Times New Roman"/>
                <w:color w:val="000000" w:themeColor="text1"/>
                <w:sz w:val="20"/>
                <w:szCs w:val="20"/>
              </w:rPr>
            </w:pPr>
            <w:r w:rsidRPr="00195599">
              <w:rPr>
                <w:rFonts w:ascii="Times New Roman" w:hAnsi="Times New Roman" w:cs="Times New Roman"/>
                <w:color w:val="000000" w:themeColor="text1"/>
                <w:sz w:val="20"/>
                <w:szCs w:val="20"/>
              </w:rPr>
              <w:t>2,802243</w:t>
            </w:r>
          </w:p>
        </w:tc>
        <w:tc>
          <w:tcPr>
            <w:tcW w:w="1134" w:type="dxa"/>
            <w:vAlign w:val="center"/>
          </w:tcPr>
          <w:p w14:paraId="73AE38EF" w14:textId="77777777" w:rsidR="00AA548A" w:rsidRPr="00195599" w:rsidRDefault="00AA548A" w:rsidP="00AA548A">
            <w:pPr>
              <w:jc w:val="right"/>
              <w:rPr>
                <w:rFonts w:ascii="Times New Roman" w:hAnsi="Times New Roman" w:cs="Times New Roman"/>
                <w:color w:val="000000" w:themeColor="text1"/>
                <w:sz w:val="20"/>
                <w:szCs w:val="20"/>
              </w:rPr>
            </w:pPr>
            <w:r w:rsidRPr="00195599">
              <w:rPr>
                <w:rFonts w:ascii="Times New Roman" w:hAnsi="Times New Roman" w:cs="Times New Roman"/>
                <w:color w:val="000000" w:themeColor="text1"/>
                <w:sz w:val="20"/>
                <w:szCs w:val="20"/>
              </w:rPr>
              <w:t>0,005075*</w:t>
            </w:r>
          </w:p>
        </w:tc>
      </w:tr>
      <w:tr w:rsidR="00AA548A" w:rsidRPr="00195599" w14:paraId="5796289A" w14:textId="77777777" w:rsidTr="00AA548A">
        <w:tc>
          <w:tcPr>
            <w:tcW w:w="890" w:type="dxa"/>
            <w:vAlign w:val="center"/>
          </w:tcPr>
          <w:p w14:paraId="751D0CDB" w14:textId="77777777" w:rsidR="00AA548A" w:rsidRPr="00195599" w:rsidRDefault="00AA548A" w:rsidP="00AA548A">
            <w:pPr>
              <w:rPr>
                <w:rFonts w:ascii="Times New Roman" w:eastAsia="Times New Roman" w:hAnsi="Times New Roman" w:cs="Times New Roman"/>
                <w:color w:val="000000"/>
                <w:sz w:val="24"/>
                <w:szCs w:val="24"/>
                <w:lang w:eastAsia="ru-RU"/>
              </w:rPr>
            </w:pPr>
            <w:r w:rsidRPr="00195599">
              <w:rPr>
                <w:rFonts w:ascii="Times New Roman" w:eastAsia="Times New Roman" w:hAnsi="Times New Roman" w:cs="Times New Roman"/>
                <w:color w:val="000000"/>
                <w:sz w:val="24"/>
                <w:szCs w:val="24"/>
                <w:lang w:eastAsia="ru-RU"/>
              </w:rPr>
              <w:t>24 часа</w:t>
            </w:r>
          </w:p>
        </w:tc>
        <w:tc>
          <w:tcPr>
            <w:tcW w:w="1046" w:type="dxa"/>
            <w:vAlign w:val="center"/>
          </w:tcPr>
          <w:p w14:paraId="76833267" w14:textId="77777777" w:rsidR="00AA548A" w:rsidRPr="00195599" w:rsidRDefault="00AA548A" w:rsidP="00AA548A">
            <w:pPr>
              <w:jc w:val="right"/>
              <w:rPr>
                <w:rFonts w:ascii="Times New Roman" w:hAnsi="Times New Roman" w:cs="Times New Roman"/>
                <w:color w:val="000000" w:themeColor="text1"/>
                <w:sz w:val="20"/>
                <w:szCs w:val="20"/>
              </w:rPr>
            </w:pPr>
            <w:r w:rsidRPr="00195599">
              <w:rPr>
                <w:rFonts w:ascii="Times New Roman" w:hAnsi="Times New Roman" w:cs="Times New Roman"/>
                <w:color w:val="000000" w:themeColor="text1"/>
                <w:sz w:val="20"/>
                <w:szCs w:val="20"/>
              </w:rPr>
              <w:t>0,00</w:t>
            </w:r>
          </w:p>
        </w:tc>
        <w:tc>
          <w:tcPr>
            <w:tcW w:w="1070" w:type="dxa"/>
            <w:vAlign w:val="center"/>
          </w:tcPr>
          <w:p w14:paraId="22319B92" w14:textId="77777777" w:rsidR="00AA548A" w:rsidRPr="00195599" w:rsidRDefault="00AA548A" w:rsidP="00AA548A">
            <w:pPr>
              <w:jc w:val="right"/>
              <w:rPr>
                <w:rFonts w:ascii="Times New Roman" w:hAnsi="Times New Roman" w:cs="Times New Roman"/>
                <w:color w:val="000000" w:themeColor="text1"/>
                <w:sz w:val="20"/>
                <w:szCs w:val="20"/>
              </w:rPr>
            </w:pPr>
            <w:r w:rsidRPr="00195599">
              <w:rPr>
                <w:rFonts w:ascii="Times New Roman" w:hAnsi="Times New Roman" w:cs="Times New Roman"/>
                <w:color w:val="000000" w:themeColor="text1"/>
                <w:sz w:val="20"/>
                <w:szCs w:val="20"/>
              </w:rPr>
              <w:t>1,000000</w:t>
            </w:r>
          </w:p>
        </w:tc>
        <w:tc>
          <w:tcPr>
            <w:tcW w:w="1046" w:type="dxa"/>
            <w:vAlign w:val="center"/>
          </w:tcPr>
          <w:p w14:paraId="6429F725" w14:textId="77777777" w:rsidR="00AA548A" w:rsidRPr="00195599" w:rsidRDefault="00AA548A" w:rsidP="00AA548A">
            <w:pPr>
              <w:jc w:val="center"/>
              <w:rPr>
                <w:rFonts w:ascii="Times New Roman" w:hAnsi="Times New Roman" w:cs="Times New Roman"/>
                <w:color w:val="000000" w:themeColor="text1"/>
                <w:sz w:val="20"/>
                <w:szCs w:val="20"/>
              </w:rPr>
            </w:pPr>
            <w:r w:rsidRPr="00195599">
              <w:rPr>
                <w:rFonts w:ascii="Times New Roman" w:hAnsi="Times New Roman" w:cs="Times New Roman"/>
                <w:color w:val="000000" w:themeColor="text1"/>
                <w:sz w:val="20"/>
                <w:szCs w:val="20"/>
              </w:rPr>
              <w:t>-0,880705</w:t>
            </w:r>
          </w:p>
        </w:tc>
        <w:tc>
          <w:tcPr>
            <w:tcW w:w="1074" w:type="dxa"/>
            <w:vAlign w:val="center"/>
          </w:tcPr>
          <w:p w14:paraId="38FB2EBE" w14:textId="77777777" w:rsidR="00AA548A" w:rsidRPr="00195599" w:rsidRDefault="00AA548A" w:rsidP="00AA548A">
            <w:pPr>
              <w:jc w:val="center"/>
              <w:rPr>
                <w:rFonts w:ascii="Times New Roman" w:hAnsi="Times New Roman" w:cs="Times New Roman"/>
                <w:color w:val="000000" w:themeColor="text1"/>
                <w:sz w:val="20"/>
                <w:szCs w:val="20"/>
              </w:rPr>
            </w:pPr>
            <w:r w:rsidRPr="00195599">
              <w:rPr>
                <w:rFonts w:ascii="Times New Roman" w:hAnsi="Times New Roman" w:cs="Times New Roman"/>
                <w:color w:val="000000" w:themeColor="text1"/>
                <w:sz w:val="20"/>
                <w:szCs w:val="20"/>
              </w:rPr>
              <w:t>0,378478</w:t>
            </w:r>
          </w:p>
        </w:tc>
        <w:tc>
          <w:tcPr>
            <w:tcW w:w="1111" w:type="dxa"/>
            <w:vAlign w:val="center"/>
          </w:tcPr>
          <w:p w14:paraId="173D02DF" w14:textId="77777777" w:rsidR="00AA548A" w:rsidRPr="00195599" w:rsidRDefault="00AA548A" w:rsidP="00AA548A">
            <w:pPr>
              <w:jc w:val="right"/>
              <w:rPr>
                <w:rFonts w:ascii="Times New Roman" w:hAnsi="Times New Roman" w:cs="Times New Roman"/>
                <w:color w:val="000000" w:themeColor="text1"/>
                <w:sz w:val="20"/>
                <w:szCs w:val="20"/>
              </w:rPr>
            </w:pPr>
            <w:r w:rsidRPr="00195599">
              <w:rPr>
                <w:rFonts w:ascii="Times New Roman" w:hAnsi="Times New Roman" w:cs="Times New Roman"/>
                <w:color w:val="000000" w:themeColor="text1"/>
                <w:sz w:val="20"/>
                <w:szCs w:val="20"/>
              </w:rPr>
              <w:t>-0,880705</w:t>
            </w:r>
          </w:p>
        </w:tc>
        <w:tc>
          <w:tcPr>
            <w:tcW w:w="1134" w:type="dxa"/>
            <w:vAlign w:val="center"/>
          </w:tcPr>
          <w:p w14:paraId="1AA3E24E" w14:textId="77777777" w:rsidR="00AA548A" w:rsidRPr="00195599" w:rsidRDefault="00AA548A" w:rsidP="00AA548A">
            <w:pPr>
              <w:jc w:val="right"/>
              <w:rPr>
                <w:rFonts w:ascii="Times New Roman" w:hAnsi="Times New Roman" w:cs="Times New Roman"/>
                <w:color w:val="000000" w:themeColor="text1"/>
                <w:sz w:val="20"/>
                <w:szCs w:val="20"/>
              </w:rPr>
            </w:pPr>
            <w:r w:rsidRPr="00195599">
              <w:rPr>
                <w:rFonts w:ascii="Times New Roman" w:hAnsi="Times New Roman" w:cs="Times New Roman"/>
                <w:color w:val="000000" w:themeColor="text1"/>
                <w:sz w:val="20"/>
                <w:szCs w:val="20"/>
              </w:rPr>
              <w:t>0,378478</w:t>
            </w:r>
          </w:p>
        </w:tc>
        <w:tc>
          <w:tcPr>
            <w:tcW w:w="1134" w:type="dxa"/>
            <w:vAlign w:val="center"/>
          </w:tcPr>
          <w:p w14:paraId="1C2D9425" w14:textId="77777777" w:rsidR="00AA548A" w:rsidRPr="00195599" w:rsidRDefault="00AA548A" w:rsidP="00AA548A">
            <w:pPr>
              <w:jc w:val="right"/>
              <w:rPr>
                <w:rFonts w:ascii="Times New Roman" w:hAnsi="Times New Roman" w:cs="Times New Roman"/>
                <w:color w:val="000000" w:themeColor="text1"/>
                <w:sz w:val="20"/>
                <w:szCs w:val="20"/>
              </w:rPr>
            </w:pPr>
            <w:r w:rsidRPr="00195599">
              <w:rPr>
                <w:rFonts w:ascii="Times New Roman" w:hAnsi="Times New Roman" w:cs="Times New Roman"/>
                <w:color w:val="000000" w:themeColor="text1"/>
                <w:sz w:val="20"/>
                <w:szCs w:val="20"/>
              </w:rPr>
              <w:t>-1,84147</w:t>
            </w:r>
          </w:p>
        </w:tc>
        <w:tc>
          <w:tcPr>
            <w:tcW w:w="1134" w:type="dxa"/>
            <w:vAlign w:val="center"/>
          </w:tcPr>
          <w:p w14:paraId="1B98FFB3" w14:textId="77777777" w:rsidR="00AA548A" w:rsidRPr="00195599" w:rsidRDefault="00AA548A" w:rsidP="00AA548A">
            <w:pPr>
              <w:jc w:val="right"/>
              <w:rPr>
                <w:rFonts w:ascii="Times New Roman" w:hAnsi="Times New Roman" w:cs="Times New Roman"/>
                <w:color w:val="000000" w:themeColor="text1"/>
                <w:sz w:val="20"/>
                <w:szCs w:val="20"/>
              </w:rPr>
            </w:pPr>
            <w:r w:rsidRPr="00195599">
              <w:rPr>
                <w:rFonts w:ascii="Times New Roman" w:hAnsi="Times New Roman" w:cs="Times New Roman"/>
                <w:color w:val="000000" w:themeColor="text1"/>
                <w:sz w:val="20"/>
                <w:szCs w:val="20"/>
              </w:rPr>
              <w:t>0,065553</w:t>
            </w:r>
          </w:p>
        </w:tc>
      </w:tr>
      <w:tr w:rsidR="00AA548A" w:rsidRPr="00195599" w14:paraId="2035DA95" w14:textId="77777777" w:rsidTr="00AA548A">
        <w:tc>
          <w:tcPr>
            <w:tcW w:w="890" w:type="dxa"/>
            <w:vAlign w:val="center"/>
          </w:tcPr>
          <w:p w14:paraId="36A08D17" w14:textId="77777777" w:rsidR="00AA548A" w:rsidRPr="00195599" w:rsidRDefault="00AA548A" w:rsidP="00AA548A">
            <w:pPr>
              <w:rPr>
                <w:rFonts w:ascii="Times New Roman" w:eastAsia="Times New Roman" w:hAnsi="Times New Roman" w:cs="Times New Roman"/>
                <w:color w:val="000000"/>
                <w:sz w:val="24"/>
                <w:szCs w:val="24"/>
                <w:lang w:eastAsia="ru-RU"/>
              </w:rPr>
            </w:pPr>
            <w:r w:rsidRPr="00195599">
              <w:rPr>
                <w:rFonts w:ascii="Times New Roman" w:eastAsia="Times New Roman" w:hAnsi="Times New Roman" w:cs="Times New Roman"/>
                <w:color w:val="000000"/>
                <w:sz w:val="24"/>
                <w:szCs w:val="24"/>
                <w:lang w:eastAsia="ru-RU"/>
              </w:rPr>
              <w:t>48 часов</w:t>
            </w:r>
          </w:p>
        </w:tc>
        <w:tc>
          <w:tcPr>
            <w:tcW w:w="1046" w:type="dxa"/>
            <w:vAlign w:val="center"/>
          </w:tcPr>
          <w:p w14:paraId="48516979" w14:textId="77777777" w:rsidR="00AA548A" w:rsidRPr="00195599" w:rsidRDefault="00AA548A" w:rsidP="00AA548A">
            <w:pPr>
              <w:jc w:val="right"/>
              <w:rPr>
                <w:rFonts w:ascii="Times New Roman" w:hAnsi="Times New Roman" w:cs="Times New Roman"/>
                <w:color w:val="000000" w:themeColor="text1"/>
                <w:sz w:val="20"/>
                <w:szCs w:val="20"/>
              </w:rPr>
            </w:pPr>
            <w:r w:rsidRPr="00195599">
              <w:rPr>
                <w:rFonts w:ascii="Times New Roman" w:hAnsi="Times New Roman" w:cs="Times New Roman"/>
                <w:color w:val="000000" w:themeColor="text1"/>
                <w:sz w:val="20"/>
                <w:szCs w:val="20"/>
              </w:rPr>
              <w:t>-0,560449</w:t>
            </w:r>
          </w:p>
        </w:tc>
        <w:tc>
          <w:tcPr>
            <w:tcW w:w="1070" w:type="dxa"/>
            <w:vAlign w:val="center"/>
          </w:tcPr>
          <w:p w14:paraId="764810AF" w14:textId="77777777" w:rsidR="00AA548A" w:rsidRPr="00195599" w:rsidRDefault="00AA548A" w:rsidP="00AA548A">
            <w:pPr>
              <w:jc w:val="right"/>
              <w:rPr>
                <w:rFonts w:ascii="Times New Roman" w:hAnsi="Times New Roman" w:cs="Times New Roman"/>
                <w:color w:val="000000" w:themeColor="text1"/>
                <w:sz w:val="20"/>
                <w:szCs w:val="20"/>
              </w:rPr>
            </w:pPr>
            <w:r w:rsidRPr="00195599">
              <w:rPr>
                <w:rFonts w:ascii="Times New Roman" w:hAnsi="Times New Roman" w:cs="Times New Roman"/>
                <w:color w:val="000000" w:themeColor="text1"/>
                <w:sz w:val="20"/>
                <w:szCs w:val="20"/>
              </w:rPr>
              <w:t>0,575174</w:t>
            </w:r>
          </w:p>
        </w:tc>
        <w:tc>
          <w:tcPr>
            <w:tcW w:w="1046" w:type="dxa"/>
            <w:vAlign w:val="center"/>
          </w:tcPr>
          <w:p w14:paraId="45B4FF96" w14:textId="77777777" w:rsidR="00AA548A" w:rsidRPr="00195599" w:rsidRDefault="00AA548A" w:rsidP="00AA548A">
            <w:pPr>
              <w:jc w:val="center"/>
              <w:rPr>
                <w:rFonts w:ascii="Times New Roman" w:hAnsi="Times New Roman" w:cs="Times New Roman"/>
                <w:color w:val="000000" w:themeColor="text1"/>
                <w:sz w:val="20"/>
                <w:szCs w:val="20"/>
              </w:rPr>
            </w:pPr>
            <w:r w:rsidRPr="00195599">
              <w:rPr>
                <w:rFonts w:ascii="Times New Roman" w:hAnsi="Times New Roman" w:cs="Times New Roman"/>
                <w:color w:val="000000" w:themeColor="text1"/>
                <w:sz w:val="20"/>
                <w:szCs w:val="20"/>
              </w:rPr>
              <w:t>-1,52122</w:t>
            </w:r>
          </w:p>
        </w:tc>
        <w:tc>
          <w:tcPr>
            <w:tcW w:w="1074" w:type="dxa"/>
            <w:vAlign w:val="center"/>
          </w:tcPr>
          <w:p w14:paraId="4BBDFAA1" w14:textId="77777777" w:rsidR="00AA548A" w:rsidRPr="00195599" w:rsidRDefault="00AA548A" w:rsidP="00AA548A">
            <w:pPr>
              <w:jc w:val="center"/>
              <w:rPr>
                <w:rFonts w:ascii="Times New Roman" w:hAnsi="Times New Roman" w:cs="Times New Roman"/>
                <w:color w:val="000000" w:themeColor="text1"/>
                <w:sz w:val="20"/>
                <w:szCs w:val="20"/>
              </w:rPr>
            </w:pPr>
            <w:r w:rsidRPr="00195599">
              <w:rPr>
                <w:rFonts w:ascii="Times New Roman" w:hAnsi="Times New Roman" w:cs="Times New Roman"/>
                <w:color w:val="000000" w:themeColor="text1"/>
                <w:sz w:val="20"/>
                <w:szCs w:val="20"/>
              </w:rPr>
              <w:t>0,128206</w:t>
            </w:r>
          </w:p>
        </w:tc>
        <w:tc>
          <w:tcPr>
            <w:tcW w:w="1111" w:type="dxa"/>
            <w:vAlign w:val="center"/>
          </w:tcPr>
          <w:p w14:paraId="5244C3DC" w14:textId="77777777" w:rsidR="00AA548A" w:rsidRPr="00195599" w:rsidRDefault="00AA548A" w:rsidP="00AA548A">
            <w:pPr>
              <w:jc w:val="right"/>
              <w:rPr>
                <w:rFonts w:ascii="Times New Roman" w:hAnsi="Times New Roman" w:cs="Times New Roman"/>
                <w:color w:val="000000" w:themeColor="text1"/>
                <w:sz w:val="20"/>
                <w:szCs w:val="20"/>
              </w:rPr>
            </w:pPr>
            <w:r w:rsidRPr="00195599">
              <w:rPr>
                <w:rFonts w:ascii="Times New Roman" w:hAnsi="Times New Roman" w:cs="Times New Roman"/>
                <w:color w:val="000000" w:themeColor="text1"/>
                <w:sz w:val="20"/>
                <w:szCs w:val="20"/>
              </w:rPr>
              <w:t>-1,76141</w:t>
            </w:r>
          </w:p>
        </w:tc>
        <w:tc>
          <w:tcPr>
            <w:tcW w:w="1134" w:type="dxa"/>
            <w:vAlign w:val="center"/>
          </w:tcPr>
          <w:p w14:paraId="331AB2CD" w14:textId="77777777" w:rsidR="00AA548A" w:rsidRPr="00195599" w:rsidRDefault="00AA548A" w:rsidP="00AA548A">
            <w:pPr>
              <w:jc w:val="right"/>
              <w:rPr>
                <w:rFonts w:ascii="Times New Roman" w:hAnsi="Times New Roman" w:cs="Times New Roman"/>
                <w:color w:val="000000" w:themeColor="text1"/>
                <w:sz w:val="20"/>
                <w:szCs w:val="20"/>
              </w:rPr>
            </w:pPr>
            <w:r w:rsidRPr="00195599">
              <w:rPr>
                <w:rFonts w:ascii="Times New Roman" w:hAnsi="Times New Roman" w:cs="Times New Roman"/>
                <w:color w:val="000000" w:themeColor="text1"/>
                <w:sz w:val="20"/>
                <w:szCs w:val="20"/>
              </w:rPr>
              <w:t>0,078170</w:t>
            </w:r>
          </w:p>
        </w:tc>
        <w:tc>
          <w:tcPr>
            <w:tcW w:w="1134" w:type="dxa"/>
            <w:vAlign w:val="center"/>
          </w:tcPr>
          <w:p w14:paraId="224A412F" w14:textId="77777777" w:rsidR="00AA548A" w:rsidRPr="00195599" w:rsidRDefault="00AA548A" w:rsidP="00AA548A">
            <w:pPr>
              <w:jc w:val="right"/>
              <w:rPr>
                <w:rFonts w:ascii="Times New Roman" w:hAnsi="Times New Roman" w:cs="Times New Roman"/>
                <w:color w:val="000000" w:themeColor="text1"/>
                <w:sz w:val="20"/>
                <w:szCs w:val="20"/>
              </w:rPr>
            </w:pPr>
            <w:r w:rsidRPr="00195599">
              <w:rPr>
                <w:rFonts w:ascii="Times New Roman" w:hAnsi="Times New Roman" w:cs="Times New Roman"/>
                <w:color w:val="000000" w:themeColor="text1"/>
                <w:sz w:val="20"/>
                <w:szCs w:val="20"/>
              </w:rPr>
              <w:t>-1,28103</w:t>
            </w:r>
          </w:p>
        </w:tc>
        <w:tc>
          <w:tcPr>
            <w:tcW w:w="1134" w:type="dxa"/>
            <w:vAlign w:val="center"/>
          </w:tcPr>
          <w:p w14:paraId="15B37255" w14:textId="77777777" w:rsidR="00AA548A" w:rsidRPr="00195599" w:rsidRDefault="00AA548A" w:rsidP="00AA548A">
            <w:pPr>
              <w:jc w:val="right"/>
              <w:rPr>
                <w:rFonts w:ascii="Times New Roman" w:hAnsi="Times New Roman" w:cs="Times New Roman"/>
                <w:color w:val="000000" w:themeColor="text1"/>
                <w:sz w:val="20"/>
                <w:szCs w:val="20"/>
              </w:rPr>
            </w:pPr>
            <w:r w:rsidRPr="00195599">
              <w:rPr>
                <w:rFonts w:ascii="Times New Roman" w:hAnsi="Times New Roman" w:cs="Times New Roman"/>
                <w:color w:val="000000" w:themeColor="text1"/>
                <w:sz w:val="20"/>
                <w:szCs w:val="20"/>
              </w:rPr>
              <w:t>0,200186</w:t>
            </w:r>
          </w:p>
        </w:tc>
      </w:tr>
      <w:tr w:rsidR="00AA548A" w:rsidRPr="00195599" w14:paraId="5E0A6AFE" w14:textId="77777777" w:rsidTr="00AA548A">
        <w:tc>
          <w:tcPr>
            <w:tcW w:w="9639" w:type="dxa"/>
            <w:gridSpan w:val="9"/>
            <w:vAlign w:val="center"/>
          </w:tcPr>
          <w:p w14:paraId="4D0F4658" w14:textId="77777777" w:rsidR="00AA548A" w:rsidRPr="00195599" w:rsidRDefault="00AA548A" w:rsidP="00AA548A">
            <w:pPr>
              <w:ind w:left="885"/>
              <w:jc w:val="center"/>
              <w:rPr>
                <w:rFonts w:ascii="Times New Roman" w:hAnsi="Times New Roman" w:cs="Times New Roman"/>
                <w:color w:val="000000" w:themeColor="text1"/>
                <w:sz w:val="20"/>
                <w:szCs w:val="20"/>
              </w:rPr>
            </w:pPr>
            <w:r w:rsidRPr="00195599">
              <w:rPr>
                <w:rFonts w:ascii="Times New Roman" w:hAnsi="Times New Roman" w:cs="Times New Roman"/>
                <w:color w:val="000000" w:themeColor="text1"/>
                <w:sz w:val="24"/>
                <w:szCs w:val="20"/>
              </w:rPr>
              <w:t>Гуанин</w:t>
            </w:r>
          </w:p>
        </w:tc>
      </w:tr>
      <w:tr w:rsidR="00AA548A" w:rsidRPr="00195599" w14:paraId="51E44F0F" w14:textId="77777777" w:rsidTr="00AA548A">
        <w:tc>
          <w:tcPr>
            <w:tcW w:w="890" w:type="dxa"/>
            <w:vAlign w:val="center"/>
          </w:tcPr>
          <w:p w14:paraId="50B787FC" w14:textId="77777777" w:rsidR="00AA548A" w:rsidRPr="00195599" w:rsidRDefault="00AA548A" w:rsidP="00AA548A">
            <w:pPr>
              <w:rPr>
                <w:rFonts w:ascii="Times New Roman" w:eastAsia="Times New Roman" w:hAnsi="Times New Roman" w:cs="Times New Roman"/>
                <w:color w:val="000000"/>
                <w:sz w:val="24"/>
                <w:szCs w:val="24"/>
                <w:lang w:eastAsia="ru-RU"/>
              </w:rPr>
            </w:pPr>
            <w:r w:rsidRPr="00195599">
              <w:rPr>
                <w:rFonts w:ascii="Times New Roman" w:eastAsia="Times New Roman" w:hAnsi="Times New Roman" w:cs="Times New Roman"/>
                <w:color w:val="000000"/>
                <w:sz w:val="24"/>
                <w:szCs w:val="24"/>
                <w:lang w:eastAsia="ru-RU"/>
              </w:rPr>
              <w:t>12 часов</w:t>
            </w:r>
          </w:p>
        </w:tc>
        <w:tc>
          <w:tcPr>
            <w:tcW w:w="1046" w:type="dxa"/>
            <w:vAlign w:val="center"/>
          </w:tcPr>
          <w:p w14:paraId="2BE8B619" w14:textId="77777777" w:rsidR="00AA548A" w:rsidRPr="00195599" w:rsidRDefault="00AA548A" w:rsidP="00AA548A">
            <w:pPr>
              <w:jc w:val="center"/>
              <w:rPr>
                <w:rFonts w:ascii="Times New Roman" w:eastAsia="Times New Roman" w:hAnsi="Times New Roman" w:cs="Times New Roman"/>
                <w:color w:val="000000" w:themeColor="text1"/>
                <w:sz w:val="20"/>
                <w:szCs w:val="20"/>
                <w:lang w:eastAsia="ru-RU"/>
              </w:rPr>
            </w:pPr>
            <w:r w:rsidRPr="00195599">
              <w:rPr>
                <w:rFonts w:ascii="Times New Roman" w:eastAsia="Times New Roman" w:hAnsi="Times New Roman" w:cs="Times New Roman"/>
                <w:color w:val="000000" w:themeColor="text1"/>
                <w:sz w:val="20"/>
                <w:szCs w:val="20"/>
                <w:lang w:eastAsia="ru-RU"/>
              </w:rPr>
              <w:t>-1,04083</w:t>
            </w:r>
          </w:p>
        </w:tc>
        <w:tc>
          <w:tcPr>
            <w:tcW w:w="1070" w:type="dxa"/>
            <w:vAlign w:val="center"/>
          </w:tcPr>
          <w:p w14:paraId="199EB7F9" w14:textId="77777777" w:rsidR="00AA548A" w:rsidRPr="00195599" w:rsidRDefault="00AA548A" w:rsidP="00AA548A">
            <w:pPr>
              <w:jc w:val="center"/>
              <w:rPr>
                <w:rFonts w:ascii="Times New Roman" w:eastAsia="Times New Roman" w:hAnsi="Times New Roman" w:cs="Times New Roman"/>
                <w:color w:val="000000" w:themeColor="text1"/>
                <w:sz w:val="20"/>
                <w:szCs w:val="20"/>
                <w:lang w:eastAsia="ru-RU"/>
              </w:rPr>
            </w:pPr>
            <w:r w:rsidRPr="00195599">
              <w:rPr>
                <w:rFonts w:ascii="Times New Roman" w:eastAsia="Times New Roman" w:hAnsi="Times New Roman" w:cs="Times New Roman"/>
                <w:color w:val="000000" w:themeColor="text1"/>
                <w:sz w:val="20"/>
                <w:szCs w:val="20"/>
                <w:lang w:eastAsia="ru-RU"/>
              </w:rPr>
              <w:t>0,297954</w:t>
            </w:r>
          </w:p>
        </w:tc>
        <w:tc>
          <w:tcPr>
            <w:tcW w:w="1046" w:type="dxa"/>
            <w:vAlign w:val="center"/>
          </w:tcPr>
          <w:p w14:paraId="79048B98" w14:textId="77777777" w:rsidR="00AA548A" w:rsidRPr="00195599" w:rsidRDefault="00AA548A" w:rsidP="00AA548A">
            <w:pPr>
              <w:jc w:val="center"/>
              <w:rPr>
                <w:rFonts w:ascii="Times New Roman" w:eastAsia="Times New Roman" w:hAnsi="Times New Roman" w:cs="Times New Roman"/>
                <w:color w:val="000000" w:themeColor="text1"/>
                <w:sz w:val="20"/>
                <w:szCs w:val="20"/>
                <w:lang w:eastAsia="ru-RU"/>
              </w:rPr>
            </w:pPr>
            <w:r w:rsidRPr="00195599">
              <w:rPr>
                <w:rFonts w:ascii="Times New Roman" w:eastAsia="Times New Roman" w:hAnsi="Times New Roman" w:cs="Times New Roman"/>
                <w:color w:val="000000" w:themeColor="text1"/>
                <w:sz w:val="20"/>
                <w:szCs w:val="20"/>
                <w:lang w:eastAsia="ru-RU"/>
              </w:rPr>
              <w:t>-1,84147</w:t>
            </w:r>
          </w:p>
        </w:tc>
        <w:tc>
          <w:tcPr>
            <w:tcW w:w="1074" w:type="dxa"/>
            <w:vAlign w:val="center"/>
          </w:tcPr>
          <w:p w14:paraId="3E6C32A4" w14:textId="77777777" w:rsidR="00AA548A" w:rsidRPr="00195599" w:rsidRDefault="00AA548A" w:rsidP="00AA548A">
            <w:pPr>
              <w:jc w:val="center"/>
              <w:rPr>
                <w:rFonts w:ascii="Times New Roman" w:eastAsia="Times New Roman" w:hAnsi="Times New Roman" w:cs="Times New Roman"/>
                <w:color w:val="000000" w:themeColor="text1"/>
                <w:sz w:val="20"/>
                <w:szCs w:val="20"/>
                <w:lang w:eastAsia="ru-RU"/>
              </w:rPr>
            </w:pPr>
            <w:r w:rsidRPr="00195599">
              <w:rPr>
                <w:rFonts w:ascii="Times New Roman" w:eastAsia="Times New Roman" w:hAnsi="Times New Roman" w:cs="Times New Roman"/>
                <w:color w:val="000000" w:themeColor="text1"/>
                <w:sz w:val="20"/>
                <w:szCs w:val="20"/>
                <w:lang w:eastAsia="ru-RU"/>
              </w:rPr>
              <w:t>0,065553</w:t>
            </w:r>
          </w:p>
        </w:tc>
        <w:tc>
          <w:tcPr>
            <w:tcW w:w="1111" w:type="dxa"/>
            <w:vAlign w:val="center"/>
          </w:tcPr>
          <w:p w14:paraId="57DF911F" w14:textId="77777777" w:rsidR="00AA548A" w:rsidRPr="00195599" w:rsidRDefault="00AA548A" w:rsidP="00AA548A">
            <w:pPr>
              <w:jc w:val="right"/>
              <w:rPr>
                <w:rFonts w:ascii="Times New Roman" w:hAnsi="Times New Roman" w:cs="Times New Roman"/>
                <w:color w:val="000000" w:themeColor="text1"/>
                <w:sz w:val="20"/>
                <w:szCs w:val="20"/>
              </w:rPr>
            </w:pPr>
            <w:r w:rsidRPr="00195599">
              <w:rPr>
                <w:rFonts w:ascii="Times New Roman" w:hAnsi="Times New Roman" w:cs="Times New Roman"/>
                <w:color w:val="000000" w:themeColor="text1"/>
                <w:sz w:val="20"/>
                <w:szCs w:val="20"/>
              </w:rPr>
              <w:t>2,802243</w:t>
            </w:r>
          </w:p>
        </w:tc>
        <w:tc>
          <w:tcPr>
            <w:tcW w:w="1134" w:type="dxa"/>
            <w:vAlign w:val="center"/>
          </w:tcPr>
          <w:p w14:paraId="36CF4068" w14:textId="77777777" w:rsidR="00AA548A" w:rsidRPr="00195599" w:rsidRDefault="00AA548A" w:rsidP="00AA548A">
            <w:pPr>
              <w:jc w:val="right"/>
              <w:rPr>
                <w:rFonts w:ascii="Times New Roman" w:hAnsi="Times New Roman" w:cs="Times New Roman"/>
                <w:color w:val="000000" w:themeColor="text1"/>
                <w:sz w:val="20"/>
                <w:szCs w:val="20"/>
              </w:rPr>
            </w:pPr>
            <w:r w:rsidRPr="00195599">
              <w:rPr>
                <w:rFonts w:ascii="Times New Roman" w:hAnsi="Times New Roman" w:cs="Times New Roman"/>
                <w:color w:val="000000" w:themeColor="text1"/>
                <w:sz w:val="20"/>
                <w:szCs w:val="20"/>
              </w:rPr>
              <w:t>0,005075*</w:t>
            </w:r>
          </w:p>
        </w:tc>
        <w:tc>
          <w:tcPr>
            <w:tcW w:w="1134" w:type="dxa"/>
            <w:vAlign w:val="center"/>
          </w:tcPr>
          <w:p w14:paraId="47E6B012" w14:textId="77777777" w:rsidR="00AA548A" w:rsidRPr="00195599" w:rsidRDefault="00AA548A" w:rsidP="00AA548A">
            <w:pPr>
              <w:jc w:val="right"/>
              <w:rPr>
                <w:rFonts w:ascii="Times New Roman" w:hAnsi="Times New Roman" w:cs="Times New Roman"/>
                <w:color w:val="000000" w:themeColor="text1"/>
                <w:sz w:val="20"/>
                <w:szCs w:val="20"/>
              </w:rPr>
            </w:pPr>
            <w:r w:rsidRPr="00195599">
              <w:rPr>
                <w:rFonts w:ascii="Times New Roman" w:hAnsi="Times New Roman" w:cs="Times New Roman"/>
                <w:color w:val="000000" w:themeColor="text1"/>
                <w:sz w:val="20"/>
                <w:szCs w:val="20"/>
              </w:rPr>
              <w:t>0,960769</w:t>
            </w:r>
          </w:p>
        </w:tc>
        <w:tc>
          <w:tcPr>
            <w:tcW w:w="1134" w:type="dxa"/>
            <w:vAlign w:val="center"/>
          </w:tcPr>
          <w:p w14:paraId="77FD77A8" w14:textId="77777777" w:rsidR="00AA548A" w:rsidRPr="00195599" w:rsidRDefault="00AA548A" w:rsidP="00AA548A">
            <w:pPr>
              <w:jc w:val="right"/>
              <w:rPr>
                <w:rFonts w:ascii="Times New Roman" w:hAnsi="Times New Roman" w:cs="Times New Roman"/>
                <w:color w:val="000000" w:themeColor="text1"/>
                <w:sz w:val="20"/>
                <w:szCs w:val="20"/>
              </w:rPr>
            </w:pPr>
            <w:r w:rsidRPr="00195599">
              <w:rPr>
                <w:rFonts w:ascii="Times New Roman" w:hAnsi="Times New Roman" w:cs="Times New Roman"/>
                <w:color w:val="000000" w:themeColor="text1"/>
                <w:sz w:val="20"/>
                <w:szCs w:val="20"/>
              </w:rPr>
              <w:t>0,336669</w:t>
            </w:r>
          </w:p>
        </w:tc>
      </w:tr>
      <w:tr w:rsidR="00AA548A" w:rsidRPr="00195599" w14:paraId="38BB0A4A" w14:textId="77777777" w:rsidTr="00AA548A">
        <w:tc>
          <w:tcPr>
            <w:tcW w:w="890" w:type="dxa"/>
            <w:vAlign w:val="center"/>
          </w:tcPr>
          <w:p w14:paraId="3EB9C2FF" w14:textId="77777777" w:rsidR="00AA548A" w:rsidRPr="00195599" w:rsidRDefault="00AA548A" w:rsidP="00AA548A">
            <w:pPr>
              <w:rPr>
                <w:rFonts w:ascii="Times New Roman" w:eastAsia="Times New Roman" w:hAnsi="Times New Roman" w:cs="Times New Roman"/>
                <w:color w:val="000000"/>
                <w:sz w:val="24"/>
                <w:szCs w:val="24"/>
                <w:lang w:eastAsia="ru-RU"/>
              </w:rPr>
            </w:pPr>
            <w:r w:rsidRPr="00195599">
              <w:rPr>
                <w:rFonts w:ascii="Times New Roman" w:eastAsia="Times New Roman" w:hAnsi="Times New Roman" w:cs="Times New Roman"/>
                <w:color w:val="000000"/>
                <w:sz w:val="24"/>
                <w:szCs w:val="24"/>
                <w:lang w:eastAsia="ru-RU"/>
              </w:rPr>
              <w:t>24 часа</w:t>
            </w:r>
          </w:p>
        </w:tc>
        <w:tc>
          <w:tcPr>
            <w:tcW w:w="1046" w:type="dxa"/>
            <w:vAlign w:val="center"/>
          </w:tcPr>
          <w:p w14:paraId="777A9497" w14:textId="77777777" w:rsidR="00AA548A" w:rsidRPr="00195599" w:rsidRDefault="00AA548A" w:rsidP="00AA548A">
            <w:pPr>
              <w:jc w:val="center"/>
              <w:rPr>
                <w:rFonts w:ascii="Times New Roman" w:hAnsi="Times New Roman" w:cs="Times New Roman"/>
                <w:color w:val="000000" w:themeColor="text1"/>
                <w:sz w:val="20"/>
                <w:szCs w:val="20"/>
              </w:rPr>
            </w:pPr>
            <w:r w:rsidRPr="00195599">
              <w:rPr>
                <w:rFonts w:ascii="Times New Roman" w:hAnsi="Times New Roman" w:cs="Times New Roman"/>
                <w:color w:val="000000" w:themeColor="text1"/>
                <w:sz w:val="20"/>
                <w:szCs w:val="20"/>
              </w:rPr>
              <w:t>0,00</w:t>
            </w:r>
          </w:p>
        </w:tc>
        <w:tc>
          <w:tcPr>
            <w:tcW w:w="1070" w:type="dxa"/>
            <w:vAlign w:val="center"/>
          </w:tcPr>
          <w:p w14:paraId="34A34A89" w14:textId="77777777" w:rsidR="00AA548A" w:rsidRPr="00195599" w:rsidRDefault="00AA548A" w:rsidP="00AA548A">
            <w:pPr>
              <w:jc w:val="center"/>
              <w:rPr>
                <w:rFonts w:ascii="Times New Roman" w:hAnsi="Times New Roman" w:cs="Times New Roman"/>
                <w:color w:val="000000" w:themeColor="text1"/>
                <w:sz w:val="20"/>
                <w:szCs w:val="20"/>
              </w:rPr>
            </w:pPr>
            <w:r w:rsidRPr="00195599">
              <w:rPr>
                <w:rFonts w:ascii="Times New Roman" w:hAnsi="Times New Roman" w:cs="Times New Roman"/>
                <w:color w:val="000000" w:themeColor="text1"/>
                <w:sz w:val="20"/>
                <w:szCs w:val="20"/>
              </w:rPr>
              <w:t>1,000000</w:t>
            </w:r>
          </w:p>
        </w:tc>
        <w:tc>
          <w:tcPr>
            <w:tcW w:w="1046" w:type="dxa"/>
            <w:vAlign w:val="center"/>
          </w:tcPr>
          <w:p w14:paraId="776F2FF9" w14:textId="77777777" w:rsidR="00AA548A" w:rsidRPr="00195599" w:rsidRDefault="00AA548A" w:rsidP="00AA548A">
            <w:pPr>
              <w:jc w:val="center"/>
              <w:rPr>
                <w:rFonts w:ascii="Times New Roman" w:hAnsi="Times New Roman" w:cs="Times New Roman"/>
                <w:color w:val="000000" w:themeColor="text1"/>
                <w:sz w:val="20"/>
                <w:szCs w:val="20"/>
              </w:rPr>
            </w:pPr>
            <w:r w:rsidRPr="00195599">
              <w:rPr>
                <w:rFonts w:ascii="Times New Roman" w:hAnsi="Times New Roman" w:cs="Times New Roman"/>
                <w:color w:val="000000" w:themeColor="text1"/>
                <w:sz w:val="20"/>
                <w:szCs w:val="20"/>
              </w:rPr>
              <w:t>-0,880705</w:t>
            </w:r>
          </w:p>
        </w:tc>
        <w:tc>
          <w:tcPr>
            <w:tcW w:w="1074" w:type="dxa"/>
            <w:vAlign w:val="center"/>
          </w:tcPr>
          <w:p w14:paraId="7F906B39" w14:textId="77777777" w:rsidR="00AA548A" w:rsidRPr="00195599" w:rsidRDefault="00AA548A" w:rsidP="00AA548A">
            <w:pPr>
              <w:jc w:val="center"/>
              <w:rPr>
                <w:rFonts w:ascii="Times New Roman" w:hAnsi="Times New Roman" w:cs="Times New Roman"/>
                <w:color w:val="000000" w:themeColor="text1"/>
                <w:sz w:val="20"/>
                <w:szCs w:val="20"/>
              </w:rPr>
            </w:pPr>
            <w:r w:rsidRPr="00195599">
              <w:rPr>
                <w:rFonts w:ascii="Times New Roman" w:hAnsi="Times New Roman" w:cs="Times New Roman"/>
                <w:color w:val="000000" w:themeColor="text1"/>
                <w:sz w:val="20"/>
                <w:szCs w:val="20"/>
              </w:rPr>
              <w:t>0,378478</w:t>
            </w:r>
          </w:p>
        </w:tc>
        <w:tc>
          <w:tcPr>
            <w:tcW w:w="1111" w:type="dxa"/>
            <w:vAlign w:val="center"/>
          </w:tcPr>
          <w:p w14:paraId="626E6F01" w14:textId="77777777" w:rsidR="00AA548A" w:rsidRPr="00195599" w:rsidRDefault="00AA548A" w:rsidP="00AA548A">
            <w:pPr>
              <w:jc w:val="right"/>
              <w:rPr>
                <w:rFonts w:ascii="Times New Roman" w:hAnsi="Times New Roman" w:cs="Times New Roman"/>
                <w:color w:val="000000" w:themeColor="text1"/>
                <w:sz w:val="20"/>
                <w:szCs w:val="20"/>
              </w:rPr>
            </w:pPr>
            <w:r w:rsidRPr="00195599">
              <w:rPr>
                <w:rFonts w:ascii="Times New Roman" w:hAnsi="Times New Roman" w:cs="Times New Roman"/>
                <w:color w:val="000000" w:themeColor="text1"/>
                <w:sz w:val="20"/>
                <w:szCs w:val="20"/>
              </w:rPr>
              <w:t>-0,880705</w:t>
            </w:r>
          </w:p>
        </w:tc>
        <w:tc>
          <w:tcPr>
            <w:tcW w:w="1134" w:type="dxa"/>
            <w:vAlign w:val="center"/>
          </w:tcPr>
          <w:p w14:paraId="41A55899" w14:textId="77777777" w:rsidR="00AA548A" w:rsidRPr="00195599" w:rsidRDefault="00AA548A" w:rsidP="00AA548A">
            <w:pPr>
              <w:jc w:val="right"/>
              <w:rPr>
                <w:rFonts w:ascii="Times New Roman" w:hAnsi="Times New Roman" w:cs="Times New Roman"/>
                <w:color w:val="000000" w:themeColor="text1"/>
                <w:sz w:val="20"/>
                <w:szCs w:val="20"/>
              </w:rPr>
            </w:pPr>
            <w:r w:rsidRPr="00195599">
              <w:rPr>
                <w:rFonts w:ascii="Times New Roman" w:hAnsi="Times New Roman" w:cs="Times New Roman"/>
                <w:color w:val="000000" w:themeColor="text1"/>
                <w:sz w:val="20"/>
                <w:szCs w:val="20"/>
              </w:rPr>
              <w:t>0,378478</w:t>
            </w:r>
          </w:p>
        </w:tc>
        <w:tc>
          <w:tcPr>
            <w:tcW w:w="1134" w:type="dxa"/>
            <w:vAlign w:val="center"/>
          </w:tcPr>
          <w:p w14:paraId="7F44BA3F" w14:textId="77777777" w:rsidR="00AA548A" w:rsidRPr="00195599" w:rsidRDefault="00AA548A" w:rsidP="00AA548A">
            <w:pPr>
              <w:jc w:val="right"/>
              <w:rPr>
                <w:rFonts w:ascii="Times New Roman" w:hAnsi="Times New Roman" w:cs="Times New Roman"/>
                <w:color w:val="000000" w:themeColor="text1"/>
                <w:sz w:val="20"/>
                <w:szCs w:val="20"/>
              </w:rPr>
            </w:pPr>
            <w:r w:rsidRPr="00195599">
              <w:rPr>
                <w:rFonts w:ascii="Times New Roman" w:hAnsi="Times New Roman" w:cs="Times New Roman"/>
                <w:color w:val="000000" w:themeColor="text1"/>
                <w:sz w:val="20"/>
                <w:szCs w:val="20"/>
              </w:rPr>
              <w:t>-2,80224</w:t>
            </w:r>
          </w:p>
        </w:tc>
        <w:tc>
          <w:tcPr>
            <w:tcW w:w="1134" w:type="dxa"/>
            <w:vAlign w:val="center"/>
          </w:tcPr>
          <w:p w14:paraId="0AAA0CD5" w14:textId="77777777" w:rsidR="00AA548A" w:rsidRPr="00195599" w:rsidRDefault="00AA548A" w:rsidP="00AA548A">
            <w:pPr>
              <w:jc w:val="right"/>
              <w:rPr>
                <w:rFonts w:ascii="Times New Roman" w:hAnsi="Times New Roman" w:cs="Times New Roman"/>
                <w:color w:val="000000" w:themeColor="text1"/>
                <w:sz w:val="20"/>
                <w:szCs w:val="20"/>
              </w:rPr>
            </w:pPr>
            <w:r w:rsidRPr="00195599">
              <w:rPr>
                <w:rFonts w:ascii="Times New Roman" w:hAnsi="Times New Roman" w:cs="Times New Roman"/>
                <w:color w:val="000000" w:themeColor="text1"/>
                <w:sz w:val="20"/>
                <w:szCs w:val="20"/>
              </w:rPr>
              <w:t>0,005075*</w:t>
            </w:r>
          </w:p>
        </w:tc>
      </w:tr>
      <w:tr w:rsidR="00AA548A" w:rsidRPr="00195599" w14:paraId="72DB5BEC" w14:textId="77777777" w:rsidTr="00AA548A">
        <w:tc>
          <w:tcPr>
            <w:tcW w:w="890" w:type="dxa"/>
            <w:vAlign w:val="center"/>
          </w:tcPr>
          <w:p w14:paraId="7A869A96" w14:textId="77777777" w:rsidR="00AA548A" w:rsidRPr="00195599" w:rsidRDefault="00AA548A" w:rsidP="00AA548A">
            <w:pPr>
              <w:rPr>
                <w:rFonts w:ascii="Times New Roman" w:eastAsia="Times New Roman" w:hAnsi="Times New Roman" w:cs="Times New Roman"/>
                <w:color w:val="000000"/>
                <w:sz w:val="24"/>
                <w:szCs w:val="24"/>
                <w:lang w:eastAsia="ru-RU"/>
              </w:rPr>
            </w:pPr>
            <w:r w:rsidRPr="00195599">
              <w:rPr>
                <w:rFonts w:ascii="Times New Roman" w:eastAsia="Times New Roman" w:hAnsi="Times New Roman" w:cs="Times New Roman"/>
                <w:color w:val="000000"/>
                <w:sz w:val="24"/>
                <w:szCs w:val="24"/>
                <w:lang w:eastAsia="ru-RU"/>
              </w:rPr>
              <w:t>48 часов</w:t>
            </w:r>
          </w:p>
        </w:tc>
        <w:tc>
          <w:tcPr>
            <w:tcW w:w="1046" w:type="dxa"/>
            <w:vAlign w:val="center"/>
          </w:tcPr>
          <w:p w14:paraId="18E5674D" w14:textId="77777777" w:rsidR="00AA548A" w:rsidRPr="00195599" w:rsidRDefault="00AA548A" w:rsidP="00AA548A">
            <w:pPr>
              <w:jc w:val="right"/>
              <w:rPr>
                <w:rFonts w:ascii="Times New Roman" w:hAnsi="Times New Roman" w:cs="Times New Roman"/>
                <w:color w:val="000000" w:themeColor="text1"/>
                <w:sz w:val="20"/>
                <w:szCs w:val="20"/>
              </w:rPr>
            </w:pPr>
            <w:r w:rsidRPr="00195599">
              <w:rPr>
                <w:rFonts w:ascii="Times New Roman" w:hAnsi="Times New Roman" w:cs="Times New Roman"/>
                <w:color w:val="000000" w:themeColor="text1"/>
                <w:sz w:val="20"/>
                <w:szCs w:val="20"/>
              </w:rPr>
              <w:t>-0,880705</w:t>
            </w:r>
          </w:p>
        </w:tc>
        <w:tc>
          <w:tcPr>
            <w:tcW w:w="1070" w:type="dxa"/>
            <w:vAlign w:val="center"/>
          </w:tcPr>
          <w:p w14:paraId="33B8C3B9" w14:textId="77777777" w:rsidR="00AA548A" w:rsidRPr="00195599" w:rsidRDefault="00AA548A" w:rsidP="00AA548A">
            <w:pPr>
              <w:jc w:val="right"/>
              <w:rPr>
                <w:rFonts w:ascii="Times New Roman" w:hAnsi="Times New Roman" w:cs="Times New Roman"/>
                <w:color w:val="000000" w:themeColor="text1"/>
                <w:sz w:val="20"/>
                <w:szCs w:val="20"/>
              </w:rPr>
            </w:pPr>
            <w:r w:rsidRPr="00195599">
              <w:rPr>
                <w:rFonts w:ascii="Times New Roman" w:hAnsi="Times New Roman" w:cs="Times New Roman"/>
                <w:color w:val="000000" w:themeColor="text1"/>
                <w:sz w:val="20"/>
                <w:szCs w:val="20"/>
              </w:rPr>
              <w:t>0,378478</w:t>
            </w:r>
          </w:p>
        </w:tc>
        <w:tc>
          <w:tcPr>
            <w:tcW w:w="1046" w:type="dxa"/>
            <w:vAlign w:val="center"/>
          </w:tcPr>
          <w:p w14:paraId="52396660" w14:textId="77777777" w:rsidR="00AA548A" w:rsidRPr="00195599" w:rsidRDefault="00AA548A" w:rsidP="00AA548A">
            <w:pPr>
              <w:jc w:val="center"/>
              <w:rPr>
                <w:rFonts w:ascii="Times New Roman" w:hAnsi="Times New Roman" w:cs="Times New Roman"/>
                <w:color w:val="000000" w:themeColor="text1"/>
                <w:sz w:val="20"/>
                <w:szCs w:val="20"/>
              </w:rPr>
            </w:pPr>
            <w:r w:rsidRPr="00195599">
              <w:rPr>
                <w:rFonts w:ascii="Times New Roman" w:hAnsi="Times New Roman" w:cs="Times New Roman"/>
                <w:color w:val="000000" w:themeColor="text1"/>
                <w:sz w:val="20"/>
                <w:szCs w:val="20"/>
              </w:rPr>
              <w:t>-2,08167</w:t>
            </w:r>
          </w:p>
        </w:tc>
        <w:tc>
          <w:tcPr>
            <w:tcW w:w="1074" w:type="dxa"/>
            <w:vAlign w:val="center"/>
          </w:tcPr>
          <w:p w14:paraId="7F19465D" w14:textId="77777777" w:rsidR="00AA548A" w:rsidRPr="00195599" w:rsidRDefault="00AA548A" w:rsidP="00AA548A">
            <w:pPr>
              <w:jc w:val="center"/>
              <w:rPr>
                <w:rFonts w:ascii="Times New Roman" w:hAnsi="Times New Roman" w:cs="Times New Roman"/>
                <w:color w:val="000000" w:themeColor="text1"/>
                <w:sz w:val="20"/>
                <w:szCs w:val="20"/>
              </w:rPr>
            </w:pPr>
            <w:r w:rsidRPr="00195599">
              <w:rPr>
                <w:rFonts w:ascii="Times New Roman" w:hAnsi="Times New Roman" w:cs="Times New Roman"/>
                <w:color w:val="000000" w:themeColor="text1"/>
                <w:sz w:val="20"/>
                <w:szCs w:val="20"/>
              </w:rPr>
              <w:t>0,037374*</w:t>
            </w:r>
          </w:p>
        </w:tc>
        <w:tc>
          <w:tcPr>
            <w:tcW w:w="1111" w:type="dxa"/>
            <w:vAlign w:val="center"/>
          </w:tcPr>
          <w:p w14:paraId="07AD67A8" w14:textId="77777777" w:rsidR="00AA548A" w:rsidRPr="00195599" w:rsidRDefault="00AA548A" w:rsidP="00AA548A">
            <w:pPr>
              <w:jc w:val="right"/>
              <w:rPr>
                <w:rFonts w:ascii="Times New Roman" w:hAnsi="Times New Roman" w:cs="Times New Roman"/>
                <w:color w:val="000000" w:themeColor="text1"/>
                <w:sz w:val="20"/>
                <w:szCs w:val="20"/>
              </w:rPr>
            </w:pPr>
            <w:r w:rsidRPr="00195599">
              <w:rPr>
                <w:rFonts w:ascii="Times New Roman" w:hAnsi="Times New Roman" w:cs="Times New Roman"/>
                <w:color w:val="000000" w:themeColor="text1"/>
                <w:sz w:val="20"/>
                <w:szCs w:val="20"/>
              </w:rPr>
              <w:t>-1,20096</w:t>
            </w:r>
          </w:p>
        </w:tc>
        <w:tc>
          <w:tcPr>
            <w:tcW w:w="1134" w:type="dxa"/>
            <w:vAlign w:val="center"/>
          </w:tcPr>
          <w:p w14:paraId="226E53E7" w14:textId="77777777" w:rsidR="00AA548A" w:rsidRPr="00195599" w:rsidRDefault="00AA548A" w:rsidP="00AA548A">
            <w:pPr>
              <w:jc w:val="right"/>
              <w:rPr>
                <w:rFonts w:ascii="Times New Roman" w:hAnsi="Times New Roman" w:cs="Times New Roman"/>
                <w:color w:val="000000" w:themeColor="text1"/>
                <w:sz w:val="20"/>
                <w:szCs w:val="20"/>
              </w:rPr>
            </w:pPr>
            <w:r w:rsidRPr="00195599">
              <w:rPr>
                <w:rFonts w:ascii="Times New Roman" w:hAnsi="Times New Roman" w:cs="Times New Roman"/>
                <w:color w:val="000000" w:themeColor="text1"/>
                <w:sz w:val="20"/>
                <w:szCs w:val="20"/>
              </w:rPr>
              <w:t>0,229767</w:t>
            </w:r>
          </w:p>
        </w:tc>
        <w:tc>
          <w:tcPr>
            <w:tcW w:w="1134" w:type="dxa"/>
            <w:vAlign w:val="center"/>
          </w:tcPr>
          <w:p w14:paraId="7D957D69" w14:textId="77777777" w:rsidR="00AA548A" w:rsidRPr="00195599" w:rsidRDefault="00AA548A" w:rsidP="00AA548A">
            <w:pPr>
              <w:jc w:val="right"/>
              <w:rPr>
                <w:rFonts w:ascii="Times New Roman" w:hAnsi="Times New Roman" w:cs="Times New Roman"/>
                <w:color w:val="000000" w:themeColor="text1"/>
                <w:sz w:val="20"/>
                <w:szCs w:val="20"/>
              </w:rPr>
            </w:pPr>
            <w:r w:rsidRPr="00195599">
              <w:rPr>
                <w:rFonts w:ascii="Times New Roman" w:hAnsi="Times New Roman" w:cs="Times New Roman"/>
                <w:color w:val="000000" w:themeColor="text1"/>
                <w:sz w:val="20"/>
                <w:szCs w:val="20"/>
              </w:rPr>
              <w:t>0,00</w:t>
            </w:r>
          </w:p>
        </w:tc>
        <w:tc>
          <w:tcPr>
            <w:tcW w:w="1134" w:type="dxa"/>
            <w:vAlign w:val="center"/>
          </w:tcPr>
          <w:p w14:paraId="6AF923B2" w14:textId="77777777" w:rsidR="00AA548A" w:rsidRPr="00195599" w:rsidRDefault="00AA548A" w:rsidP="00AA548A">
            <w:pPr>
              <w:jc w:val="right"/>
              <w:rPr>
                <w:rFonts w:ascii="Times New Roman" w:hAnsi="Times New Roman" w:cs="Times New Roman"/>
                <w:color w:val="000000" w:themeColor="text1"/>
                <w:sz w:val="20"/>
                <w:szCs w:val="20"/>
              </w:rPr>
            </w:pPr>
            <w:r w:rsidRPr="00195599">
              <w:rPr>
                <w:rFonts w:ascii="Times New Roman" w:hAnsi="Times New Roman" w:cs="Times New Roman"/>
                <w:color w:val="000000" w:themeColor="text1"/>
                <w:sz w:val="20"/>
                <w:szCs w:val="20"/>
              </w:rPr>
              <w:t>1,000000</w:t>
            </w:r>
          </w:p>
        </w:tc>
      </w:tr>
      <w:tr w:rsidR="00AA548A" w:rsidRPr="00195599" w14:paraId="2C4DE3B7" w14:textId="77777777" w:rsidTr="00AA548A">
        <w:tc>
          <w:tcPr>
            <w:tcW w:w="9639" w:type="dxa"/>
            <w:gridSpan w:val="9"/>
            <w:vAlign w:val="center"/>
          </w:tcPr>
          <w:p w14:paraId="64625B1A" w14:textId="77777777" w:rsidR="00AA548A" w:rsidRPr="00195599" w:rsidRDefault="00AA548A" w:rsidP="00AA548A">
            <w:pPr>
              <w:jc w:val="both"/>
              <w:rPr>
                <w:rFonts w:ascii="Times New Roman" w:hAnsi="Times New Roman" w:cs="Times New Roman"/>
                <w:sz w:val="28"/>
              </w:rPr>
            </w:pPr>
            <w:r w:rsidRPr="00195599">
              <w:rPr>
                <w:rFonts w:ascii="Times New Roman" w:hAnsi="Times New Roman" w:cs="Times New Roman"/>
                <w:sz w:val="24"/>
              </w:rPr>
              <w:t xml:space="preserve">Примечание:  </w:t>
            </w:r>
            <w:r w:rsidRPr="00195599">
              <w:rPr>
                <w:rFonts w:ascii="Times New Roman" w:eastAsia="Times New Roman" w:hAnsi="Times New Roman" w:cs="Times New Roman"/>
                <w:color w:val="000000"/>
                <w:sz w:val="24"/>
                <w:szCs w:val="24"/>
                <w:lang w:eastAsia="ru-RU"/>
              </w:rPr>
              <w:t>Z - значение непараметрического критерия Манна-Уитни, р* - уровень значимости &lt;0,05</w:t>
            </w:r>
          </w:p>
        </w:tc>
      </w:tr>
    </w:tbl>
    <w:p w14:paraId="4325B334" w14:textId="69E9B8FB" w:rsidR="00AA548A" w:rsidRDefault="00AA548A" w:rsidP="00AA548A">
      <w:pPr>
        <w:spacing w:after="0" w:line="240" w:lineRule="auto"/>
        <w:jc w:val="both"/>
        <w:rPr>
          <w:rFonts w:ascii="Times New Roman" w:hAnsi="Times New Roman" w:cs="Times New Roman"/>
          <w:sz w:val="28"/>
        </w:rPr>
      </w:pPr>
    </w:p>
    <w:p w14:paraId="466A5CE2" w14:textId="77777777" w:rsidR="003D5832" w:rsidRPr="00195599" w:rsidRDefault="003D5832" w:rsidP="00AA548A">
      <w:pPr>
        <w:spacing w:after="0" w:line="240" w:lineRule="auto"/>
        <w:jc w:val="both"/>
        <w:rPr>
          <w:rFonts w:ascii="Times New Roman" w:hAnsi="Times New Roman" w:cs="Times New Roman"/>
          <w:sz w:val="28"/>
        </w:rPr>
      </w:pPr>
    </w:p>
    <w:p w14:paraId="1858B5EC" w14:textId="7769C836" w:rsidR="00AA548A" w:rsidRDefault="00AA548A" w:rsidP="00AA548A">
      <w:pPr>
        <w:spacing w:after="0" w:line="240" w:lineRule="auto"/>
        <w:ind w:firstLine="567"/>
        <w:jc w:val="both"/>
        <w:rPr>
          <w:rFonts w:ascii="Times New Roman" w:hAnsi="Times New Roman" w:cs="Times New Roman"/>
          <w:sz w:val="28"/>
        </w:rPr>
      </w:pPr>
      <w:r w:rsidRPr="00195599">
        <w:rPr>
          <w:rFonts w:ascii="Times New Roman" w:hAnsi="Times New Roman" w:cs="Times New Roman"/>
          <w:sz w:val="28"/>
        </w:rPr>
        <w:t xml:space="preserve">На рисунке </w:t>
      </w:r>
      <w:r>
        <w:rPr>
          <w:rFonts w:ascii="Times New Roman" w:hAnsi="Times New Roman" w:cs="Times New Roman"/>
          <w:sz w:val="28"/>
        </w:rPr>
        <w:t>50</w:t>
      </w:r>
      <w:r w:rsidRPr="00195599">
        <w:rPr>
          <w:rFonts w:ascii="Times New Roman" w:hAnsi="Times New Roman" w:cs="Times New Roman"/>
          <w:sz w:val="28"/>
        </w:rPr>
        <w:t xml:space="preserve"> отображено наличие статистически значимых различий в концентрации аденина в эритроцитах (р=0,005) и плазме крови (р=0,005) на 12 часах от начала эксперимента между группами с наложением локальной гипотермии и SHAM.</w:t>
      </w:r>
    </w:p>
    <w:p w14:paraId="3032BBA0" w14:textId="77777777" w:rsidR="00AA548A" w:rsidRPr="00195599" w:rsidRDefault="00AA548A" w:rsidP="00AA548A">
      <w:pPr>
        <w:spacing w:after="0" w:line="240" w:lineRule="auto"/>
        <w:ind w:firstLine="567"/>
        <w:jc w:val="both"/>
        <w:rPr>
          <w:rFonts w:ascii="Times New Roman" w:hAnsi="Times New Roman" w:cs="Times New Roman"/>
          <w:sz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26"/>
      </w:tblGrid>
      <w:tr w:rsidR="00AA548A" w:rsidRPr="00195599" w14:paraId="1023298D" w14:textId="77777777" w:rsidTr="00AA548A">
        <w:tc>
          <w:tcPr>
            <w:tcW w:w="9726" w:type="dxa"/>
          </w:tcPr>
          <w:p w14:paraId="25BE49D5" w14:textId="77777777" w:rsidR="00AA548A" w:rsidRPr="00195599" w:rsidRDefault="00AA548A" w:rsidP="00AA548A">
            <w:pPr>
              <w:jc w:val="center"/>
              <w:rPr>
                <w:rFonts w:ascii="Times New Roman" w:hAnsi="Times New Roman" w:cs="Times New Roman"/>
                <w:sz w:val="28"/>
              </w:rPr>
            </w:pPr>
            <w:r w:rsidRPr="00195599">
              <w:rPr>
                <w:noProof/>
                <w:lang w:eastAsia="ru-RU"/>
              </w:rPr>
              <w:drawing>
                <wp:inline distT="0" distB="0" distL="0" distR="0" wp14:anchorId="790BB92C" wp14:editId="4570E396">
                  <wp:extent cx="6035040" cy="2429342"/>
                  <wp:effectExtent l="0" t="0" r="3810" b="952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cstate="email">
                            <a:extLst>
                              <a:ext uri="{28A0092B-C50C-407E-A947-70E740481C1C}">
                                <a14:useLocalDpi xmlns:a14="http://schemas.microsoft.com/office/drawing/2010/main"/>
                              </a:ext>
                            </a:extLst>
                          </a:blip>
                          <a:srcRect/>
                          <a:stretch/>
                        </pic:blipFill>
                        <pic:spPr bwMode="auto">
                          <a:xfrm>
                            <a:off x="0" y="0"/>
                            <a:ext cx="6053795" cy="2436891"/>
                          </a:xfrm>
                          <a:prstGeom prst="rect">
                            <a:avLst/>
                          </a:prstGeom>
                          <a:ln>
                            <a:noFill/>
                          </a:ln>
                          <a:extLst>
                            <a:ext uri="{53640926-AAD7-44D8-BBD7-CCE9431645EC}">
                              <a14:shadowObscured xmlns:a14="http://schemas.microsoft.com/office/drawing/2010/main"/>
                            </a:ext>
                          </a:extLst>
                        </pic:spPr>
                      </pic:pic>
                    </a:graphicData>
                  </a:graphic>
                </wp:inline>
              </w:drawing>
            </w:r>
          </w:p>
        </w:tc>
      </w:tr>
    </w:tbl>
    <w:p w14:paraId="2FFDD067" w14:textId="77777777" w:rsidR="00AA548A" w:rsidRPr="00195599" w:rsidRDefault="00AA548A" w:rsidP="00AA548A">
      <w:pPr>
        <w:spacing w:after="0" w:line="240" w:lineRule="auto"/>
        <w:jc w:val="center"/>
        <w:rPr>
          <w:rFonts w:ascii="Times New Roman" w:hAnsi="Times New Roman" w:cs="Times New Roman"/>
          <w:sz w:val="28"/>
        </w:rPr>
      </w:pPr>
      <w:r w:rsidRPr="00195599">
        <w:rPr>
          <w:rFonts w:ascii="Times New Roman" w:hAnsi="Times New Roman" w:cs="Times New Roman"/>
          <w:sz w:val="28"/>
        </w:rPr>
        <w:t xml:space="preserve">Рисунок </w:t>
      </w:r>
      <w:r>
        <w:rPr>
          <w:rFonts w:ascii="Times New Roman" w:hAnsi="Times New Roman" w:cs="Times New Roman"/>
          <w:sz w:val="28"/>
        </w:rPr>
        <w:t>50</w:t>
      </w:r>
      <w:r w:rsidRPr="00195599">
        <w:rPr>
          <w:rFonts w:ascii="Times New Roman" w:hAnsi="Times New Roman" w:cs="Times New Roman"/>
          <w:sz w:val="28"/>
        </w:rPr>
        <w:t xml:space="preserve"> – Результаты сравнительной оценки концентрации аденина в эритроцитах(а) и плазме крови(б) в группах гипотермия и </w:t>
      </w:r>
      <w:r w:rsidRPr="00195599">
        <w:rPr>
          <w:rFonts w:ascii="Times New Roman" w:hAnsi="Times New Roman" w:cs="Times New Roman"/>
          <w:sz w:val="28"/>
          <w:lang w:val="en-US"/>
        </w:rPr>
        <w:t>SHAM</w:t>
      </w:r>
      <w:r w:rsidRPr="00195599">
        <w:rPr>
          <w:rFonts w:ascii="Times New Roman" w:hAnsi="Times New Roman" w:cs="Times New Roman"/>
          <w:sz w:val="28"/>
        </w:rPr>
        <w:t xml:space="preserve"> на 12 часах от начала эксперимента</w:t>
      </w:r>
    </w:p>
    <w:p w14:paraId="3730D284" w14:textId="77777777" w:rsidR="00AA548A" w:rsidRPr="00195599" w:rsidRDefault="00AA548A" w:rsidP="00AA548A">
      <w:pPr>
        <w:spacing w:after="0" w:line="240" w:lineRule="auto"/>
        <w:jc w:val="both"/>
        <w:rPr>
          <w:rFonts w:ascii="Times New Roman" w:hAnsi="Times New Roman" w:cs="Times New Roman"/>
          <w:sz w:val="28"/>
        </w:rPr>
      </w:pPr>
    </w:p>
    <w:p w14:paraId="6708D649" w14:textId="77777777" w:rsidR="00AA548A" w:rsidRPr="00195599" w:rsidRDefault="00AA548A" w:rsidP="00AA548A">
      <w:pPr>
        <w:spacing w:after="0" w:line="240" w:lineRule="auto"/>
        <w:ind w:firstLine="567"/>
        <w:jc w:val="both"/>
        <w:rPr>
          <w:rFonts w:ascii="Times New Roman" w:hAnsi="Times New Roman" w:cs="Times New Roman"/>
          <w:sz w:val="28"/>
        </w:rPr>
      </w:pPr>
      <w:r w:rsidRPr="00195599">
        <w:rPr>
          <w:rFonts w:ascii="Times New Roman" w:hAnsi="Times New Roman" w:cs="Times New Roman"/>
          <w:sz w:val="28"/>
        </w:rPr>
        <w:lastRenderedPageBreak/>
        <w:t xml:space="preserve">Рисунок </w:t>
      </w:r>
      <w:r>
        <w:rPr>
          <w:rFonts w:ascii="Times New Roman" w:hAnsi="Times New Roman" w:cs="Times New Roman"/>
          <w:sz w:val="28"/>
        </w:rPr>
        <w:t>51</w:t>
      </w:r>
      <w:r w:rsidRPr="00195599">
        <w:rPr>
          <w:rFonts w:ascii="Times New Roman" w:hAnsi="Times New Roman" w:cs="Times New Roman"/>
          <w:sz w:val="28"/>
        </w:rPr>
        <w:t xml:space="preserve"> отражает достоверные отличия в концентрации гуанина в плазме крови на 48 часах (р=0,037) от начала эксперимента в группах с моделированием панкреонекроза и наложением искусственной локальной гипотермии.</w:t>
      </w:r>
    </w:p>
    <w:p w14:paraId="5911A189" w14:textId="77777777" w:rsidR="00AA548A" w:rsidRPr="00195599" w:rsidRDefault="00AA548A" w:rsidP="00AA548A">
      <w:pPr>
        <w:spacing w:after="0" w:line="240" w:lineRule="auto"/>
        <w:jc w:val="center"/>
        <w:rPr>
          <w:noProof/>
          <w:lang w:eastAsia="ru-RU"/>
        </w:rPr>
      </w:pPr>
    </w:p>
    <w:p w14:paraId="146ED7A5" w14:textId="77777777" w:rsidR="00AA548A" w:rsidRPr="00195599" w:rsidRDefault="00AA548A" w:rsidP="00AA548A">
      <w:pPr>
        <w:spacing w:after="0" w:line="240" w:lineRule="auto"/>
        <w:jc w:val="center"/>
      </w:pPr>
      <w:r w:rsidRPr="00195599">
        <w:rPr>
          <w:noProof/>
          <w:lang w:eastAsia="ru-RU"/>
        </w:rPr>
        <w:drawing>
          <wp:inline distT="0" distB="0" distL="0" distR="0" wp14:anchorId="0ED6E6DD" wp14:editId="16D7BBAD">
            <wp:extent cx="3059533" cy="2304721"/>
            <wp:effectExtent l="0" t="0" r="7620" b="63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cstate="email">
                      <a:extLst>
                        <a:ext uri="{28A0092B-C50C-407E-A947-70E740481C1C}">
                          <a14:useLocalDpi xmlns:a14="http://schemas.microsoft.com/office/drawing/2010/main"/>
                        </a:ext>
                      </a:extLst>
                    </a:blip>
                    <a:srcRect/>
                    <a:stretch/>
                  </pic:blipFill>
                  <pic:spPr bwMode="auto">
                    <a:xfrm>
                      <a:off x="0" y="0"/>
                      <a:ext cx="3059533" cy="2304721"/>
                    </a:xfrm>
                    <a:prstGeom prst="rect">
                      <a:avLst/>
                    </a:prstGeom>
                    <a:ln>
                      <a:noFill/>
                    </a:ln>
                    <a:extLst>
                      <a:ext uri="{53640926-AAD7-44D8-BBD7-CCE9431645EC}">
                        <a14:shadowObscured xmlns:a14="http://schemas.microsoft.com/office/drawing/2010/main"/>
                      </a:ext>
                    </a:extLst>
                  </pic:spPr>
                </pic:pic>
              </a:graphicData>
            </a:graphic>
          </wp:inline>
        </w:drawing>
      </w:r>
    </w:p>
    <w:p w14:paraId="1E12B4D1" w14:textId="77777777" w:rsidR="003D5832" w:rsidRDefault="003D5832" w:rsidP="00AA548A">
      <w:pPr>
        <w:spacing w:after="0" w:line="240" w:lineRule="auto"/>
        <w:jc w:val="center"/>
        <w:rPr>
          <w:rFonts w:ascii="Times New Roman" w:hAnsi="Times New Roman" w:cs="Times New Roman"/>
          <w:sz w:val="28"/>
        </w:rPr>
      </w:pPr>
    </w:p>
    <w:p w14:paraId="7B53845E" w14:textId="3BB4B1B8" w:rsidR="00AA548A" w:rsidRPr="00195599" w:rsidRDefault="00AA548A" w:rsidP="00AA548A">
      <w:pPr>
        <w:spacing w:after="0" w:line="240" w:lineRule="auto"/>
        <w:jc w:val="center"/>
        <w:rPr>
          <w:rFonts w:ascii="Times New Roman" w:hAnsi="Times New Roman" w:cs="Times New Roman"/>
          <w:sz w:val="28"/>
        </w:rPr>
      </w:pPr>
      <w:r w:rsidRPr="00195599">
        <w:rPr>
          <w:rFonts w:ascii="Times New Roman" w:hAnsi="Times New Roman" w:cs="Times New Roman"/>
          <w:sz w:val="28"/>
        </w:rPr>
        <w:t xml:space="preserve">Рисунок </w:t>
      </w:r>
      <w:r>
        <w:rPr>
          <w:rFonts w:ascii="Times New Roman" w:hAnsi="Times New Roman" w:cs="Times New Roman"/>
          <w:sz w:val="28"/>
        </w:rPr>
        <w:t>51</w:t>
      </w:r>
      <w:r w:rsidRPr="00195599">
        <w:rPr>
          <w:rFonts w:ascii="Times New Roman" w:hAnsi="Times New Roman" w:cs="Times New Roman"/>
          <w:sz w:val="28"/>
        </w:rPr>
        <w:t xml:space="preserve"> – Результаты сравнительной оценки концентрации гуанина в плазме крови в группах панкреонекроз и гипотермия на 48 часах от начала эксперимента</w:t>
      </w:r>
    </w:p>
    <w:p w14:paraId="4E0A0987" w14:textId="77777777" w:rsidR="00AA548A" w:rsidRPr="00195599" w:rsidRDefault="00AA548A" w:rsidP="00AA548A">
      <w:pPr>
        <w:spacing w:after="0" w:line="240" w:lineRule="auto"/>
        <w:jc w:val="center"/>
        <w:rPr>
          <w:rFonts w:ascii="Times New Roman" w:hAnsi="Times New Roman" w:cs="Times New Roman"/>
          <w:sz w:val="28"/>
        </w:rPr>
      </w:pPr>
    </w:p>
    <w:p w14:paraId="721C51C9" w14:textId="77777777" w:rsidR="00AA548A" w:rsidRPr="00195599" w:rsidRDefault="00AA548A" w:rsidP="00AA548A">
      <w:pPr>
        <w:spacing w:after="0" w:line="240" w:lineRule="auto"/>
        <w:ind w:firstLine="709"/>
        <w:jc w:val="both"/>
        <w:rPr>
          <w:rFonts w:ascii="Times New Roman" w:hAnsi="Times New Roman" w:cs="Times New Roman"/>
          <w:sz w:val="28"/>
        </w:rPr>
      </w:pPr>
      <w:r w:rsidRPr="00195599">
        <w:rPr>
          <w:rFonts w:ascii="Times New Roman" w:hAnsi="Times New Roman" w:cs="Times New Roman"/>
          <w:sz w:val="28"/>
        </w:rPr>
        <w:t xml:space="preserve">Также отмечаются статистически значимые отличия в концентрации гуанина в эритроцитах на 12 часах (р=0,005) и в плазме крови на 24 часах (р=0,005) от начала эксперимента между группами с наложением локальной гипотермии и SHAM (рисунок </w:t>
      </w:r>
      <w:r>
        <w:rPr>
          <w:rFonts w:ascii="Times New Roman" w:hAnsi="Times New Roman" w:cs="Times New Roman"/>
          <w:sz w:val="28"/>
        </w:rPr>
        <w:t>52</w:t>
      </w:r>
      <w:r w:rsidRPr="00195599">
        <w:rPr>
          <w:rFonts w:ascii="Times New Roman" w:hAnsi="Times New Roman" w:cs="Times New Roman"/>
          <w:sz w:val="28"/>
        </w:rPr>
        <w:t>).</w:t>
      </w:r>
    </w:p>
    <w:p w14:paraId="437A92BE" w14:textId="77777777" w:rsidR="00AA548A" w:rsidRPr="00195599" w:rsidRDefault="00AA548A" w:rsidP="00AA548A">
      <w:pPr>
        <w:spacing w:after="0" w:line="240" w:lineRule="auto"/>
        <w:ind w:firstLine="709"/>
        <w:jc w:val="both"/>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26"/>
      </w:tblGrid>
      <w:tr w:rsidR="00AA548A" w:rsidRPr="00195599" w14:paraId="1F959623" w14:textId="77777777" w:rsidTr="00AA548A">
        <w:tc>
          <w:tcPr>
            <w:tcW w:w="6366" w:type="dxa"/>
          </w:tcPr>
          <w:p w14:paraId="505C4D47" w14:textId="77777777" w:rsidR="00AA548A" w:rsidRPr="00195599" w:rsidRDefault="00AA548A" w:rsidP="00AA548A">
            <w:pPr>
              <w:jc w:val="center"/>
              <w:rPr>
                <w:noProof/>
                <w:lang w:eastAsia="ru-RU"/>
              </w:rPr>
            </w:pPr>
          </w:p>
          <w:p w14:paraId="000D76DC" w14:textId="77777777" w:rsidR="00AA548A" w:rsidRPr="00195599" w:rsidRDefault="00AA548A" w:rsidP="00AA548A">
            <w:pPr>
              <w:jc w:val="center"/>
            </w:pPr>
            <w:r w:rsidRPr="00195599">
              <w:rPr>
                <w:noProof/>
                <w:lang w:eastAsia="ru-RU"/>
              </w:rPr>
              <w:drawing>
                <wp:inline distT="0" distB="0" distL="0" distR="0" wp14:anchorId="33ECC484" wp14:editId="6D478894">
                  <wp:extent cx="6035040" cy="2439976"/>
                  <wp:effectExtent l="0" t="0" r="381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cstate="email">
                            <a:extLst>
                              <a:ext uri="{28A0092B-C50C-407E-A947-70E740481C1C}">
                                <a14:useLocalDpi xmlns:a14="http://schemas.microsoft.com/office/drawing/2010/main"/>
                              </a:ext>
                            </a:extLst>
                          </a:blip>
                          <a:srcRect/>
                          <a:stretch/>
                        </pic:blipFill>
                        <pic:spPr bwMode="auto">
                          <a:xfrm>
                            <a:off x="0" y="0"/>
                            <a:ext cx="6061219" cy="2450560"/>
                          </a:xfrm>
                          <a:prstGeom prst="rect">
                            <a:avLst/>
                          </a:prstGeom>
                          <a:ln>
                            <a:noFill/>
                          </a:ln>
                          <a:extLst>
                            <a:ext uri="{53640926-AAD7-44D8-BBD7-CCE9431645EC}">
                              <a14:shadowObscured xmlns:a14="http://schemas.microsoft.com/office/drawing/2010/main"/>
                            </a:ext>
                          </a:extLst>
                        </pic:spPr>
                      </pic:pic>
                    </a:graphicData>
                  </a:graphic>
                </wp:inline>
              </w:drawing>
            </w:r>
          </w:p>
        </w:tc>
      </w:tr>
    </w:tbl>
    <w:p w14:paraId="48AD89BE" w14:textId="77777777" w:rsidR="00AA548A" w:rsidRPr="00195599" w:rsidRDefault="00AA548A" w:rsidP="00AA548A">
      <w:pPr>
        <w:spacing w:after="0" w:line="240" w:lineRule="auto"/>
        <w:jc w:val="center"/>
        <w:rPr>
          <w:rFonts w:ascii="Times New Roman" w:hAnsi="Times New Roman" w:cs="Times New Roman"/>
          <w:sz w:val="28"/>
        </w:rPr>
      </w:pPr>
      <w:r w:rsidRPr="00195599">
        <w:rPr>
          <w:rFonts w:ascii="Times New Roman" w:hAnsi="Times New Roman" w:cs="Times New Roman"/>
          <w:sz w:val="28"/>
        </w:rPr>
        <w:t>Рисунок 5</w:t>
      </w:r>
      <w:r>
        <w:rPr>
          <w:rFonts w:ascii="Times New Roman" w:hAnsi="Times New Roman" w:cs="Times New Roman"/>
          <w:sz w:val="28"/>
        </w:rPr>
        <w:t>2</w:t>
      </w:r>
      <w:r w:rsidRPr="00195599">
        <w:rPr>
          <w:rFonts w:ascii="Times New Roman" w:hAnsi="Times New Roman" w:cs="Times New Roman"/>
          <w:sz w:val="28"/>
        </w:rPr>
        <w:t xml:space="preserve"> – Результаты сравнительной оценки концентрации гуанина в эритроцитах на 12 часах(а) и плазме крови на 24 часах (б) от начала эксперимента в группах гипотермия и </w:t>
      </w:r>
      <w:r w:rsidRPr="00195599">
        <w:rPr>
          <w:rFonts w:ascii="Times New Roman" w:hAnsi="Times New Roman" w:cs="Times New Roman"/>
          <w:sz w:val="28"/>
          <w:lang w:val="en-US"/>
        </w:rPr>
        <w:t>SHAM</w:t>
      </w:r>
      <w:r w:rsidRPr="00195599">
        <w:rPr>
          <w:rFonts w:ascii="Times New Roman" w:hAnsi="Times New Roman" w:cs="Times New Roman"/>
          <w:sz w:val="28"/>
        </w:rPr>
        <w:t xml:space="preserve"> </w:t>
      </w:r>
    </w:p>
    <w:p w14:paraId="448A1B02" w14:textId="77777777" w:rsidR="00AA548A" w:rsidRPr="00195599" w:rsidRDefault="00AA548A" w:rsidP="00AA548A">
      <w:pPr>
        <w:spacing w:after="0" w:line="240" w:lineRule="auto"/>
      </w:pPr>
    </w:p>
    <w:p w14:paraId="013B0588" w14:textId="77777777" w:rsidR="00AA548A" w:rsidRPr="00195599" w:rsidRDefault="00AA548A" w:rsidP="00AA548A">
      <w:pPr>
        <w:spacing w:after="0" w:line="240" w:lineRule="auto"/>
        <w:ind w:firstLine="567"/>
        <w:jc w:val="both"/>
        <w:rPr>
          <w:rFonts w:ascii="Times New Roman" w:hAnsi="Times New Roman" w:cs="Times New Roman"/>
          <w:sz w:val="28"/>
        </w:rPr>
      </w:pPr>
      <w:r w:rsidRPr="00195599">
        <w:rPr>
          <w:rFonts w:ascii="Times New Roman" w:hAnsi="Times New Roman" w:cs="Times New Roman"/>
          <w:sz w:val="28"/>
        </w:rPr>
        <w:t>В таблице 1</w:t>
      </w:r>
      <w:r>
        <w:rPr>
          <w:rFonts w:ascii="Times New Roman" w:hAnsi="Times New Roman" w:cs="Times New Roman"/>
          <w:sz w:val="28"/>
        </w:rPr>
        <w:t>5</w:t>
      </w:r>
      <w:r w:rsidRPr="00195599">
        <w:rPr>
          <w:rFonts w:ascii="Times New Roman" w:hAnsi="Times New Roman" w:cs="Times New Roman"/>
          <w:sz w:val="28"/>
        </w:rPr>
        <w:t xml:space="preserve"> представлены данные расчёта межгрупповых различий концентрации аденина и гуанина в эритроцитах и плазме попарно между </w:t>
      </w:r>
      <w:r w:rsidRPr="00195599">
        <w:rPr>
          <w:rFonts w:ascii="Times New Roman" w:hAnsi="Times New Roman" w:cs="Times New Roman"/>
          <w:sz w:val="28"/>
        </w:rPr>
        <w:lastRenderedPageBreak/>
        <w:t xml:space="preserve">группами с моделированием панкреонероза и моделированием панкреонероза с наложением локальной гипотермии, а также гипотермией и </w:t>
      </w:r>
      <w:r w:rsidRPr="00195599">
        <w:rPr>
          <w:rFonts w:ascii="Times New Roman" w:hAnsi="Times New Roman" w:cs="Times New Roman"/>
          <w:sz w:val="28"/>
          <w:lang w:val="en-US"/>
        </w:rPr>
        <w:t>SHAM</w:t>
      </w:r>
      <w:r w:rsidRPr="00195599">
        <w:rPr>
          <w:rFonts w:ascii="Times New Roman" w:hAnsi="Times New Roman" w:cs="Times New Roman"/>
          <w:sz w:val="28"/>
        </w:rPr>
        <w:t>.</w:t>
      </w:r>
    </w:p>
    <w:p w14:paraId="504FD1CD" w14:textId="77777777" w:rsidR="00AA548A" w:rsidRDefault="00AA548A" w:rsidP="00AA548A">
      <w:pPr>
        <w:spacing w:after="0" w:line="240" w:lineRule="auto"/>
        <w:jc w:val="both"/>
        <w:rPr>
          <w:rFonts w:ascii="Times New Roman" w:hAnsi="Times New Roman" w:cs="Times New Roman"/>
          <w:sz w:val="28"/>
        </w:rPr>
      </w:pPr>
    </w:p>
    <w:p w14:paraId="21308370" w14:textId="77777777" w:rsidR="00AA548A" w:rsidRPr="00195599" w:rsidRDefault="00AA548A" w:rsidP="00AA548A">
      <w:pPr>
        <w:spacing w:after="0" w:line="240" w:lineRule="auto"/>
        <w:jc w:val="both"/>
        <w:rPr>
          <w:rFonts w:ascii="Times New Roman" w:hAnsi="Times New Roman" w:cs="Times New Roman"/>
          <w:sz w:val="28"/>
        </w:rPr>
      </w:pPr>
      <w:r w:rsidRPr="00195599">
        <w:rPr>
          <w:rFonts w:ascii="Times New Roman" w:hAnsi="Times New Roman" w:cs="Times New Roman"/>
          <w:sz w:val="28"/>
        </w:rPr>
        <w:t>Таблица 1</w:t>
      </w:r>
      <w:r>
        <w:rPr>
          <w:rFonts w:ascii="Times New Roman" w:hAnsi="Times New Roman" w:cs="Times New Roman"/>
          <w:sz w:val="28"/>
        </w:rPr>
        <w:t>5</w:t>
      </w:r>
      <w:r w:rsidRPr="00195599">
        <w:rPr>
          <w:rFonts w:ascii="Times New Roman" w:hAnsi="Times New Roman" w:cs="Times New Roman"/>
          <w:sz w:val="28"/>
        </w:rPr>
        <w:t xml:space="preserve"> – Сравнительная оценка концентрации гипоксантина, ксантина и мочевой кислоты в эритроцитах и плазме крови в группах панкреонекроз, гипотермия и </w:t>
      </w:r>
      <w:r w:rsidRPr="00195599">
        <w:rPr>
          <w:rFonts w:ascii="Times New Roman" w:hAnsi="Times New Roman" w:cs="Times New Roman"/>
          <w:sz w:val="28"/>
          <w:lang w:val="en-US"/>
        </w:rPr>
        <w:t>SHAM</w:t>
      </w:r>
    </w:p>
    <w:p w14:paraId="5D2F1616" w14:textId="77777777" w:rsidR="00AA548A" w:rsidRPr="00195599" w:rsidRDefault="00AA548A" w:rsidP="00AA548A">
      <w:pPr>
        <w:spacing w:after="0" w:line="240" w:lineRule="auto"/>
        <w:jc w:val="both"/>
        <w:rPr>
          <w:rFonts w:ascii="Times New Roman" w:hAnsi="Times New Roman" w:cs="Times New Roman"/>
          <w:sz w:val="28"/>
        </w:rPr>
      </w:pPr>
    </w:p>
    <w:tbl>
      <w:tblPr>
        <w:tblStyle w:val="a3"/>
        <w:tblW w:w="9639" w:type="dxa"/>
        <w:tblInd w:w="-5" w:type="dxa"/>
        <w:tblLook w:val="04A0" w:firstRow="1" w:lastRow="0" w:firstColumn="1" w:lastColumn="0" w:noHBand="0" w:noVBand="1"/>
      </w:tblPr>
      <w:tblGrid>
        <w:gridCol w:w="889"/>
        <w:gridCol w:w="1046"/>
        <w:gridCol w:w="1072"/>
        <w:gridCol w:w="1047"/>
        <w:gridCol w:w="1070"/>
        <w:gridCol w:w="1047"/>
        <w:gridCol w:w="1200"/>
        <w:gridCol w:w="1134"/>
        <w:gridCol w:w="1134"/>
      </w:tblGrid>
      <w:tr w:rsidR="00AA548A" w:rsidRPr="00195599" w14:paraId="31F94D5F" w14:textId="77777777" w:rsidTr="00AA548A">
        <w:tc>
          <w:tcPr>
            <w:tcW w:w="889" w:type="dxa"/>
            <w:vMerge w:val="restart"/>
            <w:vAlign w:val="bottom"/>
          </w:tcPr>
          <w:tbl>
            <w:tblPr>
              <w:tblW w:w="2363" w:type="pct"/>
              <w:tblCellMar>
                <w:top w:w="12" w:type="dxa"/>
                <w:left w:w="12" w:type="dxa"/>
                <w:bottom w:w="12" w:type="dxa"/>
                <w:right w:w="12" w:type="dxa"/>
              </w:tblCellMar>
              <w:tblLook w:val="04A0" w:firstRow="1" w:lastRow="0" w:firstColumn="1" w:lastColumn="0" w:noHBand="0" w:noVBand="1"/>
            </w:tblPr>
            <w:tblGrid>
              <w:gridCol w:w="673"/>
            </w:tblGrid>
            <w:tr w:rsidR="00AA548A" w:rsidRPr="00195599" w14:paraId="2C00BC96" w14:textId="77777777" w:rsidTr="00AA548A">
              <w:tc>
                <w:tcPr>
                  <w:tcW w:w="5000" w:type="pct"/>
                  <w:tcBorders>
                    <w:top w:val="nil"/>
                    <w:left w:val="nil"/>
                    <w:bottom w:val="nil"/>
                    <w:right w:val="nil"/>
                  </w:tcBorders>
                  <w:noWrap/>
                  <w:vAlign w:val="center"/>
                  <w:hideMark/>
                </w:tcPr>
                <w:p w14:paraId="726F1EE2" w14:textId="77777777" w:rsidR="00AA548A" w:rsidRPr="00195599" w:rsidRDefault="00AA548A" w:rsidP="00AA548A">
                  <w:pPr>
                    <w:spacing w:after="0" w:line="240" w:lineRule="auto"/>
                    <w:rPr>
                      <w:rFonts w:ascii="Times New Roman" w:eastAsia="Times New Roman" w:hAnsi="Times New Roman" w:cs="Times New Roman"/>
                      <w:sz w:val="24"/>
                      <w:szCs w:val="24"/>
                      <w:lang w:eastAsia="ru-RU"/>
                    </w:rPr>
                  </w:pPr>
                  <w:r w:rsidRPr="00195599">
                    <w:rPr>
                      <w:rFonts w:ascii="Times New Roman" w:eastAsia="Times New Roman" w:hAnsi="Times New Roman" w:cs="Times New Roman"/>
                      <w:color w:val="000000"/>
                      <w:sz w:val="24"/>
                      <w:szCs w:val="24"/>
                      <w:lang w:eastAsia="ru-RU"/>
                    </w:rPr>
                    <w:t>Время</w:t>
                  </w:r>
                </w:p>
              </w:tc>
            </w:tr>
          </w:tbl>
          <w:p w14:paraId="334FA354" w14:textId="77777777" w:rsidR="00AA548A" w:rsidRPr="00195599" w:rsidRDefault="00AA548A" w:rsidP="00AA548A">
            <w:pPr>
              <w:rPr>
                <w:rFonts w:ascii="Times New Roman" w:eastAsia="Times New Roman" w:hAnsi="Times New Roman" w:cs="Times New Roman"/>
                <w:sz w:val="24"/>
                <w:szCs w:val="24"/>
                <w:lang w:eastAsia="ru-RU"/>
              </w:rPr>
            </w:pPr>
          </w:p>
          <w:p w14:paraId="1139A962" w14:textId="77777777" w:rsidR="00AA548A" w:rsidRPr="00195599" w:rsidRDefault="00AA548A" w:rsidP="00AA548A">
            <w:pPr>
              <w:rPr>
                <w:rFonts w:ascii="Times New Roman" w:eastAsia="Times New Roman" w:hAnsi="Times New Roman" w:cs="Times New Roman"/>
                <w:sz w:val="24"/>
                <w:szCs w:val="24"/>
                <w:lang w:eastAsia="ru-RU"/>
              </w:rPr>
            </w:pPr>
          </w:p>
        </w:tc>
        <w:tc>
          <w:tcPr>
            <w:tcW w:w="8750" w:type="dxa"/>
            <w:gridSpan w:val="8"/>
          </w:tcPr>
          <w:p w14:paraId="6C23BC3C" w14:textId="77777777" w:rsidR="00AA548A" w:rsidRPr="00195599" w:rsidRDefault="00AA548A" w:rsidP="00AA548A">
            <w:pPr>
              <w:jc w:val="center"/>
              <w:rPr>
                <w:rFonts w:ascii="Times New Roman" w:hAnsi="Times New Roman" w:cs="Times New Roman"/>
                <w:sz w:val="24"/>
                <w:szCs w:val="24"/>
              </w:rPr>
            </w:pPr>
            <w:r w:rsidRPr="00195599">
              <w:rPr>
                <w:rFonts w:ascii="Times New Roman" w:hAnsi="Times New Roman" w:cs="Times New Roman"/>
                <w:sz w:val="24"/>
                <w:szCs w:val="24"/>
              </w:rPr>
              <w:t xml:space="preserve">Группы сравнения(попарно) </w:t>
            </w:r>
          </w:p>
        </w:tc>
      </w:tr>
      <w:tr w:rsidR="00AA548A" w:rsidRPr="00195599" w14:paraId="2445C6BA" w14:textId="77777777" w:rsidTr="00AA548A">
        <w:tc>
          <w:tcPr>
            <w:tcW w:w="889" w:type="dxa"/>
            <w:vMerge/>
            <w:vAlign w:val="bottom"/>
          </w:tcPr>
          <w:p w14:paraId="441A0DDA" w14:textId="77777777" w:rsidR="00AA548A" w:rsidRPr="00195599" w:rsidRDefault="00AA548A" w:rsidP="00AA548A">
            <w:pPr>
              <w:jc w:val="center"/>
              <w:rPr>
                <w:rFonts w:ascii="Times New Roman" w:eastAsia="Times New Roman" w:hAnsi="Times New Roman" w:cs="Times New Roman"/>
                <w:color w:val="000000"/>
                <w:sz w:val="24"/>
                <w:szCs w:val="24"/>
                <w:lang w:eastAsia="ru-RU"/>
              </w:rPr>
            </w:pPr>
          </w:p>
        </w:tc>
        <w:tc>
          <w:tcPr>
            <w:tcW w:w="8750" w:type="dxa"/>
            <w:gridSpan w:val="8"/>
          </w:tcPr>
          <w:p w14:paraId="369243F4" w14:textId="77777777" w:rsidR="00AA548A" w:rsidRPr="00195599" w:rsidRDefault="00AA548A" w:rsidP="00AA548A">
            <w:pPr>
              <w:jc w:val="center"/>
              <w:rPr>
                <w:rFonts w:ascii="Times New Roman" w:hAnsi="Times New Roman" w:cs="Times New Roman"/>
                <w:sz w:val="24"/>
                <w:szCs w:val="24"/>
              </w:rPr>
            </w:pPr>
            <w:r w:rsidRPr="00195599">
              <w:rPr>
                <w:rFonts w:ascii="Times New Roman" w:hAnsi="Times New Roman" w:cs="Times New Roman"/>
                <w:sz w:val="24"/>
                <w:szCs w:val="24"/>
              </w:rPr>
              <w:t>Гипоксантин</w:t>
            </w:r>
          </w:p>
        </w:tc>
      </w:tr>
      <w:tr w:rsidR="00AA548A" w:rsidRPr="00195599" w14:paraId="12FAA4F3" w14:textId="77777777" w:rsidTr="00AA548A">
        <w:tc>
          <w:tcPr>
            <w:tcW w:w="889" w:type="dxa"/>
            <w:vMerge/>
            <w:vAlign w:val="bottom"/>
          </w:tcPr>
          <w:p w14:paraId="23E5944E" w14:textId="77777777" w:rsidR="00AA548A" w:rsidRPr="00195599" w:rsidRDefault="00AA548A" w:rsidP="00AA548A">
            <w:pPr>
              <w:rPr>
                <w:rFonts w:ascii="Times New Roman" w:eastAsia="Times New Roman" w:hAnsi="Times New Roman" w:cs="Times New Roman"/>
                <w:sz w:val="24"/>
                <w:szCs w:val="24"/>
                <w:lang w:eastAsia="ru-RU"/>
              </w:rPr>
            </w:pPr>
          </w:p>
        </w:tc>
        <w:tc>
          <w:tcPr>
            <w:tcW w:w="4235" w:type="dxa"/>
            <w:gridSpan w:val="4"/>
          </w:tcPr>
          <w:p w14:paraId="397739CC" w14:textId="77777777" w:rsidR="00AA548A" w:rsidRPr="00195599" w:rsidRDefault="00AA548A" w:rsidP="00AA548A">
            <w:pPr>
              <w:jc w:val="center"/>
              <w:rPr>
                <w:rFonts w:ascii="Times New Roman" w:hAnsi="Times New Roman" w:cs="Times New Roman"/>
                <w:sz w:val="24"/>
                <w:szCs w:val="24"/>
              </w:rPr>
            </w:pPr>
            <w:r w:rsidRPr="00195599">
              <w:rPr>
                <w:rFonts w:ascii="Times New Roman" w:hAnsi="Times New Roman" w:cs="Times New Roman"/>
                <w:sz w:val="24"/>
                <w:szCs w:val="24"/>
              </w:rPr>
              <w:t>Панкреонекроз/гипотермия</w:t>
            </w:r>
          </w:p>
        </w:tc>
        <w:tc>
          <w:tcPr>
            <w:tcW w:w="4515" w:type="dxa"/>
            <w:gridSpan w:val="4"/>
          </w:tcPr>
          <w:p w14:paraId="2DF10933" w14:textId="77777777" w:rsidR="00AA548A" w:rsidRPr="00195599" w:rsidRDefault="00AA548A" w:rsidP="00AA548A">
            <w:pPr>
              <w:jc w:val="center"/>
              <w:rPr>
                <w:rFonts w:ascii="Times New Roman" w:hAnsi="Times New Roman" w:cs="Times New Roman"/>
                <w:sz w:val="24"/>
                <w:szCs w:val="24"/>
              </w:rPr>
            </w:pPr>
            <w:r w:rsidRPr="00195599">
              <w:rPr>
                <w:rFonts w:ascii="Times New Roman" w:hAnsi="Times New Roman" w:cs="Times New Roman"/>
                <w:sz w:val="24"/>
                <w:szCs w:val="24"/>
              </w:rPr>
              <w:t>Гипотермия/</w:t>
            </w:r>
            <w:r w:rsidRPr="00195599">
              <w:rPr>
                <w:rFonts w:ascii="Times New Roman" w:hAnsi="Times New Roman" w:cs="Times New Roman"/>
                <w:sz w:val="24"/>
                <w:szCs w:val="24"/>
                <w:lang w:val="en-US"/>
              </w:rPr>
              <w:t>SHAM</w:t>
            </w:r>
          </w:p>
        </w:tc>
      </w:tr>
      <w:tr w:rsidR="00AA548A" w:rsidRPr="00195599" w14:paraId="79F9BDB6" w14:textId="77777777" w:rsidTr="00AA548A">
        <w:tc>
          <w:tcPr>
            <w:tcW w:w="889" w:type="dxa"/>
            <w:vMerge/>
            <w:vAlign w:val="center"/>
          </w:tcPr>
          <w:p w14:paraId="3496B354" w14:textId="77777777" w:rsidR="00AA548A" w:rsidRPr="00195599" w:rsidRDefault="00AA548A" w:rsidP="00AA548A">
            <w:pPr>
              <w:rPr>
                <w:rFonts w:ascii="Times New Roman" w:eastAsia="Times New Roman" w:hAnsi="Times New Roman" w:cs="Times New Roman"/>
                <w:sz w:val="24"/>
                <w:szCs w:val="24"/>
                <w:lang w:eastAsia="ru-RU"/>
              </w:rPr>
            </w:pPr>
          </w:p>
        </w:tc>
        <w:tc>
          <w:tcPr>
            <w:tcW w:w="2118" w:type="dxa"/>
            <w:gridSpan w:val="2"/>
          </w:tcPr>
          <w:p w14:paraId="146A6812" w14:textId="77777777" w:rsidR="00AA548A" w:rsidRPr="00195599" w:rsidRDefault="00AA548A" w:rsidP="00AA548A">
            <w:pPr>
              <w:jc w:val="center"/>
              <w:rPr>
                <w:rFonts w:ascii="Times New Roman" w:hAnsi="Times New Roman" w:cs="Times New Roman"/>
                <w:sz w:val="24"/>
                <w:szCs w:val="24"/>
              </w:rPr>
            </w:pPr>
            <w:r w:rsidRPr="00195599">
              <w:rPr>
                <w:rFonts w:ascii="Times New Roman" w:hAnsi="Times New Roman" w:cs="Times New Roman"/>
                <w:sz w:val="24"/>
                <w:szCs w:val="24"/>
              </w:rPr>
              <w:t>Эритроциты</w:t>
            </w:r>
          </w:p>
        </w:tc>
        <w:tc>
          <w:tcPr>
            <w:tcW w:w="2117" w:type="dxa"/>
            <w:gridSpan w:val="2"/>
          </w:tcPr>
          <w:p w14:paraId="51274A1D" w14:textId="77777777" w:rsidR="00AA548A" w:rsidRPr="00195599" w:rsidRDefault="00AA548A" w:rsidP="00AA548A">
            <w:pPr>
              <w:jc w:val="center"/>
              <w:rPr>
                <w:rFonts w:ascii="Times New Roman" w:hAnsi="Times New Roman" w:cs="Times New Roman"/>
                <w:sz w:val="24"/>
                <w:szCs w:val="24"/>
              </w:rPr>
            </w:pPr>
            <w:r w:rsidRPr="00195599">
              <w:rPr>
                <w:rFonts w:ascii="Times New Roman" w:hAnsi="Times New Roman" w:cs="Times New Roman"/>
                <w:sz w:val="24"/>
                <w:szCs w:val="24"/>
              </w:rPr>
              <w:t>Плазма</w:t>
            </w:r>
          </w:p>
        </w:tc>
        <w:tc>
          <w:tcPr>
            <w:tcW w:w="2247" w:type="dxa"/>
            <w:gridSpan w:val="2"/>
          </w:tcPr>
          <w:p w14:paraId="6B5310A0" w14:textId="77777777" w:rsidR="00AA548A" w:rsidRPr="00195599" w:rsidRDefault="00AA548A" w:rsidP="00AA548A">
            <w:pPr>
              <w:jc w:val="center"/>
              <w:rPr>
                <w:rFonts w:ascii="Times New Roman" w:hAnsi="Times New Roman" w:cs="Times New Roman"/>
                <w:sz w:val="24"/>
                <w:szCs w:val="24"/>
              </w:rPr>
            </w:pPr>
            <w:r w:rsidRPr="00195599">
              <w:rPr>
                <w:rFonts w:ascii="Times New Roman" w:hAnsi="Times New Roman" w:cs="Times New Roman"/>
                <w:sz w:val="24"/>
                <w:szCs w:val="24"/>
              </w:rPr>
              <w:t>Эритроциты</w:t>
            </w:r>
          </w:p>
        </w:tc>
        <w:tc>
          <w:tcPr>
            <w:tcW w:w="2268" w:type="dxa"/>
            <w:gridSpan w:val="2"/>
          </w:tcPr>
          <w:p w14:paraId="6CB1BF03" w14:textId="77777777" w:rsidR="00AA548A" w:rsidRPr="00195599" w:rsidRDefault="00AA548A" w:rsidP="00AA548A">
            <w:pPr>
              <w:jc w:val="center"/>
              <w:rPr>
                <w:rFonts w:ascii="Times New Roman" w:hAnsi="Times New Roman" w:cs="Times New Roman"/>
                <w:sz w:val="24"/>
                <w:szCs w:val="24"/>
              </w:rPr>
            </w:pPr>
            <w:r w:rsidRPr="00195599">
              <w:rPr>
                <w:rFonts w:ascii="Times New Roman" w:hAnsi="Times New Roman" w:cs="Times New Roman"/>
                <w:sz w:val="24"/>
                <w:szCs w:val="24"/>
              </w:rPr>
              <w:t>Плазма</w:t>
            </w:r>
          </w:p>
        </w:tc>
      </w:tr>
      <w:tr w:rsidR="00AA548A" w:rsidRPr="00195599" w14:paraId="318BB5C8" w14:textId="77777777" w:rsidTr="00AA548A">
        <w:trPr>
          <w:trHeight w:val="277"/>
        </w:trPr>
        <w:tc>
          <w:tcPr>
            <w:tcW w:w="889" w:type="dxa"/>
            <w:vMerge/>
            <w:vAlign w:val="center"/>
          </w:tcPr>
          <w:p w14:paraId="7CEFF769" w14:textId="77777777" w:rsidR="00AA548A" w:rsidRPr="00195599" w:rsidRDefault="00AA548A" w:rsidP="00AA548A">
            <w:pPr>
              <w:rPr>
                <w:rFonts w:ascii="Times New Roman" w:eastAsia="Times New Roman" w:hAnsi="Times New Roman" w:cs="Times New Roman"/>
                <w:color w:val="000000"/>
                <w:sz w:val="24"/>
                <w:szCs w:val="24"/>
                <w:lang w:eastAsia="ru-RU"/>
              </w:rPr>
            </w:pPr>
          </w:p>
        </w:tc>
        <w:tc>
          <w:tcPr>
            <w:tcW w:w="1046" w:type="dxa"/>
          </w:tcPr>
          <w:p w14:paraId="1CF36092" w14:textId="77777777" w:rsidR="00AA548A" w:rsidRPr="00195599" w:rsidRDefault="00AA548A" w:rsidP="00AA548A">
            <w:pPr>
              <w:jc w:val="center"/>
              <w:rPr>
                <w:rFonts w:ascii="Times New Roman" w:hAnsi="Times New Roman" w:cs="Times New Roman"/>
                <w:sz w:val="24"/>
                <w:szCs w:val="24"/>
              </w:rPr>
            </w:pPr>
            <w:r w:rsidRPr="00195599">
              <w:rPr>
                <w:rFonts w:ascii="Times New Roman" w:eastAsia="Times New Roman" w:hAnsi="Times New Roman" w:cs="Times New Roman"/>
                <w:sz w:val="24"/>
                <w:szCs w:val="24"/>
                <w:lang w:eastAsia="ru-RU"/>
              </w:rPr>
              <w:t>Z</w:t>
            </w:r>
          </w:p>
        </w:tc>
        <w:tc>
          <w:tcPr>
            <w:tcW w:w="1072" w:type="dxa"/>
          </w:tcPr>
          <w:p w14:paraId="3FCC8A65" w14:textId="77777777" w:rsidR="00AA548A" w:rsidRPr="00195599" w:rsidRDefault="00AA548A" w:rsidP="00AA548A">
            <w:pPr>
              <w:jc w:val="center"/>
              <w:rPr>
                <w:rFonts w:ascii="Times New Roman" w:hAnsi="Times New Roman" w:cs="Times New Roman"/>
                <w:sz w:val="24"/>
                <w:szCs w:val="24"/>
              </w:rPr>
            </w:pPr>
            <w:r w:rsidRPr="00195599">
              <w:rPr>
                <w:rFonts w:ascii="Times New Roman" w:eastAsia="Times New Roman" w:hAnsi="Times New Roman" w:cs="Times New Roman"/>
                <w:sz w:val="24"/>
                <w:szCs w:val="24"/>
                <w:lang w:eastAsia="ru-RU"/>
              </w:rPr>
              <w:t>p</w:t>
            </w:r>
          </w:p>
        </w:tc>
        <w:tc>
          <w:tcPr>
            <w:tcW w:w="1047" w:type="dxa"/>
          </w:tcPr>
          <w:p w14:paraId="24E617DD" w14:textId="77777777" w:rsidR="00AA548A" w:rsidRPr="00195599" w:rsidRDefault="00AA548A" w:rsidP="00AA548A">
            <w:pPr>
              <w:jc w:val="center"/>
              <w:rPr>
                <w:rFonts w:ascii="Times New Roman" w:hAnsi="Times New Roman" w:cs="Times New Roman"/>
                <w:sz w:val="24"/>
                <w:szCs w:val="24"/>
              </w:rPr>
            </w:pPr>
            <w:r w:rsidRPr="00195599">
              <w:rPr>
                <w:rFonts w:ascii="Times New Roman" w:eastAsia="Times New Roman" w:hAnsi="Times New Roman" w:cs="Times New Roman"/>
                <w:sz w:val="24"/>
                <w:szCs w:val="24"/>
                <w:lang w:eastAsia="ru-RU"/>
              </w:rPr>
              <w:t>Z</w:t>
            </w:r>
          </w:p>
        </w:tc>
        <w:tc>
          <w:tcPr>
            <w:tcW w:w="1070" w:type="dxa"/>
          </w:tcPr>
          <w:p w14:paraId="2A2E4497" w14:textId="77777777" w:rsidR="00AA548A" w:rsidRPr="00195599" w:rsidRDefault="00AA548A" w:rsidP="00AA548A">
            <w:pPr>
              <w:jc w:val="center"/>
              <w:rPr>
                <w:rFonts w:ascii="Times New Roman" w:hAnsi="Times New Roman" w:cs="Times New Roman"/>
                <w:sz w:val="24"/>
                <w:szCs w:val="24"/>
              </w:rPr>
            </w:pPr>
            <w:r w:rsidRPr="00195599">
              <w:rPr>
                <w:rFonts w:ascii="Times New Roman" w:eastAsia="Times New Roman" w:hAnsi="Times New Roman" w:cs="Times New Roman"/>
                <w:sz w:val="24"/>
                <w:szCs w:val="24"/>
                <w:lang w:eastAsia="ru-RU"/>
              </w:rPr>
              <w:t>p</w:t>
            </w:r>
          </w:p>
        </w:tc>
        <w:tc>
          <w:tcPr>
            <w:tcW w:w="1047" w:type="dxa"/>
          </w:tcPr>
          <w:p w14:paraId="4C0A1D63" w14:textId="77777777" w:rsidR="00AA548A" w:rsidRPr="00195599" w:rsidRDefault="00AA548A" w:rsidP="00AA548A">
            <w:pPr>
              <w:jc w:val="center"/>
              <w:rPr>
                <w:rFonts w:ascii="Times New Roman" w:hAnsi="Times New Roman" w:cs="Times New Roman"/>
                <w:sz w:val="24"/>
                <w:szCs w:val="24"/>
              </w:rPr>
            </w:pPr>
            <w:r w:rsidRPr="00195599">
              <w:rPr>
                <w:rFonts w:ascii="Times New Roman" w:eastAsia="Times New Roman" w:hAnsi="Times New Roman" w:cs="Times New Roman"/>
                <w:sz w:val="24"/>
                <w:szCs w:val="24"/>
                <w:lang w:eastAsia="ru-RU"/>
              </w:rPr>
              <w:t>Z</w:t>
            </w:r>
          </w:p>
        </w:tc>
        <w:tc>
          <w:tcPr>
            <w:tcW w:w="1200" w:type="dxa"/>
          </w:tcPr>
          <w:p w14:paraId="3B163236" w14:textId="77777777" w:rsidR="00AA548A" w:rsidRPr="00195599" w:rsidRDefault="00AA548A" w:rsidP="00AA548A">
            <w:pPr>
              <w:jc w:val="center"/>
              <w:rPr>
                <w:rFonts w:ascii="Times New Roman" w:hAnsi="Times New Roman" w:cs="Times New Roman"/>
                <w:sz w:val="24"/>
                <w:szCs w:val="24"/>
              </w:rPr>
            </w:pPr>
            <w:r w:rsidRPr="00195599">
              <w:rPr>
                <w:rFonts w:ascii="Times New Roman" w:eastAsia="Times New Roman" w:hAnsi="Times New Roman" w:cs="Times New Roman"/>
                <w:sz w:val="24"/>
                <w:szCs w:val="24"/>
                <w:lang w:eastAsia="ru-RU"/>
              </w:rPr>
              <w:t>p</w:t>
            </w:r>
          </w:p>
        </w:tc>
        <w:tc>
          <w:tcPr>
            <w:tcW w:w="1134" w:type="dxa"/>
          </w:tcPr>
          <w:p w14:paraId="5D9113E3" w14:textId="77777777" w:rsidR="00AA548A" w:rsidRPr="00195599" w:rsidRDefault="00AA548A" w:rsidP="00AA548A">
            <w:pPr>
              <w:jc w:val="center"/>
              <w:rPr>
                <w:rFonts w:ascii="Times New Roman" w:hAnsi="Times New Roman" w:cs="Times New Roman"/>
                <w:sz w:val="24"/>
                <w:szCs w:val="24"/>
              </w:rPr>
            </w:pPr>
            <w:r w:rsidRPr="00195599">
              <w:rPr>
                <w:rFonts w:ascii="Times New Roman" w:eastAsia="Times New Roman" w:hAnsi="Times New Roman" w:cs="Times New Roman"/>
                <w:sz w:val="24"/>
                <w:szCs w:val="24"/>
                <w:lang w:eastAsia="ru-RU"/>
              </w:rPr>
              <w:t>Z</w:t>
            </w:r>
          </w:p>
        </w:tc>
        <w:tc>
          <w:tcPr>
            <w:tcW w:w="1134" w:type="dxa"/>
          </w:tcPr>
          <w:p w14:paraId="21B4D63D" w14:textId="77777777" w:rsidR="00AA548A" w:rsidRPr="00195599" w:rsidRDefault="00AA548A" w:rsidP="00AA548A">
            <w:pPr>
              <w:jc w:val="center"/>
              <w:rPr>
                <w:rFonts w:ascii="Times New Roman" w:hAnsi="Times New Roman" w:cs="Times New Roman"/>
                <w:sz w:val="24"/>
                <w:szCs w:val="24"/>
              </w:rPr>
            </w:pPr>
            <w:r w:rsidRPr="00195599">
              <w:rPr>
                <w:rFonts w:ascii="Times New Roman" w:eastAsia="Times New Roman" w:hAnsi="Times New Roman" w:cs="Times New Roman"/>
                <w:sz w:val="24"/>
                <w:szCs w:val="24"/>
                <w:lang w:eastAsia="ru-RU"/>
              </w:rPr>
              <w:t>p</w:t>
            </w:r>
          </w:p>
        </w:tc>
      </w:tr>
      <w:tr w:rsidR="00AA548A" w:rsidRPr="00195599" w14:paraId="3CC18B67" w14:textId="77777777" w:rsidTr="00AA548A">
        <w:tc>
          <w:tcPr>
            <w:tcW w:w="889" w:type="dxa"/>
            <w:vAlign w:val="center"/>
          </w:tcPr>
          <w:p w14:paraId="57C98868" w14:textId="77777777" w:rsidR="00AA548A" w:rsidRPr="00195599" w:rsidRDefault="00AA548A" w:rsidP="00AA548A">
            <w:pPr>
              <w:rPr>
                <w:rFonts w:ascii="Times New Roman" w:eastAsia="Times New Roman" w:hAnsi="Times New Roman" w:cs="Times New Roman"/>
                <w:color w:val="000000"/>
                <w:sz w:val="24"/>
                <w:szCs w:val="24"/>
                <w:lang w:eastAsia="ru-RU"/>
              </w:rPr>
            </w:pPr>
            <w:r w:rsidRPr="00195599">
              <w:rPr>
                <w:rFonts w:ascii="Times New Roman" w:eastAsia="Times New Roman" w:hAnsi="Times New Roman" w:cs="Times New Roman"/>
                <w:color w:val="000000"/>
                <w:sz w:val="24"/>
                <w:szCs w:val="24"/>
                <w:lang w:eastAsia="ru-RU"/>
              </w:rPr>
              <w:t>12 часов</w:t>
            </w:r>
          </w:p>
        </w:tc>
        <w:tc>
          <w:tcPr>
            <w:tcW w:w="1046" w:type="dxa"/>
            <w:vAlign w:val="center"/>
          </w:tcPr>
          <w:p w14:paraId="6982D3F2" w14:textId="77777777" w:rsidR="00AA548A" w:rsidRPr="00195599" w:rsidRDefault="00AA548A" w:rsidP="00AA548A">
            <w:pPr>
              <w:jc w:val="center"/>
              <w:rPr>
                <w:rFonts w:ascii="Times New Roman" w:eastAsia="Times New Roman" w:hAnsi="Times New Roman" w:cs="Times New Roman"/>
                <w:sz w:val="20"/>
                <w:szCs w:val="20"/>
                <w:lang w:eastAsia="ru-RU"/>
              </w:rPr>
            </w:pPr>
            <w:r w:rsidRPr="00195599">
              <w:rPr>
                <w:rFonts w:ascii="Times New Roman" w:eastAsia="Times New Roman" w:hAnsi="Times New Roman" w:cs="Times New Roman"/>
                <w:sz w:val="20"/>
                <w:szCs w:val="20"/>
                <w:lang w:eastAsia="ru-RU"/>
              </w:rPr>
              <w:t>-0,240192</w:t>
            </w:r>
          </w:p>
        </w:tc>
        <w:tc>
          <w:tcPr>
            <w:tcW w:w="1072" w:type="dxa"/>
            <w:vAlign w:val="center"/>
          </w:tcPr>
          <w:p w14:paraId="5B09E6C5" w14:textId="77777777" w:rsidR="00AA548A" w:rsidRPr="00195599" w:rsidRDefault="00AA548A" w:rsidP="00AA548A">
            <w:pPr>
              <w:jc w:val="center"/>
              <w:rPr>
                <w:rFonts w:ascii="Times New Roman" w:eastAsia="Times New Roman" w:hAnsi="Times New Roman" w:cs="Times New Roman"/>
                <w:sz w:val="20"/>
                <w:szCs w:val="20"/>
                <w:lang w:eastAsia="ru-RU"/>
              </w:rPr>
            </w:pPr>
            <w:r w:rsidRPr="00195599">
              <w:rPr>
                <w:rFonts w:ascii="Times New Roman" w:eastAsia="Times New Roman" w:hAnsi="Times New Roman" w:cs="Times New Roman"/>
                <w:sz w:val="20"/>
                <w:szCs w:val="20"/>
                <w:lang w:eastAsia="ru-RU"/>
              </w:rPr>
              <w:t>0,810181</w:t>
            </w:r>
          </w:p>
        </w:tc>
        <w:tc>
          <w:tcPr>
            <w:tcW w:w="1047" w:type="dxa"/>
            <w:vAlign w:val="center"/>
          </w:tcPr>
          <w:p w14:paraId="25E6F713" w14:textId="77777777" w:rsidR="00AA548A" w:rsidRPr="00195599" w:rsidRDefault="00AA548A" w:rsidP="00AA548A">
            <w:pPr>
              <w:jc w:val="center"/>
              <w:rPr>
                <w:rFonts w:ascii="Times New Roman" w:eastAsia="Times New Roman" w:hAnsi="Times New Roman" w:cs="Times New Roman"/>
                <w:sz w:val="20"/>
                <w:szCs w:val="20"/>
                <w:lang w:eastAsia="ru-RU"/>
              </w:rPr>
            </w:pPr>
            <w:r w:rsidRPr="00195599">
              <w:rPr>
                <w:rFonts w:ascii="Times New Roman" w:eastAsia="Times New Roman" w:hAnsi="Times New Roman" w:cs="Times New Roman"/>
                <w:sz w:val="20"/>
                <w:szCs w:val="20"/>
                <w:lang w:eastAsia="ru-RU"/>
              </w:rPr>
              <w:t>-1,20096</w:t>
            </w:r>
          </w:p>
        </w:tc>
        <w:tc>
          <w:tcPr>
            <w:tcW w:w="1070" w:type="dxa"/>
            <w:vAlign w:val="center"/>
          </w:tcPr>
          <w:p w14:paraId="28A14FC6" w14:textId="77777777" w:rsidR="00AA548A" w:rsidRPr="00195599" w:rsidRDefault="00AA548A" w:rsidP="00AA548A">
            <w:pPr>
              <w:jc w:val="center"/>
              <w:rPr>
                <w:rFonts w:ascii="Times New Roman" w:eastAsia="Times New Roman" w:hAnsi="Times New Roman" w:cs="Times New Roman"/>
                <w:sz w:val="20"/>
                <w:szCs w:val="20"/>
                <w:lang w:eastAsia="ru-RU"/>
              </w:rPr>
            </w:pPr>
            <w:r w:rsidRPr="00195599">
              <w:rPr>
                <w:rFonts w:ascii="Times New Roman" w:eastAsia="Times New Roman" w:hAnsi="Times New Roman" w:cs="Times New Roman"/>
                <w:sz w:val="20"/>
                <w:szCs w:val="20"/>
                <w:lang w:eastAsia="ru-RU"/>
              </w:rPr>
              <w:t>0,229767</w:t>
            </w:r>
          </w:p>
        </w:tc>
        <w:tc>
          <w:tcPr>
            <w:tcW w:w="1047" w:type="dxa"/>
            <w:vAlign w:val="center"/>
          </w:tcPr>
          <w:p w14:paraId="4F7E176D" w14:textId="77777777" w:rsidR="00AA548A" w:rsidRPr="00195599" w:rsidRDefault="00AA548A" w:rsidP="00AA548A">
            <w:pPr>
              <w:jc w:val="right"/>
              <w:rPr>
                <w:rFonts w:ascii="Times New Roman" w:hAnsi="Times New Roman" w:cs="Times New Roman"/>
                <w:sz w:val="20"/>
                <w:szCs w:val="20"/>
              </w:rPr>
            </w:pPr>
            <w:r w:rsidRPr="00195599">
              <w:rPr>
                <w:rFonts w:ascii="Times New Roman" w:hAnsi="Times New Roman" w:cs="Times New Roman"/>
                <w:sz w:val="20"/>
                <w:szCs w:val="20"/>
              </w:rPr>
              <w:t>2,802243</w:t>
            </w:r>
          </w:p>
        </w:tc>
        <w:tc>
          <w:tcPr>
            <w:tcW w:w="1200" w:type="dxa"/>
            <w:vAlign w:val="center"/>
          </w:tcPr>
          <w:p w14:paraId="335588CA" w14:textId="77777777" w:rsidR="00AA548A" w:rsidRPr="00195599" w:rsidRDefault="00AA548A" w:rsidP="00AA548A">
            <w:pPr>
              <w:jc w:val="right"/>
              <w:rPr>
                <w:rFonts w:ascii="Times New Roman" w:hAnsi="Times New Roman" w:cs="Times New Roman"/>
                <w:sz w:val="20"/>
                <w:szCs w:val="20"/>
              </w:rPr>
            </w:pPr>
            <w:r w:rsidRPr="00195599">
              <w:rPr>
                <w:rFonts w:ascii="Times New Roman" w:hAnsi="Times New Roman" w:cs="Times New Roman"/>
                <w:sz w:val="20"/>
                <w:szCs w:val="20"/>
              </w:rPr>
              <w:t>0,005075*</w:t>
            </w:r>
          </w:p>
        </w:tc>
        <w:tc>
          <w:tcPr>
            <w:tcW w:w="1134" w:type="dxa"/>
            <w:vAlign w:val="center"/>
          </w:tcPr>
          <w:p w14:paraId="736D7F34" w14:textId="77777777" w:rsidR="00AA548A" w:rsidRPr="00195599" w:rsidRDefault="00AA548A" w:rsidP="00AA548A">
            <w:pPr>
              <w:jc w:val="right"/>
              <w:rPr>
                <w:rFonts w:ascii="Times New Roman" w:hAnsi="Times New Roman" w:cs="Times New Roman"/>
                <w:sz w:val="20"/>
                <w:szCs w:val="20"/>
              </w:rPr>
            </w:pPr>
            <w:r w:rsidRPr="00195599">
              <w:rPr>
                <w:rFonts w:ascii="Times New Roman" w:hAnsi="Times New Roman" w:cs="Times New Roman"/>
                <w:sz w:val="20"/>
                <w:szCs w:val="20"/>
              </w:rPr>
              <w:t>2,802243</w:t>
            </w:r>
          </w:p>
        </w:tc>
        <w:tc>
          <w:tcPr>
            <w:tcW w:w="1134" w:type="dxa"/>
            <w:vAlign w:val="center"/>
          </w:tcPr>
          <w:p w14:paraId="4AB5D537" w14:textId="77777777" w:rsidR="00AA548A" w:rsidRPr="00195599" w:rsidRDefault="00AA548A" w:rsidP="00AA548A">
            <w:pPr>
              <w:jc w:val="right"/>
              <w:rPr>
                <w:rFonts w:ascii="Times New Roman" w:hAnsi="Times New Roman" w:cs="Times New Roman"/>
                <w:sz w:val="20"/>
                <w:szCs w:val="20"/>
              </w:rPr>
            </w:pPr>
            <w:r w:rsidRPr="00195599">
              <w:rPr>
                <w:rFonts w:ascii="Times New Roman" w:hAnsi="Times New Roman" w:cs="Times New Roman"/>
                <w:sz w:val="20"/>
                <w:szCs w:val="20"/>
              </w:rPr>
              <w:t>0,005075*</w:t>
            </w:r>
          </w:p>
        </w:tc>
      </w:tr>
      <w:tr w:rsidR="00AA548A" w:rsidRPr="00195599" w14:paraId="421B687E" w14:textId="77777777" w:rsidTr="00AA548A">
        <w:tc>
          <w:tcPr>
            <w:tcW w:w="889" w:type="dxa"/>
            <w:vAlign w:val="center"/>
          </w:tcPr>
          <w:p w14:paraId="680DC1E3" w14:textId="77777777" w:rsidR="00AA548A" w:rsidRPr="00195599" w:rsidRDefault="00AA548A" w:rsidP="00AA548A">
            <w:pPr>
              <w:rPr>
                <w:rFonts w:ascii="Times New Roman" w:eastAsia="Times New Roman" w:hAnsi="Times New Roman" w:cs="Times New Roman"/>
                <w:color w:val="000000"/>
                <w:sz w:val="24"/>
                <w:szCs w:val="24"/>
                <w:lang w:eastAsia="ru-RU"/>
              </w:rPr>
            </w:pPr>
            <w:r w:rsidRPr="00195599">
              <w:rPr>
                <w:rFonts w:ascii="Times New Roman" w:eastAsia="Times New Roman" w:hAnsi="Times New Roman" w:cs="Times New Roman"/>
                <w:color w:val="000000"/>
                <w:sz w:val="24"/>
                <w:szCs w:val="24"/>
                <w:lang w:eastAsia="ru-RU"/>
              </w:rPr>
              <w:t>24 часа</w:t>
            </w:r>
          </w:p>
        </w:tc>
        <w:tc>
          <w:tcPr>
            <w:tcW w:w="1046" w:type="dxa"/>
            <w:vAlign w:val="center"/>
          </w:tcPr>
          <w:p w14:paraId="72D408A3" w14:textId="77777777" w:rsidR="00AA548A" w:rsidRPr="00195599" w:rsidRDefault="00AA548A" w:rsidP="00AA548A">
            <w:pPr>
              <w:jc w:val="center"/>
              <w:rPr>
                <w:rFonts w:ascii="Times New Roman" w:hAnsi="Times New Roman" w:cs="Times New Roman"/>
                <w:sz w:val="20"/>
                <w:szCs w:val="20"/>
              </w:rPr>
            </w:pPr>
            <w:r w:rsidRPr="00195599">
              <w:rPr>
                <w:rFonts w:ascii="Times New Roman" w:hAnsi="Times New Roman" w:cs="Times New Roman"/>
                <w:sz w:val="20"/>
                <w:szCs w:val="20"/>
              </w:rPr>
              <w:t>0,00</w:t>
            </w:r>
          </w:p>
        </w:tc>
        <w:tc>
          <w:tcPr>
            <w:tcW w:w="1072" w:type="dxa"/>
            <w:vAlign w:val="center"/>
          </w:tcPr>
          <w:p w14:paraId="4B5C59FD" w14:textId="77777777" w:rsidR="00AA548A" w:rsidRPr="00195599" w:rsidRDefault="00AA548A" w:rsidP="00AA548A">
            <w:pPr>
              <w:jc w:val="center"/>
              <w:rPr>
                <w:rFonts w:ascii="Times New Roman" w:hAnsi="Times New Roman" w:cs="Times New Roman"/>
                <w:sz w:val="20"/>
                <w:szCs w:val="20"/>
              </w:rPr>
            </w:pPr>
            <w:r w:rsidRPr="00195599">
              <w:rPr>
                <w:rFonts w:ascii="Times New Roman" w:hAnsi="Times New Roman" w:cs="Times New Roman"/>
                <w:sz w:val="20"/>
                <w:szCs w:val="20"/>
              </w:rPr>
              <w:t>1,000000</w:t>
            </w:r>
          </w:p>
        </w:tc>
        <w:tc>
          <w:tcPr>
            <w:tcW w:w="1047" w:type="dxa"/>
            <w:vAlign w:val="center"/>
          </w:tcPr>
          <w:p w14:paraId="30F513A8" w14:textId="77777777" w:rsidR="00AA548A" w:rsidRPr="00195599" w:rsidRDefault="00AA548A" w:rsidP="00AA548A">
            <w:pPr>
              <w:jc w:val="center"/>
              <w:rPr>
                <w:rFonts w:ascii="Times New Roman" w:hAnsi="Times New Roman" w:cs="Times New Roman"/>
                <w:sz w:val="20"/>
                <w:szCs w:val="20"/>
              </w:rPr>
            </w:pPr>
            <w:r w:rsidRPr="00195599">
              <w:rPr>
                <w:rFonts w:ascii="Times New Roman" w:hAnsi="Times New Roman" w:cs="Times New Roman"/>
                <w:sz w:val="20"/>
                <w:szCs w:val="20"/>
              </w:rPr>
              <w:t>-0,880705</w:t>
            </w:r>
          </w:p>
        </w:tc>
        <w:tc>
          <w:tcPr>
            <w:tcW w:w="1070" w:type="dxa"/>
            <w:vAlign w:val="center"/>
          </w:tcPr>
          <w:p w14:paraId="44FFD837" w14:textId="77777777" w:rsidR="00AA548A" w:rsidRPr="00195599" w:rsidRDefault="00AA548A" w:rsidP="00AA548A">
            <w:pPr>
              <w:jc w:val="center"/>
              <w:rPr>
                <w:rFonts w:ascii="Times New Roman" w:hAnsi="Times New Roman" w:cs="Times New Roman"/>
                <w:sz w:val="20"/>
                <w:szCs w:val="20"/>
              </w:rPr>
            </w:pPr>
            <w:r w:rsidRPr="00195599">
              <w:rPr>
                <w:rFonts w:ascii="Times New Roman" w:hAnsi="Times New Roman" w:cs="Times New Roman"/>
                <w:sz w:val="20"/>
                <w:szCs w:val="20"/>
              </w:rPr>
              <w:t>0,378478</w:t>
            </w:r>
          </w:p>
        </w:tc>
        <w:tc>
          <w:tcPr>
            <w:tcW w:w="1047" w:type="dxa"/>
            <w:vAlign w:val="center"/>
          </w:tcPr>
          <w:p w14:paraId="26169B10" w14:textId="77777777" w:rsidR="00AA548A" w:rsidRPr="00195599" w:rsidRDefault="00AA548A" w:rsidP="00AA548A">
            <w:pPr>
              <w:jc w:val="right"/>
              <w:rPr>
                <w:rFonts w:ascii="Times New Roman" w:hAnsi="Times New Roman" w:cs="Times New Roman"/>
                <w:sz w:val="20"/>
                <w:szCs w:val="20"/>
              </w:rPr>
            </w:pPr>
            <w:r w:rsidRPr="00195599">
              <w:rPr>
                <w:rFonts w:ascii="Times New Roman" w:hAnsi="Times New Roman" w:cs="Times New Roman"/>
                <w:sz w:val="20"/>
                <w:szCs w:val="20"/>
              </w:rPr>
              <w:t>-0,880705</w:t>
            </w:r>
          </w:p>
        </w:tc>
        <w:tc>
          <w:tcPr>
            <w:tcW w:w="1200" w:type="dxa"/>
            <w:vAlign w:val="center"/>
          </w:tcPr>
          <w:p w14:paraId="4C476990" w14:textId="77777777" w:rsidR="00AA548A" w:rsidRPr="00195599" w:rsidRDefault="00AA548A" w:rsidP="00AA548A">
            <w:pPr>
              <w:jc w:val="right"/>
              <w:rPr>
                <w:rFonts w:ascii="Times New Roman" w:hAnsi="Times New Roman" w:cs="Times New Roman"/>
                <w:sz w:val="20"/>
                <w:szCs w:val="20"/>
              </w:rPr>
            </w:pPr>
            <w:r w:rsidRPr="00195599">
              <w:rPr>
                <w:rFonts w:ascii="Times New Roman" w:hAnsi="Times New Roman" w:cs="Times New Roman"/>
                <w:sz w:val="20"/>
                <w:szCs w:val="20"/>
              </w:rPr>
              <w:t>0,378478</w:t>
            </w:r>
          </w:p>
        </w:tc>
        <w:tc>
          <w:tcPr>
            <w:tcW w:w="1134" w:type="dxa"/>
            <w:vAlign w:val="center"/>
          </w:tcPr>
          <w:p w14:paraId="6AA98E5B" w14:textId="77777777" w:rsidR="00AA548A" w:rsidRPr="00195599" w:rsidRDefault="00AA548A" w:rsidP="00AA548A">
            <w:pPr>
              <w:jc w:val="right"/>
              <w:rPr>
                <w:rFonts w:ascii="Times New Roman" w:hAnsi="Times New Roman" w:cs="Times New Roman"/>
                <w:sz w:val="20"/>
                <w:szCs w:val="20"/>
              </w:rPr>
            </w:pPr>
            <w:r w:rsidRPr="00195599">
              <w:rPr>
                <w:rFonts w:ascii="Times New Roman" w:hAnsi="Times New Roman" w:cs="Times New Roman"/>
                <w:sz w:val="20"/>
                <w:szCs w:val="20"/>
              </w:rPr>
              <w:t>0,00</w:t>
            </w:r>
          </w:p>
        </w:tc>
        <w:tc>
          <w:tcPr>
            <w:tcW w:w="1134" w:type="dxa"/>
            <w:vAlign w:val="center"/>
          </w:tcPr>
          <w:p w14:paraId="05C7191F" w14:textId="77777777" w:rsidR="00AA548A" w:rsidRPr="00195599" w:rsidRDefault="00AA548A" w:rsidP="00AA548A">
            <w:pPr>
              <w:jc w:val="right"/>
              <w:rPr>
                <w:rFonts w:ascii="Times New Roman" w:hAnsi="Times New Roman" w:cs="Times New Roman"/>
                <w:sz w:val="20"/>
                <w:szCs w:val="20"/>
              </w:rPr>
            </w:pPr>
            <w:r w:rsidRPr="00195599">
              <w:rPr>
                <w:rFonts w:ascii="Times New Roman" w:hAnsi="Times New Roman" w:cs="Times New Roman"/>
                <w:sz w:val="20"/>
                <w:szCs w:val="20"/>
              </w:rPr>
              <w:t>1,000000</w:t>
            </w:r>
          </w:p>
        </w:tc>
      </w:tr>
      <w:tr w:rsidR="00AA548A" w:rsidRPr="00195599" w14:paraId="56A1A0D5" w14:textId="77777777" w:rsidTr="00AA548A">
        <w:tc>
          <w:tcPr>
            <w:tcW w:w="889" w:type="dxa"/>
            <w:vAlign w:val="center"/>
          </w:tcPr>
          <w:p w14:paraId="30848663" w14:textId="77777777" w:rsidR="00AA548A" w:rsidRPr="00195599" w:rsidRDefault="00AA548A" w:rsidP="00AA548A">
            <w:pPr>
              <w:rPr>
                <w:rFonts w:ascii="Times New Roman" w:eastAsia="Times New Roman" w:hAnsi="Times New Roman" w:cs="Times New Roman"/>
                <w:color w:val="000000"/>
                <w:sz w:val="24"/>
                <w:szCs w:val="24"/>
                <w:lang w:eastAsia="ru-RU"/>
              </w:rPr>
            </w:pPr>
            <w:r w:rsidRPr="00195599">
              <w:rPr>
                <w:rFonts w:ascii="Times New Roman" w:eastAsia="Times New Roman" w:hAnsi="Times New Roman" w:cs="Times New Roman"/>
                <w:color w:val="000000"/>
                <w:sz w:val="24"/>
                <w:szCs w:val="24"/>
                <w:lang w:eastAsia="ru-RU"/>
              </w:rPr>
              <w:t>48 часов</w:t>
            </w:r>
          </w:p>
        </w:tc>
        <w:tc>
          <w:tcPr>
            <w:tcW w:w="1046" w:type="dxa"/>
            <w:vAlign w:val="center"/>
          </w:tcPr>
          <w:p w14:paraId="67244AEB" w14:textId="77777777" w:rsidR="00AA548A" w:rsidRPr="00195599" w:rsidRDefault="00AA548A" w:rsidP="00AA548A">
            <w:pPr>
              <w:jc w:val="center"/>
              <w:rPr>
                <w:rFonts w:ascii="Times New Roman" w:hAnsi="Times New Roman" w:cs="Times New Roman"/>
                <w:sz w:val="20"/>
                <w:szCs w:val="20"/>
              </w:rPr>
            </w:pPr>
            <w:r w:rsidRPr="00195599">
              <w:rPr>
                <w:rFonts w:ascii="Times New Roman" w:hAnsi="Times New Roman" w:cs="Times New Roman"/>
                <w:sz w:val="20"/>
                <w:szCs w:val="20"/>
              </w:rPr>
              <w:t>-1,04083</w:t>
            </w:r>
          </w:p>
        </w:tc>
        <w:tc>
          <w:tcPr>
            <w:tcW w:w="1072" w:type="dxa"/>
            <w:vAlign w:val="center"/>
          </w:tcPr>
          <w:p w14:paraId="765B1A18" w14:textId="77777777" w:rsidR="00AA548A" w:rsidRPr="00195599" w:rsidRDefault="00AA548A" w:rsidP="00AA548A">
            <w:pPr>
              <w:jc w:val="center"/>
              <w:rPr>
                <w:rFonts w:ascii="Times New Roman" w:hAnsi="Times New Roman" w:cs="Times New Roman"/>
                <w:sz w:val="20"/>
                <w:szCs w:val="20"/>
              </w:rPr>
            </w:pPr>
            <w:r w:rsidRPr="00195599">
              <w:rPr>
                <w:rFonts w:ascii="Times New Roman" w:hAnsi="Times New Roman" w:cs="Times New Roman"/>
                <w:sz w:val="20"/>
                <w:szCs w:val="20"/>
              </w:rPr>
              <w:t>0,297954</w:t>
            </w:r>
          </w:p>
        </w:tc>
        <w:tc>
          <w:tcPr>
            <w:tcW w:w="1047" w:type="dxa"/>
            <w:vAlign w:val="center"/>
          </w:tcPr>
          <w:p w14:paraId="20050D2C" w14:textId="77777777" w:rsidR="00AA548A" w:rsidRPr="00195599" w:rsidRDefault="00AA548A" w:rsidP="00AA548A">
            <w:pPr>
              <w:jc w:val="center"/>
              <w:rPr>
                <w:rFonts w:ascii="Times New Roman" w:hAnsi="Times New Roman" w:cs="Times New Roman"/>
                <w:sz w:val="20"/>
                <w:szCs w:val="20"/>
              </w:rPr>
            </w:pPr>
            <w:r w:rsidRPr="00195599">
              <w:rPr>
                <w:rFonts w:ascii="Times New Roman" w:hAnsi="Times New Roman" w:cs="Times New Roman"/>
                <w:sz w:val="20"/>
                <w:szCs w:val="20"/>
              </w:rPr>
              <w:t>-1,84147</w:t>
            </w:r>
          </w:p>
        </w:tc>
        <w:tc>
          <w:tcPr>
            <w:tcW w:w="1070" w:type="dxa"/>
            <w:vAlign w:val="center"/>
          </w:tcPr>
          <w:p w14:paraId="7CD70D99" w14:textId="77777777" w:rsidR="00AA548A" w:rsidRPr="00195599" w:rsidRDefault="00AA548A" w:rsidP="00AA548A">
            <w:pPr>
              <w:jc w:val="center"/>
              <w:rPr>
                <w:rFonts w:ascii="Times New Roman" w:hAnsi="Times New Roman" w:cs="Times New Roman"/>
                <w:sz w:val="20"/>
                <w:szCs w:val="20"/>
              </w:rPr>
            </w:pPr>
            <w:r w:rsidRPr="00195599">
              <w:rPr>
                <w:rFonts w:ascii="Times New Roman" w:hAnsi="Times New Roman" w:cs="Times New Roman"/>
                <w:sz w:val="20"/>
                <w:szCs w:val="20"/>
              </w:rPr>
              <w:t>0,065553</w:t>
            </w:r>
          </w:p>
        </w:tc>
        <w:tc>
          <w:tcPr>
            <w:tcW w:w="1047" w:type="dxa"/>
            <w:vAlign w:val="center"/>
          </w:tcPr>
          <w:p w14:paraId="6131A4C2" w14:textId="77777777" w:rsidR="00AA548A" w:rsidRPr="00195599" w:rsidRDefault="00AA548A" w:rsidP="00AA548A">
            <w:pPr>
              <w:jc w:val="right"/>
              <w:rPr>
                <w:rFonts w:ascii="Times New Roman" w:hAnsi="Times New Roman" w:cs="Times New Roman"/>
                <w:sz w:val="20"/>
                <w:szCs w:val="20"/>
              </w:rPr>
            </w:pPr>
            <w:r w:rsidRPr="00195599">
              <w:rPr>
                <w:rFonts w:ascii="Times New Roman" w:hAnsi="Times New Roman" w:cs="Times New Roman"/>
                <w:sz w:val="20"/>
                <w:szCs w:val="20"/>
              </w:rPr>
              <w:t>-0,880705</w:t>
            </w:r>
          </w:p>
        </w:tc>
        <w:tc>
          <w:tcPr>
            <w:tcW w:w="1200" w:type="dxa"/>
            <w:vAlign w:val="center"/>
          </w:tcPr>
          <w:p w14:paraId="488AA22F" w14:textId="77777777" w:rsidR="00AA548A" w:rsidRPr="00195599" w:rsidRDefault="00AA548A" w:rsidP="00AA548A">
            <w:pPr>
              <w:jc w:val="right"/>
              <w:rPr>
                <w:rFonts w:ascii="Times New Roman" w:hAnsi="Times New Roman" w:cs="Times New Roman"/>
                <w:sz w:val="20"/>
                <w:szCs w:val="20"/>
              </w:rPr>
            </w:pPr>
            <w:r w:rsidRPr="00195599">
              <w:rPr>
                <w:rFonts w:ascii="Times New Roman" w:hAnsi="Times New Roman" w:cs="Times New Roman"/>
                <w:sz w:val="20"/>
                <w:szCs w:val="20"/>
              </w:rPr>
              <w:t>0,378478</w:t>
            </w:r>
          </w:p>
        </w:tc>
        <w:tc>
          <w:tcPr>
            <w:tcW w:w="1134" w:type="dxa"/>
            <w:vAlign w:val="center"/>
          </w:tcPr>
          <w:p w14:paraId="097CBAA5" w14:textId="77777777" w:rsidR="00AA548A" w:rsidRPr="00195599" w:rsidRDefault="00AA548A" w:rsidP="00AA548A">
            <w:pPr>
              <w:jc w:val="right"/>
              <w:rPr>
                <w:rFonts w:ascii="Times New Roman" w:hAnsi="Times New Roman" w:cs="Times New Roman"/>
                <w:sz w:val="20"/>
                <w:szCs w:val="20"/>
              </w:rPr>
            </w:pPr>
            <w:r w:rsidRPr="00195599">
              <w:rPr>
                <w:rFonts w:ascii="Times New Roman" w:hAnsi="Times New Roman" w:cs="Times New Roman"/>
                <w:sz w:val="20"/>
                <w:szCs w:val="20"/>
              </w:rPr>
              <w:t>-2,16173</w:t>
            </w:r>
          </w:p>
        </w:tc>
        <w:tc>
          <w:tcPr>
            <w:tcW w:w="1134" w:type="dxa"/>
            <w:vAlign w:val="center"/>
          </w:tcPr>
          <w:p w14:paraId="1111100E" w14:textId="77777777" w:rsidR="00AA548A" w:rsidRPr="00195599" w:rsidRDefault="00AA548A" w:rsidP="00AA548A">
            <w:pPr>
              <w:jc w:val="right"/>
              <w:rPr>
                <w:rFonts w:ascii="Times New Roman" w:hAnsi="Times New Roman" w:cs="Times New Roman"/>
                <w:sz w:val="20"/>
                <w:szCs w:val="20"/>
              </w:rPr>
            </w:pPr>
            <w:r w:rsidRPr="00195599">
              <w:rPr>
                <w:rFonts w:ascii="Times New Roman" w:hAnsi="Times New Roman" w:cs="Times New Roman"/>
                <w:sz w:val="20"/>
                <w:szCs w:val="20"/>
              </w:rPr>
              <w:t>0,030640*</w:t>
            </w:r>
          </w:p>
        </w:tc>
      </w:tr>
      <w:tr w:rsidR="00AA548A" w:rsidRPr="00195599" w14:paraId="586C5DB4" w14:textId="77777777" w:rsidTr="00AA548A">
        <w:tc>
          <w:tcPr>
            <w:tcW w:w="9639" w:type="dxa"/>
            <w:gridSpan w:val="9"/>
            <w:vAlign w:val="center"/>
          </w:tcPr>
          <w:p w14:paraId="11A3EA9E" w14:textId="77777777" w:rsidR="00AA548A" w:rsidRPr="00195599" w:rsidRDefault="00AA548A" w:rsidP="00AA548A">
            <w:pPr>
              <w:ind w:left="885"/>
              <w:jc w:val="center"/>
              <w:rPr>
                <w:rFonts w:ascii="Times New Roman" w:hAnsi="Times New Roman" w:cs="Times New Roman"/>
                <w:sz w:val="20"/>
                <w:szCs w:val="20"/>
              </w:rPr>
            </w:pPr>
            <w:r w:rsidRPr="00195599">
              <w:rPr>
                <w:rFonts w:ascii="Times New Roman" w:hAnsi="Times New Roman" w:cs="Times New Roman"/>
                <w:sz w:val="24"/>
                <w:szCs w:val="20"/>
              </w:rPr>
              <w:t>Ксантин</w:t>
            </w:r>
          </w:p>
        </w:tc>
      </w:tr>
      <w:tr w:rsidR="00AA548A" w:rsidRPr="00195599" w14:paraId="4DBC52A8" w14:textId="77777777" w:rsidTr="00AA548A">
        <w:tc>
          <w:tcPr>
            <w:tcW w:w="889" w:type="dxa"/>
            <w:vAlign w:val="center"/>
          </w:tcPr>
          <w:p w14:paraId="5053A5F8" w14:textId="77777777" w:rsidR="00AA548A" w:rsidRPr="00195599" w:rsidRDefault="00AA548A" w:rsidP="00AA548A">
            <w:pPr>
              <w:rPr>
                <w:rFonts w:ascii="Times New Roman" w:eastAsia="Times New Roman" w:hAnsi="Times New Roman" w:cs="Times New Roman"/>
                <w:color w:val="000000"/>
                <w:sz w:val="24"/>
                <w:szCs w:val="24"/>
                <w:lang w:eastAsia="ru-RU"/>
              </w:rPr>
            </w:pPr>
            <w:r w:rsidRPr="00195599">
              <w:rPr>
                <w:rFonts w:ascii="Times New Roman" w:eastAsia="Times New Roman" w:hAnsi="Times New Roman" w:cs="Times New Roman"/>
                <w:color w:val="000000"/>
                <w:sz w:val="24"/>
                <w:szCs w:val="24"/>
                <w:lang w:eastAsia="ru-RU"/>
              </w:rPr>
              <w:t>12 часов</w:t>
            </w:r>
          </w:p>
        </w:tc>
        <w:tc>
          <w:tcPr>
            <w:tcW w:w="1046" w:type="dxa"/>
            <w:vAlign w:val="center"/>
          </w:tcPr>
          <w:p w14:paraId="3413044B" w14:textId="77777777" w:rsidR="00AA548A" w:rsidRPr="00195599" w:rsidRDefault="00AA548A" w:rsidP="00AA548A">
            <w:pPr>
              <w:jc w:val="center"/>
              <w:rPr>
                <w:rFonts w:ascii="Times New Roman" w:eastAsia="Times New Roman" w:hAnsi="Times New Roman" w:cs="Times New Roman"/>
                <w:sz w:val="20"/>
                <w:szCs w:val="20"/>
                <w:lang w:eastAsia="ru-RU"/>
              </w:rPr>
            </w:pPr>
            <w:r w:rsidRPr="00195599">
              <w:rPr>
                <w:rFonts w:ascii="Times New Roman" w:eastAsia="Times New Roman" w:hAnsi="Times New Roman" w:cs="Times New Roman"/>
                <w:sz w:val="20"/>
                <w:szCs w:val="20"/>
                <w:lang w:eastAsia="ru-RU"/>
              </w:rPr>
              <w:t>0,00</w:t>
            </w:r>
          </w:p>
        </w:tc>
        <w:tc>
          <w:tcPr>
            <w:tcW w:w="1072" w:type="dxa"/>
            <w:vAlign w:val="center"/>
          </w:tcPr>
          <w:p w14:paraId="58988BFC" w14:textId="77777777" w:rsidR="00AA548A" w:rsidRPr="00195599" w:rsidRDefault="00AA548A" w:rsidP="00AA548A">
            <w:pPr>
              <w:jc w:val="center"/>
              <w:rPr>
                <w:rFonts w:ascii="Times New Roman" w:eastAsia="Times New Roman" w:hAnsi="Times New Roman" w:cs="Times New Roman"/>
                <w:sz w:val="20"/>
                <w:szCs w:val="20"/>
                <w:lang w:eastAsia="ru-RU"/>
              </w:rPr>
            </w:pPr>
            <w:r w:rsidRPr="00195599">
              <w:rPr>
                <w:rFonts w:ascii="Times New Roman" w:eastAsia="Times New Roman" w:hAnsi="Times New Roman" w:cs="Times New Roman"/>
                <w:sz w:val="20"/>
                <w:szCs w:val="20"/>
                <w:lang w:eastAsia="ru-RU"/>
              </w:rPr>
              <w:t>1,000000</w:t>
            </w:r>
          </w:p>
        </w:tc>
        <w:tc>
          <w:tcPr>
            <w:tcW w:w="1047" w:type="dxa"/>
            <w:vAlign w:val="center"/>
          </w:tcPr>
          <w:p w14:paraId="6F3F1B1C" w14:textId="77777777" w:rsidR="00AA548A" w:rsidRPr="00195599" w:rsidRDefault="00AA548A" w:rsidP="00AA548A">
            <w:pPr>
              <w:jc w:val="center"/>
              <w:rPr>
                <w:rFonts w:ascii="Times New Roman" w:eastAsia="Times New Roman" w:hAnsi="Times New Roman" w:cs="Times New Roman"/>
                <w:sz w:val="20"/>
                <w:szCs w:val="20"/>
                <w:lang w:eastAsia="ru-RU"/>
              </w:rPr>
            </w:pPr>
            <w:r w:rsidRPr="00195599">
              <w:rPr>
                <w:rFonts w:ascii="Times New Roman" w:eastAsia="Times New Roman" w:hAnsi="Times New Roman" w:cs="Times New Roman"/>
                <w:sz w:val="20"/>
                <w:szCs w:val="20"/>
                <w:lang w:eastAsia="ru-RU"/>
              </w:rPr>
              <w:t>1,521217</w:t>
            </w:r>
          </w:p>
        </w:tc>
        <w:tc>
          <w:tcPr>
            <w:tcW w:w="1070" w:type="dxa"/>
            <w:vAlign w:val="center"/>
          </w:tcPr>
          <w:p w14:paraId="62FFF5D5" w14:textId="77777777" w:rsidR="00AA548A" w:rsidRPr="00195599" w:rsidRDefault="00AA548A" w:rsidP="00AA548A">
            <w:pPr>
              <w:jc w:val="center"/>
              <w:rPr>
                <w:rFonts w:ascii="Times New Roman" w:eastAsia="Times New Roman" w:hAnsi="Times New Roman" w:cs="Times New Roman"/>
                <w:sz w:val="20"/>
                <w:szCs w:val="20"/>
                <w:lang w:eastAsia="ru-RU"/>
              </w:rPr>
            </w:pPr>
            <w:r w:rsidRPr="00195599">
              <w:rPr>
                <w:rFonts w:ascii="Times New Roman" w:eastAsia="Times New Roman" w:hAnsi="Times New Roman" w:cs="Times New Roman"/>
                <w:sz w:val="20"/>
                <w:szCs w:val="20"/>
                <w:lang w:eastAsia="ru-RU"/>
              </w:rPr>
              <w:t>0,128206</w:t>
            </w:r>
          </w:p>
        </w:tc>
        <w:tc>
          <w:tcPr>
            <w:tcW w:w="1047" w:type="dxa"/>
            <w:vAlign w:val="center"/>
          </w:tcPr>
          <w:p w14:paraId="1086E58B" w14:textId="77777777" w:rsidR="00AA548A" w:rsidRPr="00195599" w:rsidRDefault="00AA548A" w:rsidP="00AA548A">
            <w:pPr>
              <w:jc w:val="right"/>
              <w:rPr>
                <w:rFonts w:ascii="Times New Roman" w:hAnsi="Times New Roman" w:cs="Times New Roman"/>
                <w:sz w:val="20"/>
                <w:szCs w:val="20"/>
              </w:rPr>
            </w:pPr>
            <w:r w:rsidRPr="00195599">
              <w:rPr>
                <w:rFonts w:ascii="Times New Roman" w:hAnsi="Times New Roman" w:cs="Times New Roman"/>
                <w:sz w:val="20"/>
                <w:szCs w:val="20"/>
              </w:rPr>
              <w:t>0,720577</w:t>
            </w:r>
          </w:p>
        </w:tc>
        <w:tc>
          <w:tcPr>
            <w:tcW w:w="1200" w:type="dxa"/>
            <w:vAlign w:val="center"/>
          </w:tcPr>
          <w:p w14:paraId="2220ADF6" w14:textId="77777777" w:rsidR="00AA548A" w:rsidRPr="00195599" w:rsidRDefault="00AA548A" w:rsidP="00AA548A">
            <w:pPr>
              <w:jc w:val="right"/>
              <w:rPr>
                <w:rFonts w:ascii="Times New Roman" w:hAnsi="Times New Roman" w:cs="Times New Roman"/>
                <w:sz w:val="20"/>
                <w:szCs w:val="20"/>
              </w:rPr>
            </w:pPr>
            <w:r w:rsidRPr="00195599">
              <w:rPr>
                <w:rFonts w:ascii="Times New Roman" w:hAnsi="Times New Roman" w:cs="Times New Roman"/>
                <w:sz w:val="20"/>
                <w:szCs w:val="20"/>
              </w:rPr>
              <w:t>0,471171</w:t>
            </w:r>
          </w:p>
        </w:tc>
        <w:tc>
          <w:tcPr>
            <w:tcW w:w="1134" w:type="dxa"/>
            <w:vAlign w:val="center"/>
          </w:tcPr>
          <w:p w14:paraId="5ABE6D23" w14:textId="77777777" w:rsidR="00AA548A" w:rsidRPr="00195599" w:rsidRDefault="00AA548A" w:rsidP="00AA548A">
            <w:pPr>
              <w:jc w:val="right"/>
              <w:rPr>
                <w:rFonts w:ascii="Times New Roman" w:hAnsi="Times New Roman" w:cs="Times New Roman"/>
                <w:sz w:val="20"/>
                <w:szCs w:val="20"/>
              </w:rPr>
            </w:pPr>
            <w:r w:rsidRPr="00195599">
              <w:rPr>
                <w:rFonts w:ascii="Times New Roman" w:hAnsi="Times New Roman" w:cs="Times New Roman"/>
                <w:sz w:val="20"/>
                <w:szCs w:val="20"/>
              </w:rPr>
              <w:t>2,802243</w:t>
            </w:r>
          </w:p>
        </w:tc>
        <w:tc>
          <w:tcPr>
            <w:tcW w:w="1134" w:type="dxa"/>
            <w:vAlign w:val="center"/>
          </w:tcPr>
          <w:p w14:paraId="566DCF73" w14:textId="77777777" w:rsidR="00AA548A" w:rsidRPr="00195599" w:rsidRDefault="00AA548A" w:rsidP="00AA548A">
            <w:pPr>
              <w:jc w:val="right"/>
              <w:rPr>
                <w:rFonts w:ascii="Times New Roman" w:hAnsi="Times New Roman" w:cs="Times New Roman"/>
                <w:sz w:val="20"/>
                <w:szCs w:val="20"/>
              </w:rPr>
            </w:pPr>
            <w:r w:rsidRPr="00195599">
              <w:rPr>
                <w:rFonts w:ascii="Times New Roman" w:hAnsi="Times New Roman" w:cs="Times New Roman"/>
                <w:sz w:val="20"/>
                <w:szCs w:val="20"/>
              </w:rPr>
              <w:t>0,005075*</w:t>
            </w:r>
          </w:p>
        </w:tc>
      </w:tr>
      <w:tr w:rsidR="00AA548A" w:rsidRPr="00195599" w14:paraId="4CB265D2" w14:textId="77777777" w:rsidTr="00AA548A">
        <w:tc>
          <w:tcPr>
            <w:tcW w:w="889" w:type="dxa"/>
            <w:vAlign w:val="center"/>
          </w:tcPr>
          <w:p w14:paraId="4CBBD5BD" w14:textId="77777777" w:rsidR="00AA548A" w:rsidRPr="00195599" w:rsidRDefault="00AA548A" w:rsidP="00AA548A">
            <w:pPr>
              <w:rPr>
                <w:rFonts w:ascii="Times New Roman" w:eastAsia="Times New Roman" w:hAnsi="Times New Roman" w:cs="Times New Roman"/>
                <w:color w:val="000000"/>
                <w:sz w:val="24"/>
                <w:szCs w:val="24"/>
                <w:lang w:eastAsia="ru-RU"/>
              </w:rPr>
            </w:pPr>
            <w:r w:rsidRPr="00195599">
              <w:rPr>
                <w:rFonts w:ascii="Times New Roman" w:eastAsia="Times New Roman" w:hAnsi="Times New Roman" w:cs="Times New Roman"/>
                <w:color w:val="000000"/>
                <w:sz w:val="24"/>
                <w:szCs w:val="24"/>
                <w:lang w:eastAsia="ru-RU"/>
              </w:rPr>
              <w:t>24 часа</w:t>
            </w:r>
          </w:p>
        </w:tc>
        <w:tc>
          <w:tcPr>
            <w:tcW w:w="1046" w:type="dxa"/>
            <w:vAlign w:val="center"/>
          </w:tcPr>
          <w:p w14:paraId="5D03A447" w14:textId="77777777" w:rsidR="00AA548A" w:rsidRPr="00195599" w:rsidRDefault="00AA548A" w:rsidP="00AA548A">
            <w:pPr>
              <w:jc w:val="center"/>
              <w:rPr>
                <w:rFonts w:ascii="Times New Roman" w:hAnsi="Times New Roman" w:cs="Times New Roman"/>
                <w:sz w:val="20"/>
                <w:szCs w:val="20"/>
              </w:rPr>
            </w:pPr>
            <w:r w:rsidRPr="00195599">
              <w:rPr>
                <w:rFonts w:ascii="Times New Roman" w:hAnsi="Times New Roman" w:cs="Times New Roman"/>
                <w:sz w:val="20"/>
                <w:szCs w:val="20"/>
              </w:rPr>
              <w:t>0,240192</w:t>
            </w:r>
          </w:p>
        </w:tc>
        <w:tc>
          <w:tcPr>
            <w:tcW w:w="1072" w:type="dxa"/>
            <w:vAlign w:val="center"/>
          </w:tcPr>
          <w:p w14:paraId="6FC211DB" w14:textId="77777777" w:rsidR="00AA548A" w:rsidRPr="00195599" w:rsidRDefault="00AA548A" w:rsidP="00AA548A">
            <w:pPr>
              <w:jc w:val="center"/>
              <w:rPr>
                <w:rFonts w:ascii="Times New Roman" w:hAnsi="Times New Roman" w:cs="Times New Roman"/>
                <w:sz w:val="20"/>
                <w:szCs w:val="20"/>
              </w:rPr>
            </w:pPr>
            <w:r w:rsidRPr="00195599">
              <w:rPr>
                <w:rFonts w:ascii="Times New Roman" w:hAnsi="Times New Roman" w:cs="Times New Roman"/>
                <w:sz w:val="20"/>
                <w:szCs w:val="20"/>
              </w:rPr>
              <w:t>0,810181</w:t>
            </w:r>
          </w:p>
        </w:tc>
        <w:tc>
          <w:tcPr>
            <w:tcW w:w="1047" w:type="dxa"/>
            <w:vAlign w:val="center"/>
          </w:tcPr>
          <w:p w14:paraId="0333E524" w14:textId="77777777" w:rsidR="00AA548A" w:rsidRPr="00195599" w:rsidRDefault="00AA548A" w:rsidP="00AA548A">
            <w:pPr>
              <w:jc w:val="center"/>
              <w:rPr>
                <w:rFonts w:ascii="Times New Roman" w:hAnsi="Times New Roman" w:cs="Times New Roman"/>
                <w:sz w:val="20"/>
                <w:szCs w:val="20"/>
              </w:rPr>
            </w:pPr>
            <w:r w:rsidRPr="00195599">
              <w:rPr>
                <w:rFonts w:ascii="Times New Roman" w:hAnsi="Times New Roman" w:cs="Times New Roman"/>
                <w:sz w:val="20"/>
                <w:szCs w:val="20"/>
              </w:rPr>
              <w:t>0,00</w:t>
            </w:r>
          </w:p>
        </w:tc>
        <w:tc>
          <w:tcPr>
            <w:tcW w:w="1070" w:type="dxa"/>
            <w:vAlign w:val="center"/>
          </w:tcPr>
          <w:p w14:paraId="78EA3CD0" w14:textId="77777777" w:rsidR="00AA548A" w:rsidRPr="00195599" w:rsidRDefault="00AA548A" w:rsidP="00AA548A">
            <w:pPr>
              <w:jc w:val="center"/>
              <w:rPr>
                <w:rFonts w:ascii="Times New Roman" w:hAnsi="Times New Roman" w:cs="Times New Roman"/>
                <w:sz w:val="20"/>
                <w:szCs w:val="20"/>
              </w:rPr>
            </w:pPr>
            <w:r w:rsidRPr="00195599">
              <w:rPr>
                <w:rFonts w:ascii="Times New Roman" w:hAnsi="Times New Roman" w:cs="Times New Roman"/>
                <w:sz w:val="20"/>
                <w:szCs w:val="20"/>
              </w:rPr>
              <w:t>1,000000</w:t>
            </w:r>
          </w:p>
        </w:tc>
        <w:tc>
          <w:tcPr>
            <w:tcW w:w="1047" w:type="dxa"/>
            <w:vAlign w:val="center"/>
          </w:tcPr>
          <w:p w14:paraId="4D2BF43F" w14:textId="77777777" w:rsidR="00AA548A" w:rsidRPr="00195599" w:rsidRDefault="00AA548A" w:rsidP="00AA548A">
            <w:pPr>
              <w:jc w:val="right"/>
              <w:rPr>
                <w:rFonts w:ascii="Times New Roman" w:hAnsi="Times New Roman" w:cs="Times New Roman"/>
                <w:sz w:val="20"/>
                <w:szCs w:val="20"/>
              </w:rPr>
            </w:pPr>
            <w:r w:rsidRPr="00195599">
              <w:rPr>
                <w:rFonts w:ascii="Times New Roman" w:hAnsi="Times New Roman" w:cs="Times New Roman"/>
                <w:sz w:val="20"/>
                <w:szCs w:val="20"/>
              </w:rPr>
              <w:t>-0,880705</w:t>
            </w:r>
          </w:p>
        </w:tc>
        <w:tc>
          <w:tcPr>
            <w:tcW w:w="1200" w:type="dxa"/>
            <w:vAlign w:val="center"/>
          </w:tcPr>
          <w:p w14:paraId="2A45E908" w14:textId="77777777" w:rsidR="00AA548A" w:rsidRPr="00195599" w:rsidRDefault="00AA548A" w:rsidP="00AA548A">
            <w:pPr>
              <w:jc w:val="right"/>
              <w:rPr>
                <w:rFonts w:ascii="Times New Roman" w:hAnsi="Times New Roman" w:cs="Times New Roman"/>
                <w:sz w:val="20"/>
                <w:szCs w:val="20"/>
              </w:rPr>
            </w:pPr>
            <w:r w:rsidRPr="00195599">
              <w:rPr>
                <w:rFonts w:ascii="Times New Roman" w:hAnsi="Times New Roman" w:cs="Times New Roman"/>
                <w:sz w:val="20"/>
                <w:szCs w:val="20"/>
              </w:rPr>
              <w:t>0,378478</w:t>
            </w:r>
          </w:p>
        </w:tc>
        <w:tc>
          <w:tcPr>
            <w:tcW w:w="1134" w:type="dxa"/>
            <w:vAlign w:val="center"/>
          </w:tcPr>
          <w:p w14:paraId="5709B112" w14:textId="77777777" w:rsidR="00AA548A" w:rsidRPr="00195599" w:rsidRDefault="00AA548A" w:rsidP="00AA548A">
            <w:pPr>
              <w:jc w:val="right"/>
              <w:rPr>
                <w:rFonts w:ascii="Times New Roman" w:hAnsi="Times New Roman" w:cs="Times New Roman"/>
                <w:sz w:val="20"/>
                <w:szCs w:val="20"/>
              </w:rPr>
            </w:pPr>
            <w:r w:rsidRPr="00195599">
              <w:rPr>
                <w:rFonts w:ascii="Times New Roman" w:hAnsi="Times New Roman" w:cs="Times New Roman"/>
                <w:sz w:val="20"/>
                <w:szCs w:val="20"/>
              </w:rPr>
              <w:t>-0,560449</w:t>
            </w:r>
          </w:p>
        </w:tc>
        <w:tc>
          <w:tcPr>
            <w:tcW w:w="1134" w:type="dxa"/>
            <w:vAlign w:val="center"/>
          </w:tcPr>
          <w:p w14:paraId="29DADF39" w14:textId="77777777" w:rsidR="00AA548A" w:rsidRPr="00195599" w:rsidRDefault="00AA548A" w:rsidP="00AA548A">
            <w:pPr>
              <w:jc w:val="right"/>
              <w:rPr>
                <w:rFonts w:ascii="Times New Roman" w:hAnsi="Times New Roman" w:cs="Times New Roman"/>
                <w:sz w:val="20"/>
                <w:szCs w:val="20"/>
              </w:rPr>
            </w:pPr>
            <w:r w:rsidRPr="00195599">
              <w:rPr>
                <w:rFonts w:ascii="Times New Roman" w:hAnsi="Times New Roman" w:cs="Times New Roman"/>
                <w:sz w:val="20"/>
                <w:szCs w:val="20"/>
              </w:rPr>
              <w:t>0,575174</w:t>
            </w:r>
          </w:p>
        </w:tc>
      </w:tr>
      <w:tr w:rsidR="00AA548A" w:rsidRPr="00195599" w14:paraId="38026BDB" w14:textId="77777777" w:rsidTr="00AA548A">
        <w:tc>
          <w:tcPr>
            <w:tcW w:w="889" w:type="dxa"/>
            <w:vAlign w:val="center"/>
          </w:tcPr>
          <w:p w14:paraId="72F91A81" w14:textId="77777777" w:rsidR="00AA548A" w:rsidRPr="00195599" w:rsidRDefault="00AA548A" w:rsidP="00AA548A">
            <w:pPr>
              <w:rPr>
                <w:rFonts w:ascii="Times New Roman" w:eastAsia="Times New Roman" w:hAnsi="Times New Roman" w:cs="Times New Roman"/>
                <w:color w:val="000000"/>
                <w:sz w:val="24"/>
                <w:szCs w:val="24"/>
                <w:lang w:eastAsia="ru-RU"/>
              </w:rPr>
            </w:pPr>
            <w:r w:rsidRPr="00195599">
              <w:rPr>
                <w:rFonts w:ascii="Times New Roman" w:eastAsia="Times New Roman" w:hAnsi="Times New Roman" w:cs="Times New Roman"/>
                <w:color w:val="000000"/>
                <w:sz w:val="24"/>
                <w:szCs w:val="24"/>
                <w:lang w:eastAsia="ru-RU"/>
              </w:rPr>
              <w:t>48 часов</w:t>
            </w:r>
          </w:p>
        </w:tc>
        <w:tc>
          <w:tcPr>
            <w:tcW w:w="1046" w:type="dxa"/>
            <w:vAlign w:val="center"/>
          </w:tcPr>
          <w:p w14:paraId="597AB24F" w14:textId="77777777" w:rsidR="00AA548A" w:rsidRPr="00195599" w:rsidRDefault="00AA548A" w:rsidP="00AA548A">
            <w:pPr>
              <w:jc w:val="center"/>
              <w:rPr>
                <w:rFonts w:ascii="Times New Roman" w:hAnsi="Times New Roman" w:cs="Times New Roman"/>
                <w:sz w:val="20"/>
                <w:szCs w:val="20"/>
              </w:rPr>
            </w:pPr>
            <w:r w:rsidRPr="00195599">
              <w:rPr>
                <w:rFonts w:ascii="Times New Roman" w:hAnsi="Times New Roman" w:cs="Times New Roman"/>
                <w:sz w:val="20"/>
                <w:szCs w:val="20"/>
              </w:rPr>
              <w:t>-0,560449</w:t>
            </w:r>
          </w:p>
        </w:tc>
        <w:tc>
          <w:tcPr>
            <w:tcW w:w="1072" w:type="dxa"/>
            <w:vAlign w:val="center"/>
          </w:tcPr>
          <w:p w14:paraId="53176CD2" w14:textId="77777777" w:rsidR="00AA548A" w:rsidRPr="00195599" w:rsidRDefault="00AA548A" w:rsidP="00AA548A">
            <w:pPr>
              <w:jc w:val="center"/>
              <w:rPr>
                <w:rFonts w:ascii="Times New Roman" w:hAnsi="Times New Roman" w:cs="Times New Roman"/>
                <w:sz w:val="20"/>
                <w:szCs w:val="20"/>
              </w:rPr>
            </w:pPr>
            <w:r w:rsidRPr="00195599">
              <w:rPr>
                <w:rFonts w:ascii="Times New Roman" w:hAnsi="Times New Roman" w:cs="Times New Roman"/>
                <w:sz w:val="20"/>
                <w:szCs w:val="20"/>
              </w:rPr>
              <w:t>0,575174</w:t>
            </w:r>
          </w:p>
        </w:tc>
        <w:tc>
          <w:tcPr>
            <w:tcW w:w="1047" w:type="dxa"/>
            <w:vAlign w:val="center"/>
          </w:tcPr>
          <w:p w14:paraId="44B69240" w14:textId="77777777" w:rsidR="00AA548A" w:rsidRPr="00195599" w:rsidRDefault="00AA548A" w:rsidP="00AA548A">
            <w:pPr>
              <w:jc w:val="center"/>
              <w:rPr>
                <w:rFonts w:ascii="Times New Roman" w:hAnsi="Times New Roman" w:cs="Times New Roman"/>
                <w:sz w:val="20"/>
                <w:szCs w:val="20"/>
              </w:rPr>
            </w:pPr>
            <w:r w:rsidRPr="00195599">
              <w:rPr>
                <w:rFonts w:ascii="Times New Roman" w:hAnsi="Times New Roman" w:cs="Times New Roman"/>
                <w:sz w:val="20"/>
                <w:szCs w:val="20"/>
              </w:rPr>
              <w:t>-0,960769</w:t>
            </w:r>
          </w:p>
        </w:tc>
        <w:tc>
          <w:tcPr>
            <w:tcW w:w="1070" w:type="dxa"/>
            <w:vAlign w:val="center"/>
          </w:tcPr>
          <w:p w14:paraId="2B15728C" w14:textId="77777777" w:rsidR="00AA548A" w:rsidRPr="00195599" w:rsidRDefault="00AA548A" w:rsidP="00AA548A">
            <w:pPr>
              <w:jc w:val="center"/>
              <w:rPr>
                <w:rFonts w:ascii="Times New Roman" w:hAnsi="Times New Roman" w:cs="Times New Roman"/>
                <w:sz w:val="20"/>
                <w:szCs w:val="20"/>
              </w:rPr>
            </w:pPr>
            <w:r w:rsidRPr="00195599">
              <w:rPr>
                <w:rFonts w:ascii="Times New Roman" w:hAnsi="Times New Roman" w:cs="Times New Roman"/>
                <w:sz w:val="20"/>
                <w:szCs w:val="20"/>
              </w:rPr>
              <w:t>0,336669</w:t>
            </w:r>
          </w:p>
        </w:tc>
        <w:tc>
          <w:tcPr>
            <w:tcW w:w="1047" w:type="dxa"/>
            <w:vAlign w:val="center"/>
          </w:tcPr>
          <w:p w14:paraId="70D841C5" w14:textId="77777777" w:rsidR="00AA548A" w:rsidRPr="00195599" w:rsidRDefault="00AA548A" w:rsidP="00AA548A">
            <w:pPr>
              <w:jc w:val="right"/>
              <w:rPr>
                <w:rFonts w:ascii="Times New Roman" w:hAnsi="Times New Roman" w:cs="Times New Roman"/>
                <w:sz w:val="20"/>
                <w:szCs w:val="20"/>
              </w:rPr>
            </w:pPr>
            <w:r w:rsidRPr="00195599">
              <w:rPr>
                <w:rFonts w:ascii="Times New Roman" w:hAnsi="Times New Roman" w:cs="Times New Roman"/>
                <w:sz w:val="20"/>
                <w:szCs w:val="20"/>
              </w:rPr>
              <w:t>-1,36109</w:t>
            </w:r>
          </w:p>
        </w:tc>
        <w:tc>
          <w:tcPr>
            <w:tcW w:w="1200" w:type="dxa"/>
            <w:vAlign w:val="center"/>
          </w:tcPr>
          <w:p w14:paraId="33600566" w14:textId="77777777" w:rsidR="00AA548A" w:rsidRPr="00195599" w:rsidRDefault="00AA548A" w:rsidP="00AA548A">
            <w:pPr>
              <w:jc w:val="right"/>
              <w:rPr>
                <w:rFonts w:ascii="Times New Roman" w:hAnsi="Times New Roman" w:cs="Times New Roman"/>
                <w:sz w:val="20"/>
                <w:szCs w:val="20"/>
              </w:rPr>
            </w:pPr>
            <w:r w:rsidRPr="00195599">
              <w:rPr>
                <w:rFonts w:ascii="Times New Roman" w:hAnsi="Times New Roman" w:cs="Times New Roman"/>
                <w:sz w:val="20"/>
                <w:szCs w:val="20"/>
              </w:rPr>
              <w:t>0,173486</w:t>
            </w:r>
          </w:p>
        </w:tc>
        <w:tc>
          <w:tcPr>
            <w:tcW w:w="1134" w:type="dxa"/>
            <w:vAlign w:val="center"/>
          </w:tcPr>
          <w:p w14:paraId="05BBE403" w14:textId="77777777" w:rsidR="00AA548A" w:rsidRPr="00195599" w:rsidRDefault="00AA548A" w:rsidP="00AA548A">
            <w:pPr>
              <w:jc w:val="right"/>
              <w:rPr>
                <w:rFonts w:ascii="Times New Roman" w:hAnsi="Times New Roman" w:cs="Times New Roman"/>
                <w:sz w:val="20"/>
                <w:szCs w:val="20"/>
              </w:rPr>
            </w:pPr>
            <w:r w:rsidRPr="00195599">
              <w:rPr>
                <w:rFonts w:ascii="Times New Roman" w:hAnsi="Times New Roman" w:cs="Times New Roman"/>
                <w:sz w:val="20"/>
                <w:szCs w:val="20"/>
              </w:rPr>
              <w:t>-2,48199</w:t>
            </w:r>
          </w:p>
        </w:tc>
        <w:tc>
          <w:tcPr>
            <w:tcW w:w="1134" w:type="dxa"/>
            <w:vAlign w:val="center"/>
          </w:tcPr>
          <w:p w14:paraId="14270549" w14:textId="77777777" w:rsidR="00AA548A" w:rsidRPr="00195599" w:rsidRDefault="00AA548A" w:rsidP="00AA548A">
            <w:pPr>
              <w:jc w:val="right"/>
              <w:rPr>
                <w:rFonts w:ascii="Times New Roman" w:hAnsi="Times New Roman" w:cs="Times New Roman"/>
                <w:sz w:val="20"/>
                <w:szCs w:val="20"/>
              </w:rPr>
            </w:pPr>
            <w:r w:rsidRPr="00195599">
              <w:rPr>
                <w:rFonts w:ascii="Times New Roman" w:hAnsi="Times New Roman" w:cs="Times New Roman"/>
                <w:sz w:val="20"/>
                <w:szCs w:val="20"/>
              </w:rPr>
              <w:t>0,013066*</w:t>
            </w:r>
          </w:p>
        </w:tc>
      </w:tr>
      <w:tr w:rsidR="00AA548A" w:rsidRPr="00195599" w14:paraId="57D5356D" w14:textId="77777777" w:rsidTr="00AA548A">
        <w:tc>
          <w:tcPr>
            <w:tcW w:w="9639" w:type="dxa"/>
            <w:gridSpan w:val="9"/>
            <w:vAlign w:val="center"/>
          </w:tcPr>
          <w:p w14:paraId="4FF07C16" w14:textId="77777777" w:rsidR="00AA548A" w:rsidRPr="00195599" w:rsidRDefault="00AA548A" w:rsidP="00AA548A">
            <w:pPr>
              <w:ind w:left="883"/>
              <w:jc w:val="center"/>
              <w:rPr>
                <w:rFonts w:ascii="Times New Roman" w:hAnsi="Times New Roman" w:cs="Times New Roman"/>
                <w:sz w:val="24"/>
                <w:szCs w:val="20"/>
              </w:rPr>
            </w:pPr>
            <w:r w:rsidRPr="00195599">
              <w:rPr>
                <w:rFonts w:ascii="Times New Roman" w:hAnsi="Times New Roman" w:cs="Times New Roman"/>
                <w:sz w:val="24"/>
                <w:szCs w:val="20"/>
              </w:rPr>
              <w:t>Мочевая кислота</w:t>
            </w:r>
          </w:p>
        </w:tc>
      </w:tr>
      <w:tr w:rsidR="00AA548A" w:rsidRPr="00195599" w14:paraId="01BF291B" w14:textId="77777777" w:rsidTr="00AA548A">
        <w:tc>
          <w:tcPr>
            <w:tcW w:w="889" w:type="dxa"/>
            <w:vAlign w:val="center"/>
          </w:tcPr>
          <w:p w14:paraId="296F83D8" w14:textId="77777777" w:rsidR="00AA548A" w:rsidRPr="00195599" w:rsidRDefault="00AA548A" w:rsidP="00AA548A">
            <w:pPr>
              <w:rPr>
                <w:rFonts w:ascii="Times New Roman" w:eastAsia="Times New Roman" w:hAnsi="Times New Roman" w:cs="Times New Roman"/>
                <w:color w:val="000000"/>
                <w:sz w:val="24"/>
                <w:szCs w:val="24"/>
                <w:lang w:eastAsia="ru-RU"/>
              </w:rPr>
            </w:pPr>
            <w:r w:rsidRPr="00195599">
              <w:rPr>
                <w:rFonts w:ascii="Times New Roman" w:eastAsia="Times New Roman" w:hAnsi="Times New Roman" w:cs="Times New Roman"/>
                <w:color w:val="000000"/>
                <w:sz w:val="24"/>
                <w:szCs w:val="24"/>
                <w:lang w:eastAsia="ru-RU"/>
              </w:rPr>
              <w:t>12 часов</w:t>
            </w:r>
          </w:p>
        </w:tc>
        <w:tc>
          <w:tcPr>
            <w:tcW w:w="1046" w:type="dxa"/>
            <w:vAlign w:val="center"/>
          </w:tcPr>
          <w:p w14:paraId="3621C8DD" w14:textId="77777777" w:rsidR="00AA548A" w:rsidRPr="00195599" w:rsidRDefault="00AA548A" w:rsidP="00AA548A">
            <w:pPr>
              <w:jc w:val="center"/>
              <w:rPr>
                <w:rFonts w:ascii="Times New Roman" w:eastAsia="Times New Roman" w:hAnsi="Times New Roman" w:cs="Times New Roman"/>
                <w:sz w:val="20"/>
                <w:szCs w:val="20"/>
                <w:lang w:eastAsia="ru-RU"/>
              </w:rPr>
            </w:pPr>
            <w:r w:rsidRPr="00195599">
              <w:rPr>
                <w:rFonts w:ascii="Times New Roman" w:eastAsia="Times New Roman" w:hAnsi="Times New Roman" w:cs="Times New Roman"/>
                <w:sz w:val="20"/>
                <w:szCs w:val="20"/>
                <w:lang w:eastAsia="ru-RU"/>
              </w:rPr>
              <w:t>-0,560449</w:t>
            </w:r>
          </w:p>
        </w:tc>
        <w:tc>
          <w:tcPr>
            <w:tcW w:w="1072" w:type="dxa"/>
            <w:vAlign w:val="center"/>
          </w:tcPr>
          <w:p w14:paraId="4923A67E" w14:textId="77777777" w:rsidR="00AA548A" w:rsidRPr="00195599" w:rsidRDefault="00AA548A" w:rsidP="00AA548A">
            <w:pPr>
              <w:jc w:val="center"/>
              <w:rPr>
                <w:rFonts w:ascii="Times New Roman" w:eastAsia="Times New Roman" w:hAnsi="Times New Roman" w:cs="Times New Roman"/>
                <w:sz w:val="20"/>
                <w:szCs w:val="20"/>
                <w:lang w:eastAsia="ru-RU"/>
              </w:rPr>
            </w:pPr>
            <w:r w:rsidRPr="00195599">
              <w:rPr>
                <w:rFonts w:ascii="Times New Roman" w:eastAsia="Times New Roman" w:hAnsi="Times New Roman" w:cs="Times New Roman"/>
                <w:sz w:val="20"/>
                <w:szCs w:val="20"/>
                <w:lang w:eastAsia="ru-RU"/>
              </w:rPr>
              <w:t>0,575174</w:t>
            </w:r>
          </w:p>
        </w:tc>
        <w:tc>
          <w:tcPr>
            <w:tcW w:w="1047" w:type="dxa"/>
            <w:vAlign w:val="center"/>
          </w:tcPr>
          <w:p w14:paraId="77B7124D" w14:textId="77777777" w:rsidR="00AA548A" w:rsidRPr="00195599" w:rsidRDefault="00AA548A" w:rsidP="00AA548A">
            <w:pPr>
              <w:jc w:val="center"/>
              <w:rPr>
                <w:rFonts w:ascii="Times New Roman" w:eastAsia="Times New Roman" w:hAnsi="Times New Roman" w:cs="Times New Roman"/>
                <w:sz w:val="20"/>
                <w:szCs w:val="20"/>
                <w:lang w:eastAsia="ru-RU"/>
              </w:rPr>
            </w:pPr>
            <w:r w:rsidRPr="00195599">
              <w:rPr>
                <w:rFonts w:ascii="Times New Roman" w:eastAsia="Times New Roman" w:hAnsi="Times New Roman" w:cs="Times New Roman"/>
                <w:sz w:val="20"/>
                <w:szCs w:val="20"/>
                <w:lang w:eastAsia="ru-RU"/>
              </w:rPr>
              <w:t>1,521217</w:t>
            </w:r>
          </w:p>
        </w:tc>
        <w:tc>
          <w:tcPr>
            <w:tcW w:w="1070" w:type="dxa"/>
            <w:vAlign w:val="center"/>
          </w:tcPr>
          <w:p w14:paraId="45460EB5" w14:textId="77777777" w:rsidR="00AA548A" w:rsidRPr="00195599" w:rsidRDefault="00AA548A" w:rsidP="00AA548A">
            <w:pPr>
              <w:jc w:val="center"/>
              <w:rPr>
                <w:rFonts w:ascii="Times New Roman" w:eastAsia="Times New Roman" w:hAnsi="Times New Roman" w:cs="Times New Roman"/>
                <w:sz w:val="20"/>
                <w:szCs w:val="20"/>
                <w:lang w:eastAsia="ru-RU"/>
              </w:rPr>
            </w:pPr>
            <w:r w:rsidRPr="00195599">
              <w:rPr>
                <w:rFonts w:ascii="Times New Roman" w:eastAsia="Times New Roman" w:hAnsi="Times New Roman" w:cs="Times New Roman"/>
                <w:sz w:val="20"/>
                <w:szCs w:val="20"/>
                <w:lang w:eastAsia="ru-RU"/>
              </w:rPr>
              <w:t>0,128206</w:t>
            </w:r>
          </w:p>
        </w:tc>
        <w:tc>
          <w:tcPr>
            <w:tcW w:w="1047" w:type="dxa"/>
            <w:vAlign w:val="center"/>
          </w:tcPr>
          <w:p w14:paraId="2BAEFD9D" w14:textId="77777777" w:rsidR="00AA548A" w:rsidRPr="00195599" w:rsidRDefault="00AA548A" w:rsidP="00AA548A">
            <w:pPr>
              <w:jc w:val="right"/>
              <w:rPr>
                <w:rFonts w:ascii="Times New Roman" w:hAnsi="Times New Roman" w:cs="Times New Roman"/>
                <w:sz w:val="20"/>
                <w:szCs w:val="20"/>
              </w:rPr>
            </w:pPr>
            <w:r w:rsidRPr="00195599">
              <w:rPr>
                <w:rFonts w:ascii="Times New Roman" w:hAnsi="Times New Roman" w:cs="Times New Roman"/>
                <w:sz w:val="20"/>
                <w:szCs w:val="20"/>
              </w:rPr>
              <w:t>-1,84147</w:t>
            </w:r>
          </w:p>
        </w:tc>
        <w:tc>
          <w:tcPr>
            <w:tcW w:w="1200" w:type="dxa"/>
            <w:vAlign w:val="center"/>
          </w:tcPr>
          <w:p w14:paraId="73442AED" w14:textId="77777777" w:rsidR="00AA548A" w:rsidRPr="00195599" w:rsidRDefault="00AA548A" w:rsidP="00AA548A">
            <w:pPr>
              <w:jc w:val="right"/>
              <w:rPr>
                <w:rFonts w:ascii="Times New Roman" w:hAnsi="Times New Roman" w:cs="Times New Roman"/>
                <w:sz w:val="20"/>
                <w:szCs w:val="20"/>
              </w:rPr>
            </w:pPr>
            <w:r w:rsidRPr="00195599">
              <w:rPr>
                <w:rFonts w:ascii="Times New Roman" w:hAnsi="Times New Roman" w:cs="Times New Roman"/>
                <w:sz w:val="20"/>
                <w:szCs w:val="20"/>
              </w:rPr>
              <w:t>0,065553</w:t>
            </w:r>
          </w:p>
        </w:tc>
        <w:tc>
          <w:tcPr>
            <w:tcW w:w="1134" w:type="dxa"/>
            <w:vAlign w:val="center"/>
          </w:tcPr>
          <w:p w14:paraId="192FBD76" w14:textId="77777777" w:rsidR="00AA548A" w:rsidRPr="00195599" w:rsidRDefault="00AA548A" w:rsidP="00AA548A">
            <w:pPr>
              <w:jc w:val="right"/>
              <w:rPr>
                <w:rFonts w:ascii="Times New Roman" w:hAnsi="Times New Roman" w:cs="Times New Roman"/>
                <w:sz w:val="20"/>
                <w:szCs w:val="20"/>
              </w:rPr>
            </w:pPr>
            <w:r w:rsidRPr="00195599">
              <w:rPr>
                <w:rFonts w:ascii="Times New Roman" w:hAnsi="Times New Roman" w:cs="Times New Roman"/>
                <w:sz w:val="20"/>
                <w:szCs w:val="20"/>
              </w:rPr>
              <w:t>2,802243</w:t>
            </w:r>
          </w:p>
        </w:tc>
        <w:tc>
          <w:tcPr>
            <w:tcW w:w="1134" w:type="dxa"/>
            <w:vAlign w:val="center"/>
          </w:tcPr>
          <w:p w14:paraId="578418FB" w14:textId="77777777" w:rsidR="00AA548A" w:rsidRPr="00195599" w:rsidRDefault="00AA548A" w:rsidP="00AA548A">
            <w:pPr>
              <w:jc w:val="right"/>
              <w:rPr>
                <w:rFonts w:ascii="Times New Roman" w:hAnsi="Times New Roman" w:cs="Times New Roman"/>
                <w:sz w:val="20"/>
                <w:szCs w:val="20"/>
              </w:rPr>
            </w:pPr>
            <w:r w:rsidRPr="00195599">
              <w:rPr>
                <w:rFonts w:ascii="Times New Roman" w:hAnsi="Times New Roman" w:cs="Times New Roman"/>
                <w:sz w:val="20"/>
                <w:szCs w:val="20"/>
              </w:rPr>
              <w:t>0,005075*</w:t>
            </w:r>
          </w:p>
        </w:tc>
      </w:tr>
      <w:tr w:rsidR="00AA548A" w:rsidRPr="00195599" w14:paraId="2E342E35" w14:textId="77777777" w:rsidTr="00AA548A">
        <w:tc>
          <w:tcPr>
            <w:tcW w:w="889" w:type="dxa"/>
            <w:vAlign w:val="center"/>
          </w:tcPr>
          <w:p w14:paraId="1D98B512" w14:textId="77777777" w:rsidR="00AA548A" w:rsidRPr="00195599" w:rsidRDefault="00AA548A" w:rsidP="00AA548A">
            <w:pPr>
              <w:rPr>
                <w:rFonts w:ascii="Times New Roman" w:eastAsia="Times New Roman" w:hAnsi="Times New Roman" w:cs="Times New Roman"/>
                <w:color w:val="000000"/>
                <w:sz w:val="24"/>
                <w:szCs w:val="24"/>
                <w:lang w:eastAsia="ru-RU"/>
              </w:rPr>
            </w:pPr>
            <w:r w:rsidRPr="00195599">
              <w:rPr>
                <w:rFonts w:ascii="Times New Roman" w:eastAsia="Times New Roman" w:hAnsi="Times New Roman" w:cs="Times New Roman"/>
                <w:color w:val="000000"/>
                <w:sz w:val="24"/>
                <w:szCs w:val="24"/>
                <w:lang w:eastAsia="ru-RU"/>
              </w:rPr>
              <w:t>24 часа</w:t>
            </w:r>
          </w:p>
        </w:tc>
        <w:tc>
          <w:tcPr>
            <w:tcW w:w="1046" w:type="dxa"/>
            <w:vAlign w:val="center"/>
          </w:tcPr>
          <w:p w14:paraId="0667393B" w14:textId="77777777" w:rsidR="00AA548A" w:rsidRPr="00195599" w:rsidRDefault="00AA548A" w:rsidP="00AA548A">
            <w:pPr>
              <w:jc w:val="center"/>
              <w:rPr>
                <w:rFonts w:ascii="Times New Roman" w:hAnsi="Times New Roman" w:cs="Times New Roman"/>
                <w:sz w:val="20"/>
                <w:szCs w:val="20"/>
              </w:rPr>
            </w:pPr>
            <w:r w:rsidRPr="00195599">
              <w:rPr>
                <w:rFonts w:ascii="Times New Roman" w:hAnsi="Times New Roman" w:cs="Times New Roman"/>
                <w:sz w:val="20"/>
                <w:szCs w:val="20"/>
              </w:rPr>
              <w:t>0,240192</w:t>
            </w:r>
          </w:p>
        </w:tc>
        <w:tc>
          <w:tcPr>
            <w:tcW w:w="1072" w:type="dxa"/>
            <w:vAlign w:val="center"/>
          </w:tcPr>
          <w:p w14:paraId="410B2DB4" w14:textId="77777777" w:rsidR="00AA548A" w:rsidRPr="00195599" w:rsidRDefault="00AA548A" w:rsidP="00AA548A">
            <w:pPr>
              <w:jc w:val="center"/>
              <w:rPr>
                <w:rFonts w:ascii="Times New Roman" w:hAnsi="Times New Roman" w:cs="Times New Roman"/>
                <w:sz w:val="20"/>
                <w:szCs w:val="20"/>
              </w:rPr>
            </w:pPr>
            <w:r w:rsidRPr="00195599">
              <w:rPr>
                <w:rFonts w:ascii="Times New Roman" w:hAnsi="Times New Roman" w:cs="Times New Roman"/>
                <w:sz w:val="20"/>
                <w:szCs w:val="20"/>
              </w:rPr>
              <w:t>0,810181</w:t>
            </w:r>
          </w:p>
        </w:tc>
        <w:tc>
          <w:tcPr>
            <w:tcW w:w="1047" w:type="dxa"/>
            <w:vAlign w:val="center"/>
          </w:tcPr>
          <w:p w14:paraId="64E51EBE" w14:textId="77777777" w:rsidR="00AA548A" w:rsidRPr="00195599" w:rsidRDefault="00AA548A" w:rsidP="00AA548A">
            <w:pPr>
              <w:jc w:val="center"/>
              <w:rPr>
                <w:rFonts w:ascii="Times New Roman" w:hAnsi="Times New Roman" w:cs="Times New Roman"/>
                <w:sz w:val="20"/>
                <w:szCs w:val="20"/>
              </w:rPr>
            </w:pPr>
            <w:r w:rsidRPr="00195599">
              <w:rPr>
                <w:rFonts w:ascii="Times New Roman" w:hAnsi="Times New Roman" w:cs="Times New Roman"/>
                <w:sz w:val="20"/>
                <w:szCs w:val="20"/>
              </w:rPr>
              <w:t>0,00</w:t>
            </w:r>
          </w:p>
        </w:tc>
        <w:tc>
          <w:tcPr>
            <w:tcW w:w="1070" w:type="dxa"/>
            <w:vAlign w:val="center"/>
          </w:tcPr>
          <w:p w14:paraId="44D93C62" w14:textId="77777777" w:rsidR="00AA548A" w:rsidRPr="00195599" w:rsidRDefault="00AA548A" w:rsidP="00AA548A">
            <w:pPr>
              <w:jc w:val="center"/>
              <w:rPr>
                <w:rFonts w:ascii="Times New Roman" w:hAnsi="Times New Roman" w:cs="Times New Roman"/>
                <w:sz w:val="20"/>
                <w:szCs w:val="20"/>
              </w:rPr>
            </w:pPr>
            <w:r w:rsidRPr="00195599">
              <w:rPr>
                <w:rFonts w:ascii="Times New Roman" w:hAnsi="Times New Roman" w:cs="Times New Roman"/>
                <w:sz w:val="20"/>
                <w:szCs w:val="20"/>
              </w:rPr>
              <w:t>1,000000</w:t>
            </w:r>
          </w:p>
        </w:tc>
        <w:tc>
          <w:tcPr>
            <w:tcW w:w="1047" w:type="dxa"/>
            <w:vAlign w:val="center"/>
          </w:tcPr>
          <w:p w14:paraId="5CEE61E1" w14:textId="77777777" w:rsidR="00AA548A" w:rsidRPr="00195599" w:rsidRDefault="00AA548A" w:rsidP="00AA548A">
            <w:pPr>
              <w:jc w:val="right"/>
              <w:rPr>
                <w:rFonts w:ascii="Times New Roman" w:hAnsi="Times New Roman" w:cs="Times New Roman"/>
                <w:sz w:val="20"/>
                <w:szCs w:val="20"/>
              </w:rPr>
            </w:pPr>
            <w:r w:rsidRPr="00195599">
              <w:rPr>
                <w:rFonts w:ascii="Times New Roman" w:hAnsi="Times New Roman" w:cs="Times New Roman"/>
                <w:sz w:val="20"/>
                <w:szCs w:val="20"/>
              </w:rPr>
              <w:t>-2,00160</w:t>
            </w:r>
          </w:p>
        </w:tc>
        <w:tc>
          <w:tcPr>
            <w:tcW w:w="1200" w:type="dxa"/>
            <w:vAlign w:val="center"/>
          </w:tcPr>
          <w:p w14:paraId="402DCC41" w14:textId="77777777" w:rsidR="00AA548A" w:rsidRPr="00195599" w:rsidRDefault="00AA548A" w:rsidP="00AA548A">
            <w:pPr>
              <w:jc w:val="right"/>
              <w:rPr>
                <w:rFonts w:ascii="Times New Roman" w:hAnsi="Times New Roman" w:cs="Times New Roman"/>
                <w:sz w:val="20"/>
                <w:szCs w:val="20"/>
              </w:rPr>
            </w:pPr>
            <w:r w:rsidRPr="00195599">
              <w:rPr>
                <w:rFonts w:ascii="Times New Roman" w:hAnsi="Times New Roman" w:cs="Times New Roman"/>
                <w:sz w:val="20"/>
                <w:szCs w:val="20"/>
              </w:rPr>
              <w:t>0,045328*</w:t>
            </w:r>
          </w:p>
        </w:tc>
        <w:tc>
          <w:tcPr>
            <w:tcW w:w="1134" w:type="dxa"/>
            <w:vAlign w:val="center"/>
          </w:tcPr>
          <w:p w14:paraId="3801B973" w14:textId="77777777" w:rsidR="00AA548A" w:rsidRPr="00195599" w:rsidRDefault="00AA548A" w:rsidP="00AA548A">
            <w:pPr>
              <w:jc w:val="right"/>
              <w:rPr>
                <w:rFonts w:ascii="Times New Roman" w:hAnsi="Times New Roman" w:cs="Times New Roman"/>
                <w:sz w:val="20"/>
                <w:szCs w:val="20"/>
              </w:rPr>
            </w:pPr>
            <w:r w:rsidRPr="00195599">
              <w:rPr>
                <w:rFonts w:ascii="Times New Roman" w:hAnsi="Times New Roman" w:cs="Times New Roman"/>
                <w:sz w:val="20"/>
                <w:szCs w:val="20"/>
              </w:rPr>
              <w:t>-0,880705</w:t>
            </w:r>
          </w:p>
        </w:tc>
        <w:tc>
          <w:tcPr>
            <w:tcW w:w="1134" w:type="dxa"/>
            <w:vAlign w:val="center"/>
          </w:tcPr>
          <w:p w14:paraId="35343078" w14:textId="77777777" w:rsidR="00AA548A" w:rsidRPr="00195599" w:rsidRDefault="00AA548A" w:rsidP="00AA548A">
            <w:pPr>
              <w:jc w:val="right"/>
              <w:rPr>
                <w:rFonts w:ascii="Times New Roman" w:hAnsi="Times New Roman" w:cs="Times New Roman"/>
                <w:sz w:val="20"/>
                <w:szCs w:val="20"/>
              </w:rPr>
            </w:pPr>
            <w:r w:rsidRPr="00195599">
              <w:rPr>
                <w:rFonts w:ascii="Times New Roman" w:hAnsi="Times New Roman" w:cs="Times New Roman"/>
                <w:sz w:val="20"/>
                <w:szCs w:val="20"/>
              </w:rPr>
              <w:t>0,378478</w:t>
            </w:r>
          </w:p>
        </w:tc>
      </w:tr>
      <w:tr w:rsidR="00AA548A" w:rsidRPr="00195599" w14:paraId="08B65A77" w14:textId="77777777" w:rsidTr="00AA548A">
        <w:tc>
          <w:tcPr>
            <w:tcW w:w="889" w:type="dxa"/>
            <w:vAlign w:val="center"/>
          </w:tcPr>
          <w:p w14:paraId="22DD6D17" w14:textId="77777777" w:rsidR="00AA548A" w:rsidRPr="00195599" w:rsidRDefault="00AA548A" w:rsidP="00AA548A">
            <w:pPr>
              <w:rPr>
                <w:rFonts w:ascii="Times New Roman" w:eastAsia="Times New Roman" w:hAnsi="Times New Roman" w:cs="Times New Roman"/>
                <w:color w:val="000000"/>
                <w:sz w:val="24"/>
                <w:szCs w:val="24"/>
                <w:lang w:eastAsia="ru-RU"/>
              </w:rPr>
            </w:pPr>
            <w:r w:rsidRPr="00195599">
              <w:rPr>
                <w:rFonts w:ascii="Times New Roman" w:eastAsia="Times New Roman" w:hAnsi="Times New Roman" w:cs="Times New Roman"/>
                <w:color w:val="000000"/>
                <w:sz w:val="24"/>
                <w:szCs w:val="24"/>
                <w:lang w:eastAsia="ru-RU"/>
              </w:rPr>
              <w:t>48 часов</w:t>
            </w:r>
          </w:p>
        </w:tc>
        <w:tc>
          <w:tcPr>
            <w:tcW w:w="1046" w:type="dxa"/>
            <w:vAlign w:val="center"/>
          </w:tcPr>
          <w:p w14:paraId="23AEC9EC" w14:textId="77777777" w:rsidR="00AA548A" w:rsidRPr="00195599" w:rsidRDefault="00AA548A" w:rsidP="00AA548A">
            <w:pPr>
              <w:jc w:val="center"/>
              <w:rPr>
                <w:rFonts w:ascii="Times New Roman" w:hAnsi="Times New Roman" w:cs="Times New Roman"/>
                <w:sz w:val="20"/>
                <w:szCs w:val="20"/>
              </w:rPr>
            </w:pPr>
            <w:r w:rsidRPr="00195599">
              <w:rPr>
                <w:rFonts w:ascii="Times New Roman" w:hAnsi="Times New Roman" w:cs="Times New Roman"/>
                <w:sz w:val="20"/>
                <w:szCs w:val="20"/>
              </w:rPr>
              <w:t>0,00</w:t>
            </w:r>
          </w:p>
        </w:tc>
        <w:tc>
          <w:tcPr>
            <w:tcW w:w="1072" w:type="dxa"/>
            <w:vAlign w:val="center"/>
          </w:tcPr>
          <w:p w14:paraId="03852FEA" w14:textId="77777777" w:rsidR="00AA548A" w:rsidRPr="00195599" w:rsidRDefault="00AA548A" w:rsidP="00AA548A">
            <w:pPr>
              <w:jc w:val="center"/>
              <w:rPr>
                <w:rFonts w:ascii="Times New Roman" w:hAnsi="Times New Roman" w:cs="Times New Roman"/>
                <w:sz w:val="20"/>
                <w:szCs w:val="20"/>
              </w:rPr>
            </w:pPr>
            <w:r w:rsidRPr="00195599">
              <w:rPr>
                <w:rFonts w:ascii="Times New Roman" w:hAnsi="Times New Roman" w:cs="Times New Roman"/>
                <w:sz w:val="20"/>
                <w:szCs w:val="20"/>
              </w:rPr>
              <w:t>1,000000</w:t>
            </w:r>
          </w:p>
        </w:tc>
        <w:tc>
          <w:tcPr>
            <w:tcW w:w="1047" w:type="dxa"/>
            <w:vAlign w:val="center"/>
          </w:tcPr>
          <w:p w14:paraId="278BDAEF" w14:textId="77777777" w:rsidR="00AA548A" w:rsidRPr="00195599" w:rsidRDefault="00AA548A" w:rsidP="00AA548A">
            <w:pPr>
              <w:jc w:val="center"/>
              <w:rPr>
                <w:rFonts w:ascii="Times New Roman" w:hAnsi="Times New Roman" w:cs="Times New Roman"/>
                <w:sz w:val="20"/>
                <w:szCs w:val="20"/>
              </w:rPr>
            </w:pPr>
            <w:r w:rsidRPr="00195599">
              <w:rPr>
                <w:rFonts w:ascii="Times New Roman" w:hAnsi="Times New Roman" w:cs="Times New Roman"/>
                <w:sz w:val="20"/>
                <w:szCs w:val="20"/>
              </w:rPr>
              <w:t>-0,560449</w:t>
            </w:r>
          </w:p>
        </w:tc>
        <w:tc>
          <w:tcPr>
            <w:tcW w:w="1070" w:type="dxa"/>
            <w:vAlign w:val="center"/>
          </w:tcPr>
          <w:p w14:paraId="3B5ABBC5" w14:textId="77777777" w:rsidR="00AA548A" w:rsidRPr="00195599" w:rsidRDefault="00AA548A" w:rsidP="00AA548A">
            <w:pPr>
              <w:jc w:val="center"/>
              <w:rPr>
                <w:rFonts w:ascii="Times New Roman" w:hAnsi="Times New Roman" w:cs="Times New Roman"/>
                <w:sz w:val="20"/>
                <w:szCs w:val="20"/>
              </w:rPr>
            </w:pPr>
            <w:r w:rsidRPr="00195599">
              <w:rPr>
                <w:rFonts w:ascii="Times New Roman" w:hAnsi="Times New Roman" w:cs="Times New Roman"/>
                <w:sz w:val="20"/>
                <w:szCs w:val="20"/>
              </w:rPr>
              <w:t>0,575174</w:t>
            </w:r>
          </w:p>
        </w:tc>
        <w:tc>
          <w:tcPr>
            <w:tcW w:w="1047" w:type="dxa"/>
            <w:vAlign w:val="center"/>
          </w:tcPr>
          <w:p w14:paraId="22E25035" w14:textId="77777777" w:rsidR="00AA548A" w:rsidRPr="00195599" w:rsidRDefault="00AA548A" w:rsidP="00AA548A">
            <w:pPr>
              <w:jc w:val="right"/>
              <w:rPr>
                <w:rFonts w:ascii="Times New Roman" w:hAnsi="Times New Roman" w:cs="Times New Roman"/>
                <w:sz w:val="20"/>
                <w:szCs w:val="20"/>
              </w:rPr>
            </w:pPr>
            <w:r w:rsidRPr="00195599">
              <w:rPr>
                <w:rFonts w:ascii="Times New Roman" w:hAnsi="Times New Roman" w:cs="Times New Roman"/>
                <w:sz w:val="20"/>
                <w:szCs w:val="20"/>
              </w:rPr>
              <w:t>-2,24179</w:t>
            </w:r>
          </w:p>
        </w:tc>
        <w:tc>
          <w:tcPr>
            <w:tcW w:w="1200" w:type="dxa"/>
            <w:vAlign w:val="center"/>
          </w:tcPr>
          <w:p w14:paraId="5F2BBA59" w14:textId="77777777" w:rsidR="00AA548A" w:rsidRPr="00195599" w:rsidRDefault="00AA548A" w:rsidP="00AA548A">
            <w:pPr>
              <w:jc w:val="right"/>
              <w:rPr>
                <w:rFonts w:ascii="Times New Roman" w:hAnsi="Times New Roman" w:cs="Times New Roman"/>
                <w:sz w:val="20"/>
                <w:szCs w:val="20"/>
              </w:rPr>
            </w:pPr>
            <w:r w:rsidRPr="00195599">
              <w:rPr>
                <w:rFonts w:ascii="Times New Roman" w:hAnsi="Times New Roman" w:cs="Times New Roman"/>
                <w:sz w:val="20"/>
                <w:szCs w:val="20"/>
              </w:rPr>
              <w:t>0,024975*</w:t>
            </w:r>
          </w:p>
        </w:tc>
        <w:tc>
          <w:tcPr>
            <w:tcW w:w="1134" w:type="dxa"/>
            <w:vAlign w:val="center"/>
          </w:tcPr>
          <w:p w14:paraId="2B98D1E8" w14:textId="77777777" w:rsidR="00AA548A" w:rsidRPr="00195599" w:rsidRDefault="00AA548A" w:rsidP="00AA548A">
            <w:pPr>
              <w:jc w:val="right"/>
              <w:rPr>
                <w:rFonts w:ascii="Times New Roman" w:hAnsi="Times New Roman" w:cs="Times New Roman"/>
                <w:sz w:val="20"/>
                <w:szCs w:val="20"/>
              </w:rPr>
            </w:pPr>
            <w:r w:rsidRPr="00195599">
              <w:rPr>
                <w:rFonts w:ascii="Times New Roman" w:hAnsi="Times New Roman" w:cs="Times New Roman"/>
                <w:sz w:val="20"/>
                <w:szCs w:val="20"/>
              </w:rPr>
              <w:t>-2,40192</w:t>
            </w:r>
          </w:p>
        </w:tc>
        <w:tc>
          <w:tcPr>
            <w:tcW w:w="1134" w:type="dxa"/>
            <w:vAlign w:val="center"/>
          </w:tcPr>
          <w:p w14:paraId="20B98880" w14:textId="77777777" w:rsidR="00AA548A" w:rsidRPr="00195599" w:rsidRDefault="00AA548A" w:rsidP="00AA548A">
            <w:pPr>
              <w:jc w:val="right"/>
              <w:rPr>
                <w:rFonts w:ascii="Times New Roman" w:hAnsi="Times New Roman" w:cs="Times New Roman"/>
                <w:sz w:val="20"/>
                <w:szCs w:val="20"/>
              </w:rPr>
            </w:pPr>
            <w:r w:rsidRPr="00195599">
              <w:rPr>
                <w:rFonts w:ascii="Times New Roman" w:hAnsi="Times New Roman" w:cs="Times New Roman"/>
                <w:sz w:val="20"/>
                <w:szCs w:val="20"/>
              </w:rPr>
              <w:t>0,016310*</w:t>
            </w:r>
          </w:p>
        </w:tc>
      </w:tr>
      <w:tr w:rsidR="00AA548A" w:rsidRPr="00195599" w14:paraId="199B341D" w14:textId="77777777" w:rsidTr="00AA548A">
        <w:tc>
          <w:tcPr>
            <w:tcW w:w="9639" w:type="dxa"/>
            <w:gridSpan w:val="9"/>
            <w:vAlign w:val="center"/>
          </w:tcPr>
          <w:p w14:paraId="56B9310A" w14:textId="77777777" w:rsidR="00AA548A" w:rsidRPr="00195599" w:rsidRDefault="00AA548A" w:rsidP="00AA548A">
            <w:pPr>
              <w:jc w:val="both"/>
              <w:rPr>
                <w:rFonts w:ascii="Times New Roman" w:hAnsi="Times New Roman" w:cs="Times New Roman"/>
                <w:sz w:val="28"/>
              </w:rPr>
            </w:pPr>
            <w:r w:rsidRPr="00195599">
              <w:rPr>
                <w:rFonts w:ascii="Times New Roman" w:hAnsi="Times New Roman" w:cs="Times New Roman"/>
                <w:sz w:val="24"/>
              </w:rPr>
              <w:t xml:space="preserve">Примечание:  </w:t>
            </w:r>
            <w:r w:rsidRPr="00195599">
              <w:rPr>
                <w:rFonts w:ascii="Times New Roman" w:eastAsia="Times New Roman" w:hAnsi="Times New Roman" w:cs="Times New Roman"/>
                <w:color w:val="000000"/>
                <w:sz w:val="24"/>
                <w:szCs w:val="24"/>
                <w:lang w:eastAsia="ru-RU"/>
              </w:rPr>
              <w:t>Z - значение непараметрического критерия Манна-Уитни, р* - уровень значимости &lt;0,05</w:t>
            </w:r>
          </w:p>
        </w:tc>
      </w:tr>
    </w:tbl>
    <w:p w14:paraId="722AEA17" w14:textId="43281C98" w:rsidR="00AA548A" w:rsidRDefault="00AA548A" w:rsidP="00AA548A">
      <w:pPr>
        <w:spacing w:after="0" w:line="240" w:lineRule="auto"/>
        <w:jc w:val="both"/>
        <w:rPr>
          <w:rFonts w:ascii="Times New Roman" w:hAnsi="Times New Roman" w:cs="Times New Roman"/>
          <w:sz w:val="28"/>
        </w:rPr>
      </w:pPr>
    </w:p>
    <w:p w14:paraId="74DDDAFE" w14:textId="77777777" w:rsidR="003D5832" w:rsidRPr="00195599" w:rsidRDefault="003D5832" w:rsidP="00AA548A">
      <w:pPr>
        <w:spacing w:after="0" w:line="240" w:lineRule="auto"/>
        <w:jc w:val="both"/>
        <w:rPr>
          <w:rFonts w:ascii="Times New Roman" w:hAnsi="Times New Roman" w:cs="Times New Roman"/>
          <w:sz w:val="28"/>
        </w:rPr>
      </w:pPr>
    </w:p>
    <w:p w14:paraId="73635EFA" w14:textId="77777777" w:rsidR="00AA548A" w:rsidRPr="00195599" w:rsidRDefault="00AA548A" w:rsidP="00AA548A">
      <w:pPr>
        <w:spacing w:after="0" w:line="240" w:lineRule="auto"/>
        <w:ind w:firstLine="567"/>
        <w:jc w:val="both"/>
        <w:rPr>
          <w:rFonts w:ascii="Times New Roman" w:hAnsi="Times New Roman" w:cs="Times New Roman"/>
          <w:sz w:val="28"/>
        </w:rPr>
      </w:pPr>
      <w:r w:rsidRPr="00195599">
        <w:rPr>
          <w:rFonts w:ascii="Times New Roman" w:hAnsi="Times New Roman" w:cs="Times New Roman"/>
          <w:sz w:val="28"/>
        </w:rPr>
        <w:t>Рисунок 5</w:t>
      </w:r>
      <w:r>
        <w:rPr>
          <w:rFonts w:ascii="Times New Roman" w:hAnsi="Times New Roman" w:cs="Times New Roman"/>
          <w:sz w:val="28"/>
        </w:rPr>
        <w:t>3</w:t>
      </w:r>
      <w:r w:rsidRPr="00195599">
        <w:rPr>
          <w:rFonts w:ascii="Times New Roman" w:hAnsi="Times New Roman" w:cs="Times New Roman"/>
          <w:sz w:val="28"/>
        </w:rPr>
        <w:t xml:space="preserve"> отображает статистически значимые различия в концентрации гипоксантина в эритроцитах на 12 часах(р=0,005) от начала эксперимента в группах гипотермия и </w:t>
      </w:r>
      <w:r w:rsidRPr="00195599">
        <w:rPr>
          <w:rFonts w:ascii="Times New Roman" w:hAnsi="Times New Roman" w:cs="Times New Roman"/>
          <w:sz w:val="28"/>
          <w:lang w:val="en-US"/>
        </w:rPr>
        <w:t>SHAM</w:t>
      </w:r>
      <w:r w:rsidRPr="00195599">
        <w:rPr>
          <w:rFonts w:ascii="Times New Roman" w:hAnsi="Times New Roman" w:cs="Times New Roman"/>
          <w:sz w:val="28"/>
        </w:rPr>
        <w:t>.</w:t>
      </w:r>
    </w:p>
    <w:p w14:paraId="463F88F1" w14:textId="77777777" w:rsidR="00AA548A" w:rsidRPr="00195599" w:rsidRDefault="00AA548A" w:rsidP="00AA548A">
      <w:pPr>
        <w:spacing w:after="0" w:line="240" w:lineRule="auto"/>
        <w:jc w:val="center"/>
        <w:rPr>
          <w:noProof/>
          <w:lang w:eastAsia="ru-RU"/>
        </w:rPr>
      </w:pPr>
    </w:p>
    <w:p w14:paraId="0E756397" w14:textId="23656036" w:rsidR="00AA548A" w:rsidRDefault="00AA548A" w:rsidP="00AA548A">
      <w:pPr>
        <w:spacing w:after="0" w:line="240" w:lineRule="auto"/>
        <w:jc w:val="center"/>
        <w:rPr>
          <w:rFonts w:ascii="Times New Roman" w:hAnsi="Times New Roman" w:cs="Times New Roman"/>
          <w:sz w:val="28"/>
        </w:rPr>
      </w:pPr>
      <w:r w:rsidRPr="00195599">
        <w:rPr>
          <w:noProof/>
          <w:lang w:eastAsia="ru-RU"/>
        </w:rPr>
        <w:lastRenderedPageBreak/>
        <w:drawing>
          <wp:inline distT="0" distB="0" distL="0" distR="0" wp14:anchorId="1B26C2B0" wp14:editId="6C4F8076">
            <wp:extent cx="3183755" cy="2218365"/>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cstate="email">
                      <a:extLst>
                        <a:ext uri="{28A0092B-C50C-407E-A947-70E740481C1C}">
                          <a14:useLocalDpi xmlns:a14="http://schemas.microsoft.com/office/drawing/2010/main"/>
                        </a:ext>
                      </a:extLst>
                    </a:blip>
                    <a:srcRect/>
                    <a:stretch/>
                  </pic:blipFill>
                  <pic:spPr bwMode="auto">
                    <a:xfrm>
                      <a:off x="0" y="0"/>
                      <a:ext cx="3215386" cy="2240405"/>
                    </a:xfrm>
                    <a:prstGeom prst="rect">
                      <a:avLst/>
                    </a:prstGeom>
                    <a:ln>
                      <a:noFill/>
                    </a:ln>
                    <a:extLst>
                      <a:ext uri="{53640926-AAD7-44D8-BBD7-CCE9431645EC}">
                        <a14:shadowObscured xmlns:a14="http://schemas.microsoft.com/office/drawing/2010/main"/>
                      </a:ext>
                    </a:extLst>
                  </pic:spPr>
                </pic:pic>
              </a:graphicData>
            </a:graphic>
          </wp:inline>
        </w:drawing>
      </w:r>
    </w:p>
    <w:p w14:paraId="0328B151" w14:textId="77777777" w:rsidR="003D5832" w:rsidRPr="00195599" w:rsidRDefault="003D5832" w:rsidP="00AA548A">
      <w:pPr>
        <w:spacing w:after="0" w:line="240" w:lineRule="auto"/>
        <w:jc w:val="center"/>
        <w:rPr>
          <w:rFonts w:ascii="Times New Roman" w:hAnsi="Times New Roman" w:cs="Times New Roman"/>
          <w:sz w:val="28"/>
        </w:rPr>
      </w:pPr>
    </w:p>
    <w:p w14:paraId="487A49C2" w14:textId="77777777" w:rsidR="00AA548A" w:rsidRPr="00195599" w:rsidRDefault="00AA548A" w:rsidP="00AA548A">
      <w:pPr>
        <w:spacing w:after="0" w:line="240" w:lineRule="auto"/>
        <w:jc w:val="center"/>
        <w:rPr>
          <w:rFonts w:ascii="Times New Roman" w:hAnsi="Times New Roman" w:cs="Times New Roman"/>
          <w:sz w:val="28"/>
        </w:rPr>
      </w:pPr>
      <w:r w:rsidRPr="00195599">
        <w:rPr>
          <w:rFonts w:ascii="Times New Roman" w:hAnsi="Times New Roman" w:cs="Times New Roman"/>
          <w:sz w:val="28"/>
        </w:rPr>
        <w:t>Рисунок 5</w:t>
      </w:r>
      <w:r>
        <w:rPr>
          <w:rFonts w:ascii="Times New Roman" w:hAnsi="Times New Roman" w:cs="Times New Roman"/>
          <w:sz w:val="28"/>
        </w:rPr>
        <w:t>3</w:t>
      </w:r>
      <w:r w:rsidRPr="00195599">
        <w:rPr>
          <w:rFonts w:ascii="Times New Roman" w:hAnsi="Times New Roman" w:cs="Times New Roman"/>
          <w:sz w:val="28"/>
        </w:rPr>
        <w:t xml:space="preserve"> – Результаты сравнительной оценки концентрации гипоксантина в эритроцитах на 12 часах от начала эксперимента в группах гипотермия и </w:t>
      </w:r>
      <w:r w:rsidRPr="00195599">
        <w:rPr>
          <w:rFonts w:ascii="Times New Roman" w:hAnsi="Times New Roman" w:cs="Times New Roman"/>
          <w:sz w:val="28"/>
          <w:lang w:val="en-US"/>
        </w:rPr>
        <w:t>SHAM</w:t>
      </w:r>
      <w:r w:rsidRPr="00195599">
        <w:rPr>
          <w:rFonts w:ascii="Times New Roman" w:hAnsi="Times New Roman" w:cs="Times New Roman"/>
          <w:sz w:val="28"/>
        </w:rPr>
        <w:t xml:space="preserve"> </w:t>
      </w:r>
    </w:p>
    <w:p w14:paraId="166C7045" w14:textId="77777777" w:rsidR="00AA548A" w:rsidRPr="00195599" w:rsidRDefault="00AA548A" w:rsidP="00AA548A">
      <w:pPr>
        <w:spacing w:after="0" w:line="240" w:lineRule="auto"/>
        <w:jc w:val="center"/>
        <w:rPr>
          <w:rFonts w:ascii="Times New Roman" w:hAnsi="Times New Roman" w:cs="Times New Roman"/>
          <w:sz w:val="28"/>
        </w:rPr>
      </w:pPr>
    </w:p>
    <w:p w14:paraId="591BC3E8" w14:textId="77777777" w:rsidR="00AA548A" w:rsidRDefault="00AA548A" w:rsidP="00AA548A">
      <w:pPr>
        <w:spacing w:after="0" w:line="240" w:lineRule="auto"/>
        <w:ind w:firstLine="567"/>
        <w:jc w:val="both"/>
        <w:rPr>
          <w:rFonts w:ascii="Times New Roman" w:hAnsi="Times New Roman" w:cs="Times New Roman"/>
          <w:sz w:val="28"/>
        </w:rPr>
      </w:pPr>
      <w:r w:rsidRPr="00195599">
        <w:rPr>
          <w:rFonts w:ascii="Times New Roman" w:hAnsi="Times New Roman" w:cs="Times New Roman"/>
          <w:sz w:val="28"/>
        </w:rPr>
        <w:t>На рисунке 5</w:t>
      </w:r>
      <w:r>
        <w:rPr>
          <w:rFonts w:ascii="Times New Roman" w:hAnsi="Times New Roman" w:cs="Times New Roman"/>
          <w:sz w:val="28"/>
        </w:rPr>
        <w:t>4</w:t>
      </w:r>
      <w:r w:rsidRPr="00195599">
        <w:rPr>
          <w:rFonts w:ascii="Times New Roman" w:hAnsi="Times New Roman" w:cs="Times New Roman"/>
          <w:sz w:val="28"/>
        </w:rPr>
        <w:t xml:space="preserve"> представлены статистически данные о статистически значимых отличиях концентрации гипоксантина в плазме крови на 12 часах (р=0,005) и 48 часах (р=0,030) от начала эксперимента в группах гипотермия и </w:t>
      </w:r>
      <w:r w:rsidRPr="00195599">
        <w:rPr>
          <w:rFonts w:ascii="Times New Roman" w:hAnsi="Times New Roman" w:cs="Times New Roman"/>
          <w:sz w:val="28"/>
          <w:lang w:val="en-US"/>
        </w:rPr>
        <w:t>SHAM</w:t>
      </w:r>
      <w:r w:rsidRPr="00195599">
        <w:rPr>
          <w:rFonts w:ascii="Times New Roman" w:hAnsi="Times New Roman" w:cs="Times New Roman"/>
          <w:sz w:val="28"/>
        </w:rPr>
        <w:t>.</w:t>
      </w:r>
    </w:p>
    <w:p w14:paraId="19378801" w14:textId="77777777" w:rsidR="00AA548A" w:rsidRDefault="00AA548A" w:rsidP="00AA548A">
      <w:pPr>
        <w:spacing w:after="0" w:line="240" w:lineRule="auto"/>
        <w:ind w:firstLine="567"/>
        <w:jc w:val="both"/>
        <w:rPr>
          <w:rFonts w:ascii="Times New Roman" w:hAnsi="Times New Roman" w:cs="Times New Roman"/>
          <w:sz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AA548A" w14:paraId="1E48A1AA" w14:textId="77777777" w:rsidTr="00AA548A">
        <w:tc>
          <w:tcPr>
            <w:tcW w:w="9854" w:type="dxa"/>
          </w:tcPr>
          <w:p w14:paraId="02695759" w14:textId="77777777" w:rsidR="00AA548A" w:rsidRDefault="00AA548A" w:rsidP="00AA548A">
            <w:pPr>
              <w:jc w:val="both"/>
              <w:rPr>
                <w:rFonts w:ascii="Times New Roman" w:hAnsi="Times New Roman" w:cs="Times New Roman"/>
                <w:sz w:val="28"/>
              </w:rPr>
            </w:pPr>
            <w:r>
              <w:rPr>
                <w:rFonts w:ascii="Times New Roman" w:hAnsi="Times New Roman" w:cs="Times New Roman"/>
                <w:noProof/>
                <w:sz w:val="28"/>
                <w:lang w:eastAsia="ru-RU"/>
              </w:rPr>
              <w:drawing>
                <wp:inline distT="0" distB="0" distL="0" distR="0" wp14:anchorId="74D9A9DF" wp14:editId="410021E2">
                  <wp:extent cx="6041390" cy="2456815"/>
                  <wp:effectExtent l="0" t="0" r="0" b="63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6041390" cy="2456815"/>
                          </a:xfrm>
                          <a:prstGeom prst="rect">
                            <a:avLst/>
                          </a:prstGeom>
                          <a:noFill/>
                        </pic:spPr>
                      </pic:pic>
                    </a:graphicData>
                  </a:graphic>
                </wp:inline>
              </w:drawing>
            </w:r>
          </w:p>
        </w:tc>
      </w:tr>
      <w:tr w:rsidR="00AA548A" w14:paraId="286E7E00" w14:textId="77777777" w:rsidTr="00AA548A">
        <w:tc>
          <w:tcPr>
            <w:tcW w:w="9854" w:type="dxa"/>
          </w:tcPr>
          <w:p w14:paraId="636EB04E" w14:textId="77777777" w:rsidR="00AA548A" w:rsidRDefault="00AA548A" w:rsidP="00AA548A">
            <w:pPr>
              <w:jc w:val="both"/>
              <w:rPr>
                <w:rFonts w:ascii="Times New Roman" w:hAnsi="Times New Roman" w:cs="Times New Roman"/>
                <w:sz w:val="28"/>
              </w:rPr>
            </w:pPr>
            <w:r w:rsidRPr="00C63D14">
              <w:rPr>
                <w:rFonts w:ascii="Times New Roman" w:hAnsi="Times New Roman" w:cs="Times New Roman"/>
                <w:sz w:val="28"/>
              </w:rPr>
              <w:t>Рисунок 5</w:t>
            </w:r>
            <w:r>
              <w:rPr>
                <w:rFonts w:ascii="Times New Roman" w:hAnsi="Times New Roman" w:cs="Times New Roman"/>
                <w:sz w:val="28"/>
              </w:rPr>
              <w:t>4</w:t>
            </w:r>
            <w:r w:rsidRPr="00C63D14">
              <w:rPr>
                <w:rFonts w:ascii="Times New Roman" w:hAnsi="Times New Roman" w:cs="Times New Roman"/>
                <w:sz w:val="28"/>
              </w:rPr>
              <w:t xml:space="preserve"> – Результаты сравнительной оценки концентрации гипоксантина в плазме крови на 12 часах(а) и 48 часах от начала эксперимента в группах гипотермия и SHAM</w:t>
            </w:r>
          </w:p>
        </w:tc>
      </w:tr>
    </w:tbl>
    <w:p w14:paraId="31E47B6D" w14:textId="77777777" w:rsidR="00AA548A" w:rsidRDefault="00AA548A" w:rsidP="00AA548A">
      <w:pPr>
        <w:spacing w:after="0" w:line="240" w:lineRule="auto"/>
        <w:ind w:firstLine="567"/>
        <w:jc w:val="both"/>
        <w:rPr>
          <w:rFonts w:ascii="Times New Roman" w:hAnsi="Times New Roman" w:cs="Times New Roman"/>
          <w:sz w:val="28"/>
        </w:rPr>
      </w:pPr>
    </w:p>
    <w:p w14:paraId="255FCBA2" w14:textId="77777777" w:rsidR="00AA548A" w:rsidRPr="00195599" w:rsidRDefault="00AA548A" w:rsidP="00AA548A">
      <w:pPr>
        <w:spacing w:after="0" w:line="240" w:lineRule="auto"/>
        <w:ind w:firstLine="567"/>
        <w:jc w:val="both"/>
        <w:rPr>
          <w:rFonts w:ascii="Times New Roman" w:hAnsi="Times New Roman" w:cs="Times New Roman"/>
          <w:sz w:val="28"/>
        </w:rPr>
      </w:pPr>
      <w:r w:rsidRPr="00195599">
        <w:rPr>
          <w:rFonts w:ascii="Times New Roman" w:hAnsi="Times New Roman" w:cs="Times New Roman"/>
          <w:sz w:val="28"/>
        </w:rPr>
        <w:t xml:space="preserve">Также отмечается наличие статистически значимых различий в концентрации ксантина в плазме крови в группах гипотермия и </w:t>
      </w:r>
      <w:r w:rsidRPr="00195599">
        <w:rPr>
          <w:rFonts w:ascii="Times New Roman" w:hAnsi="Times New Roman" w:cs="Times New Roman"/>
          <w:sz w:val="28"/>
          <w:lang w:val="en-US"/>
        </w:rPr>
        <w:t>SHAM</w:t>
      </w:r>
      <w:r w:rsidRPr="00195599">
        <w:rPr>
          <w:rFonts w:ascii="Times New Roman" w:hAnsi="Times New Roman" w:cs="Times New Roman"/>
          <w:sz w:val="28"/>
        </w:rPr>
        <w:t xml:space="preserve"> на 12 часах (р=0,050) и 48 часах (р=0,013) от начала эксперимента (рисунок 5</w:t>
      </w:r>
      <w:r>
        <w:rPr>
          <w:rFonts w:ascii="Times New Roman" w:hAnsi="Times New Roman" w:cs="Times New Roman"/>
          <w:sz w:val="28"/>
        </w:rPr>
        <w:t>5</w:t>
      </w:r>
      <w:r w:rsidRPr="00195599">
        <w:rPr>
          <w:rFonts w:ascii="Times New Roman" w:hAnsi="Times New Roman" w:cs="Times New Roman"/>
          <w:sz w:val="28"/>
        </w:rPr>
        <w:t>).</w:t>
      </w:r>
    </w:p>
    <w:p w14:paraId="6713C0D1" w14:textId="77777777" w:rsidR="00AA548A" w:rsidRPr="00195599" w:rsidRDefault="00AA548A" w:rsidP="00AA548A">
      <w:pPr>
        <w:spacing w:after="0" w:line="240" w:lineRule="auto"/>
        <w:ind w:firstLine="567"/>
        <w:jc w:val="both"/>
        <w:rPr>
          <w:rFonts w:ascii="Times New Roman" w:hAnsi="Times New Roman" w:cs="Times New Roman"/>
          <w:sz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9"/>
      </w:tblGrid>
      <w:tr w:rsidR="00AA548A" w:rsidRPr="00195599" w14:paraId="515170E4" w14:textId="77777777" w:rsidTr="00AA548A">
        <w:tc>
          <w:tcPr>
            <w:tcW w:w="6371" w:type="dxa"/>
          </w:tcPr>
          <w:p w14:paraId="7BD91040" w14:textId="77777777" w:rsidR="00AA548A" w:rsidRPr="00195599" w:rsidRDefault="00AA548A" w:rsidP="00AA548A">
            <w:pPr>
              <w:jc w:val="both"/>
              <w:rPr>
                <w:rFonts w:ascii="Times New Roman" w:hAnsi="Times New Roman" w:cs="Times New Roman"/>
                <w:sz w:val="28"/>
              </w:rPr>
            </w:pPr>
            <w:r w:rsidRPr="00195599">
              <w:rPr>
                <w:noProof/>
                <w:lang w:eastAsia="ru-RU"/>
              </w:rPr>
              <w:lastRenderedPageBreak/>
              <w:drawing>
                <wp:inline distT="0" distB="0" distL="0" distR="0" wp14:anchorId="648D562C" wp14:editId="3D20AE0C">
                  <wp:extent cx="5946071" cy="2518133"/>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cstate="email">
                            <a:extLst>
                              <a:ext uri="{28A0092B-C50C-407E-A947-70E740481C1C}">
                                <a14:useLocalDpi xmlns:a14="http://schemas.microsoft.com/office/drawing/2010/main"/>
                              </a:ext>
                            </a:extLst>
                          </a:blip>
                          <a:srcRect/>
                          <a:stretch/>
                        </pic:blipFill>
                        <pic:spPr bwMode="auto">
                          <a:xfrm>
                            <a:off x="0" y="0"/>
                            <a:ext cx="5958675" cy="2523471"/>
                          </a:xfrm>
                          <a:prstGeom prst="rect">
                            <a:avLst/>
                          </a:prstGeom>
                          <a:ln>
                            <a:noFill/>
                          </a:ln>
                          <a:extLst>
                            <a:ext uri="{53640926-AAD7-44D8-BBD7-CCE9431645EC}">
                              <a14:shadowObscured xmlns:a14="http://schemas.microsoft.com/office/drawing/2010/main"/>
                            </a:ext>
                          </a:extLst>
                        </pic:spPr>
                      </pic:pic>
                    </a:graphicData>
                  </a:graphic>
                </wp:inline>
              </w:drawing>
            </w:r>
          </w:p>
        </w:tc>
      </w:tr>
    </w:tbl>
    <w:p w14:paraId="3C64CE98" w14:textId="77777777" w:rsidR="00AA548A" w:rsidRPr="00195599" w:rsidRDefault="00AA548A" w:rsidP="00AA548A">
      <w:pPr>
        <w:spacing w:after="0" w:line="240" w:lineRule="auto"/>
        <w:jc w:val="center"/>
        <w:rPr>
          <w:rFonts w:ascii="Times New Roman" w:hAnsi="Times New Roman" w:cs="Times New Roman"/>
          <w:sz w:val="28"/>
        </w:rPr>
      </w:pPr>
      <w:r w:rsidRPr="00195599">
        <w:rPr>
          <w:rFonts w:ascii="Times New Roman" w:hAnsi="Times New Roman" w:cs="Times New Roman"/>
          <w:sz w:val="28"/>
        </w:rPr>
        <w:t>Рисунок 5</w:t>
      </w:r>
      <w:r>
        <w:rPr>
          <w:rFonts w:ascii="Times New Roman" w:hAnsi="Times New Roman" w:cs="Times New Roman"/>
          <w:sz w:val="28"/>
        </w:rPr>
        <w:t>5</w:t>
      </w:r>
      <w:r w:rsidRPr="00195599">
        <w:rPr>
          <w:rFonts w:ascii="Times New Roman" w:hAnsi="Times New Roman" w:cs="Times New Roman"/>
          <w:sz w:val="28"/>
        </w:rPr>
        <w:t xml:space="preserve"> – Результаты сравнительной оценки концентрации ксантина в плазме крови в группах гипотермия и </w:t>
      </w:r>
      <w:r w:rsidRPr="00195599">
        <w:rPr>
          <w:rFonts w:ascii="Times New Roman" w:hAnsi="Times New Roman" w:cs="Times New Roman"/>
          <w:sz w:val="28"/>
          <w:lang w:val="en-US"/>
        </w:rPr>
        <w:t>SHAM</w:t>
      </w:r>
      <w:r w:rsidRPr="00195599">
        <w:rPr>
          <w:rFonts w:ascii="Times New Roman" w:hAnsi="Times New Roman" w:cs="Times New Roman"/>
          <w:sz w:val="28"/>
        </w:rPr>
        <w:t xml:space="preserve"> на 12(а) и 48 часах(б) от начала эксперимента</w:t>
      </w:r>
    </w:p>
    <w:p w14:paraId="0256690D" w14:textId="77777777" w:rsidR="00AA548A" w:rsidRPr="00195599" w:rsidRDefault="00AA548A" w:rsidP="00AA548A">
      <w:pPr>
        <w:spacing w:after="0" w:line="240" w:lineRule="auto"/>
        <w:jc w:val="center"/>
        <w:rPr>
          <w:rFonts w:ascii="Times New Roman" w:hAnsi="Times New Roman" w:cs="Times New Roman"/>
          <w:sz w:val="28"/>
        </w:rPr>
      </w:pPr>
    </w:p>
    <w:p w14:paraId="4808C44E" w14:textId="6C97D037" w:rsidR="00AA548A" w:rsidRDefault="00AA548A" w:rsidP="00AA548A">
      <w:pPr>
        <w:spacing w:after="0" w:line="240" w:lineRule="auto"/>
        <w:ind w:firstLine="567"/>
        <w:jc w:val="both"/>
        <w:rPr>
          <w:rFonts w:ascii="Times New Roman" w:hAnsi="Times New Roman" w:cs="Times New Roman"/>
          <w:sz w:val="28"/>
        </w:rPr>
      </w:pPr>
      <w:r w:rsidRPr="00195599">
        <w:rPr>
          <w:rFonts w:ascii="Times New Roman" w:hAnsi="Times New Roman" w:cs="Times New Roman"/>
          <w:sz w:val="28"/>
        </w:rPr>
        <w:t>На рисунок 5</w:t>
      </w:r>
      <w:r>
        <w:rPr>
          <w:rFonts w:ascii="Times New Roman" w:hAnsi="Times New Roman" w:cs="Times New Roman"/>
          <w:sz w:val="28"/>
        </w:rPr>
        <w:t>6</w:t>
      </w:r>
      <w:r w:rsidRPr="00195599">
        <w:rPr>
          <w:rFonts w:ascii="Times New Roman" w:hAnsi="Times New Roman" w:cs="Times New Roman"/>
          <w:sz w:val="28"/>
        </w:rPr>
        <w:t xml:space="preserve"> отмечаются статистически значимые различия в концентрации мочевой кислоты в эритроцитах в группах с наложением искусственной локальной гипотермии и </w:t>
      </w:r>
      <w:r w:rsidRPr="00195599">
        <w:rPr>
          <w:rFonts w:ascii="Times New Roman" w:hAnsi="Times New Roman" w:cs="Times New Roman"/>
          <w:sz w:val="28"/>
          <w:lang w:val="en-US"/>
        </w:rPr>
        <w:t>SHAM</w:t>
      </w:r>
      <w:r w:rsidRPr="00195599">
        <w:rPr>
          <w:rFonts w:ascii="Times New Roman" w:hAnsi="Times New Roman" w:cs="Times New Roman"/>
          <w:sz w:val="28"/>
        </w:rPr>
        <w:t xml:space="preserve"> на 24 часах(р=0,045) и 48 часах(р=0,024) от начала эксперимента.</w:t>
      </w:r>
    </w:p>
    <w:p w14:paraId="171BBE3A" w14:textId="77777777" w:rsidR="00C35CFC" w:rsidRPr="00195599" w:rsidRDefault="00C35CFC" w:rsidP="00AA548A">
      <w:pPr>
        <w:spacing w:after="0" w:line="240" w:lineRule="auto"/>
        <w:ind w:firstLine="567"/>
        <w:jc w:val="both"/>
        <w:rPr>
          <w:rFonts w:ascii="Times New Roman" w:hAnsi="Times New Roman" w:cs="Times New Roman"/>
          <w:sz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42"/>
      </w:tblGrid>
      <w:tr w:rsidR="00AA548A" w:rsidRPr="00195599" w14:paraId="0227AA15" w14:textId="77777777" w:rsidTr="00C35CFC">
        <w:tc>
          <w:tcPr>
            <w:tcW w:w="9642" w:type="dxa"/>
          </w:tcPr>
          <w:p w14:paraId="1DC74ED3" w14:textId="77777777" w:rsidR="00AA548A" w:rsidRPr="00195599" w:rsidRDefault="00AA548A" w:rsidP="00AA548A">
            <w:pPr>
              <w:jc w:val="center"/>
              <w:rPr>
                <w:rFonts w:ascii="Times New Roman" w:hAnsi="Times New Roman" w:cs="Times New Roman"/>
                <w:sz w:val="28"/>
              </w:rPr>
            </w:pPr>
            <w:r w:rsidRPr="00195599">
              <w:rPr>
                <w:noProof/>
                <w:lang w:eastAsia="ru-RU"/>
              </w:rPr>
              <w:drawing>
                <wp:inline distT="0" distB="0" distL="0" distR="0" wp14:anchorId="4ED9E560" wp14:editId="29C1DF1F">
                  <wp:extent cx="5985613" cy="2459139"/>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cstate="email">
                            <a:extLst>
                              <a:ext uri="{28A0092B-C50C-407E-A947-70E740481C1C}">
                                <a14:useLocalDpi xmlns:a14="http://schemas.microsoft.com/office/drawing/2010/main"/>
                              </a:ext>
                            </a:extLst>
                          </a:blip>
                          <a:srcRect/>
                          <a:stretch/>
                        </pic:blipFill>
                        <pic:spPr bwMode="auto">
                          <a:xfrm>
                            <a:off x="0" y="0"/>
                            <a:ext cx="6005096" cy="2467143"/>
                          </a:xfrm>
                          <a:prstGeom prst="rect">
                            <a:avLst/>
                          </a:prstGeom>
                          <a:ln>
                            <a:noFill/>
                          </a:ln>
                          <a:extLst>
                            <a:ext uri="{53640926-AAD7-44D8-BBD7-CCE9431645EC}">
                              <a14:shadowObscured xmlns:a14="http://schemas.microsoft.com/office/drawing/2010/main"/>
                            </a:ext>
                          </a:extLst>
                        </pic:spPr>
                      </pic:pic>
                    </a:graphicData>
                  </a:graphic>
                </wp:inline>
              </w:drawing>
            </w:r>
          </w:p>
        </w:tc>
      </w:tr>
    </w:tbl>
    <w:p w14:paraId="46B4884C" w14:textId="77777777" w:rsidR="00AA548A" w:rsidRPr="00195599" w:rsidRDefault="00AA548A" w:rsidP="00AA548A">
      <w:pPr>
        <w:spacing w:after="0" w:line="240" w:lineRule="auto"/>
        <w:jc w:val="center"/>
        <w:rPr>
          <w:rFonts w:ascii="Times New Roman" w:hAnsi="Times New Roman" w:cs="Times New Roman"/>
          <w:sz w:val="28"/>
        </w:rPr>
      </w:pPr>
      <w:r w:rsidRPr="00195599">
        <w:rPr>
          <w:rFonts w:ascii="Times New Roman" w:hAnsi="Times New Roman" w:cs="Times New Roman"/>
          <w:sz w:val="28"/>
        </w:rPr>
        <w:t>Рисунок 5</w:t>
      </w:r>
      <w:r>
        <w:rPr>
          <w:rFonts w:ascii="Times New Roman" w:hAnsi="Times New Roman" w:cs="Times New Roman"/>
          <w:sz w:val="28"/>
        </w:rPr>
        <w:t>6</w:t>
      </w:r>
      <w:r w:rsidRPr="00195599">
        <w:rPr>
          <w:rFonts w:ascii="Times New Roman" w:hAnsi="Times New Roman" w:cs="Times New Roman"/>
          <w:sz w:val="28"/>
        </w:rPr>
        <w:t xml:space="preserve"> – Результаты сравнительной оценки концентрации мочевой кислоты в эритроцитах в группах гипотермия и </w:t>
      </w:r>
      <w:r w:rsidRPr="00195599">
        <w:rPr>
          <w:rFonts w:ascii="Times New Roman" w:hAnsi="Times New Roman" w:cs="Times New Roman"/>
          <w:sz w:val="28"/>
          <w:lang w:val="en-US"/>
        </w:rPr>
        <w:t>SHAM</w:t>
      </w:r>
      <w:r w:rsidRPr="00195599">
        <w:rPr>
          <w:rFonts w:ascii="Times New Roman" w:hAnsi="Times New Roman" w:cs="Times New Roman"/>
          <w:sz w:val="28"/>
        </w:rPr>
        <w:t xml:space="preserve"> на 24 часах(а) и 48 часах(б) от начала эксперимента</w:t>
      </w:r>
    </w:p>
    <w:p w14:paraId="16DDACF2" w14:textId="77777777" w:rsidR="00AA548A" w:rsidRPr="00195599" w:rsidRDefault="00AA548A" w:rsidP="00AA548A">
      <w:pPr>
        <w:spacing w:after="0" w:line="240" w:lineRule="auto"/>
        <w:jc w:val="center"/>
        <w:rPr>
          <w:rFonts w:ascii="Times New Roman" w:hAnsi="Times New Roman" w:cs="Times New Roman"/>
          <w:sz w:val="28"/>
        </w:rPr>
      </w:pPr>
    </w:p>
    <w:p w14:paraId="51408885" w14:textId="77777777" w:rsidR="00AA548A" w:rsidRDefault="00AA548A" w:rsidP="00AA548A">
      <w:pPr>
        <w:spacing w:after="0" w:line="240" w:lineRule="auto"/>
        <w:ind w:firstLine="567"/>
        <w:jc w:val="both"/>
        <w:rPr>
          <w:rFonts w:ascii="Times New Roman" w:hAnsi="Times New Roman" w:cs="Times New Roman"/>
          <w:sz w:val="28"/>
        </w:rPr>
      </w:pPr>
      <w:r w:rsidRPr="00195599">
        <w:rPr>
          <w:rFonts w:ascii="Times New Roman" w:hAnsi="Times New Roman" w:cs="Times New Roman"/>
          <w:sz w:val="28"/>
        </w:rPr>
        <w:t>Рисунок 5</w:t>
      </w:r>
      <w:r>
        <w:rPr>
          <w:rFonts w:ascii="Times New Roman" w:hAnsi="Times New Roman" w:cs="Times New Roman"/>
          <w:sz w:val="28"/>
        </w:rPr>
        <w:t>7</w:t>
      </w:r>
      <w:r w:rsidRPr="00195599">
        <w:rPr>
          <w:rFonts w:ascii="Times New Roman" w:hAnsi="Times New Roman" w:cs="Times New Roman"/>
          <w:sz w:val="28"/>
        </w:rPr>
        <w:t xml:space="preserve"> демонстрирует статистически значимые различия в концентрации мочевой кислоты в плазме на 12 часах (р=0,0055) и 48 часах (р=0,016) от начала эксперимента в группах с наложением искусственной локальной гипотермии и </w:t>
      </w:r>
      <w:r w:rsidRPr="00195599">
        <w:rPr>
          <w:rFonts w:ascii="Times New Roman" w:hAnsi="Times New Roman" w:cs="Times New Roman"/>
          <w:sz w:val="28"/>
          <w:lang w:val="en-US"/>
        </w:rPr>
        <w:t>SHAM</w:t>
      </w:r>
      <w:r w:rsidRPr="00195599">
        <w:rPr>
          <w:rFonts w:ascii="Times New Roman" w:hAnsi="Times New Roman" w:cs="Times New Roman"/>
          <w:sz w:val="28"/>
        </w:rPr>
        <w:t>.</w:t>
      </w:r>
    </w:p>
    <w:p w14:paraId="33C23088" w14:textId="77777777" w:rsidR="00AA548A" w:rsidRPr="00195599" w:rsidRDefault="00AA548A" w:rsidP="00AA548A">
      <w:pPr>
        <w:spacing w:after="0" w:line="240" w:lineRule="auto"/>
        <w:ind w:firstLine="567"/>
        <w:jc w:val="both"/>
        <w:rPr>
          <w:rFonts w:ascii="Times New Roman" w:hAnsi="Times New Roman" w:cs="Times New Roman"/>
          <w:sz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96"/>
      </w:tblGrid>
      <w:tr w:rsidR="00AA548A" w:rsidRPr="00195599" w14:paraId="300CFD66" w14:textId="77777777" w:rsidTr="00AA548A">
        <w:tc>
          <w:tcPr>
            <w:tcW w:w="6348" w:type="dxa"/>
          </w:tcPr>
          <w:p w14:paraId="3BCC9F8F" w14:textId="77777777" w:rsidR="00AA548A" w:rsidRPr="00195599" w:rsidRDefault="00AA548A" w:rsidP="00AA548A">
            <w:pPr>
              <w:jc w:val="both"/>
              <w:rPr>
                <w:noProof/>
                <w:lang w:eastAsia="ru-RU"/>
              </w:rPr>
            </w:pPr>
          </w:p>
          <w:p w14:paraId="3411F5BC" w14:textId="77777777" w:rsidR="00AA548A" w:rsidRPr="00195599" w:rsidRDefault="00AA548A" w:rsidP="00AA548A">
            <w:pPr>
              <w:jc w:val="both"/>
              <w:rPr>
                <w:rFonts w:ascii="Times New Roman" w:hAnsi="Times New Roman" w:cs="Times New Roman"/>
                <w:sz w:val="28"/>
              </w:rPr>
            </w:pPr>
            <w:r w:rsidRPr="00195599">
              <w:rPr>
                <w:noProof/>
                <w:lang w:eastAsia="ru-RU"/>
              </w:rPr>
              <w:lastRenderedPageBreak/>
              <w:drawing>
                <wp:inline distT="0" distB="0" distL="0" distR="0" wp14:anchorId="242B93D9" wp14:editId="0D997D29">
                  <wp:extent cx="5822504" cy="2334908"/>
                  <wp:effectExtent l="0" t="0" r="6985" b="825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cstate="email">
                            <a:extLst>
                              <a:ext uri="{28A0092B-C50C-407E-A947-70E740481C1C}">
                                <a14:useLocalDpi xmlns:a14="http://schemas.microsoft.com/office/drawing/2010/main"/>
                              </a:ext>
                            </a:extLst>
                          </a:blip>
                          <a:srcRect/>
                          <a:stretch/>
                        </pic:blipFill>
                        <pic:spPr bwMode="auto">
                          <a:xfrm>
                            <a:off x="0" y="0"/>
                            <a:ext cx="5846848" cy="2344670"/>
                          </a:xfrm>
                          <a:prstGeom prst="rect">
                            <a:avLst/>
                          </a:prstGeom>
                          <a:ln>
                            <a:noFill/>
                          </a:ln>
                          <a:extLst>
                            <a:ext uri="{53640926-AAD7-44D8-BBD7-CCE9431645EC}">
                              <a14:shadowObscured xmlns:a14="http://schemas.microsoft.com/office/drawing/2010/main"/>
                            </a:ext>
                          </a:extLst>
                        </pic:spPr>
                      </pic:pic>
                    </a:graphicData>
                  </a:graphic>
                </wp:inline>
              </w:drawing>
            </w:r>
          </w:p>
        </w:tc>
      </w:tr>
    </w:tbl>
    <w:p w14:paraId="7D61EC32" w14:textId="77777777" w:rsidR="00AA548A" w:rsidRDefault="00AA548A" w:rsidP="00AA548A">
      <w:pPr>
        <w:spacing w:after="0" w:line="240" w:lineRule="auto"/>
        <w:jc w:val="center"/>
        <w:rPr>
          <w:rFonts w:ascii="Times New Roman" w:hAnsi="Times New Roman" w:cs="Times New Roman"/>
          <w:sz w:val="28"/>
        </w:rPr>
      </w:pPr>
      <w:r w:rsidRPr="00195599">
        <w:rPr>
          <w:rFonts w:ascii="Times New Roman" w:hAnsi="Times New Roman" w:cs="Times New Roman"/>
          <w:sz w:val="28"/>
        </w:rPr>
        <w:lastRenderedPageBreak/>
        <w:t>Рисунок 5</w:t>
      </w:r>
      <w:r>
        <w:rPr>
          <w:rFonts w:ascii="Times New Roman" w:hAnsi="Times New Roman" w:cs="Times New Roman"/>
          <w:sz w:val="28"/>
        </w:rPr>
        <w:t>7</w:t>
      </w:r>
      <w:r w:rsidRPr="00195599">
        <w:rPr>
          <w:rFonts w:ascii="Times New Roman" w:hAnsi="Times New Roman" w:cs="Times New Roman"/>
          <w:sz w:val="28"/>
        </w:rPr>
        <w:t xml:space="preserve"> – Результаты сравнительной оценки концентрации мочевой кислоты в плазме крови в группах гипотермия и </w:t>
      </w:r>
      <w:r w:rsidRPr="00195599">
        <w:rPr>
          <w:rFonts w:ascii="Times New Roman" w:hAnsi="Times New Roman" w:cs="Times New Roman"/>
          <w:sz w:val="28"/>
          <w:lang w:val="en-US"/>
        </w:rPr>
        <w:t>SHAM</w:t>
      </w:r>
      <w:r w:rsidRPr="00195599">
        <w:rPr>
          <w:rFonts w:ascii="Times New Roman" w:hAnsi="Times New Roman" w:cs="Times New Roman"/>
          <w:sz w:val="28"/>
        </w:rPr>
        <w:t xml:space="preserve"> на 12 часах(а) и 48 часах(б) от начала эксперимента</w:t>
      </w:r>
    </w:p>
    <w:p w14:paraId="30AF3892" w14:textId="77777777" w:rsidR="00AA548A" w:rsidRDefault="00AA548A" w:rsidP="00AA548A">
      <w:pPr>
        <w:spacing w:after="0" w:line="240" w:lineRule="auto"/>
        <w:jc w:val="center"/>
        <w:rPr>
          <w:rFonts w:ascii="Times New Roman" w:hAnsi="Times New Roman" w:cs="Times New Roman"/>
          <w:sz w:val="28"/>
        </w:rPr>
      </w:pPr>
    </w:p>
    <w:p w14:paraId="1E4E8C3E" w14:textId="04767C54" w:rsidR="00C63D14" w:rsidRDefault="00AA548A" w:rsidP="00AA548A">
      <w:pPr>
        <w:spacing w:after="0" w:line="240" w:lineRule="auto"/>
        <w:ind w:firstLine="567"/>
        <w:jc w:val="both"/>
        <w:rPr>
          <w:rFonts w:ascii="Times New Roman" w:hAnsi="Times New Roman" w:cs="Times New Roman"/>
          <w:sz w:val="28"/>
        </w:rPr>
      </w:pPr>
      <w:r>
        <w:rPr>
          <w:rFonts w:ascii="Times New Roman" w:hAnsi="Times New Roman" w:cs="Times New Roman"/>
          <w:sz w:val="28"/>
        </w:rPr>
        <w:t>Таким образом п</w:t>
      </w:r>
      <w:r w:rsidRPr="00867ECB">
        <w:rPr>
          <w:rFonts w:ascii="Times New Roman" w:hAnsi="Times New Roman" w:cs="Times New Roman"/>
          <w:sz w:val="28"/>
        </w:rPr>
        <w:t xml:space="preserve">оказатели пуринового метаболизма крови в группе </w:t>
      </w:r>
      <w:r>
        <w:rPr>
          <w:rFonts w:ascii="Times New Roman" w:hAnsi="Times New Roman" w:cs="Times New Roman"/>
          <w:sz w:val="28"/>
        </w:rPr>
        <w:t xml:space="preserve">с моделированием </w:t>
      </w:r>
      <w:r w:rsidRPr="00867ECB">
        <w:rPr>
          <w:rFonts w:ascii="Times New Roman" w:hAnsi="Times New Roman" w:cs="Times New Roman"/>
          <w:sz w:val="28"/>
        </w:rPr>
        <w:t>панкреонекроз</w:t>
      </w:r>
      <w:r>
        <w:rPr>
          <w:rFonts w:ascii="Times New Roman" w:hAnsi="Times New Roman" w:cs="Times New Roman"/>
          <w:sz w:val="28"/>
        </w:rPr>
        <w:t>а</w:t>
      </w:r>
      <w:r w:rsidRPr="00867ECB">
        <w:rPr>
          <w:rFonts w:ascii="Times New Roman" w:hAnsi="Times New Roman" w:cs="Times New Roman"/>
          <w:sz w:val="28"/>
        </w:rPr>
        <w:t xml:space="preserve"> </w:t>
      </w:r>
      <w:r>
        <w:rPr>
          <w:rFonts w:ascii="Times New Roman" w:hAnsi="Times New Roman" w:cs="Times New Roman"/>
          <w:sz w:val="28"/>
        </w:rPr>
        <w:t>и</w:t>
      </w:r>
      <w:r w:rsidRPr="00867ECB">
        <w:rPr>
          <w:rFonts w:ascii="Times New Roman" w:hAnsi="Times New Roman" w:cs="Times New Roman"/>
          <w:sz w:val="28"/>
        </w:rPr>
        <w:t xml:space="preserve"> наложен</w:t>
      </w:r>
      <w:r>
        <w:rPr>
          <w:rFonts w:ascii="Times New Roman" w:hAnsi="Times New Roman" w:cs="Times New Roman"/>
          <w:sz w:val="28"/>
        </w:rPr>
        <w:t>ием искусственной</w:t>
      </w:r>
      <w:r w:rsidRPr="00867ECB">
        <w:rPr>
          <w:rFonts w:ascii="Times New Roman" w:hAnsi="Times New Roman" w:cs="Times New Roman"/>
          <w:sz w:val="28"/>
        </w:rPr>
        <w:t xml:space="preserve"> </w:t>
      </w:r>
      <w:r>
        <w:rPr>
          <w:rFonts w:ascii="Times New Roman" w:hAnsi="Times New Roman" w:cs="Times New Roman"/>
          <w:sz w:val="28"/>
        </w:rPr>
        <w:t>локальной гипотермией</w:t>
      </w:r>
      <w:r w:rsidRPr="00867ECB">
        <w:rPr>
          <w:rFonts w:ascii="Times New Roman" w:hAnsi="Times New Roman" w:cs="Times New Roman"/>
          <w:sz w:val="28"/>
        </w:rPr>
        <w:t xml:space="preserve"> в динамике эксперимента прогрессивно снижают</w:t>
      </w:r>
      <w:r>
        <w:rPr>
          <w:rFonts w:ascii="Times New Roman" w:hAnsi="Times New Roman" w:cs="Times New Roman"/>
          <w:sz w:val="28"/>
        </w:rPr>
        <w:t>ся</w:t>
      </w:r>
      <w:r w:rsidRPr="00867ECB">
        <w:rPr>
          <w:rFonts w:ascii="Times New Roman" w:hAnsi="Times New Roman" w:cs="Times New Roman"/>
          <w:sz w:val="28"/>
        </w:rPr>
        <w:t xml:space="preserve"> от 12 час</w:t>
      </w:r>
      <w:r>
        <w:rPr>
          <w:rFonts w:ascii="Times New Roman" w:hAnsi="Times New Roman" w:cs="Times New Roman"/>
          <w:sz w:val="28"/>
        </w:rPr>
        <w:t>ов к 48 часам по сравнению с таковыми в группе с моделированием панкреонекроза без применения холода</w:t>
      </w:r>
      <w:r w:rsidRPr="00867ECB">
        <w:rPr>
          <w:rFonts w:ascii="Times New Roman" w:hAnsi="Times New Roman" w:cs="Times New Roman"/>
          <w:sz w:val="28"/>
        </w:rPr>
        <w:t>, что свидетельствует о выраженном замедлении метаболизма как реакции на гипотермию.</w:t>
      </w:r>
    </w:p>
    <w:p w14:paraId="4666F01A" w14:textId="77777777" w:rsidR="00C63D14" w:rsidRDefault="00C63D14" w:rsidP="00B10CC6">
      <w:pPr>
        <w:spacing w:after="0" w:line="240" w:lineRule="auto"/>
        <w:jc w:val="center"/>
        <w:rPr>
          <w:rFonts w:ascii="Times New Roman" w:hAnsi="Times New Roman" w:cs="Times New Roman"/>
          <w:sz w:val="28"/>
        </w:rPr>
      </w:pPr>
    </w:p>
    <w:p w14:paraId="2B6E4148" w14:textId="7B2398D3" w:rsidR="002934A7" w:rsidRPr="00195599" w:rsidRDefault="002934A7" w:rsidP="00B10CC6">
      <w:pPr>
        <w:spacing w:after="0" w:line="240" w:lineRule="auto"/>
        <w:jc w:val="center"/>
        <w:rPr>
          <w:rFonts w:ascii="Times New Roman" w:eastAsia="Times New Roman" w:hAnsi="Times New Roman" w:cs="Times New Roman"/>
          <w:b/>
          <w:sz w:val="28"/>
          <w:szCs w:val="28"/>
        </w:rPr>
      </w:pPr>
      <w:r w:rsidRPr="00195599">
        <w:rPr>
          <w:rFonts w:ascii="Times New Roman" w:hAnsi="Times New Roman"/>
          <w:b/>
          <w:sz w:val="28"/>
          <w:szCs w:val="28"/>
        </w:rPr>
        <w:br w:type="page"/>
      </w:r>
    </w:p>
    <w:p w14:paraId="3FCB2AD1" w14:textId="77777777" w:rsidR="00023AC0" w:rsidRPr="00195599" w:rsidRDefault="00023AC0" w:rsidP="002934A7">
      <w:pPr>
        <w:pStyle w:val="1"/>
        <w:spacing w:before="0"/>
        <w:ind w:firstLine="567"/>
        <w:jc w:val="center"/>
        <w:rPr>
          <w:rFonts w:ascii="Times New Roman" w:hAnsi="Times New Roman"/>
          <w:b/>
          <w:color w:val="auto"/>
          <w:sz w:val="28"/>
          <w:szCs w:val="28"/>
        </w:rPr>
      </w:pPr>
      <w:bookmarkStart w:id="65" w:name="_Toc197350322"/>
      <w:r w:rsidRPr="00195599">
        <w:rPr>
          <w:rFonts w:ascii="Times New Roman" w:hAnsi="Times New Roman"/>
          <w:b/>
          <w:color w:val="auto"/>
          <w:sz w:val="28"/>
          <w:szCs w:val="28"/>
        </w:rPr>
        <w:lastRenderedPageBreak/>
        <w:t>ЗАКЛЮЧЕНИЕ</w:t>
      </w:r>
      <w:bookmarkEnd w:id="65"/>
    </w:p>
    <w:p w14:paraId="70366E96" w14:textId="30E19F35" w:rsidR="00C57C18" w:rsidRPr="00365120" w:rsidRDefault="00B63682" w:rsidP="00023AC0">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 xml:space="preserve">Несмотря на внедрение в клиническую практику высокоспециализированных методов лечения при остром </w:t>
      </w:r>
      <w:r w:rsidRPr="00365120">
        <w:rPr>
          <w:rFonts w:ascii="Times New Roman" w:hAnsi="Times New Roman" w:cs="Times New Roman"/>
          <w:sz w:val="28"/>
          <w:szCs w:val="28"/>
        </w:rPr>
        <w:t>панкреатите, по статистике в 25% случаев развивается некротический панкреатит. При</w:t>
      </w:r>
      <w:r w:rsidR="00C63D14" w:rsidRPr="00365120">
        <w:rPr>
          <w:rFonts w:ascii="Times New Roman" w:hAnsi="Times New Roman" w:cs="Times New Roman"/>
          <w:sz w:val="28"/>
          <w:szCs w:val="28"/>
        </w:rPr>
        <w:t xml:space="preserve"> этом</w:t>
      </w:r>
      <w:r w:rsidRPr="00365120">
        <w:rPr>
          <w:rFonts w:ascii="Times New Roman" w:hAnsi="Times New Roman" w:cs="Times New Roman"/>
          <w:sz w:val="28"/>
          <w:szCs w:val="28"/>
        </w:rPr>
        <w:t xml:space="preserve"> смертность при неинфицированных формах панкреонекроза составляет около 41%, а при инфицированных формах достигает 53%, что указывает на нерешенность данной проблемы и необходимость поиска </w:t>
      </w:r>
      <w:r w:rsidR="00C63D14" w:rsidRPr="00365120">
        <w:rPr>
          <w:rFonts w:ascii="Times New Roman" w:hAnsi="Times New Roman" w:cs="Times New Roman"/>
          <w:sz w:val="28"/>
          <w:szCs w:val="28"/>
        </w:rPr>
        <w:t xml:space="preserve">новых </w:t>
      </w:r>
      <w:r w:rsidRPr="00365120">
        <w:rPr>
          <w:rFonts w:ascii="Times New Roman" w:hAnsi="Times New Roman" w:cs="Times New Roman"/>
          <w:sz w:val="28"/>
          <w:szCs w:val="28"/>
        </w:rPr>
        <w:t>методов</w:t>
      </w:r>
      <w:r w:rsidRPr="00195599">
        <w:rPr>
          <w:rFonts w:ascii="Times New Roman" w:hAnsi="Times New Roman" w:cs="Times New Roman"/>
          <w:sz w:val="28"/>
          <w:szCs w:val="28"/>
        </w:rPr>
        <w:t xml:space="preserve"> </w:t>
      </w:r>
      <w:r w:rsidRPr="00365120">
        <w:rPr>
          <w:rFonts w:ascii="Times New Roman" w:hAnsi="Times New Roman" w:cs="Times New Roman"/>
          <w:sz w:val="28"/>
          <w:szCs w:val="28"/>
        </w:rPr>
        <w:t>лечения</w:t>
      </w:r>
      <w:r w:rsidR="00797245">
        <w:rPr>
          <w:rFonts w:ascii="Times New Roman" w:hAnsi="Times New Roman" w:cs="Times New Roman"/>
          <w:sz w:val="28"/>
          <w:szCs w:val="28"/>
        </w:rPr>
        <w:t xml:space="preserve"> </w:t>
      </w:r>
      <w:r w:rsidR="00797245" w:rsidRPr="00195599">
        <w:rPr>
          <w:rFonts w:ascii="Times New Roman" w:hAnsi="Times New Roman" w:cs="Times New Roman"/>
          <w:sz w:val="28"/>
          <w:szCs w:val="28"/>
        </w:rPr>
        <w:t>[1</w:t>
      </w:r>
      <w:r w:rsidR="00797245">
        <w:rPr>
          <w:rFonts w:ascii="Times New Roman" w:hAnsi="Times New Roman" w:cs="Times New Roman"/>
          <w:sz w:val="28"/>
          <w:szCs w:val="28"/>
        </w:rPr>
        <w:t>32</w:t>
      </w:r>
      <w:r w:rsidR="00797245" w:rsidRPr="00195599">
        <w:rPr>
          <w:rFonts w:ascii="Times New Roman" w:hAnsi="Times New Roman" w:cs="Times New Roman"/>
          <w:sz w:val="28"/>
          <w:szCs w:val="28"/>
        </w:rPr>
        <w:t>]</w:t>
      </w:r>
      <w:r w:rsidRPr="00365120">
        <w:rPr>
          <w:rFonts w:ascii="Times New Roman" w:hAnsi="Times New Roman" w:cs="Times New Roman"/>
          <w:sz w:val="28"/>
          <w:szCs w:val="28"/>
        </w:rPr>
        <w:t xml:space="preserve">. </w:t>
      </w:r>
      <w:r w:rsidR="00023AC0" w:rsidRPr="00365120">
        <w:rPr>
          <w:rFonts w:ascii="Times New Roman" w:hAnsi="Times New Roman" w:cs="Times New Roman"/>
          <w:sz w:val="28"/>
          <w:szCs w:val="28"/>
        </w:rPr>
        <w:t>Основно</w:t>
      </w:r>
      <w:r w:rsidR="00E460FF" w:rsidRPr="00365120">
        <w:rPr>
          <w:rFonts w:ascii="Times New Roman" w:hAnsi="Times New Roman" w:cs="Times New Roman"/>
          <w:sz w:val="28"/>
          <w:szCs w:val="28"/>
        </w:rPr>
        <w:t xml:space="preserve">й </w:t>
      </w:r>
      <w:r w:rsidR="00853143" w:rsidRPr="00365120">
        <w:rPr>
          <w:rFonts w:ascii="Times New Roman" w:hAnsi="Times New Roman" w:cs="Times New Roman"/>
          <w:sz w:val="28"/>
          <w:szCs w:val="28"/>
        </w:rPr>
        <w:t>целью</w:t>
      </w:r>
      <w:r w:rsidR="00E460FF" w:rsidRPr="00365120">
        <w:rPr>
          <w:rFonts w:ascii="Times New Roman" w:hAnsi="Times New Roman" w:cs="Times New Roman"/>
          <w:sz w:val="28"/>
          <w:szCs w:val="28"/>
        </w:rPr>
        <w:t xml:space="preserve"> </w:t>
      </w:r>
      <w:r w:rsidRPr="00365120">
        <w:rPr>
          <w:rFonts w:ascii="Times New Roman" w:hAnsi="Times New Roman" w:cs="Times New Roman"/>
          <w:sz w:val="28"/>
          <w:szCs w:val="28"/>
        </w:rPr>
        <w:t xml:space="preserve">данного </w:t>
      </w:r>
      <w:r w:rsidR="00E460FF" w:rsidRPr="00365120">
        <w:rPr>
          <w:rFonts w:ascii="Times New Roman" w:hAnsi="Times New Roman" w:cs="Times New Roman"/>
          <w:sz w:val="28"/>
          <w:szCs w:val="28"/>
        </w:rPr>
        <w:t>исследования являлась оценка влияния искусственной локальной гипотермии на течение экспериментального панкреонекроза</w:t>
      </w:r>
      <w:r w:rsidR="00023AC0" w:rsidRPr="00365120">
        <w:rPr>
          <w:rFonts w:ascii="Times New Roman" w:hAnsi="Times New Roman" w:cs="Times New Roman"/>
          <w:sz w:val="28"/>
          <w:szCs w:val="28"/>
        </w:rPr>
        <w:t xml:space="preserve">. </w:t>
      </w:r>
    </w:p>
    <w:p w14:paraId="733D6873" w14:textId="7786BB32" w:rsidR="00C57C18" w:rsidRPr="00365120" w:rsidRDefault="006724DF" w:rsidP="00023AC0">
      <w:pPr>
        <w:spacing w:after="0" w:line="240" w:lineRule="auto"/>
        <w:ind w:firstLine="567"/>
        <w:jc w:val="both"/>
        <w:rPr>
          <w:rFonts w:ascii="Times New Roman" w:hAnsi="Times New Roman" w:cs="Times New Roman"/>
          <w:sz w:val="28"/>
          <w:szCs w:val="28"/>
        </w:rPr>
      </w:pPr>
      <w:r w:rsidRPr="00365120">
        <w:rPr>
          <w:rFonts w:ascii="Times New Roman" w:hAnsi="Times New Roman" w:cs="Times New Roman"/>
          <w:sz w:val="28"/>
          <w:szCs w:val="28"/>
        </w:rPr>
        <w:t>Результаты</w:t>
      </w:r>
      <w:r w:rsidR="00C57C18" w:rsidRPr="00365120">
        <w:rPr>
          <w:rFonts w:ascii="Times New Roman" w:hAnsi="Times New Roman" w:cs="Times New Roman"/>
          <w:sz w:val="28"/>
          <w:szCs w:val="28"/>
        </w:rPr>
        <w:t xml:space="preserve"> исследования </w:t>
      </w:r>
      <w:r w:rsidRPr="00365120">
        <w:rPr>
          <w:rFonts w:ascii="Times New Roman" w:hAnsi="Times New Roman" w:cs="Times New Roman"/>
          <w:sz w:val="28"/>
          <w:szCs w:val="28"/>
        </w:rPr>
        <w:t>показали, что</w:t>
      </w:r>
      <w:r w:rsidR="00C57C18" w:rsidRPr="00365120">
        <w:rPr>
          <w:rFonts w:ascii="Times New Roman" w:hAnsi="Times New Roman" w:cs="Times New Roman"/>
          <w:sz w:val="28"/>
          <w:szCs w:val="28"/>
        </w:rPr>
        <w:t xml:space="preserve"> </w:t>
      </w:r>
      <w:r w:rsidR="00365120" w:rsidRPr="00365120">
        <w:rPr>
          <w:rFonts w:ascii="Times New Roman" w:hAnsi="Times New Roman" w:cs="Times New Roman"/>
          <w:sz w:val="28"/>
          <w:szCs w:val="28"/>
        </w:rPr>
        <w:t xml:space="preserve">новая </w:t>
      </w:r>
      <w:r w:rsidRPr="00365120">
        <w:rPr>
          <w:rFonts w:ascii="Times New Roman" w:hAnsi="Times New Roman" w:cs="Times New Roman"/>
          <w:sz w:val="28"/>
          <w:szCs w:val="28"/>
        </w:rPr>
        <w:t xml:space="preserve">предлагаемая методика </w:t>
      </w:r>
      <w:r w:rsidR="00C57C18" w:rsidRPr="00365120">
        <w:rPr>
          <w:rFonts w:ascii="Times New Roman" w:hAnsi="Times New Roman" w:cs="Times New Roman"/>
          <w:sz w:val="28"/>
          <w:szCs w:val="28"/>
        </w:rPr>
        <w:t>малоинвазивная, легко воспроизводи</w:t>
      </w:r>
      <w:r w:rsidRPr="00365120">
        <w:rPr>
          <w:rFonts w:ascii="Times New Roman" w:hAnsi="Times New Roman" w:cs="Times New Roman"/>
          <w:sz w:val="28"/>
          <w:szCs w:val="28"/>
        </w:rPr>
        <w:t>тся</w:t>
      </w:r>
      <w:r w:rsidR="00C57C18" w:rsidRPr="00365120">
        <w:rPr>
          <w:rFonts w:ascii="Times New Roman" w:hAnsi="Times New Roman" w:cs="Times New Roman"/>
          <w:sz w:val="28"/>
          <w:szCs w:val="28"/>
        </w:rPr>
        <w:t xml:space="preserve"> модель некротического панкреатита путем введения</w:t>
      </w:r>
      <w:r w:rsidRPr="00365120">
        <w:rPr>
          <w:rFonts w:ascii="Times New Roman" w:hAnsi="Times New Roman" w:cs="Times New Roman"/>
          <w:sz w:val="28"/>
          <w:szCs w:val="28"/>
        </w:rPr>
        <w:t xml:space="preserve"> аутожелчи </w:t>
      </w:r>
      <w:r w:rsidR="00C57C18" w:rsidRPr="00365120">
        <w:rPr>
          <w:rFonts w:ascii="Times New Roman" w:hAnsi="Times New Roman" w:cs="Times New Roman"/>
          <w:sz w:val="28"/>
          <w:szCs w:val="28"/>
        </w:rPr>
        <w:t>животного</w:t>
      </w:r>
      <w:r w:rsidR="00C57C18" w:rsidRPr="00195599">
        <w:rPr>
          <w:rFonts w:ascii="Times New Roman" w:hAnsi="Times New Roman" w:cs="Times New Roman"/>
          <w:sz w:val="28"/>
          <w:szCs w:val="28"/>
        </w:rPr>
        <w:t xml:space="preserve"> в паренхиму поджелудочной железы. Данная модель выгодно отличается от других, наиболее часто используемых в научной практике, так как ее воспроизведение не требует вскрытия просвета тонкого кишеч</w:t>
      </w:r>
      <w:r w:rsidR="00A204A5" w:rsidRPr="00195599">
        <w:rPr>
          <w:rFonts w:ascii="Times New Roman" w:hAnsi="Times New Roman" w:cs="Times New Roman"/>
          <w:sz w:val="28"/>
          <w:szCs w:val="28"/>
        </w:rPr>
        <w:t>ника</w:t>
      </w:r>
      <w:r w:rsidR="00476A38">
        <w:rPr>
          <w:rFonts w:ascii="Times New Roman" w:hAnsi="Times New Roman" w:cs="Times New Roman"/>
          <w:sz w:val="28"/>
          <w:szCs w:val="28"/>
        </w:rPr>
        <w:t xml:space="preserve"> </w:t>
      </w:r>
      <w:r w:rsidR="00476A38" w:rsidRPr="00195599">
        <w:rPr>
          <w:rFonts w:ascii="Times New Roman" w:hAnsi="Times New Roman" w:cs="Times New Roman"/>
          <w:sz w:val="28"/>
          <w:szCs w:val="28"/>
        </w:rPr>
        <w:t>[1</w:t>
      </w:r>
      <w:r w:rsidR="00476A38">
        <w:rPr>
          <w:rFonts w:ascii="Times New Roman" w:hAnsi="Times New Roman" w:cs="Times New Roman"/>
          <w:sz w:val="28"/>
          <w:szCs w:val="28"/>
        </w:rPr>
        <w:t>33</w:t>
      </w:r>
      <w:r w:rsidR="00BB0715">
        <w:rPr>
          <w:rFonts w:ascii="Times New Roman" w:hAnsi="Times New Roman" w:cs="Times New Roman"/>
          <w:sz w:val="28"/>
          <w:szCs w:val="28"/>
        </w:rPr>
        <w:t>,</w:t>
      </w:r>
      <w:r w:rsidR="00BB0715" w:rsidRPr="00BB0715">
        <w:rPr>
          <w:rFonts w:ascii="Times New Roman" w:hAnsi="Times New Roman" w:cs="Times New Roman"/>
          <w:sz w:val="28"/>
          <w:szCs w:val="28"/>
        </w:rPr>
        <w:t xml:space="preserve"> 134</w:t>
      </w:r>
      <w:r w:rsidR="00476A38" w:rsidRPr="00195599">
        <w:rPr>
          <w:rFonts w:ascii="Times New Roman" w:hAnsi="Times New Roman" w:cs="Times New Roman"/>
          <w:sz w:val="28"/>
          <w:szCs w:val="28"/>
        </w:rPr>
        <w:t>]</w:t>
      </w:r>
      <w:r w:rsidR="00A204A5" w:rsidRPr="00195599">
        <w:rPr>
          <w:rFonts w:ascii="Times New Roman" w:hAnsi="Times New Roman" w:cs="Times New Roman"/>
          <w:sz w:val="28"/>
          <w:szCs w:val="28"/>
        </w:rPr>
        <w:t>.</w:t>
      </w:r>
      <w:r w:rsidR="00C57C18" w:rsidRPr="00195599">
        <w:rPr>
          <w:rFonts w:ascii="Times New Roman" w:hAnsi="Times New Roman" w:cs="Times New Roman"/>
          <w:sz w:val="28"/>
          <w:szCs w:val="28"/>
        </w:rPr>
        <w:t xml:space="preserve"> </w:t>
      </w:r>
      <w:r w:rsidR="00A204A5" w:rsidRPr="00195599">
        <w:rPr>
          <w:rFonts w:ascii="Times New Roman" w:hAnsi="Times New Roman" w:cs="Times New Roman"/>
          <w:sz w:val="28"/>
          <w:szCs w:val="28"/>
        </w:rPr>
        <w:t>И</w:t>
      </w:r>
      <w:r w:rsidR="00C57C18" w:rsidRPr="00195599">
        <w:rPr>
          <w:rFonts w:ascii="Times New Roman" w:hAnsi="Times New Roman" w:cs="Times New Roman"/>
          <w:sz w:val="28"/>
          <w:szCs w:val="28"/>
        </w:rPr>
        <w:t xml:space="preserve">нъекция выполняется в двух бессосудистых анатомических областях железы животного, для чего используется </w:t>
      </w:r>
      <w:r w:rsidR="00C57C18" w:rsidRPr="00365120">
        <w:rPr>
          <w:rFonts w:ascii="Times New Roman" w:hAnsi="Times New Roman" w:cs="Times New Roman"/>
          <w:sz w:val="28"/>
          <w:szCs w:val="28"/>
        </w:rPr>
        <w:t xml:space="preserve">минимальная доза желчи полученной в момент операции у самого животного, что само по себе более физиологично </w:t>
      </w:r>
      <w:r w:rsidR="00A204A5" w:rsidRPr="00365120">
        <w:rPr>
          <w:rFonts w:ascii="Times New Roman" w:hAnsi="Times New Roman" w:cs="Times New Roman"/>
          <w:sz w:val="28"/>
          <w:szCs w:val="28"/>
        </w:rPr>
        <w:t xml:space="preserve">и </w:t>
      </w:r>
      <w:r w:rsidR="00C57C18" w:rsidRPr="00365120">
        <w:rPr>
          <w:rFonts w:ascii="Times New Roman" w:hAnsi="Times New Roman" w:cs="Times New Roman"/>
          <w:sz w:val="28"/>
          <w:szCs w:val="28"/>
        </w:rPr>
        <w:t>легко контролируется визуально без применения дополнительно</w:t>
      </w:r>
      <w:r w:rsidR="00A204A5" w:rsidRPr="00365120">
        <w:rPr>
          <w:rFonts w:ascii="Times New Roman" w:hAnsi="Times New Roman" w:cs="Times New Roman"/>
          <w:sz w:val="28"/>
          <w:szCs w:val="28"/>
        </w:rPr>
        <w:t>й</w:t>
      </w:r>
      <w:r w:rsidR="00C57C18" w:rsidRPr="00365120">
        <w:rPr>
          <w:rFonts w:ascii="Times New Roman" w:hAnsi="Times New Roman" w:cs="Times New Roman"/>
          <w:sz w:val="28"/>
          <w:szCs w:val="28"/>
        </w:rPr>
        <w:t xml:space="preserve"> аппаратуры и грубых инвазивных воздействий.</w:t>
      </w:r>
    </w:p>
    <w:p w14:paraId="15DCFCA4" w14:textId="2A6FDED9" w:rsidR="00621F6E" w:rsidRPr="00365120" w:rsidRDefault="00F52C87" w:rsidP="00CB7593">
      <w:pPr>
        <w:spacing w:after="0" w:line="240" w:lineRule="auto"/>
        <w:ind w:firstLine="567"/>
        <w:jc w:val="both"/>
        <w:rPr>
          <w:rFonts w:ascii="Times New Roman" w:hAnsi="Times New Roman" w:cs="Times New Roman"/>
          <w:sz w:val="28"/>
          <w:szCs w:val="28"/>
        </w:rPr>
      </w:pPr>
      <w:r w:rsidRPr="00365120">
        <w:rPr>
          <w:rFonts w:ascii="Times New Roman" w:hAnsi="Times New Roman" w:cs="Times New Roman"/>
          <w:sz w:val="28"/>
          <w:szCs w:val="28"/>
        </w:rPr>
        <w:t>Данное исследование</w:t>
      </w:r>
      <w:r w:rsidR="00A204A5" w:rsidRPr="00365120">
        <w:rPr>
          <w:rFonts w:ascii="Times New Roman" w:hAnsi="Times New Roman" w:cs="Times New Roman"/>
          <w:sz w:val="28"/>
          <w:szCs w:val="28"/>
        </w:rPr>
        <w:t xml:space="preserve"> </w:t>
      </w:r>
      <w:r w:rsidR="006724DF" w:rsidRPr="00365120">
        <w:rPr>
          <w:rFonts w:ascii="Times New Roman" w:hAnsi="Times New Roman" w:cs="Times New Roman"/>
          <w:sz w:val="28"/>
          <w:szCs w:val="28"/>
        </w:rPr>
        <w:t xml:space="preserve">позволило определить </w:t>
      </w:r>
      <w:r w:rsidR="00A204A5" w:rsidRPr="00365120">
        <w:rPr>
          <w:rFonts w:ascii="Times New Roman" w:hAnsi="Times New Roman" w:cs="Times New Roman"/>
          <w:sz w:val="28"/>
          <w:szCs w:val="28"/>
        </w:rPr>
        <w:t>оптимальны</w:t>
      </w:r>
      <w:r w:rsidR="007E6DD6" w:rsidRPr="00365120">
        <w:rPr>
          <w:rFonts w:ascii="Times New Roman" w:hAnsi="Times New Roman" w:cs="Times New Roman"/>
          <w:sz w:val="28"/>
          <w:szCs w:val="28"/>
        </w:rPr>
        <w:t>й</w:t>
      </w:r>
      <w:r w:rsidR="00A204A5" w:rsidRPr="00365120">
        <w:rPr>
          <w:rFonts w:ascii="Times New Roman" w:hAnsi="Times New Roman" w:cs="Times New Roman"/>
          <w:sz w:val="28"/>
          <w:szCs w:val="28"/>
        </w:rPr>
        <w:t xml:space="preserve"> и доступный источник холодового воздействия на поджелудочную железу экспериментального животного</w:t>
      </w:r>
      <w:r w:rsidR="00476A38">
        <w:rPr>
          <w:rFonts w:ascii="Times New Roman" w:hAnsi="Times New Roman" w:cs="Times New Roman"/>
          <w:sz w:val="28"/>
          <w:szCs w:val="28"/>
        </w:rPr>
        <w:t xml:space="preserve"> </w:t>
      </w:r>
      <w:r w:rsidR="00476A38" w:rsidRPr="00195599">
        <w:rPr>
          <w:rFonts w:ascii="Times New Roman" w:hAnsi="Times New Roman" w:cs="Times New Roman"/>
          <w:sz w:val="28"/>
          <w:szCs w:val="28"/>
        </w:rPr>
        <w:t>[1</w:t>
      </w:r>
      <w:r w:rsidR="00476A38">
        <w:rPr>
          <w:rFonts w:ascii="Times New Roman" w:hAnsi="Times New Roman" w:cs="Times New Roman"/>
          <w:sz w:val="28"/>
          <w:szCs w:val="28"/>
        </w:rPr>
        <w:t>3</w:t>
      </w:r>
      <w:r w:rsidR="00BB0715">
        <w:rPr>
          <w:rFonts w:ascii="Times New Roman" w:hAnsi="Times New Roman" w:cs="Times New Roman"/>
          <w:sz w:val="28"/>
          <w:szCs w:val="28"/>
        </w:rPr>
        <w:t>5</w:t>
      </w:r>
      <w:r w:rsidR="00476A38" w:rsidRPr="00195599">
        <w:rPr>
          <w:rFonts w:ascii="Times New Roman" w:hAnsi="Times New Roman" w:cs="Times New Roman"/>
          <w:sz w:val="28"/>
          <w:szCs w:val="28"/>
        </w:rPr>
        <w:t>]</w:t>
      </w:r>
      <w:r w:rsidR="00A204A5" w:rsidRPr="00365120">
        <w:rPr>
          <w:rFonts w:ascii="Times New Roman" w:hAnsi="Times New Roman" w:cs="Times New Roman"/>
          <w:sz w:val="28"/>
          <w:szCs w:val="28"/>
        </w:rPr>
        <w:t xml:space="preserve">. В стендовом эксперименте с применением 3 видов охлаждающих агентов было выяснено, что </w:t>
      </w:r>
      <w:r w:rsidR="00621F6E" w:rsidRPr="00365120">
        <w:rPr>
          <w:rFonts w:ascii="Times New Roman" w:hAnsi="Times New Roman" w:cs="Times New Roman"/>
          <w:sz w:val="28"/>
          <w:szCs w:val="28"/>
        </w:rPr>
        <w:t>наибольшей длительность</w:t>
      </w:r>
      <w:r>
        <w:rPr>
          <w:rFonts w:ascii="Times New Roman" w:hAnsi="Times New Roman" w:cs="Times New Roman"/>
          <w:sz w:val="28"/>
          <w:szCs w:val="28"/>
        </w:rPr>
        <w:t>ю</w:t>
      </w:r>
      <w:r w:rsidR="00621F6E" w:rsidRPr="00365120">
        <w:rPr>
          <w:rFonts w:ascii="Times New Roman" w:hAnsi="Times New Roman" w:cs="Times New Roman"/>
          <w:sz w:val="28"/>
          <w:szCs w:val="28"/>
        </w:rPr>
        <w:t xml:space="preserve"> охлаждения обладает аккумулятор холода (карбоксиметилцеллюлоза</w:t>
      </w:r>
      <w:r w:rsidR="00621F6E" w:rsidRPr="00195599">
        <w:rPr>
          <w:rFonts w:ascii="Times New Roman" w:hAnsi="Times New Roman" w:cs="Times New Roman"/>
          <w:sz w:val="28"/>
          <w:szCs w:val="28"/>
        </w:rPr>
        <w:t>), имеющий продолжительную фазу температурного плато</w:t>
      </w:r>
      <w:r>
        <w:rPr>
          <w:rFonts w:ascii="Times New Roman" w:hAnsi="Times New Roman" w:cs="Times New Roman"/>
          <w:sz w:val="28"/>
          <w:szCs w:val="28"/>
        </w:rPr>
        <w:t>, которая оценивается</w:t>
      </w:r>
      <w:r w:rsidR="00621F6E" w:rsidRPr="00195599">
        <w:rPr>
          <w:rFonts w:ascii="Times New Roman" w:hAnsi="Times New Roman" w:cs="Times New Roman"/>
          <w:sz w:val="28"/>
          <w:szCs w:val="28"/>
        </w:rPr>
        <w:t xml:space="preserve"> как состояние гипотермии</w:t>
      </w:r>
      <w:r w:rsidR="00113EA9" w:rsidRPr="00195599">
        <w:rPr>
          <w:rFonts w:ascii="Times New Roman" w:hAnsi="Times New Roman" w:cs="Times New Roman"/>
          <w:sz w:val="28"/>
          <w:szCs w:val="28"/>
        </w:rPr>
        <w:t xml:space="preserve">, </w:t>
      </w:r>
      <w:r w:rsidR="00621F6E" w:rsidRPr="00195599">
        <w:rPr>
          <w:rFonts w:ascii="Times New Roman" w:hAnsi="Times New Roman" w:cs="Times New Roman"/>
          <w:sz w:val="28"/>
          <w:szCs w:val="28"/>
        </w:rPr>
        <w:t xml:space="preserve">температура остается на уровне </w:t>
      </w:r>
      <w:r w:rsidR="00804512" w:rsidRPr="00195599">
        <w:rPr>
          <w:rFonts w:ascii="Times New Roman" w:hAnsi="Times New Roman" w:cs="Times New Roman"/>
          <w:sz w:val="28"/>
          <w:szCs w:val="28"/>
        </w:rPr>
        <w:t>+</w:t>
      </w:r>
      <w:r w:rsidR="00621F6E" w:rsidRPr="00195599">
        <w:rPr>
          <w:rFonts w:ascii="Times New Roman" w:hAnsi="Times New Roman" w:cs="Times New Roman"/>
          <w:sz w:val="28"/>
          <w:szCs w:val="28"/>
        </w:rPr>
        <w:t>26,5</w:t>
      </w:r>
      <w:r w:rsidR="00804512" w:rsidRPr="00195599">
        <w:rPr>
          <w:rFonts w:ascii="Times New Roman" w:hAnsi="Times New Roman" w:cs="Times New Roman"/>
          <w:sz w:val="28"/>
          <w:szCs w:val="28"/>
        </w:rPr>
        <w:t>°</w:t>
      </w:r>
      <w:r w:rsidR="00621F6E" w:rsidRPr="00195599">
        <w:rPr>
          <w:rFonts w:ascii="Times New Roman" w:hAnsi="Times New Roman" w:cs="Times New Roman"/>
          <w:sz w:val="28"/>
          <w:szCs w:val="28"/>
        </w:rPr>
        <w:t>С, эффект локального охлаждения продолжается более 15 минут. Наиболее низкие температуры охлаждения биологической ткани показал сухой лед</w:t>
      </w:r>
      <w:r w:rsidR="00844420" w:rsidRPr="00195599">
        <w:rPr>
          <w:rFonts w:ascii="Times New Roman" w:hAnsi="Times New Roman" w:cs="Times New Roman"/>
          <w:sz w:val="28"/>
          <w:szCs w:val="28"/>
        </w:rPr>
        <w:t xml:space="preserve"> (твёрдый диоксид углерода)</w:t>
      </w:r>
      <w:r w:rsidR="00CB7593" w:rsidRPr="00195599">
        <w:rPr>
          <w:rFonts w:ascii="Times New Roman" w:hAnsi="Times New Roman" w:cs="Times New Roman"/>
          <w:sz w:val="28"/>
          <w:szCs w:val="28"/>
        </w:rPr>
        <w:t xml:space="preserve">, охлаждавший биологическую ткань до </w:t>
      </w:r>
      <w:r w:rsidR="00804512" w:rsidRPr="00195599">
        <w:rPr>
          <w:rFonts w:ascii="Times New Roman" w:hAnsi="Times New Roman" w:cs="Times New Roman"/>
          <w:sz w:val="28"/>
          <w:szCs w:val="28"/>
        </w:rPr>
        <w:t>+</w:t>
      </w:r>
      <w:r w:rsidR="00CB7593" w:rsidRPr="00195599">
        <w:rPr>
          <w:rFonts w:ascii="Times New Roman" w:hAnsi="Times New Roman" w:cs="Times New Roman"/>
          <w:sz w:val="28"/>
          <w:szCs w:val="28"/>
        </w:rPr>
        <w:t>20,0</w:t>
      </w:r>
      <w:r w:rsidR="00CB7593" w:rsidRPr="00195599">
        <w:rPr>
          <w:rFonts w:ascii="Times New Roman" w:hAnsi="Times New Roman" w:cs="Times New Roman"/>
          <w:sz w:val="28"/>
          <w:szCs w:val="28"/>
          <w:vertAlign w:val="superscript"/>
        </w:rPr>
        <w:t>0</w:t>
      </w:r>
      <w:r w:rsidR="00CB7593" w:rsidRPr="00195599">
        <w:rPr>
          <w:rFonts w:ascii="Times New Roman" w:hAnsi="Times New Roman" w:cs="Times New Roman"/>
          <w:sz w:val="28"/>
          <w:szCs w:val="28"/>
        </w:rPr>
        <w:t>С</w:t>
      </w:r>
      <w:r w:rsidR="00621F6E" w:rsidRPr="00195599">
        <w:rPr>
          <w:rFonts w:ascii="Times New Roman" w:hAnsi="Times New Roman" w:cs="Times New Roman"/>
          <w:sz w:val="28"/>
          <w:szCs w:val="28"/>
        </w:rPr>
        <w:t xml:space="preserve">, но </w:t>
      </w:r>
      <w:r w:rsidR="00CB7593" w:rsidRPr="00195599">
        <w:rPr>
          <w:rFonts w:ascii="Times New Roman" w:hAnsi="Times New Roman" w:cs="Times New Roman"/>
          <w:sz w:val="28"/>
          <w:szCs w:val="28"/>
        </w:rPr>
        <w:t xml:space="preserve">его </w:t>
      </w:r>
      <w:r w:rsidR="00621F6E" w:rsidRPr="00195599">
        <w:rPr>
          <w:rFonts w:ascii="Times New Roman" w:hAnsi="Times New Roman" w:cs="Times New Roman"/>
          <w:sz w:val="28"/>
          <w:szCs w:val="28"/>
        </w:rPr>
        <w:t xml:space="preserve">эффект оказался непродолжительным </w:t>
      </w:r>
      <w:r>
        <w:rPr>
          <w:rFonts w:ascii="Times New Roman" w:hAnsi="Times New Roman" w:cs="Times New Roman"/>
          <w:sz w:val="28"/>
          <w:szCs w:val="28"/>
        </w:rPr>
        <w:t>около 8 минут</w:t>
      </w:r>
      <w:r w:rsidR="00621F6E" w:rsidRPr="00195599">
        <w:rPr>
          <w:rFonts w:ascii="Times New Roman" w:hAnsi="Times New Roman" w:cs="Times New Roman"/>
          <w:sz w:val="28"/>
          <w:szCs w:val="28"/>
        </w:rPr>
        <w:t xml:space="preserve">, также, имеются </w:t>
      </w:r>
      <w:r w:rsidR="00CB7593" w:rsidRPr="00195599">
        <w:rPr>
          <w:rFonts w:ascii="Times New Roman" w:hAnsi="Times New Roman" w:cs="Times New Roman"/>
          <w:sz w:val="28"/>
          <w:szCs w:val="28"/>
        </w:rPr>
        <w:t xml:space="preserve">неприемлемые </w:t>
      </w:r>
      <w:r w:rsidR="00621F6E" w:rsidRPr="00195599">
        <w:rPr>
          <w:rFonts w:ascii="Times New Roman" w:hAnsi="Times New Roman" w:cs="Times New Roman"/>
          <w:sz w:val="28"/>
          <w:szCs w:val="28"/>
        </w:rPr>
        <w:t>изменения биологической ткани в виде ее локальной кристаллизации в месте наложения агента. Наиболее неудовлетворительные результаты отмечаются при наложении льда (Н2О</w:t>
      </w:r>
      <w:r w:rsidR="00CB7593" w:rsidRPr="00195599">
        <w:rPr>
          <w:rFonts w:ascii="Times New Roman" w:hAnsi="Times New Roman" w:cs="Times New Roman"/>
          <w:sz w:val="28"/>
          <w:szCs w:val="28"/>
        </w:rPr>
        <w:t xml:space="preserve"> в кристаллическом </w:t>
      </w:r>
      <w:r w:rsidR="00CB7593" w:rsidRPr="00365120">
        <w:rPr>
          <w:rFonts w:ascii="Times New Roman" w:hAnsi="Times New Roman" w:cs="Times New Roman"/>
          <w:sz w:val="28"/>
          <w:szCs w:val="28"/>
        </w:rPr>
        <w:t>состоянии</w:t>
      </w:r>
      <w:r w:rsidR="00621F6E" w:rsidRPr="00365120">
        <w:rPr>
          <w:rFonts w:ascii="Times New Roman" w:hAnsi="Times New Roman" w:cs="Times New Roman"/>
          <w:sz w:val="28"/>
          <w:szCs w:val="28"/>
        </w:rPr>
        <w:t xml:space="preserve">), градиент температуры </w:t>
      </w:r>
      <w:r w:rsidR="00804512" w:rsidRPr="00365120">
        <w:rPr>
          <w:rFonts w:ascii="Times New Roman" w:hAnsi="Times New Roman" w:cs="Times New Roman"/>
          <w:sz w:val="28"/>
          <w:szCs w:val="28"/>
        </w:rPr>
        <w:t xml:space="preserve">по отношению к исходной </w:t>
      </w:r>
      <w:r w:rsidR="00621F6E" w:rsidRPr="00365120">
        <w:rPr>
          <w:rFonts w:ascii="Times New Roman" w:hAnsi="Times New Roman" w:cs="Times New Roman"/>
          <w:sz w:val="28"/>
          <w:szCs w:val="28"/>
        </w:rPr>
        <w:t xml:space="preserve">составил всего 4° С, а экспозиция гипотермии </w:t>
      </w:r>
      <w:r w:rsidR="00804512" w:rsidRPr="00365120">
        <w:rPr>
          <w:rFonts w:ascii="Times New Roman" w:hAnsi="Times New Roman" w:cs="Times New Roman"/>
          <w:sz w:val="28"/>
          <w:szCs w:val="28"/>
        </w:rPr>
        <w:t xml:space="preserve">составила </w:t>
      </w:r>
      <w:r w:rsidR="00621F6E" w:rsidRPr="00365120">
        <w:rPr>
          <w:rFonts w:ascii="Times New Roman" w:hAnsi="Times New Roman" w:cs="Times New Roman"/>
          <w:sz w:val="28"/>
          <w:szCs w:val="28"/>
        </w:rPr>
        <w:t>не более 3 минут</w:t>
      </w:r>
      <w:r w:rsidR="00E574A5" w:rsidRPr="00365120">
        <w:rPr>
          <w:rFonts w:ascii="Times New Roman" w:hAnsi="Times New Roman" w:cs="Times New Roman"/>
          <w:sz w:val="28"/>
          <w:szCs w:val="28"/>
        </w:rPr>
        <w:t>.</w:t>
      </w:r>
    </w:p>
    <w:p w14:paraId="59D4D29A" w14:textId="5D2871BE" w:rsidR="00E574A5" w:rsidRPr="001E53B4" w:rsidRDefault="00F52C87" w:rsidP="00621F6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При</w:t>
      </w:r>
      <w:r w:rsidR="009149F3" w:rsidRPr="00365120">
        <w:rPr>
          <w:rFonts w:ascii="Times New Roman" w:hAnsi="Times New Roman" w:cs="Times New Roman"/>
          <w:sz w:val="28"/>
          <w:szCs w:val="28"/>
        </w:rPr>
        <w:t xml:space="preserve"> проведении исследования</w:t>
      </w:r>
      <w:r w:rsidR="00E574A5" w:rsidRPr="00365120">
        <w:rPr>
          <w:rFonts w:ascii="Times New Roman" w:hAnsi="Times New Roman" w:cs="Times New Roman"/>
          <w:sz w:val="28"/>
          <w:szCs w:val="28"/>
        </w:rPr>
        <w:t xml:space="preserve"> разработана методика интраоперационного наложения </w:t>
      </w:r>
      <w:r w:rsidR="008144D9" w:rsidRPr="00365120">
        <w:rPr>
          <w:rFonts w:ascii="Times New Roman" w:hAnsi="Times New Roman" w:cs="Times New Roman"/>
          <w:sz w:val="28"/>
          <w:szCs w:val="28"/>
        </w:rPr>
        <w:t xml:space="preserve">искусственной </w:t>
      </w:r>
      <w:r w:rsidR="00E574A5" w:rsidRPr="00365120">
        <w:rPr>
          <w:rFonts w:ascii="Times New Roman" w:hAnsi="Times New Roman" w:cs="Times New Roman"/>
          <w:sz w:val="28"/>
          <w:szCs w:val="28"/>
        </w:rPr>
        <w:t>локальной гипотермии</w:t>
      </w:r>
      <w:r w:rsidR="009149F3" w:rsidRPr="00365120">
        <w:rPr>
          <w:rFonts w:ascii="Times New Roman" w:hAnsi="Times New Roman" w:cs="Times New Roman"/>
          <w:sz w:val="28"/>
          <w:szCs w:val="28"/>
        </w:rPr>
        <w:t>: с</w:t>
      </w:r>
      <w:r w:rsidR="00E574A5" w:rsidRPr="00365120">
        <w:rPr>
          <w:rFonts w:ascii="Times New Roman" w:hAnsi="Times New Roman" w:cs="Times New Roman"/>
          <w:sz w:val="28"/>
          <w:szCs w:val="28"/>
        </w:rPr>
        <w:t xml:space="preserve">терильный контейнер (презерватив) с заранее охлажденным </w:t>
      </w:r>
      <w:r w:rsidR="008144D9" w:rsidRPr="00365120">
        <w:rPr>
          <w:rFonts w:ascii="Times New Roman" w:hAnsi="Times New Roman" w:cs="Times New Roman"/>
          <w:sz w:val="28"/>
          <w:szCs w:val="28"/>
        </w:rPr>
        <w:t>до -17</w:t>
      </w:r>
      <w:r w:rsidR="00804512" w:rsidRPr="00365120">
        <w:rPr>
          <w:rFonts w:ascii="Times New Roman" w:hAnsi="Times New Roman" w:cs="Times New Roman"/>
          <w:sz w:val="28"/>
          <w:szCs w:val="28"/>
        </w:rPr>
        <w:t>°</w:t>
      </w:r>
      <w:r w:rsidR="008144D9" w:rsidRPr="00365120">
        <w:rPr>
          <w:rFonts w:ascii="Times New Roman" w:hAnsi="Times New Roman" w:cs="Times New Roman"/>
          <w:sz w:val="28"/>
          <w:szCs w:val="28"/>
        </w:rPr>
        <w:t>С (температура</w:t>
      </w:r>
      <w:r w:rsidR="008144D9" w:rsidRPr="00195599">
        <w:rPr>
          <w:rFonts w:ascii="Times New Roman" w:hAnsi="Times New Roman" w:cs="Times New Roman"/>
          <w:sz w:val="28"/>
          <w:szCs w:val="28"/>
        </w:rPr>
        <w:t xml:space="preserve"> бытовой морозильной камеры) </w:t>
      </w:r>
      <w:r w:rsidR="00287665" w:rsidRPr="00195599">
        <w:rPr>
          <w:rFonts w:ascii="Times New Roman" w:hAnsi="Times New Roman" w:cs="Times New Roman"/>
          <w:sz w:val="28"/>
          <w:szCs w:val="28"/>
        </w:rPr>
        <w:t xml:space="preserve">агентом </w:t>
      </w:r>
      <w:r w:rsidR="008144D9" w:rsidRPr="00195599">
        <w:rPr>
          <w:rFonts w:ascii="Times New Roman" w:hAnsi="Times New Roman" w:cs="Times New Roman"/>
          <w:sz w:val="28"/>
          <w:szCs w:val="28"/>
        </w:rPr>
        <w:t>помещался</w:t>
      </w:r>
      <w:r w:rsidR="00894C64" w:rsidRPr="00195599">
        <w:rPr>
          <w:rFonts w:ascii="Times New Roman" w:hAnsi="Times New Roman" w:cs="Times New Roman"/>
          <w:sz w:val="28"/>
          <w:szCs w:val="28"/>
        </w:rPr>
        <w:t xml:space="preserve"> в брюшную полость. Динамика охлаждения отслеживалась погруженным в брюшную полость электронным термометром</w:t>
      </w:r>
      <w:r w:rsidR="008144D9" w:rsidRPr="00195599">
        <w:rPr>
          <w:rFonts w:ascii="Times New Roman" w:hAnsi="Times New Roman" w:cs="Times New Roman"/>
          <w:sz w:val="28"/>
          <w:szCs w:val="28"/>
        </w:rPr>
        <w:t>.</w:t>
      </w:r>
      <w:r w:rsidR="00894C64" w:rsidRPr="00195599">
        <w:rPr>
          <w:rFonts w:ascii="Times New Roman" w:hAnsi="Times New Roman" w:cs="Times New Roman"/>
          <w:sz w:val="28"/>
          <w:szCs w:val="28"/>
        </w:rPr>
        <w:t xml:space="preserve"> Методика проста и эффективна, разра</w:t>
      </w:r>
      <w:r w:rsidR="00113A25">
        <w:rPr>
          <w:rFonts w:ascii="Times New Roman" w:hAnsi="Times New Roman" w:cs="Times New Roman"/>
          <w:sz w:val="28"/>
          <w:szCs w:val="28"/>
        </w:rPr>
        <w:t xml:space="preserve">ботана специально для наложения </w:t>
      </w:r>
      <w:r w:rsidR="00113A25" w:rsidRPr="00195599">
        <w:rPr>
          <w:rFonts w:ascii="Times New Roman" w:hAnsi="Times New Roman" w:cs="Times New Roman"/>
          <w:sz w:val="28"/>
          <w:szCs w:val="28"/>
        </w:rPr>
        <w:t>аккумулятора холода (карбоксиметилцеллюлоза)</w:t>
      </w:r>
      <w:r w:rsidR="00113A25">
        <w:rPr>
          <w:rFonts w:ascii="Times New Roman" w:hAnsi="Times New Roman" w:cs="Times New Roman"/>
          <w:sz w:val="28"/>
          <w:szCs w:val="28"/>
        </w:rPr>
        <w:t>, который</w:t>
      </w:r>
      <w:r w:rsidR="00894C64" w:rsidRPr="00195599">
        <w:rPr>
          <w:rFonts w:ascii="Times New Roman" w:hAnsi="Times New Roman" w:cs="Times New Roman"/>
          <w:sz w:val="28"/>
          <w:szCs w:val="28"/>
        </w:rPr>
        <w:t xml:space="preserve"> ранее</w:t>
      </w:r>
      <w:r w:rsidR="00113A25">
        <w:rPr>
          <w:rFonts w:ascii="Times New Roman" w:hAnsi="Times New Roman" w:cs="Times New Roman"/>
          <w:sz w:val="28"/>
          <w:szCs w:val="28"/>
        </w:rPr>
        <w:t xml:space="preserve"> был определен</w:t>
      </w:r>
      <w:r w:rsidR="00894C64" w:rsidRPr="00195599">
        <w:rPr>
          <w:rFonts w:ascii="Times New Roman" w:hAnsi="Times New Roman" w:cs="Times New Roman"/>
          <w:sz w:val="28"/>
          <w:szCs w:val="28"/>
        </w:rPr>
        <w:t xml:space="preserve"> в стендовом эксперименте. </w:t>
      </w:r>
      <w:r w:rsidR="00113A25">
        <w:rPr>
          <w:rFonts w:ascii="Times New Roman" w:hAnsi="Times New Roman" w:cs="Times New Roman"/>
          <w:sz w:val="28"/>
          <w:szCs w:val="28"/>
        </w:rPr>
        <w:t>П</w:t>
      </w:r>
      <w:r w:rsidR="00113A25" w:rsidRPr="00195599">
        <w:rPr>
          <w:rFonts w:ascii="Times New Roman" w:hAnsi="Times New Roman" w:cs="Times New Roman"/>
          <w:sz w:val="28"/>
          <w:szCs w:val="28"/>
        </w:rPr>
        <w:t xml:space="preserve">роцесс охлаждения </w:t>
      </w:r>
      <w:r w:rsidR="00113A25">
        <w:rPr>
          <w:rFonts w:ascii="Times New Roman" w:hAnsi="Times New Roman" w:cs="Times New Roman"/>
          <w:sz w:val="28"/>
          <w:szCs w:val="28"/>
        </w:rPr>
        <w:t>в</w:t>
      </w:r>
      <w:r w:rsidR="00AC4380" w:rsidRPr="00195599">
        <w:rPr>
          <w:rFonts w:ascii="Times New Roman" w:hAnsi="Times New Roman" w:cs="Times New Roman"/>
          <w:sz w:val="28"/>
          <w:szCs w:val="28"/>
        </w:rPr>
        <w:t xml:space="preserve">о время </w:t>
      </w:r>
      <w:r w:rsidR="00AC4380" w:rsidRPr="00195599">
        <w:rPr>
          <w:rFonts w:ascii="Times New Roman" w:hAnsi="Times New Roman" w:cs="Times New Roman"/>
          <w:sz w:val="28"/>
          <w:szCs w:val="28"/>
        </w:rPr>
        <w:lastRenderedPageBreak/>
        <w:t>наложения л</w:t>
      </w:r>
      <w:r w:rsidR="00894C64" w:rsidRPr="00195599">
        <w:rPr>
          <w:rFonts w:ascii="Times New Roman" w:hAnsi="Times New Roman" w:cs="Times New Roman"/>
          <w:sz w:val="28"/>
          <w:szCs w:val="28"/>
        </w:rPr>
        <w:t>егко динамически контролируется</w:t>
      </w:r>
      <w:r w:rsidR="00113A25" w:rsidRPr="00113A25">
        <w:rPr>
          <w:rFonts w:ascii="Times New Roman" w:hAnsi="Times New Roman" w:cs="Times New Roman"/>
          <w:sz w:val="28"/>
          <w:szCs w:val="28"/>
        </w:rPr>
        <w:t xml:space="preserve"> </w:t>
      </w:r>
      <w:r w:rsidR="00113A25" w:rsidRPr="00195599">
        <w:rPr>
          <w:rFonts w:ascii="Times New Roman" w:hAnsi="Times New Roman" w:cs="Times New Roman"/>
          <w:sz w:val="28"/>
          <w:szCs w:val="28"/>
        </w:rPr>
        <w:t>при помощи термометрии</w:t>
      </w:r>
      <w:r w:rsidR="00113A25">
        <w:rPr>
          <w:rFonts w:ascii="Times New Roman" w:hAnsi="Times New Roman" w:cs="Times New Roman"/>
          <w:sz w:val="28"/>
          <w:szCs w:val="28"/>
        </w:rPr>
        <w:t>. С</w:t>
      </w:r>
      <w:r w:rsidR="00113A25" w:rsidRPr="001E53B4">
        <w:rPr>
          <w:rFonts w:ascii="Times New Roman" w:hAnsi="Times New Roman" w:cs="Times New Roman"/>
          <w:sz w:val="28"/>
          <w:szCs w:val="28"/>
        </w:rPr>
        <w:t>ама процедура охлаждения полностью атравматична</w:t>
      </w:r>
      <w:r w:rsidR="00113A25">
        <w:rPr>
          <w:rFonts w:ascii="Times New Roman" w:hAnsi="Times New Roman" w:cs="Times New Roman"/>
          <w:sz w:val="28"/>
          <w:szCs w:val="28"/>
        </w:rPr>
        <w:t xml:space="preserve"> и исключает</w:t>
      </w:r>
      <w:r w:rsidR="00894C64" w:rsidRPr="00195599">
        <w:rPr>
          <w:rFonts w:ascii="Times New Roman" w:hAnsi="Times New Roman" w:cs="Times New Roman"/>
          <w:sz w:val="28"/>
          <w:szCs w:val="28"/>
        </w:rPr>
        <w:t xml:space="preserve"> инфицирование брюшной полости за счет использования </w:t>
      </w:r>
      <w:r w:rsidR="00113A25">
        <w:rPr>
          <w:rFonts w:ascii="Times New Roman" w:hAnsi="Times New Roman" w:cs="Times New Roman"/>
          <w:sz w:val="28"/>
          <w:szCs w:val="28"/>
        </w:rPr>
        <w:t>стерильных контейнеров</w:t>
      </w:r>
      <w:r w:rsidR="00894C64" w:rsidRPr="001E53B4">
        <w:rPr>
          <w:rFonts w:ascii="Times New Roman" w:hAnsi="Times New Roman" w:cs="Times New Roman"/>
          <w:sz w:val="28"/>
          <w:szCs w:val="28"/>
        </w:rPr>
        <w:t>.</w:t>
      </w:r>
    </w:p>
    <w:p w14:paraId="502154BE" w14:textId="7DF02C90" w:rsidR="001E53B4" w:rsidRDefault="00C22D76" w:rsidP="0066031C">
      <w:pPr>
        <w:spacing w:after="0" w:line="240" w:lineRule="auto"/>
        <w:ind w:firstLine="567"/>
        <w:jc w:val="both"/>
        <w:rPr>
          <w:rFonts w:ascii="Times New Roman" w:hAnsi="Times New Roman" w:cs="Times New Roman"/>
          <w:sz w:val="28"/>
          <w:szCs w:val="28"/>
        </w:rPr>
      </w:pPr>
      <w:r w:rsidRPr="00C22D76">
        <w:rPr>
          <w:rFonts w:ascii="Times New Roman" w:hAnsi="Times New Roman" w:cs="Times New Roman"/>
          <w:color w:val="000000" w:themeColor="text1"/>
          <w:sz w:val="28"/>
          <w:szCs w:val="28"/>
        </w:rPr>
        <w:t xml:space="preserve">В исследованиях </w:t>
      </w:r>
      <w:r w:rsidRPr="00C22D76">
        <w:rPr>
          <w:rFonts w:ascii="Times New Roman" w:hAnsi="Times New Roman" w:cs="Times New Roman"/>
          <w:color w:val="000000" w:themeColor="text1"/>
          <w:sz w:val="28"/>
          <w:szCs w:val="28"/>
          <w:shd w:val="clear" w:color="auto" w:fill="FFFFFF"/>
        </w:rPr>
        <w:t xml:space="preserve">de Oliveira C. с соавторами в своем экспериментальном исследовании показали, что трансгастральная локальная гипотермия поджелудочной железы снижает тяжесть некроза поджелудочной железы, апоптоза, воспаления и маркеров панкреатита и увеличивает выживаемость </w:t>
      </w:r>
      <w:r w:rsidRPr="00C22D76">
        <w:rPr>
          <w:rFonts w:ascii="Times New Roman" w:hAnsi="Times New Roman" w:cs="Times New Roman"/>
          <w:color w:val="000000" w:themeColor="text1"/>
          <w:sz w:val="28"/>
          <w:szCs w:val="28"/>
        </w:rPr>
        <w:t>[13</w:t>
      </w:r>
      <w:r w:rsidR="00BB0715">
        <w:rPr>
          <w:rFonts w:ascii="Times New Roman" w:hAnsi="Times New Roman" w:cs="Times New Roman"/>
          <w:color w:val="000000" w:themeColor="text1"/>
          <w:sz w:val="28"/>
          <w:szCs w:val="28"/>
        </w:rPr>
        <w:t>6</w:t>
      </w:r>
      <w:r w:rsidRPr="00C22D76">
        <w:rPr>
          <w:rFonts w:ascii="Times New Roman" w:hAnsi="Times New Roman" w:cs="Times New Roman"/>
          <w:color w:val="000000" w:themeColor="text1"/>
          <w:sz w:val="28"/>
          <w:szCs w:val="28"/>
        </w:rPr>
        <w:t>]</w:t>
      </w:r>
      <w:r w:rsidRPr="00C22D76">
        <w:rPr>
          <w:rFonts w:ascii="Times New Roman" w:hAnsi="Times New Roman" w:cs="Times New Roman"/>
          <w:color w:val="000000" w:themeColor="text1"/>
          <w:sz w:val="28"/>
          <w:szCs w:val="28"/>
          <w:shd w:val="clear" w:color="auto" w:fill="FFFFFF"/>
        </w:rPr>
        <w:t>.</w:t>
      </w:r>
      <w:r w:rsidR="00241D0C" w:rsidRPr="00C22D76">
        <w:rPr>
          <w:rFonts w:ascii="Times New Roman" w:hAnsi="Times New Roman" w:cs="Times New Roman"/>
          <w:color w:val="000000" w:themeColor="text1"/>
          <w:sz w:val="28"/>
          <w:szCs w:val="28"/>
        </w:rPr>
        <w:t xml:space="preserve"> </w:t>
      </w:r>
      <w:r>
        <w:rPr>
          <w:rFonts w:ascii="Times New Roman" w:hAnsi="Times New Roman" w:cs="Times New Roman"/>
          <w:sz w:val="28"/>
          <w:szCs w:val="28"/>
        </w:rPr>
        <w:t>Полученные нами данные основанные на м</w:t>
      </w:r>
      <w:r w:rsidRPr="001E53B4">
        <w:rPr>
          <w:rFonts w:ascii="Times New Roman" w:hAnsi="Times New Roman" w:cs="Times New Roman"/>
          <w:sz w:val="28"/>
          <w:szCs w:val="28"/>
        </w:rPr>
        <w:t>орфологическ</w:t>
      </w:r>
      <w:r>
        <w:rPr>
          <w:rFonts w:ascii="Times New Roman" w:hAnsi="Times New Roman" w:cs="Times New Roman"/>
          <w:sz w:val="28"/>
          <w:szCs w:val="28"/>
        </w:rPr>
        <w:t>их</w:t>
      </w:r>
      <w:r w:rsidRPr="001E53B4">
        <w:rPr>
          <w:rFonts w:ascii="Times New Roman" w:hAnsi="Times New Roman" w:cs="Times New Roman"/>
          <w:sz w:val="28"/>
          <w:szCs w:val="28"/>
        </w:rPr>
        <w:t xml:space="preserve"> исследования</w:t>
      </w:r>
      <w:r>
        <w:rPr>
          <w:rFonts w:ascii="Times New Roman" w:hAnsi="Times New Roman" w:cs="Times New Roman"/>
          <w:sz w:val="28"/>
          <w:szCs w:val="28"/>
        </w:rPr>
        <w:t>х</w:t>
      </w:r>
      <w:r w:rsidRPr="001E53B4">
        <w:rPr>
          <w:rFonts w:ascii="Times New Roman" w:hAnsi="Times New Roman" w:cs="Times New Roman"/>
          <w:sz w:val="28"/>
          <w:szCs w:val="28"/>
        </w:rPr>
        <w:t xml:space="preserve"> показали, что применение искусственной локальной гипотермии </w:t>
      </w:r>
      <w:r w:rsidR="00F52C87" w:rsidRPr="00C22D76">
        <w:rPr>
          <w:rFonts w:ascii="Times New Roman" w:hAnsi="Times New Roman" w:cs="Times New Roman"/>
          <w:sz w:val="28"/>
          <w:szCs w:val="28"/>
        </w:rPr>
        <w:t>приводит к</w:t>
      </w:r>
      <w:r w:rsidR="00686A6E" w:rsidRPr="00C22D76">
        <w:rPr>
          <w:rFonts w:ascii="Times New Roman" w:hAnsi="Times New Roman" w:cs="Times New Roman"/>
          <w:sz w:val="28"/>
          <w:szCs w:val="28"/>
        </w:rPr>
        <w:t xml:space="preserve"> </w:t>
      </w:r>
      <w:r w:rsidR="00241D0C" w:rsidRPr="00C22D76">
        <w:rPr>
          <w:rFonts w:ascii="Times New Roman" w:hAnsi="Times New Roman" w:cs="Times New Roman"/>
          <w:sz w:val="28"/>
          <w:szCs w:val="28"/>
        </w:rPr>
        <w:t xml:space="preserve">уменьшению выпота </w:t>
      </w:r>
      <w:r w:rsidR="00F275BE" w:rsidRPr="00C22D76">
        <w:rPr>
          <w:rFonts w:ascii="Times New Roman" w:hAnsi="Times New Roman" w:cs="Times New Roman"/>
          <w:sz w:val="28"/>
          <w:szCs w:val="28"/>
        </w:rPr>
        <w:t>после 48 часов от введения</w:t>
      </w:r>
      <w:r w:rsidR="00F275BE" w:rsidRPr="001E53B4">
        <w:rPr>
          <w:rFonts w:ascii="Times New Roman" w:hAnsi="Times New Roman" w:cs="Times New Roman"/>
          <w:sz w:val="28"/>
          <w:szCs w:val="28"/>
        </w:rPr>
        <w:t xml:space="preserve"> аутожелчи </w:t>
      </w:r>
      <w:r w:rsidR="00241D0C" w:rsidRPr="001E53B4">
        <w:rPr>
          <w:rFonts w:ascii="Times New Roman" w:hAnsi="Times New Roman" w:cs="Times New Roman"/>
          <w:sz w:val="28"/>
          <w:szCs w:val="28"/>
        </w:rPr>
        <w:t>с 8</w:t>
      </w:r>
      <w:r w:rsidR="004771FB" w:rsidRPr="001E53B4">
        <w:rPr>
          <w:rFonts w:ascii="Times New Roman" w:hAnsi="Times New Roman" w:cs="Times New Roman"/>
          <w:sz w:val="28"/>
          <w:szCs w:val="28"/>
        </w:rPr>
        <w:t>,55±0,45</w:t>
      </w:r>
      <w:r w:rsidR="00241D0C" w:rsidRPr="001E53B4">
        <w:rPr>
          <w:rFonts w:ascii="Times New Roman" w:hAnsi="Times New Roman" w:cs="Times New Roman"/>
          <w:sz w:val="28"/>
          <w:szCs w:val="28"/>
        </w:rPr>
        <w:t xml:space="preserve"> мл до 2</w:t>
      </w:r>
      <w:r w:rsidR="004771FB" w:rsidRPr="001E53B4">
        <w:rPr>
          <w:rFonts w:ascii="Times New Roman" w:hAnsi="Times New Roman" w:cs="Times New Roman"/>
          <w:sz w:val="28"/>
          <w:szCs w:val="28"/>
        </w:rPr>
        <w:t>,65±0,35</w:t>
      </w:r>
      <w:r w:rsidR="00241D0C" w:rsidRPr="001E53B4">
        <w:rPr>
          <w:rFonts w:ascii="Times New Roman" w:hAnsi="Times New Roman" w:cs="Times New Roman"/>
          <w:sz w:val="28"/>
          <w:szCs w:val="28"/>
        </w:rPr>
        <w:t xml:space="preserve"> мл</w:t>
      </w:r>
      <w:r w:rsidR="00F275BE" w:rsidRPr="001E53B4">
        <w:rPr>
          <w:rFonts w:ascii="Times New Roman" w:hAnsi="Times New Roman" w:cs="Times New Roman"/>
          <w:sz w:val="28"/>
          <w:szCs w:val="28"/>
        </w:rPr>
        <w:t xml:space="preserve"> (р=0,0039)</w:t>
      </w:r>
      <w:r w:rsidR="00241D0C" w:rsidRPr="001E53B4">
        <w:rPr>
          <w:rFonts w:ascii="Times New Roman" w:hAnsi="Times New Roman" w:cs="Times New Roman"/>
          <w:sz w:val="28"/>
          <w:szCs w:val="28"/>
        </w:rPr>
        <w:t>, ре</w:t>
      </w:r>
      <w:r w:rsidR="00F275BE" w:rsidRPr="001E53B4">
        <w:rPr>
          <w:rFonts w:ascii="Times New Roman" w:hAnsi="Times New Roman" w:cs="Times New Roman"/>
          <w:sz w:val="28"/>
          <w:szCs w:val="28"/>
        </w:rPr>
        <w:t>г</w:t>
      </w:r>
      <w:r w:rsidR="00C8355A" w:rsidRPr="001E53B4">
        <w:rPr>
          <w:rFonts w:ascii="Times New Roman" w:hAnsi="Times New Roman" w:cs="Times New Roman"/>
          <w:sz w:val="28"/>
          <w:szCs w:val="28"/>
        </w:rPr>
        <w:t>ресси</w:t>
      </w:r>
      <w:r w:rsidR="00686A6E" w:rsidRPr="001E53B4">
        <w:rPr>
          <w:rFonts w:ascii="Times New Roman" w:hAnsi="Times New Roman" w:cs="Times New Roman"/>
          <w:sz w:val="28"/>
          <w:szCs w:val="28"/>
        </w:rPr>
        <w:t>я</w:t>
      </w:r>
      <w:r w:rsidR="00241D0C" w:rsidRPr="001E53B4">
        <w:rPr>
          <w:rFonts w:ascii="Times New Roman" w:hAnsi="Times New Roman" w:cs="Times New Roman"/>
          <w:sz w:val="28"/>
          <w:szCs w:val="28"/>
        </w:rPr>
        <w:t xml:space="preserve"> отека железы </w:t>
      </w:r>
      <w:r w:rsidR="008B07DB" w:rsidRPr="001E53B4">
        <w:rPr>
          <w:rFonts w:ascii="Times New Roman" w:hAnsi="Times New Roman" w:cs="Times New Roman"/>
          <w:sz w:val="28"/>
          <w:szCs w:val="28"/>
        </w:rPr>
        <w:t xml:space="preserve">с </w:t>
      </w:r>
      <w:r w:rsidR="00241D0C" w:rsidRPr="001E53B4">
        <w:rPr>
          <w:rFonts w:ascii="Times New Roman" w:hAnsi="Times New Roman" w:cs="Times New Roman"/>
          <w:sz w:val="28"/>
          <w:szCs w:val="28"/>
        </w:rPr>
        <w:t>1,</w:t>
      </w:r>
      <w:r w:rsidR="004771FB" w:rsidRPr="001E53B4">
        <w:rPr>
          <w:rFonts w:ascii="Times New Roman" w:hAnsi="Times New Roman" w:cs="Times New Roman"/>
          <w:sz w:val="28"/>
          <w:szCs w:val="28"/>
        </w:rPr>
        <w:t>47±0,33 см</w:t>
      </w:r>
      <w:r w:rsidR="00241D0C" w:rsidRPr="001E53B4">
        <w:rPr>
          <w:rFonts w:ascii="Times New Roman" w:hAnsi="Times New Roman" w:cs="Times New Roman"/>
          <w:sz w:val="28"/>
          <w:szCs w:val="28"/>
        </w:rPr>
        <w:t xml:space="preserve"> до 1,</w:t>
      </w:r>
      <w:r w:rsidR="004771FB" w:rsidRPr="001E53B4">
        <w:rPr>
          <w:rFonts w:ascii="Times New Roman" w:hAnsi="Times New Roman" w:cs="Times New Roman"/>
          <w:sz w:val="28"/>
          <w:szCs w:val="28"/>
        </w:rPr>
        <w:t>25±0,55</w:t>
      </w:r>
      <w:r w:rsidR="00241D0C" w:rsidRPr="001E53B4">
        <w:rPr>
          <w:rFonts w:ascii="Times New Roman" w:hAnsi="Times New Roman" w:cs="Times New Roman"/>
          <w:sz w:val="28"/>
          <w:szCs w:val="28"/>
        </w:rPr>
        <w:t xml:space="preserve"> см</w:t>
      </w:r>
      <w:r w:rsidR="00F275BE" w:rsidRPr="001E53B4">
        <w:rPr>
          <w:rFonts w:ascii="Times New Roman" w:hAnsi="Times New Roman" w:cs="Times New Roman"/>
          <w:sz w:val="28"/>
          <w:szCs w:val="28"/>
        </w:rPr>
        <w:t xml:space="preserve"> (р=0,0036)</w:t>
      </w:r>
      <w:r w:rsidR="008B07DB" w:rsidRPr="001E53B4">
        <w:rPr>
          <w:rFonts w:ascii="Times New Roman" w:hAnsi="Times New Roman" w:cs="Times New Roman"/>
          <w:sz w:val="28"/>
          <w:szCs w:val="28"/>
        </w:rPr>
        <w:t>. С</w:t>
      </w:r>
      <w:r w:rsidR="00241D0C" w:rsidRPr="001E53B4">
        <w:rPr>
          <w:rFonts w:ascii="Times New Roman" w:hAnsi="Times New Roman" w:cs="Times New Roman"/>
          <w:sz w:val="28"/>
          <w:szCs w:val="28"/>
        </w:rPr>
        <w:t xml:space="preserve">морщивание ткани железы </w:t>
      </w:r>
      <w:r w:rsidR="008B07DB" w:rsidRPr="001E53B4">
        <w:rPr>
          <w:rFonts w:ascii="Times New Roman" w:hAnsi="Times New Roman" w:cs="Times New Roman"/>
          <w:sz w:val="28"/>
          <w:szCs w:val="28"/>
        </w:rPr>
        <w:t xml:space="preserve">стало </w:t>
      </w:r>
      <w:r w:rsidR="00844420" w:rsidRPr="001E53B4">
        <w:rPr>
          <w:rFonts w:ascii="Times New Roman" w:hAnsi="Times New Roman" w:cs="Times New Roman"/>
          <w:sz w:val="28"/>
          <w:szCs w:val="28"/>
        </w:rPr>
        <w:t xml:space="preserve">значительно </w:t>
      </w:r>
      <w:r w:rsidR="008B07DB" w:rsidRPr="001E53B4">
        <w:rPr>
          <w:rFonts w:ascii="Times New Roman" w:hAnsi="Times New Roman" w:cs="Times New Roman"/>
          <w:sz w:val="28"/>
          <w:szCs w:val="28"/>
        </w:rPr>
        <w:t>менее выраженным</w:t>
      </w:r>
      <w:r w:rsidR="000D3B72" w:rsidRPr="001E53B4">
        <w:rPr>
          <w:rFonts w:ascii="Times New Roman" w:hAnsi="Times New Roman" w:cs="Times New Roman"/>
          <w:sz w:val="28"/>
          <w:szCs w:val="28"/>
        </w:rPr>
        <w:t xml:space="preserve">, изменившись </w:t>
      </w:r>
      <w:r w:rsidR="00241D0C" w:rsidRPr="001E53B4">
        <w:rPr>
          <w:rFonts w:ascii="Times New Roman" w:hAnsi="Times New Roman" w:cs="Times New Roman"/>
          <w:sz w:val="28"/>
          <w:szCs w:val="28"/>
        </w:rPr>
        <w:t xml:space="preserve">с </w:t>
      </w:r>
      <w:r w:rsidR="004771FB" w:rsidRPr="001E53B4">
        <w:rPr>
          <w:rFonts w:ascii="Times New Roman" w:hAnsi="Times New Roman" w:cs="Times New Roman"/>
          <w:sz w:val="28"/>
          <w:szCs w:val="28"/>
        </w:rPr>
        <w:t>3,35±0,86</w:t>
      </w:r>
      <w:r w:rsidR="00241D0C" w:rsidRPr="001E53B4">
        <w:rPr>
          <w:rFonts w:ascii="Times New Roman" w:hAnsi="Times New Roman" w:cs="Times New Roman"/>
          <w:sz w:val="28"/>
          <w:szCs w:val="28"/>
        </w:rPr>
        <w:t xml:space="preserve"> см и до </w:t>
      </w:r>
      <w:r w:rsidR="004771FB" w:rsidRPr="001E53B4">
        <w:rPr>
          <w:rFonts w:ascii="Times New Roman" w:hAnsi="Times New Roman" w:cs="Times New Roman"/>
          <w:sz w:val="28"/>
          <w:szCs w:val="28"/>
        </w:rPr>
        <w:t>5,45±0,31</w:t>
      </w:r>
      <w:r w:rsidR="00241D0C" w:rsidRPr="001E53B4">
        <w:rPr>
          <w:rFonts w:ascii="Times New Roman" w:hAnsi="Times New Roman" w:cs="Times New Roman"/>
          <w:sz w:val="28"/>
          <w:szCs w:val="28"/>
        </w:rPr>
        <w:t xml:space="preserve"> см</w:t>
      </w:r>
      <w:r w:rsidR="000D3B72" w:rsidRPr="001E53B4">
        <w:rPr>
          <w:rFonts w:ascii="Times New Roman" w:hAnsi="Times New Roman" w:cs="Times New Roman"/>
          <w:sz w:val="28"/>
          <w:szCs w:val="28"/>
        </w:rPr>
        <w:t xml:space="preserve"> (</w:t>
      </w:r>
      <w:r w:rsidR="00844420" w:rsidRPr="001E53B4">
        <w:rPr>
          <w:rFonts w:ascii="Times New Roman" w:hAnsi="Times New Roman" w:cs="Times New Roman"/>
          <w:sz w:val="28"/>
          <w:szCs w:val="28"/>
        </w:rPr>
        <w:t>р</w:t>
      </w:r>
      <w:r w:rsidR="00F275BE" w:rsidRPr="001E53B4">
        <w:rPr>
          <w:rFonts w:ascii="Times New Roman" w:hAnsi="Times New Roman" w:cs="Times New Roman"/>
          <w:sz w:val="28"/>
          <w:szCs w:val="28"/>
        </w:rPr>
        <w:t>=0,0039)</w:t>
      </w:r>
      <w:r w:rsidR="00241D0C" w:rsidRPr="001E53B4">
        <w:rPr>
          <w:rFonts w:ascii="Times New Roman" w:hAnsi="Times New Roman" w:cs="Times New Roman"/>
          <w:sz w:val="28"/>
          <w:szCs w:val="28"/>
        </w:rPr>
        <w:t xml:space="preserve">. </w:t>
      </w:r>
      <w:r w:rsidR="000D3B72" w:rsidRPr="001E53B4">
        <w:rPr>
          <w:rFonts w:ascii="Times New Roman" w:hAnsi="Times New Roman" w:cs="Times New Roman"/>
          <w:sz w:val="28"/>
          <w:szCs w:val="28"/>
        </w:rPr>
        <w:t>В этом же временном промежутке</w:t>
      </w:r>
      <w:r w:rsidR="00241D0C" w:rsidRPr="001E53B4">
        <w:rPr>
          <w:rFonts w:ascii="Times New Roman" w:hAnsi="Times New Roman" w:cs="Times New Roman"/>
          <w:sz w:val="28"/>
          <w:szCs w:val="28"/>
        </w:rPr>
        <w:t xml:space="preserve"> на фоне гипотермии отсутствовали очаги </w:t>
      </w:r>
      <w:r w:rsidR="00F52C87">
        <w:rPr>
          <w:rFonts w:ascii="Times New Roman" w:hAnsi="Times New Roman" w:cs="Times New Roman"/>
          <w:sz w:val="28"/>
          <w:szCs w:val="28"/>
        </w:rPr>
        <w:t>воспаления</w:t>
      </w:r>
      <w:r w:rsidR="00241D0C" w:rsidRPr="001E53B4">
        <w:rPr>
          <w:rFonts w:ascii="Times New Roman" w:hAnsi="Times New Roman" w:cs="Times New Roman"/>
          <w:sz w:val="28"/>
          <w:szCs w:val="28"/>
        </w:rPr>
        <w:t xml:space="preserve"> ацинарной и жировой ткани.</w:t>
      </w:r>
      <w:r w:rsidR="0066031C">
        <w:rPr>
          <w:rFonts w:ascii="Times New Roman" w:hAnsi="Times New Roman" w:cs="Times New Roman"/>
          <w:sz w:val="28"/>
          <w:szCs w:val="28"/>
        </w:rPr>
        <w:t xml:space="preserve"> </w:t>
      </w:r>
      <w:r w:rsidR="00BE201F" w:rsidRPr="001E53B4">
        <w:rPr>
          <w:rFonts w:ascii="Times New Roman" w:hAnsi="Times New Roman" w:cs="Times New Roman"/>
          <w:sz w:val="28"/>
          <w:szCs w:val="28"/>
        </w:rPr>
        <w:t>Проведенная морфометрическая оценка структурных изменений поджелудочной железы на моделях панкреонекроза в группах с введением аутожелчи и с проведением искусственной локальной гипотермии в разные сроки эксперимента наглядно иллюстрирует</w:t>
      </w:r>
      <w:r w:rsidR="00BE201F" w:rsidRPr="00195599">
        <w:rPr>
          <w:rFonts w:ascii="Times New Roman" w:hAnsi="Times New Roman" w:cs="Times New Roman"/>
          <w:sz w:val="28"/>
          <w:szCs w:val="28"/>
        </w:rPr>
        <w:t xml:space="preserve"> отличие в состоянии ядерной структуры в зависимости от наличия холодового воздействия на ткань поджелудочной железы. Так</w:t>
      </w:r>
      <w:r w:rsidR="00BE201F">
        <w:rPr>
          <w:rFonts w:ascii="Times New Roman" w:hAnsi="Times New Roman" w:cs="Times New Roman"/>
          <w:sz w:val="28"/>
          <w:szCs w:val="28"/>
        </w:rPr>
        <w:t>,</w:t>
      </w:r>
      <w:r w:rsidR="00BE201F" w:rsidRPr="00195599">
        <w:rPr>
          <w:rFonts w:ascii="Times New Roman" w:hAnsi="Times New Roman" w:cs="Times New Roman"/>
          <w:sz w:val="28"/>
          <w:szCs w:val="28"/>
        </w:rPr>
        <w:t xml:space="preserve"> на 48 часах после введения аутожелчи без применения холода отмечается преобладание кариолизиса (83,33%), то есть микроскопически определяется картина безъядерного поля с единичными остаточными ядерными структурами в состоянии кариорексиса (16,66%). В отличие от группы, в которой применялась ИЛГ, где в этом же временном промежутке отмечается в большинстве случаев сморщивание ядра (66,66%), в 33,33% случаев ядро осталось неизменным.</w:t>
      </w:r>
      <w:r w:rsidR="00A05B6C">
        <w:rPr>
          <w:rFonts w:ascii="Times New Roman" w:hAnsi="Times New Roman" w:cs="Times New Roman"/>
          <w:sz w:val="28"/>
          <w:szCs w:val="28"/>
        </w:rPr>
        <w:t xml:space="preserve"> </w:t>
      </w:r>
      <w:r w:rsidR="00295DAA" w:rsidRPr="00195599">
        <w:rPr>
          <w:rFonts w:ascii="Times New Roman" w:hAnsi="Times New Roman" w:cs="Times New Roman"/>
          <w:sz w:val="28"/>
          <w:szCs w:val="28"/>
        </w:rPr>
        <w:t>Также при оценке объема некроза ацинусов ткани поджелудочной железы отмечается достоверные различия</w:t>
      </w:r>
      <w:r w:rsidR="00295DAA" w:rsidRPr="003C7280">
        <w:rPr>
          <w:rFonts w:ascii="Times New Roman" w:hAnsi="Times New Roman" w:cs="Times New Roman"/>
          <w:sz w:val="28"/>
          <w:szCs w:val="28"/>
        </w:rPr>
        <w:t xml:space="preserve"> </w:t>
      </w:r>
      <w:r w:rsidR="00295DAA">
        <w:rPr>
          <w:rFonts w:ascii="Times New Roman" w:hAnsi="Times New Roman" w:cs="Times New Roman"/>
          <w:sz w:val="28"/>
          <w:szCs w:val="28"/>
        </w:rPr>
        <w:t xml:space="preserve">по критерию наличия тотального некроза на </w:t>
      </w:r>
      <w:r w:rsidR="00295DAA" w:rsidRPr="00195599">
        <w:rPr>
          <w:rFonts w:ascii="Times New Roman" w:hAnsi="Times New Roman" w:cs="Times New Roman"/>
          <w:sz w:val="28"/>
          <w:szCs w:val="28"/>
        </w:rPr>
        <w:t>48</w:t>
      </w:r>
      <w:r w:rsidR="00295DAA">
        <w:rPr>
          <w:rFonts w:ascii="Times New Roman" w:hAnsi="Times New Roman" w:cs="Times New Roman"/>
          <w:sz w:val="28"/>
          <w:szCs w:val="28"/>
        </w:rPr>
        <w:t xml:space="preserve"> </w:t>
      </w:r>
      <w:r w:rsidR="00295DAA" w:rsidRPr="00195599">
        <w:rPr>
          <w:rFonts w:ascii="Times New Roman" w:hAnsi="Times New Roman" w:cs="Times New Roman"/>
          <w:sz w:val="28"/>
          <w:szCs w:val="28"/>
        </w:rPr>
        <w:t>(р=0,007)</w:t>
      </w:r>
      <w:r w:rsidR="00295DAA">
        <w:rPr>
          <w:rFonts w:ascii="Times New Roman" w:hAnsi="Times New Roman" w:cs="Times New Roman"/>
          <w:sz w:val="28"/>
          <w:szCs w:val="28"/>
        </w:rPr>
        <w:t xml:space="preserve"> </w:t>
      </w:r>
      <w:r w:rsidR="00295DAA" w:rsidRPr="00195599">
        <w:rPr>
          <w:rFonts w:ascii="Times New Roman" w:hAnsi="Times New Roman" w:cs="Times New Roman"/>
          <w:sz w:val="28"/>
          <w:szCs w:val="28"/>
        </w:rPr>
        <w:t>от начала эксперимента между группами с приложением искусственной локальной гипотермии и без такового.</w:t>
      </w:r>
      <w:r w:rsidR="001E53B4">
        <w:rPr>
          <w:rFonts w:ascii="Times New Roman" w:hAnsi="Times New Roman" w:cs="Times New Roman"/>
          <w:sz w:val="28"/>
          <w:szCs w:val="28"/>
        </w:rPr>
        <w:t xml:space="preserve"> </w:t>
      </w:r>
      <w:r w:rsidR="00C8636D">
        <w:rPr>
          <w:rFonts w:ascii="Times New Roman" w:hAnsi="Times New Roman" w:cs="Times New Roman"/>
          <w:sz w:val="28"/>
          <w:szCs w:val="28"/>
        </w:rPr>
        <w:t xml:space="preserve">Таким образом результаты нашего исследования показали, что на </w:t>
      </w:r>
      <w:r w:rsidR="00C8636D" w:rsidRPr="001E53B4">
        <w:rPr>
          <w:rFonts w:ascii="Times New Roman" w:hAnsi="Times New Roman" w:cs="Times New Roman"/>
          <w:sz w:val="28"/>
          <w:szCs w:val="28"/>
        </w:rPr>
        <w:t xml:space="preserve">применение искусственной локальной гипотермии ведет к абортивному течению панкреонекроза, в случае ее наложения сразу после введения аутожелчи в </w:t>
      </w:r>
      <w:r w:rsidR="00C8636D" w:rsidRPr="00C22D76">
        <w:rPr>
          <w:rFonts w:ascii="Times New Roman" w:hAnsi="Times New Roman" w:cs="Times New Roman"/>
          <w:sz w:val="28"/>
          <w:szCs w:val="28"/>
        </w:rPr>
        <w:t>паренхиму поджелудочной железы экспериментального животного.</w:t>
      </w:r>
    </w:p>
    <w:p w14:paraId="64F869A8" w14:textId="4EE5F0D3" w:rsidR="00F72537" w:rsidRPr="00195599" w:rsidRDefault="00F243D5" w:rsidP="00F72537">
      <w:pPr>
        <w:pStyle w:val="a8"/>
        <w:spacing w:after="0" w:line="240" w:lineRule="auto"/>
        <w:ind w:left="0" w:firstLine="567"/>
        <w:jc w:val="both"/>
        <w:rPr>
          <w:rFonts w:ascii="Times New Roman" w:hAnsi="Times New Roman"/>
          <w:sz w:val="28"/>
          <w:szCs w:val="28"/>
        </w:rPr>
      </w:pPr>
      <w:r w:rsidRPr="00195599">
        <w:rPr>
          <w:rFonts w:ascii="Times New Roman" w:hAnsi="Times New Roman"/>
          <w:sz w:val="28"/>
        </w:rPr>
        <w:t>При межгрупповом сравнении данных концентрации КРФ в эритроцитах и плазме крови в группе с моделированием панкреонекроза и с наложением локальной гипотермии статистически значимых отличий не выявлено (р≥0,05), кроме временного промежутка на 24 часах от начала эксперимента, где в эритроцитах отмечается достоверное различие в концентрации КРФ (р</w:t>
      </w:r>
      <w:r w:rsidRPr="00195599">
        <w:rPr>
          <w:rFonts w:ascii="Times New Roman" w:hAnsi="Times New Roman"/>
          <w:sz w:val="28"/>
          <w:szCs w:val="28"/>
        </w:rPr>
        <w:t>=</w:t>
      </w:r>
      <w:r w:rsidRPr="00195599">
        <w:rPr>
          <w:rFonts w:ascii="Times New Roman" w:hAnsi="Times New Roman"/>
          <w:color w:val="000000" w:themeColor="text1"/>
          <w:sz w:val="28"/>
          <w:szCs w:val="28"/>
        </w:rPr>
        <w:t xml:space="preserve">0,005). Отмечены </w:t>
      </w:r>
      <w:r w:rsidRPr="00195599">
        <w:rPr>
          <w:rFonts w:ascii="Times New Roman" w:hAnsi="Times New Roman"/>
          <w:sz w:val="28"/>
        </w:rPr>
        <w:t xml:space="preserve">достоверные отличия в концентрации вкДНК в эритроцитах на 48 часах от начала эксперимента в группах с моделированием панкреонекроза и наложением искусственной локальной гипотермии (р=0,013). </w:t>
      </w:r>
      <w:r w:rsidR="00F72537" w:rsidRPr="00195599">
        <w:rPr>
          <w:rFonts w:ascii="Times New Roman" w:hAnsi="Times New Roman"/>
          <w:sz w:val="28"/>
        </w:rPr>
        <w:t xml:space="preserve">Также выявлены статистически значимые различия в концентрации гуанина в плазме крови на </w:t>
      </w:r>
      <w:r w:rsidR="00F72537" w:rsidRPr="00195599">
        <w:rPr>
          <w:rFonts w:ascii="Times New Roman" w:hAnsi="Times New Roman"/>
          <w:sz w:val="28"/>
        </w:rPr>
        <w:lastRenderedPageBreak/>
        <w:t>48 часах (р=0,037) от начала эксперимента в группах с моделированием панкреонекроза и наложением искусственной локальной гипотермии</w:t>
      </w:r>
      <w:r w:rsidR="00BB0715">
        <w:rPr>
          <w:rFonts w:ascii="Times New Roman" w:hAnsi="Times New Roman"/>
          <w:sz w:val="28"/>
        </w:rPr>
        <w:t xml:space="preserve"> </w:t>
      </w:r>
      <w:r w:rsidR="00BB0715" w:rsidRPr="00C22D76">
        <w:rPr>
          <w:rFonts w:ascii="Times New Roman" w:hAnsi="Times New Roman" w:cs="Times New Roman"/>
          <w:color w:val="000000" w:themeColor="text1"/>
          <w:sz w:val="28"/>
          <w:szCs w:val="28"/>
        </w:rPr>
        <w:t>[13</w:t>
      </w:r>
      <w:r w:rsidR="00BB0715">
        <w:rPr>
          <w:rFonts w:ascii="Times New Roman" w:hAnsi="Times New Roman" w:cs="Times New Roman"/>
          <w:color w:val="000000" w:themeColor="text1"/>
          <w:sz w:val="28"/>
          <w:szCs w:val="28"/>
        </w:rPr>
        <w:t>7</w:t>
      </w:r>
      <w:r w:rsidR="00BB0715" w:rsidRPr="00C22D76">
        <w:rPr>
          <w:rFonts w:ascii="Times New Roman" w:hAnsi="Times New Roman" w:cs="Times New Roman"/>
          <w:color w:val="000000" w:themeColor="text1"/>
          <w:sz w:val="28"/>
          <w:szCs w:val="28"/>
        </w:rPr>
        <w:t>]</w:t>
      </w:r>
      <w:r w:rsidR="00F72537" w:rsidRPr="00195599">
        <w:rPr>
          <w:rFonts w:ascii="Times New Roman" w:hAnsi="Times New Roman"/>
          <w:sz w:val="28"/>
        </w:rPr>
        <w:t>.</w:t>
      </w:r>
    </w:p>
    <w:p w14:paraId="21800F87" w14:textId="77777777" w:rsidR="00023AC0" w:rsidRPr="00195599" w:rsidRDefault="000F51B0" w:rsidP="00023AC0">
      <w:pPr>
        <w:spacing w:after="0" w:line="240" w:lineRule="auto"/>
        <w:ind w:firstLine="567"/>
        <w:jc w:val="both"/>
        <w:rPr>
          <w:rFonts w:ascii="Times New Roman" w:hAnsi="Times New Roman" w:cs="Times New Roman"/>
          <w:sz w:val="28"/>
          <w:szCs w:val="28"/>
        </w:rPr>
      </w:pPr>
      <w:r w:rsidRPr="00195599">
        <w:rPr>
          <w:rFonts w:ascii="Times New Roman" w:hAnsi="Times New Roman" w:cs="Times New Roman"/>
          <w:sz w:val="28"/>
          <w:szCs w:val="28"/>
        </w:rPr>
        <w:t xml:space="preserve">По итогам проведенного диссертационного исследования сделаны следующие </w:t>
      </w:r>
      <w:r w:rsidRPr="00195599">
        <w:rPr>
          <w:rFonts w:ascii="Times New Roman" w:hAnsi="Times New Roman" w:cs="Times New Roman"/>
          <w:b/>
          <w:sz w:val="28"/>
          <w:szCs w:val="28"/>
        </w:rPr>
        <w:t>выводы</w:t>
      </w:r>
      <w:r w:rsidRPr="00195599">
        <w:rPr>
          <w:rFonts w:ascii="Times New Roman" w:hAnsi="Times New Roman" w:cs="Times New Roman"/>
          <w:sz w:val="28"/>
          <w:szCs w:val="28"/>
        </w:rPr>
        <w:t xml:space="preserve">: </w:t>
      </w:r>
    </w:p>
    <w:p w14:paraId="48E083B0" w14:textId="5ECD9183" w:rsidR="00330FD5" w:rsidRPr="00F67979" w:rsidRDefault="00330FD5" w:rsidP="00F67979">
      <w:pPr>
        <w:pStyle w:val="a8"/>
        <w:numPr>
          <w:ilvl w:val="0"/>
          <w:numId w:val="31"/>
        </w:numPr>
        <w:tabs>
          <w:tab w:val="left" w:pos="426"/>
          <w:tab w:val="left" w:pos="567"/>
        </w:tabs>
        <w:spacing w:after="0" w:line="240" w:lineRule="auto"/>
        <w:ind w:left="0" w:firstLine="567"/>
        <w:jc w:val="both"/>
        <w:rPr>
          <w:rFonts w:ascii="Times New Roman" w:hAnsi="Times New Roman"/>
          <w:sz w:val="28"/>
          <w:szCs w:val="28"/>
        </w:rPr>
      </w:pPr>
      <w:r w:rsidRPr="00F67979">
        <w:rPr>
          <w:rFonts w:ascii="Times New Roman" w:hAnsi="Times New Roman"/>
          <w:sz w:val="28"/>
          <w:szCs w:val="28"/>
        </w:rPr>
        <w:t xml:space="preserve">Предлагаемая экспериментальная модель панкреонекроза, воспроизводимая путем введения </w:t>
      </w:r>
      <w:r w:rsidR="00F52C87">
        <w:rPr>
          <w:rFonts w:ascii="Times New Roman" w:hAnsi="Times New Roman"/>
          <w:sz w:val="28"/>
          <w:szCs w:val="28"/>
        </w:rPr>
        <w:t>аутожелчи</w:t>
      </w:r>
      <w:r w:rsidRPr="00365120">
        <w:rPr>
          <w:rFonts w:ascii="Times New Roman" w:hAnsi="Times New Roman"/>
          <w:sz w:val="28"/>
          <w:szCs w:val="28"/>
        </w:rPr>
        <w:t xml:space="preserve"> животного в паренхиму </w:t>
      </w:r>
      <w:r w:rsidR="00D6719D" w:rsidRPr="00365120">
        <w:rPr>
          <w:rFonts w:ascii="Times New Roman" w:hAnsi="Times New Roman"/>
          <w:sz w:val="28"/>
          <w:szCs w:val="28"/>
        </w:rPr>
        <w:t>поджелудочной железы,</w:t>
      </w:r>
      <w:r w:rsidRPr="00365120">
        <w:rPr>
          <w:rFonts w:ascii="Times New Roman" w:hAnsi="Times New Roman"/>
          <w:sz w:val="28"/>
          <w:szCs w:val="28"/>
        </w:rPr>
        <w:t xml:space="preserve"> позволяет изучить </w:t>
      </w:r>
      <w:r w:rsidR="00F67979" w:rsidRPr="00365120">
        <w:rPr>
          <w:rFonts w:ascii="Times New Roman" w:hAnsi="Times New Roman"/>
          <w:sz w:val="28"/>
          <w:szCs w:val="28"/>
        </w:rPr>
        <w:t xml:space="preserve">патогенез и </w:t>
      </w:r>
      <w:r w:rsidRPr="00365120">
        <w:rPr>
          <w:rFonts w:ascii="Times New Roman" w:hAnsi="Times New Roman"/>
          <w:sz w:val="28"/>
          <w:szCs w:val="28"/>
        </w:rPr>
        <w:t>морфологический субстрат процесса на разных его стадиях</w:t>
      </w:r>
      <w:r w:rsidR="00D03FFD" w:rsidRPr="00365120">
        <w:rPr>
          <w:rFonts w:ascii="Times New Roman" w:hAnsi="Times New Roman"/>
          <w:sz w:val="28"/>
          <w:szCs w:val="28"/>
        </w:rPr>
        <w:t xml:space="preserve"> и</w:t>
      </w:r>
      <w:r w:rsidRPr="00365120">
        <w:rPr>
          <w:rFonts w:ascii="Times New Roman" w:hAnsi="Times New Roman"/>
          <w:sz w:val="28"/>
          <w:szCs w:val="28"/>
        </w:rPr>
        <w:t xml:space="preserve"> является легко воспроизводимой</w:t>
      </w:r>
      <w:r w:rsidRPr="00F67979">
        <w:rPr>
          <w:rFonts w:ascii="Times New Roman" w:hAnsi="Times New Roman"/>
          <w:sz w:val="28"/>
          <w:szCs w:val="28"/>
        </w:rPr>
        <w:t>.</w:t>
      </w:r>
    </w:p>
    <w:p w14:paraId="6828C203" w14:textId="77777777" w:rsidR="00330FD5" w:rsidRPr="00195599" w:rsidRDefault="00330FD5" w:rsidP="00330FD5">
      <w:pPr>
        <w:tabs>
          <w:tab w:val="left" w:pos="4236"/>
        </w:tabs>
        <w:spacing w:after="0" w:line="240" w:lineRule="auto"/>
        <w:ind w:firstLine="567"/>
        <w:jc w:val="both"/>
        <w:rPr>
          <w:rFonts w:ascii="Times New Roman" w:hAnsi="Times New Roman"/>
          <w:sz w:val="28"/>
          <w:szCs w:val="28"/>
        </w:rPr>
      </w:pPr>
      <w:r w:rsidRPr="00195599">
        <w:rPr>
          <w:rFonts w:ascii="Times New Roman" w:hAnsi="Times New Roman"/>
          <w:sz w:val="28"/>
          <w:szCs w:val="28"/>
        </w:rPr>
        <w:t>2) Аккумулятор холода (карбоксиметилцеллюлоза) – является наиболее эффективным и доступным материалом для наложения искусственной локальной гипотермии без применения аппаратных средств. Имеет продолжительную фазу температурного плато оцениваемому как состояние гипотермии, температура остается на уровне +26,5°С большую часть времени, эффект локального охлаждения продолжается более 15 минут.</w:t>
      </w:r>
    </w:p>
    <w:p w14:paraId="7EA7ED70" w14:textId="77777777" w:rsidR="00330FD5" w:rsidRPr="00195599" w:rsidRDefault="00330FD5" w:rsidP="00330FD5">
      <w:pPr>
        <w:tabs>
          <w:tab w:val="left" w:pos="4236"/>
        </w:tabs>
        <w:spacing w:after="0" w:line="240" w:lineRule="auto"/>
        <w:ind w:firstLine="567"/>
        <w:jc w:val="both"/>
        <w:rPr>
          <w:rFonts w:ascii="Times New Roman" w:hAnsi="Times New Roman"/>
          <w:sz w:val="28"/>
          <w:szCs w:val="28"/>
        </w:rPr>
      </w:pPr>
      <w:r w:rsidRPr="00195599">
        <w:rPr>
          <w:rFonts w:ascii="Times New Roman" w:hAnsi="Times New Roman"/>
          <w:sz w:val="28"/>
          <w:szCs w:val="28"/>
        </w:rPr>
        <w:t>3) Методика интраоперационного наложения искусственной локальной гипотермии путем погружения охлаждающего агента в брюшную полость с динамической внутрибрюшной термометрией проста и эффективна, исключает инфицирование брюшной полости за счет использования стерильных контейнеров, а сама процедура охлаждения полностью атравматична.</w:t>
      </w:r>
    </w:p>
    <w:p w14:paraId="52737094" w14:textId="38DC347B" w:rsidR="0096199C" w:rsidRDefault="00330FD5" w:rsidP="00D728B1">
      <w:pPr>
        <w:tabs>
          <w:tab w:val="left" w:pos="4236"/>
        </w:tabs>
        <w:spacing w:after="0" w:line="240" w:lineRule="auto"/>
        <w:ind w:firstLine="567"/>
        <w:jc w:val="both"/>
        <w:rPr>
          <w:rFonts w:ascii="Times New Roman" w:hAnsi="Times New Roman"/>
          <w:sz w:val="28"/>
          <w:szCs w:val="28"/>
        </w:rPr>
      </w:pPr>
      <w:r w:rsidRPr="00195599">
        <w:rPr>
          <w:rFonts w:ascii="Times New Roman" w:hAnsi="Times New Roman"/>
          <w:sz w:val="28"/>
          <w:szCs w:val="28"/>
        </w:rPr>
        <w:t>4) Морфологические</w:t>
      </w:r>
      <w:r w:rsidR="0096199C">
        <w:rPr>
          <w:rFonts w:ascii="Times New Roman" w:hAnsi="Times New Roman"/>
          <w:sz w:val="28"/>
          <w:szCs w:val="28"/>
        </w:rPr>
        <w:t xml:space="preserve"> определено</w:t>
      </w:r>
      <w:r w:rsidRPr="00195599">
        <w:rPr>
          <w:rFonts w:ascii="Times New Roman" w:hAnsi="Times New Roman"/>
          <w:sz w:val="28"/>
          <w:szCs w:val="28"/>
        </w:rPr>
        <w:t xml:space="preserve">, что применение искусственной локальной гипотермии ведет к абортивному течению панкреонекроза, в случае ее наложения сразу после введения аутожелчи в паренхиму поджелудочной железы экспериментального животного. Отмечено уменьшению выпота после 48 часов от введения аутожелчи с 8,55±0,45 мл до 2,65±0,35 мл (р=0,0039), регрессии отека железы с 1,47±0,33 см до 1,25±0,55 см (р=0,0036). </w:t>
      </w:r>
      <w:r w:rsidRPr="00D728B1">
        <w:rPr>
          <w:rFonts w:ascii="Times New Roman" w:hAnsi="Times New Roman"/>
          <w:sz w:val="28"/>
          <w:szCs w:val="28"/>
        </w:rPr>
        <w:t>Сморщивание ткани железы становится значительно менее выраженным, меняясь с 3,35</w:t>
      </w:r>
      <w:r w:rsidRPr="00195599">
        <w:rPr>
          <w:rFonts w:ascii="Times New Roman" w:hAnsi="Times New Roman"/>
          <w:sz w:val="28"/>
          <w:szCs w:val="28"/>
        </w:rPr>
        <w:t xml:space="preserve">±0,86 </w:t>
      </w:r>
      <w:r w:rsidR="00125625">
        <w:rPr>
          <w:rFonts w:ascii="Times New Roman" w:hAnsi="Times New Roman"/>
          <w:sz w:val="28"/>
          <w:szCs w:val="28"/>
        </w:rPr>
        <w:t xml:space="preserve">см до 5,45±0,31 </w:t>
      </w:r>
      <w:r w:rsidRPr="00195599">
        <w:rPr>
          <w:rFonts w:ascii="Times New Roman" w:hAnsi="Times New Roman"/>
          <w:sz w:val="28"/>
          <w:szCs w:val="28"/>
        </w:rPr>
        <w:t xml:space="preserve">см (р=0,0039).  </w:t>
      </w:r>
    </w:p>
    <w:p w14:paraId="72D62EB1" w14:textId="4A4DEAE5" w:rsidR="0096199C" w:rsidRDefault="0096199C" w:rsidP="00D728B1">
      <w:pPr>
        <w:tabs>
          <w:tab w:val="left" w:pos="4236"/>
        </w:tabs>
        <w:spacing w:after="0" w:line="240" w:lineRule="auto"/>
        <w:ind w:firstLine="567"/>
        <w:jc w:val="both"/>
        <w:rPr>
          <w:rFonts w:ascii="Times New Roman" w:hAnsi="Times New Roman"/>
          <w:sz w:val="28"/>
          <w:szCs w:val="28"/>
        </w:rPr>
      </w:pPr>
      <w:r>
        <w:rPr>
          <w:rFonts w:ascii="Times New Roman" w:hAnsi="Times New Roman"/>
          <w:sz w:val="28"/>
          <w:szCs w:val="28"/>
        </w:rPr>
        <w:t xml:space="preserve">Выявлено </w:t>
      </w:r>
      <w:r>
        <w:rPr>
          <w:rFonts w:ascii="Times New Roman" w:hAnsi="Times New Roman" w:cs="Times New Roman"/>
          <w:sz w:val="28"/>
          <w:szCs w:val="28"/>
        </w:rPr>
        <w:t>влияние ИЛГ на сохранность гистологической структуры ткани</w:t>
      </w:r>
      <w:r w:rsidRPr="00E205A3">
        <w:rPr>
          <w:rFonts w:ascii="Times New Roman" w:hAnsi="Times New Roman"/>
          <w:sz w:val="28"/>
          <w:szCs w:val="28"/>
        </w:rPr>
        <w:t xml:space="preserve"> </w:t>
      </w:r>
      <w:r>
        <w:rPr>
          <w:rFonts w:ascii="Times New Roman" w:hAnsi="Times New Roman"/>
          <w:sz w:val="28"/>
          <w:szCs w:val="28"/>
        </w:rPr>
        <w:t>как экзокринной части, так и эндокринного компонента</w:t>
      </w:r>
      <w:r>
        <w:rPr>
          <w:rFonts w:ascii="Times New Roman" w:hAnsi="Times New Roman" w:cs="Times New Roman"/>
          <w:sz w:val="28"/>
          <w:szCs w:val="28"/>
        </w:rPr>
        <w:t xml:space="preserve">: </w:t>
      </w:r>
      <w:r w:rsidRPr="00195599">
        <w:rPr>
          <w:rFonts w:ascii="Times New Roman" w:hAnsi="Times New Roman" w:cs="Times New Roman"/>
          <w:sz w:val="28"/>
          <w:szCs w:val="28"/>
        </w:rPr>
        <w:t>на 48 часах после введения аутожелчи без применения холода отмечается преобладание кариолизиса (83,33%)</w:t>
      </w:r>
      <w:r w:rsidRPr="00E205A3">
        <w:rPr>
          <w:rFonts w:ascii="Times New Roman" w:hAnsi="Times New Roman" w:cs="Times New Roman"/>
          <w:sz w:val="28"/>
          <w:szCs w:val="28"/>
        </w:rPr>
        <w:t xml:space="preserve"> </w:t>
      </w:r>
      <w:r>
        <w:rPr>
          <w:rFonts w:ascii="Times New Roman" w:hAnsi="Times New Roman" w:cs="Times New Roman"/>
          <w:sz w:val="28"/>
          <w:szCs w:val="28"/>
        </w:rPr>
        <w:t xml:space="preserve">и тотальный некроз (83,33%), наложении </w:t>
      </w:r>
      <w:r w:rsidRPr="00195599">
        <w:rPr>
          <w:rFonts w:ascii="Times New Roman" w:hAnsi="Times New Roman" w:cs="Times New Roman"/>
          <w:sz w:val="28"/>
          <w:szCs w:val="28"/>
        </w:rPr>
        <w:t>ИЛГ</w:t>
      </w:r>
      <w:r>
        <w:rPr>
          <w:rFonts w:ascii="Times New Roman" w:hAnsi="Times New Roman" w:cs="Times New Roman"/>
          <w:sz w:val="28"/>
          <w:szCs w:val="28"/>
        </w:rPr>
        <w:t xml:space="preserve"> </w:t>
      </w:r>
      <w:r w:rsidRPr="00195599">
        <w:rPr>
          <w:rFonts w:ascii="Times New Roman" w:hAnsi="Times New Roman" w:cs="Times New Roman"/>
          <w:sz w:val="28"/>
          <w:szCs w:val="28"/>
        </w:rPr>
        <w:t>отмечается сморщивание ядра (66,66%), в 33,33% случаев ядро осталось неизменным</w:t>
      </w:r>
      <w:r>
        <w:rPr>
          <w:rFonts w:ascii="Times New Roman" w:hAnsi="Times New Roman" w:cs="Times New Roman"/>
          <w:sz w:val="28"/>
          <w:szCs w:val="28"/>
        </w:rPr>
        <w:t>, в 50% случаев ткань остаётся сохранной и в 50% случаев отмечаются единичные очаги некроза ацинусов</w:t>
      </w:r>
      <w:r w:rsidRPr="00195599">
        <w:rPr>
          <w:rFonts w:ascii="Times New Roman" w:hAnsi="Times New Roman" w:cs="Times New Roman"/>
          <w:sz w:val="28"/>
          <w:szCs w:val="28"/>
        </w:rPr>
        <w:t>.</w:t>
      </w:r>
      <w:r>
        <w:rPr>
          <w:rFonts w:ascii="Times New Roman" w:hAnsi="Times New Roman" w:cs="Times New Roman"/>
          <w:sz w:val="28"/>
          <w:szCs w:val="28"/>
        </w:rPr>
        <w:t xml:space="preserve"> </w:t>
      </w:r>
      <w:r w:rsidRPr="00195599">
        <w:rPr>
          <w:rFonts w:ascii="Times New Roman" w:hAnsi="Times New Roman" w:cs="Times New Roman"/>
          <w:sz w:val="28"/>
          <w:szCs w:val="28"/>
        </w:rPr>
        <w:t>при оценке объема некроза ацинусов ткани поджелудочной железы отмечается достоверные различия</w:t>
      </w:r>
      <w:r w:rsidRPr="003C7280">
        <w:rPr>
          <w:rFonts w:ascii="Times New Roman" w:hAnsi="Times New Roman" w:cs="Times New Roman"/>
          <w:sz w:val="28"/>
          <w:szCs w:val="28"/>
        </w:rPr>
        <w:t xml:space="preserve"> </w:t>
      </w:r>
      <w:r>
        <w:rPr>
          <w:rFonts w:ascii="Times New Roman" w:hAnsi="Times New Roman" w:cs="Times New Roman"/>
          <w:sz w:val="28"/>
          <w:szCs w:val="28"/>
        </w:rPr>
        <w:t xml:space="preserve">по критерию наличия тотального некроза на </w:t>
      </w:r>
      <w:r w:rsidRPr="00195599">
        <w:rPr>
          <w:rFonts w:ascii="Times New Roman" w:hAnsi="Times New Roman" w:cs="Times New Roman"/>
          <w:sz w:val="28"/>
          <w:szCs w:val="28"/>
        </w:rPr>
        <w:t>48</w:t>
      </w:r>
      <w:r>
        <w:rPr>
          <w:rFonts w:ascii="Times New Roman" w:hAnsi="Times New Roman" w:cs="Times New Roman"/>
          <w:sz w:val="28"/>
          <w:szCs w:val="28"/>
        </w:rPr>
        <w:t xml:space="preserve"> </w:t>
      </w:r>
      <w:r w:rsidRPr="00195599">
        <w:rPr>
          <w:rFonts w:ascii="Times New Roman" w:hAnsi="Times New Roman" w:cs="Times New Roman"/>
          <w:sz w:val="28"/>
          <w:szCs w:val="28"/>
        </w:rPr>
        <w:t>(р=0,007)</w:t>
      </w:r>
      <w:r>
        <w:rPr>
          <w:rFonts w:ascii="Times New Roman" w:hAnsi="Times New Roman" w:cs="Times New Roman"/>
          <w:sz w:val="28"/>
          <w:szCs w:val="28"/>
        </w:rPr>
        <w:t xml:space="preserve"> </w:t>
      </w:r>
      <w:r w:rsidRPr="00195599">
        <w:rPr>
          <w:rFonts w:ascii="Times New Roman" w:hAnsi="Times New Roman" w:cs="Times New Roman"/>
          <w:sz w:val="28"/>
          <w:szCs w:val="28"/>
        </w:rPr>
        <w:t>от начала эксперимента между группами с приложением искусственной локальной гипотермии и без такового</w:t>
      </w:r>
      <w:r>
        <w:rPr>
          <w:rFonts w:ascii="Times New Roman" w:hAnsi="Times New Roman" w:cs="Times New Roman"/>
          <w:sz w:val="28"/>
          <w:szCs w:val="28"/>
        </w:rPr>
        <w:t>.</w:t>
      </w:r>
    </w:p>
    <w:p w14:paraId="7F4ABF30" w14:textId="77777777" w:rsidR="0096199C" w:rsidRDefault="00330FD5" w:rsidP="0096199C">
      <w:pPr>
        <w:tabs>
          <w:tab w:val="left" w:pos="4236"/>
        </w:tabs>
        <w:spacing w:after="0" w:line="240" w:lineRule="auto"/>
        <w:ind w:firstLine="567"/>
        <w:jc w:val="both"/>
        <w:rPr>
          <w:rFonts w:ascii="Times New Roman" w:hAnsi="Times New Roman"/>
          <w:sz w:val="28"/>
          <w:szCs w:val="28"/>
        </w:rPr>
      </w:pPr>
      <w:r w:rsidRPr="00195599">
        <w:rPr>
          <w:rFonts w:ascii="Times New Roman" w:hAnsi="Times New Roman"/>
          <w:sz w:val="28"/>
          <w:szCs w:val="28"/>
        </w:rPr>
        <w:t xml:space="preserve">5) </w:t>
      </w:r>
      <w:bookmarkStart w:id="66" w:name="_Toc38706555"/>
      <w:r w:rsidR="0096199C">
        <w:rPr>
          <w:rFonts w:ascii="Times New Roman" w:hAnsi="Times New Roman"/>
          <w:sz w:val="28"/>
          <w:szCs w:val="28"/>
        </w:rPr>
        <w:t xml:space="preserve">Динамика изменения активности амилазы и липазы </w:t>
      </w:r>
      <w:r w:rsidR="0096199C">
        <w:rPr>
          <w:rFonts w:ascii="Times New Roman" w:hAnsi="Times New Roman" w:cs="Times New Roman"/>
          <w:sz w:val="28"/>
        </w:rPr>
        <w:t>сыворотки крови экспериментальных животных в группе с моделированием панкреонекроза снижается до 154</w:t>
      </w:r>
      <w:r w:rsidR="0096199C">
        <w:rPr>
          <w:rFonts w:ascii="Times New Roman" w:hAnsi="Times New Roman" w:cs="Times New Roman"/>
          <w:color w:val="000000"/>
          <w:sz w:val="28"/>
          <w:szCs w:val="28"/>
        </w:rPr>
        <w:t xml:space="preserve">,5±22,7 </w:t>
      </w:r>
      <w:r w:rsidR="0096199C">
        <w:rPr>
          <w:rFonts w:ascii="Times New Roman" w:hAnsi="Times New Roman" w:cs="Times New Roman"/>
          <w:color w:val="000000"/>
          <w:sz w:val="28"/>
          <w:szCs w:val="28"/>
          <w:lang w:val="en-US"/>
        </w:rPr>
        <w:t>U</w:t>
      </w:r>
      <w:r w:rsidR="0096199C">
        <w:rPr>
          <w:rFonts w:ascii="Times New Roman" w:hAnsi="Times New Roman" w:cs="Times New Roman"/>
          <w:color w:val="000000"/>
          <w:sz w:val="28"/>
          <w:szCs w:val="28"/>
        </w:rPr>
        <w:t>/</w:t>
      </w:r>
      <w:r w:rsidR="0096199C">
        <w:rPr>
          <w:rFonts w:ascii="Times New Roman" w:hAnsi="Times New Roman" w:cs="Times New Roman"/>
          <w:color w:val="000000"/>
          <w:sz w:val="28"/>
          <w:szCs w:val="28"/>
          <w:lang w:val="en-US"/>
        </w:rPr>
        <w:t>l</w:t>
      </w:r>
      <w:r w:rsidR="0096199C">
        <w:rPr>
          <w:rFonts w:ascii="Times New Roman" w:hAnsi="Times New Roman" w:cs="Times New Roman"/>
          <w:color w:val="000000"/>
          <w:sz w:val="28"/>
          <w:szCs w:val="28"/>
        </w:rPr>
        <w:t xml:space="preserve"> (р=0,005), при наложении ИЛГ </w:t>
      </w:r>
      <w:r w:rsidR="0096199C">
        <w:rPr>
          <w:rFonts w:ascii="Times New Roman" w:hAnsi="Times New Roman" w:cs="Times New Roman"/>
          <w:sz w:val="28"/>
        </w:rPr>
        <w:t>-</w:t>
      </w:r>
      <w:r w:rsidR="0096199C" w:rsidRPr="0057241F">
        <w:rPr>
          <w:rFonts w:ascii="Times New Roman" w:hAnsi="Times New Roman" w:cs="Times New Roman"/>
          <w:color w:val="000000"/>
          <w:sz w:val="28"/>
          <w:szCs w:val="28"/>
        </w:rPr>
        <w:t xml:space="preserve"> средняя концентрация амилазы остается достаточно высокой</w:t>
      </w:r>
      <w:r w:rsidR="0096199C">
        <w:rPr>
          <w:rFonts w:ascii="Times New Roman" w:hAnsi="Times New Roman" w:cs="Times New Roman"/>
          <w:color w:val="000000"/>
          <w:sz w:val="28"/>
          <w:szCs w:val="28"/>
        </w:rPr>
        <w:t xml:space="preserve"> -</w:t>
      </w:r>
      <w:r w:rsidR="0096199C" w:rsidRPr="0057241F">
        <w:rPr>
          <w:rFonts w:ascii="Times New Roman" w:hAnsi="Times New Roman" w:cs="Times New Roman"/>
          <w:color w:val="000000"/>
          <w:sz w:val="28"/>
          <w:szCs w:val="28"/>
        </w:rPr>
        <w:t xml:space="preserve"> 401,7±107,6 </w:t>
      </w:r>
      <w:r w:rsidR="0096199C" w:rsidRPr="0057241F">
        <w:rPr>
          <w:rFonts w:ascii="Times New Roman" w:hAnsi="Times New Roman" w:cs="Times New Roman"/>
          <w:color w:val="000000"/>
          <w:sz w:val="28"/>
          <w:szCs w:val="28"/>
          <w:lang w:val="en-US"/>
        </w:rPr>
        <w:t>U</w:t>
      </w:r>
      <w:r w:rsidR="0096199C" w:rsidRPr="0057241F">
        <w:rPr>
          <w:rFonts w:ascii="Times New Roman" w:hAnsi="Times New Roman" w:cs="Times New Roman"/>
          <w:color w:val="000000"/>
          <w:sz w:val="28"/>
          <w:szCs w:val="28"/>
        </w:rPr>
        <w:t>/</w:t>
      </w:r>
      <w:r w:rsidR="0096199C" w:rsidRPr="0057241F">
        <w:rPr>
          <w:rFonts w:ascii="Times New Roman" w:hAnsi="Times New Roman" w:cs="Times New Roman"/>
          <w:color w:val="000000"/>
          <w:sz w:val="28"/>
          <w:szCs w:val="28"/>
          <w:lang w:val="en-US"/>
        </w:rPr>
        <w:t>l</w:t>
      </w:r>
      <w:r w:rsidR="0096199C">
        <w:rPr>
          <w:rFonts w:ascii="Times New Roman" w:hAnsi="Times New Roman" w:cs="Times New Roman"/>
          <w:color w:val="000000"/>
          <w:sz w:val="28"/>
          <w:szCs w:val="28"/>
        </w:rPr>
        <w:t xml:space="preserve"> (р=0,005), что указывает на цитолитический синдром без выраженного некротического компонента.</w:t>
      </w:r>
    </w:p>
    <w:p w14:paraId="7195A2F3" w14:textId="77777777" w:rsidR="0096199C" w:rsidRDefault="0096199C" w:rsidP="0096199C">
      <w:pPr>
        <w:tabs>
          <w:tab w:val="left" w:pos="4236"/>
        </w:tabs>
        <w:spacing w:after="0" w:line="240" w:lineRule="auto"/>
        <w:ind w:firstLine="567"/>
        <w:jc w:val="both"/>
        <w:rPr>
          <w:rFonts w:ascii="Times New Roman" w:hAnsi="Times New Roman"/>
          <w:sz w:val="28"/>
          <w:szCs w:val="28"/>
        </w:rPr>
      </w:pPr>
      <w:r w:rsidRPr="00195599">
        <w:rPr>
          <w:rFonts w:ascii="Times New Roman" w:hAnsi="Times New Roman"/>
          <w:sz w:val="28"/>
          <w:szCs w:val="28"/>
        </w:rPr>
        <w:lastRenderedPageBreak/>
        <w:t>Динамика изменений уровня кислоторас</w:t>
      </w:r>
      <w:r>
        <w:rPr>
          <w:rFonts w:ascii="Times New Roman" w:hAnsi="Times New Roman"/>
          <w:sz w:val="28"/>
          <w:szCs w:val="28"/>
        </w:rPr>
        <w:t xml:space="preserve">творимой фракции белков </w:t>
      </w:r>
      <w:r w:rsidRPr="00195599">
        <w:rPr>
          <w:rFonts w:ascii="Times New Roman" w:hAnsi="Times New Roman"/>
          <w:sz w:val="28"/>
          <w:szCs w:val="28"/>
        </w:rPr>
        <w:t>в плазме и эритроцит</w:t>
      </w:r>
      <w:r>
        <w:rPr>
          <w:rFonts w:ascii="Times New Roman" w:hAnsi="Times New Roman"/>
          <w:sz w:val="28"/>
          <w:szCs w:val="28"/>
        </w:rPr>
        <w:t>ах</w:t>
      </w:r>
      <w:r w:rsidRPr="00195599">
        <w:rPr>
          <w:rFonts w:ascii="Times New Roman" w:hAnsi="Times New Roman"/>
          <w:sz w:val="28"/>
          <w:szCs w:val="28"/>
        </w:rPr>
        <w:t xml:space="preserve"> крови животных обеих экспериментальных </w:t>
      </w:r>
      <w:r w:rsidRPr="00365120">
        <w:rPr>
          <w:rFonts w:ascii="Times New Roman" w:hAnsi="Times New Roman"/>
          <w:sz w:val="28"/>
          <w:szCs w:val="28"/>
        </w:rPr>
        <w:t>групп однотипны</w:t>
      </w:r>
      <w:r>
        <w:rPr>
          <w:rFonts w:ascii="Times New Roman" w:hAnsi="Times New Roman"/>
          <w:sz w:val="28"/>
          <w:szCs w:val="28"/>
        </w:rPr>
        <w:t xml:space="preserve"> между собой, что </w:t>
      </w:r>
      <w:r>
        <w:rPr>
          <w:rFonts w:ascii="Times New Roman" w:hAnsi="Times New Roman" w:cs="Times New Roman"/>
          <w:sz w:val="28"/>
        </w:rPr>
        <w:t>говорит о соизмеримом повреждающем воздействии на орган, производимом инъекцией аутожелчи.</w:t>
      </w:r>
      <w:r w:rsidRPr="00195599">
        <w:rPr>
          <w:rFonts w:ascii="Times New Roman" w:hAnsi="Times New Roman"/>
          <w:sz w:val="28"/>
          <w:szCs w:val="28"/>
        </w:rPr>
        <w:t xml:space="preserve"> Уровень ДНК в эритроцитах крови животных</w:t>
      </w:r>
      <w:r w:rsidRPr="007C08C0">
        <w:rPr>
          <w:rFonts w:ascii="Times New Roman" w:hAnsi="Times New Roman"/>
          <w:sz w:val="28"/>
          <w:szCs w:val="28"/>
        </w:rPr>
        <w:t xml:space="preserve"> </w:t>
      </w:r>
      <w:r>
        <w:rPr>
          <w:rFonts w:ascii="Times New Roman" w:hAnsi="Times New Roman"/>
          <w:sz w:val="28"/>
          <w:szCs w:val="28"/>
        </w:rPr>
        <w:t>на 48 часах</w:t>
      </w:r>
      <w:r w:rsidRPr="00195599">
        <w:rPr>
          <w:rFonts w:ascii="Times New Roman" w:hAnsi="Times New Roman"/>
          <w:sz w:val="28"/>
          <w:szCs w:val="28"/>
        </w:rPr>
        <w:t xml:space="preserve"> в группе экспериментального панкреонекроза </w:t>
      </w:r>
      <w:r>
        <w:rPr>
          <w:rFonts w:ascii="Times New Roman" w:hAnsi="Times New Roman"/>
          <w:sz w:val="28"/>
          <w:szCs w:val="28"/>
        </w:rPr>
        <w:t>с наложением ИЛГ</w:t>
      </w:r>
      <w:r w:rsidRPr="007C08C0">
        <w:rPr>
          <w:rFonts w:ascii="Times New Roman" w:hAnsi="Times New Roman"/>
          <w:sz w:val="28"/>
          <w:szCs w:val="28"/>
        </w:rPr>
        <w:t xml:space="preserve"> </w:t>
      </w:r>
      <w:r w:rsidRPr="00195599">
        <w:rPr>
          <w:rFonts w:ascii="Times New Roman" w:hAnsi="Times New Roman"/>
          <w:sz w:val="28"/>
          <w:szCs w:val="28"/>
        </w:rPr>
        <w:t xml:space="preserve">в 7 раз </w:t>
      </w:r>
      <w:r>
        <w:rPr>
          <w:rFonts w:ascii="Times New Roman" w:hAnsi="Times New Roman"/>
          <w:sz w:val="28"/>
          <w:szCs w:val="28"/>
        </w:rPr>
        <w:t xml:space="preserve">ниже </w:t>
      </w:r>
      <w:r w:rsidRPr="00195599">
        <w:rPr>
          <w:rFonts w:ascii="Times New Roman" w:hAnsi="Times New Roman"/>
          <w:sz w:val="28"/>
          <w:szCs w:val="28"/>
        </w:rPr>
        <w:t>по сравнению с группой с панкреонекрозом</w:t>
      </w:r>
      <w:r>
        <w:rPr>
          <w:rFonts w:ascii="Times New Roman" w:hAnsi="Times New Roman"/>
          <w:sz w:val="28"/>
          <w:szCs w:val="28"/>
        </w:rPr>
        <w:t xml:space="preserve"> без наложения ИЛГ</w:t>
      </w:r>
      <w:r w:rsidRPr="00195599">
        <w:rPr>
          <w:rFonts w:ascii="Times New Roman" w:hAnsi="Times New Roman"/>
          <w:sz w:val="28"/>
          <w:szCs w:val="28"/>
        </w:rPr>
        <w:t>, что свидетельствует о сохранении регенераторной потенциала клеток поджелудочной железы (р=0,013).</w:t>
      </w:r>
    </w:p>
    <w:p w14:paraId="149930B4" w14:textId="77777777" w:rsidR="0096199C" w:rsidRDefault="0096199C" w:rsidP="0096199C">
      <w:pPr>
        <w:spacing w:after="0" w:line="240" w:lineRule="auto"/>
        <w:ind w:firstLine="567"/>
        <w:jc w:val="both"/>
      </w:pPr>
      <w:r w:rsidRPr="008A6BE6">
        <w:rPr>
          <w:rFonts w:ascii="Times New Roman" w:hAnsi="Times New Roman" w:cs="Times New Roman"/>
          <w:sz w:val="28"/>
          <w:szCs w:val="28"/>
        </w:rPr>
        <w:t>Динамика изменения концентрация всех метаболитов пуринового обмена в эритроцитах и плазме крови в группе панкреонекроз и с наложением гипотермии имеет однотипный характер: незначительно повышенный уровень (в 1,2 раза) с 12 часов снижается в 2,2 раза к 48 часов эксперимента</w:t>
      </w:r>
      <w:r>
        <w:rPr>
          <w:rFonts w:ascii="Times New Roman" w:hAnsi="Times New Roman" w:cs="Times New Roman"/>
          <w:sz w:val="28"/>
          <w:szCs w:val="28"/>
        </w:rPr>
        <w:t xml:space="preserve">, </w:t>
      </w:r>
      <w:r w:rsidRPr="00867ECB">
        <w:rPr>
          <w:rFonts w:ascii="Times New Roman" w:hAnsi="Times New Roman" w:cs="Times New Roman"/>
          <w:sz w:val="28"/>
        </w:rPr>
        <w:t>что свидетельствует о выраженном замедлении метаболизма как реакции на гипотермию</w:t>
      </w:r>
      <w:r>
        <w:rPr>
          <w:rFonts w:ascii="Times New Roman" w:hAnsi="Times New Roman" w:cs="Times New Roman"/>
          <w:sz w:val="28"/>
        </w:rPr>
        <w:t>.</w:t>
      </w:r>
    </w:p>
    <w:p w14:paraId="6332DC48" w14:textId="557B892F" w:rsidR="001E53B4" w:rsidRDefault="001E53B4" w:rsidP="0096199C">
      <w:pPr>
        <w:tabs>
          <w:tab w:val="left" w:pos="4236"/>
        </w:tabs>
        <w:spacing w:after="0" w:line="240" w:lineRule="auto"/>
        <w:ind w:firstLine="567"/>
        <w:jc w:val="both"/>
        <w:rPr>
          <w:rFonts w:ascii="Times New Roman" w:eastAsia="Times New Roman" w:hAnsi="Times New Roman" w:cs="Times New Roman"/>
          <w:b/>
          <w:sz w:val="28"/>
          <w:szCs w:val="32"/>
        </w:rPr>
      </w:pPr>
      <w:r>
        <w:rPr>
          <w:rFonts w:ascii="Times New Roman" w:hAnsi="Times New Roman"/>
          <w:b/>
          <w:sz w:val="28"/>
        </w:rPr>
        <w:br w:type="page"/>
      </w:r>
    </w:p>
    <w:p w14:paraId="20411679" w14:textId="50302CC8" w:rsidR="00D34CC4" w:rsidRPr="00195599" w:rsidRDefault="00471B01" w:rsidP="00471B01">
      <w:pPr>
        <w:pStyle w:val="1"/>
        <w:jc w:val="center"/>
        <w:rPr>
          <w:rFonts w:ascii="Times New Roman" w:hAnsi="Times New Roman"/>
          <w:b/>
          <w:color w:val="auto"/>
          <w:sz w:val="28"/>
        </w:rPr>
      </w:pPr>
      <w:bookmarkStart w:id="67" w:name="_Toc197350323"/>
      <w:r w:rsidRPr="00195599">
        <w:rPr>
          <w:rFonts w:ascii="Times New Roman" w:hAnsi="Times New Roman"/>
          <w:b/>
          <w:color w:val="auto"/>
          <w:sz w:val="28"/>
        </w:rPr>
        <w:lastRenderedPageBreak/>
        <w:t>ПРАКТИЧЕСКИЕ РЕКОМЕНДАЦИИ</w:t>
      </w:r>
      <w:bookmarkEnd w:id="67"/>
    </w:p>
    <w:p w14:paraId="7C07E4AA" w14:textId="77777777" w:rsidR="00471B01" w:rsidRPr="00195599" w:rsidRDefault="00471B01" w:rsidP="00D34CC4">
      <w:pPr>
        <w:pStyle w:val="1"/>
        <w:spacing w:before="0"/>
        <w:rPr>
          <w:rFonts w:ascii="Times New Roman" w:hAnsi="Times New Roman"/>
          <w:b/>
          <w:color w:val="auto"/>
          <w:sz w:val="28"/>
        </w:rPr>
      </w:pPr>
      <w:r w:rsidRPr="00195599">
        <w:rPr>
          <w:rFonts w:ascii="Times New Roman" w:hAnsi="Times New Roman"/>
          <w:b/>
          <w:color w:val="auto"/>
          <w:sz w:val="28"/>
        </w:rPr>
        <w:t xml:space="preserve"> </w:t>
      </w:r>
    </w:p>
    <w:p w14:paraId="55DC3D40" w14:textId="77777777" w:rsidR="00BE412F" w:rsidRPr="00195599" w:rsidRDefault="00471B01" w:rsidP="00BE412F">
      <w:pPr>
        <w:pStyle w:val="a8"/>
        <w:numPr>
          <w:ilvl w:val="0"/>
          <w:numId w:val="26"/>
        </w:numPr>
        <w:ind w:left="0" w:firstLine="567"/>
        <w:jc w:val="both"/>
        <w:rPr>
          <w:rFonts w:ascii="Times New Roman" w:hAnsi="Times New Roman" w:cs="Times New Roman"/>
          <w:sz w:val="28"/>
        </w:rPr>
      </w:pPr>
      <w:r w:rsidRPr="00195599">
        <w:rPr>
          <w:rFonts w:ascii="Times New Roman" w:hAnsi="Times New Roman" w:cs="Times New Roman"/>
          <w:sz w:val="28"/>
        </w:rPr>
        <w:t xml:space="preserve">Разработанная модель панкреонекроза может быть использована для изучения </w:t>
      </w:r>
      <w:r w:rsidR="00BE412F" w:rsidRPr="00195599">
        <w:rPr>
          <w:rFonts w:ascii="Times New Roman" w:hAnsi="Times New Roman" w:cs="Times New Roman"/>
          <w:sz w:val="28"/>
        </w:rPr>
        <w:t>различных патогенетических механизмов развития заболевания, а также его осложнений в эксперименте.</w:t>
      </w:r>
    </w:p>
    <w:p w14:paraId="7D26A4E0" w14:textId="77777777" w:rsidR="00FC199C" w:rsidRPr="00195599" w:rsidRDefault="00FC199C" w:rsidP="00FC199C">
      <w:pPr>
        <w:pStyle w:val="a8"/>
        <w:numPr>
          <w:ilvl w:val="0"/>
          <w:numId w:val="26"/>
        </w:numPr>
        <w:ind w:left="0" w:firstLine="567"/>
        <w:jc w:val="both"/>
        <w:rPr>
          <w:rFonts w:ascii="Times New Roman" w:hAnsi="Times New Roman" w:cs="Times New Roman"/>
          <w:sz w:val="28"/>
        </w:rPr>
      </w:pPr>
      <w:r w:rsidRPr="00195599">
        <w:rPr>
          <w:rFonts w:ascii="Times New Roman" w:hAnsi="Times New Roman" w:cs="Times New Roman"/>
          <w:sz w:val="28"/>
        </w:rPr>
        <w:t>Результаты исследования позволяют рекомендовать аккумулятор холода (карбоксиметилцеллюлозу), как эффективный и доступный охлаждающий агент.</w:t>
      </w:r>
    </w:p>
    <w:p w14:paraId="4E902367" w14:textId="77777777" w:rsidR="00BE412F" w:rsidRPr="00195599" w:rsidRDefault="00FC199C" w:rsidP="00BE412F">
      <w:pPr>
        <w:pStyle w:val="a8"/>
        <w:numPr>
          <w:ilvl w:val="0"/>
          <w:numId w:val="26"/>
        </w:numPr>
        <w:ind w:left="0" w:firstLine="567"/>
        <w:jc w:val="both"/>
        <w:rPr>
          <w:rFonts w:ascii="Times New Roman" w:hAnsi="Times New Roman" w:cs="Times New Roman"/>
          <w:sz w:val="28"/>
        </w:rPr>
      </w:pPr>
      <w:r w:rsidRPr="00195599">
        <w:rPr>
          <w:rFonts w:ascii="Times New Roman" w:hAnsi="Times New Roman" w:cs="Times New Roman"/>
          <w:sz w:val="28"/>
        </w:rPr>
        <w:t>По результатам исследования</w:t>
      </w:r>
      <w:r w:rsidR="00886E24" w:rsidRPr="00195599">
        <w:rPr>
          <w:rFonts w:ascii="Times New Roman" w:hAnsi="Times New Roman" w:cs="Times New Roman"/>
          <w:sz w:val="28"/>
        </w:rPr>
        <w:t xml:space="preserve"> </w:t>
      </w:r>
      <w:r w:rsidRPr="00195599">
        <w:rPr>
          <w:rFonts w:ascii="Times New Roman" w:hAnsi="Times New Roman" w:cs="Times New Roman"/>
          <w:sz w:val="28"/>
        </w:rPr>
        <w:t>можно сделать вывод о том, что искусственная локальная</w:t>
      </w:r>
      <w:r w:rsidR="00D0782A" w:rsidRPr="00195599">
        <w:rPr>
          <w:rFonts w:ascii="Times New Roman" w:hAnsi="Times New Roman" w:cs="Times New Roman"/>
          <w:sz w:val="28"/>
        </w:rPr>
        <w:t xml:space="preserve"> гипотермию</w:t>
      </w:r>
      <w:r w:rsidRPr="00195599">
        <w:rPr>
          <w:rFonts w:ascii="Times New Roman" w:hAnsi="Times New Roman" w:cs="Times New Roman"/>
          <w:sz w:val="28"/>
        </w:rPr>
        <w:t xml:space="preserve"> может быть</w:t>
      </w:r>
      <w:r w:rsidR="00D0782A" w:rsidRPr="00195599">
        <w:rPr>
          <w:rFonts w:ascii="Times New Roman" w:hAnsi="Times New Roman" w:cs="Times New Roman"/>
          <w:sz w:val="28"/>
        </w:rPr>
        <w:t xml:space="preserve"> </w:t>
      </w:r>
      <w:r w:rsidRPr="00195599">
        <w:rPr>
          <w:rFonts w:ascii="Times New Roman" w:hAnsi="Times New Roman" w:cs="Times New Roman"/>
          <w:sz w:val="28"/>
        </w:rPr>
        <w:t xml:space="preserve">использована </w:t>
      </w:r>
      <w:r w:rsidR="00D0782A" w:rsidRPr="00195599">
        <w:rPr>
          <w:rFonts w:ascii="Times New Roman" w:hAnsi="Times New Roman" w:cs="Times New Roman"/>
          <w:sz w:val="28"/>
        </w:rPr>
        <w:t>для абортирования</w:t>
      </w:r>
      <w:r w:rsidR="00BE412F" w:rsidRPr="00195599">
        <w:rPr>
          <w:rFonts w:ascii="Times New Roman" w:hAnsi="Times New Roman" w:cs="Times New Roman"/>
          <w:sz w:val="28"/>
        </w:rPr>
        <w:t xml:space="preserve"> </w:t>
      </w:r>
      <w:r w:rsidR="00D27D65" w:rsidRPr="00195599">
        <w:rPr>
          <w:rFonts w:ascii="Times New Roman" w:hAnsi="Times New Roman" w:cs="Times New Roman"/>
          <w:sz w:val="28"/>
        </w:rPr>
        <w:t xml:space="preserve">процесса </w:t>
      </w:r>
      <w:r w:rsidR="00BE412F" w:rsidRPr="00195599">
        <w:rPr>
          <w:rFonts w:ascii="Times New Roman" w:hAnsi="Times New Roman" w:cs="Times New Roman"/>
          <w:sz w:val="28"/>
        </w:rPr>
        <w:t>некроза поджелудочной железы в эксперименте.</w:t>
      </w:r>
    </w:p>
    <w:p w14:paraId="0AAB1457" w14:textId="77777777" w:rsidR="00BE412F" w:rsidRPr="00195599" w:rsidRDefault="00BE412F" w:rsidP="00BE412F">
      <w:pPr>
        <w:jc w:val="both"/>
        <w:rPr>
          <w:rFonts w:ascii="Times New Roman" w:hAnsi="Times New Roman" w:cs="Times New Roman"/>
          <w:sz w:val="28"/>
        </w:rPr>
      </w:pPr>
    </w:p>
    <w:p w14:paraId="603812FD" w14:textId="77777777" w:rsidR="00471B01" w:rsidRPr="00195599" w:rsidRDefault="00471B01" w:rsidP="00471B01">
      <w:pPr>
        <w:ind w:firstLine="567"/>
        <w:jc w:val="both"/>
      </w:pPr>
      <w:r w:rsidRPr="00195599">
        <w:br w:type="page"/>
      </w:r>
    </w:p>
    <w:p w14:paraId="623D5564" w14:textId="77777777" w:rsidR="00371B27" w:rsidRPr="00195599" w:rsidRDefault="00371B27" w:rsidP="00673FD2">
      <w:pPr>
        <w:pStyle w:val="1"/>
        <w:spacing w:line="240" w:lineRule="auto"/>
        <w:jc w:val="center"/>
        <w:rPr>
          <w:rFonts w:ascii="Times New Roman" w:hAnsi="Times New Roman"/>
          <w:b/>
          <w:color w:val="auto"/>
          <w:sz w:val="28"/>
          <w:szCs w:val="28"/>
        </w:rPr>
      </w:pPr>
      <w:bookmarkStart w:id="68" w:name="_Toc197350324"/>
      <w:r w:rsidRPr="00195599">
        <w:rPr>
          <w:rFonts w:ascii="Times New Roman" w:hAnsi="Times New Roman"/>
          <w:b/>
          <w:color w:val="auto"/>
          <w:sz w:val="28"/>
          <w:szCs w:val="28"/>
        </w:rPr>
        <w:lastRenderedPageBreak/>
        <w:t>СПИСОК ИСПОЛЬЗОВАННЫХ ИСТОЧНИКОВ</w:t>
      </w:r>
      <w:bookmarkEnd w:id="66"/>
      <w:bookmarkEnd w:id="68"/>
    </w:p>
    <w:p w14:paraId="6601C33B" w14:textId="77777777" w:rsidR="00D4363A" w:rsidRPr="00195599" w:rsidRDefault="00D4363A" w:rsidP="00673FD2">
      <w:pPr>
        <w:spacing w:after="0" w:line="240" w:lineRule="auto"/>
      </w:pPr>
    </w:p>
    <w:p w14:paraId="6CAB8978" w14:textId="08542082" w:rsidR="00D4363A" w:rsidRPr="006F4587" w:rsidRDefault="004161E2" w:rsidP="004161E2">
      <w:pPr>
        <w:pStyle w:val="af0"/>
        <w:numPr>
          <w:ilvl w:val="0"/>
          <w:numId w:val="1"/>
        </w:numPr>
        <w:tabs>
          <w:tab w:val="left" w:pos="851"/>
        </w:tabs>
        <w:ind w:left="0" w:firstLine="567"/>
        <w:rPr>
          <w:color w:val="000000" w:themeColor="text1"/>
          <w:lang w:val="en-US"/>
        </w:rPr>
      </w:pPr>
      <w:r w:rsidRPr="006F4587">
        <w:rPr>
          <w:color w:val="000000" w:themeColor="text1"/>
          <w:shd w:val="clear" w:color="auto" w:fill="FFFFFF"/>
          <w:lang w:val="en-US"/>
        </w:rPr>
        <w:t>Leppäniemi A. et al. 2019 WSES guidelines for the management of severe acute pancreatitis //World journal of emergency surgery. – 2019. – Т. 14. – С. 1-20.</w:t>
      </w:r>
    </w:p>
    <w:p w14:paraId="0BC5B509" w14:textId="041F22F2" w:rsidR="00D4363A" w:rsidRPr="006F4587" w:rsidRDefault="004161E2" w:rsidP="004161E2">
      <w:pPr>
        <w:pStyle w:val="a8"/>
        <w:numPr>
          <w:ilvl w:val="0"/>
          <w:numId w:val="1"/>
        </w:numPr>
        <w:tabs>
          <w:tab w:val="left" w:pos="851"/>
        </w:tabs>
        <w:spacing w:after="0"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Ouyang G. et al. The global, regional, and national burden of pancreatitis in 195 countries and territories, 1990–2017: a systematic analysis for the Global Burden of Disease Study 2017 //BMC medicine. – 2020. – Т. 18. – С. 1-13.</w:t>
      </w:r>
    </w:p>
    <w:p w14:paraId="3ABED83C" w14:textId="162B6F1B" w:rsidR="00D4363A" w:rsidRPr="006F4587" w:rsidRDefault="004161E2" w:rsidP="00193308">
      <w:pPr>
        <w:pStyle w:val="af0"/>
        <w:numPr>
          <w:ilvl w:val="0"/>
          <w:numId w:val="1"/>
        </w:numPr>
        <w:tabs>
          <w:tab w:val="left" w:pos="851"/>
        </w:tabs>
        <w:ind w:left="0" w:firstLine="567"/>
        <w:rPr>
          <w:color w:val="000000" w:themeColor="text1"/>
          <w:lang w:val="en-US"/>
        </w:rPr>
      </w:pPr>
      <w:r w:rsidRPr="006F4587">
        <w:rPr>
          <w:color w:val="000000" w:themeColor="text1"/>
          <w:shd w:val="clear" w:color="auto" w:fill="FFFFFF"/>
          <w:lang w:val="en-US"/>
        </w:rPr>
        <w:t xml:space="preserve">Yu J. et al. Global, regional, and national burden of pancreatitis in older adults, 1990–2019: A systematic analysis for the global burden of disease study 2019 //Preventive Medicine Reports. – 2024. – </w:t>
      </w:r>
      <w:r w:rsidRPr="006F4587">
        <w:rPr>
          <w:color w:val="000000" w:themeColor="text1"/>
          <w:shd w:val="clear" w:color="auto" w:fill="FFFFFF"/>
        </w:rPr>
        <w:t>Т</w:t>
      </w:r>
      <w:r w:rsidRPr="006F4587">
        <w:rPr>
          <w:color w:val="000000" w:themeColor="text1"/>
          <w:shd w:val="clear" w:color="auto" w:fill="FFFFFF"/>
          <w:lang w:val="en-US"/>
        </w:rPr>
        <w:t xml:space="preserve">. 41. – </w:t>
      </w:r>
      <w:r w:rsidRPr="006F4587">
        <w:rPr>
          <w:color w:val="000000" w:themeColor="text1"/>
          <w:shd w:val="clear" w:color="auto" w:fill="FFFFFF"/>
        </w:rPr>
        <w:t>С</w:t>
      </w:r>
      <w:r w:rsidRPr="006F4587">
        <w:rPr>
          <w:color w:val="000000" w:themeColor="text1"/>
          <w:shd w:val="clear" w:color="auto" w:fill="FFFFFF"/>
          <w:lang w:val="en-US"/>
        </w:rPr>
        <w:t>. 102722.</w:t>
      </w:r>
    </w:p>
    <w:p w14:paraId="467A57F4" w14:textId="7D6B95F4" w:rsidR="00D4363A" w:rsidRPr="006F4587" w:rsidRDefault="004161E2" w:rsidP="00193308">
      <w:pPr>
        <w:pStyle w:val="af0"/>
        <w:numPr>
          <w:ilvl w:val="0"/>
          <w:numId w:val="1"/>
        </w:numPr>
        <w:tabs>
          <w:tab w:val="left" w:pos="851"/>
        </w:tabs>
        <w:ind w:left="0" w:firstLine="567"/>
        <w:rPr>
          <w:color w:val="000000" w:themeColor="text1"/>
          <w:lang w:val="en-US"/>
        </w:rPr>
      </w:pPr>
      <w:r w:rsidRPr="006F4587">
        <w:rPr>
          <w:color w:val="000000" w:themeColor="text1"/>
          <w:shd w:val="clear" w:color="auto" w:fill="FFFFFF"/>
          <w:lang w:val="en-US"/>
        </w:rPr>
        <w:t>Beij A. et al. Acute Pancreatitis: An Update of Evidence‐Based Management and Recent Trends in Treatment Strategies //United European Gastroenterology Journal. – 2025.</w:t>
      </w:r>
    </w:p>
    <w:p w14:paraId="5E8D0388" w14:textId="3D5C8325" w:rsidR="00D4363A" w:rsidRPr="006F4587" w:rsidRDefault="004161E2" w:rsidP="00193308">
      <w:pPr>
        <w:pStyle w:val="af0"/>
        <w:numPr>
          <w:ilvl w:val="0"/>
          <w:numId w:val="1"/>
        </w:numPr>
        <w:tabs>
          <w:tab w:val="left" w:pos="851"/>
        </w:tabs>
        <w:ind w:left="0" w:firstLine="567"/>
        <w:rPr>
          <w:color w:val="000000" w:themeColor="text1"/>
          <w:lang w:val="en-US"/>
        </w:rPr>
      </w:pPr>
      <w:r w:rsidRPr="006F4587">
        <w:rPr>
          <w:color w:val="000000" w:themeColor="text1"/>
          <w:shd w:val="clear" w:color="auto" w:fill="FFFFFF"/>
          <w:lang w:val="en-US"/>
        </w:rPr>
        <w:t xml:space="preserve">Sagar A. J., Khan M., Tapuria N. Evidence-based approach to the surgical management of acute pancreatitis //The Surgery Journal. – 2022. – </w:t>
      </w:r>
      <w:r w:rsidRPr="006F4587">
        <w:rPr>
          <w:color w:val="000000" w:themeColor="text1"/>
          <w:shd w:val="clear" w:color="auto" w:fill="FFFFFF"/>
        </w:rPr>
        <w:t>Т</w:t>
      </w:r>
      <w:r w:rsidRPr="006F4587">
        <w:rPr>
          <w:color w:val="000000" w:themeColor="text1"/>
          <w:shd w:val="clear" w:color="auto" w:fill="FFFFFF"/>
          <w:lang w:val="en-US"/>
        </w:rPr>
        <w:t xml:space="preserve">. 8. – №. </w:t>
      </w:r>
      <w:r w:rsidRPr="006F4587">
        <w:rPr>
          <w:color w:val="000000" w:themeColor="text1"/>
          <w:shd w:val="clear" w:color="auto" w:fill="FFFFFF"/>
        </w:rPr>
        <w:t>04. – С. e322-e335</w:t>
      </w:r>
      <w:r w:rsidR="009366E7" w:rsidRPr="006F4587">
        <w:rPr>
          <w:color w:val="000000" w:themeColor="text1"/>
          <w:shd w:val="clear" w:color="auto" w:fill="FFFFFF"/>
        </w:rPr>
        <w:t>.</w:t>
      </w:r>
    </w:p>
    <w:p w14:paraId="62CD54B7" w14:textId="77777777" w:rsidR="008358F6" w:rsidRPr="006F4587" w:rsidRDefault="00613299" w:rsidP="00193308">
      <w:pPr>
        <w:pStyle w:val="a8"/>
        <w:numPr>
          <w:ilvl w:val="0"/>
          <w:numId w:val="1"/>
        </w:numPr>
        <w:tabs>
          <w:tab w:val="left" w:pos="851"/>
        </w:tabs>
        <w:spacing w:after="0" w:line="240" w:lineRule="auto"/>
        <w:ind w:left="0" w:firstLine="567"/>
        <w:jc w:val="both"/>
        <w:rPr>
          <w:rFonts w:ascii="Times New Roman" w:hAnsi="Times New Roman" w:cs="Times New Roman"/>
          <w:color w:val="000000" w:themeColor="text1"/>
          <w:sz w:val="28"/>
          <w:szCs w:val="28"/>
        </w:rPr>
      </w:pPr>
      <w:r w:rsidRPr="006F4587">
        <w:rPr>
          <w:rFonts w:ascii="Times New Roman" w:hAnsi="Times New Roman" w:cs="Times New Roman"/>
          <w:color w:val="000000" w:themeColor="text1"/>
          <w:sz w:val="28"/>
          <w:szCs w:val="28"/>
        </w:rPr>
        <w:t>Рахметов Н. Р. и др. Гендерные различия в заболеваемости и течении острого панкреатита //Вестник Казахского Национального медицинского университета. – 2020. – №. 4. – С. 343-348.</w:t>
      </w:r>
    </w:p>
    <w:p w14:paraId="7A37E84A" w14:textId="77777777" w:rsidR="00D4363A" w:rsidRPr="006F4587" w:rsidRDefault="00D4363A" w:rsidP="00193308">
      <w:pPr>
        <w:pStyle w:val="af0"/>
        <w:numPr>
          <w:ilvl w:val="0"/>
          <w:numId w:val="1"/>
        </w:numPr>
        <w:tabs>
          <w:tab w:val="left" w:pos="851"/>
        </w:tabs>
        <w:ind w:left="0" w:firstLine="567"/>
        <w:rPr>
          <w:color w:val="000000" w:themeColor="text1"/>
          <w:lang w:val="en-US"/>
        </w:rPr>
      </w:pPr>
      <w:r w:rsidRPr="006F4587">
        <w:rPr>
          <w:color w:val="000000" w:themeColor="text1"/>
          <w:shd w:val="clear" w:color="auto" w:fill="FFFFFF"/>
          <w:lang w:val="en-US"/>
        </w:rPr>
        <w:t xml:space="preserve">Roberts S. E. et al. The incidence and aetiology of acute pancreatitis across Europe //Pancreatology. – 2017. – </w:t>
      </w:r>
      <w:r w:rsidRPr="006F4587">
        <w:rPr>
          <w:color w:val="000000" w:themeColor="text1"/>
          <w:shd w:val="clear" w:color="auto" w:fill="FFFFFF"/>
        </w:rPr>
        <w:t>Т</w:t>
      </w:r>
      <w:r w:rsidRPr="006F4587">
        <w:rPr>
          <w:color w:val="000000" w:themeColor="text1"/>
          <w:shd w:val="clear" w:color="auto" w:fill="FFFFFF"/>
          <w:lang w:val="en-US"/>
        </w:rPr>
        <w:t xml:space="preserve">. 17. – №. </w:t>
      </w:r>
      <w:r w:rsidRPr="006F4587">
        <w:rPr>
          <w:color w:val="000000" w:themeColor="text1"/>
          <w:shd w:val="clear" w:color="auto" w:fill="FFFFFF"/>
        </w:rPr>
        <w:t>2. – С. 155-165.</w:t>
      </w:r>
    </w:p>
    <w:p w14:paraId="4DD749BB" w14:textId="097B5EA0" w:rsidR="00371B27" w:rsidRPr="006F4587" w:rsidRDefault="009366E7" w:rsidP="00193308">
      <w:pPr>
        <w:pStyle w:val="af0"/>
        <w:numPr>
          <w:ilvl w:val="0"/>
          <w:numId w:val="1"/>
        </w:numPr>
        <w:tabs>
          <w:tab w:val="left" w:pos="851"/>
        </w:tabs>
        <w:ind w:left="0" w:firstLine="567"/>
        <w:rPr>
          <w:color w:val="000000" w:themeColor="text1"/>
          <w:lang w:val="en-US"/>
        </w:rPr>
      </w:pPr>
      <w:r w:rsidRPr="006F4587">
        <w:rPr>
          <w:color w:val="000000" w:themeColor="text1"/>
          <w:shd w:val="clear" w:color="auto" w:fill="FFFFFF"/>
          <w:lang w:val="en-US"/>
        </w:rPr>
        <w:t xml:space="preserve">Manrai M. et al. Controversies in the management of acute pancreatitis: an update //World Journal of Clinical Cases. – 2023. – </w:t>
      </w:r>
      <w:r w:rsidRPr="006F4587">
        <w:rPr>
          <w:color w:val="000000" w:themeColor="text1"/>
          <w:shd w:val="clear" w:color="auto" w:fill="FFFFFF"/>
        </w:rPr>
        <w:t>Т</w:t>
      </w:r>
      <w:r w:rsidRPr="006F4587">
        <w:rPr>
          <w:color w:val="000000" w:themeColor="text1"/>
          <w:shd w:val="clear" w:color="auto" w:fill="FFFFFF"/>
          <w:lang w:val="en-US"/>
        </w:rPr>
        <w:t xml:space="preserve">. 11. – №. </w:t>
      </w:r>
      <w:r w:rsidRPr="006F4587">
        <w:rPr>
          <w:color w:val="000000" w:themeColor="text1"/>
          <w:shd w:val="clear" w:color="auto" w:fill="FFFFFF"/>
        </w:rPr>
        <w:t>12. – С. 2582.</w:t>
      </w:r>
    </w:p>
    <w:p w14:paraId="573465AC" w14:textId="77777777" w:rsidR="00DB7348" w:rsidRPr="006F4587" w:rsidRDefault="00DB7348" w:rsidP="00193308">
      <w:pPr>
        <w:pStyle w:val="a8"/>
        <w:numPr>
          <w:ilvl w:val="0"/>
          <w:numId w:val="1"/>
        </w:numPr>
        <w:tabs>
          <w:tab w:val="left" w:pos="851"/>
        </w:tabs>
        <w:spacing w:after="0" w:line="240" w:lineRule="auto"/>
        <w:ind w:left="0" w:firstLine="567"/>
        <w:jc w:val="both"/>
        <w:rPr>
          <w:rFonts w:ascii="Times New Roman" w:hAnsi="Times New Roman" w:cs="Times New Roman"/>
          <w:color w:val="000000" w:themeColor="text1"/>
          <w:sz w:val="28"/>
          <w:szCs w:val="28"/>
        </w:rPr>
      </w:pPr>
      <w:r w:rsidRPr="006F4587">
        <w:rPr>
          <w:rFonts w:ascii="Times New Roman" w:hAnsi="Times New Roman" w:cs="Times New Roman"/>
          <w:color w:val="000000" w:themeColor="text1"/>
          <w:sz w:val="28"/>
          <w:szCs w:val="28"/>
        </w:rPr>
        <w:t>Шапошников В.И. К вопросу патогенеза острого деструктивного панкреатита //Международный журнал прикладных и фундаментальных исследований. – 2013. - №. 10-3. – С. 401-405</w:t>
      </w:r>
    </w:p>
    <w:p w14:paraId="102D500E" w14:textId="2AC5EEF9" w:rsidR="00433607" w:rsidRPr="006F4587" w:rsidRDefault="00182380" w:rsidP="00182380">
      <w:pPr>
        <w:pStyle w:val="a8"/>
        <w:numPr>
          <w:ilvl w:val="0"/>
          <w:numId w:val="1"/>
        </w:numPr>
        <w:tabs>
          <w:tab w:val="left" w:pos="993"/>
        </w:tabs>
        <w:spacing w:line="240" w:lineRule="auto"/>
        <w:ind w:left="0" w:firstLine="567"/>
        <w:jc w:val="both"/>
        <w:rPr>
          <w:rFonts w:ascii="Times New Roman" w:hAnsi="Times New Roman" w:cs="Times New Roman"/>
          <w:color w:val="000000" w:themeColor="text1"/>
          <w:sz w:val="28"/>
          <w:szCs w:val="28"/>
          <w:shd w:val="clear" w:color="auto" w:fill="FFFFFF"/>
          <w:lang w:val="en-US"/>
        </w:rPr>
      </w:pPr>
      <w:r w:rsidRPr="006F4587">
        <w:rPr>
          <w:rFonts w:ascii="Times New Roman" w:hAnsi="Times New Roman" w:cs="Times New Roman"/>
          <w:color w:val="000000" w:themeColor="text1"/>
          <w:sz w:val="28"/>
          <w:szCs w:val="28"/>
          <w:shd w:val="clear" w:color="auto" w:fill="FFFFFF"/>
          <w:lang w:val="en-US"/>
        </w:rPr>
        <w:t>Gapp J., Tariq A., Chandra S. Continuing Education Activity. – 2023.</w:t>
      </w:r>
    </w:p>
    <w:p w14:paraId="3564D106" w14:textId="2FB0A4E4" w:rsidR="00433607" w:rsidRPr="006F4587" w:rsidRDefault="00182380" w:rsidP="00193308">
      <w:pPr>
        <w:pStyle w:val="a8"/>
        <w:numPr>
          <w:ilvl w:val="0"/>
          <w:numId w:val="1"/>
        </w:numPr>
        <w:tabs>
          <w:tab w:val="left" w:pos="993"/>
        </w:tabs>
        <w:spacing w:after="0" w:line="240" w:lineRule="auto"/>
        <w:ind w:left="0" w:firstLine="567"/>
        <w:jc w:val="both"/>
        <w:rPr>
          <w:rFonts w:ascii="Times New Roman" w:hAnsi="Times New Roman" w:cs="Times New Roman"/>
          <w:color w:val="000000" w:themeColor="text1"/>
          <w:sz w:val="28"/>
          <w:szCs w:val="28"/>
        </w:rPr>
      </w:pPr>
      <w:r w:rsidRPr="006F4587">
        <w:rPr>
          <w:rFonts w:ascii="Times New Roman" w:hAnsi="Times New Roman" w:cs="Times New Roman"/>
          <w:color w:val="000000" w:themeColor="text1"/>
          <w:sz w:val="28"/>
          <w:szCs w:val="28"/>
          <w:shd w:val="clear" w:color="auto" w:fill="FFFFFF"/>
          <w:lang w:val="en-US"/>
        </w:rPr>
        <w:t xml:space="preserve">Baron T. H. et al. American Gastroenterological Association clinical practice update: management of pancreatic necrosis //Gastroenterology. – 2020.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158. – №. </w:t>
      </w:r>
      <w:r w:rsidRPr="006F4587">
        <w:rPr>
          <w:rFonts w:ascii="Times New Roman" w:hAnsi="Times New Roman" w:cs="Times New Roman"/>
          <w:color w:val="000000" w:themeColor="text1"/>
          <w:sz w:val="28"/>
          <w:szCs w:val="28"/>
          <w:shd w:val="clear" w:color="auto" w:fill="FFFFFF"/>
        </w:rPr>
        <w:t>1. – С. 67-75. e1.</w:t>
      </w:r>
    </w:p>
    <w:p w14:paraId="77B3A5E6" w14:textId="21278B76" w:rsidR="00433607" w:rsidRPr="006F4587" w:rsidRDefault="00182380" w:rsidP="00193308">
      <w:pPr>
        <w:pStyle w:val="HTML0"/>
        <w:numPr>
          <w:ilvl w:val="0"/>
          <w:numId w:val="1"/>
        </w:numPr>
        <w:tabs>
          <w:tab w:val="clear" w:pos="916"/>
          <w:tab w:val="left" w:pos="993"/>
        </w:tabs>
        <w:ind w:left="0" w:firstLine="567"/>
        <w:rPr>
          <w:rFonts w:hAnsi="Times New Roman" w:cs="Times New Roman"/>
          <w:bCs/>
          <w:color w:val="000000" w:themeColor="text1"/>
          <w:sz w:val="28"/>
          <w:szCs w:val="28"/>
        </w:rPr>
      </w:pPr>
      <w:r w:rsidRPr="006F4587">
        <w:rPr>
          <w:rFonts w:hAnsi="Times New Roman" w:cs="Times New Roman"/>
          <w:color w:val="000000" w:themeColor="text1"/>
          <w:sz w:val="28"/>
          <w:szCs w:val="28"/>
          <w:shd w:val="clear" w:color="auto" w:fill="FFFFFF"/>
          <w:lang w:val="en-US"/>
        </w:rPr>
        <w:t xml:space="preserve">Lee P. J., Papachristou G. I. New insights into acute pancreatitis //Nature reviews Gastroenterology &amp; hepatology. – 2019. – </w:t>
      </w:r>
      <w:r w:rsidRPr="006F4587">
        <w:rPr>
          <w:rFonts w:hAnsi="Times New Roman" w:cs="Times New Roman"/>
          <w:color w:val="000000" w:themeColor="text1"/>
          <w:sz w:val="28"/>
          <w:szCs w:val="28"/>
          <w:shd w:val="clear" w:color="auto" w:fill="FFFFFF"/>
        </w:rPr>
        <w:t>Т</w:t>
      </w:r>
      <w:r w:rsidRPr="006F4587">
        <w:rPr>
          <w:rFonts w:hAnsi="Times New Roman" w:cs="Times New Roman"/>
          <w:color w:val="000000" w:themeColor="text1"/>
          <w:sz w:val="28"/>
          <w:szCs w:val="28"/>
          <w:shd w:val="clear" w:color="auto" w:fill="FFFFFF"/>
          <w:lang w:val="en-US"/>
        </w:rPr>
        <w:t xml:space="preserve">. 16. – №. </w:t>
      </w:r>
      <w:r w:rsidRPr="006F4587">
        <w:rPr>
          <w:rFonts w:hAnsi="Times New Roman" w:cs="Times New Roman"/>
          <w:color w:val="000000" w:themeColor="text1"/>
          <w:sz w:val="28"/>
          <w:szCs w:val="28"/>
          <w:shd w:val="clear" w:color="auto" w:fill="FFFFFF"/>
        </w:rPr>
        <w:t>8. – С. 479-496.</w:t>
      </w:r>
    </w:p>
    <w:p w14:paraId="41F056C6" w14:textId="79DFB30A" w:rsidR="00433607" w:rsidRPr="006F4587" w:rsidRDefault="00182380" w:rsidP="00193308">
      <w:pPr>
        <w:pStyle w:val="a8"/>
        <w:numPr>
          <w:ilvl w:val="0"/>
          <w:numId w:val="1"/>
        </w:numPr>
        <w:tabs>
          <w:tab w:val="left" w:pos="993"/>
        </w:tabs>
        <w:spacing w:after="0" w:line="240" w:lineRule="auto"/>
        <w:ind w:left="0" w:firstLine="567"/>
        <w:jc w:val="both"/>
        <w:rPr>
          <w:rFonts w:ascii="Times New Roman" w:hAnsi="Times New Roman" w:cs="Times New Roman"/>
          <w:color w:val="000000" w:themeColor="text1"/>
          <w:sz w:val="28"/>
          <w:szCs w:val="28"/>
        </w:rPr>
      </w:pPr>
      <w:r w:rsidRPr="006F4587">
        <w:rPr>
          <w:rFonts w:ascii="Times New Roman" w:hAnsi="Times New Roman" w:cs="Times New Roman"/>
          <w:color w:val="000000" w:themeColor="text1"/>
          <w:sz w:val="28"/>
          <w:szCs w:val="28"/>
          <w:shd w:val="clear" w:color="auto" w:fill="FFFFFF"/>
          <w:lang w:val="en-US"/>
        </w:rPr>
        <w:t xml:space="preserve">Mederos M. A., Reber H. A., Girgis M. D. Acute pancreatitis: a review //Jama. – 2021.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325. – №. </w:t>
      </w:r>
      <w:r w:rsidRPr="006F4587">
        <w:rPr>
          <w:rFonts w:ascii="Times New Roman" w:hAnsi="Times New Roman" w:cs="Times New Roman"/>
          <w:color w:val="000000" w:themeColor="text1"/>
          <w:sz w:val="28"/>
          <w:szCs w:val="28"/>
          <w:shd w:val="clear" w:color="auto" w:fill="FFFFFF"/>
        </w:rPr>
        <w:t>4. – С. 382-390.</w:t>
      </w:r>
    </w:p>
    <w:p w14:paraId="3C3DCB43" w14:textId="2BC30DF4" w:rsidR="00433607" w:rsidRPr="006F4587" w:rsidRDefault="00182380" w:rsidP="00193308">
      <w:pPr>
        <w:pStyle w:val="HTML0"/>
        <w:numPr>
          <w:ilvl w:val="0"/>
          <w:numId w:val="1"/>
        </w:numPr>
        <w:tabs>
          <w:tab w:val="clear" w:pos="916"/>
          <w:tab w:val="left" w:pos="993"/>
        </w:tabs>
        <w:ind w:left="0" w:firstLine="567"/>
        <w:rPr>
          <w:rFonts w:hAnsi="Times New Roman" w:cs="Times New Roman"/>
          <w:bCs/>
          <w:color w:val="000000" w:themeColor="text1"/>
          <w:sz w:val="28"/>
          <w:szCs w:val="28"/>
          <w:lang w:val="en-US"/>
        </w:rPr>
      </w:pPr>
      <w:r w:rsidRPr="006F4587">
        <w:rPr>
          <w:rFonts w:hAnsi="Times New Roman" w:cs="Times New Roman"/>
          <w:color w:val="000000" w:themeColor="text1"/>
          <w:sz w:val="28"/>
          <w:szCs w:val="28"/>
          <w:shd w:val="clear" w:color="auto" w:fill="FFFFFF"/>
          <w:lang w:val="en-US"/>
        </w:rPr>
        <w:t xml:space="preserve">Jaber S. et al. Guidelines for the management of patients with severe acute pancreatitis, 2021 //Anaesthesia Critical Care &amp; Pain Medicine. – 2022. – </w:t>
      </w:r>
      <w:r w:rsidRPr="006F4587">
        <w:rPr>
          <w:rFonts w:hAnsi="Times New Roman" w:cs="Times New Roman"/>
          <w:color w:val="000000" w:themeColor="text1"/>
          <w:sz w:val="28"/>
          <w:szCs w:val="28"/>
          <w:shd w:val="clear" w:color="auto" w:fill="FFFFFF"/>
        </w:rPr>
        <w:t>Т</w:t>
      </w:r>
      <w:r w:rsidRPr="006F4587">
        <w:rPr>
          <w:rFonts w:hAnsi="Times New Roman" w:cs="Times New Roman"/>
          <w:color w:val="000000" w:themeColor="text1"/>
          <w:sz w:val="28"/>
          <w:szCs w:val="28"/>
          <w:shd w:val="clear" w:color="auto" w:fill="FFFFFF"/>
          <w:lang w:val="en-US"/>
        </w:rPr>
        <w:t xml:space="preserve">. 41. – №. </w:t>
      </w:r>
      <w:r w:rsidRPr="006F4587">
        <w:rPr>
          <w:rFonts w:hAnsi="Times New Roman" w:cs="Times New Roman"/>
          <w:color w:val="000000" w:themeColor="text1"/>
          <w:sz w:val="28"/>
          <w:szCs w:val="28"/>
          <w:shd w:val="clear" w:color="auto" w:fill="FFFFFF"/>
        </w:rPr>
        <w:t>3. – С. 101060.</w:t>
      </w:r>
    </w:p>
    <w:p w14:paraId="29ABA14F" w14:textId="55EB184B" w:rsidR="00433607" w:rsidRPr="006F4587" w:rsidRDefault="00182380" w:rsidP="00193308">
      <w:pPr>
        <w:pStyle w:val="HTML0"/>
        <w:numPr>
          <w:ilvl w:val="0"/>
          <w:numId w:val="1"/>
        </w:numPr>
        <w:tabs>
          <w:tab w:val="clear" w:pos="916"/>
          <w:tab w:val="left" w:pos="993"/>
        </w:tabs>
        <w:ind w:left="0" w:firstLine="567"/>
        <w:rPr>
          <w:rFonts w:hAnsi="Times New Roman" w:cs="Times New Roman"/>
          <w:bCs/>
          <w:color w:val="000000" w:themeColor="text1"/>
          <w:sz w:val="28"/>
          <w:szCs w:val="28"/>
          <w:lang w:val="en-US"/>
        </w:rPr>
      </w:pPr>
      <w:r w:rsidRPr="006F4587">
        <w:rPr>
          <w:rFonts w:hAnsi="Times New Roman" w:cs="Times New Roman"/>
          <w:color w:val="000000" w:themeColor="text1"/>
          <w:sz w:val="28"/>
          <w:szCs w:val="28"/>
          <w:shd w:val="clear" w:color="auto" w:fill="FFFFFF"/>
          <w:lang w:val="en-US"/>
        </w:rPr>
        <w:t xml:space="preserve">Palumbo R., Schuster K. M. Contemporary management of acute pancreatitis: What you need to know //Journal of Trauma and Acute Care Surgery. – 2024. – </w:t>
      </w:r>
      <w:r w:rsidRPr="006F4587">
        <w:rPr>
          <w:rFonts w:hAnsi="Times New Roman" w:cs="Times New Roman"/>
          <w:color w:val="000000" w:themeColor="text1"/>
          <w:sz w:val="28"/>
          <w:szCs w:val="28"/>
          <w:shd w:val="clear" w:color="auto" w:fill="FFFFFF"/>
        </w:rPr>
        <w:t>Т</w:t>
      </w:r>
      <w:r w:rsidRPr="006F4587">
        <w:rPr>
          <w:rFonts w:hAnsi="Times New Roman" w:cs="Times New Roman"/>
          <w:color w:val="000000" w:themeColor="text1"/>
          <w:sz w:val="28"/>
          <w:szCs w:val="28"/>
          <w:shd w:val="clear" w:color="auto" w:fill="FFFFFF"/>
          <w:lang w:val="en-US"/>
        </w:rPr>
        <w:t xml:space="preserve">. 96. – №. </w:t>
      </w:r>
      <w:r w:rsidRPr="006F4587">
        <w:rPr>
          <w:rFonts w:hAnsi="Times New Roman" w:cs="Times New Roman"/>
          <w:color w:val="000000" w:themeColor="text1"/>
          <w:sz w:val="28"/>
          <w:szCs w:val="28"/>
          <w:shd w:val="clear" w:color="auto" w:fill="FFFFFF"/>
        </w:rPr>
        <w:t>1. – С. 156-165.</w:t>
      </w:r>
    </w:p>
    <w:p w14:paraId="3858109E" w14:textId="77777777" w:rsidR="000101A6" w:rsidRPr="006F4587" w:rsidRDefault="000101A6" w:rsidP="00193308">
      <w:pPr>
        <w:pStyle w:val="a8"/>
        <w:numPr>
          <w:ilvl w:val="0"/>
          <w:numId w:val="1"/>
        </w:numPr>
        <w:tabs>
          <w:tab w:val="left" w:pos="993"/>
        </w:tabs>
        <w:spacing w:after="0"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rPr>
        <w:t xml:space="preserve">Турлыгазы Ж. Б. и др. Причины распространенности острого панкреатита у студентов медицинского вуза //Вестник Казахского Национального медицинского университета. – 2021. – №. </w:t>
      </w:r>
      <w:r w:rsidRPr="006F4587">
        <w:rPr>
          <w:rFonts w:ascii="Times New Roman" w:hAnsi="Times New Roman" w:cs="Times New Roman"/>
          <w:color w:val="000000" w:themeColor="text1"/>
          <w:sz w:val="28"/>
          <w:szCs w:val="28"/>
          <w:lang w:val="en-US"/>
        </w:rPr>
        <w:t xml:space="preserve">2. – </w:t>
      </w:r>
      <w:r w:rsidRPr="006F4587">
        <w:rPr>
          <w:rFonts w:ascii="Times New Roman" w:hAnsi="Times New Roman" w:cs="Times New Roman"/>
          <w:color w:val="000000" w:themeColor="text1"/>
          <w:sz w:val="28"/>
          <w:szCs w:val="28"/>
        </w:rPr>
        <w:t>С</w:t>
      </w:r>
      <w:r w:rsidRPr="006F4587">
        <w:rPr>
          <w:rFonts w:ascii="Times New Roman" w:hAnsi="Times New Roman" w:cs="Times New Roman"/>
          <w:color w:val="000000" w:themeColor="text1"/>
          <w:sz w:val="28"/>
          <w:szCs w:val="28"/>
          <w:lang w:val="en-US"/>
        </w:rPr>
        <w:t>. 65-69.</w:t>
      </w:r>
    </w:p>
    <w:p w14:paraId="25824ABA" w14:textId="77777777" w:rsidR="000101A6" w:rsidRPr="006F4587" w:rsidRDefault="000101A6" w:rsidP="00193308">
      <w:pPr>
        <w:pStyle w:val="a8"/>
        <w:numPr>
          <w:ilvl w:val="0"/>
          <w:numId w:val="1"/>
        </w:numPr>
        <w:tabs>
          <w:tab w:val="left" w:pos="993"/>
        </w:tabs>
        <w:spacing w:after="0"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lang w:val="en-US"/>
        </w:rPr>
        <w:lastRenderedPageBreak/>
        <w:t>Kozhakhmetov S.K., Rustemova K.R., Igisinov N.S. et al. Modern principles of treatment of acute destructive pancreatitis // Bulletin of surgery in Kazakhstan. – 2022. – №. 70. – P. 9-13.</w:t>
      </w:r>
    </w:p>
    <w:p w14:paraId="1279866F" w14:textId="17A87F89" w:rsidR="00433607" w:rsidRPr="006F4587" w:rsidRDefault="00F868DB" w:rsidP="00193308">
      <w:pPr>
        <w:pStyle w:val="HTML0"/>
        <w:numPr>
          <w:ilvl w:val="0"/>
          <w:numId w:val="1"/>
        </w:numPr>
        <w:tabs>
          <w:tab w:val="clear" w:pos="916"/>
          <w:tab w:val="left" w:pos="993"/>
        </w:tabs>
        <w:ind w:left="0" w:firstLine="567"/>
        <w:rPr>
          <w:rFonts w:hAnsi="Times New Roman" w:cs="Times New Roman"/>
          <w:bCs/>
          <w:color w:val="000000" w:themeColor="text1"/>
          <w:sz w:val="28"/>
          <w:szCs w:val="28"/>
          <w:lang w:val="en-US"/>
        </w:rPr>
      </w:pPr>
      <w:r w:rsidRPr="006F4587">
        <w:rPr>
          <w:rFonts w:hAnsi="Times New Roman" w:cs="Times New Roman"/>
          <w:color w:val="000000" w:themeColor="text1"/>
          <w:sz w:val="28"/>
          <w:szCs w:val="28"/>
          <w:shd w:val="clear" w:color="auto" w:fill="FFFFFF"/>
          <w:lang w:val="en-US"/>
        </w:rPr>
        <w:t xml:space="preserve">Lee P. J., Papachristou G. I. Management of severe acute pancreatitis //Current treatment options in gastroenterology. – 2020. – </w:t>
      </w:r>
      <w:r w:rsidRPr="006F4587">
        <w:rPr>
          <w:rFonts w:hAnsi="Times New Roman" w:cs="Times New Roman"/>
          <w:color w:val="000000" w:themeColor="text1"/>
          <w:sz w:val="28"/>
          <w:szCs w:val="28"/>
          <w:shd w:val="clear" w:color="auto" w:fill="FFFFFF"/>
        </w:rPr>
        <w:t>Т</w:t>
      </w:r>
      <w:r w:rsidRPr="006F4587">
        <w:rPr>
          <w:rFonts w:hAnsi="Times New Roman" w:cs="Times New Roman"/>
          <w:color w:val="000000" w:themeColor="text1"/>
          <w:sz w:val="28"/>
          <w:szCs w:val="28"/>
          <w:shd w:val="clear" w:color="auto" w:fill="FFFFFF"/>
          <w:lang w:val="en-US"/>
        </w:rPr>
        <w:t xml:space="preserve">. 18. – </w:t>
      </w:r>
      <w:r w:rsidRPr="006F4587">
        <w:rPr>
          <w:rFonts w:hAnsi="Times New Roman" w:cs="Times New Roman"/>
          <w:color w:val="000000" w:themeColor="text1"/>
          <w:sz w:val="28"/>
          <w:szCs w:val="28"/>
          <w:shd w:val="clear" w:color="auto" w:fill="FFFFFF"/>
        </w:rPr>
        <w:t>С</w:t>
      </w:r>
      <w:r w:rsidRPr="006F4587">
        <w:rPr>
          <w:rFonts w:hAnsi="Times New Roman" w:cs="Times New Roman"/>
          <w:color w:val="000000" w:themeColor="text1"/>
          <w:sz w:val="28"/>
          <w:szCs w:val="28"/>
          <w:shd w:val="clear" w:color="auto" w:fill="FFFFFF"/>
          <w:lang w:val="en-US"/>
        </w:rPr>
        <w:t>. 670-681.</w:t>
      </w:r>
    </w:p>
    <w:p w14:paraId="5B270107" w14:textId="2870285A" w:rsidR="00433607" w:rsidRPr="006F4587" w:rsidRDefault="00F868DB" w:rsidP="00193308">
      <w:pPr>
        <w:pStyle w:val="HTML0"/>
        <w:numPr>
          <w:ilvl w:val="0"/>
          <w:numId w:val="1"/>
        </w:numPr>
        <w:tabs>
          <w:tab w:val="clear" w:pos="916"/>
          <w:tab w:val="left" w:pos="993"/>
        </w:tabs>
        <w:ind w:left="0" w:firstLine="567"/>
        <w:rPr>
          <w:rFonts w:hAnsi="Times New Roman" w:cs="Times New Roman"/>
          <w:bCs/>
          <w:color w:val="000000" w:themeColor="text1"/>
          <w:sz w:val="28"/>
          <w:szCs w:val="28"/>
          <w:lang w:val="en-US"/>
        </w:rPr>
      </w:pPr>
      <w:r w:rsidRPr="006F4587">
        <w:rPr>
          <w:rFonts w:hAnsi="Times New Roman" w:cs="Times New Roman"/>
          <w:color w:val="000000" w:themeColor="text1"/>
          <w:sz w:val="28"/>
          <w:szCs w:val="28"/>
          <w:shd w:val="clear" w:color="auto" w:fill="FFFFFF"/>
          <w:lang w:val="en-US"/>
        </w:rPr>
        <w:t xml:space="preserve">Petrov M. S., Yadav D. Global epidemiology and holistic prevention of pancreatitis //Nature reviews Gastroenterology &amp; hepatology. – 2019. – </w:t>
      </w:r>
      <w:r w:rsidRPr="006F4587">
        <w:rPr>
          <w:rFonts w:hAnsi="Times New Roman" w:cs="Times New Roman"/>
          <w:color w:val="000000" w:themeColor="text1"/>
          <w:sz w:val="28"/>
          <w:szCs w:val="28"/>
          <w:shd w:val="clear" w:color="auto" w:fill="FFFFFF"/>
        </w:rPr>
        <w:t>Т</w:t>
      </w:r>
      <w:r w:rsidRPr="006F4587">
        <w:rPr>
          <w:rFonts w:hAnsi="Times New Roman" w:cs="Times New Roman"/>
          <w:color w:val="000000" w:themeColor="text1"/>
          <w:sz w:val="28"/>
          <w:szCs w:val="28"/>
          <w:shd w:val="clear" w:color="auto" w:fill="FFFFFF"/>
          <w:lang w:val="en-US"/>
        </w:rPr>
        <w:t xml:space="preserve">. 16. – №. </w:t>
      </w:r>
      <w:r w:rsidRPr="006F4587">
        <w:rPr>
          <w:rFonts w:hAnsi="Times New Roman" w:cs="Times New Roman"/>
          <w:color w:val="000000" w:themeColor="text1"/>
          <w:sz w:val="28"/>
          <w:szCs w:val="28"/>
          <w:shd w:val="clear" w:color="auto" w:fill="FFFFFF"/>
        </w:rPr>
        <w:t>3. – С. 175-184.</w:t>
      </w:r>
    </w:p>
    <w:p w14:paraId="025F45EF" w14:textId="7DF51B01" w:rsidR="00433607" w:rsidRPr="006F4587" w:rsidRDefault="003D2741" w:rsidP="00193308">
      <w:pPr>
        <w:pStyle w:val="HTML0"/>
        <w:numPr>
          <w:ilvl w:val="0"/>
          <w:numId w:val="1"/>
        </w:numPr>
        <w:tabs>
          <w:tab w:val="clear" w:pos="916"/>
          <w:tab w:val="left" w:pos="993"/>
        </w:tabs>
        <w:ind w:left="0" w:firstLine="567"/>
        <w:rPr>
          <w:rFonts w:hAnsi="Times New Roman" w:cs="Times New Roman"/>
          <w:bCs/>
          <w:color w:val="000000" w:themeColor="text1"/>
          <w:sz w:val="28"/>
          <w:szCs w:val="28"/>
          <w:lang w:val="en-US"/>
        </w:rPr>
      </w:pPr>
      <w:r w:rsidRPr="006F4587">
        <w:rPr>
          <w:rFonts w:hAnsi="Times New Roman" w:cs="Times New Roman"/>
          <w:color w:val="000000" w:themeColor="text1"/>
          <w:sz w:val="28"/>
          <w:szCs w:val="28"/>
          <w:shd w:val="clear" w:color="auto" w:fill="FFFFFF"/>
          <w:lang w:val="en-US"/>
        </w:rPr>
        <w:t xml:space="preserve">Li C. et al. The global, regional, and national burden of acute pancreatitis in 204 countries and territories, 1990–2019 //BMC gastroenterology. – 2021. – </w:t>
      </w:r>
      <w:r w:rsidRPr="006F4587">
        <w:rPr>
          <w:rFonts w:hAnsi="Times New Roman" w:cs="Times New Roman"/>
          <w:color w:val="000000" w:themeColor="text1"/>
          <w:sz w:val="28"/>
          <w:szCs w:val="28"/>
          <w:shd w:val="clear" w:color="auto" w:fill="FFFFFF"/>
        </w:rPr>
        <w:t>Т</w:t>
      </w:r>
      <w:r w:rsidRPr="006F4587">
        <w:rPr>
          <w:rFonts w:hAnsi="Times New Roman" w:cs="Times New Roman"/>
          <w:color w:val="000000" w:themeColor="text1"/>
          <w:sz w:val="28"/>
          <w:szCs w:val="28"/>
          <w:shd w:val="clear" w:color="auto" w:fill="FFFFFF"/>
          <w:lang w:val="en-US"/>
        </w:rPr>
        <w:t xml:space="preserve">. 21. – </w:t>
      </w:r>
      <w:r w:rsidRPr="006F4587">
        <w:rPr>
          <w:rFonts w:hAnsi="Times New Roman" w:cs="Times New Roman"/>
          <w:color w:val="000000" w:themeColor="text1"/>
          <w:sz w:val="28"/>
          <w:szCs w:val="28"/>
          <w:shd w:val="clear" w:color="auto" w:fill="FFFFFF"/>
        </w:rPr>
        <w:t>С</w:t>
      </w:r>
      <w:r w:rsidRPr="006F4587">
        <w:rPr>
          <w:rFonts w:hAnsi="Times New Roman" w:cs="Times New Roman"/>
          <w:color w:val="000000" w:themeColor="text1"/>
          <w:sz w:val="28"/>
          <w:szCs w:val="28"/>
          <w:shd w:val="clear" w:color="auto" w:fill="FFFFFF"/>
          <w:lang w:val="en-US"/>
        </w:rPr>
        <w:t>. 1-12.</w:t>
      </w:r>
    </w:p>
    <w:p w14:paraId="142E51A9" w14:textId="77777777" w:rsidR="003D2741" w:rsidRPr="006F4587" w:rsidRDefault="003D2741" w:rsidP="00193308">
      <w:pPr>
        <w:pStyle w:val="a8"/>
        <w:numPr>
          <w:ilvl w:val="0"/>
          <w:numId w:val="1"/>
        </w:numPr>
        <w:tabs>
          <w:tab w:val="left" w:pos="993"/>
        </w:tabs>
        <w:spacing w:line="240" w:lineRule="auto"/>
        <w:ind w:left="0" w:firstLine="567"/>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Singh V. K., Yadav D., Garg P. K. Diagnosis and management of chronic pancreatitis: a review //Jama. – 2019.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322. – №. </w:t>
      </w:r>
      <w:r w:rsidRPr="006F4587">
        <w:rPr>
          <w:rFonts w:ascii="Times New Roman" w:hAnsi="Times New Roman" w:cs="Times New Roman"/>
          <w:color w:val="000000" w:themeColor="text1"/>
          <w:sz w:val="28"/>
          <w:szCs w:val="28"/>
          <w:shd w:val="clear" w:color="auto" w:fill="FFFFFF"/>
        </w:rPr>
        <w:t>24. – С. 2422-2434.</w:t>
      </w:r>
    </w:p>
    <w:p w14:paraId="5CD7DF1A" w14:textId="6856B27D" w:rsidR="005119DD" w:rsidRPr="006F4587" w:rsidRDefault="003D2741" w:rsidP="00193308">
      <w:pPr>
        <w:pStyle w:val="a8"/>
        <w:numPr>
          <w:ilvl w:val="0"/>
          <w:numId w:val="1"/>
        </w:numPr>
        <w:tabs>
          <w:tab w:val="left" w:pos="993"/>
        </w:tabs>
        <w:spacing w:line="240" w:lineRule="auto"/>
        <w:ind w:left="0" w:firstLine="567"/>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Van DIjk S. M. et al. Acute pancreatitis: recent advances through randomised trials //Gut. – 2017.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66. – №. </w:t>
      </w:r>
      <w:r w:rsidRPr="006F4587">
        <w:rPr>
          <w:rFonts w:ascii="Times New Roman" w:hAnsi="Times New Roman" w:cs="Times New Roman"/>
          <w:color w:val="000000" w:themeColor="text1"/>
          <w:sz w:val="28"/>
          <w:szCs w:val="28"/>
          <w:shd w:val="clear" w:color="auto" w:fill="FFFFFF"/>
        </w:rPr>
        <w:t>11. – С. 2024-2032.</w:t>
      </w:r>
    </w:p>
    <w:p w14:paraId="6096DA69" w14:textId="0BB8C6EC" w:rsidR="00BC4644" w:rsidRPr="006F4587" w:rsidRDefault="003D2741" w:rsidP="00193308">
      <w:pPr>
        <w:pStyle w:val="a8"/>
        <w:numPr>
          <w:ilvl w:val="0"/>
          <w:numId w:val="1"/>
        </w:numPr>
        <w:tabs>
          <w:tab w:val="left" w:pos="993"/>
        </w:tabs>
        <w:spacing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Tenner S. et al. American college of gastroenterology guidelines: management of acute pancreatitis //Official journal of the American College of Gastroenterology| ACG. – 2024.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119. – №. </w:t>
      </w:r>
      <w:r w:rsidRPr="006F4587">
        <w:rPr>
          <w:rFonts w:ascii="Times New Roman" w:hAnsi="Times New Roman" w:cs="Times New Roman"/>
          <w:color w:val="000000" w:themeColor="text1"/>
          <w:sz w:val="28"/>
          <w:szCs w:val="28"/>
          <w:shd w:val="clear" w:color="auto" w:fill="FFFFFF"/>
        </w:rPr>
        <w:t>3. – С. 419-437.</w:t>
      </w:r>
    </w:p>
    <w:p w14:paraId="1645D28D" w14:textId="15449131" w:rsidR="002A7EC8" w:rsidRPr="006F4587" w:rsidRDefault="003D2741" w:rsidP="00193308">
      <w:pPr>
        <w:pStyle w:val="a8"/>
        <w:numPr>
          <w:ilvl w:val="0"/>
          <w:numId w:val="1"/>
        </w:numPr>
        <w:tabs>
          <w:tab w:val="left" w:pos="993"/>
        </w:tabs>
        <w:spacing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Zheng Z. et al. A narrative review of the mechanism of acute pancreatitis and recent advances in its clinical management //American journal of translational research. – 2021.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13. – №. 3. – </w:t>
      </w:r>
      <w:r w:rsidRPr="006F4587">
        <w:rPr>
          <w:rFonts w:ascii="Times New Roman" w:hAnsi="Times New Roman" w:cs="Times New Roman"/>
          <w:color w:val="000000" w:themeColor="text1"/>
          <w:sz w:val="28"/>
          <w:szCs w:val="28"/>
          <w:shd w:val="clear" w:color="auto" w:fill="FFFFFF"/>
        </w:rPr>
        <w:t>С</w:t>
      </w:r>
      <w:r w:rsidRPr="006F4587">
        <w:rPr>
          <w:rFonts w:ascii="Times New Roman" w:hAnsi="Times New Roman" w:cs="Times New Roman"/>
          <w:color w:val="000000" w:themeColor="text1"/>
          <w:sz w:val="28"/>
          <w:szCs w:val="28"/>
          <w:shd w:val="clear" w:color="auto" w:fill="FFFFFF"/>
          <w:lang w:val="en-US"/>
        </w:rPr>
        <w:t>. 833.</w:t>
      </w:r>
    </w:p>
    <w:p w14:paraId="0FAB2DFD" w14:textId="541AE69F" w:rsidR="002A7EC8" w:rsidRPr="006F4587" w:rsidRDefault="007E6ED5" w:rsidP="00193308">
      <w:pPr>
        <w:pStyle w:val="a8"/>
        <w:numPr>
          <w:ilvl w:val="0"/>
          <w:numId w:val="1"/>
        </w:numPr>
        <w:tabs>
          <w:tab w:val="left" w:pos="993"/>
        </w:tabs>
        <w:spacing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Guilabert L., Cárdenas-Jaén K., de-Madaria E. Initial Management of Acute Pancreatitis //Gastroenterology Clinics. – 2025.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54. – №. </w:t>
      </w:r>
      <w:r w:rsidRPr="006F4587">
        <w:rPr>
          <w:rFonts w:ascii="Times New Roman" w:hAnsi="Times New Roman" w:cs="Times New Roman"/>
          <w:color w:val="000000" w:themeColor="text1"/>
          <w:sz w:val="28"/>
          <w:szCs w:val="28"/>
          <w:shd w:val="clear" w:color="auto" w:fill="FFFFFF"/>
        </w:rPr>
        <w:t>1. – С. 21-36.</w:t>
      </w:r>
    </w:p>
    <w:p w14:paraId="350FF051" w14:textId="0089D429" w:rsidR="002A7EC8" w:rsidRPr="006F4587" w:rsidRDefault="00C0519D" w:rsidP="00193308">
      <w:pPr>
        <w:pStyle w:val="a8"/>
        <w:numPr>
          <w:ilvl w:val="0"/>
          <w:numId w:val="1"/>
        </w:numPr>
        <w:tabs>
          <w:tab w:val="left" w:pos="993"/>
        </w:tabs>
        <w:spacing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Wolbrink D. R. J. et al. Management of infected pancreatic necrosis in the intensive care unit: a narrative review //Clinical Microbiology and Infection. – 2020.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26. – №. </w:t>
      </w:r>
      <w:r w:rsidRPr="006F4587">
        <w:rPr>
          <w:rFonts w:ascii="Times New Roman" w:hAnsi="Times New Roman" w:cs="Times New Roman"/>
          <w:color w:val="000000" w:themeColor="text1"/>
          <w:sz w:val="28"/>
          <w:szCs w:val="28"/>
          <w:shd w:val="clear" w:color="auto" w:fill="FFFFFF"/>
        </w:rPr>
        <w:t>1. – С. 18-25.</w:t>
      </w:r>
    </w:p>
    <w:p w14:paraId="3F83301D" w14:textId="77777777" w:rsidR="002A7EC8" w:rsidRPr="006F4587" w:rsidRDefault="002A7EC8" w:rsidP="00193308">
      <w:pPr>
        <w:pStyle w:val="a8"/>
        <w:numPr>
          <w:ilvl w:val="0"/>
          <w:numId w:val="1"/>
        </w:numPr>
        <w:tabs>
          <w:tab w:val="left" w:pos="993"/>
        </w:tabs>
        <w:spacing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Barreto S. G. How does cigarette smoking cause acute pancreatitis? //Pancreatology. – 2016.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16. – №. 2. – </w:t>
      </w:r>
      <w:r w:rsidRPr="006F4587">
        <w:rPr>
          <w:rFonts w:ascii="Times New Roman" w:hAnsi="Times New Roman" w:cs="Times New Roman"/>
          <w:color w:val="000000" w:themeColor="text1"/>
          <w:sz w:val="28"/>
          <w:szCs w:val="28"/>
          <w:shd w:val="clear" w:color="auto" w:fill="FFFFFF"/>
        </w:rPr>
        <w:t>С</w:t>
      </w:r>
      <w:r w:rsidRPr="006F4587">
        <w:rPr>
          <w:rFonts w:ascii="Times New Roman" w:hAnsi="Times New Roman" w:cs="Times New Roman"/>
          <w:color w:val="000000" w:themeColor="text1"/>
          <w:sz w:val="28"/>
          <w:szCs w:val="28"/>
          <w:shd w:val="clear" w:color="auto" w:fill="FFFFFF"/>
          <w:lang w:val="en-US"/>
        </w:rPr>
        <w:t>. 157-163.</w:t>
      </w:r>
    </w:p>
    <w:p w14:paraId="26D99676" w14:textId="64808AA3" w:rsidR="002A7EC8" w:rsidRPr="006F4587" w:rsidRDefault="00C0519D" w:rsidP="00193308">
      <w:pPr>
        <w:pStyle w:val="a8"/>
        <w:numPr>
          <w:ilvl w:val="0"/>
          <w:numId w:val="1"/>
        </w:numPr>
        <w:tabs>
          <w:tab w:val="left" w:pos="993"/>
        </w:tabs>
        <w:spacing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Xia C. C. et al. Reactive oxygen species and oxidative stress in acute pancreatitis: Pathogenesis and new therapeutic interventions //World Journal of Gastroenterology. – 2024.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30. – №. </w:t>
      </w:r>
      <w:r w:rsidRPr="006F4587">
        <w:rPr>
          <w:rFonts w:ascii="Times New Roman" w:hAnsi="Times New Roman" w:cs="Times New Roman"/>
          <w:color w:val="000000" w:themeColor="text1"/>
          <w:sz w:val="28"/>
          <w:szCs w:val="28"/>
          <w:shd w:val="clear" w:color="auto" w:fill="FFFFFF"/>
        </w:rPr>
        <w:t>45. – С. 4771.</w:t>
      </w:r>
    </w:p>
    <w:p w14:paraId="046E031D" w14:textId="3BC5D8F2" w:rsidR="002A7EC8" w:rsidRPr="006F4587" w:rsidRDefault="00C0519D" w:rsidP="00193308">
      <w:pPr>
        <w:pStyle w:val="a8"/>
        <w:numPr>
          <w:ilvl w:val="0"/>
          <w:numId w:val="1"/>
        </w:numPr>
        <w:tabs>
          <w:tab w:val="left" w:pos="993"/>
        </w:tabs>
        <w:spacing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Nassar T. I., Qunibi W. Y. AKI associated with acute pancreatitis //Clinical Journal of the American Society of Nephrology. – 2019.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14. – №. </w:t>
      </w:r>
      <w:r w:rsidRPr="006F4587">
        <w:rPr>
          <w:rFonts w:ascii="Times New Roman" w:hAnsi="Times New Roman" w:cs="Times New Roman"/>
          <w:color w:val="000000" w:themeColor="text1"/>
          <w:sz w:val="28"/>
          <w:szCs w:val="28"/>
          <w:shd w:val="clear" w:color="auto" w:fill="FFFFFF"/>
        </w:rPr>
        <w:t>7. – С. 1106-1115.</w:t>
      </w:r>
    </w:p>
    <w:p w14:paraId="0B7A25A3" w14:textId="034A295A" w:rsidR="00C52C11" w:rsidRPr="006F4587" w:rsidRDefault="00C0519D" w:rsidP="00193308">
      <w:pPr>
        <w:pStyle w:val="a8"/>
        <w:numPr>
          <w:ilvl w:val="0"/>
          <w:numId w:val="1"/>
        </w:numPr>
        <w:tabs>
          <w:tab w:val="left" w:pos="993"/>
        </w:tabs>
        <w:spacing w:after="0"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Goodchild G., Chouhan M., Johnson G. J. Practical guide to the management of acute pancreatitis //Frontline Gastroenterology. – 2019.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10. – №. </w:t>
      </w:r>
      <w:r w:rsidRPr="006F4587">
        <w:rPr>
          <w:rFonts w:ascii="Times New Roman" w:hAnsi="Times New Roman" w:cs="Times New Roman"/>
          <w:color w:val="000000" w:themeColor="text1"/>
          <w:sz w:val="28"/>
          <w:szCs w:val="28"/>
          <w:shd w:val="clear" w:color="auto" w:fill="FFFFFF"/>
        </w:rPr>
        <w:t>3. – С. 292-299.</w:t>
      </w:r>
    </w:p>
    <w:p w14:paraId="6802973C" w14:textId="77777777" w:rsidR="000D2B85" w:rsidRPr="006F4587" w:rsidRDefault="00660BD0" w:rsidP="00193308">
      <w:pPr>
        <w:numPr>
          <w:ilvl w:val="0"/>
          <w:numId w:val="1"/>
        </w:numPr>
        <w:tabs>
          <w:tab w:val="left" w:pos="993"/>
        </w:tabs>
        <w:spacing w:before="100" w:beforeAutospacing="1" w:after="0" w:afterAutospacing="1" w:line="240" w:lineRule="auto"/>
        <w:ind w:left="0" w:firstLine="567"/>
        <w:jc w:val="both"/>
        <w:rPr>
          <w:rFonts w:ascii="Times New Roman" w:eastAsia="Times New Roman" w:hAnsi="Times New Roman" w:cs="Times New Roman"/>
          <w:color w:val="000000" w:themeColor="text1"/>
          <w:sz w:val="28"/>
          <w:szCs w:val="28"/>
          <w:lang w:val="en-US" w:eastAsia="ru-RU"/>
        </w:rPr>
      </w:pPr>
      <w:r w:rsidRPr="006F4587">
        <w:rPr>
          <w:rFonts w:ascii="Times New Roman" w:hAnsi="Times New Roman" w:cs="Times New Roman"/>
          <w:color w:val="000000" w:themeColor="text1"/>
          <w:sz w:val="28"/>
          <w:szCs w:val="28"/>
          <w:lang w:val="en-US"/>
        </w:rPr>
        <w:t>Banks P. A. et al. Classification of acute pancreatitis—2012: revision of the Atlanta classification and definitions by international consensus //Gut. – 2013. – Т. 62. – №. 1. – С. 102-111.</w:t>
      </w:r>
    </w:p>
    <w:p w14:paraId="7CC842A2" w14:textId="77777777" w:rsidR="00203E0B" w:rsidRPr="006F4587" w:rsidRDefault="00203E0B" w:rsidP="00193308">
      <w:pPr>
        <w:pStyle w:val="a8"/>
        <w:numPr>
          <w:ilvl w:val="0"/>
          <w:numId w:val="1"/>
        </w:numPr>
        <w:tabs>
          <w:tab w:val="left" w:pos="993"/>
        </w:tabs>
        <w:spacing w:after="0" w:line="240" w:lineRule="auto"/>
        <w:ind w:left="0" w:firstLine="567"/>
        <w:jc w:val="both"/>
        <w:rPr>
          <w:rFonts w:ascii="Times New Roman" w:eastAsia="Times New Roman" w:hAnsi="Times New Roman" w:cs="Times New Roman"/>
          <w:color w:val="000000" w:themeColor="text1"/>
          <w:sz w:val="28"/>
          <w:szCs w:val="28"/>
          <w:lang w:val="en-US" w:eastAsia="ru-RU"/>
        </w:rPr>
      </w:pPr>
      <w:r w:rsidRPr="006F4587">
        <w:rPr>
          <w:rFonts w:ascii="Times New Roman" w:hAnsi="Times New Roman" w:cs="Times New Roman"/>
          <w:color w:val="000000" w:themeColor="text1"/>
          <w:sz w:val="28"/>
          <w:szCs w:val="28"/>
          <w:shd w:val="clear" w:color="auto" w:fill="FFFFFF"/>
          <w:lang w:val="en-US"/>
        </w:rPr>
        <w:t xml:space="preserve">Jingoniya N. K. et al. Comparative evaluation of BISAP score and computed tomography severity index as a predictor for severity of acute pancreatitis //International Surgery Journal. – 2022.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9. – №. </w:t>
      </w:r>
      <w:r w:rsidRPr="006F4587">
        <w:rPr>
          <w:rFonts w:ascii="Times New Roman" w:hAnsi="Times New Roman" w:cs="Times New Roman"/>
          <w:color w:val="000000" w:themeColor="text1"/>
          <w:sz w:val="28"/>
          <w:szCs w:val="28"/>
          <w:shd w:val="clear" w:color="auto" w:fill="FFFFFF"/>
        </w:rPr>
        <w:t>2. – С. 421-425.</w:t>
      </w:r>
      <w:r w:rsidRPr="006F4587">
        <w:rPr>
          <w:rFonts w:ascii="Times New Roman" w:eastAsia="Times New Roman" w:hAnsi="Times New Roman" w:cs="Times New Roman"/>
          <w:bCs/>
          <w:color w:val="000000" w:themeColor="text1"/>
          <w:sz w:val="28"/>
          <w:szCs w:val="28"/>
          <w:lang w:val="en-US" w:eastAsia="ru-RU"/>
        </w:rPr>
        <w:t xml:space="preserve"> </w:t>
      </w:r>
    </w:p>
    <w:p w14:paraId="6DD239C1" w14:textId="4B77B0F1" w:rsidR="00363ECE" w:rsidRPr="006F4587" w:rsidRDefault="00203E0B" w:rsidP="00193308">
      <w:pPr>
        <w:pStyle w:val="a8"/>
        <w:numPr>
          <w:ilvl w:val="0"/>
          <w:numId w:val="1"/>
        </w:numPr>
        <w:tabs>
          <w:tab w:val="left" w:pos="993"/>
        </w:tabs>
        <w:spacing w:after="0" w:line="240" w:lineRule="auto"/>
        <w:ind w:left="0" w:firstLine="567"/>
        <w:jc w:val="both"/>
        <w:rPr>
          <w:rFonts w:ascii="Times New Roman" w:eastAsia="Times New Roman" w:hAnsi="Times New Roman" w:cs="Times New Roman"/>
          <w:color w:val="000000" w:themeColor="text1"/>
          <w:sz w:val="28"/>
          <w:szCs w:val="28"/>
          <w:lang w:val="en-US" w:eastAsia="ru-RU"/>
        </w:rPr>
      </w:pPr>
      <w:r w:rsidRPr="006F4587">
        <w:rPr>
          <w:rFonts w:ascii="Times New Roman" w:hAnsi="Times New Roman" w:cs="Times New Roman"/>
          <w:color w:val="000000" w:themeColor="text1"/>
          <w:sz w:val="28"/>
          <w:szCs w:val="28"/>
          <w:shd w:val="clear" w:color="auto" w:fill="FFFFFF"/>
          <w:lang w:val="en-US"/>
        </w:rPr>
        <w:lastRenderedPageBreak/>
        <w:t xml:space="preserve">Hines O. J., Pandol S. J. Management of severe acute pancreatitis //Bmj. – 2019.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367.</w:t>
      </w:r>
    </w:p>
    <w:p w14:paraId="34FE8B10" w14:textId="6423B62F" w:rsidR="00CC1FCB" w:rsidRPr="006F4587" w:rsidRDefault="00203E0B" w:rsidP="00193308">
      <w:pPr>
        <w:numPr>
          <w:ilvl w:val="0"/>
          <w:numId w:val="1"/>
        </w:numPr>
        <w:tabs>
          <w:tab w:val="left" w:pos="993"/>
        </w:tabs>
        <w:spacing w:before="100" w:beforeAutospacing="1" w:after="0" w:afterAutospacing="1"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Szatmary P. et al. Acute pancreatitis: diagnosis and treatment //Drugs. – 2022.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82. – №. </w:t>
      </w:r>
      <w:r w:rsidRPr="006F4587">
        <w:rPr>
          <w:rFonts w:ascii="Times New Roman" w:hAnsi="Times New Roman" w:cs="Times New Roman"/>
          <w:color w:val="000000" w:themeColor="text1"/>
          <w:sz w:val="28"/>
          <w:szCs w:val="28"/>
          <w:shd w:val="clear" w:color="auto" w:fill="FFFFFF"/>
        </w:rPr>
        <w:t>12. – С. 1251-1276.</w:t>
      </w:r>
    </w:p>
    <w:p w14:paraId="2429B8A9" w14:textId="7BA3F58A" w:rsidR="00CC1FCB" w:rsidRPr="006F4587" w:rsidRDefault="00203E0B" w:rsidP="00193308">
      <w:pPr>
        <w:numPr>
          <w:ilvl w:val="0"/>
          <w:numId w:val="1"/>
        </w:numPr>
        <w:tabs>
          <w:tab w:val="left" w:pos="993"/>
        </w:tabs>
        <w:spacing w:before="100" w:beforeAutospacing="1" w:after="0" w:afterAutospacing="1" w:line="240" w:lineRule="auto"/>
        <w:ind w:left="0" w:firstLine="567"/>
        <w:jc w:val="both"/>
        <w:rPr>
          <w:rFonts w:ascii="Times New Roman" w:eastAsia="Times New Roman" w:hAnsi="Times New Roman" w:cs="Times New Roman"/>
          <w:color w:val="000000" w:themeColor="text1"/>
          <w:sz w:val="28"/>
          <w:szCs w:val="28"/>
          <w:lang w:eastAsia="ru-RU"/>
        </w:rPr>
      </w:pPr>
      <w:r w:rsidRPr="006F4587">
        <w:rPr>
          <w:rFonts w:ascii="Times New Roman" w:hAnsi="Times New Roman" w:cs="Times New Roman"/>
          <w:color w:val="000000" w:themeColor="text1"/>
          <w:sz w:val="28"/>
          <w:szCs w:val="28"/>
          <w:shd w:val="clear" w:color="auto" w:fill="FFFFFF"/>
          <w:lang w:val="en-US"/>
        </w:rPr>
        <w:t xml:space="preserve">Walkowska J. et al. Diagnosis and treatment of acute pancreatitis //Diagnostics. – 2022.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12. – №. </w:t>
      </w:r>
      <w:r w:rsidRPr="006F4587">
        <w:rPr>
          <w:rFonts w:ascii="Times New Roman" w:hAnsi="Times New Roman" w:cs="Times New Roman"/>
          <w:color w:val="000000" w:themeColor="text1"/>
          <w:sz w:val="28"/>
          <w:szCs w:val="28"/>
          <w:shd w:val="clear" w:color="auto" w:fill="FFFFFF"/>
        </w:rPr>
        <w:t>8. – С. 1974.</w:t>
      </w:r>
    </w:p>
    <w:p w14:paraId="6F9DE8AF" w14:textId="4BA4E194" w:rsidR="00CC1FCB" w:rsidRPr="006F4587" w:rsidRDefault="00203E0B" w:rsidP="00193308">
      <w:pPr>
        <w:numPr>
          <w:ilvl w:val="0"/>
          <w:numId w:val="1"/>
        </w:numPr>
        <w:tabs>
          <w:tab w:val="left" w:pos="993"/>
        </w:tabs>
        <w:spacing w:before="100" w:beforeAutospacing="1" w:after="0" w:afterAutospacing="1"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Beyer G. et al. Clinical Practice Guideline—Acute and Chronic Pancreatitis //Deutsches Arzteblatt International. – 2022.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119. – №. </w:t>
      </w:r>
      <w:r w:rsidRPr="006F4587">
        <w:rPr>
          <w:rFonts w:ascii="Times New Roman" w:hAnsi="Times New Roman" w:cs="Times New Roman"/>
          <w:color w:val="000000" w:themeColor="text1"/>
          <w:sz w:val="28"/>
          <w:szCs w:val="28"/>
          <w:shd w:val="clear" w:color="auto" w:fill="FFFFFF"/>
        </w:rPr>
        <w:t>29-30. – С. 495-501.</w:t>
      </w:r>
    </w:p>
    <w:p w14:paraId="17F471BF" w14:textId="2B17CE04" w:rsidR="00CC1FCB" w:rsidRPr="006F4587" w:rsidRDefault="0032557A" w:rsidP="00193308">
      <w:pPr>
        <w:numPr>
          <w:ilvl w:val="0"/>
          <w:numId w:val="1"/>
        </w:numPr>
        <w:tabs>
          <w:tab w:val="left" w:pos="993"/>
        </w:tabs>
        <w:spacing w:before="100" w:beforeAutospacing="1" w:after="0" w:afterAutospacing="1"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Bulthuis M. C. et al. Acute pancreatitis in COVID-19 patients: true risk? //Scandinavian Journal of Gastroenterology. – 2021.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56. – №. </w:t>
      </w:r>
      <w:r w:rsidRPr="006F4587">
        <w:rPr>
          <w:rFonts w:ascii="Times New Roman" w:hAnsi="Times New Roman" w:cs="Times New Roman"/>
          <w:color w:val="000000" w:themeColor="text1"/>
          <w:sz w:val="28"/>
          <w:szCs w:val="28"/>
          <w:shd w:val="clear" w:color="auto" w:fill="FFFFFF"/>
        </w:rPr>
        <w:t>5. – С. 585-587.</w:t>
      </w:r>
    </w:p>
    <w:p w14:paraId="17BC5CB8" w14:textId="51F7BEFA" w:rsidR="00CC1FCB" w:rsidRPr="006F4587" w:rsidRDefault="0032557A" w:rsidP="00193308">
      <w:pPr>
        <w:numPr>
          <w:ilvl w:val="0"/>
          <w:numId w:val="1"/>
        </w:numPr>
        <w:tabs>
          <w:tab w:val="left" w:pos="993"/>
        </w:tabs>
        <w:spacing w:before="100" w:beforeAutospacing="1" w:after="0" w:afterAutospacing="1"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Venkatesh N. R. et al. Comparison of different scoring systems in predicting the severity of acute pancreatitis: a prospective observational study //Cureus. – 2020.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12. – №. </w:t>
      </w:r>
      <w:r w:rsidRPr="006F4587">
        <w:rPr>
          <w:rFonts w:ascii="Times New Roman" w:hAnsi="Times New Roman" w:cs="Times New Roman"/>
          <w:color w:val="000000" w:themeColor="text1"/>
          <w:sz w:val="28"/>
          <w:szCs w:val="28"/>
          <w:shd w:val="clear" w:color="auto" w:fill="FFFFFF"/>
        </w:rPr>
        <w:t>2.</w:t>
      </w:r>
    </w:p>
    <w:p w14:paraId="303DB864" w14:textId="139800EF" w:rsidR="00CC1FCB" w:rsidRPr="006F4587" w:rsidRDefault="0032557A" w:rsidP="00193308">
      <w:pPr>
        <w:numPr>
          <w:ilvl w:val="0"/>
          <w:numId w:val="1"/>
        </w:numPr>
        <w:tabs>
          <w:tab w:val="left" w:pos="993"/>
        </w:tabs>
        <w:spacing w:before="100" w:beforeAutospacing="1" w:after="0" w:afterAutospacing="1"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Rashid M. U. et al. Pancreatic necrosis: complications and changing trend of treatment //World journal of gastrointestinal surgery. – 2019.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11. – №. </w:t>
      </w:r>
      <w:r w:rsidRPr="006F4587">
        <w:rPr>
          <w:rFonts w:ascii="Times New Roman" w:hAnsi="Times New Roman" w:cs="Times New Roman"/>
          <w:color w:val="000000" w:themeColor="text1"/>
          <w:sz w:val="28"/>
          <w:szCs w:val="28"/>
          <w:shd w:val="clear" w:color="auto" w:fill="FFFFFF"/>
        </w:rPr>
        <w:t>4. – С. 198.</w:t>
      </w:r>
    </w:p>
    <w:p w14:paraId="4AD79AFC" w14:textId="7B3C280B" w:rsidR="00CC1FCB" w:rsidRPr="006F4587" w:rsidRDefault="0032557A" w:rsidP="00193308">
      <w:pPr>
        <w:numPr>
          <w:ilvl w:val="0"/>
          <w:numId w:val="1"/>
        </w:numPr>
        <w:tabs>
          <w:tab w:val="left" w:pos="993"/>
        </w:tabs>
        <w:spacing w:before="100" w:beforeAutospacing="1" w:after="0" w:afterAutospacing="1"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Rana S. S. An overview of walled-off pancreatic necrosis for clinicians //Expert review of gastroenterology &amp; hepatology. – 2019.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13. – №. </w:t>
      </w:r>
      <w:r w:rsidRPr="006F4587">
        <w:rPr>
          <w:rFonts w:ascii="Times New Roman" w:hAnsi="Times New Roman" w:cs="Times New Roman"/>
          <w:color w:val="000000" w:themeColor="text1"/>
          <w:sz w:val="28"/>
          <w:szCs w:val="28"/>
          <w:shd w:val="clear" w:color="auto" w:fill="FFFFFF"/>
        </w:rPr>
        <w:t>4. – С. 331-343.</w:t>
      </w:r>
    </w:p>
    <w:p w14:paraId="4C619A66" w14:textId="2A8D5467" w:rsidR="00CC1FCB" w:rsidRPr="006F4587" w:rsidRDefault="0032557A" w:rsidP="00193308">
      <w:pPr>
        <w:numPr>
          <w:ilvl w:val="0"/>
          <w:numId w:val="1"/>
        </w:numPr>
        <w:tabs>
          <w:tab w:val="left" w:pos="993"/>
        </w:tabs>
        <w:spacing w:before="100" w:beforeAutospacing="1" w:after="0" w:afterAutospacing="1"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Wolbrink D. R. J. et al. Management of infected pancreatic necrosis in the intensive care unit: a narrative review //Clinical Microbiology and Infection. – 2020.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26. – №. </w:t>
      </w:r>
      <w:r w:rsidRPr="006F4587">
        <w:rPr>
          <w:rFonts w:ascii="Times New Roman" w:hAnsi="Times New Roman" w:cs="Times New Roman"/>
          <w:color w:val="000000" w:themeColor="text1"/>
          <w:sz w:val="28"/>
          <w:szCs w:val="28"/>
          <w:shd w:val="clear" w:color="auto" w:fill="FFFFFF"/>
        </w:rPr>
        <w:t>1. – С. 18-25.</w:t>
      </w:r>
    </w:p>
    <w:p w14:paraId="576D27A0" w14:textId="01163211" w:rsidR="00CC1FCB" w:rsidRPr="006F4587" w:rsidRDefault="0032557A" w:rsidP="00193308">
      <w:pPr>
        <w:numPr>
          <w:ilvl w:val="0"/>
          <w:numId w:val="1"/>
        </w:numPr>
        <w:tabs>
          <w:tab w:val="left" w:pos="993"/>
        </w:tabs>
        <w:spacing w:before="100" w:beforeAutospacing="1" w:after="0" w:afterAutospacing="1"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Pavlek G. et al. Step-Up versus open Approach in the treatment of Acute Necrotizing pancreatitis: a case-matched analysis of clinical outcomes and long-term pancreatic sufficiency //Journal of Clinical Medicine. – 2024.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13. – №. </w:t>
      </w:r>
      <w:r w:rsidRPr="006F4587">
        <w:rPr>
          <w:rFonts w:ascii="Times New Roman" w:hAnsi="Times New Roman" w:cs="Times New Roman"/>
          <w:color w:val="000000" w:themeColor="text1"/>
          <w:sz w:val="28"/>
          <w:szCs w:val="28"/>
          <w:shd w:val="clear" w:color="auto" w:fill="FFFFFF"/>
        </w:rPr>
        <w:t>13. – С. 3766.</w:t>
      </w:r>
    </w:p>
    <w:p w14:paraId="11960689" w14:textId="08BFF9C1" w:rsidR="00CC1FCB" w:rsidRPr="006F4587" w:rsidRDefault="0032557A" w:rsidP="00193308">
      <w:pPr>
        <w:numPr>
          <w:ilvl w:val="0"/>
          <w:numId w:val="1"/>
        </w:numPr>
        <w:tabs>
          <w:tab w:val="left" w:pos="993"/>
        </w:tabs>
        <w:spacing w:before="100" w:beforeAutospacing="1" w:after="0" w:afterAutospacing="1"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Ning C. et al. Adverse clinical outcomes associated with multidrug-resistant organisms in patients with infected pancreatic necrosis //Pancreatology. – 2019.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19. – №. </w:t>
      </w:r>
      <w:r w:rsidRPr="006F4587">
        <w:rPr>
          <w:rFonts w:ascii="Times New Roman" w:hAnsi="Times New Roman" w:cs="Times New Roman"/>
          <w:color w:val="000000" w:themeColor="text1"/>
          <w:sz w:val="28"/>
          <w:szCs w:val="28"/>
          <w:shd w:val="clear" w:color="auto" w:fill="FFFFFF"/>
        </w:rPr>
        <w:t>7. – С. 935-940.</w:t>
      </w:r>
    </w:p>
    <w:p w14:paraId="43856E57" w14:textId="695FB0E8" w:rsidR="00CC1FCB" w:rsidRPr="006F4587" w:rsidRDefault="0032557A" w:rsidP="00193308">
      <w:pPr>
        <w:numPr>
          <w:ilvl w:val="0"/>
          <w:numId w:val="1"/>
        </w:numPr>
        <w:tabs>
          <w:tab w:val="left" w:pos="993"/>
        </w:tabs>
        <w:spacing w:before="100" w:beforeAutospacing="1" w:after="0" w:afterAutospacing="1"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Huang D. et al. From" step-up" to" step-jump": a leap-forward intervention for infected necrotizing pancreatitis //Chinese Medical Journal. – 2022.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135. – №. </w:t>
      </w:r>
      <w:r w:rsidRPr="006F4587">
        <w:rPr>
          <w:rFonts w:ascii="Times New Roman" w:hAnsi="Times New Roman" w:cs="Times New Roman"/>
          <w:color w:val="000000" w:themeColor="text1"/>
          <w:sz w:val="28"/>
          <w:szCs w:val="28"/>
          <w:shd w:val="clear" w:color="auto" w:fill="FFFFFF"/>
        </w:rPr>
        <w:t>03. – С. 285-287.</w:t>
      </w:r>
    </w:p>
    <w:p w14:paraId="70E6DEC3" w14:textId="50A2530C" w:rsidR="00CC1FCB" w:rsidRPr="006F4587" w:rsidRDefault="00711D00" w:rsidP="00193308">
      <w:pPr>
        <w:numPr>
          <w:ilvl w:val="0"/>
          <w:numId w:val="1"/>
        </w:numPr>
        <w:tabs>
          <w:tab w:val="left" w:pos="993"/>
        </w:tabs>
        <w:spacing w:before="100" w:beforeAutospacing="1" w:after="0" w:afterAutospacing="1"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Schepers N. J. et al. Impact of characteristics of organ failure and infected necrosis on mortality in necrotising pancreatitis //Gut. – 2019.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68. – №. </w:t>
      </w:r>
      <w:r w:rsidRPr="006F4587">
        <w:rPr>
          <w:rFonts w:ascii="Times New Roman" w:hAnsi="Times New Roman" w:cs="Times New Roman"/>
          <w:color w:val="000000" w:themeColor="text1"/>
          <w:sz w:val="28"/>
          <w:szCs w:val="28"/>
          <w:shd w:val="clear" w:color="auto" w:fill="FFFFFF"/>
        </w:rPr>
        <w:t>6. – С. 1044-1051.</w:t>
      </w:r>
    </w:p>
    <w:p w14:paraId="63FCD2E7" w14:textId="5B405AC2" w:rsidR="00CC1FCB" w:rsidRPr="006F4587" w:rsidRDefault="00884841" w:rsidP="00193308">
      <w:pPr>
        <w:numPr>
          <w:ilvl w:val="0"/>
          <w:numId w:val="1"/>
        </w:numPr>
        <w:tabs>
          <w:tab w:val="left" w:pos="993"/>
        </w:tabs>
        <w:spacing w:before="100" w:beforeAutospacing="1" w:after="0" w:afterAutospacing="1"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Schepers N. J. et al. Impact of characteristics of organ failure and infected necrosis on mortality in necrotising pancreatitis //Gut. – 2019.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68. – №. </w:t>
      </w:r>
      <w:r w:rsidRPr="006F4587">
        <w:rPr>
          <w:rFonts w:ascii="Times New Roman" w:hAnsi="Times New Roman" w:cs="Times New Roman"/>
          <w:color w:val="000000" w:themeColor="text1"/>
          <w:sz w:val="28"/>
          <w:szCs w:val="28"/>
          <w:shd w:val="clear" w:color="auto" w:fill="FFFFFF"/>
        </w:rPr>
        <w:t>6. – С. 1044-1051.</w:t>
      </w:r>
    </w:p>
    <w:p w14:paraId="7533CFB1" w14:textId="77416C21" w:rsidR="00CC1FCB" w:rsidRPr="006F4587" w:rsidRDefault="00884841" w:rsidP="00193308">
      <w:pPr>
        <w:numPr>
          <w:ilvl w:val="0"/>
          <w:numId w:val="1"/>
        </w:numPr>
        <w:tabs>
          <w:tab w:val="left" w:pos="993"/>
        </w:tabs>
        <w:spacing w:before="100" w:beforeAutospacing="1" w:after="0" w:afterAutospacing="1"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Shi N. et al. Duration of organ failure impacts mortality in acute pancreatitis //Gut. – 2020.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69. – №. </w:t>
      </w:r>
      <w:r w:rsidRPr="006F4587">
        <w:rPr>
          <w:rFonts w:ascii="Times New Roman" w:hAnsi="Times New Roman" w:cs="Times New Roman"/>
          <w:color w:val="000000" w:themeColor="text1"/>
          <w:sz w:val="28"/>
          <w:szCs w:val="28"/>
          <w:shd w:val="clear" w:color="auto" w:fill="FFFFFF"/>
        </w:rPr>
        <w:t>3. – С. 604-605.</w:t>
      </w:r>
    </w:p>
    <w:p w14:paraId="5FB3A918" w14:textId="65E7E5A8" w:rsidR="001862C8" w:rsidRPr="006F4587" w:rsidRDefault="00884841" w:rsidP="00193308">
      <w:pPr>
        <w:numPr>
          <w:ilvl w:val="0"/>
          <w:numId w:val="1"/>
        </w:numPr>
        <w:tabs>
          <w:tab w:val="left" w:pos="993"/>
        </w:tabs>
        <w:spacing w:before="100" w:beforeAutospacing="1" w:after="0" w:afterAutospacing="1"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Saluja A. et al. Early intra-acinar events in pathogenesis of pancreatitis //Gastroenterology. – 2019.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156. – №. </w:t>
      </w:r>
      <w:r w:rsidRPr="006F4587">
        <w:rPr>
          <w:rFonts w:ascii="Times New Roman" w:hAnsi="Times New Roman" w:cs="Times New Roman"/>
          <w:color w:val="000000" w:themeColor="text1"/>
          <w:sz w:val="28"/>
          <w:szCs w:val="28"/>
          <w:shd w:val="clear" w:color="auto" w:fill="FFFFFF"/>
        </w:rPr>
        <w:t>7. – С. 1979-1993.</w:t>
      </w:r>
    </w:p>
    <w:p w14:paraId="0A6AD7DC" w14:textId="0951045F" w:rsidR="004B5855" w:rsidRPr="006F4587" w:rsidRDefault="00884841" w:rsidP="00193308">
      <w:pPr>
        <w:numPr>
          <w:ilvl w:val="0"/>
          <w:numId w:val="1"/>
        </w:numPr>
        <w:tabs>
          <w:tab w:val="left" w:pos="993"/>
        </w:tabs>
        <w:spacing w:before="100" w:beforeAutospacing="1" w:after="0" w:afterAutospacing="1"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Kim M. J. et al. Silymarin attenuates the severity of cerulein-induced acute pancreatitis //Pancreas. – 2020.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49. – №. </w:t>
      </w:r>
      <w:r w:rsidRPr="006F4587">
        <w:rPr>
          <w:rFonts w:ascii="Times New Roman" w:hAnsi="Times New Roman" w:cs="Times New Roman"/>
          <w:color w:val="000000" w:themeColor="text1"/>
          <w:sz w:val="28"/>
          <w:szCs w:val="28"/>
          <w:shd w:val="clear" w:color="auto" w:fill="FFFFFF"/>
        </w:rPr>
        <w:t>1. – С. 89-95.</w:t>
      </w:r>
    </w:p>
    <w:p w14:paraId="3FE7DA1B" w14:textId="0F460129" w:rsidR="004B5855" w:rsidRPr="006F4587" w:rsidRDefault="00884841" w:rsidP="00193308">
      <w:pPr>
        <w:numPr>
          <w:ilvl w:val="0"/>
          <w:numId w:val="1"/>
        </w:numPr>
        <w:tabs>
          <w:tab w:val="left" w:pos="993"/>
        </w:tabs>
        <w:spacing w:before="100" w:beforeAutospacing="1" w:after="0" w:afterAutospacing="1"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lastRenderedPageBreak/>
        <w:t xml:space="preserve">Su Y. et al. High‐Fat Diet Aggravates the Intestinal Barrier Injury via TLR4‐RIP3 Pathway in a Rat Model of Severe Acute Pancreatitis //Mediators of Inflammation. – 2019.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2019. – №. </w:t>
      </w:r>
      <w:r w:rsidRPr="006F4587">
        <w:rPr>
          <w:rFonts w:ascii="Times New Roman" w:hAnsi="Times New Roman" w:cs="Times New Roman"/>
          <w:color w:val="000000" w:themeColor="text1"/>
          <w:sz w:val="28"/>
          <w:szCs w:val="28"/>
          <w:shd w:val="clear" w:color="auto" w:fill="FFFFFF"/>
        </w:rPr>
        <w:t>1. – С. 251.</w:t>
      </w:r>
    </w:p>
    <w:p w14:paraId="3CA706B7" w14:textId="25C229BE" w:rsidR="004B5855" w:rsidRPr="006F4587" w:rsidRDefault="00884841" w:rsidP="00193308">
      <w:pPr>
        <w:numPr>
          <w:ilvl w:val="0"/>
          <w:numId w:val="1"/>
        </w:numPr>
        <w:tabs>
          <w:tab w:val="left" w:pos="993"/>
        </w:tabs>
        <w:spacing w:before="100" w:beforeAutospacing="1" w:after="0" w:afterAutospacing="1"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Kotan R. et al. Hemorheological and microcirculatory relations of acute pancreatitis //Metabolites. – 2022.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13. – №. </w:t>
      </w:r>
      <w:r w:rsidRPr="006F4587">
        <w:rPr>
          <w:rFonts w:ascii="Times New Roman" w:hAnsi="Times New Roman" w:cs="Times New Roman"/>
          <w:color w:val="000000" w:themeColor="text1"/>
          <w:sz w:val="28"/>
          <w:szCs w:val="28"/>
          <w:shd w:val="clear" w:color="auto" w:fill="FFFFFF"/>
        </w:rPr>
        <w:t>1. – С. 4.</w:t>
      </w:r>
    </w:p>
    <w:p w14:paraId="6EB96A34" w14:textId="67D12AC3" w:rsidR="004B5855" w:rsidRPr="006F4587" w:rsidRDefault="00884841" w:rsidP="00193308">
      <w:pPr>
        <w:numPr>
          <w:ilvl w:val="0"/>
          <w:numId w:val="1"/>
        </w:numPr>
        <w:tabs>
          <w:tab w:val="left" w:pos="993"/>
        </w:tabs>
        <w:spacing w:before="100" w:beforeAutospacing="1" w:after="0" w:afterAutospacing="1"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Tveita T., Sieck G. C. Physiological impact of hypothermia: the good, the bad, and the ugly //Physiology. – 2022.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37. – №. </w:t>
      </w:r>
      <w:r w:rsidRPr="006F4587">
        <w:rPr>
          <w:rFonts w:ascii="Times New Roman" w:hAnsi="Times New Roman" w:cs="Times New Roman"/>
          <w:color w:val="000000" w:themeColor="text1"/>
          <w:sz w:val="28"/>
          <w:szCs w:val="28"/>
          <w:shd w:val="clear" w:color="auto" w:fill="FFFFFF"/>
        </w:rPr>
        <w:t>2. – С. 69-87.</w:t>
      </w:r>
    </w:p>
    <w:p w14:paraId="5A2C30EB" w14:textId="7C5B0C60" w:rsidR="004B5855" w:rsidRPr="006F4587" w:rsidRDefault="00884841" w:rsidP="00193308">
      <w:pPr>
        <w:numPr>
          <w:ilvl w:val="0"/>
          <w:numId w:val="1"/>
        </w:numPr>
        <w:tabs>
          <w:tab w:val="left" w:pos="993"/>
        </w:tabs>
        <w:spacing w:before="100" w:beforeAutospacing="1" w:after="0" w:afterAutospacing="1"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Granfeldt A. et al. Targeted temperature management in adult cardiac arrest: systematic review and meta-analysis //Resuscitation. – 2021.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167. – </w:t>
      </w:r>
      <w:r w:rsidRPr="006F4587">
        <w:rPr>
          <w:rFonts w:ascii="Times New Roman" w:hAnsi="Times New Roman" w:cs="Times New Roman"/>
          <w:color w:val="000000" w:themeColor="text1"/>
          <w:sz w:val="28"/>
          <w:szCs w:val="28"/>
          <w:shd w:val="clear" w:color="auto" w:fill="FFFFFF"/>
        </w:rPr>
        <w:t>С</w:t>
      </w:r>
      <w:r w:rsidRPr="006F4587">
        <w:rPr>
          <w:rFonts w:ascii="Times New Roman" w:hAnsi="Times New Roman" w:cs="Times New Roman"/>
          <w:color w:val="000000" w:themeColor="text1"/>
          <w:sz w:val="28"/>
          <w:szCs w:val="28"/>
          <w:shd w:val="clear" w:color="auto" w:fill="FFFFFF"/>
          <w:lang w:val="en-US"/>
        </w:rPr>
        <w:t>. 160-172.</w:t>
      </w:r>
    </w:p>
    <w:p w14:paraId="6C5D9417" w14:textId="6A17765C" w:rsidR="00C92D24" w:rsidRPr="006F4587" w:rsidRDefault="00884841" w:rsidP="00193308">
      <w:pPr>
        <w:numPr>
          <w:ilvl w:val="0"/>
          <w:numId w:val="1"/>
        </w:numPr>
        <w:tabs>
          <w:tab w:val="left" w:pos="993"/>
        </w:tabs>
        <w:spacing w:before="100" w:beforeAutospacing="1" w:after="0" w:afterAutospacing="1"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Dankiewicz J. et al. Hypothermia versus normothermia after out-of-hospital cardiac arrest //New England Journal of Medicine. – 2021.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384. – №. </w:t>
      </w:r>
      <w:r w:rsidRPr="006F4587">
        <w:rPr>
          <w:rFonts w:ascii="Times New Roman" w:hAnsi="Times New Roman" w:cs="Times New Roman"/>
          <w:color w:val="000000" w:themeColor="text1"/>
          <w:sz w:val="28"/>
          <w:szCs w:val="28"/>
          <w:shd w:val="clear" w:color="auto" w:fill="FFFFFF"/>
        </w:rPr>
        <w:t>24. – С. 2283-2294.</w:t>
      </w:r>
    </w:p>
    <w:p w14:paraId="5D0725B3" w14:textId="587B9C0C" w:rsidR="004B5855" w:rsidRPr="006F4587" w:rsidRDefault="00A11E42" w:rsidP="00193308">
      <w:pPr>
        <w:numPr>
          <w:ilvl w:val="0"/>
          <w:numId w:val="1"/>
        </w:numPr>
        <w:tabs>
          <w:tab w:val="left" w:pos="993"/>
        </w:tabs>
        <w:spacing w:before="100" w:beforeAutospacing="1" w:after="0" w:afterAutospacing="1"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David O. R. P., Doro F. Industrial fragrance chemistry: a brief historical Perspective //European Journal of Organic Chemistry. – 2023.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26. – №. </w:t>
      </w:r>
      <w:r w:rsidRPr="006F4587">
        <w:rPr>
          <w:rFonts w:ascii="Times New Roman" w:hAnsi="Times New Roman" w:cs="Times New Roman"/>
          <w:color w:val="000000" w:themeColor="text1"/>
          <w:sz w:val="28"/>
          <w:szCs w:val="28"/>
          <w:shd w:val="clear" w:color="auto" w:fill="FFFFFF"/>
        </w:rPr>
        <w:t>44. – С. e202300900.</w:t>
      </w:r>
    </w:p>
    <w:p w14:paraId="763E1ADE" w14:textId="32578F03" w:rsidR="004B5855" w:rsidRPr="006F4587" w:rsidRDefault="00A11E42" w:rsidP="00193308">
      <w:pPr>
        <w:numPr>
          <w:ilvl w:val="0"/>
          <w:numId w:val="1"/>
        </w:numPr>
        <w:tabs>
          <w:tab w:val="left" w:pos="993"/>
        </w:tabs>
        <w:spacing w:before="100" w:beforeAutospacing="1" w:after="0" w:afterAutospacing="1"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Lansiaux E. et al. Scoop and treat: from an historical controversy to the emergency future //Frontiers in Disaster and Emergency Medicine. – 2024.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2. – </w:t>
      </w:r>
      <w:r w:rsidRPr="006F4587">
        <w:rPr>
          <w:rFonts w:ascii="Times New Roman" w:hAnsi="Times New Roman" w:cs="Times New Roman"/>
          <w:color w:val="000000" w:themeColor="text1"/>
          <w:sz w:val="28"/>
          <w:szCs w:val="28"/>
          <w:shd w:val="clear" w:color="auto" w:fill="FFFFFF"/>
        </w:rPr>
        <w:t>С</w:t>
      </w:r>
      <w:r w:rsidRPr="006F4587">
        <w:rPr>
          <w:rFonts w:ascii="Times New Roman" w:hAnsi="Times New Roman" w:cs="Times New Roman"/>
          <w:color w:val="000000" w:themeColor="text1"/>
          <w:sz w:val="28"/>
          <w:szCs w:val="28"/>
          <w:shd w:val="clear" w:color="auto" w:fill="FFFFFF"/>
          <w:lang w:val="en-US"/>
        </w:rPr>
        <w:t>. 1340.</w:t>
      </w:r>
    </w:p>
    <w:p w14:paraId="4799A47E" w14:textId="10F1E0C7" w:rsidR="004B5855" w:rsidRPr="006F4587" w:rsidRDefault="00A11E42" w:rsidP="00193308">
      <w:pPr>
        <w:numPr>
          <w:ilvl w:val="0"/>
          <w:numId w:val="1"/>
        </w:numPr>
        <w:tabs>
          <w:tab w:val="left" w:pos="993"/>
        </w:tabs>
        <w:spacing w:before="100" w:beforeAutospacing="1" w:after="0" w:afterAutospacing="1"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Kurisu K. et al. Therapeutic hypothermia and neuroprotection in acute neurological disease //Current Medicinal Chemistry. – 2019.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26. – №. </w:t>
      </w:r>
      <w:r w:rsidRPr="006F4587">
        <w:rPr>
          <w:rFonts w:ascii="Times New Roman" w:hAnsi="Times New Roman" w:cs="Times New Roman"/>
          <w:color w:val="000000" w:themeColor="text1"/>
          <w:sz w:val="28"/>
          <w:szCs w:val="28"/>
          <w:shd w:val="clear" w:color="auto" w:fill="FFFFFF"/>
        </w:rPr>
        <w:t>29. – С. 5430-5455.</w:t>
      </w:r>
    </w:p>
    <w:p w14:paraId="6C485AB3" w14:textId="73BB0265" w:rsidR="004B5855" w:rsidRPr="006F4587" w:rsidRDefault="00A11E42" w:rsidP="00193308">
      <w:pPr>
        <w:pStyle w:val="a8"/>
        <w:numPr>
          <w:ilvl w:val="0"/>
          <w:numId w:val="1"/>
        </w:numPr>
        <w:tabs>
          <w:tab w:val="left" w:pos="993"/>
        </w:tabs>
        <w:spacing w:line="240" w:lineRule="auto"/>
        <w:ind w:left="0" w:firstLine="567"/>
        <w:jc w:val="both"/>
        <w:rPr>
          <w:rFonts w:ascii="Times New Roman" w:hAnsi="Times New Roman" w:cs="Times New Roman"/>
          <w:color w:val="000000" w:themeColor="text1"/>
          <w:sz w:val="28"/>
          <w:szCs w:val="28"/>
          <w:shd w:val="clear" w:color="auto" w:fill="FFFFFF"/>
          <w:lang w:val="en-US"/>
        </w:rPr>
      </w:pPr>
      <w:r w:rsidRPr="006F4587">
        <w:rPr>
          <w:rFonts w:ascii="Times New Roman" w:hAnsi="Times New Roman" w:cs="Times New Roman"/>
          <w:color w:val="000000" w:themeColor="text1"/>
          <w:sz w:val="28"/>
          <w:szCs w:val="28"/>
          <w:shd w:val="clear" w:color="auto" w:fill="FFFFFF"/>
          <w:lang w:val="en-US"/>
        </w:rPr>
        <w:t xml:space="preserve">Johnson N. J. et al. Targeted temperature management at 33 versus 36 degrees: a retrospective cohort study //Critical care medicine. – 2020.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48. – №. </w:t>
      </w:r>
      <w:r w:rsidRPr="006F4587">
        <w:rPr>
          <w:rFonts w:ascii="Times New Roman" w:hAnsi="Times New Roman" w:cs="Times New Roman"/>
          <w:color w:val="000000" w:themeColor="text1"/>
          <w:sz w:val="28"/>
          <w:szCs w:val="28"/>
          <w:shd w:val="clear" w:color="auto" w:fill="FFFFFF"/>
        </w:rPr>
        <w:t>3. – С. 362-369.</w:t>
      </w:r>
    </w:p>
    <w:p w14:paraId="2ECC7891" w14:textId="3B44F464" w:rsidR="00272C00" w:rsidRPr="006F4587" w:rsidRDefault="003D1049" w:rsidP="00193308">
      <w:pPr>
        <w:pStyle w:val="a8"/>
        <w:numPr>
          <w:ilvl w:val="0"/>
          <w:numId w:val="1"/>
        </w:numPr>
        <w:tabs>
          <w:tab w:val="left" w:pos="993"/>
        </w:tabs>
        <w:spacing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de Oliveira C. et al. Multimodal transgastric local pancreatic hypothermia reduces severity of acute pancreatitis in rats and increases survival //Gastroenterology. – 2019.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156. – №. </w:t>
      </w:r>
      <w:r w:rsidRPr="006F4587">
        <w:rPr>
          <w:rFonts w:ascii="Times New Roman" w:hAnsi="Times New Roman" w:cs="Times New Roman"/>
          <w:color w:val="000000" w:themeColor="text1"/>
          <w:sz w:val="28"/>
          <w:szCs w:val="28"/>
          <w:shd w:val="clear" w:color="auto" w:fill="FFFFFF"/>
        </w:rPr>
        <w:t>3. – С. 735-747. e10.</w:t>
      </w:r>
    </w:p>
    <w:p w14:paraId="753A301C" w14:textId="77777777" w:rsidR="008A3B85" w:rsidRPr="006F4587" w:rsidRDefault="008A3B85" w:rsidP="00193308">
      <w:pPr>
        <w:pStyle w:val="a8"/>
        <w:numPr>
          <w:ilvl w:val="0"/>
          <w:numId w:val="1"/>
        </w:numPr>
        <w:tabs>
          <w:tab w:val="left" w:pos="993"/>
        </w:tabs>
        <w:spacing w:line="240" w:lineRule="auto"/>
        <w:ind w:left="0" w:firstLine="567"/>
        <w:jc w:val="both"/>
        <w:rPr>
          <w:rFonts w:ascii="Times New Roman" w:hAnsi="Times New Roman" w:cs="Times New Roman"/>
          <w:color w:val="000000" w:themeColor="text1"/>
          <w:sz w:val="28"/>
          <w:szCs w:val="28"/>
        </w:rPr>
      </w:pPr>
      <w:r w:rsidRPr="006F4587">
        <w:rPr>
          <w:rFonts w:ascii="Times New Roman" w:hAnsi="Times New Roman" w:cs="Times New Roman"/>
          <w:color w:val="000000" w:themeColor="text1"/>
          <w:sz w:val="28"/>
          <w:szCs w:val="28"/>
        </w:rPr>
        <w:t>Клинический протокол министерства здравоохранения и социального развития Республики Казахстан от «29» марта 2019 года Протокол №60 «Острый панкреатит» (K85).</w:t>
      </w:r>
    </w:p>
    <w:p w14:paraId="54548F6B" w14:textId="77777777" w:rsidR="00272C00" w:rsidRPr="006F4587" w:rsidRDefault="00272C00" w:rsidP="00193308">
      <w:pPr>
        <w:pStyle w:val="a8"/>
        <w:numPr>
          <w:ilvl w:val="0"/>
          <w:numId w:val="1"/>
        </w:numPr>
        <w:tabs>
          <w:tab w:val="left" w:pos="993"/>
        </w:tabs>
        <w:spacing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Kozlov I. Z., Akzhigitov G. N., Kaplan L. D. Role of local gastric hypothermia in the complex treatment of acute pancreatitis //</w:t>
      </w:r>
      <w:r w:rsidR="00DF25DC" w:rsidRPr="006F4587">
        <w:rPr>
          <w:rFonts w:ascii="Times New Roman" w:hAnsi="Times New Roman" w:cs="Times New Roman"/>
          <w:color w:val="000000" w:themeColor="text1"/>
          <w:sz w:val="28"/>
          <w:szCs w:val="28"/>
          <w:shd w:val="clear" w:color="auto" w:fill="FFFFFF"/>
          <w:lang w:val="en-US"/>
        </w:rPr>
        <w:t xml:space="preserve"> </w:t>
      </w:r>
      <w:r w:rsidRPr="006F4587">
        <w:rPr>
          <w:rFonts w:ascii="Times New Roman" w:hAnsi="Times New Roman" w:cs="Times New Roman"/>
          <w:color w:val="000000" w:themeColor="text1"/>
          <w:sz w:val="28"/>
          <w:szCs w:val="28"/>
          <w:shd w:val="clear" w:color="auto" w:fill="FFFFFF"/>
          <w:lang w:val="en-US"/>
        </w:rPr>
        <w:t xml:space="preserve">Sovetskaia meditsina. – 1969.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32. – №. 10. – </w:t>
      </w:r>
      <w:r w:rsidRPr="006F4587">
        <w:rPr>
          <w:rFonts w:ascii="Times New Roman" w:hAnsi="Times New Roman" w:cs="Times New Roman"/>
          <w:color w:val="000000" w:themeColor="text1"/>
          <w:sz w:val="28"/>
          <w:szCs w:val="28"/>
          <w:shd w:val="clear" w:color="auto" w:fill="FFFFFF"/>
        </w:rPr>
        <w:t>С</w:t>
      </w:r>
      <w:r w:rsidRPr="006F4587">
        <w:rPr>
          <w:rFonts w:ascii="Times New Roman" w:hAnsi="Times New Roman" w:cs="Times New Roman"/>
          <w:color w:val="000000" w:themeColor="text1"/>
          <w:sz w:val="28"/>
          <w:szCs w:val="28"/>
          <w:shd w:val="clear" w:color="auto" w:fill="FFFFFF"/>
          <w:lang w:val="en-US"/>
        </w:rPr>
        <w:t>. 74-78.</w:t>
      </w:r>
    </w:p>
    <w:p w14:paraId="4B0ECF6A" w14:textId="77777777" w:rsidR="00272C00" w:rsidRPr="006F4587" w:rsidRDefault="00272C00" w:rsidP="00193308">
      <w:pPr>
        <w:pStyle w:val="a8"/>
        <w:numPr>
          <w:ilvl w:val="0"/>
          <w:numId w:val="1"/>
        </w:numPr>
        <w:tabs>
          <w:tab w:val="left" w:pos="993"/>
        </w:tabs>
        <w:spacing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Babris I. V. Local hypothermia in the complex treatment of acute pancreatitis //</w:t>
      </w:r>
      <w:r w:rsidR="00DF25DC" w:rsidRPr="006F4587">
        <w:rPr>
          <w:rFonts w:ascii="Times New Roman" w:hAnsi="Times New Roman" w:cs="Times New Roman"/>
          <w:color w:val="000000" w:themeColor="text1"/>
          <w:sz w:val="28"/>
          <w:szCs w:val="28"/>
          <w:shd w:val="clear" w:color="auto" w:fill="FFFFFF"/>
          <w:lang w:val="en-US"/>
        </w:rPr>
        <w:t xml:space="preserve"> </w:t>
      </w:r>
      <w:r w:rsidRPr="006F4587">
        <w:rPr>
          <w:rFonts w:ascii="Times New Roman" w:hAnsi="Times New Roman" w:cs="Times New Roman"/>
          <w:color w:val="000000" w:themeColor="text1"/>
          <w:sz w:val="28"/>
          <w:szCs w:val="28"/>
          <w:shd w:val="clear" w:color="auto" w:fill="FFFFFF"/>
          <w:lang w:val="en-US"/>
        </w:rPr>
        <w:t xml:space="preserve">Vestnik khirurgii imeni II Grekova. – 1972.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109. – №. 9. – </w:t>
      </w:r>
      <w:r w:rsidRPr="006F4587">
        <w:rPr>
          <w:rFonts w:ascii="Times New Roman" w:hAnsi="Times New Roman" w:cs="Times New Roman"/>
          <w:color w:val="000000" w:themeColor="text1"/>
          <w:sz w:val="28"/>
          <w:szCs w:val="28"/>
          <w:shd w:val="clear" w:color="auto" w:fill="FFFFFF"/>
        </w:rPr>
        <w:t>С</w:t>
      </w:r>
      <w:r w:rsidRPr="006F4587">
        <w:rPr>
          <w:rFonts w:ascii="Times New Roman" w:hAnsi="Times New Roman" w:cs="Times New Roman"/>
          <w:color w:val="000000" w:themeColor="text1"/>
          <w:sz w:val="28"/>
          <w:szCs w:val="28"/>
          <w:shd w:val="clear" w:color="auto" w:fill="FFFFFF"/>
          <w:lang w:val="en-US"/>
        </w:rPr>
        <w:t>. 62.</w:t>
      </w:r>
    </w:p>
    <w:p w14:paraId="123803A8" w14:textId="77777777" w:rsidR="00272C00" w:rsidRPr="006F4587" w:rsidRDefault="00272C00" w:rsidP="00193308">
      <w:pPr>
        <w:pStyle w:val="a8"/>
        <w:numPr>
          <w:ilvl w:val="0"/>
          <w:numId w:val="1"/>
        </w:numPr>
        <w:tabs>
          <w:tab w:val="left" w:pos="993"/>
        </w:tabs>
        <w:spacing w:after="0"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Vasil'kiv V. G. Local hypothermia in the intensive therapy of acute pancreatitis //</w:t>
      </w:r>
      <w:r w:rsidR="00DF25DC" w:rsidRPr="006F4587">
        <w:rPr>
          <w:rFonts w:ascii="Times New Roman" w:hAnsi="Times New Roman" w:cs="Times New Roman"/>
          <w:color w:val="000000" w:themeColor="text1"/>
          <w:sz w:val="28"/>
          <w:szCs w:val="28"/>
          <w:shd w:val="clear" w:color="auto" w:fill="FFFFFF"/>
          <w:lang w:val="en-US"/>
        </w:rPr>
        <w:t xml:space="preserve"> </w:t>
      </w:r>
      <w:r w:rsidRPr="006F4587">
        <w:rPr>
          <w:rFonts w:ascii="Times New Roman" w:hAnsi="Times New Roman" w:cs="Times New Roman"/>
          <w:color w:val="000000" w:themeColor="text1"/>
          <w:sz w:val="28"/>
          <w:szCs w:val="28"/>
          <w:shd w:val="clear" w:color="auto" w:fill="FFFFFF"/>
          <w:lang w:val="en-US"/>
        </w:rPr>
        <w:t xml:space="preserve">Anesteziologiia i reanimatologiia. – 1977. – №. 6. – </w:t>
      </w:r>
      <w:r w:rsidRPr="006F4587">
        <w:rPr>
          <w:rFonts w:ascii="Times New Roman" w:hAnsi="Times New Roman" w:cs="Times New Roman"/>
          <w:color w:val="000000" w:themeColor="text1"/>
          <w:sz w:val="28"/>
          <w:szCs w:val="28"/>
          <w:shd w:val="clear" w:color="auto" w:fill="FFFFFF"/>
        </w:rPr>
        <w:t>С</w:t>
      </w:r>
      <w:r w:rsidRPr="006F4587">
        <w:rPr>
          <w:rFonts w:ascii="Times New Roman" w:hAnsi="Times New Roman" w:cs="Times New Roman"/>
          <w:color w:val="000000" w:themeColor="text1"/>
          <w:sz w:val="28"/>
          <w:szCs w:val="28"/>
          <w:shd w:val="clear" w:color="auto" w:fill="FFFFFF"/>
          <w:lang w:val="en-US"/>
        </w:rPr>
        <w:t>. 71-74.</w:t>
      </w:r>
    </w:p>
    <w:p w14:paraId="09F0F7F6" w14:textId="77777777" w:rsidR="006A699F" w:rsidRPr="006F4587" w:rsidRDefault="00D042A3" w:rsidP="00193308">
      <w:pPr>
        <w:pStyle w:val="HTML0"/>
        <w:numPr>
          <w:ilvl w:val="0"/>
          <w:numId w:val="1"/>
        </w:numPr>
        <w:tabs>
          <w:tab w:val="clear" w:pos="916"/>
          <w:tab w:val="left" w:pos="993"/>
        </w:tabs>
        <w:ind w:left="0" w:firstLine="567"/>
        <w:rPr>
          <w:rFonts w:hAnsi="Times New Roman" w:cs="Times New Roman"/>
          <w:bCs/>
          <w:color w:val="000000" w:themeColor="text1"/>
          <w:sz w:val="28"/>
          <w:szCs w:val="28"/>
        </w:rPr>
      </w:pPr>
      <w:r w:rsidRPr="006F4587">
        <w:rPr>
          <w:rFonts w:hAnsi="Times New Roman" w:cs="Times New Roman"/>
          <w:color w:val="000000" w:themeColor="text1"/>
          <w:sz w:val="28"/>
          <w:szCs w:val="28"/>
        </w:rPr>
        <w:t>Шалимов А.А., Шалимов С.А. //</w:t>
      </w:r>
      <w:r w:rsidR="00DF25DC" w:rsidRPr="006F4587">
        <w:rPr>
          <w:rFonts w:hAnsi="Times New Roman" w:cs="Times New Roman"/>
          <w:color w:val="000000" w:themeColor="text1"/>
          <w:sz w:val="28"/>
          <w:szCs w:val="28"/>
        </w:rPr>
        <w:t xml:space="preserve"> </w:t>
      </w:r>
      <w:r w:rsidRPr="006F4587">
        <w:rPr>
          <w:rFonts w:hAnsi="Times New Roman" w:cs="Times New Roman"/>
          <w:color w:val="000000" w:themeColor="text1"/>
          <w:sz w:val="28"/>
          <w:szCs w:val="28"/>
        </w:rPr>
        <w:t>Гипотермия в хирургии поджелудочной железы. – Клиническая хирургия. 1982г. С.1-7</w:t>
      </w:r>
    </w:p>
    <w:p w14:paraId="7C65471E" w14:textId="0A9D48DD" w:rsidR="00653656" w:rsidRPr="006F4587" w:rsidRDefault="003D1049" w:rsidP="00193308">
      <w:pPr>
        <w:pStyle w:val="HTML0"/>
        <w:numPr>
          <w:ilvl w:val="0"/>
          <w:numId w:val="1"/>
        </w:numPr>
        <w:tabs>
          <w:tab w:val="clear" w:pos="916"/>
          <w:tab w:val="left" w:pos="993"/>
          <w:tab w:val="left" w:pos="1276"/>
        </w:tabs>
        <w:ind w:left="0" w:firstLine="567"/>
        <w:rPr>
          <w:rFonts w:hAnsi="Times New Roman" w:cs="Times New Roman"/>
          <w:bCs/>
          <w:color w:val="000000" w:themeColor="text1"/>
          <w:sz w:val="28"/>
          <w:szCs w:val="28"/>
          <w:lang w:val="en-US"/>
        </w:rPr>
      </w:pPr>
      <w:r w:rsidRPr="006F4587">
        <w:rPr>
          <w:rFonts w:hAnsi="Times New Roman" w:cs="Times New Roman"/>
          <w:color w:val="000000" w:themeColor="text1"/>
          <w:sz w:val="28"/>
          <w:szCs w:val="28"/>
          <w:shd w:val="clear" w:color="auto" w:fill="FFFFFF"/>
          <w:lang w:val="en-US"/>
        </w:rPr>
        <w:t xml:space="preserve">Fang Y. U. et al. A metabonomic study of intragastric local hypothermia intervention in rats with pancreatitis //Chinese Journal of Emergency Medicine. – 2023. – </w:t>
      </w:r>
      <w:r w:rsidRPr="006F4587">
        <w:rPr>
          <w:rFonts w:hAnsi="Times New Roman" w:cs="Times New Roman"/>
          <w:color w:val="000000" w:themeColor="text1"/>
          <w:sz w:val="28"/>
          <w:szCs w:val="28"/>
          <w:shd w:val="clear" w:color="auto" w:fill="FFFFFF"/>
        </w:rPr>
        <w:t>С</w:t>
      </w:r>
      <w:r w:rsidRPr="006F4587">
        <w:rPr>
          <w:rFonts w:hAnsi="Times New Roman" w:cs="Times New Roman"/>
          <w:color w:val="000000" w:themeColor="text1"/>
          <w:sz w:val="28"/>
          <w:szCs w:val="28"/>
          <w:shd w:val="clear" w:color="auto" w:fill="FFFFFF"/>
          <w:lang w:val="en-US"/>
        </w:rPr>
        <w:t>. 1206-1214.</w:t>
      </w:r>
    </w:p>
    <w:p w14:paraId="5466574A" w14:textId="5E5623F1" w:rsidR="00DF25DC" w:rsidRPr="006F4587" w:rsidRDefault="002D1717" w:rsidP="00193308">
      <w:pPr>
        <w:pStyle w:val="a8"/>
        <w:numPr>
          <w:ilvl w:val="0"/>
          <w:numId w:val="1"/>
        </w:numPr>
        <w:tabs>
          <w:tab w:val="left" w:pos="993"/>
        </w:tabs>
        <w:spacing w:after="0" w:line="240" w:lineRule="auto"/>
        <w:ind w:left="0" w:firstLine="567"/>
        <w:jc w:val="both"/>
        <w:rPr>
          <w:rFonts w:ascii="Times New Roman" w:hAnsi="Times New Roman" w:cs="Times New Roman"/>
          <w:color w:val="000000" w:themeColor="text1"/>
          <w:sz w:val="28"/>
          <w:szCs w:val="28"/>
        </w:rPr>
      </w:pPr>
      <w:r w:rsidRPr="006F4587">
        <w:rPr>
          <w:rFonts w:ascii="Times New Roman" w:hAnsi="Times New Roman" w:cs="Times New Roman"/>
          <w:color w:val="000000" w:themeColor="text1"/>
          <w:sz w:val="28"/>
          <w:szCs w:val="28"/>
          <w:shd w:val="clear" w:color="auto" w:fill="FFFFFF"/>
        </w:rPr>
        <w:t>Абрамов Г. и др. Pancreonecrosis. Background //Вестник Казахского национального медицинского университета. – 2019. – №. 4. – С. 22-25.</w:t>
      </w:r>
    </w:p>
    <w:p w14:paraId="752F826E" w14:textId="77777777" w:rsidR="00D042A3" w:rsidRPr="006F4587" w:rsidRDefault="00D042A3" w:rsidP="00193308">
      <w:pPr>
        <w:pStyle w:val="a8"/>
        <w:numPr>
          <w:ilvl w:val="0"/>
          <w:numId w:val="1"/>
        </w:numPr>
        <w:tabs>
          <w:tab w:val="left" w:pos="993"/>
        </w:tabs>
        <w:spacing w:after="0" w:line="240" w:lineRule="auto"/>
        <w:ind w:left="0" w:firstLine="567"/>
        <w:jc w:val="both"/>
        <w:rPr>
          <w:rFonts w:ascii="Times New Roman" w:hAnsi="Times New Roman" w:cs="Times New Roman"/>
          <w:color w:val="000000" w:themeColor="text1"/>
          <w:sz w:val="28"/>
          <w:szCs w:val="28"/>
        </w:rPr>
      </w:pPr>
      <w:r w:rsidRPr="006F4587">
        <w:rPr>
          <w:rFonts w:ascii="Times New Roman" w:hAnsi="Times New Roman" w:cs="Times New Roman"/>
          <w:color w:val="000000" w:themeColor="text1"/>
          <w:sz w:val="28"/>
          <w:szCs w:val="28"/>
        </w:rPr>
        <w:lastRenderedPageBreak/>
        <w:t>Шапошников В.И. Оценка местной гипотермии в профилактике послеоперационного деструктивного панкреатита // Успехи современного естествознания – 2003. - №5 – С. 101-102</w:t>
      </w:r>
    </w:p>
    <w:p w14:paraId="3AAB99EA" w14:textId="77777777" w:rsidR="00D042A3" w:rsidRPr="006F4587" w:rsidRDefault="00D042A3" w:rsidP="00193308">
      <w:pPr>
        <w:pStyle w:val="a8"/>
        <w:numPr>
          <w:ilvl w:val="0"/>
          <w:numId w:val="1"/>
        </w:numPr>
        <w:tabs>
          <w:tab w:val="left" w:pos="993"/>
        </w:tabs>
        <w:spacing w:after="0" w:line="240" w:lineRule="auto"/>
        <w:ind w:left="0" w:firstLine="567"/>
        <w:jc w:val="both"/>
        <w:rPr>
          <w:rFonts w:ascii="Times New Roman" w:hAnsi="Times New Roman" w:cs="Times New Roman"/>
          <w:color w:val="000000" w:themeColor="text1"/>
          <w:sz w:val="28"/>
          <w:szCs w:val="28"/>
        </w:rPr>
      </w:pPr>
      <w:r w:rsidRPr="006F4587">
        <w:rPr>
          <w:rFonts w:ascii="Times New Roman" w:hAnsi="Times New Roman" w:cs="Times New Roman"/>
          <w:color w:val="000000" w:themeColor="text1"/>
          <w:sz w:val="28"/>
          <w:szCs w:val="28"/>
        </w:rPr>
        <w:t>Морозова А.Б. Применение локальной гипотермии поджелудочной железы в комплексном лечении больных с острым деструктивным панкреатитом: дис. – Российский университет дружбы народов (РУДН), 2011</w:t>
      </w:r>
    </w:p>
    <w:p w14:paraId="643C8BD5" w14:textId="77777777" w:rsidR="008B43C3" w:rsidRPr="006F4587" w:rsidRDefault="008B43C3" w:rsidP="00193308">
      <w:pPr>
        <w:pStyle w:val="a8"/>
        <w:numPr>
          <w:ilvl w:val="0"/>
          <w:numId w:val="1"/>
        </w:numPr>
        <w:tabs>
          <w:tab w:val="left" w:pos="993"/>
        </w:tabs>
        <w:spacing w:after="0" w:line="240" w:lineRule="auto"/>
        <w:ind w:left="0" w:firstLine="567"/>
        <w:jc w:val="both"/>
        <w:rPr>
          <w:rFonts w:ascii="Times New Roman" w:hAnsi="Times New Roman" w:cs="Times New Roman"/>
          <w:color w:val="000000" w:themeColor="text1"/>
          <w:sz w:val="28"/>
          <w:szCs w:val="28"/>
        </w:rPr>
      </w:pPr>
      <w:r w:rsidRPr="006F4587">
        <w:rPr>
          <w:rFonts w:ascii="Times New Roman" w:hAnsi="Times New Roman" w:cs="Times New Roman"/>
          <w:color w:val="000000" w:themeColor="text1"/>
          <w:sz w:val="28"/>
          <w:szCs w:val="28"/>
        </w:rPr>
        <w:t>Шугаев А. И., Гера И. Н. Способ и устройство для эндовидеохирургической визуализации, динамического наблюдения и проведения лечебной гипотермии поджелудочной железы. – 2003. Патент RU 2199937 C2 </w:t>
      </w:r>
    </w:p>
    <w:p w14:paraId="01CD64D1" w14:textId="77777777" w:rsidR="00084734" w:rsidRPr="006F4587" w:rsidRDefault="00084734" w:rsidP="00193308">
      <w:pPr>
        <w:pStyle w:val="a8"/>
        <w:numPr>
          <w:ilvl w:val="0"/>
          <w:numId w:val="1"/>
        </w:numPr>
        <w:tabs>
          <w:tab w:val="left" w:pos="993"/>
        </w:tabs>
        <w:spacing w:after="0" w:line="240" w:lineRule="auto"/>
        <w:ind w:left="0" w:firstLine="567"/>
        <w:jc w:val="both"/>
        <w:rPr>
          <w:rFonts w:ascii="Times New Roman" w:hAnsi="Times New Roman" w:cs="Times New Roman"/>
          <w:color w:val="000000" w:themeColor="text1"/>
          <w:sz w:val="28"/>
          <w:szCs w:val="28"/>
        </w:rPr>
      </w:pPr>
      <w:r w:rsidRPr="006F4587">
        <w:rPr>
          <w:rFonts w:ascii="Times New Roman" w:hAnsi="Times New Roman" w:cs="Times New Roman"/>
          <w:color w:val="000000" w:themeColor="text1"/>
          <w:sz w:val="28"/>
          <w:szCs w:val="28"/>
          <w:lang w:val="en-US"/>
        </w:rPr>
        <w:t xml:space="preserve">Gunn A. J. et al. Therapeutic hypothermia translates from ancient history in to practice //Pediatric research. – 2017. – </w:t>
      </w:r>
      <w:r w:rsidRPr="006F4587">
        <w:rPr>
          <w:rFonts w:ascii="Times New Roman" w:hAnsi="Times New Roman" w:cs="Times New Roman"/>
          <w:color w:val="000000" w:themeColor="text1"/>
          <w:sz w:val="28"/>
          <w:szCs w:val="28"/>
        </w:rPr>
        <w:t>Т</w:t>
      </w:r>
      <w:r w:rsidRPr="006F4587">
        <w:rPr>
          <w:rFonts w:ascii="Times New Roman" w:hAnsi="Times New Roman" w:cs="Times New Roman"/>
          <w:color w:val="000000" w:themeColor="text1"/>
          <w:sz w:val="28"/>
          <w:szCs w:val="28"/>
          <w:lang w:val="en-US"/>
        </w:rPr>
        <w:t xml:space="preserve">. 81. – №. </w:t>
      </w:r>
      <w:r w:rsidRPr="006F4587">
        <w:rPr>
          <w:rFonts w:ascii="Times New Roman" w:hAnsi="Times New Roman" w:cs="Times New Roman"/>
          <w:color w:val="000000" w:themeColor="text1"/>
          <w:sz w:val="28"/>
          <w:szCs w:val="28"/>
        </w:rPr>
        <w:t>1. – С. 202-209.</w:t>
      </w:r>
    </w:p>
    <w:p w14:paraId="3FA151C2" w14:textId="3F5BB1CF" w:rsidR="00084734" w:rsidRPr="006F4587" w:rsidRDefault="002D1717" w:rsidP="00193308">
      <w:pPr>
        <w:pStyle w:val="a8"/>
        <w:numPr>
          <w:ilvl w:val="0"/>
          <w:numId w:val="1"/>
        </w:numPr>
        <w:tabs>
          <w:tab w:val="left" w:pos="993"/>
        </w:tabs>
        <w:spacing w:after="0" w:line="240" w:lineRule="auto"/>
        <w:ind w:left="0" w:firstLine="567"/>
        <w:jc w:val="both"/>
        <w:rPr>
          <w:rFonts w:ascii="Times New Roman" w:hAnsi="Times New Roman" w:cs="Times New Roman"/>
          <w:color w:val="000000" w:themeColor="text1"/>
          <w:sz w:val="28"/>
          <w:szCs w:val="28"/>
        </w:rPr>
      </w:pPr>
      <w:r w:rsidRPr="006F4587">
        <w:rPr>
          <w:rFonts w:ascii="Times New Roman" w:hAnsi="Times New Roman" w:cs="Times New Roman"/>
          <w:color w:val="000000" w:themeColor="text1"/>
          <w:sz w:val="28"/>
          <w:szCs w:val="28"/>
          <w:shd w:val="clear" w:color="auto" w:fill="FFFFFF"/>
          <w:lang w:val="en-US"/>
        </w:rPr>
        <w:t xml:space="preserve">Zhan L. et al. Pancreatic islet cryopreservation by vitrification achieves high viability, function, recovery and clinical scalability for transplantation //Nature medicine. – 2022.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28. – №. </w:t>
      </w:r>
      <w:r w:rsidRPr="006F4587">
        <w:rPr>
          <w:rFonts w:ascii="Times New Roman" w:hAnsi="Times New Roman" w:cs="Times New Roman"/>
          <w:color w:val="000000" w:themeColor="text1"/>
          <w:sz w:val="28"/>
          <w:szCs w:val="28"/>
          <w:shd w:val="clear" w:color="auto" w:fill="FFFFFF"/>
        </w:rPr>
        <w:t>4. – С. 798-808.</w:t>
      </w:r>
    </w:p>
    <w:p w14:paraId="2ACA6349" w14:textId="14DCA94B" w:rsidR="00084734" w:rsidRPr="006F4587" w:rsidRDefault="000503F8" w:rsidP="00193308">
      <w:pPr>
        <w:pStyle w:val="a8"/>
        <w:numPr>
          <w:ilvl w:val="0"/>
          <w:numId w:val="1"/>
        </w:numPr>
        <w:tabs>
          <w:tab w:val="left" w:pos="993"/>
        </w:tabs>
        <w:spacing w:after="0"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Safdar m., özaslan m. Biochemistry: essential molecules for life </w:t>
      </w:r>
      <w:r w:rsidR="002D1717" w:rsidRPr="006F4587">
        <w:rPr>
          <w:rFonts w:ascii="Times New Roman" w:hAnsi="Times New Roman" w:cs="Times New Roman"/>
          <w:color w:val="000000" w:themeColor="text1"/>
          <w:sz w:val="28"/>
          <w:szCs w:val="28"/>
          <w:shd w:val="clear" w:color="auto" w:fill="FFFFFF"/>
          <w:lang w:val="en-US"/>
        </w:rPr>
        <w:t xml:space="preserve">//Chemistry for the Life. – 2023. – </w:t>
      </w:r>
      <w:r w:rsidR="002D1717" w:rsidRPr="006F4587">
        <w:rPr>
          <w:rFonts w:ascii="Times New Roman" w:hAnsi="Times New Roman" w:cs="Times New Roman"/>
          <w:color w:val="000000" w:themeColor="text1"/>
          <w:sz w:val="28"/>
          <w:szCs w:val="28"/>
          <w:shd w:val="clear" w:color="auto" w:fill="FFFFFF"/>
        </w:rPr>
        <w:t>С</w:t>
      </w:r>
      <w:r w:rsidR="002D1717" w:rsidRPr="006F4587">
        <w:rPr>
          <w:rFonts w:ascii="Times New Roman" w:hAnsi="Times New Roman" w:cs="Times New Roman"/>
          <w:color w:val="000000" w:themeColor="text1"/>
          <w:sz w:val="28"/>
          <w:szCs w:val="28"/>
          <w:shd w:val="clear" w:color="auto" w:fill="FFFFFF"/>
          <w:lang w:val="en-US"/>
        </w:rPr>
        <w:t>. 185.</w:t>
      </w:r>
    </w:p>
    <w:p w14:paraId="314FAFE7" w14:textId="3C5DB019" w:rsidR="00673FD2" w:rsidRPr="006F4587" w:rsidRDefault="002D1717" w:rsidP="00193308">
      <w:pPr>
        <w:pStyle w:val="a8"/>
        <w:numPr>
          <w:ilvl w:val="0"/>
          <w:numId w:val="1"/>
        </w:numPr>
        <w:tabs>
          <w:tab w:val="left" w:pos="993"/>
        </w:tabs>
        <w:spacing w:after="0"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Heitzer E. et al. Current and future perspectives of liquid biopsies in genomics-driven oncology //Nature Reviews Genetics. – 2019.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20. – №. </w:t>
      </w:r>
      <w:r w:rsidRPr="006F4587">
        <w:rPr>
          <w:rFonts w:ascii="Times New Roman" w:hAnsi="Times New Roman" w:cs="Times New Roman"/>
          <w:color w:val="000000" w:themeColor="text1"/>
          <w:sz w:val="28"/>
          <w:szCs w:val="28"/>
          <w:shd w:val="clear" w:color="auto" w:fill="FFFFFF"/>
        </w:rPr>
        <w:t>2. – С. 71-88.</w:t>
      </w:r>
      <w:r w:rsidR="00673FD2" w:rsidRPr="006F4587">
        <w:rPr>
          <w:rFonts w:ascii="Times New Roman" w:hAnsi="Times New Roman" w:cs="Times New Roman"/>
          <w:color w:val="000000" w:themeColor="text1"/>
          <w:sz w:val="28"/>
          <w:szCs w:val="28"/>
          <w:lang w:val="en-US"/>
        </w:rPr>
        <w:t xml:space="preserve">  </w:t>
      </w:r>
    </w:p>
    <w:p w14:paraId="591BF63A" w14:textId="6632D726" w:rsidR="00673FD2" w:rsidRPr="006F4587" w:rsidRDefault="002D1717" w:rsidP="00193308">
      <w:pPr>
        <w:pStyle w:val="a8"/>
        <w:numPr>
          <w:ilvl w:val="0"/>
          <w:numId w:val="1"/>
        </w:numPr>
        <w:tabs>
          <w:tab w:val="left" w:pos="993"/>
        </w:tabs>
        <w:spacing w:after="0" w:line="240" w:lineRule="auto"/>
        <w:ind w:left="0" w:firstLine="567"/>
        <w:jc w:val="both"/>
        <w:rPr>
          <w:rFonts w:ascii="Times New Roman" w:hAnsi="Times New Roman" w:cs="Times New Roman"/>
          <w:color w:val="000000" w:themeColor="text1"/>
          <w:sz w:val="28"/>
          <w:szCs w:val="28"/>
        </w:rPr>
      </w:pPr>
      <w:r w:rsidRPr="006F4587">
        <w:rPr>
          <w:rFonts w:ascii="Times New Roman" w:hAnsi="Times New Roman" w:cs="Times New Roman"/>
          <w:color w:val="000000" w:themeColor="text1"/>
          <w:sz w:val="28"/>
          <w:szCs w:val="28"/>
          <w:shd w:val="clear" w:color="auto" w:fill="FFFFFF"/>
          <w:lang w:val="en-US"/>
        </w:rPr>
        <w:t xml:space="preserve">Alix-Panabières C., Pantel K. Liquid biopsy: from discovery to clinical application //Cancer discovery. – 2021.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11. – №. </w:t>
      </w:r>
      <w:r w:rsidRPr="006F4587">
        <w:rPr>
          <w:rFonts w:ascii="Times New Roman" w:hAnsi="Times New Roman" w:cs="Times New Roman"/>
          <w:color w:val="000000" w:themeColor="text1"/>
          <w:sz w:val="28"/>
          <w:szCs w:val="28"/>
          <w:shd w:val="clear" w:color="auto" w:fill="FFFFFF"/>
        </w:rPr>
        <w:t>4. – С. 858-873.</w:t>
      </w:r>
      <w:r w:rsidR="00673FD2" w:rsidRPr="006F4587">
        <w:rPr>
          <w:rFonts w:ascii="Times New Roman" w:hAnsi="Times New Roman" w:cs="Times New Roman"/>
          <w:color w:val="000000" w:themeColor="text1"/>
          <w:sz w:val="28"/>
          <w:szCs w:val="28"/>
        </w:rPr>
        <w:t xml:space="preserve"> </w:t>
      </w:r>
    </w:p>
    <w:p w14:paraId="20C1E996" w14:textId="4B59DB16" w:rsidR="00673FD2" w:rsidRPr="006F4587" w:rsidRDefault="00B65E7C" w:rsidP="00193308">
      <w:pPr>
        <w:pStyle w:val="a8"/>
        <w:numPr>
          <w:ilvl w:val="0"/>
          <w:numId w:val="1"/>
        </w:numPr>
        <w:tabs>
          <w:tab w:val="left" w:pos="993"/>
        </w:tabs>
        <w:spacing w:after="0"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Kalluri R., LeBleu V. S. The biology, function, and biomedical applications of exosomes //science. – 2020.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367. – №. </w:t>
      </w:r>
      <w:r w:rsidRPr="006F4587">
        <w:rPr>
          <w:rFonts w:ascii="Times New Roman" w:hAnsi="Times New Roman" w:cs="Times New Roman"/>
          <w:color w:val="000000" w:themeColor="text1"/>
          <w:sz w:val="28"/>
          <w:szCs w:val="28"/>
          <w:shd w:val="clear" w:color="auto" w:fill="FFFFFF"/>
        </w:rPr>
        <w:t>6478. – С. eaau6977.</w:t>
      </w:r>
    </w:p>
    <w:p w14:paraId="4A2AE327" w14:textId="3CD004E1" w:rsidR="00673FD2" w:rsidRPr="006F4587" w:rsidRDefault="00B65E7C" w:rsidP="00193308">
      <w:pPr>
        <w:pStyle w:val="a8"/>
        <w:numPr>
          <w:ilvl w:val="0"/>
          <w:numId w:val="1"/>
        </w:numPr>
        <w:tabs>
          <w:tab w:val="left" w:pos="993"/>
        </w:tabs>
        <w:spacing w:after="0"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Zhou Y. et al. The role of exosomes and their applications in cancer //International journal of molecular sciences. – 2021.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22. – №. </w:t>
      </w:r>
      <w:r w:rsidRPr="006F4587">
        <w:rPr>
          <w:rFonts w:ascii="Times New Roman" w:hAnsi="Times New Roman" w:cs="Times New Roman"/>
          <w:color w:val="000000" w:themeColor="text1"/>
          <w:sz w:val="28"/>
          <w:szCs w:val="28"/>
          <w:shd w:val="clear" w:color="auto" w:fill="FFFFFF"/>
        </w:rPr>
        <w:t>22. – С. 12204.</w:t>
      </w:r>
    </w:p>
    <w:p w14:paraId="70B6E4A9" w14:textId="77777777" w:rsidR="00B65E7C" w:rsidRPr="006F4587" w:rsidRDefault="00B65E7C" w:rsidP="00193308">
      <w:pPr>
        <w:pStyle w:val="a8"/>
        <w:numPr>
          <w:ilvl w:val="0"/>
          <w:numId w:val="1"/>
        </w:numPr>
        <w:tabs>
          <w:tab w:val="left" w:pos="993"/>
        </w:tabs>
        <w:spacing w:after="200" w:line="240" w:lineRule="auto"/>
        <w:ind w:left="0" w:firstLine="567"/>
        <w:jc w:val="both"/>
        <w:rPr>
          <w:rFonts w:ascii="Times New Roman" w:hAnsi="Times New Roman" w:cs="Times New Roman"/>
          <w:color w:val="000000" w:themeColor="text1"/>
          <w:sz w:val="28"/>
          <w:szCs w:val="28"/>
        </w:rPr>
      </w:pPr>
      <w:r w:rsidRPr="006F4587">
        <w:rPr>
          <w:rFonts w:ascii="Times New Roman" w:hAnsi="Times New Roman" w:cs="Times New Roman"/>
          <w:color w:val="000000" w:themeColor="text1"/>
          <w:sz w:val="28"/>
          <w:szCs w:val="28"/>
          <w:shd w:val="clear" w:color="auto" w:fill="FFFFFF"/>
          <w:lang w:val="en-US"/>
        </w:rPr>
        <w:t xml:space="preserve">Bronkhorst A. J. et al. New perspectives on the importance of cell-free DNA biology //Diagnostics. – 2022.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12. – №. </w:t>
      </w:r>
      <w:r w:rsidRPr="006F4587">
        <w:rPr>
          <w:rFonts w:ascii="Times New Roman" w:hAnsi="Times New Roman" w:cs="Times New Roman"/>
          <w:color w:val="000000" w:themeColor="text1"/>
          <w:sz w:val="28"/>
          <w:szCs w:val="28"/>
          <w:shd w:val="clear" w:color="auto" w:fill="FFFFFF"/>
        </w:rPr>
        <w:t>9. – С. 2147.</w:t>
      </w:r>
    </w:p>
    <w:p w14:paraId="41BB7872" w14:textId="77777777" w:rsidR="00B65E7C" w:rsidRPr="006F4587" w:rsidRDefault="00B65E7C" w:rsidP="00193308">
      <w:pPr>
        <w:pStyle w:val="a8"/>
        <w:numPr>
          <w:ilvl w:val="0"/>
          <w:numId w:val="1"/>
        </w:numPr>
        <w:tabs>
          <w:tab w:val="left" w:pos="993"/>
        </w:tabs>
        <w:spacing w:after="200" w:line="240" w:lineRule="auto"/>
        <w:ind w:left="0" w:firstLine="567"/>
        <w:jc w:val="both"/>
        <w:rPr>
          <w:rFonts w:ascii="Times New Roman" w:hAnsi="Times New Roman" w:cs="Times New Roman"/>
          <w:color w:val="000000" w:themeColor="text1"/>
          <w:sz w:val="28"/>
          <w:szCs w:val="28"/>
        </w:rPr>
      </w:pPr>
      <w:r w:rsidRPr="006F4587">
        <w:rPr>
          <w:rFonts w:ascii="Times New Roman" w:hAnsi="Times New Roman" w:cs="Times New Roman"/>
          <w:color w:val="000000" w:themeColor="text1"/>
          <w:sz w:val="28"/>
          <w:szCs w:val="28"/>
          <w:shd w:val="clear" w:color="auto" w:fill="FFFFFF"/>
          <w:lang w:val="en-US"/>
        </w:rPr>
        <w:t xml:space="preserve">Jiang P. et al. Plasma DNA end-motif profiling as a fragmentomic marker in cancer, pregnancy, and transplantation //Cancer Discovery. – 2020.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10. – №. </w:t>
      </w:r>
      <w:r w:rsidRPr="006F4587">
        <w:rPr>
          <w:rFonts w:ascii="Times New Roman" w:hAnsi="Times New Roman" w:cs="Times New Roman"/>
          <w:color w:val="000000" w:themeColor="text1"/>
          <w:sz w:val="28"/>
          <w:szCs w:val="28"/>
          <w:shd w:val="clear" w:color="auto" w:fill="FFFFFF"/>
        </w:rPr>
        <w:t>5. – С. 664-673.</w:t>
      </w:r>
      <w:r w:rsidRPr="006F4587">
        <w:rPr>
          <w:rFonts w:ascii="Times New Roman" w:hAnsi="Times New Roman" w:cs="Times New Roman"/>
          <w:color w:val="000000" w:themeColor="text1"/>
          <w:sz w:val="28"/>
          <w:szCs w:val="28"/>
        </w:rPr>
        <w:t xml:space="preserve"> </w:t>
      </w:r>
    </w:p>
    <w:p w14:paraId="08A0C63F" w14:textId="7951BDEB" w:rsidR="00AA3BB5" w:rsidRPr="006F4587" w:rsidRDefault="00B65E7C" w:rsidP="00193308">
      <w:pPr>
        <w:pStyle w:val="a8"/>
        <w:numPr>
          <w:ilvl w:val="0"/>
          <w:numId w:val="1"/>
        </w:numPr>
        <w:tabs>
          <w:tab w:val="left" w:pos="993"/>
        </w:tabs>
        <w:spacing w:after="200"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Mendez-Dorantes C., Burns K. H. LINE-1 retrotransposition and its deregulation in cancers: implications for therapeutic opportunities //Genes &amp; development. – 2023.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37. – №. 21-24. – </w:t>
      </w:r>
      <w:r w:rsidRPr="006F4587">
        <w:rPr>
          <w:rFonts w:ascii="Times New Roman" w:hAnsi="Times New Roman" w:cs="Times New Roman"/>
          <w:color w:val="000000" w:themeColor="text1"/>
          <w:sz w:val="28"/>
          <w:szCs w:val="28"/>
          <w:shd w:val="clear" w:color="auto" w:fill="FFFFFF"/>
        </w:rPr>
        <w:t>С</w:t>
      </w:r>
      <w:r w:rsidRPr="006F4587">
        <w:rPr>
          <w:rFonts w:ascii="Times New Roman" w:hAnsi="Times New Roman" w:cs="Times New Roman"/>
          <w:color w:val="000000" w:themeColor="text1"/>
          <w:sz w:val="28"/>
          <w:szCs w:val="28"/>
          <w:shd w:val="clear" w:color="auto" w:fill="FFFFFF"/>
          <w:lang w:val="en-US"/>
        </w:rPr>
        <w:t>. 948-967.</w:t>
      </w:r>
    </w:p>
    <w:p w14:paraId="1AE20ADF" w14:textId="36744577" w:rsidR="00854DCA" w:rsidRPr="006F4587" w:rsidRDefault="00B65E7C" w:rsidP="00193308">
      <w:pPr>
        <w:pStyle w:val="a8"/>
        <w:numPr>
          <w:ilvl w:val="0"/>
          <w:numId w:val="1"/>
        </w:numPr>
        <w:tabs>
          <w:tab w:val="left" w:pos="993"/>
        </w:tabs>
        <w:spacing w:after="200"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Gong T. et al. DAMP-sensing receptors in sterile inflammation and inflammatory diseases //Nature Reviews Immunology. – 2020.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20. – №. </w:t>
      </w:r>
      <w:r w:rsidRPr="006F4587">
        <w:rPr>
          <w:rFonts w:ascii="Times New Roman" w:hAnsi="Times New Roman" w:cs="Times New Roman"/>
          <w:color w:val="000000" w:themeColor="text1"/>
          <w:sz w:val="28"/>
          <w:szCs w:val="28"/>
          <w:shd w:val="clear" w:color="auto" w:fill="FFFFFF"/>
        </w:rPr>
        <w:t>2. – С. 95-112.</w:t>
      </w:r>
    </w:p>
    <w:p w14:paraId="6CC7D863" w14:textId="4EA55788" w:rsidR="00854DCA" w:rsidRPr="006F4587" w:rsidRDefault="00B65E7C" w:rsidP="00193308">
      <w:pPr>
        <w:pStyle w:val="a8"/>
        <w:numPr>
          <w:ilvl w:val="0"/>
          <w:numId w:val="1"/>
        </w:numPr>
        <w:tabs>
          <w:tab w:val="left" w:pos="993"/>
        </w:tabs>
        <w:spacing w:after="200"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Tosar J. P., Witwer K., Cayota A. Revisiting extracellular RNA release, processing, and function //Trends in Biochemical Sciences. – 2021.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46. – №. </w:t>
      </w:r>
      <w:r w:rsidRPr="006F4587">
        <w:rPr>
          <w:rFonts w:ascii="Times New Roman" w:hAnsi="Times New Roman" w:cs="Times New Roman"/>
          <w:color w:val="000000" w:themeColor="text1"/>
          <w:sz w:val="28"/>
          <w:szCs w:val="28"/>
          <w:shd w:val="clear" w:color="auto" w:fill="FFFFFF"/>
        </w:rPr>
        <w:t>6. – С. 438-445.</w:t>
      </w:r>
    </w:p>
    <w:p w14:paraId="49C543D4" w14:textId="73D21994" w:rsidR="00854DCA" w:rsidRPr="006F4587" w:rsidRDefault="00B65E7C" w:rsidP="00193308">
      <w:pPr>
        <w:pStyle w:val="a8"/>
        <w:numPr>
          <w:ilvl w:val="0"/>
          <w:numId w:val="1"/>
        </w:numPr>
        <w:tabs>
          <w:tab w:val="left" w:pos="993"/>
        </w:tabs>
        <w:spacing w:after="200"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AlZaabi A., Shalaby A. A Systematic Review of Diagnostic Performance of Circulating MicroRNAs in Colorectal Cancer Detection with a Focus on Early-Onset Colorectal Cancer //International Journal of Molecular Sciences. – 2024.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25. – №. </w:t>
      </w:r>
      <w:r w:rsidRPr="006F4587">
        <w:rPr>
          <w:rFonts w:ascii="Times New Roman" w:hAnsi="Times New Roman" w:cs="Times New Roman"/>
          <w:color w:val="000000" w:themeColor="text1"/>
          <w:sz w:val="28"/>
          <w:szCs w:val="28"/>
          <w:shd w:val="clear" w:color="auto" w:fill="FFFFFF"/>
        </w:rPr>
        <w:t>17. – С. 9565.</w:t>
      </w:r>
    </w:p>
    <w:p w14:paraId="2FC7EB37" w14:textId="68BB10AD" w:rsidR="00854DCA" w:rsidRPr="006F4587" w:rsidRDefault="00B65E7C" w:rsidP="00193308">
      <w:pPr>
        <w:pStyle w:val="a8"/>
        <w:numPr>
          <w:ilvl w:val="0"/>
          <w:numId w:val="1"/>
        </w:numPr>
        <w:tabs>
          <w:tab w:val="left" w:pos="993"/>
        </w:tabs>
        <w:spacing w:after="200" w:line="240" w:lineRule="auto"/>
        <w:ind w:left="0" w:firstLine="567"/>
        <w:jc w:val="both"/>
        <w:rPr>
          <w:rFonts w:ascii="Times New Roman" w:hAnsi="Times New Roman" w:cs="Times New Roman"/>
          <w:color w:val="000000" w:themeColor="text1"/>
          <w:sz w:val="28"/>
          <w:szCs w:val="28"/>
        </w:rPr>
      </w:pPr>
      <w:r w:rsidRPr="006F4587">
        <w:rPr>
          <w:rFonts w:ascii="Times New Roman" w:hAnsi="Times New Roman" w:cs="Times New Roman"/>
          <w:color w:val="000000" w:themeColor="text1"/>
          <w:sz w:val="28"/>
          <w:szCs w:val="28"/>
          <w:shd w:val="clear" w:color="auto" w:fill="FFFFFF"/>
        </w:rPr>
        <w:lastRenderedPageBreak/>
        <w:t>Фоменко Ю. М. Внеклеточные нуклеиновые кислоты и катаболиты пуринов при комбинированной терапии местно-распространенного рака шейки матки. – 2019.</w:t>
      </w:r>
    </w:p>
    <w:p w14:paraId="23977699" w14:textId="1F5149C8" w:rsidR="00854DCA" w:rsidRPr="006F4587" w:rsidRDefault="00B65E7C" w:rsidP="00193308">
      <w:pPr>
        <w:pStyle w:val="a8"/>
        <w:numPr>
          <w:ilvl w:val="0"/>
          <w:numId w:val="1"/>
        </w:numPr>
        <w:tabs>
          <w:tab w:val="left" w:pos="993"/>
        </w:tabs>
        <w:spacing w:after="200"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Wu Z., Sainz A. G., Shadel G. S. Mitochondrial DNA: cellular genotoxic stress sentinel //Trends in biochemical sciences. – 2021.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46. – №. </w:t>
      </w:r>
      <w:r w:rsidRPr="006F4587">
        <w:rPr>
          <w:rFonts w:ascii="Times New Roman" w:hAnsi="Times New Roman" w:cs="Times New Roman"/>
          <w:color w:val="000000" w:themeColor="text1"/>
          <w:sz w:val="28"/>
          <w:szCs w:val="28"/>
          <w:shd w:val="clear" w:color="auto" w:fill="FFFFFF"/>
        </w:rPr>
        <w:t>10. – С. 812-821.</w:t>
      </w:r>
    </w:p>
    <w:p w14:paraId="04AD885A" w14:textId="406F776D" w:rsidR="00BC0ACC" w:rsidRPr="006F4587" w:rsidRDefault="00B65E7C" w:rsidP="00193308">
      <w:pPr>
        <w:pStyle w:val="a8"/>
        <w:numPr>
          <w:ilvl w:val="0"/>
          <w:numId w:val="1"/>
        </w:numPr>
        <w:tabs>
          <w:tab w:val="left" w:pos="993"/>
        </w:tabs>
        <w:spacing w:after="0"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Shendure J., Findlay G. M., Snyder M. W. Genomic medicine–progress, pitfalls, and promise //Cell. – 2019.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177. – №. </w:t>
      </w:r>
      <w:r w:rsidRPr="006F4587">
        <w:rPr>
          <w:rFonts w:ascii="Times New Roman" w:hAnsi="Times New Roman" w:cs="Times New Roman"/>
          <w:color w:val="000000" w:themeColor="text1"/>
          <w:sz w:val="28"/>
          <w:szCs w:val="28"/>
          <w:shd w:val="clear" w:color="auto" w:fill="FFFFFF"/>
        </w:rPr>
        <w:t>1. – С. 45-57.</w:t>
      </w:r>
      <w:r w:rsidR="00BC0ACC" w:rsidRPr="006F4587">
        <w:rPr>
          <w:rFonts w:ascii="Times New Roman" w:hAnsi="Times New Roman" w:cs="Times New Roman"/>
          <w:color w:val="000000" w:themeColor="text1"/>
          <w:sz w:val="28"/>
          <w:szCs w:val="28"/>
          <w:lang w:val="en-US"/>
        </w:rPr>
        <w:t xml:space="preserve"> </w:t>
      </w:r>
    </w:p>
    <w:p w14:paraId="1054A416" w14:textId="4C6DB97D" w:rsidR="00BC0ACC" w:rsidRPr="006F4587" w:rsidRDefault="00B65E7C" w:rsidP="00193308">
      <w:pPr>
        <w:pStyle w:val="a8"/>
        <w:numPr>
          <w:ilvl w:val="0"/>
          <w:numId w:val="1"/>
        </w:numPr>
        <w:tabs>
          <w:tab w:val="left" w:pos="993"/>
        </w:tabs>
        <w:spacing w:after="0"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Heitzer E. et al. Current and future perspectives of liquid biopsies in genomics-driven oncology //Nature Reviews Genetics. – 2019.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20. – №. </w:t>
      </w:r>
      <w:r w:rsidRPr="006F4587">
        <w:rPr>
          <w:rFonts w:ascii="Times New Roman" w:hAnsi="Times New Roman" w:cs="Times New Roman"/>
          <w:color w:val="000000" w:themeColor="text1"/>
          <w:sz w:val="28"/>
          <w:szCs w:val="28"/>
          <w:shd w:val="clear" w:color="auto" w:fill="FFFFFF"/>
        </w:rPr>
        <w:t>2. – С. 71-88.</w:t>
      </w:r>
      <w:r w:rsidR="00BC0ACC" w:rsidRPr="006F4587">
        <w:rPr>
          <w:rFonts w:ascii="Times New Roman" w:hAnsi="Times New Roman" w:cs="Times New Roman"/>
          <w:color w:val="000000" w:themeColor="text1"/>
          <w:sz w:val="28"/>
          <w:szCs w:val="28"/>
          <w:lang w:val="en-US"/>
        </w:rPr>
        <w:t xml:space="preserve">  </w:t>
      </w:r>
    </w:p>
    <w:p w14:paraId="1A27AD19" w14:textId="5B6243F1" w:rsidR="003A09D0" w:rsidRPr="006F4587" w:rsidRDefault="00B65E7C" w:rsidP="00193308">
      <w:pPr>
        <w:pStyle w:val="a8"/>
        <w:numPr>
          <w:ilvl w:val="0"/>
          <w:numId w:val="1"/>
        </w:numPr>
        <w:tabs>
          <w:tab w:val="left" w:pos="993"/>
        </w:tabs>
        <w:spacing w:after="0"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Duvvuri B., Lood C. Cell-free DNA as a biomarker in autoimmune rheumatic diseases //Frontiers in immunology. – 2019.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10. – </w:t>
      </w:r>
      <w:r w:rsidRPr="006F4587">
        <w:rPr>
          <w:rFonts w:ascii="Times New Roman" w:hAnsi="Times New Roman" w:cs="Times New Roman"/>
          <w:color w:val="000000" w:themeColor="text1"/>
          <w:sz w:val="28"/>
          <w:szCs w:val="28"/>
          <w:shd w:val="clear" w:color="auto" w:fill="FFFFFF"/>
        </w:rPr>
        <w:t>С</w:t>
      </w:r>
      <w:r w:rsidRPr="006F4587">
        <w:rPr>
          <w:rFonts w:ascii="Times New Roman" w:hAnsi="Times New Roman" w:cs="Times New Roman"/>
          <w:color w:val="000000" w:themeColor="text1"/>
          <w:sz w:val="28"/>
          <w:szCs w:val="28"/>
          <w:shd w:val="clear" w:color="auto" w:fill="FFFFFF"/>
          <w:lang w:val="en-US"/>
        </w:rPr>
        <w:t>. 502.</w:t>
      </w:r>
    </w:p>
    <w:p w14:paraId="7F284808" w14:textId="1F73584D" w:rsidR="003A09D0" w:rsidRPr="006F4587" w:rsidRDefault="00B65E7C" w:rsidP="00193308">
      <w:pPr>
        <w:pStyle w:val="a8"/>
        <w:numPr>
          <w:ilvl w:val="0"/>
          <w:numId w:val="1"/>
        </w:numPr>
        <w:tabs>
          <w:tab w:val="left" w:pos="993"/>
        </w:tabs>
        <w:spacing w:after="0"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Esfahani M. S. et al. Inferring gene expression from cell-free DNA fragmentation profiles //Nature biotechnology. – 2022.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40. – №. </w:t>
      </w:r>
      <w:r w:rsidRPr="006F4587">
        <w:rPr>
          <w:rFonts w:ascii="Times New Roman" w:hAnsi="Times New Roman" w:cs="Times New Roman"/>
          <w:color w:val="000000" w:themeColor="text1"/>
          <w:sz w:val="28"/>
          <w:szCs w:val="28"/>
          <w:shd w:val="clear" w:color="auto" w:fill="FFFFFF"/>
        </w:rPr>
        <w:t>4. – С. 585-597.</w:t>
      </w:r>
    </w:p>
    <w:p w14:paraId="476064B3" w14:textId="77777777" w:rsidR="00A3729C" w:rsidRPr="006F4587" w:rsidRDefault="00A3729C" w:rsidP="00193308">
      <w:pPr>
        <w:pStyle w:val="a8"/>
        <w:numPr>
          <w:ilvl w:val="0"/>
          <w:numId w:val="1"/>
        </w:numPr>
        <w:tabs>
          <w:tab w:val="left" w:pos="993"/>
        </w:tabs>
        <w:spacing w:after="0" w:line="240" w:lineRule="auto"/>
        <w:ind w:left="0" w:firstLine="567"/>
        <w:jc w:val="both"/>
        <w:rPr>
          <w:rFonts w:ascii="Times New Roman" w:hAnsi="Times New Roman" w:cs="Times New Roman"/>
          <w:color w:val="000000" w:themeColor="text1"/>
          <w:sz w:val="28"/>
          <w:szCs w:val="28"/>
        </w:rPr>
      </w:pPr>
      <w:r w:rsidRPr="006F4587">
        <w:rPr>
          <w:rFonts w:ascii="Times New Roman" w:hAnsi="Times New Roman" w:cs="Times New Roman"/>
          <w:color w:val="000000" w:themeColor="text1"/>
          <w:sz w:val="28"/>
          <w:szCs w:val="28"/>
        </w:rPr>
        <w:t>Муравлёва Л. Е. и др. Внеклеточные нуклеиновые кислоты в крови больных с хронической почечной недостаточностью // Международный журнал экспериментального образования. – 2014. – С. 75-77.</w:t>
      </w:r>
    </w:p>
    <w:p w14:paraId="5804025D" w14:textId="7418080B" w:rsidR="00D4453A" w:rsidRPr="006F4587" w:rsidRDefault="002623E1" w:rsidP="00193308">
      <w:pPr>
        <w:pStyle w:val="a8"/>
        <w:numPr>
          <w:ilvl w:val="0"/>
          <w:numId w:val="1"/>
        </w:numPr>
        <w:tabs>
          <w:tab w:val="left" w:pos="993"/>
        </w:tabs>
        <w:spacing w:after="0"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Zierhut C., Funabiki H. Regulation and consequences of cGAS activation by self-DNA //Trends in cell biology. – 2020.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30. – №. </w:t>
      </w:r>
      <w:r w:rsidRPr="006F4587">
        <w:rPr>
          <w:rFonts w:ascii="Times New Roman" w:hAnsi="Times New Roman" w:cs="Times New Roman"/>
          <w:color w:val="000000" w:themeColor="text1"/>
          <w:sz w:val="28"/>
          <w:szCs w:val="28"/>
          <w:shd w:val="clear" w:color="auto" w:fill="FFFFFF"/>
        </w:rPr>
        <w:t>8. – С. 594-605.</w:t>
      </w:r>
    </w:p>
    <w:p w14:paraId="2CDB93BC" w14:textId="6930691A" w:rsidR="00D4453A" w:rsidRPr="006F4587" w:rsidRDefault="002623E1" w:rsidP="00193308">
      <w:pPr>
        <w:pStyle w:val="a8"/>
        <w:numPr>
          <w:ilvl w:val="0"/>
          <w:numId w:val="1"/>
        </w:numPr>
        <w:tabs>
          <w:tab w:val="left" w:pos="993"/>
        </w:tabs>
        <w:spacing w:after="0"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Martins S. G. et al. Linking oxidative stress and DNA damage to changes in the expression of extracellular matrix components //Frontiers in genetics. – 2021.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12. – </w:t>
      </w:r>
      <w:r w:rsidRPr="006F4587">
        <w:rPr>
          <w:rFonts w:ascii="Times New Roman" w:hAnsi="Times New Roman" w:cs="Times New Roman"/>
          <w:color w:val="000000" w:themeColor="text1"/>
          <w:sz w:val="28"/>
          <w:szCs w:val="28"/>
          <w:shd w:val="clear" w:color="auto" w:fill="FFFFFF"/>
        </w:rPr>
        <w:t>С</w:t>
      </w:r>
      <w:r w:rsidRPr="006F4587">
        <w:rPr>
          <w:rFonts w:ascii="Times New Roman" w:hAnsi="Times New Roman" w:cs="Times New Roman"/>
          <w:color w:val="000000" w:themeColor="text1"/>
          <w:sz w:val="28"/>
          <w:szCs w:val="28"/>
          <w:shd w:val="clear" w:color="auto" w:fill="FFFFFF"/>
          <w:lang w:val="en-US"/>
        </w:rPr>
        <w:t>. 673002.</w:t>
      </w:r>
    </w:p>
    <w:p w14:paraId="7EBF66FD" w14:textId="3CAB350E" w:rsidR="00D4453A" w:rsidRPr="006F4587" w:rsidRDefault="002623E1" w:rsidP="00193308">
      <w:pPr>
        <w:pStyle w:val="a8"/>
        <w:numPr>
          <w:ilvl w:val="0"/>
          <w:numId w:val="1"/>
        </w:numPr>
        <w:tabs>
          <w:tab w:val="left" w:pos="993"/>
        </w:tabs>
        <w:spacing w:after="0"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Tosar J. P., Witwer K., Cayota A. Revisiting extracellular RNA release, processing, and function //Trends in Biochemical Sciences. – 2021.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46. – №. </w:t>
      </w:r>
      <w:r w:rsidRPr="006F4587">
        <w:rPr>
          <w:rFonts w:ascii="Times New Roman" w:hAnsi="Times New Roman" w:cs="Times New Roman"/>
          <w:color w:val="000000" w:themeColor="text1"/>
          <w:sz w:val="28"/>
          <w:szCs w:val="28"/>
          <w:shd w:val="clear" w:color="auto" w:fill="FFFFFF"/>
        </w:rPr>
        <w:t>6. – С. 438-445.</w:t>
      </w:r>
    </w:p>
    <w:p w14:paraId="0FDEF3FF" w14:textId="6778F41F" w:rsidR="008B50D8" w:rsidRPr="006F4587" w:rsidRDefault="002623E1" w:rsidP="00193308">
      <w:pPr>
        <w:pStyle w:val="a8"/>
        <w:numPr>
          <w:ilvl w:val="0"/>
          <w:numId w:val="1"/>
        </w:numPr>
        <w:tabs>
          <w:tab w:val="left" w:pos="993"/>
        </w:tabs>
        <w:spacing w:after="0"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Lin Q. et al. Prognostic stratification of sepsis through DNA damage response based RiskScore system: insights from single-cell RNA-sequencing and transcriptomic profiling //Frontiers in Immunology. – 2024.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15. – </w:t>
      </w:r>
      <w:r w:rsidRPr="006F4587">
        <w:rPr>
          <w:rFonts w:ascii="Times New Roman" w:hAnsi="Times New Roman" w:cs="Times New Roman"/>
          <w:color w:val="000000" w:themeColor="text1"/>
          <w:sz w:val="28"/>
          <w:szCs w:val="28"/>
          <w:shd w:val="clear" w:color="auto" w:fill="FFFFFF"/>
        </w:rPr>
        <w:t>С</w:t>
      </w:r>
      <w:r w:rsidRPr="006F4587">
        <w:rPr>
          <w:rFonts w:ascii="Times New Roman" w:hAnsi="Times New Roman" w:cs="Times New Roman"/>
          <w:color w:val="000000" w:themeColor="text1"/>
          <w:sz w:val="28"/>
          <w:szCs w:val="28"/>
          <w:shd w:val="clear" w:color="auto" w:fill="FFFFFF"/>
          <w:lang w:val="en-US"/>
        </w:rPr>
        <w:t>. 1345321.</w:t>
      </w:r>
    </w:p>
    <w:p w14:paraId="77432951" w14:textId="77777777" w:rsidR="00EE25AB" w:rsidRPr="006F4587" w:rsidRDefault="00EE25AB" w:rsidP="00193308">
      <w:pPr>
        <w:pStyle w:val="a8"/>
        <w:numPr>
          <w:ilvl w:val="0"/>
          <w:numId w:val="1"/>
        </w:numPr>
        <w:tabs>
          <w:tab w:val="left" w:pos="993"/>
        </w:tabs>
        <w:spacing w:after="0"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lang w:val="en-US"/>
        </w:rPr>
        <w:t>Ginneken I. Exploring the use of cell-free nucleic acids as biomarkers for ex vivo heart function : дис. – 2022.</w:t>
      </w:r>
    </w:p>
    <w:p w14:paraId="669504A8" w14:textId="77777777" w:rsidR="00EE25AB" w:rsidRPr="006F4587" w:rsidRDefault="00EE25AB" w:rsidP="00193308">
      <w:pPr>
        <w:pStyle w:val="a8"/>
        <w:numPr>
          <w:ilvl w:val="0"/>
          <w:numId w:val="1"/>
        </w:numPr>
        <w:tabs>
          <w:tab w:val="left" w:pos="993"/>
        </w:tabs>
        <w:spacing w:after="0"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lang w:val="en-US"/>
        </w:rPr>
        <w:t xml:space="preserve">Aslami H. et al. Induced hypothermia is associated with reduced circulating subunits of mitochondrial DNA in cardiac arrest patients //Mitochondrial DNA Part A. – 2018. – Т. 29. – №. </w:t>
      </w:r>
      <w:r w:rsidRPr="006F4587">
        <w:rPr>
          <w:rFonts w:ascii="Times New Roman" w:hAnsi="Times New Roman" w:cs="Times New Roman"/>
          <w:color w:val="000000" w:themeColor="text1"/>
          <w:sz w:val="28"/>
          <w:szCs w:val="28"/>
        </w:rPr>
        <w:t>4. – С. 525-528.</w:t>
      </w:r>
    </w:p>
    <w:p w14:paraId="7DE08129" w14:textId="77777777" w:rsidR="00EE25AB" w:rsidRPr="006F4587" w:rsidRDefault="00EE25AB" w:rsidP="00193308">
      <w:pPr>
        <w:pStyle w:val="a8"/>
        <w:numPr>
          <w:ilvl w:val="0"/>
          <w:numId w:val="1"/>
        </w:numPr>
        <w:tabs>
          <w:tab w:val="left" w:pos="993"/>
        </w:tabs>
        <w:spacing w:after="0"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lang w:val="en-US"/>
        </w:rPr>
        <w:t xml:space="preserve">Basnayake C., Ratnam D. Blood tests for acute </w:t>
      </w:r>
      <w:r w:rsidR="00193308" w:rsidRPr="006F4587">
        <w:rPr>
          <w:rFonts w:ascii="Times New Roman" w:hAnsi="Times New Roman" w:cs="Times New Roman"/>
          <w:color w:val="000000" w:themeColor="text1"/>
          <w:sz w:val="28"/>
          <w:szCs w:val="28"/>
          <w:lang w:val="en-US"/>
        </w:rPr>
        <w:t>pancreatitis /</w:t>
      </w:r>
      <w:r w:rsidRPr="006F4587">
        <w:rPr>
          <w:rFonts w:ascii="Times New Roman" w:hAnsi="Times New Roman" w:cs="Times New Roman"/>
          <w:color w:val="000000" w:themeColor="text1"/>
          <w:sz w:val="28"/>
          <w:szCs w:val="28"/>
          <w:lang w:val="en-US"/>
        </w:rPr>
        <w:t>/ Australian Prescriber  - Volume 38, Issue 4, 1 August 2015, Pages 128-130</w:t>
      </w:r>
    </w:p>
    <w:p w14:paraId="28C803D2" w14:textId="32C08C38" w:rsidR="00193308" w:rsidRPr="006F4587" w:rsidRDefault="006F4587" w:rsidP="00193308">
      <w:pPr>
        <w:pStyle w:val="a8"/>
        <w:numPr>
          <w:ilvl w:val="0"/>
          <w:numId w:val="1"/>
        </w:numPr>
        <w:tabs>
          <w:tab w:val="left" w:pos="993"/>
        </w:tabs>
        <w:spacing w:after="0" w:line="240" w:lineRule="auto"/>
        <w:ind w:left="0" w:firstLine="567"/>
        <w:jc w:val="both"/>
        <w:rPr>
          <w:rStyle w:val="af"/>
          <w:rFonts w:ascii="Times New Roman" w:hAnsi="Times New Roman" w:cs="Times New Roman"/>
          <w:color w:val="000000" w:themeColor="text1"/>
          <w:sz w:val="28"/>
          <w:szCs w:val="28"/>
          <w:u w:val="none"/>
          <w:lang w:val="en-US"/>
        </w:rPr>
      </w:pPr>
      <w:r w:rsidRPr="006F4587">
        <w:rPr>
          <w:rFonts w:ascii="Times New Roman" w:hAnsi="Times New Roman" w:cs="Times New Roman"/>
          <w:color w:val="222222"/>
          <w:sz w:val="28"/>
          <w:szCs w:val="28"/>
          <w:shd w:val="clear" w:color="auto" w:fill="FFFFFF"/>
          <w:lang w:val="en-US"/>
        </w:rPr>
        <w:t xml:space="preserve">Leppäniemi A. et al. 2019 WSES guidelines for the management of severe acute pancreatitis //World journal of emergency surgery. – 2019. – </w:t>
      </w:r>
      <w:r w:rsidRPr="006F4587">
        <w:rPr>
          <w:rFonts w:ascii="Times New Roman" w:hAnsi="Times New Roman" w:cs="Times New Roman"/>
          <w:color w:val="222222"/>
          <w:sz w:val="28"/>
          <w:szCs w:val="28"/>
          <w:shd w:val="clear" w:color="auto" w:fill="FFFFFF"/>
        </w:rPr>
        <w:t>Т</w:t>
      </w:r>
      <w:r w:rsidRPr="006F4587">
        <w:rPr>
          <w:rFonts w:ascii="Times New Roman" w:hAnsi="Times New Roman" w:cs="Times New Roman"/>
          <w:color w:val="222222"/>
          <w:sz w:val="28"/>
          <w:szCs w:val="28"/>
          <w:shd w:val="clear" w:color="auto" w:fill="FFFFFF"/>
          <w:lang w:val="en-US"/>
        </w:rPr>
        <w:t xml:space="preserve">. 14. – </w:t>
      </w:r>
      <w:r w:rsidRPr="006F4587">
        <w:rPr>
          <w:rFonts w:ascii="Times New Roman" w:hAnsi="Times New Roman" w:cs="Times New Roman"/>
          <w:color w:val="222222"/>
          <w:sz w:val="28"/>
          <w:szCs w:val="28"/>
          <w:shd w:val="clear" w:color="auto" w:fill="FFFFFF"/>
        </w:rPr>
        <w:t>С</w:t>
      </w:r>
      <w:r w:rsidRPr="006F4587">
        <w:rPr>
          <w:rFonts w:ascii="Times New Roman" w:hAnsi="Times New Roman" w:cs="Times New Roman"/>
          <w:color w:val="222222"/>
          <w:sz w:val="28"/>
          <w:szCs w:val="28"/>
          <w:shd w:val="clear" w:color="auto" w:fill="FFFFFF"/>
          <w:lang w:val="en-US"/>
        </w:rPr>
        <w:t>. 1-20.</w:t>
      </w:r>
    </w:p>
    <w:p w14:paraId="1C4767EF" w14:textId="77777777" w:rsidR="00344F58" w:rsidRPr="006F4587" w:rsidRDefault="00344F58" w:rsidP="00193308">
      <w:pPr>
        <w:pStyle w:val="a8"/>
        <w:numPr>
          <w:ilvl w:val="0"/>
          <w:numId w:val="1"/>
        </w:numPr>
        <w:tabs>
          <w:tab w:val="left" w:pos="993"/>
        </w:tabs>
        <w:spacing w:after="0" w:line="240" w:lineRule="auto"/>
        <w:ind w:left="0" w:firstLine="567"/>
        <w:jc w:val="both"/>
        <w:rPr>
          <w:rFonts w:ascii="Times New Roman" w:hAnsi="Times New Roman" w:cs="Times New Roman"/>
          <w:color w:val="000000" w:themeColor="text1"/>
          <w:sz w:val="28"/>
          <w:szCs w:val="28"/>
        </w:rPr>
      </w:pPr>
      <w:r w:rsidRPr="006F4587">
        <w:rPr>
          <w:rFonts w:ascii="Times New Roman" w:hAnsi="Times New Roman" w:cs="Times New Roman"/>
          <w:color w:val="000000" w:themeColor="text1"/>
          <w:sz w:val="28"/>
          <w:szCs w:val="28"/>
        </w:rPr>
        <w:t>Зеленская Е. А. и др. Современные подходы к лечению острого панкреатита-раннее энтеральное и парентеральное питание //Вестник Казахского Национального медицинского университета. – 2020. – №. 1. – С. 259-261.</w:t>
      </w:r>
    </w:p>
    <w:p w14:paraId="7A6AEABA" w14:textId="77777777" w:rsidR="00193308" w:rsidRPr="006F4587" w:rsidRDefault="00193308" w:rsidP="00193308">
      <w:pPr>
        <w:pStyle w:val="a8"/>
        <w:numPr>
          <w:ilvl w:val="0"/>
          <w:numId w:val="1"/>
        </w:numPr>
        <w:tabs>
          <w:tab w:val="left" w:pos="993"/>
        </w:tabs>
        <w:spacing w:after="0"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lang w:val="en-US"/>
        </w:rPr>
        <w:t xml:space="preserve">Furey C., Buxbaum J., Chambliss A.B. A review of biomarker utilization in the diagnosis and management of acute pancreatitis reveals amylase ordering is </w:t>
      </w:r>
      <w:r w:rsidRPr="006F4587">
        <w:rPr>
          <w:rFonts w:ascii="Times New Roman" w:hAnsi="Times New Roman" w:cs="Times New Roman"/>
          <w:color w:val="000000" w:themeColor="text1"/>
          <w:sz w:val="28"/>
          <w:szCs w:val="28"/>
          <w:lang w:val="en-US"/>
        </w:rPr>
        <w:lastRenderedPageBreak/>
        <w:t>favored in patients requiring laparoscopic cholecystectomy Clinical Biochemistry // Volume 77, March 2020, Pages 54-56.</w:t>
      </w:r>
    </w:p>
    <w:p w14:paraId="72BBD688" w14:textId="3BDCD39E" w:rsidR="00193308" w:rsidRPr="006F4587" w:rsidRDefault="002623E1" w:rsidP="00193308">
      <w:pPr>
        <w:pStyle w:val="a8"/>
        <w:numPr>
          <w:ilvl w:val="0"/>
          <w:numId w:val="1"/>
        </w:numPr>
        <w:tabs>
          <w:tab w:val="left" w:pos="993"/>
        </w:tabs>
        <w:spacing w:after="200"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lang w:val="en-US"/>
        </w:rPr>
        <w:t xml:space="preserve"> </w:t>
      </w:r>
      <w:r w:rsidR="00193308" w:rsidRPr="006F4587">
        <w:rPr>
          <w:rFonts w:ascii="Times New Roman" w:hAnsi="Times New Roman" w:cs="Times New Roman"/>
          <w:color w:val="000000" w:themeColor="text1"/>
          <w:sz w:val="28"/>
          <w:szCs w:val="28"/>
          <w:lang w:val="en-US"/>
        </w:rPr>
        <w:t>Cardoso F.S., Ricardo L.B., Oliveira A.M., Canena J.M., Horta D.V., Papoila A.L., Deus J.R. C-reactive protein prognostic accuracy in acute pancreatitis: Timing of measurement and cutoff points // Gastroenterology and Hepatology - Volume 25, Issue 7, July 2013, Pages 784-789</w:t>
      </w:r>
    </w:p>
    <w:p w14:paraId="2B220E14" w14:textId="063ACF7C" w:rsidR="007C27A1" w:rsidRPr="006F4587" w:rsidRDefault="002623E1" w:rsidP="00193308">
      <w:pPr>
        <w:pStyle w:val="a8"/>
        <w:numPr>
          <w:ilvl w:val="0"/>
          <w:numId w:val="1"/>
        </w:numPr>
        <w:tabs>
          <w:tab w:val="left" w:pos="993"/>
        </w:tabs>
        <w:spacing w:after="200"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lang w:val="en-US"/>
        </w:rPr>
        <w:t xml:space="preserve"> </w:t>
      </w:r>
      <w:r w:rsidR="00181534" w:rsidRPr="006F4587">
        <w:rPr>
          <w:rFonts w:ascii="Times New Roman" w:hAnsi="Times New Roman" w:cs="Times New Roman"/>
          <w:color w:val="000000" w:themeColor="text1"/>
          <w:sz w:val="28"/>
          <w:szCs w:val="28"/>
          <w:shd w:val="clear" w:color="auto" w:fill="FFFFFF"/>
          <w:lang w:val="en-US"/>
        </w:rPr>
        <w:t xml:space="preserve">Khan H. S., Ayyaz M., Hanif M. Peak Serum Creatinine as a Biomarker of Pancreatic Necrosis in Acute Pancreatitis: A Cross-Sectional Study: Serum Creatinine as a Biomarker of Pancreatic Necrosis in Acute Pancreatitis //Pakistan Journal of Health Sciences. – 2024. – </w:t>
      </w:r>
      <w:r w:rsidR="00181534" w:rsidRPr="006F4587">
        <w:rPr>
          <w:rFonts w:ascii="Times New Roman" w:hAnsi="Times New Roman" w:cs="Times New Roman"/>
          <w:color w:val="000000" w:themeColor="text1"/>
          <w:sz w:val="28"/>
          <w:szCs w:val="28"/>
          <w:shd w:val="clear" w:color="auto" w:fill="FFFFFF"/>
        </w:rPr>
        <w:t>С</w:t>
      </w:r>
      <w:r w:rsidR="00181534" w:rsidRPr="006F4587">
        <w:rPr>
          <w:rFonts w:ascii="Times New Roman" w:hAnsi="Times New Roman" w:cs="Times New Roman"/>
          <w:color w:val="000000" w:themeColor="text1"/>
          <w:sz w:val="28"/>
          <w:szCs w:val="28"/>
          <w:shd w:val="clear" w:color="auto" w:fill="FFFFFF"/>
          <w:lang w:val="en-US"/>
        </w:rPr>
        <w:t>. 163-168.</w:t>
      </w:r>
    </w:p>
    <w:p w14:paraId="5482D3AE" w14:textId="129F5E56" w:rsidR="007C27A1" w:rsidRPr="006F4587" w:rsidRDefault="00181534" w:rsidP="007C27A1">
      <w:pPr>
        <w:pStyle w:val="a8"/>
        <w:numPr>
          <w:ilvl w:val="0"/>
          <w:numId w:val="1"/>
        </w:numPr>
        <w:tabs>
          <w:tab w:val="left" w:pos="1134"/>
        </w:tabs>
        <w:spacing w:after="200"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Pando E. et al. Early Changes in Blood Urea Nitrogen (BUN) Can Predict Mortality in Acute Pancreatitis: Comparative Study between BISAP Score, APACHE‐II, and Other Laboratory Markers—A Prospective Observational Study //Canadian Journal of Gastroenterology and Hepatology. – 2021.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2021. – №. </w:t>
      </w:r>
      <w:r w:rsidRPr="006F4587">
        <w:rPr>
          <w:rFonts w:ascii="Times New Roman" w:hAnsi="Times New Roman" w:cs="Times New Roman"/>
          <w:color w:val="000000" w:themeColor="text1"/>
          <w:sz w:val="28"/>
          <w:szCs w:val="28"/>
          <w:shd w:val="clear" w:color="auto" w:fill="FFFFFF"/>
        </w:rPr>
        <w:t>1. – С. 6643595.</w:t>
      </w:r>
    </w:p>
    <w:p w14:paraId="39FF9FD0" w14:textId="0E8C050A" w:rsidR="007C27A1" w:rsidRPr="006F4587" w:rsidRDefault="00181534" w:rsidP="007C27A1">
      <w:pPr>
        <w:pStyle w:val="a8"/>
        <w:numPr>
          <w:ilvl w:val="0"/>
          <w:numId w:val="1"/>
        </w:numPr>
        <w:tabs>
          <w:tab w:val="left" w:pos="1134"/>
        </w:tabs>
        <w:spacing w:after="200"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Langmead C. et al. A novel 5-cytokine panel outperforms conventional predictive markers of persistent organ failure in acute pancreatitis //Clinical and translational gastroenterology. – 2021.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12. – №. </w:t>
      </w:r>
      <w:r w:rsidRPr="006F4587">
        <w:rPr>
          <w:rFonts w:ascii="Times New Roman" w:hAnsi="Times New Roman" w:cs="Times New Roman"/>
          <w:color w:val="000000" w:themeColor="text1"/>
          <w:sz w:val="28"/>
          <w:szCs w:val="28"/>
          <w:shd w:val="clear" w:color="auto" w:fill="FFFFFF"/>
        </w:rPr>
        <w:t>5. – С. e00351.</w:t>
      </w:r>
    </w:p>
    <w:p w14:paraId="5B00351B" w14:textId="77777777" w:rsidR="000503F8" w:rsidRPr="006F4587" w:rsidRDefault="000503F8" w:rsidP="007C27A1">
      <w:pPr>
        <w:pStyle w:val="a8"/>
        <w:numPr>
          <w:ilvl w:val="0"/>
          <w:numId w:val="1"/>
        </w:numPr>
        <w:tabs>
          <w:tab w:val="left" w:pos="1134"/>
        </w:tabs>
        <w:spacing w:after="200"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Lipinski M., Rydzewski A., Rydzewska G. Early changes in serum creatinine level and estimated glomerular filtration rate predict pancreatic necrosis and mortality in acute pancreatitis: creatinine and eGFR in acute pancreatitis //Pancreatology. – 2013.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13. – №. 3. – </w:t>
      </w:r>
      <w:r w:rsidRPr="006F4587">
        <w:rPr>
          <w:rFonts w:ascii="Times New Roman" w:hAnsi="Times New Roman" w:cs="Times New Roman"/>
          <w:color w:val="000000" w:themeColor="text1"/>
          <w:sz w:val="28"/>
          <w:szCs w:val="28"/>
          <w:shd w:val="clear" w:color="auto" w:fill="FFFFFF"/>
        </w:rPr>
        <w:t>С</w:t>
      </w:r>
      <w:r w:rsidRPr="006F4587">
        <w:rPr>
          <w:rFonts w:ascii="Times New Roman" w:hAnsi="Times New Roman" w:cs="Times New Roman"/>
          <w:color w:val="000000" w:themeColor="text1"/>
          <w:sz w:val="28"/>
          <w:szCs w:val="28"/>
          <w:shd w:val="clear" w:color="auto" w:fill="FFFFFF"/>
          <w:lang w:val="en-US"/>
        </w:rPr>
        <w:t>. 207-211.</w:t>
      </w:r>
    </w:p>
    <w:p w14:paraId="67AF54EA" w14:textId="10ADCCCB" w:rsidR="007C27A1" w:rsidRPr="006F4587" w:rsidRDefault="000503F8" w:rsidP="007C27A1">
      <w:pPr>
        <w:pStyle w:val="a8"/>
        <w:numPr>
          <w:ilvl w:val="0"/>
          <w:numId w:val="1"/>
        </w:numPr>
        <w:tabs>
          <w:tab w:val="left" w:pos="1134"/>
        </w:tabs>
        <w:spacing w:after="200"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Rainio M. et al. Serum serine peptidase inhibitor Kazal-type 1, trypsinogens 1 to 3, and complex of trypsin 2 and </w:t>
      </w:r>
      <w:r w:rsidRPr="006F4587">
        <w:rPr>
          <w:rFonts w:ascii="Times New Roman" w:hAnsi="Times New Roman" w:cs="Times New Roman"/>
          <w:color w:val="000000" w:themeColor="text1"/>
          <w:sz w:val="28"/>
          <w:szCs w:val="28"/>
          <w:shd w:val="clear" w:color="auto" w:fill="FFFFFF"/>
        </w:rPr>
        <w:t>α</w:t>
      </w:r>
      <w:r w:rsidRPr="006F4587">
        <w:rPr>
          <w:rFonts w:ascii="Times New Roman" w:hAnsi="Times New Roman" w:cs="Times New Roman"/>
          <w:color w:val="000000" w:themeColor="text1"/>
          <w:sz w:val="28"/>
          <w:szCs w:val="28"/>
          <w:shd w:val="clear" w:color="auto" w:fill="FFFFFF"/>
          <w:lang w:val="en-US"/>
        </w:rPr>
        <w:t xml:space="preserve">1-antitrypsin in the diagnosis of severe acute pancreatitis //Pancreas. – 2019.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48. – №. </w:t>
      </w:r>
      <w:r w:rsidRPr="006F4587">
        <w:rPr>
          <w:rFonts w:ascii="Times New Roman" w:hAnsi="Times New Roman" w:cs="Times New Roman"/>
          <w:color w:val="000000" w:themeColor="text1"/>
          <w:sz w:val="28"/>
          <w:szCs w:val="28"/>
          <w:shd w:val="clear" w:color="auto" w:fill="FFFFFF"/>
        </w:rPr>
        <w:t>3. – С. 374-380.</w:t>
      </w:r>
      <w:r w:rsidR="007C27A1" w:rsidRPr="006F4587">
        <w:rPr>
          <w:rFonts w:ascii="Times New Roman" w:hAnsi="Times New Roman" w:cs="Times New Roman"/>
          <w:color w:val="000000" w:themeColor="text1"/>
          <w:sz w:val="28"/>
          <w:szCs w:val="28"/>
          <w:lang w:val="en-US"/>
        </w:rPr>
        <w:t xml:space="preserve">  </w:t>
      </w:r>
    </w:p>
    <w:p w14:paraId="4C5977B0" w14:textId="33385277" w:rsidR="007C27A1" w:rsidRPr="006F4587" w:rsidRDefault="000503F8" w:rsidP="007C27A1">
      <w:pPr>
        <w:pStyle w:val="a8"/>
        <w:numPr>
          <w:ilvl w:val="0"/>
          <w:numId w:val="1"/>
        </w:numPr>
        <w:tabs>
          <w:tab w:val="left" w:pos="1134"/>
        </w:tabs>
        <w:spacing w:after="200"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Shu W. et al. Initially elevated arterial lactate as an independent predictor of poor outcomes in severe acute pancreatitis //BMC gastroenterology. – 2020.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20. – </w:t>
      </w:r>
      <w:r w:rsidRPr="006F4587">
        <w:rPr>
          <w:rFonts w:ascii="Times New Roman" w:hAnsi="Times New Roman" w:cs="Times New Roman"/>
          <w:color w:val="000000" w:themeColor="text1"/>
          <w:sz w:val="28"/>
          <w:szCs w:val="28"/>
          <w:shd w:val="clear" w:color="auto" w:fill="FFFFFF"/>
        </w:rPr>
        <w:t>С</w:t>
      </w:r>
      <w:r w:rsidRPr="006F4587">
        <w:rPr>
          <w:rFonts w:ascii="Times New Roman" w:hAnsi="Times New Roman" w:cs="Times New Roman"/>
          <w:color w:val="000000" w:themeColor="text1"/>
          <w:sz w:val="28"/>
          <w:szCs w:val="28"/>
          <w:shd w:val="clear" w:color="auto" w:fill="FFFFFF"/>
          <w:lang w:val="en-US"/>
        </w:rPr>
        <w:t>. 1-9.</w:t>
      </w:r>
    </w:p>
    <w:p w14:paraId="736EA1FF" w14:textId="77777777" w:rsidR="00181534" w:rsidRPr="006F4587" w:rsidRDefault="00181534" w:rsidP="007C27A1">
      <w:pPr>
        <w:pStyle w:val="a8"/>
        <w:numPr>
          <w:ilvl w:val="0"/>
          <w:numId w:val="1"/>
        </w:numPr>
        <w:tabs>
          <w:tab w:val="left" w:pos="1134"/>
        </w:tabs>
        <w:spacing w:after="200"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Zhang Y. et al. Decreased high density lipoprotein cholesterol is an independent predictor for persistent organ failure, pancreatic necrosis and mortality in acute pancreatitis //Scientific reports. – 2017.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7. – №. </w:t>
      </w:r>
      <w:r w:rsidRPr="006F4587">
        <w:rPr>
          <w:rFonts w:ascii="Times New Roman" w:hAnsi="Times New Roman" w:cs="Times New Roman"/>
          <w:color w:val="000000" w:themeColor="text1"/>
          <w:sz w:val="28"/>
          <w:szCs w:val="28"/>
          <w:shd w:val="clear" w:color="auto" w:fill="FFFFFF"/>
        </w:rPr>
        <w:t>1. – С. 8064.</w:t>
      </w:r>
    </w:p>
    <w:p w14:paraId="70D28D5D" w14:textId="3EB9A7FE" w:rsidR="002623E1" w:rsidRPr="006F4587" w:rsidRDefault="002623E1" w:rsidP="007C27A1">
      <w:pPr>
        <w:pStyle w:val="a8"/>
        <w:numPr>
          <w:ilvl w:val="0"/>
          <w:numId w:val="1"/>
        </w:numPr>
        <w:tabs>
          <w:tab w:val="left" w:pos="1134"/>
        </w:tabs>
        <w:spacing w:after="200"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Feher K. E. et al. Non-pancreatic hyperlipasemia: A puzzling clinical entity //World Journal of Gastroenterology. – 2024.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30. – №. </w:t>
      </w:r>
      <w:r w:rsidRPr="006F4587">
        <w:rPr>
          <w:rFonts w:ascii="Times New Roman" w:hAnsi="Times New Roman" w:cs="Times New Roman"/>
          <w:color w:val="000000" w:themeColor="text1"/>
          <w:sz w:val="28"/>
          <w:szCs w:val="28"/>
          <w:shd w:val="clear" w:color="auto" w:fill="FFFFFF"/>
        </w:rPr>
        <w:t>19. – С. 2538.</w:t>
      </w:r>
    </w:p>
    <w:p w14:paraId="408DE5C4" w14:textId="0C0D2F0C" w:rsidR="007C27A1" w:rsidRPr="006F4587" w:rsidRDefault="002623E1" w:rsidP="007C27A1">
      <w:pPr>
        <w:pStyle w:val="a8"/>
        <w:numPr>
          <w:ilvl w:val="0"/>
          <w:numId w:val="1"/>
        </w:numPr>
        <w:tabs>
          <w:tab w:val="left" w:pos="1134"/>
        </w:tabs>
        <w:spacing w:after="200"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Yamamoto M. et al. Clinical practice guidelines for the management of liver metastases from extrahepatic primary cancers 2021 //Journal of Hepato‐Biliary‐Pancreatic Sciences. – 2021.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28. – №. </w:t>
      </w:r>
      <w:r w:rsidRPr="006F4587">
        <w:rPr>
          <w:rFonts w:ascii="Times New Roman" w:hAnsi="Times New Roman" w:cs="Times New Roman"/>
          <w:color w:val="000000" w:themeColor="text1"/>
          <w:sz w:val="28"/>
          <w:szCs w:val="28"/>
          <w:shd w:val="clear" w:color="auto" w:fill="FFFFFF"/>
        </w:rPr>
        <w:t>1. – С. 1-25.</w:t>
      </w:r>
    </w:p>
    <w:p w14:paraId="1EB46267" w14:textId="60555078" w:rsidR="007C27A1" w:rsidRPr="006F4587" w:rsidRDefault="002623E1" w:rsidP="007C27A1">
      <w:pPr>
        <w:pStyle w:val="a8"/>
        <w:numPr>
          <w:ilvl w:val="0"/>
          <w:numId w:val="1"/>
        </w:numPr>
        <w:tabs>
          <w:tab w:val="left" w:pos="1134"/>
        </w:tabs>
        <w:spacing w:after="200"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Fisher O., Benson R. A., Imray C. H. E. The clinical application of purine nucleosides as biomarkers of tissue Ischemia and hypoxia in humans in vivo //Biomarkers in medicine. – 2019.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13. – №. </w:t>
      </w:r>
      <w:r w:rsidRPr="006F4587">
        <w:rPr>
          <w:rFonts w:ascii="Times New Roman" w:hAnsi="Times New Roman" w:cs="Times New Roman"/>
          <w:color w:val="000000" w:themeColor="text1"/>
          <w:sz w:val="28"/>
          <w:szCs w:val="28"/>
          <w:shd w:val="clear" w:color="auto" w:fill="FFFFFF"/>
        </w:rPr>
        <w:t>11. – С. 953-964.</w:t>
      </w:r>
    </w:p>
    <w:p w14:paraId="092FC6DD" w14:textId="33D730F7" w:rsidR="007C27A1" w:rsidRPr="006F4587" w:rsidRDefault="002623E1" w:rsidP="007C27A1">
      <w:pPr>
        <w:pStyle w:val="a8"/>
        <w:numPr>
          <w:ilvl w:val="0"/>
          <w:numId w:val="1"/>
        </w:numPr>
        <w:tabs>
          <w:tab w:val="left" w:pos="1134"/>
        </w:tabs>
        <w:spacing w:after="200"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Li Y. et al. Analysis of metabolites in gout: a systematic review and meta-analysis //Nutrients. – 2023.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15. – №. </w:t>
      </w:r>
      <w:r w:rsidRPr="006F4587">
        <w:rPr>
          <w:rFonts w:ascii="Times New Roman" w:hAnsi="Times New Roman" w:cs="Times New Roman"/>
          <w:color w:val="000000" w:themeColor="text1"/>
          <w:sz w:val="28"/>
          <w:szCs w:val="28"/>
          <w:shd w:val="clear" w:color="auto" w:fill="FFFFFF"/>
        </w:rPr>
        <w:t>14. – С. 3143.</w:t>
      </w:r>
    </w:p>
    <w:p w14:paraId="08ECBDAB" w14:textId="24062C17" w:rsidR="007C27A1" w:rsidRPr="006F4587" w:rsidRDefault="007A7DA1" w:rsidP="007C27A1">
      <w:pPr>
        <w:pStyle w:val="a8"/>
        <w:numPr>
          <w:ilvl w:val="0"/>
          <w:numId w:val="1"/>
        </w:numPr>
        <w:tabs>
          <w:tab w:val="left" w:pos="1134"/>
        </w:tabs>
        <w:spacing w:after="200"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Jia Y. et al. Blood Plasma Metabolic Profile of Newborns with Hypoxic‐Ischaemic Encephalopathy by GC‐MS //BioMed Research International. – 2021.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2021. – №. </w:t>
      </w:r>
      <w:r w:rsidRPr="006F4587">
        <w:rPr>
          <w:rFonts w:ascii="Times New Roman" w:hAnsi="Times New Roman" w:cs="Times New Roman"/>
          <w:color w:val="000000" w:themeColor="text1"/>
          <w:sz w:val="28"/>
          <w:szCs w:val="28"/>
          <w:shd w:val="clear" w:color="auto" w:fill="FFFFFF"/>
        </w:rPr>
        <w:t>1. – С. 6677271.</w:t>
      </w:r>
    </w:p>
    <w:p w14:paraId="7D34F121" w14:textId="6E5FCAE8" w:rsidR="007C27A1" w:rsidRPr="006F4587" w:rsidRDefault="000503F8" w:rsidP="007C27A1">
      <w:pPr>
        <w:pStyle w:val="a8"/>
        <w:numPr>
          <w:ilvl w:val="0"/>
          <w:numId w:val="1"/>
        </w:numPr>
        <w:tabs>
          <w:tab w:val="left" w:pos="1134"/>
        </w:tabs>
        <w:spacing w:after="200"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lastRenderedPageBreak/>
        <w:t xml:space="preserve">del Castillo Velasco-Martínez I. et al. Purine metabolism in response to hypoxic conditions associated with breath-hold diving and exercise in erythrocytes and plasma from bottlenose dolphins (Tursiops truncatus) //Comparative Biochemistry and Physiology Part A: Molecular &amp; Integrative Physiology. – 2016.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191. – </w:t>
      </w:r>
      <w:r w:rsidRPr="006F4587">
        <w:rPr>
          <w:rFonts w:ascii="Times New Roman" w:hAnsi="Times New Roman" w:cs="Times New Roman"/>
          <w:color w:val="000000" w:themeColor="text1"/>
          <w:sz w:val="28"/>
          <w:szCs w:val="28"/>
          <w:shd w:val="clear" w:color="auto" w:fill="FFFFFF"/>
        </w:rPr>
        <w:t>С</w:t>
      </w:r>
      <w:r w:rsidRPr="006F4587">
        <w:rPr>
          <w:rFonts w:ascii="Times New Roman" w:hAnsi="Times New Roman" w:cs="Times New Roman"/>
          <w:color w:val="000000" w:themeColor="text1"/>
          <w:sz w:val="28"/>
          <w:szCs w:val="28"/>
          <w:shd w:val="clear" w:color="auto" w:fill="FFFFFF"/>
          <w:lang w:val="en-US"/>
        </w:rPr>
        <w:t>. 196-201.</w:t>
      </w:r>
    </w:p>
    <w:p w14:paraId="73137F0A" w14:textId="191B14EC" w:rsidR="007C27A1" w:rsidRPr="006F4587" w:rsidRDefault="007C27A1" w:rsidP="007C27A1">
      <w:pPr>
        <w:pStyle w:val="a8"/>
        <w:numPr>
          <w:ilvl w:val="0"/>
          <w:numId w:val="1"/>
        </w:numPr>
        <w:tabs>
          <w:tab w:val="left" w:pos="1134"/>
        </w:tabs>
        <w:spacing w:after="200"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lang w:val="en-US"/>
        </w:rPr>
        <w:t>Meng X., Wang S.-C., Shan J.-J., Xu J.-Y., Shen C.-S., Xie T. Regulation of Jinxin Oral Liquid on metabolites in spleen of mice with RSV pneumonia based on GC-MS // Chinese Traditional and Herbal Drugs // Volume 47, Issue 24, 28 December 2016, Pages 4408-4415</w:t>
      </w:r>
      <w:r w:rsidR="000503F8" w:rsidRPr="006F4587">
        <w:rPr>
          <w:rFonts w:ascii="Times New Roman" w:hAnsi="Times New Roman" w:cs="Times New Roman"/>
          <w:color w:val="000000" w:themeColor="text1"/>
          <w:sz w:val="28"/>
          <w:szCs w:val="28"/>
          <w:lang w:val="en-US"/>
        </w:rPr>
        <w:t>.</w:t>
      </w:r>
    </w:p>
    <w:p w14:paraId="4DFD8CCE" w14:textId="77777777" w:rsidR="004E75AC" w:rsidRPr="006F4587" w:rsidRDefault="004E75AC" w:rsidP="007C27A1">
      <w:pPr>
        <w:pStyle w:val="a8"/>
        <w:numPr>
          <w:ilvl w:val="0"/>
          <w:numId w:val="1"/>
        </w:numPr>
        <w:tabs>
          <w:tab w:val="left" w:pos="1134"/>
        </w:tabs>
        <w:spacing w:after="200"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lang w:val="en-US"/>
        </w:rPr>
        <w:t xml:space="preserve">Zuccarini M. et al. Uncovering the signaling pathway behind extracellular guanine-induced activation of NO system: new perspectives in memory-related disorders //Frontiers in Pharmacology. – 2018. – </w:t>
      </w:r>
      <w:r w:rsidRPr="006F4587">
        <w:rPr>
          <w:rFonts w:ascii="Times New Roman" w:hAnsi="Times New Roman" w:cs="Times New Roman"/>
          <w:color w:val="000000" w:themeColor="text1"/>
          <w:sz w:val="28"/>
          <w:szCs w:val="28"/>
        </w:rPr>
        <w:t>Т</w:t>
      </w:r>
      <w:r w:rsidRPr="006F4587">
        <w:rPr>
          <w:rFonts w:ascii="Times New Roman" w:hAnsi="Times New Roman" w:cs="Times New Roman"/>
          <w:color w:val="000000" w:themeColor="text1"/>
          <w:sz w:val="28"/>
          <w:szCs w:val="28"/>
          <w:lang w:val="en-US"/>
        </w:rPr>
        <w:t xml:space="preserve">. 9. – </w:t>
      </w:r>
      <w:r w:rsidRPr="006F4587">
        <w:rPr>
          <w:rFonts w:ascii="Times New Roman" w:hAnsi="Times New Roman" w:cs="Times New Roman"/>
          <w:color w:val="000000" w:themeColor="text1"/>
          <w:sz w:val="28"/>
          <w:szCs w:val="28"/>
        </w:rPr>
        <w:t>С</w:t>
      </w:r>
      <w:r w:rsidRPr="006F4587">
        <w:rPr>
          <w:rFonts w:ascii="Times New Roman" w:hAnsi="Times New Roman" w:cs="Times New Roman"/>
          <w:color w:val="000000" w:themeColor="text1"/>
          <w:sz w:val="28"/>
          <w:szCs w:val="28"/>
          <w:lang w:val="en-US"/>
        </w:rPr>
        <w:t>. 110.</w:t>
      </w:r>
    </w:p>
    <w:p w14:paraId="130FA384" w14:textId="77777777" w:rsidR="00F802A9" w:rsidRPr="006F4587" w:rsidRDefault="00F802A9" w:rsidP="007C27A1">
      <w:pPr>
        <w:pStyle w:val="a8"/>
        <w:numPr>
          <w:ilvl w:val="0"/>
          <w:numId w:val="1"/>
        </w:numPr>
        <w:tabs>
          <w:tab w:val="left" w:pos="1134"/>
        </w:tabs>
        <w:spacing w:after="200"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lang w:val="en-US"/>
        </w:rPr>
        <w:t>Estimation of purine catabolism in patients with acute myocardial infarction / L. Muravlyova, A. Turmukhambetova, O. Visternichan [et al.] // Acta Medica Mediterranea. – 2020. – Vol. 36. – No 2. – P. 877-882. – DOI 10.19193/0393-6384_2020_2_138.</w:t>
      </w:r>
    </w:p>
    <w:p w14:paraId="5A00A8E9" w14:textId="77777777" w:rsidR="00F802A9" w:rsidRPr="006F4587" w:rsidRDefault="00F802A9" w:rsidP="007C27A1">
      <w:pPr>
        <w:pStyle w:val="a8"/>
        <w:numPr>
          <w:ilvl w:val="0"/>
          <w:numId w:val="1"/>
        </w:numPr>
        <w:tabs>
          <w:tab w:val="left" w:pos="1134"/>
        </w:tabs>
        <w:spacing w:after="200" w:line="240" w:lineRule="auto"/>
        <w:ind w:left="0" w:firstLine="567"/>
        <w:jc w:val="both"/>
        <w:rPr>
          <w:rFonts w:ascii="Times New Roman" w:hAnsi="Times New Roman" w:cs="Times New Roman"/>
          <w:color w:val="000000" w:themeColor="text1"/>
          <w:sz w:val="28"/>
          <w:szCs w:val="28"/>
        </w:rPr>
      </w:pPr>
      <w:r w:rsidRPr="006F4587">
        <w:rPr>
          <w:rFonts w:ascii="Times New Roman" w:hAnsi="Times New Roman" w:cs="Times New Roman"/>
          <w:color w:val="000000" w:themeColor="text1"/>
          <w:sz w:val="28"/>
          <w:szCs w:val="28"/>
        </w:rPr>
        <w:t>Влияние арглабина на внеклеточные нуклеиновые кислоты и метаболиты пуринового обмена у больных местно-распространенным раком молочной железы / С. С. Жумакаева, Л. Е. Муравлева, И. М. Омарова [и др.] // Российский биотерапевтический журнал. – 2016. – Т. 15. – № 1. – С. 38-39.</w:t>
      </w:r>
    </w:p>
    <w:p w14:paraId="665CE80E" w14:textId="77777777" w:rsidR="00F802A9" w:rsidRPr="006F4587" w:rsidRDefault="00F802A9" w:rsidP="007C27A1">
      <w:pPr>
        <w:pStyle w:val="a8"/>
        <w:numPr>
          <w:ilvl w:val="0"/>
          <w:numId w:val="1"/>
        </w:numPr>
        <w:tabs>
          <w:tab w:val="left" w:pos="1134"/>
        </w:tabs>
        <w:spacing w:after="200" w:line="240" w:lineRule="auto"/>
        <w:ind w:left="0" w:firstLine="567"/>
        <w:jc w:val="both"/>
        <w:rPr>
          <w:rFonts w:ascii="Times New Roman" w:hAnsi="Times New Roman" w:cs="Times New Roman"/>
          <w:color w:val="000000" w:themeColor="text1"/>
          <w:sz w:val="28"/>
          <w:szCs w:val="28"/>
        </w:rPr>
      </w:pPr>
      <w:r w:rsidRPr="006F4587">
        <w:rPr>
          <w:rFonts w:ascii="Times New Roman" w:hAnsi="Times New Roman" w:cs="Times New Roman"/>
          <w:color w:val="000000" w:themeColor="text1"/>
          <w:sz w:val="28"/>
          <w:szCs w:val="28"/>
        </w:rPr>
        <w:t>Метаболиты пуринового обмена в плазме крови больных с хронической болезнью почек различной степени тяжести / Е. А. Колесникова, И. В. Бейникова, А. С. Нургалиева [и др.] // Академический журнал Западной Сибири. – 2015. – Т. 11. – № 1(56). – С. 16.</w:t>
      </w:r>
    </w:p>
    <w:p w14:paraId="153F5321" w14:textId="77777777" w:rsidR="00577A0F" w:rsidRPr="006F4587" w:rsidRDefault="00577A0F" w:rsidP="007C27A1">
      <w:pPr>
        <w:pStyle w:val="a8"/>
        <w:numPr>
          <w:ilvl w:val="0"/>
          <w:numId w:val="1"/>
        </w:numPr>
        <w:tabs>
          <w:tab w:val="left" w:pos="1134"/>
        </w:tabs>
        <w:spacing w:after="200" w:line="240" w:lineRule="auto"/>
        <w:ind w:left="0" w:firstLine="567"/>
        <w:jc w:val="both"/>
        <w:rPr>
          <w:rFonts w:ascii="Times New Roman" w:hAnsi="Times New Roman" w:cs="Times New Roman"/>
          <w:color w:val="000000" w:themeColor="text1"/>
          <w:sz w:val="28"/>
          <w:szCs w:val="28"/>
        </w:rPr>
      </w:pPr>
      <w:r w:rsidRPr="006F4587">
        <w:rPr>
          <w:rFonts w:ascii="Times New Roman" w:hAnsi="Times New Roman" w:cs="Times New Roman"/>
          <w:color w:val="000000" w:themeColor="text1"/>
          <w:sz w:val="28"/>
          <w:szCs w:val="28"/>
          <w:lang w:val="en-US"/>
        </w:rPr>
        <w:t>Luo X. M. et al. The purine metabolite inosine monophosphate accelerates myelopoiesis and acute pancreatitis progression //Communications Biology. – 2022. – Т. 5. – №. 1. – С. 1088.</w:t>
      </w:r>
    </w:p>
    <w:p w14:paraId="3964DDFF" w14:textId="74B00895" w:rsidR="00577A0F" w:rsidRPr="006F4587" w:rsidRDefault="007A7DA1" w:rsidP="007C27A1">
      <w:pPr>
        <w:pStyle w:val="a8"/>
        <w:numPr>
          <w:ilvl w:val="0"/>
          <w:numId w:val="1"/>
        </w:numPr>
        <w:tabs>
          <w:tab w:val="left" w:pos="1134"/>
        </w:tabs>
        <w:spacing w:after="200" w:line="240" w:lineRule="auto"/>
        <w:ind w:left="0" w:firstLine="567"/>
        <w:jc w:val="both"/>
        <w:rPr>
          <w:rFonts w:ascii="Times New Roman" w:hAnsi="Times New Roman" w:cs="Times New Roman"/>
          <w:color w:val="000000" w:themeColor="text1"/>
          <w:sz w:val="28"/>
          <w:szCs w:val="28"/>
        </w:rPr>
      </w:pPr>
      <w:r w:rsidRPr="006F4587">
        <w:rPr>
          <w:rFonts w:ascii="Times New Roman" w:hAnsi="Times New Roman" w:cs="Times New Roman"/>
          <w:color w:val="000000" w:themeColor="text1"/>
          <w:sz w:val="28"/>
          <w:szCs w:val="28"/>
          <w:shd w:val="clear" w:color="auto" w:fill="FFFFFF"/>
          <w:lang w:val="en-US"/>
        </w:rPr>
        <w:t xml:space="preserve">Fisher O., Benson R. A., Imray C. H. E. The clinical application of purine nucleosides as biomarkers of tissue Ischemia and hypoxia in humans in vivo //Biomarkers in medicine. – 2019.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13. – №. </w:t>
      </w:r>
      <w:r w:rsidRPr="006F4587">
        <w:rPr>
          <w:rFonts w:ascii="Times New Roman" w:hAnsi="Times New Roman" w:cs="Times New Roman"/>
          <w:color w:val="000000" w:themeColor="text1"/>
          <w:sz w:val="28"/>
          <w:szCs w:val="28"/>
          <w:shd w:val="clear" w:color="auto" w:fill="FFFFFF"/>
        </w:rPr>
        <w:t>11. – С. 953-964.</w:t>
      </w:r>
    </w:p>
    <w:p w14:paraId="6DA564A3" w14:textId="294CFFCF" w:rsidR="00577A0F" w:rsidRPr="006F4587" w:rsidRDefault="007A7DA1" w:rsidP="007C27A1">
      <w:pPr>
        <w:pStyle w:val="a8"/>
        <w:numPr>
          <w:ilvl w:val="0"/>
          <w:numId w:val="1"/>
        </w:numPr>
        <w:tabs>
          <w:tab w:val="left" w:pos="1134"/>
        </w:tabs>
        <w:spacing w:after="200" w:line="240" w:lineRule="auto"/>
        <w:ind w:left="0" w:firstLine="567"/>
        <w:jc w:val="both"/>
        <w:rPr>
          <w:rFonts w:ascii="Times New Roman" w:hAnsi="Times New Roman" w:cs="Times New Roman"/>
          <w:color w:val="000000" w:themeColor="text1"/>
          <w:sz w:val="28"/>
          <w:szCs w:val="28"/>
        </w:rPr>
      </w:pPr>
      <w:r w:rsidRPr="006F4587">
        <w:rPr>
          <w:rFonts w:ascii="Times New Roman" w:hAnsi="Times New Roman" w:cs="Times New Roman"/>
          <w:color w:val="000000" w:themeColor="text1"/>
          <w:sz w:val="28"/>
          <w:szCs w:val="28"/>
          <w:shd w:val="clear" w:color="auto" w:fill="FFFFFF"/>
          <w:lang w:val="en-US"/>
        </w:rPr>
        <w:t xml:space="preserve">Manna T. et al. Anticancer potential and structure activity studies of purine and pyrimidine derivatives: an updated review //Molecular Diversity. – 2025.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29. – №. </w:t>
      </w:r>
      <w:r w:rsidRPr="006F4587">
        <w:rPr>
          <w:rFonts w:ascii="Times New Roman" w:hAnsi="Times New Roman" w:cs="Times New Roman"/>
          <w:color w:val="000000" w:themeColor="text1"/>
          <w:sz w:val="28"/>
          <w:szCs w:val="28"/>
          <w:shd w:val="clear" w:color="auto" w:fill="FFFFFF"/>
        </w:rPr>
        <w:t>1. – С. 817-848.</w:t>
      </w:r>
    </w:p>
    <w:p w14:paraId="7D12BBB8" w14:textId="3B5A6019" w:rsidR="00577A0F" w:rsidRPr="006F4587" w:rsidRDefault="000503F8" w:rsidP="00577A0F">
      <w:pPr>
        <w:pStyle w:val="a8"/>
        <w:numPr>
          <w:ilvl w:val="0"/>
          <w:numId w:val="1"/>
        </w:numPr>
        <w:tabs>
          <w:tab w:val="left" w:pos="1134"/>
        </w:tabs>
        <w:spacing w:after="200"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Pagliaro P. et al. Role of temperature in myocardial ischemic injury and protection by conditioning //</w:t>
      </w:r>
      <w:r w:rsidR="001A6AE0" w:rsidRPr="006F4587">
        <w:rPr>
          <w:rFonts w:ascii="Times New Roman" w:hAnsi="Times New Roman" w:cs="Times New Roman"/>
          <w:color w:val="000000" w:themeColor="text1"/>
          <w:sz w:val="28"/>
          <w:szCs w:val="28"/>
          <w:shd w:val="clear" w:color="auto" w:fill="FFFFFF"/>
          <w:lang w:val="en-US"/>
        </w:rPr>
        <w:t>Conditioning medicine</w:t>
      </w:r>
      <w:r w:rsidRPr="006F4587">
        <w:rPr>
          <w:rFonts w:ascii="Times New Roman" w:hAnsi="Times New Roman" w:cs="Times New Roman"/>
          <w:color w:val="000000" w:themeColor="text1"/>
          <w:sz w:val="28"/>
          <w:szCs w:val="28"/>
          <w:shd w:val="clear" w:color="auto" w:fill="FFFFFF"/>
          <w:lang w:val="en-US"/>
        </w:rPr>
        <w:t xml:space="preserve">. – 2020.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3. – №. 1. – </w:t>
      </w:r>
      <w:r w:rsidRPr="006F4587">
        <w:rPr>
          <w:rFonts w:ascii="Times New Roman" w:hAnsi="Times New Roman" w:cs="Times New Roman"/>
          <w:color w:val="000000" w:themeColor="text1"/>
          <w:sz w:val="28"/>
          <w:szCs w:val="28"/>
          <w:shd w:val="clear" w:color="auto" w:fill="FFFFFF"/>
        </w:rPr>
        <w:t>С</w:t>
      </w:r>
      <w:r w:rsidRPr="006F4587">
        <w:rPr>
          <w:rFonts w:ascii="Times New Roman" w:hAnsi="Times New Roman" w:cs="Times New Roman"/>
          <w:color w:val="000000" w:themeColor="text1"/>
          <w:sz w:val="28"/>
          <w:szCs w:val="28"/>
          <w:shd w:val="clear" w:color="auto" w:fill="FFFFFF"/>
          <w:lang w:val="en-US"/>
        </w:rPr>
        <w:t>. 31-46.</w:t>
      </w:r>
    </w:p>
    <w:p w14:paraId="52B88172" w14:textId="1449952D" w:rsidR="00577A0F" w:rsidRPr="006F4587" w:rsidRDefault="000503F8" w:rsidP="00577A0F">
      <w:pPr>
        <w:pStyle w:val="a8"/>
        <w:numPr>
          <w:ilvl w:val="0"/>
          <w:numId w:val="1"/>
        </w:numPr>
        <w:tabs>
          <w:tab w:val="left" w:pos="851"/>
          <w:tab w:val="left" w:pos="1134"/>
        </w:tabs>
        <w:spacing w:after="0"/>
        <w:ind w:left="0" w:right="-1"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shd w:val="clear" w:color="auto" w:fill="FFFFFF"/>
          <w:lang w:val="en-US"/>
        </w:rPr>
        <w:t xml:space="preserve">Goetzman E. et al. Serum metabolomics reveals distinct profiles during ischemia and reperfusion in a porcine model of myocardial ischemia–reperfusion //International Journal of Molecular Sciences. – 2022. – </w:t>
      </w:r>
      <w:r w:rsidRPr="006F4587">
        <w:rPr>
          <w:rFonts w:ascii="Times New Roman" w:hAnsi="Times New Roman" w:cs="Times New Roman"/>
          <w:color w:val="000000" w:themeColor="text1"/>
          <w:sz w:val="28"/>
          <w:szCs w:val="28"/>
          <w:shd w:val="clear" w:color="auto" w:fill="FFFFFF"/>
        </w:rPr>
        <w:t>Т</w:t>
      </w:r>
      <w:r w:rsidRPr="006F4587">
        <w:rPr>
          <w:rFonts w:ascii="Times New Roman" w:hAnsi="Times New Roman" w:cs="Times New Roman"/>
          <w:color w:val="000000" w:themeColor="text1"/>
          <w:sz w:val="28"/>
          <w:szCs w:val="28"/>
          <w:shd w:val="clear" w:color="auto" w:fill="FFFFFF"/>
          <w:lang w:val="en-US"/>
        </w:rPr>
        <w:t xml:space="preserve">. 23. – №. </w:t>
      </w:r>
      <w:r w:rsidRPr="006F4587">
        <w:rPr>
          <w:rFonts w:ascii="Times New Roman" w:hAnsi="Times New Roman" w:cs="Times New Roman"/>
          <w:color w:val="000000" w:themeColor="text1"/>
          <w:sz w:val="28"/>
          <w:szCs w:val="28"/>
          <w:shd w:val="clear" w:color="auto" w:fill="FFFFFF"/>
        </w:rPr>
        <w:t>12. – С. 6711.</w:t>
      </w:r>
    </w:p>
    <w:p w14:paraId="0B4AD925" w14:textId="77777777" w:rsidR="00577A0F" w:rsidRPr="006F4587" w:rsidRDefault="00577A0F" w:rsidP="00577A0F">
      <w:pPr>
        <w:pStyle w:val="a8"/>
        <w:numPr>
          <w:ilvl w:val="0"/>
          <w:numId w:val="1"/>
        </w:numPr>
        <w:tabs>
          <w:tab w:val="left" w:pos="567"/>
          <w:tab w:val="left" w:pos="1134"/>
        </w:tabs>
        <w:spacing w:after="0"/>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lang w:val="en-US"/>
        </w:rPr>
        <w:t>Cherin T. et al. The effect of normothermic and hypothermic hypoxia–ischemia on brain hypoxanthine phosphoribosyl transferase activity //Neurological research. – 2006. – Т. 28. – №. 8. – С. 831-836.</w:t>
      </w:r>
    </w:p>
    <w:p w14:paraId="5179150A" w14:textId="77777777" w:rsidR="006B629C" w:rsidRPr="006F4587" w:rsidRDefault="006B629C" w:rsidP="007C27A1">
      <w:pPr>
        <w:pStyle w:val="a8"/>
        <w:numPr>
          <w:ilvl w:val="0"/>
          <w:numId w:val="1"/>
        </w:numPr>
        <w:tabs>
          <w:tab w:val="left" w:pos="1134"/>
        </w:tabs>
        <w:spacing w:after="0" w:line="240" w:lineRule="auto"/>
        <w:ind w:left="0" w:firstLine="567"/>
        <w:jc w:val="both"/>
        <w:rPr>
          <w:rFonts w:ascii="Times New Roman" w:hAnsi="Times New Roman" w:cs="Times New Roman"/>
          <w:color w:val="000000" w:themeColor="text1"/>
          <w:sz w:val="28"/>
          <w:szCs w:val="28"/>
        </w:rPr>
      </w:pPr>
      <w:r w:rsidRPr="006F4587">
        <w:rPr>
          <w:rFonts w:ascii="Times New Roman" w:hAnsi="Times New Roman" w:cs="Times New Roman"/>
          <w:color w:val="000000" w:themeColor="text1"/>
          <w:sz w:val="28"/>
          <w:szCs w:val="28"/>
          <w:shd w:val="clear" w:color="auto" w:fill="FFFFFF"/>
        </w:rPr>
        <w:lastRenderedPageBreak/>
        <w:t>Гущин Я. И. и др. Сравнительная морфология поджелудочной железы экспериментальных животных и человека //Лабораторные животные для научных исследований. – 2018. – №. 3. – С. 33-48.</w:t>
      </w:r>
    </w:p>
    <w:p w14:paraId="2D290E1B" w14:textId="77777777" w:rsidR="006B629C" w:rsidRPr="006F4587" w:rsidRDefault="006B629C" w:rsidP="00193308">
      <w:pPr>
        <w:pStyle w:val="a8"/>
        <w:numPr>
          <w:ilvl w:val="0"/>
          <w:numId w:val="1"/>
        </w:numPr>
        <w:tabs>
          <w:tab w:val="left" w:pos="1134"/>
        </w:tabs>
        <w:spacing w:after="0" w:line="240" w:lineRule="auto"/>
        <w:ind w:left="0" w:firstLine="567"/>
        <w:jc w:val="both"/>
        <w:rPr>
          <w:rFonts w:ascii="Times New Roman" w:hAnsi="Times New Roman" w:cs="Times New Roman"/>
          <w:color w:val="000000" w:themeColor="text1"/>
          <w:sz w:val="28"/>
          <w:szCs w:val="28"/>
        </w:rPr>
      </w:pPr>
      <w:r w:rsidRPr="006F4587">
        <w:rPr>
          <w:rFonts w:ascii="Times New Roman" w:hAnsi="Times New Roman" w:cs="Times New Roman"/>
          <w:color w:val="000000" w:themeColor="text1"/>
          <w:sz w:val="28"/>
          <w:szCs w:val="28"/>
          <w:shd w:val="clear" w:color="auto" w:fill="FFFFFF"/>
        </w:rPr>
        <w:t>Макарова М. Н. и др. Анатомо-физиологическая характеристика пищеварительного тракта у человека и лабораторных животных //Международный вестник ветеринарии. – 2016. – №. 1. – С. 82-104.</w:t>
      </w:r>
    </w:p>
    <w:p w14:paraId="1B0EE3C0" w14:textId="77777777" w:rsidR="007866D6" w:rsidRPr="006F4587" w:rsidRDefault="007866D6" w:rsidP="00193308">
      <w:pPr>
        <w:pStyle w:val="a8"/>
        <w:numPr>
          <w:ilvl w:val="0"/>
          <w:numId w:val="1"/>
        </w:numPr>
        <w:tabs>
          <w:tab w:val="left" w:pos="1134"/>
        </w:tabs>
        <w:spacing w:after="0" w:line="240" w:lineRule="auto"/>
        <w:ind w:left="0" w:firstLine="567"/>
        <w:jc w:val="both"/>
        <w:rPr>
          <w:rFonts w:ascii="Times New Roman" w:hAnsi="Times New Roman" w:cs="Times New Roman"/>
          <w:color w:val="000000" w:themeColor="text1"/>
          <w:sz w:val="28"/>
          <w:szCs w:val="28"/>
          <w:lang w:val="en-US"/>
        </w:rPr>
      </w:pPr>
      <w:r w:rsidRPr="006F4587">
        <w:rPr>
          <w:rFonts w:ascii="Times New Roman" w:hAnsi="Times New Roman" w:cs="Times New Roman"/>
          <w:color w:val="000000" w:themeColor="text1"/>
          <w:sz w:val="28"/>
          <w:szCs w:val="28"/>
          <w:lang w:val="en-US"/>
        </w:rPr>
        <w:t xml:space="preserve">Underwood W., Anthony R. AVMA guidelines for the euthanasia of animals: 2020 edition //Retrieved on March. – 2020. – </w:t>
      </w:r>
      <w:r w:rsidRPr="006F4587">
        <w:rPr>
          <w:rFonts w:ascii="Times New Roman" w:hAnsi="Times New Roman" w:cs="Times New Roman"/>
          <w:color w:val="000000" w:themeColor="text1"/>
          <w:sz w:val="28"/>
          <w:szCs w:val="28"/>
        </w:rPr>
        <w:t>Т</w:t>
      </w:r>
      <w:r w:rsidRPr="006F4587">
        <w:rPr>
          <w:rFonts w:ascii="Times New Roman" w:hAnsi="Times New Roman" w:cs="Times New Roman"/>
          <w:color w:val="000000" w:themeColor="text1"/>
          <w:sz w:val="28"/>
          <w:szCs w:val="28"/>
          <w:lang w:val="en-US"/>
        </w:rPr>
        <w:t xml:space="preserve">. 2013. – №. 30. – </w:t>
      </w:r>
      <w:r w:rsidRPr="006F4587">
        <w:rPr>
          <w:rFonts w:ascii="Times New Roman" w:hAnsi="Times New Roman" w:cs="Times New Roman"/>
          <w:color w:val="000000" w:themeColor="text1"/>
          <w:sz w:val="28"/>
          <w:szCs w:val="28"/>
        </w:rPr>
        <w:t>С</w:t>
      </w:r>
      <w:r w:rsidRPr="006F4587">
        <w:rPr>
          <w:rFonts w:ascii="Times New Roman" w:hAnsi="Times New Roman" w:cs="Times New Roman"/>
          <w:color w:val="000000" w:themeColor="text1"/>
          <w:sz w:val="28"/>
          <w:szCs w:val="28"/>
          <w:lang w:val="en-US"/>
        </w:rPr>
        <w:t>. 2020-1.</w:t>
      </w:r>
    </w:p>
    <w:p w14:paraId="2543EA3C" w14:textId="77777777" w:rsidR="00297D13" w:rsidRPr="006F4587" w:rsidRDefault="00297D13" w:rsidP="00193308">
      <w:pPr>
        <w:pStyle w:val="a8"/>
        <w:numPr>
          <w:ilvl w:val="0"/>
          <w:numId w:val="1"/>
        </w:numPr>
        <w:tabs>
          <w:tab w:val="left" w:pos="1134"/>
        </w:tabs>
        <w:spacing w:after="0" w:line="240" w:lineRule="auto"/>
        <w:ind w:left="0" w:firstLine="567"/>
        <w:jc w:val="both"/>
        <w:rPr>
          <w:rFonts w:ascii="Times New Roman" w:hAnsi="Times New Roman" w:cs="Times New Roman"/>
          <w:color w:val="000000" w:themeColor="text1"/>
          <w:sz w:val="28"/>
          <w:szCs w:val="28"/>
        </w:rPr>
      </w:pPr>
      <w:r w:rsidRPr="006F4587">
        <w:rPr>
          <w:rFonts w:ascii="Times New Roman" w:hAnsi="Times New Roman" w:cs="Times New Roman"/>
          <w:color w:val="000000" w:themeColor="text1"/>
          <w:sz w:val="28"/>
          <w:szCs w:val="28"/>
        </w:rPr>
        <w:t>Орешников Е.В., Гунин А.Г., Мадьянов И.В. и др. Пурины крови и ликвора во время беременности // Проблемы репродукции. – 2008. – № 6. – С. 74-80.</w:t>
      </w:r>
    </w:p>
    <w:p w14:paraId="397DBD17" w14:textId="77777777" w:rsidR="00297D13" w:rsidRPr="006F4587" w:rsidRDefault="00297D13" w:rsidP="00193308">
      <w:pPr>
        <w:pStyle w:val="a8"/>
        <w:numPr>
          <w:ilvl w:val="0"/>
          <w:numId w:val="1"/>
        </w:numPr>
        <w:tabs>
          <w:tab w:val="left" w:pos="1134"/>
        </w:tabs>
        <w:spacing w:after="0" w:line="240" w:lineRule="auto"/>
        <w:ind w:left="0" w:firstLine="567"/>
        <w:jc w:val="both"/>
        <w:rPr>
          <w:rFonts w:ascii="Times New Roman" w:hAnsi="Times New Roman" w:cs="Times New Roman"/>
          <w:color w:val="000000" w:themeColor="text1"/>
          <w:sz w:val="28"/>
          <w:szCs w:val="28"/>
        </w:rPr>
      </w:pPr>
      <w:r w:rsidRPr="006F4587">
        <w:rPr>
          <w:rFonts w:ascii="Times New Roman" w:hAnsi="Times New Roman" w:cs="Times New Roman"/>
          <w:color w:val="000000" w:themeColor="text1"/>
          <w:sz w:val="28"/>
          <w:szCs w:val="28"/>
        </w:rPr>
        <w:t>Маркушева Л. И. и др. Ядерные белки хроматина в оценке эффективности лечения больных псориазом //Клиническая лабораторная диагностика. – 2000. – №. 7. – С. 18-20</w:t>
      </w:r>
    </w:p>
    <w:p w14:paraId="27CBE529" w14:textId="77777777" w:rsidR="00297D13" w:rsidRPr="006F4587" w:rsidRDefault="00297D13" w:rsidP="00297D13">
      <w:pPr>
        <w:pStyle w:val="a8"/>
        <w:numPr>
          <w:ilvl w:val="0"/>
          <w:numId w:val="1"/>
        </w:numPr>
        <w:tabs>
          <w:tab w:val="left" w:pos="1134"/>
        </w:tabs>
        <w:spacing w:after="0" w:line="240" w:lineRule="auto"/>
        <w:ind w:left="0" w:firstLine="567"/>
        <w:jc w:val="both"/>
        <w:rPr>
          <w:rFonts w:ascii="Times New Roman" w:hAnsi="Times New Roman" w:cs="Times New Roman"/>
          <w:color w:val="000000" w:themeColor="text1"/>
          <w:sz w:val="28"/>
          <w:szCs w:val="28"/>
        </w:rPr>
      </w:pPr>
      <w:r w:rsidRPr="006F4587">
        <w:rPr>
          <w:rFonts w:ascii="Times New Roman" w:hAnsi="Times New Roman" w:cs="Times New Roman"/>
          <w:color w:val="000000" w:themeColor="text1"/>
          <w:sz w:val="28"/>
          <w:szCs w:val="28"/>
          <w:shd w:val="clear" w:color="auto" w:fill="FFFFFF"/>
        </w:rPr>
        <w:t>Арбошкин В. А. и др. Изучение вариантной анатомии поджелудочной железы лабораторного животного (кролика) //Acta Biomedica Scientifica. – 2013. – №. 1 (89).</w:t>
      </w:r>
    </w:p>
    <w:p w14:paraId="54232C83" w14:textId="7AB40063" w:rsidR="00BE7643" w:rsidRDefault="00BE7643" w:rsidP="00297D13">
      <w:pPr>
        <w:pStyle w:val="a8"/>
        <w:numPr>
          <w:ilvl w:val="0"/>
          <w:numId w:val="1"/>
        </w:numPr>
        <w:tabs>
          <w:tab w:val="left" w:pos="1134"/>
        </w:tabs>
        <w:spacing w:after="0" w:line="240" w:lineRule="auto"/>
        <w:ind w:left="0" w:firstLine="567"/>
        <w:jc w:val="both"/>
        <w:rPr>
          <w:rFonts w:ascii="Times New Roman" w:hAnsi="Times New Roman" w:cs="Times New Roman"/>
          <w:sz w:val="28"/>
          <w:szCs w:val="28"/>
          <w:lang w:val="en-US"/>
        </w:rPr>
      </w:pPr>
      <w:r w:rsidRPr="006F4587">
        <w:rPr>
          <w:rFonts w:ascii="Times New Roman" w:hAnsi="Times New Roman" w:cs="Times New Roman"/>
          <w:sz w:val="28"/>
          <w:szCs w:val="28"/>
          <w:lang w:val="en-US"/>
        </w:rPr>
        <w:t xml:space="preserve">Mohammed Y. A. Histological and ultrastructural studies of the pancreas of native rabbits (Oryctolagus cuniculus) //Iraqi Journal of Veterinary Sciences. – 2019. – </w:t>
      </w:r>
      <w:r w:rsidRPr="006F4587">
        <w:rPr>
          <w:rFonts w:ascii="Times New Roman" w:hAnsi="Times New Roman" w:cs="Times New Roman"/>
          <w:sz w:val="28"/>
          <w:szCs w:val="28"/>
        </w:rPr>
        <w:t>Т</w:t>
      </w:r>
      <w:r w:rsidRPr="006F4587">
        <w:rPr>
          <w:rFonts w:ascii="Times New Roman" w:hAnsi="Times New Roman" w:cs="Times New Roman"/>
          <w:sz w:val="28"/>
          <w:szCs w:val="28"/>
          <w:lang w:val="en-US"/>
        </w:rPr>
        <w:t>. 33. – №. 2.</w:t>
      </w:r>
    </w:p>
    <w:p w14:paraId="667FE1B4" w14:textId="1C7F67CB" w:rsidR="00797245" w:rsidRPr="00BB0715" w:rsidRDefault="00797245" w:rsidP="00297D13">
      <w:pPr>
        <w:pStyle w:val="a8"/>
        <w:numPr>
          <w:ilvl w:val="0"/>
          <w:numId w:val="1"/>
        </w:numPr>
        <w:tabs>
          <w:tab w:val="left" w:pos="1134"/>
        </w:tabs>
        <w:spacing w:after="0" w:line="240" w:lineRule="auto"/>
        <w:ind w:left="0" w:firstLine="567"/>
        <w:jc w:val="both"/>
        <w:rPr>
          <w:rFonts w:ascii="Times New Roman" w:hAnsi="Times New Roman" w:cs="Times New Roman"/>
          <w:color w:val="000000" w:themeColor="text1"/>
          <w:sz w:val="40"/>
          <w:szCs w:val="28"/>
          <w:lang w:val="en-US"/>
        </w:rPr>
      </w:pPr>
      <w:r w:rsidRPr="00C22D76">
        <w:rPr>
          <w:rFonts w:ascii="Times New Roman" w:hAnsi="Times New Roman" w:cs="Times New Roman"/>
          <w:color w:val="000000" w:themeColor="text1"/>
          <w:sz w:val="28"/>
          <w:szCs w:val="20"/>
          <w:shd w:val="clear" w:color="auto" w:fill="FFFFFF"/>
          <w:lang w:val="en-US"/>
        </w:rPr>
        <w:t xml:space="preserve">Iannuzzi J. P. et al. Global incidence of acute pancreatitis is increasing over time: a systematic review and meta-analysis //Gastroenterology. – 2022. – </w:t>
      </w:r>
      <w:r w:rsidRPr="00C22D76">
        <w:rPr>
          <w:rFonts w:ascii="Times New Roman" w:hAnsi="Times New Roman" w:cs="Times New Roman"/>
          <w:color w:val="000000" w:themeColor="text1"/>
          <w:sz w:val="28"/>
          <w:szCs w:val="20"/>
          <w:shd w:val="clear" w:color="auto" w:fill="FFFFFF"/>
        </w:rPr>
        <w:t>Т</w:t>
      </w:r>
      <w:r w:rsidRPr="00C22D76">
        <w:rPr>
          <w:rFonts w:ascii="Times New Roman" w:hAnsi="Times New Roman" w:cs="Times New Roman"/>
          <w:color w:val="000000" w:themeColor="text1"/>
          <w:sz w:val="28"/>
          <w:szCs w:val="20"/>
          <w:shd w:val="clear" w:color="auto" w:fill="FFFFFF"/>
          <w:lang w:val="en-US"/>
        </w:rPr>
        <w:t xml:space="preserve">. 162. – №. </w:t>
      </w:r>
      <w:r w:rsidRPr="00C22D76">
        <w:rPr>
          <w:rFonts w:ascii="Times New Roman" w:hAnsi="Times New Roman" w:cs="Times New Roman"/>
          <w:color w:val="000000" w:themeColor="text1"/>
          <w:sz w:val="28"/>
          <w:szCs w:val="20"/>
          <w:shd w:val="clear" w:color="auto" w:fill="FFFFFF"/>
        </w:rPr>
        <w:t>1. – С. 122-134.</w:t>
      </w:r>
    </w:p>
    <w:p w14:paraId="5EBD8940" w14:textId="3BDE77AC" w:rsidR="00BB0715" w:rsidRPr="00BB0715" w:rsidRDefault="00BB0715" w:rsidP="00297D13">
      <w:pPr>
        <w:pStyle w:val="a8"/>
        <w:numPr>
          <w:ilvl w:val="0"/>
          <w:numId w:val="1"/>
        </w:numPr>
        <w:tabs>
          <w:tab w:val="left" w:pos="1134"/>
        </w:tabs>
        <w:spacing w:after="0" w:line="240" w:lineRule="auto"/>
        <w:ind w:left="0" w:firstLine="567"/>
        <w:jc w:val="both"/>
        <w:rPr>
          <w:rFonts w:ascii="Times New Roman" w:hAnsi="Times New Roman" w:cs="Times New Roman"/>
          <w:color w:val="000000" w:themeColor="text1"/>
          <w:sz w:val="52"/>
          <w:szCs w:val="28"/>
          <w:lang w:val="en-US"/>
        </w:rPr>
      </w:pPr>
      <w:r w:rsidRPr="00BB0715">
        <w:rPr>
          <w:rFonts w:ascii="Times New Roman" w:hAnsi="Times New Roman" w:cs="Times New Roman"/>
          <w:color w:val="222222"/>
          <w:sz w:val="28"/>
          <w:szCs w:val="20"/>
          <w:shd w:val="clear" w:color="auto" w:fill="FFFFFF"/>
          <w:lang w:val="en-US"/>
        </w:rPr>
        <w:t xml:space="preserve">Abramov G. et al. Experimental model of pancreonecrosis induced by auto-bile injection //Open Access Macedonian Journal of Medical Sciences. – 2020. – </w:t>
      </w:r>
      <w:r w:rsidRPr="00BB0715">
        <w:rPr>
          <w:rFonts w:ascii="Times New Roman" w:hAnsi="Times New Roman" w:cs="Times New Roman"/>
          <w:color w:val="222222"/>
          <w:sz w:val="28"/>
          <w:szCs w:val="20"/>
          <w:shd w:val="clear" w:color="auto" w:fill="FFFFFF"/>
        </w:rPr>
        <w:t>Т</w:t>
      </w:r>
      <w:r w:rsidRPr="00BB0715">
        <w:rPr>
          <w:rFonts w:ascii="Times New Roman" w:hAnsi="Times New Roman" w:cs="Times New Roman"/>
          <w:color w:val="222222"/>
          <w:sz w:val="28"/>
          <w:szCs w:val="20"/>
          <w:shd w:val="clear" w:color="auto" w:fill="FFFFFF"/>
          <w:lang w:val="en-US"/>
        </w:rPr>
        <w:t xml:space="preserve">. 8. – №. </w:t>
      </w:r>
      <w:r w:rsidRPr="00BB0715">
        <w:rPr>
          <w:rFonts w:ascii="Times New Roman" w:hAnsi="Times New Roman" w:cs="Times New Roman"/>
          <w:color w:val="222222"/>
          <w:sz w:val="28"/>
          <w:szCs w:val="20"/>
          <w:shd w:val="clear" w:color="auto" w:fill="FFFFFF"/>
        </w:rPr>
        <w:t>A. – С. 472-475.</w:t>
      </w:r>
    </w:p>
    <w:p w14:paraId="65792AFE" w14:textId="1A3F7E4B" w:rsidR="00797245" w:rsidRPr="00C22D76" w:rsidRDefault="00797245" w:rsidP="00297D13">
      <w:pPr>
        <w:pStyle w:val="a8"/>
        <w:numPr>
          <w:ilvl w:val="0"/>
          <w:numId w:val="1"/>
        </w:numPr>
        <w:tabs>
          <w:tab w:val="left" w:pos="1134"/>
        </w:tabs>
        <w:spacing w:after="0" w:line="240" w:lineRule="auto"/>
        <w:ind w:left="0" w:firstLine="567"/>
        <w:jc w:val="both"/>
        <w:rPr>
          <w:rFonts w:ascii="Times New Roman" w:hAnsi="Times New Roman" w:cs="Times New Roman"/>
          <w:color w:val="000000" w:themeColor="text1"/>
          <w:sz w:val="40"/>
          <w:szCs w:val="28"/>
          <w:lang w:val="en-US"/>
        </w:rPr>
      </w:pPr>
      <w:r w:rsidRPr="00C22D76">
        <w:rPr>
          <w:rFonts w:ascii="Times New Roman" w:hAnsi="Times New Roman" w:cs="Times New Roman"/>
          <w:color w:val="000000" w:themeColor="text1"/>
          <w:sz w:val="28"/>
          <w:szCs w:val="20"/>
          <w:shd w:val="clear" w:color="auto" w:fill="FFFFFF"/>
          <w:lang w:val="en-US"/>
        </w:rPr>
        <w:t xml:space="preserve">Yang X. et al. Experimental acute pancreatitis models: history, current status, and role in translational research //Frontiers in Physiology. – 2020. – </w:t>
      </w:r>
      <w:r w:rsidRPr="00C22D76">
        <w:rPr>
          <w:rFonts w:ascii="Times New Roman" w:hAnsi="Times New Roman" w:cs="Times New Roman"/>
          <w:color w:val="000000" w:themeColor="text1"/>
          <w:sz w:val="28"/>
          <w:szCs w:val="20"/>
          <w:shd w:val="clear" w:color="auto" w:fill="FFFFFF"/>
        </w:rPr>
        <w:t>Т</w:t>
      </w:r>
      <w:r w:rsidRPr="00C22D76">
        <w:rPr>
          <w:rFonts w:ascii="Times New Roman" w:hAnsi="Times New Roman" w:cs="Times New Roman"/>
          <w:color w:val="000000" w:themeColor="text1"/>
          <w:sz w:val="28"/>
          <w:szCs w:val="20"/>
          <w:shd w:val="clear" w:color="auto" w:fill="FFFFFF"/>
          <w:lang w:val="en-US"/>
        </w:rPr>
        <w:t xml:space="preserve">. 11. – </w:t>
      </w:r>
      <w:r w:rsidRPr="00C22D76">
        <w:rPr>
          <w:rFonts w:ascii="Times New Roman" w:hAnsi="Times New Roman" w:cs="Times New Roman"/>
          <w:color w:val="000000" w:themeColor="text1"/>
          <w:sz w:val="28"/>
          <w:szCs w:val="20"/>
          <w:shd w:val="clear" w:color="auto" w:fill="FFFFFF"/>
        </w:rPr>
        <w:t>С</w:t>
      </w:r>
      <w:r w:rsidRPr="00C22D76">
        <w:rPr>
          <w:rFonts w:ascii="Times New Roman" w:hAnsi="Times New Roman" w:cs="Times New Roman"/>
          <w:color w:val="000000" w:themeColor="text1"/>
          <w:sz w:val="28"/>
          <w:szCs w:val="20"/>
          <w:shd w:val="clear" w:color="auto" w:fill="FFFFFF"/>
          <w:lang w:val="en-US"/>
        </w:rPr>
        <w:t>. 614591.</w:t>
      </w:r>
    </w:p>
    <w:p w14:paraId="10DCB9CC" w14:textId="590FA7A4" w:rsidR="00476A38" w:rsidRPr="00C22D76" w:rsidRDefault="00476A38" w:rsidP="00297D13">
      <w:pPr>
        <w:pStyle w:val="a8"/>
        <w:numPr>
          <w:ilvl w:val="0"/>
          <w:numId w:val="1"/>
        </w:numPr>
        <w:tabs>
          <w:tab w:val="left" w:pos="1134"/>
        </w:tabs>
        <w:spacing w:after="0" w:line="240" w:lineRule="auto"/>
        <w:ind w:left="0" w:firstLine="567"/>
        <w:jc w:val="both"/>
        <w:rPr>
          <w:rFonts w:ascii="Times New Roman" w:hAnsi="Times New Roman" w:cs="Times New Roman"/>
          <w:color w:val="000000" w:themeColor="text1"/>
          <w:sz w:val="40"/>
          <w:szCs w:val="28"/>
          <w:lang w:val="en-US"/>
        </w:rPr>
      </w:pPr>
      <w:r w:rsidRPr="00C22D76">
        <w:rPr>
          <w:rFonts w:ascii="Times New Roman" w:hAnsi="Times New Roman" w:cs="Times New Roman"/>
          <w:color w:val="000000" w:themeColor="text1"/>
          <w:sz w:val="28"/>
          <w:szCs w:val="20"/>
          <w:shd w:val="clear" w:color="auto" w:fill="FFFFFF"/>
          <w:lang w:val="en-US"/>
        </w:rPr>
        <w:t xml:space="preserve">Guseynov N. A. et al. Local hardware hypothermia influence on the physiological processes //RUDN Journal of Medicine. – 2022. – </w:t>
      </w:r>
      <w:r w:rsidRPr="00C22D76">
        <w:rPr>
          <w:rFonts w:ascii="Times New Roman" w:hAnsi="Times New Roman" w:cs="Times New Roman"/>
          <w:color w:val="000000" w:themeColor="text1"/>
          <w:sz w:val="28"/>
          <w:szCs w:val="20"/>
          <w:shd w:val="clear" w:color="auto" w:fill="FFFFFF"/>
        </w:rPr>
        <w:t>Т</w:t>
      </w:r>
      <w:r w:rsidRPr="00C22D76">
        <w:rPr>
          <w:rFonts w:ascii="Times New Roman" w:hAnsi="Times New Roman" w:cs="Times New Roman"/>
          <w:color w:val="000000" w:themeColor="text1"/>
          <w:sz w:val="28"/>
          <w:szCs w:val="20"/>
          <w:shd w:val="clear" w:color="auto" w:fill="FFFFFF"/>
          <w:lang w:val="en-US"/>
        </w:rPr>
        <w:t xml:space="preserve">. 26. – №. </w:t>
      </w:r>
      <w:r w:rsidRPr="00C22D76">
        <w:rPr>
          <w:rFonts w:ascii="Times New Roman" w:hAnsi="Times New Roman" w:cs="Times New Roman"/>
          <w:color w:val="000000" w:themeColor="text1"/>
          <w:sz w:val="28"/>
          <w:szCs w:val="20"/>
          <w:shd w:val="clear" w:color="auto" w:fill="FFFFFF"/>
        </w:rPr>
        <w:t>3. – С. 243-258.</w:t>
      </w:r>
    </w:p>
    <w:p w14:paraId="489F33D7" w14:textId="03FF4D3B" w:rsidR="00C22D76" w:rsidRPr="00BB0715" w:rsidRDefault="00C22D76" w:rsidP="00297D13">
      <w:pPr>
        <w:pStyle w:val="a8"/>
        <w:numPr>
          <w:ilvl w:val="0"/>
          <w:numId w:val="1"/>
        </w:numPr>
        <w:tabs>
          <w:tab w:val="left" w:pos="1134"/>
        </w:tabs>
        <w:spacing w:after="0" w:line="240" w:lineRule="auto"/>
        <w:ind w:left="0" w:firstLine="567"/>
        <w:jc w:val="both"/>
        <w:rPr>
          <w:rFonts w:ascii="Times New Roman" w:hAnsi="Times New Roman" w:cs="Times New Roman"/>
          <w:color w:val="000000" w:themeColor="text1"/>
          <w:sz w:val="40"/>
          <w:szCs w:val="28"/>
          <w:lang w:val="en-US"/>
        </w:rPr>
      </w:pPr>
      <w:r w:rsidRPr="00C22D76">
        <w:rPr>
          <w:rFonts w:ascii="Times New Roman" w:hAnsi="Times New Roman" w:cs="Times New Roman"/>
          <w:color w:val="000000" w:themeColor="text1"/>
          <w:sz w:val="28"/>
          <w:szCs w:val="20"/>
          <w:shd w:val="clear" w:color="auto" w:fill="FFFFFF"/>
          <w:lang w:val="en-US"/>
        </w:rPr>
        <w:t xml:space="preserve">de Oliveira C. et al. Multimodal transgastric local pancreatic hypothermia reduces severity of acute pancreatitis in rats and increases survival //Gastroenterology. – 2019. – </w:t>
      </w:r>
      <w:r w:rsidRPr="00C22D76">
        <w:rPr>
          <w:rFonts w:ascii="Times New Roman" w:hAnsi="Times New Roman" w:cs="Times New Roman"/>
          <w:color w:val="000000" w:themeColor="text1"/>
          <w:sz w:val="28"/>
          <w:szCs w:val="20"/>
          <w:shd w:val="clear" w:color="auto" w:fill="FFFFFF"/>
        </w:rPr>
        <w:t>Т</w:t>
      </w:r>
      <w:r w:rsidRPr="00C22D76">
        <w:rPr>
          <w:rFonts w:ascii="Times New Roman" w:hAnsi="Times New Roman" w:cs="Times New Roman"/>
          <w:color w:val="000000" w:themeColor="text1"/>
          <w:sz w:val="28"/>
          <w:szCs w:val="20"/>
          <w:shd w:val="clear" w:color="auto" w:fill="FFFFFF"/>
          <w:lang w:val="en-US"/>
        </w:rPr>
        <w:t xml:space="preserve">. 156. – №. </w:t>
      </w:r>
      <w:r w:rsidRPr="00C22D76">
        <w:rPr>
          <w:rFonts w:ascii="Times New Roman" w:hAnsi="Times New Roman" w:cs="Times New Roman"/>
          <w:color w:val="000000" w:themeColor="text1"/>
          <w:sz w:val="28"/>
          <w:szCs w:val="20"/>
          <w:shd w:val="clear" w:color="auto" w:fill="FFFFFF"/>
        </w:rPr>
        <w:t>3. – С. 735-747. e10.</w:t>
      </w:r>
    </w:p>
    <w:p w14:paraId="744285B4" w14:textId="6F672500" w:rsidR="00BB0715" w:rsidRPr="00BB0715" w:rsidRDefault="00BB0715" w:rsidP="00297D13">
      <w:pPr>
        <w:pStyle w:val="a8"/>
        <w:numPr>
          <w:ilvl w:val="0"/>
          <w:numId w:val="1"/>
        </w:numPr>
        <w:tabs>
          <w:tab w:val="left" w:pos="1134"/>
        </w:tabs>
        <w:spacing w:after="0" w:line="240" w:lineRule="auto"/>
        <w:ind w:left="0" w:firstLine="567"/>
        <w:jc w:val="both"/>
        <w:rPr>
          <w:rFonts w:ascii="Times New Roman" w:hAnsi="Times New Roman" w:cs="Times New Roman"/>
          <w:color w:val="000000" w:themeColor="text1"/>
          <w:sz w:val="52"/>
          <w:szCs w:val="28"/>
          <w:lang w:val="en-US"/>
        </w:rPr>
      </w:pPr>
      <w:r w:rsidRPr="00BB0715">
        <w:rPr>
          <w:rFonts w:ascii="Times New Roman" w:hAnsi="Times New Roman" w:cs="Times New Roman"/>
          <w:color w:val="222222"/>
          <w:sz w:val="28"/>
          <w:szCs w:val="20"/>
          <w:shd w:val="clear" w:color="auto" w:fill="FFFFFF"/>
          <w:lang w:val="en-US"/>
        </w:rPr>
        <w:t xml:space="preserve">Abramov G. et al. Intermediate products of purine metabolism in an experimental model of pancreatic necrosis //Acta Bio Medica: Atenei Parmensis. – 2022. – </w:t>
      </w:r>
      <w:r w:rsidRPr="00BB0715">
        <w:rPr>
          <w:rFonts w:ascii="Times New Roman" w:hAnsi="Times New Roman" w:cs="Times New Roman"/>
          <w:color w:val="222222"/>
          <w:sz w:val="28"/>
          <w:szCs w:val="20"/>
          <w:shd w:val="clear" w:color="auto" w:fill="FFFFFF"/>
        </w:rPr>
        <w:t>Т</w:t>
      </w:r>
      <w:r w:rsidRPr="00BB0715">
        <w:rPr>
          <w:rFonts w:ascii="Times New Roman" w:hAnsi="Times New Roman" w:cs="Times New Roman"/>
          <w:color w:val="222222"/>
          <w:sz w:val="28"/>
          <w:szCs w:val="20"/>
          <w:shd w:val="clear" w:color="auto" w:fill="FFFFFF"/>
          <w:lang w:val="en-US"/>
        </w:rPr>
        <w:t xml:space="preserve">. 93. – №. </w:t>
      </w:r>
      <w:r w:rsidRPr="00BB0715">
        <w:rPr>
          <w:rFonts w:ascii="Times New Roman" w:hAnsi="Times New Roman" w:cs="Times New Roman"/>
          <w:color w:val="222222"/>
          <w:sz w:val="28"/>
          <w:szCs w:val="20"/>
          <w:shd w:val="clear" w:color="auto" w:fill="FFFFFF"/>
        </w:rPr>
        <w:t>6. – С. e2022298.</w:t>
      </w:r>
    </w:p>
    <w:p w14:paraId="646F7687" w14:textId="77777777" w:rsidR="00B159D3" w:rsidRPr="00195599" w:rsidRDefault="006958EA" w:rsidP="00B159D3">
      <w:pPr>
        <w:pStyle w:val="a8"/>
        <w:spacing w:after="0" w:line="360" w:lineRule="auto"/>
        <w:jc w:val="both"/>
        <w:rPr>
          <w:rFonts w:ascii="Arial" w:hAnsi="Arial" w:cs="Arial"/>
          <w:color w:val="222222"/>
          <w:sz w:val="20"/>
          <w:szCs w:val="20"/>
          <w:shd w:val="clear" w:color="auto" w:fill="FFFFFF"/>
          <w:lang w:val="en-US"/>
        </w:rPr>
      </w:pPr>
      <w:r w:rsidRPr="00195599">
        <w:rPr>
          <w:rFonts w:ascii="Times New Roman" w:hAnsi="Times New Roman" w:cs="Times New Roman"/>
          <w:b/>
          <w:sz w:val="28"/>
          <w:szCs w:val="28"/>
          <w:lang w:val="en-US"/>
        </w:rPr>
        <w:br w:type="page"/>
      </w:r>
    </w:p>
    <w:p w14:paraId="23230A30" w14:textId="77777777" w:rsidR="001E1457" w:rsidRPr="00195599" w:rsidRDefault="001E1457" w:rsidP="00853805">
      <w:pPr>
        <w:pStyle w:val="1"/>
        <w:jc w:val="center"/>
        <w:rPr>
          <w:rFonts w:ascii="Times New Roman" w:hAnsi="Times New Roman"/>
          <w:b/>
          <w:color w:val="000000" w:themeColor="text1"/>
          <w:sz w:val="28"/>
        </w:rPr>
      </w:pPr>
      <w:bookmarkStart w:id="69" w:name="_Toc197350325"/>
      <w:r w:rsidRPr="00195599">
        <w:rPr>
          <w:rFonts w:ascii="Times New Roman" w:hAnsi="Times New Roman"/>
          <w:b/>
          <w:color w:val="000000" w:themeColor="text1"/>
          <w:sz w:val="28"/>
        </w:rPr>
        <w:lastRenderedPageBreak/>
        <w:t>ПРИЛОЖЕНИЕ А</w:t>
      </w:r>
      <w:bookmarkEnd w:id="69"/>
    </w:p>
    <w:p w14:paraId="124A918E" w14:textId="77777777" w:rsidR="00EE390C" w:rsidRPr="00195599" w:rsidRDefault="00EE390C" w:rsidP="00951011">
      <w:pPr>
        <w:spacing w:after="0"/>
      </w:pPr>
    </w:p>
    <w:p w14:paraId="51BEBE51" w14:textId="77777777" w:rsidR="001E1457" w:rsidRPr="00195599" w:rsidRDefault="001E1457" w:rsidP="00EE390C">
      <w:pPr>
        <w:pStyle w:val="1"/>
        <w:spacing w:before="0"/>
        <w:jc w:val="center"/>
        <w:rPr>
          <w:rFonts w:ascii="Times New Roman" w:hAnsi="Times New Roman"/>
          <w:b/>
          <w:color w:val="auto"/>
          <w:sz w:val="28"/>
        </w:rPr>
      </w:pPr>
      <w:bookmarkStart w:id="70" w:name="_Toc105494669"/>
      <w:bookmarkStart w:id="71" w:name="_Toc105870064"/>
      <w:bookmarkStart w:id="72" w:name="_Toc105885995"/>
      <w:bookmarkStart w:id="73" w:name="_Toc197350326"/>
      <w:r w:rsidRPr="00195599">
        <w:rPr>
          <w:rFonts w:ascii="Times New Roman" w:hAnsi="Times New Roman"/>
          <w:b/>
          <w:color w:val="auto"/>
          <w:sz w:val="28"/>
        </w:rPr>
        <w:t>Решение Комитета по биоэтике НАО «Медицинский университет Караганды»</w:t>
      </w:r>
      <w:bookmarkEnd w:id="70"/>
      <w:bookmarkEnd w:id="71"/>
      <w:bookmarkEnd w:id="72"/>
      <w:bookmarkEnd w:id="73"/>
    </w:p>
    <w:p w14:paraId="1D97F914" w14:textId="77777777" w:rsidR="001E1457" w:rsidRPr="00195599" w:rsidRDefault="001E1457" w:rsidP="00951011">
      <w:pPr>
        <w:spacing w:after="0"/>
      </w:pPr>
    </w:p>
    <w:p w14:paraId="6A3B2AF6" w14:textId="77777777" w:rsidR="001E1457" w:rsidRPr="00195599" w:rsidRDefault="001E1457" w:rsidP="001E1457">
      <w:pPr>
        <w:jc w:val="center"/>
        <w:rPr>
          <w:rFonts w:ascii="Times New Roman" w:eastAsia="Times New Roman" w:hAnsi="Times New Roman" w:cs="Times New Roman"/>
          <w:b/>
          <w:color w:val="000000" w:themeColor="text1"/>
          <w:sz w:val="28"/>
          <w:szCs w:val="32"/>
        </w:rPr>
      </w:pPr>
      <w:r w:rsidRPr="00195599">
        <w:rPr>
          <w:rFonts w:ascii="Times New Roman" w:hAnsi="Times New Roman"/>
          <w:b/>
          <w:noProof/>
          <w:color w:val="000000" w:themeColor="text1"/>
          <w:sz w:val="28"/>
          <w:lang w:eastAsia="ru-RU"/>
        </w:rPr>
        <w:drawing>
          <wp:inline distT="0" distB="0" distL="0" distR="0" wp14:anchorId="5E7D1D0E" wp14:editId="546339A7">
            <wp:extent cx="5526363" cy="7818120"/>
            <wp:effectExtent l="0" t="0" r="0" b="0"/>
            <wp:docPr id="17" name="Рисунок 17" descr="C:\Users\Григорий\Downloads\Решение Комитета по биоэтике Абрамов Г.А. рус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Григорий\Downloads\Решение Комитета по биоэтике Абрамов Г.А. рус_page-0001.jpg"/>
                    <pic:cNvPicPr>
                      <a:picLocks noChangeAspect="1" noChangeArrowheads="1"/>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0" y="0"/>
                      <a:ext cx="5538203" cy="7834870"/>
                    </a:xfrm>
                    <a:prstGeom prst="rect">
                      <a:avLst/>
                    </a:prstGeom>
                    <a:noFill/>
                    <a:ln>
                      <a:noFill/>
                    </a:ln>
                  </pic:spPr>
                </pic:pic>
              </a:graphicData>
            </a:graphic>
          </wp:inline>
        </w:drawing>
      </w:r>
      <w:r w:rsidRPr="00195599">
        <w:rPr>
          <w:rFonts w:ascii="Times New Roman" w:hAnsi="Times New Roman"/>
          <w:b/>
          <w:color w:val="000000" w:themeColor="text1"/>
          <w:sz w:val="28"/>
        </w:rPr>
        <w:br w:type="page"/>
      </w:r>
    </w:p>
    <w:p w14:paraId="7AEC1022" w14:textId="77777777" w:rsidR="00853805" w:rsidRPr="00195599" w:rsidRDefault="006958EA" w:rsidP="00BB0236">
      <w:pPr>
        <w:pStyle w:val="1"/>
        <w:spacing w:before="0"/>
        <w:jc w:val="center"/>
        <w:rPr>
          <w:rFonts w:ascii="Times New Roman" w:hAnsi="Times New Roman"/>
          <w:b/>
          <w:color w:val="000000" w:themeColor="text1"/>
          <w:sz w:val="28"/>
        </w:rPr>
      </w:pPr>
      <w:bookmarkStart w:id="74" w:name="_Toc197350327"/>
      <w:r w:rsidRPr="00195599">
        <w:rPr>
          <w:rFonts w:ascii="Times New Roman" w:hAnsi="Times New Roman"/>
          <w:b/>
          <w:color w:val="000000" w:themeColor="text1"/>
          <w:sz w:val="28"/>
        </w:rPr>
        <w:lastRenderedPageBreak/>
        <w:t xml:space="preserve">ПРИЛОЖЕНИЕ </w:t>
      </w:r>
      <w:bookmarkStart w:id="75" w:name="_Toc105442447"/>
      <w:r w:rsidR="005F43E4" w:rsidRPr="00195599">
        <w:rPr>
          <w:rFonts w:ascii="Times New Roman" w:hAnsi="Times New Roman"/>
          <w:b/>
          <w:color w:val="000000" w:themeColor="text1"/>
          <w:sz w:val="28"/>
        </w:rPr>
        <w:t>Б</w:t>
      </w:r>
      <w:bookmarkEnd w:id="74"/>
    </w:p>
    <w:p w14:paraId="4D33D05A" w14:textId="77777777" w:rsidR="00EE390C" w:rsidRPr="00195599" w:rsidRDefault="00EE390C" w:rsidP="00EE390C">
      <w:pPr>
        <w:spacing w:after="0"/>
      </w:pPr>
    </w:p>
    <w:p w14:paraId="57CCEB07" w14:textId="77777777" w:rsidR="00DA3295" w:rsidRPr="00195599" w:rsidRDefault="0059718F" w:rsidP="00EE390C">
      <w:pPr>
        <w:pStyle w:val="1"/>
        <w:spacing w:before="0"/>
        <w:jc w:val="center"/>
        <w:rPr>
          <w:rFonts w:ascii="Times New Roman" w:hAnsi="Times New Roman"/>
          <w:b/>
          <w:color w:val="000000" w:themeColor="text1"/>
          <w:sz w:val="28"/>
        </w:rPr>
      </w:pPr>
      <w:bookmarkStart w:id="76" w:name="_Toc105446954"/>
      <w:bookmarkStart w:id="77" w:name="_Toc105450094"/>
      <w:bookmarkStart w:id="78" w:name="_Toc105450429"/>
      <w:bookmarkStart w:id="79" w:name="_Toc105494671"/>
      <w:bookmarkStart w:id="80" w:name="_Toc105870066"/>
      <w:bookmarkStart w:id="81" w:name="_Toc105885997"/>
      <w:bookmarkStart w:id="82" w:name="_Toc197350328"/>
      <w:r w:rsidRPr="00195599">
        <w:rPr>
          <w:rFonts w:ascii="Times New Roman" w:hAnsi="Times New Roman"/>
          <w:b/>
          <w:color w:val="000000" w:themeColor="text1"/>
          <w:sz w:val="28"/>
        </w:rPr>
        <w:t>Акты внедрения результатов научно-исследовательской работы</w:t>
      </w:r>
      <w:bookmarkEnd w:id="75"/>
      <w:bookmarkEnd w:id="76"/>
      <w:bookmarkEnd w:id="77"/>
      <w:bookmarkEnd w:id="78"/>
      <w:bookmarkEnd w:id="79"/>
      <w:bookmarkEnd w:id="80"/>
      <w:bookmarkEnd w:id="81"/>
      <w:bookmarkEnd w:id="82"/>
    </w:p>
    <w:p w14:paraId="6B615FAE" w14:textId="77777777" w:rsidR="00DA3295" w:rsidRPr="00195599" w:rsidRDefault="00DA3295" w:rsidP="0059718F">
      <w:pPr>
        <w:tabs>
          <w:tab w:val="left" w:pos="1176"/>
        </w:tabs>
        <w:spacing w:after="0" w:line="240" w:lineRule="auto"/>
        <w:jc w:val="center"/>
        <w:rPr>
          <w:rFonts w:ascii="Times New Roman" w:hAnsi="Times New Roman" w:cs="Times New Roman"/>
          <w:b/>
          <w:sz w:val="28"/>
          <w:szCs w:val="28"/>
        </w:rPr>
      </w:pPr>
    </w:p>
    <w:p w14:paraId="11A084E2" w14:textId="77777777" w:rsidR="00DA3295" w:rsidRPr="00195599" w:rsidRDefault="00DA3295" w:rsidP="0059718F">
      <w:pPr>
        <w:tabs>
          <w:tab w:val="left" w:pos="1176"/>
        </w:tabs>
        <w:spacing w:after="0" w:line="240" w:lineRule="auto"/>
        <w:jc w:val="center"/>
        <w:rPr>
          <w:rFonts w:ascii="Times New Roman" w:hAnsi="Times New Roman" w:cs="Times New Roman"/>
          <w:b/>
          <w:sz w:val="28"/>
          <w:szCs w:val="28"/>
        </w:rPr>
      </w:pPr>
      <w:r w:rsidRPr="00195599">
        <w:rPr>
          <w:rFonts w:hAnsi="Times New Roman" w:cs="Times New Roman"/>
          <w:bCs/>
          <w:noProof/>
          <w:sz w:val="28"/>
          <w:szCs w:val="28"/>
          <w:lang w:eastAsia="ru-RU"/>
        </w:rPr>
        <w:drawing>
          <wp:inline distT="0" distB="0" distL="0" distR="0" wp14:anchorId="5CAFDC6B" wp14:editId="7DA79880">
            <wp:extent cx="5416377" cy="7660968"/>
            <wp:effectExtent l="0" t="0" r="0" b="0"/>
            <wp:docPr id="46" name="Рисунок 46" descr="C:\Users\Григорий\Downloads\Акт внедрения Моделирование панкреонекроза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Григорий\Downloads\Акт внедрения Моделирование панкреонекроза_page-0001.jpg"/>
                    <pic:cNvPicPr>
                      <a:picLocks noChangeAspect="1" noChangeArrowheads="1"/>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0" y="0"/>
                      <a:ext cx="5455469" cy="7716261"/>
                    </a:xfrm>
                    <a:prstGeom prst="rect">
                      <a:avLst/>
                    </a:prstGeom>
                    <a:noFill/>
                    <a:ln>
                      <a:noFill/>
                    </a:ln>
                  </pic:spPr>
                </pic:pic>
              </a:graphicData>
            </a:graphic>
          </wp:inline>
        </w:drawing>
      </w:r>
    </w:p>
    <w:p w14:paraId="56169084" w14:textId="77777777" w:rsidR="00DA3295" w:rsidRPr="00195599" w:rsidRDefault="00DA3295" w:rsidP="0059718F">
      <w:pPr>
        <w:tabs>
          <w:tab w:val="left" w:pos="1176"/>
        </w:tabs>
        <w:spacing w:after="0" w:line="240" w:lineRule="auto"/>
        <w:jc w:val="center"/>
        <w:rPr>
          <w:rFonts w:ascii="Times New Roman" w:hAnsi="Times New Roman" w:cs="Times New Roman"/>
          <w:b/>
          <w:sz w:val="28"/>
          <w:szCs w:val="28"/>
        </w:rPr>
      </w:pPr>
    </w:p>
    <w:p w14:paraId="3AB2FD8E" w14:textId="77777777" w:rsidR="0059718F" w:rsidRPr="00195599" w:rsidRDefault="00DA3295" w:rsidP="0059718F">
      <w:pPr>
        <w:tabs>
          <w:tab w:val="left" w:pos="1176"/>
        </w:tabs>
        <w:spacing w:after="0" w:line="240" w:lineRule="auto"/>
        <w:jc w:val="center"/>
        <w:rPr>
          <w:rFonts w:ascii="Times New Roman" w:hAnsi="Times New Roman" w:cs="Times New Roman"/>
          <w:b/>
          <w:sz w:val="28"/>
          <w:szCs w:val="28"/>
        </w:rPr>
      </w:pPr>
      <w:r w:rsidRPr="00195599">
        <w:rPr>
          <w:rFonts w:ascii="Times New Roman" w:hAnsi="Times New Roman" w:cs="Times New Roman"/>
          <w:b/>
          <w:noProof/>
          <w:sz w:val="28"/>
          <w:szCs w:val="28"/>
          <w:lang w:eastAsia="ru-RU"/>
        </w:rPr>
        <w:lastRenderedPageBreak/>
        <w:drawing>
          <wp:inline distT="0" distB="0" distL="0" distR="0" wp14:anchorId="006999F6" wp14:editId="219268BA">
            <wp:extent cx="5361709" cy="7583648"/>
            <wp:effectExtent l="0" t="0" r="0" b="0"/>
            <wp:docPr id="49" name="Рисунок 49" descr="C:\Users\Григорий\Downloads\Акт внедрения Методика гипотермии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Григорий\Downloads\Акт внедрения Методика гипотермии_page-0001.jpg"/>
                    <pic:cNvPicPr>
                      <a:picLocks noChangeAspect="1" noChangeArrowheads="1"/>
                    </pic:cNvPicPr>
                  </pic:nvPicPr>
                  <pic:blipFill>
                    <a:blip r:embed="rId149" cstate="email">
                      <a:extLst>
                        <a:ext uri="{28A0092B-C50C-407E-A947-70E740481C1C}">
                          <a14:useLocalDpi xmlns:a14="http://schemas.microsoft.com/office/drawing/2010/main"/>
                        </a:ext>
                      </a:extLst>
                    </a:blip>
                    <a:srcRect/>
                    <a:stretch>
                      <a:fillRect/>
                    </a:stretch>
                  </pic:blipFill>
                  <pic:spPr bwMode="auto">
                    <a:xfrm>
                      <a:off x="0" y="0"/>
                      <a:ext cx="5372308" cy="7598639"/>
                    </a:xfrm>
                    <a:prstGeom prst="rect">
                      <a:avLst/>
                    </a:prstGeom>
                    <a:noFill/>
                    <a:ln>
                      <a:noFill/>
                    </a:ln>
                  </pic:spPr>
                </pic:pic>
              </a:graphicData>
            </a:graphic>
          </wp:inline>
        </w:drawing>
      </w:r>
    </w:p>
    <w:p w14:paraId="7FB6161C" w14:textId="77777777" w:rsidR="006B4198" w:rsidRPr="00195599" w:rsidRDefault="006B4198" w:rsidP="000D170D">
      <w:pPr>
        <w:tabs>
          <w:tab w:val="left" w:pos="1176"/>
        </w:tabs>
        <w:spacing w:after="0" w:line="240" w:lineRule="auto"/>
        <w:jc w:val="both"/>
        <w:rPr>
          <w:rFonts w:ascii="Times New Roman" w:hAnsi="Times New Roman" w:cs="Times New Roman"/>
          <w:sz w:val="28"/>
          <w:szCs w:val="28"/>
          <w:lang w:val="kk-KZ"/>
        </w:rPr>
      </w:pPr>
    </w:p>
    <w:p w14:paraId="077B3519" w14:textId="77777777" w:rsidR="00A3413A" w:rsidRPr="00195599" w:rsidRDefault="00A3413A">
      <w:pPr>
        <w:rPr>
          <w:rFonts w:ascii="Times New Roman" w:hAnsi="Times New Roman" w:cs="Times New Roman"/>
          <w:b/>
          <w:sz w:val="28"/>
          <w:szCs w:val="28"/>
        </w:rPr>
      </w:pPr>
      <w:r w:rsidRPr="00195599">
        <w:rPr>
          <w:rFonts w:ascii="Times New Roman" w:hAnsi="Times New Roman" w:cs="Times New Roman"/>
          <w:b/>
          <w:sz w:val="28"/>
          <w:szCs w:val="28"/>
        </w:rPr>
        <w:br w:type="page"/>
      </w:r>
    </w:p>
    <w:p w14:paraId="1CB0BC8D" w14:textId="77777777" w:rsidR="00A3413A" w:rsidRPr="00195599" w:rsidRDefault="00A3413A" w:rsidP="00EE390C">
      <w:pPr>
        <w:pStyle w:val="1"/>
        <w:spacing w:before="0"/>
        <w:jc w:val="center"/>
        <w:rPr>
          <w:rFonts w:ascii="Times New Roman" w:hAnsi="Times New Roman"/>
          <w:b/>
          <w:color w:val="000000" w:themeColor="text1"/>
          <w:sz w:val="28"/>
        </w:rPr>
      </w:pPr>
      <w:bookmarkStart w:id="83" w:name="_Toc197350329"/>
      <w:r w:rsidRPr="00195599">
        <w:rPr>
          <w:rFonts w:ascii="Times New Roman" w:hAnsi="Times New Roman"/>
          <w:b/>
          <w:color w:val="000000" w:themeColor="text1"/>
          <w:sz w:val="28"/>
        </w:rPr>
        <w:lastRenderedPageBreak/>
        <w:t xml:space="preserve">ПРИЛОЖЕНИЕ </w:t>
      </w:r>
      <w:r w:rsidR="005F43E4" w:rsidRPr="00195599">
        <w:rPr>
          <w:rFonts w:ascii="Times New Roman" w:hAnsi="Times New Roman"/>
          <w:b/>
          <w:color w:val="000000" w:themeColor="text1"/>
          <w:sz w:val="28"/>
        </w:rPr>
        <w:t>В</w:t>
      </w:r>
      <w:bookmarkEnd w:id="83"/>
    </w:p>
    <w:p w14:paraId="433E371A" w14:textId="77777777" w:rsidR="00A3413A" w:rsidRPr="00195599" w:rsidRDefault="00C629DE" w:rsidP="006171FF">
      <w:pPr>
        <w:pStyle w:val="1"/>
        <w:jc w:val="center"/>
        <w:rPr>
          <w:rFonts w:ascii="Times New Roman" w:hAnsi="Times New Roman"/>
          <w:b/>
          <w:color w:val="auto"/>
          <w:sz w:val="28"/>
        </w:rPr>
      </w:pPr>
      <w:bookmarkStart w:id="84" w:name="_Toc105870068"/>
      <w:bookmarkStart w:id="85" w:name="_Toc105885999"/>
      <w:bookmarkStart w:id="86" w:name="_Toc197350330"/>
      <w:r w:rsidRPr="00195599">
        <w:rPr>
          <w:rFonts w:ascii="Times New Roman" w:hAnsi="Times New Roman"/>
          <w:b/>
          <w:color w:val="auto"/>
          <w:sz w:val="28"/>
        </w:rPr>
        <w:t>Свидетельства о внесении сведений в государственный реестр прав на объекты, охраняемые авторским правом</w:t>
      </w:r>
      <w:bookmarkEnd w:id="84"/>
      <w:bookmarkEnd w:id="85"/>
      <w:bookmarkEnd w:id="86"/>
    </w:p>
    <w:p w14:paraId="44D4BE08" w14:textId="77777777" w:rsidR="0022255A" w:rsidRPr="00195599" w:rsidRDefault="00361B78" w:rsidP="0022255A">
      <w:pPr>
        <w:tabs>
          <w:tab w:val="left" w:pos="1176"/>
        </w:tabs>
        <w:spacing w:after="0" w:line="240" w:lineRule="auto"/>
        <w:rPr>
          <w:rFonts w:ascii="Times New Roman" w:hAnsi="Times New Roman" w:cs="Times New Roman"/>
          <w:b/>
          <w:sz w:val="28"/>
          <w:szCs w:val="28"/>
        </w:rPr>
      </w:pPr>
      <w:r w:rsidRPr="00195599">
        <w:rPr>
          <w:rFonts w:ascii="Times New Roman" w:hAnsi="Times New Roman" w:cs="Times New Roman"/>
          <w:noProof/>
          <w:sz w:val="28"/>
          <w:szCs w:val="28"/>
          <w:lang w:eastAsia="ru-RU"/>
        </w:rPr>
        <w:drawing>
          <wp:anchor distT="0" distB="0" distL="114300" distR="114300" simplePos="0" relativeHeight="251660800" behindDoc="0" locked="0" layoutInCell="1" allowOverlap="1" wp14:anchorId="462D8F7F" wp14:editId="5230D22B">
            <wp:simplePos x="0" y="0"/>
            <wp:positionH relativeFrom="column">
              <wp:posOffset>78105</wp:posOffset>
            </wp:positionH>
            <wp:positionV relativeFrom="paragraph">
              <wp:posOffset>363220</wp:posOffset>
            </wp:positionV>
            <wp:extent cx="5745480" cy="7848600"/>
            <wp:effectExtent l="0" t="0" r="7620" b="0"/>
            <wp:wrapSquare wrapText="bothSides"/>
            <wp:docPr id="44" name="Рисунок 44" descr="C:\Users\62E1~1\AppData\Local\Temp\Rar$DRa2672.7659\Свидетельство модель панкреонекроза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62E1~1\AppData\Local\Temp\Rar$DRa2672.7659\Свидетельство модель панкреонекроза_page-0002.jpg"/>
                    <pic:cNvPicPr>
                      <a:picLocks noChangeAspect="1" noChangeArrowheads="1"/>
                    </pic:cNvPicPr>
                  </pic:nvPicPr>
                  <pic:blipFill>
                    <a:blip r:embed="rId150" cstate="email">
                      <a:extLst>
                        <a:ext uri="{28A0092B-C50C-407E-A947-70E740481C1C}">
                          <a14:useLocalDpi xmlns:a14="http://schemas.microsoft.com/office/drawing/2010/main"/>
                        </a:ext>
                      </a:extLst>
                    </a:blip>
                    <a:srcRect/>
                    <a:stretch>
                      <a:fillRect/>
                    </a:stretch>
                  </pic:blipFill>
                  <pic:spPr bwMode="auto">
                    <a:xfrm>
                      <a:off x="0" y="0"/>
                      <a:ext cx="5745480" cy="7848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B4198" w:rsidRPr="00195599">
        <w:rPr>
          <w:rFonts w:ascii="Times New Roman" w:hAnsi="Times New Roman" w:cs="Times New Roman"/>
          <w:sz w:val="28"/>
          <w:szCs w:val="28"/>
          <w:lang w:val="kk-KZ"/>
        </w:rPr>
        <w:br w:type="page"/>
      </w:r>
    </w:p>
    <w:p w14:paraId="308B0DBA" w14:textId="7CD456A3" w:rsidR="0022255A" w:rsidRPr="00195599" w:rsidRDefault="0022255A" w:rsidP="0022255A">
      <w:pPr>
        <w:jc w:val="right"/>
        <w:rPr>
          <w:rFonts w:ascii="Times New Roman" w:hAnsi="Times New Roman" w:cs="Times New Roman"/>
          <w:sz w:val="28"/>
          <w:szCs w:val="28"/>
        </w:rPr>
      </w:pPr>
      <w:r w:rsidRPr="00195599">
        <w:rPr>
          <w:rFonts w:hAnsi="Times New Roman" w:cs="Times New Roman"/>
          <w:bCs/>
          <w:noProof/>
          <w:sz w:val="28"/>
          <w:szCs w:val="28"/>
          <w:lang w:eastAsia="ru-RU"/>
        </w:rPr>
        <w:lastRenderedPageBreak/>
        <w:drawing>
          <wp:anchor distT="0" distB="0" distL="114300" distR="114300" simplePos="0" relativeHeight="251656704" behindDoc="1" locked="0" layoutInCell="1" allowOverlap="1" wp14:anchorId="202EB95B" wp14:editId="20641514">
            <wp:simplePos x="0" y="0"/>
            <wp:positionH relativeFrom="column">
              <wp:posOffset>78105</wp:posOffset>
            </wp:positionH>
            <wp:positionV relativeFrom="paragraph">
              <wp:posOffset>259080</wp:posOffset>
            </wp:positionV>
            <wp:extent cx="5798820" cy="8203565"/>
            <wp:effectExtent l="0" t="0" r="0" b="6985"/>
            <wp:wrapSquare wrapText="bothSides"/>
            <wp:docPr id="35" name="Рисунок 35" descr="C:\Users\62E1~1\AppData\Local\Temp\Rar$DRa5708.1273\Свидетельство выбор охлаждающего агента_pages-to-jpg-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62E1~1\AppData\Local\Temp\Rar$DRa5708.1273\Свидетельство выбор охлаждающего агента_pages-to-jpg-0002.jpg"/>
                    <pic:cNvPicPr>
                      <a:picLocks noChangeAspect="1" noChangeArrowheads="1"/>
                    </pic:cNvPicPr>
                  </pic:nvPicPr>
                  <pic:blipFill>
                    <a:blip r:embed="rId151" cstate="email">
                      <a:extLst>
                        <a:ext uri="{28A0092B-C50C-407E-A947-70E740481C1C}">
                          <a14:useLocalDpi xmlns:a14="http://schemas.microsoft.com/office/drawing/2010/main"/>
                        </a:ext>
                      </a:extLst>
                    </a:blip>
                    <a:srcRect/>
                    <a:stretch>
                      <a:fillRect/>
                    </a:stretch>
                  </pic:blipFill>
                  <pic:spPr bwMode="auto">
                    <a:xfrm>
                      <a:off x="0" y="0"/>
                      <a:ext cx="5798820" cy="82035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9A63B9" w14:textId="2425340F" w:rsidR="0022255A" w:rsidRPr="0022255A" w:rsidRDefault="003E3E8A" w:rsidP="0022255A">
      <w:pPr>
        <w:rPr>
          <w:rFonts w:ascii="Times New Roman" w:hAnsi="Times New Roman" w:cs="Times New Roman"/>
          <w:sz w:val="28"/>
          <w:szCs w:val="28"/>
        </w:rPr>
      </w:pPr>
      <w:r w:rsidRPr="00195599">
        <w:rPr>
          <w:rFonts w:ascii="Times New Roman" w:hAnsi="Times New Roman" w:cs="Times New Roman"/>
          <w:noProof/>
          <w:sz w:val="28"/>
          <w:szCs w:val="28"/>
          <w:lang w:eastAsia="ru-RU"/>
        </w:rPr>
        <w:lastRenderedPageBreak/>
        <w:drawing>
          <wp:inline distT="0" distB="0" distL="0" distR="0" wp14:anchorId="424AE35D" wp14:editId="4E013E4D">
            <wp:extent cx="5855335" cy="8283575"/>
            <wp:effectExtent l="0" t="0" r="0" b="3175"/>
            <wp:docPr id="45" name="Рисунок 45" descr="C:\Users\62E1~1\AppData\Local\Temp\Rar$DRa6664.12537\Свидетельтво методика гипотемии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62E1~1\AppData\Local\Temp\Rar$DRa6664.12537\Свидетельтво методика гипотемии_page-0002.jpg"/>
                    <pic:cNvPicPr>
                      <a:picLocks noChangeAspect="1" noChangeArrowheads="1"/>
                    </pic:cNvPicPr>
                  </pic:nvPicPr>
                  <pic:blipFill>
                    <a:blip r:embed="rId152" cstate="email">
                      <a:extLst>
                        <a:ext uri="{28A0092B-C50C-407E-A947-70E740481C1C}">
                          <a14:useLocalDpi xmlns:a14="http://schemas.microsoft.com/office/drawing/2010/main"/>
                        </a:ext>
                      </a:extLst>
                    </a:blip>
                    <a:srcRect/>
                    <a:stretch>
                      <a:fillRect/>
                    </a:stretch>
                  </pic:blipFill>
                  <pic:spPr bwMode="auto">
                    <a:xfrm>
                      <a:off x="0" y="0"/>
                      <a:ext cx="5855335" cy="8283575"/>
                    </a:xfrm>
                    <a:prstGeom prst="rect">
                      <a:avLst/>
                    </a:prstGeom>
                    <a:noFill/>
                    <a:ln>
                      <a:noFill/>
                    </a:ln>
                  </pic:spPr>
                </pic:pic>
              </a:graphicData>
            </a:graphic>
          </wp:inline>
        </w:drawing>
      </w:r>
    </w:p>
    <w:bookmarkEnd w:id="0"/>
    <w:p w14:paraId="7AF09129" w14:textId="77777777" w:rsidR="00110659" w:rsidRPr="0022255A" w:rsidRDefault="00110659" w:rsidP="0022255A">
      <w:pPr>
        <w:rPr>
          <w:rFonts w:ascii="Times New Roman" w:hAnsi="Times New Roman" w:cs="Times New Roman"/>
          <w:sz w:val="28"/>
          <w:szCs w:val="28"/>
        </w:rPr>
      </w:pPr>
    </w:p>
    <w:sectPr w:rsidR="00110659" w:rsidRPr="0022255A" w:rsidSect="0030292E">
      <w:footerReference w:type="default" r:id="rId153"/>
      <w:footerReference w:type="first" r:id="rId154"/>
      <w:pgSz w:w="11906" w:h="16838" w:code="9"/>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03D4A0C" w14:textId="77777777" w:rsidR="00A928F3" w:rsidRDefault="00A928F3" w:rsidP="0037160A">
      <w:pPr>
        <w:spacing w:after="0" w:line="240" w:lineRule="auto"/>
      </w:pPr>
      <w:r>
        <w:separator/>
      </w:r>
    </w:p>
  </w:endnote>
  <w:endnote w:type="continuationSeparator" w:id="0">
    <w:p w14:paraId="0236396B" w14:textId="77777777" w:rsidR="00A928F3" w:rsidRDefault="00A928F3" w:rsidP="003716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73683471"/>
      <w:docPartObj>
        <w:docPartGallery w:val="Page Numbers (Bottom of Page)"/>
        <w:docPartUnique/>
      </w:docPartObj>
    </w:sdtPr>
    <w:sdtEndPr/>
    <w:sdtContent>
      <w:p w14:paraId="7D2855C4" w14:textId="58104F70" w:rsidR="00D231DA" w:rsidRDefault="00D231DA">
        <w:pPr>
          <w:pStyle w:val="a6"/>
          <w:jc w:val="center"/>
        </w:pPr>
        <w:r>
          <w:fldChar w:fldCharType="begin"/>
        </w:r>
        <w:r>
          <w:instrText>PAGE   \* MERGEFORMAT</w:instrText>
        </w:r>
        <w:r>
          <w:fldChar w:fldCharType="separate"/>
        </w:r>
        <w:r w:rsidR="00E76314">
          <w:rPr>
            <w:noProof/>
          </w:rPr>
          <w:t>41</w:t>
        </w:r>
        <w:r>
          <w:fldChar w:fldCharType="end"/>
        </w:r>
      </w:p>
    </w:sdtContent>
  </w:sdt>
  <w:p w14:paraId="0F6F4E32" w14:textId="77777777" w:rsidR="00D231DA" w:rsidRDefault="00D231DA">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54825644"/>
      <w:docPartObj>
        <w:docPartGallery w:val="Page Numbers (Bottom of Page)"/>
        <w:docPartUnique/>
      </w:docPartObj>
    </w:sdtPr>
    <w:sdtEndPr/>
    <w:sdtContent>
      <w:p w14:paraId="6EF1E248" w14:textId="12FCE4DA" w:rsidR="00D231DA" w:rsidRDefault="00D231DA">
        <w:pPr>
          <w:pStyle w:val="a6"/>
          <w:jc w:val="center"/>
        </w:pPr>
        <w:r>
          <w:fldChar w:fldCharType="begin"/>
        </w:r>
        <w:r>
          <w:instrText>PAGE   \* MERGEFORMAT</w:instrText>
        </w:r>
        <w:r>
          <w:fldChar w:fldCharType="separate"/>
        </w:r>
        <w:r w:rsidR="00E76314">
          <w:rPr>
            <w:noProof/>
          </w:rPr>
          <w:t>121</w:t>
        </w:r>
        <w:r>
          <w:fldChar w:fldCharType="end"/>
        </w:r>
      </w:p>
    </w:sdtContent>
  </w:sdt>
  <w:p w14:paraId="5082CCD5" w14:textId="77777777" w:rsidR="00D231DA" w:rsidRDefault="00D231DA">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47209586"/>
      <w:docPartObj>
        <w:docPartGallery w:val="Page Numbers (Bottom of Page)"/>
        <w:docPartUnique/>
      </w:docPartObj>
    </w:sdtPr>
    <w:sdtEndPr/>
    <w:sdtContent>
      <w:p w14:paraId="197AC350" w14:textId="5AFF7A05" w:rsidR="00D231DA" w:rsidRDefault="00D231DA">
        <w:pPr>
          <w:pStyle w:val="a6"/>
          <w:jc w:val="center"/>
        </w:pPr>
        <w:r>
          <w:fldChar w:fldCharType="begin"/>
        </w:r>
        <w:r>
          <w:instrText>PAGE   \* MERGEFORMAT</w:instrText>
        </w:r>
        <w:r>
          <w:fldChar w:fldCharType="separate"/>
        </w:r>
        <w:r w:rsidR="00E76314">
          <w:rPr>
            <w:noProof/>
          </w:rPr>
          <w:t>42</w:t>
        </w:r>
        <w:r>
          <w:fldChar w:fldCharType="end"/>
        </w:r>
      </w:p>
    </w:sdtContent>
  </w:sdt>
  <w:p w14:paraId="15A39B9F" w14:textId="77777777" w:rsidR="00D231DA" w:rsidRDefault="00D231DA">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7AC945B" w14:textId="77777777" w:rsidR="00A928F3" w:rsidRDefault="00A928F3" w:rsidP="0037160A">
      <w:pPr>
        <w:spacing w:after="0" w:line="240" w:lineRule="auto"/>
      </w:pPr>
      <w:r>
        <w:separator/>
      </w:r>
    </w:p>
  </w:footnote>
  <w:footnote w:type="continuationSeparator" w:id="0">
    <w:p w14:paraId="6BDE218A" w14:textId="77777777" w:rsidR="00A928F3" w:rsidRDefault="00A928F3" w:rsidP="0037160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D930E7"/>
    <w:multiLevelType w:val="multilevel"/>
    <w:tmpl w:val="B5C6ED48"/>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nsid w:val="11CE390C"/>
    <w:multiLevelType w:val="hybridMultilevel"/>
    <w:tmpl w:val="6C9C3FC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nsid w:val="18220FF0"/>
    <w:multiLevelType w:val="hybridMultilevel"/>
    <w:tmpl w:val="295862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F617869"/>
    <w:multiLevelType w:val="hybridMultilevel"/>
    <w:tmpl w:val="E0FCE6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1D63671"/>
    <w:multiLevelType w:val="hybridMultilevel"/>
    <w:tmpl w:val="826C0F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28C41A2A"/>
    <w:multiLevelType w:val="hybridMultilevel"/>
    <w:tmpl w:val="C2585E6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
    <w:nsid w:val="2BA10A10"/>
    <w:multiLevelType w:val="hybridMultilevel"/>
    <w:tmpl w:val="989C2296"/>
    <w:lvl w:ilvl="0" w:tplc="60DE7A7E">
      <w:start w:val="1"/>
      <w:numFmt w:val="decimal"/>
      <w:lvlText w:val="%1 "/>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
    <w:nsid w:val="2BF17B65"/>
    <w:multiLevelType w:val="multilevel"/>
    <w:tmpl w:val="0362216C"/>
    <w:lvl w:ilvl="0">
      <w:start w:val="1"/>
      <w:numFmt w:val="decimal"/>
      <w:lvlText w:val="%1."/>
      <w:lvlJc w:val="left"/>
      <w:pPr>
        <w:ind w:left="720" w:hanging="360"/>
      </w:pPr>
      <w:rPr>
        <w:rFonts w:hint="default"/>
        <w:b w:val="0"/>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
    <w:nsid w:val="31833A7F"/>
    <w:multiLevelType w:val="hybridMultilevel"/>
    <w:tmpl w:val="CF72ED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36F1779C"/>
    <w:multiLevelType w:val="hybridMultilevel"/>
    <w:tmpl w:val="4288F1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3E2A13B3"/>
    <w:multiLevelType w:val="hybridMultilevel"/>
    <w:tmpl w:val="717631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414401FD"/>
    <w:multiLevelType w:val="hybridMultilevel"/>
    <w:tmpl w:val="814833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48180A99"/>
    <w:multiLevelType w:val="multilevel"/>
    <w:tmpl w:val="89A866D4"/>
    <w:lvl w:ilvl="0">
      <w:start w:val="1"/>
      <w:numFmt w:val="decimal"/>
      <w:lvlText w:val="%1"/>
      <w:lvlJc w:val="left"/>
      <w:pPr>
        <w:ind w:left="375" w:hanging="375"/>
      </w:pPr>
      <w:rPr>
        <w:rFonts w:hint="default"/>
      </w:rPr>
    </w:lvl>
    <w:lvl w:ilvl="1">
      <w:start w:val="2"/>
      <w:numFmt w:val="decimal"/>
      <w:lvlText w:val="%1.%2"/>
      <w:lvlJc w:val="left"/>
      <w:pPr>
        <w:ind w:left="6755" w:hanging="375"/>
      </w:pPr>
      <w:rPr>
        <w:rFonts w:hint="default"/>
        <w:b/>
      </w:rPr>
    </w:lvl>
    <w:lvl w:ilvl="2">
      <w:start w:val="1"/>
      <w:numFmt w:val="decimal"/>
      <w:lvlText w:val="%1.%2.%3"/>
      <w:lvlJc w:val="left"/>
      <w:pPr>
        <w:ind w:left="2190" w:hanging="720"/>
      </w:pPr>
      <w:rPr>
        <w:rFonts w:hint="default"/>
      </w:rPr>
    </w:lvl>
    <w:lvl w:ilvl="3">
      <w:start w:val="1"/>
      <w:numFmt w:val="decimal"/>
      <w:lvlText w:val="%1.%2.%3.%4"/>
      <w:lvlJc w:val="left"/>
      <w:pPr>
        <w:ind w:left="3285" w:hanging="1080"/>
      </w:pPr>
      <w:rPr>
        <w:rFonts w:hint="default"/>
      </w:rPr>
    </w:lvl>
    <w:lvl w:ilvl="4">
      <w:start w:val="1"/>
      <w:numFmt w:val="decimal"/>
      <w:lvlText w:val="%1.%2.%3.%4.%5"/>
      <w:lvlJc w:val="left"/>
      <w:pPr>
        <w:ind w:left="4020" w:hanging="1080"/>
      </w:pPr>
      <w:rPr>
        <w:rFonts w:hint="default"/>
      </w:rPr>
    </w:lvl>
    <w:lvl w:ilvl="5">
      <w:start w:val="1"/>
      <w:numFmt w:val="decimal"/>
      <w:lvlText w:val="%1.%2.%3.%4.%5.%6"/>
      <w:lvlJc w:val="left"/>
      <w:pPr>
        <w:ind w:left="5115" w:hanging="1440"/>
      </w:pPr>
      <w:rPr>
        <w:rFonts w:hint="default"/>
      </w:rPr>
    </w:lvl>
    <w:lvl w:ilvl="6">
      <w:start w:val="1"/>
      <w:numFmt w:val="decimal"/>
      <w:lvlText w:val="%1.%2.%3.%4.%5.%6.%7"/>
      <w:lvlJc w:val="left"/>
      <w:pPr>
        <w:ind w:left="5850" w:hanging="1440"/>
      </w:pPr>
      <w:rPr>
        <w:rFonts w:hint="default"/>
      </w:rPr>
    </w:lvl>
    <w:lvl w:ilvl="7">
      <w:start w:val="1"/>
      <w:numFmt w:val="decimal"/>
      <w:lvlText w:val="%1.%2.%3.%4.%5.%6.%7.%8"/>
      <w:lvlJc w:val="left"/>
      <w:pPr>
        <w:ind w:left="6945" w:hanging="1800"/>
      </w:pPr>
      <w:rPr>
        <w:rFonts w:hint="default"/>
      </w:rPr>
    </w:lvl>
    <w:lvl w:ilvl="8">
      <w:start w:val="1"/>
      <w:numFmt w:val="decimal"/>
      <w:lvlText w:val="%1.%2.%3.%4.%5.%6.%7.%8.%9"/>
      <w:lvlJc w:val="left"/>
      <w:pPr>
        <w:ind w:left="8040" w:hanging="2160"/>
      </w:pPr>
      <w:rPr>
        <w:rFonts w:hint="default"/>
      </w:rPr>
    </w:lvl>
  </w:abstractNum>
  <w:abstractNum w:abstractNumId="13">
    <w:nsid w:val="490D3EB5"/>
    <w:multiLevelType w:val="hybridMultilevel"/>
    <w:tmpl w:val="B14AF1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A904B8F"/>
    <w:multiLevelType w:val="hybridMultilevel"/>
    <w:tmpl w:val="3376907E"/>
    <w:lvl w:ilvl="0" w:tplc="C80267FA">
      <w:start w:val="1"/>
      <w:numFmt w:val="decimal"/>
      <w:lvlText w:val="%1."/>
      <w:lvlJc w:val="left"/>
      <w:pPr>
        <w:ind w:left="720" w:hanging="360"/>
      </w:pPr>
      <w:rPr>
        <w:rFonts w:ascii="Times New Roman" w:eastAsiaTheme="minorHAnsi" w:hAnsi="Times New Roman" w:cs="Times New Roman"/>
      </w:rPr>
    </w:lvl>
    <w:lvl w:ilvl="1" w:tplc="08090019">
      <w:start w:val="1"/>
      <w:numFmt w:val="decimal"/>
      <w:lvlText w:val="%2."/>
      <w:lvlJc w:val="left"/>
      <w:pPr>
        <w:tabs>
          <w:tab w:val="num" w:pos="1440"/>
        </w:tabs>
        <w:ind w:left="1440" w:hanging="360"/>
      </w:p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15">
    <w:nsid w:val="4C9B0AB4"/>
    <w:multiLevelType w:val="hybridMultilevel"/>
    <w:tmpl w:val="92E6009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4EAB46DC"/>
    <w:multiLevelType w:val="hybridMultilevel"/>
    <w:tmpl w:val="416AED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4F1D478C"/>
    <w:multiLevelType w:val="hybridMultilevel"/>
    <w:tmpl w:val="7342327E"/>
    <w:lvl w:ilvl="0" w:tplc="1876DFC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8">
    <w:nsid w:val="545A4F01"/>
    <w:multiLevelType w:val="hybridMultilevel"/>
    <w:tmpl w:val="73C6E090"/>
    <w:lvl w:ilvl="0" w:tplc="9A8A46AE">
      <w:start w:val="1"/>
      <w:numFmt w:val="decimal"/>
      <w:lvlText w:val="%1"/>
      <w:lvlJc w:val="left"/>
      <w:pPr>
        <w:ind w:left="1353" w:hanging="360"/>
      </w:pPr>
      <w:rPr>
        <w:rFonts w:hint="default"/>
        <w:sz w:val="28"/>
        <w:szCs w:val="28"/>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55F60A96"/>
    <w:multiLevelType w:val="hybridMultilevel"/>
    <w:tmpl w:val="B75E27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57104101"/>
    <w:multiLevelType w:val="hybridMultilevel"/>
    <w:tmpl w:val="05B08A5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1">
    <w:nsid w:val="5A217AFA"/>
    <w:multiLevelType w:val="hybridMultilevel"/>
    <w:tmpl w:val="EAFEBC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60E62F25"/>
    <w:multiLevelType w:val="hybridMultilevel"/>
    <w:tmpl w:val="28E2A8E2"/>
    <w:lvl w:ilvl="0" w:tplc="28D870DC">
      <w:start w:val="1"/>
      <w:numFmt w:val="decimal"/>
      <w:lvlText w:val="%1)"/>
      <w:lvlJc w:val="left"/>
      <w:pPr>
        <w:ind w:left="1335" w:hanging="768"/>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nsid w:val="60EE5539"/>
    <w:multiLevelType w:val="hybridMultilevel"/>
    <w:tmpl w:val="3376907E"/>
    <w:lvl w:ilvl="0" w:tplc="C80267FA">
      <w:start w:val="1"/>
      <w:numFmt w:val="decimal"/>
      <w:lvlText w:val="%1."/>
      <w:lvlJc w:val="left"/>
      <w:pPr>
        <w:ind w:left="720" w:hanging="360"/>
      </w:pPr>
      <w:rPr>
        <w:rFonts w:ascii="Times New Roman" w:eastAsiaTheme="minorHAnsi" w:hAnsi="Times New Roman" w:cs="Times New Roman"/>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nsid w:val="67E7667F"/>
    <w:multiLevelType w:val="hybridMultilevel"/>
    <w:tmpl w:val="A56A5E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70E70CDA"/>
    <w:multiLevelType w:val="hybridMultilevel"/>
    <w:tmpl w:val="36583F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78290B43"/>
    <w:multiLevelType w:val="hybridMultilevel"/>
    <w:tmpl w:val="8626CC20"/>
    <w:lvl w:ilvl="0" w:tplc="0419000F">
      <w:start w:val="1"/>
      <w:numFmt w:val="decimal"/>
      <w:lvlText w:val="%1."/>
      <w:lvlJc w:val="left"/>
      <w:pPr>
        <w:tabs>
          <w:tab w:val="num" w:pos="720"/>
        </w:tabs>
        <w:ind w:left="720" w:hanging="360"/>
      </w:pPr>
      <w:rPr>
        <w:rFonts w:hint="default"/>
      </w:rPr>
    </w:lvl>
    <w:lvl w:ilvl="1" w:tplc="238E7B5E" w:tentative="1">
      <w:start w:val="1"/>
      <w:numFmt w:val="bullet"/>
      <w:lvlText w:val=""/>
      <w:lvlJc w:val="left"/>
      <w:pPr>
        <w:tabs>
          <w:tab w:val="num" w:pos="1440"/>
        </w:tabs>
        <w:ind w:left="1440" w:hanging="360"/>
      </w:pPr>
      <w:rPr>
        <w:rFonts w:ascii="Wingdings 3" w:hAnsi="Wingdings 3" w:hint="default"/>
      </w:rPr>
    </w:lvl>
    <w:lvl w:ilvl="2" w:tplc="38B2631C" w:tentative="1">
      <w:start w:val="1"/>
      <w:numFmt w:val="bullet"/>
      <w:lvlText w:val=""/>
      <w:lvlJc w:val="left"/>
      <w:pPr>
        <w:tabs>
          <w:tab w:val="num" w:pos="2160"/>
        </w:tabs>
        <w:ind w:left="2160" w:hanging="360"/>
      </w:pPr>
      <w:rPr>
        <w:rFonts w:ascii="Wingdings 3" w:hAnsi="Wingdings 3" w:hint="default"/>
      </w:rPr>
    </w:lvl>
    <w:lvl w:ilvl="3" w:tplc="BF5258D4" w:tentative="1">
      <w:start w:val="1"/>
      <w:numFmt w:val="bullet"/>
      <w:lvlText w:val=""/>
      <w:lvlJc w:val="left"/>
      <w:pPr>
        <w:tabs>
          <w:tab w:val="num" w:pos="2880"/>
        </w:tabs>
        <w:ind w:left="2880" w:hanging="360"/>
      </w:pPr>
      <w:rPr>
        <w:rFonts w:ascii="Wingdings 3" w:hAnsi="Wingdings 3" w:hint="default"/>
      </w:rPr>
    </w:lvl>
    <w:lvl w:ilvl="4" w:tplc="32484C22" w:tentative="1">
      <w:start w:val="1"/>
      <w:numFmt w:val="bullet"/>
      <w:lvlText w:val=""/>
      <w:lvlJc w:val="left"/>
      <w:pPr>
        <w:tabs>
          <w:tab w:val="num" w:pos="3600"/>
        </w:tabs>
        <w:ind w:left="3600" w:hanging="360"/>
      </w:pPr>
      <w:rPr>
        <w:rFonts w:ascii="Wingdings 3" w:hAnsi="Wingdings 3" w:hint="default"/>
      </w:rPr>
    </w:lvl>
    <w:lvl w:ilvl="5" w:tplc="44E09192" w:tentative="1">
      <w:start w:val="1"/>
      <w:numFmt w:val="bullet"/>
      <w:lvlText w:val=""/>
      <w:lvlJc w:val="left"/>
      <w:pPr>
        <w:tabs>
          <w:tab w:val="num" w:pos="4320"/>
        </w:tabs>
        <w:ind w:left="4320" w:hanging="360"/>
      </w:pPr>
      <w:rPr>
        <w:rFonts w:ascii="Wingdings 3" w:hAnsi="Wingdings 3" w:hint="default"/>
      </w:rPr>
    </w:lvl>
    <w:lvl w:ilvl="6" w:tplc="1FE4E1FE" w:tentative="1">
      <w:start w:val="1"/>
      <w:numFmt w:val="bullet"/>
      <w:lvlText w:val=""/>
      <w:lvlJc w:val="left"/>
      <w:pPr>
        <w:tabs>
          <w:tab w:val="num" w:pos="5040"/>
        </w:tabs>
        <w:ind w:left="5040" w:hanging="360"/>
      </w:pPr>
      <w:rPr>
        <w:rFonts w:ascii="Wingdings 3" w:hAnsi="Wingdings 3" w:hint="default"/>
      </w:rPr>
    </w:lvl>
    <w:lvl w:ilvl="7" w:tplc="803E305A" w:tentative="1">
      <w:start w:val="1"/>
      <w:numFmt w:val="bullet"/>
      <w:lvlText w:val=""/>
      <w:lvlJc w:val="left"/>
      <w:pPr>
        <w:tabs>
          <w:tab w:val="num" w:pos="5760"/>
        </w:tabs>
        <w:ind w:left="5760" w:hanging="360"/>
      </w:pPr>
      <w:rPr>
        <w:rFonts w:ascii="Wingdings 3" w:hAnsi="Wingdings 3" w:hint="default"/>
      </w:rPr>
    </w:lvl>
    <w:lvl w:ilvl="8" w:tplc="32A09F5E" w:tentative="1">
      <w:start w:val="1"/>
      <w:numFmt w:val="bullet"/>
      <w:lvlText w:val=""/>
      <w:lvlJc w:val="left"/>
      <w:pPr>
        <w:tabs>
          <w:tab w:val="num" w:pos="6480"/>
        </w:tabs>
        <w:ind w:left="6480" w:hanging="360"/>
      </w:pPr>
      <w:rPr>
        <w:rFonts w:ascii="Wingdings 3" w:hAnsi="Wingdings 3" w:hint="default"/>
      </w:rPr>
    </w:lvl>
  </w:abstractNum>
  <w:abstractNum w:abstractNumId="27">
    <w:nsid w:val="7BFC4473"/>
    <w:multiLevelType w:val="hybridMultilevel"/>
    <w:tmpl w:val="83AE208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7C9B2BDD"/>
    <w:multiLevelType w:val="hybridMultilevel"/>
    <w:tmpl w:val="CBC6FEA0"/>
    <w:lvl w:ilvl="0" w:tplc="0419000B">
      <w:start w:val="1"/>
      <w:numFmt w:val="bullet"/>
      <w:lvlText w:val=""/>
      <w:lvlJc w:val="left"/>
      <w:pPr>
        <w:ind w:left="787" w:hanging="360"/>
      </w:pPr>
      <w:rPr>
        <w:rFonts w:ascii="Wingdings" w:hAnsi="Wingdings" w:hint="default"/>
      </w:rPr>
    </w:lvl>
    <w:lvl w:ilvl="1" w:tplc="04190003" w:tentative="1">
      <w:start w:val="1"/>
      <w:numFmt w:val="bullet"/>
      <w:lvlText w:val="o"/>
      <w:lvlJc w:val="left"/>
      <w:pPr>
        <w:ind w:left="1507" w:hanging="360"/>
      </w:pPr>
      <w:rPr>
        <w:rFonts w:ascii="Courier New" w:hAnsi="Courier New" w:cs="Courier New" w:hint="default"/>
      </w:rPr>
    </w:lvl>
    <w:lvl w:ilvl="2" w:tplc="04190005" w:tentative="1">
      <w:start w:val="1"/>
      <w:numFmt w:val="bullet"/>
      <w:lvlText w:val=""/>
      <w:lvlJc w:val="left"/>
      <w:pPr>
        <w:ind w:left="2227" w:hanging="360"/>
      </w:pPr>
      <w:rPr>
        <w:rFonts w:ascii="Wingdings" w:hAnsi="Wingdings" w:hint="default"/>
      </w:rPr>
    </w:lvl>
    <w:lvl w:ilvl="3" w:tplc="04190001" w:tentative="1">
      <w:start w:val="1"/>
      <w:numFmt w:val="bullet"/>
      <w:lvlText w:val=""/>
      <w:lvlJc w:val="left"/>
      <w:pPr>
        <w:ind w:left="2947" w:hanging="360"/>
      </w:pPr>
      <w:rPr>
        <w:rFonts w:ascii="Symbol" w:hAnsi="Symbol" w:hint="default"/>
      </w:rPr>
    </w:lvl>
    <w:lvl w:ilvl="4" w:tplc="04190003" w:tentative="1">
      <w:start w:val="1"/>
      <w:numFmt w:val="bullet"/>
      <w:lvlText w:val="o"/>
      <w:lvlJc w:val="left"/>
      <w:pPr>
        <w:ind w:left="3667" w:hanging="360"/>
      </w:pPr>
      <w:rPr>
        <w:rFonts w:ascii="Courier New" w:hAnsi="Courier New" w:cs="Courier New" w:hint="default"/>
      </w:rPr>
    </w:lvl>
    <w:lvl w:ilvl="5" w:tplc="04190005" w:tentative="1">
      <w:start w:val="1"/>
      <w:numFmt w:val="bullet"/>
      <w:lvlText w:val=""/>
      <w:lvlJc w:val="left"/>
      <w:pPr>
        <w:ind w:left="4387" w:hanging="360"/>
      </w:pPr>
      <w:rPr>
        <w:rFonts w:ascii="Wingdings" w:hAnsi="Wingdings" w:hint="default"/>
      </w:rPr>
    </w:lvl>
    <w:lvl w:ilvl="6" w:tplc="04190001" w:tentative="1">
      <w:start w:val="1"/>
      <w:numFmt w:val="bullet"/>
      <w:lvlText w:val=""/>
      <w:lvlJc w:val="left"/>
      <w:pPr>
        <w:ind w:left="5107" w:hanging="360"/>
      </w:pPr>
      <w:rPr>
        <w:rFonts w:ascii="Symbol" w:hAnsi="Symbol" w:hint="default"/>
      </w:rPr>
    </w:lvl>
    <w:lvl w:ilvl="7" w:tplc="04190003" w:tentative="1">
      <w:start w:val="1"/>
      <w:numFmt w:val="bullet"/>
      <w:lvlText w:val="o"/>
      <w:lvlJc w:val="left"/>
      <w:pPr>
        <w:ind w:left="5827" w:hanging="360"/>
      </w:pPr>
      <w:rPr>
        <w:rFonts w:ascii="Courier New" w:hAnsi="Courier New" w:cs="Courier New" w:hint="default"/>
      </w:rPr>
    </w:lvl>
    <w:lvl w:ilvl="8" w:tplc="04190005" w:tentative="1">
      <w:start w:val="1"/>
      <w:numFmt w:val="bullet"/>
      <w:lvlText w:val=""/>
      <w:lvlJc w:val="left"/>
      <w:pPr>
        <w:ind w:left="6547" w:hanging="360"/>
      </w:pPr>
      <w:rPr>
        <w:rFonts w:ascii="Wingdings" w:hAnsi="Wingdings" w:hint="default"/>
      </w:rPr>
    </w:lvl>
  </w:abstractNum>
  <w:num w:numId="1">
    <w:abstractNumId w:val="18"/>
  </w:num>
  <w:num w:numId="2">
    <w:abstractNumId w:val="8"/>
  </w:num>
  <w:num w:numId="3">
    <w:abstractNumId w:val="4"/>
  </w:num>
  <w:num w:numId="4">
    <w:abstractNumId w:val="15"/>
  </w:num>
  <w:num w:numId="5">
    <w:abstractNumId w:val="2"/>
  </w:num>
  <w:num w:numId="6">
    <w:abstractNumId w:val="19"/>
  </w:num>
  <w:num w:numId="7">
    <w:abstractNumId w:val="23"/>
  </w:num>
  <w:num w:numId="8">
    <w:abstractNumId w:val="7"/>
  </w:num>
  <w:num w:numId="9">
    <w:abstractNumId w:val="26"/>
  </w:num>
  <w:num w:numId="10">
    <w:abstractNumId w:val="28"/>
  </w:num>
  <w:num w:numId="11">
    <w:abstractNumId w:val="9"/>
  </w:num>
  <w:num w:numId="12">
    <w:abstractNumId w:val="25"/>
  </w:num>
  <w:num w:numId="13">
    <w:abstractNumId w:val="11"/>
  </w:num>
  <w:num w:numId="14">
    <w:abstractNumId w:val="10"/>
  </w:num>
  <w:num w:numId="15">
    <w:abstractNumId w:val="21"/>
  </w:num>
  <w:num w:numId="16">
    <w:abstractNumId w:val="24"/>
  </w:num>
  <w:num w:numId="17">
    <w:abstractNumId w:val="12"/>
  </w:num>
  <w:num w:numId="18">
    <w:abstractNumId w:val="3"/>
  </w:num>
  <w:num w:numId="1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0"/>
  </w:num>
  <w:num w:numId="23">
    <w:abstractNumId w:val="14"/>
  </w:num>
  <w:num w:numId="24">
    <w:abstractNumId w:val="1"/>
  </w:num>
  <w:num w:numId="25">
    <w:abstractNumId w:val="5"/>
  </w:num>
  <w:num w:numId="26">
    <w:abstractNumId w:val="17"/>
  </w:num>
  <w:num w:numId="27">
    <w:abstractNumId w:val="13"/>
  </w:num>
  <w:num w:numId="28">
    <w:abstractNumId w:val="27"/>
  </w:num>
  <w:num w:numId="29">
    <w:abstractNumId w:val="6"/>
  </w:num>
  <w:num w:numId="30">
    <w:abstractNumId w:val="20"/>
  </w:num>
  <w:num w:numId="31">
    <w:abstractNumId w:val="22"/>
  </w:num>
  <w:num w:numId="32">
    <w:abstractNumId w:val="16"/>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A2B3C"/>
    <w:rsid w:val="00001DC8"/>
    <w:rsid w:val="00003801"/>
    <w:rsid w:val="00005D21"/>
    <w:rsid w:val="0000656E"/>
    <w:rsid w:val="00006C38"/>
    <w:rsid w:val="00007252"/>
    <w:rsid w:val="000101A6"/>
    <w:rsid w:val="00012F98"/>
    <w:rsid w:val="0001429F"/>
    <w:rsid w:val="00021699"/>
    <w:rsid w:val="0002243B"/>
    <w:rsid w:val="00023040"/>
    <w:rsid w:val="00023AC0"/>
    <w:rsid w:val="00023F04"/>
    <w:rsid w:val="00024811"/>
    <w:rsid w:val="000272FB"/>
    <w:rsid w:val="0003054B"/>
    <w:rsid w:val="00030BF9"/>
    <w:rsid w:val="00031F05"/>
    <w:rsid w:val="000322A5"/>
    <w:rsid w:val="00032919"/>
    <w:rsid w:val="00034628"/>
    <w:rsid w:val="0004003B"/>
    <w:rsid w:val="00041F23"/>
    <w:rsid w:val="00044E22"/>
    <w:rsid w:val="000503F8"/>
    <w:rsid w:val="0005206C"/>
    <w:rsid w:val="00052F18"/>
    <w:rsid w:val="00057D9D"/>
    <w:rsid w:val="00062084"/>
    <w:rsid w:val="0006214E"/>
    <w:rsid w:val="00062C73"/>
    <w:rsid w:val="00064150"/>
    <w:rsid w:val="00064481"/>
    <w:rsid w:val="0006598D"/>
    <w:rsid w:val="0006707F"/>
    <w:rsid w:val="000723CF"/>
    <w:rsid w:val="00073E9D"/>
    <w:rsid w:val="000755BE"/>
    <w:rsid w:val="00080546"/>
    <w:rsid w:val="000806A0"/>
    <w:rsid w:val="00083343"/>
    <w:rsid w:val="00084734"/>
    <w:rsid w:val="00086B78"/>
    <w:rsid w:val="00087ED2"/>
    <w:rsid w:val="00090F70"/>
    <w:rsid w:val="00094379"/>
    <w:rsid w:val="0009642B"/>
    <w:rsid w:val="000A095D"/>
    <w:rsid w:val="000A1BED"/>
    <w:rsid w:val="000A1EFF"/>
    <w:rsid w:val="000A2509"/>
    <w:rsid w:val="000A5074"/>
    <w:rsid w:val="000A5B9E"/>
    <w:rsid w:val="000A5F99"/>
    <w:rsid w:val="000B2905"/>
    <w:rsid w:val="000B29E3"/>
    <w:rsid w:val="000B3599"/>
    <w:rsid w:val="000B3FAC"/>
    <w:rsid w:val="000B43AF"/>
    <w:rsid w:val="000B503D"/>
    <w:rsid w:val="000B5395"/>
    <w:rsid w:val="000B5763"/>
    <w:rsid w:val="000B631F"/>
    <w:rsid w:val="000B73DB"/>
    <w:rsid w:val="000C5F8E"/>
    <w:rsid w:val="000D16A2"/>
    <w:rsid w:val="000D170D"/>
    <w:rsid w:val="000D21F6"/>
    <w:rsid w:val="000D248E"/>
    <w:rsid w:val="000D2B85"/>
    <w:rsid w:val="000D3B72"/>
    <w:rsid w:val="000D3B7E"/>
    <w:rsid w:val="000D652E"/>
    <w:rsid w:val="000E008B"/>
    <w:rsid w:val="000E3E29"/>
    <w:rsid w:val="000E4FD7"/>
    <w:rsid w:val="000E6242"/>
    <w:rsid w:val="000E6700"/>
    <w:rsid w:val="000E7B2A"/>
    <w:rsid w:val="000E7E09"/>
    <w:rsid w:val="000F31FC"/>
    <w:rsid w:val="000F4BDB"/>
    <w:rsid w:val="000F51B0"/>
    <w:rsid w:val="000F5C6A"/>
    <w:rsid w:val="000F6C48"/>
    <w:rsid w:val="001028F8"/>
    <w:rsid w:val="001036BB"/>
    <w:rsid w:val="00110659"/>
    <w:rsid w:val="00110921"/>
    <w:rsid w:val="00111C7E"/>
    <w:rsid w:val="00113A25"/>
    <w:rsid w:val="00113EA9"/>
    <w:rsid w:val="0011510B"/>
    <w:rsid w:val="00115452"/>
    <w:rsid w:val="001173FF"/>
    <w:rsid w:val="001228C0"/>
    <w:rsid w:val="00123232"/>
    <w:rsid w:val="0012397E"/>
    <w:rsid w:val="00124B3C"/>
    <w:rsid w:val="00124CBF"/>
    <w:rsid w:val="0012526B"/>
    <w:rsid w:val="00125625"/>
    <w:rsid w:val="00126975"/>
    <w:rsid w:val="00126FF0"/>
    <w:rsid w:val="00133DDF"/>
    <w:rsid w:val="0013473D"/>
    <w:rsid w:val="00136140"/>
    <w:rsid w:val="00137595"/>
    <w:rsid w:val="001422B1"/>
    <w:rsid w:val="00142785"/>
    <w:rsid w:val="00143921"/>
    <w:rsid w:val="00147005"/>
    <w:rsid w:val="00150A48"/>
    <w:rsid w:val="001513B9"/>
    <w:rsid w:val="001532B3"/>
    <w:rsid w:val="00157261"/>
    <w:rsid w:val="00160A71"/>
    <w:rsid w:val="00161195"/>
    <w:rsid w:val="00164483"/>
    <w:rsid w:val="001670B4"/>
    <w:rsid w:val="00167B55"/>
    <w:rsid w:val="00167ED6"/>
    <w:rsid w:val="00171424"/>
    <w:rsid w:val="0017190E"/>
    <w:rsid w:val="00173F84"/>
    <w:rsid w:val="0017470A"/>
    <w:rsid w:val="00175174"/>
    <w:rsid w:val="0017768E"/>
    <w:rsid w:val="00177974"/>
    <w:rsid w:val="00180261"/>
    <w:rsid w:val="00181534"/>
    <w:rsid w:val="00181714"/>
    <w:rsid w:val="00182380"/>
    <w:rsid w:val="00184548"/>
    <w:rsid w:val="0018540D"/>
    <w:rsid w:val="001854BC"/>
    <w:rsid w:val="001862C8"/>
    <w:rsid w:val="00186459"/>
    <w:rsid w:val="00186819"/>
    <w:rsid w:val="00192FE2"/>
    <w:rsid w:val="00193308"/>
    <w:rsid w:val="00193AA5"/>
    <w:rsid w:val="00195599"/>
    <w:rsid w:val="00197A33"/>
    <w:rsid w:val="00197AA2"/>
    <w:rsid w:val="001A2107"/>
    <w:rsid w:val="001A568B"/>
    <w:rsid w:val="001A6AE0"/>
    <w:rsid w:val="001B0ABA"/>
    <w:rsid w:val="001B1031"/>
    <w:rsid w:val="001B469F"/>
    <w:rsid w:val="001B60BF"/>
    <w:rsid w:val="001B6CEE"/>
    <w:rsid w:val="001C3604"/>
    <w:rsid w:val="001C37A2"/>
    <w:rsid w:val="001C3D8F"/>
    <w:rsid w:val="001D22CC"/>
    <w:rsid w:val="001D310B"/>
    <w:rsid w:val="001D3817"/>
    <w:rsid w:val="001D4304"/>
    <w:rsid w:val="001D4A3B"/>
    <w:rsid w:val="001D4D86"/>
    <w:rsid w:val="001E1457"/>
    <w:rsid w:val="001E53B4"/>
    <w:rsid w:val="001F18C8"/>
    <w:rsid w:val="001F677A"/>
    <w:rsid w:val="001F6F0D"/>
    <w:rsid w:val="001F7814"/>
    <w:rsid w:val="0020229A"/>
    <w:rsid w:val="002023EA"/>
    <w:rsid w:val="00203E0B"/>
    <w:rsid w:val="00206861"/>
    <w:rsid w:val="00212155"/>
    <w:rsid w:val="00213799"/>
    <w:rsid w:val="00216D05"/>
    <w:rsid w:val="002171E0"/>
    <w:rsid w:val="0021736B"/>
    <w:rsid w:val="00217848"/>
    <w:rsid w:val="00220061"/>
    <w:rsid w:val="00221A43"/>
    <w:rsid w:val="0022255A"/>
    <w:rsid w:val="00225368"/>
    <w:rsid w:val="002263AF"/>
    <w:rsid w:val="00226B25"/>
    <w:rsid w:val="00227BB2"/>
    <w:rsid w:val="00232F88"/>
    <w:rsid w:val="00234202"/>
    <w:rsid w:val="00237304"/>
    <w:rsid w:val="00240ADD"/>
    <w:rsid w:val="002410A7"/>
    <w:rsid w:val="00241D0C"/>
    <w:rsid w:val="002420E3"/>
    <w:rsid w:val="00246FC6"/>
    <w:rsid w:val="002510C8"/>
    <w:rsid w:val="002520A1"/>
    <w:rsid w:val="00253294"/>
    <w:rsid w:val="00255802"/>
    <w:rsid w:val="00255EFA"/>
    <w:rsid w:val="0025653F"/>
    <w:rsid w:val="002623E1"/>
    <w:rsid w:val="002657B5"/>
    <w:rsid w:val="00266E04"/>
    <w:rsid w:val="0026750C"/>
    <w:rsid w:val="00267C8B"/>
    <w:rsid w:val="002701A7"/>
    <w:rsid w:val="002727BB"/>
    <w:rsid w:val="00272C00"/>
    <w:rsid w:val="00275EC8"/>
    <w:rsid w:val="0028105E"/>
    <w:rsid w:val="0028183E"/>
    <w:rsid w:val="00282398"/>
    <w:rsid w:val="0028239D"/>
    <w:rsid w:val="00284356"/>
    <w:rsid w:val="002855DF"/>
    <w:rsid w:val="00287665"/>
    <w:rsid w:val="002934A7"/>
    <w:rsid w:val="00293E7D"/>
    <w:rsid w:val="00294C12"/>
    <w:rsid w:val="00295DAA"/>
    <w:rsid w:val="00296AF7"/>
    <w:rsid w:val="00297CC1"/>
    <w:rsid w:val="00297D13"/>
    <w:rsid w:val="002A48BC"/>
    <w:rsid w:val="002A7EC8"/>
    <w:rsid w:val="002B5B31"/>
    <w:rsid w:val="002B6F6B"/>
    <w:rsid w:val="002C182D"/>
    <w:rsid w:val="002C38C4"/>
    <w:rsid w:val="002C54FB"/>
    <w:rsid w:val="002C609F"/>
    <w:rsid w:val="002D083D"/>
    <w:rsid w:val="002D1717"/>
    <w:rsid w:val="002D2105"/>
    <w:rsid w:val="002D7D16"/>
    <w:rsid w:val="002E1410"/>
    <w:rsid w:val="002E25EC"/>
    <w:rsid w:val="002E71B6"/>
    <w:rsid w:val="002F5964"/>
    <w:rsid w:val="002F6A87"/>
    <w:rsid w:val="003000CA"/>
    <w:rsid w:val="00300810"/>
    <w:rsid w:val="0030292E"/>
    <w:rsid w:val="00304D22"/>
    <w:rsid w:val="003063B6"/>
    <w:rsid w:val="00312194"/>
    <w:rsid w:val="003164D1"/>
    <w:rsid w:val="0031666A"/>
    <w:rsid w:val="00317027"/>
    <w:rsid w:val="00317F8C"/>
    <w:rsid w:val="003232CB"/>
    <w:rsid w:val="003234FE"/>
    <w:rsid w:val="003243AE"/>
    <w:rsid w:val="0032557A"/>
    <w:rsid w:val="00326C4E"/>
    <w:rsid w:val="00326F72"/>
    <w:rsid w:val="00330653"/>
    <w:rsid w:val="00330FD5"/>
    <w:rsid w:val="0033179B"/>
    <w:rsid w:val="00332C9C"/>
    <w:rsid w:val="00333B54"/>
    <w:rsid w:val="00334CD9"/>
    <w:rsid w:val="0033686C"/>
    <w:rsid w:val="00341802"/>
    <w:rsid w:val="00341DCD"/>
    <w:rsid w:val="00342B9A"/>
    <w:rsid w:val="003442EC"/>
    <w:rsid w:val="0034452B"/>
    <w:rsid w:val="00344D89"/>
    <w:rsid w:val="00344F58"/>
    <w:rsid w:val="003453E5"/>
    <w:rsid w:val="0034704B"/>
    <w:rsid w:val="00351618"/>
    <w:rsid w:val="00351ADC"/>
    <w:rsid w:val="00351FC8"/>
    <w:rsid w:val="003557AF"/>
    <w:rsid w:val="003560B6"/>
    <w:rsid w:val="00361B78"/>
    <w:rsid w:val="00363ECE"/>
    <w:rsid w:val="00363F25"/>
    <w:rsid w:val="00365120"/>
    <w:rsid w:val="003662E6"/>
    <w:rsid w:val="003662F4"/>
    <w:rsid w:val="003710A5"/>
    <w:rsid w:val="0037160A"/>
    <w:rsid w:val="00371B27"/>
    <w:rsid w:val="0037467D"/>
    <w:rsid w:val="0037656F"/>
    <w:rsid w:val="003831EB"/>
    <w:rsid w:val="00390CD3"/>
    <w:rsid w:val="00392701"/>
    <w:rsid w:val="00393D5A"/>
    <w:rsid w:val="0039449B"/>
    <w:rsid w:val="00396844"/>
    <w:rsid w:val="00397D1E"/>
    <w:rsid w:val="003A09D0"/>
    <w:rsid w:val="003A164C"/>
    <w:rsid w:val="003A3DB5"/>
    <w:rsid w:val="003A5F18"/>
    <w:rsid w:val="003A67EA"/>
    <w:rsid w:val="003B2298"/>
    <w:rsid w:val="003B36B3"/>
    <w:rsid w:val="003B7A0B"/>
    <w:rsid w:val="003B7C6D"/>
    <w:rsid w:val="003C0936"/>
    <w:rsid w:val="003C32F6"/>
    <w:rsid w:val="003C7280"/>
    <w:rsid w:val="003C78D4"/>
    <w:rsid w:val="003D1049"/>
    <w:rsid w:val="003D2741"/>
    <w:rsid w:val="003D5832"/>
    <w:rsid w:val="003E007B"/>
    <w:rsid w:val="003E0922"/>
    <w:rsid w:val="003E1AA6"/>
    <w:rsid w:val="003E2177"/>
    <w:rsid w:val="003E2875"/>
    <w:rsid w:val="003E3C14"/>
    <w:rsid w:val="003E3E8A"/>
    <w:rsid w:val="003F2B0D"/>
    <w:rsid w:val="003F6058"/>
    <w:rsid w:val="003F758C"/>
    <w:rsid w:val="004001F9"/>
    <w:rsid w:val="00401D4C"/>
    <w:rsid w:val="0040285E"/>
    <w:rsid w:val="00403461"/>
    <w:rsid w:val="00404860"/>
    <w:rsid w:val="004066FA"/>
    <w:rsid w:val="00406CB1"/>
    <w:rsid w:val="0041126B"/>
    <w:rsid w:val="00412378"/>
    <w:rsid w:val="00412426"/>
    <w:rsid w:val="004133FF"/>
    <w:rsid w:val="00414064"/>
    <w:rsid w:val="0041447B"/>
    <w:rsid w:val="004152E2"/>
    <w:rsid w:val="004161E2"/>
    <w:rsid w:val="00421F19"/>
    <w:rsid w:val="004230BC"/>
    <w:rsid w:val="004235F4"/>
    <w:rsid w:val="00425772"/>
    <w:rsid w:val="00425AC2"/>
    <w:rsid w:val="00425F5A"/>
    <w:rsid w:val="0042723D"/>
    <w:rsid w:val="00431A34"/>
    <w:rsid w:val="00432052"/>
    <w:rsid w:val="00433159"/>
    <w:rsid w:val="00433607"/>
    <w:rsid w:val="004352CD"/>
    <w:rsid w:val="00437914"/>
    <w:rsid w:val="00440FA3"/>
    <w:rsid w:val="0044257C"/>
    <w:rsid w:val="004426C9"/>
    <w:rsid w:val="00442883"/>
    <w:rsid w:val="00442F97"/>
    <w:rsid w:val="00443EA4"/>
    <w:rsid w:val="0044553F"/>
    <w:rsid w:val="00445D19"/>
    <w:rsid w:val="004518F3"/>
    <w:rsid w:val="004543AB"/>
    <w:rsid w:val="0046341A"/>
    <w:rsid w:val="0046530E"/>
    <w:rsid w:val="004659FA"/>
    <w:rsid w:val="004673D1"/>
    <w:rsid w:val="00471B01"/>
    <w:rsid w:val="00473371"/>
    <w:rsid w:val="00476A38"/>
    <w:rsid w:val="004771FB"/>
    <w:rsid w:val="00477FC3"/>
    <w:rsid w:val="00485FEA"/>
    <w:rsid w:val="00486856"/>
    <w:rsid w:val="00491CD0"/>
    <w:rsid w:val="0049335B"/>
    <w:rsid w:val="00494203"/>
    <w:rsid w:val="00496990"/>
    <w:rsid w:val="00496AAC"/>
    <w:rsid w:val="00496D8D"/>
    <w:rsid w:val="004A1B29"/>
    <w:rsid w:val="004A3E6C"/>
    <w:rsid w:val="004A63FB"/>
    <w:rsid w:val="004B076D"/>
    <w:rsid w:val="004B1188"/>
    <w:rsid w:val="004B1B2C"/>
    <w:rsid w:val="004B30E4"/>
    <w:rsid w:val="004B5855"/>
    <w:rsid w:val="004C738C"/>
    <w:rsid w:val="004D00AF"/>
    <w:rsid w:val="004D192C"/>
    <w:rsid w:val="004D23E2"/>
    <w:rsid w:val="004E25B3"/>
    <w:rsid w:val="004E3868"/>
    <w:rsid w:val="004E75AC"/>
    <w:rsid w:val="004F0CC8"/>
    <w:rsid w:val="004F1111"/>
    <w:rsid w:val="004F27DB"/>
    <w:rsid w:val="004F5937"/>
    <w:rsid w:val="004F5AD3"/>
    <w:rsid w:val="004F6A72"/>
    <w:rsid w:val="005001C3"/>
    <w:rsid w:val="00500421"/>
    <w:rsid w:val="00502177"/>
    <w:rsid w:val="00506095"/>
    <w:rsid w:val="00506594"/>
    <w:rsid w:val="00506A4C"/>
    <w:rsid w:val="005119DD"/>
    <w:rsid w:val="0051460E"/>
    <w:rsid w:val="00514C19"/>
    <w:rsid w:val="005150EE"/>
    <w:rsid w:val="00520CF5"/>
    <w:rsid w:val="005243B7"/>
    <w:rsid w:val="005249D4"/>
    <w:rsid w:val="00524A1D"/>
    <w:rsid w:val="0052516D"/>
    <w:rsid w:val="00525625"/>
    <w:rsid w:val="005266B1"/>
    <w:rsid w:val="005301B7"/>
    <w:rsid w:val="00533617"/>
    <w:rsid w:val="00533F6C"/>
    <w:rsid w:val="00534685"/>
    <w:rsid w:val="00537595"/>
    <w:rsid w:val="00542B92"/>
    <w:rsid w:val="00542C3B"/>
    <w:rsid w:val="005443A0"/>
    <w:rsid w:val="00544E71"/>
    <w:rsid w:val="005450C1"/>
    <w:rsid w:val="00545819"/>
    <w:rsid w:val="005476A5"/>
    <w:rsid w:val="005550C5"/>
    <w:rsid w:val="005552DA"/>
    <w:rsid w:val="0055549B"/>
    <w:rsid w:val="0056288A"/>
    <w:rsid w:val="0056546E"/>
    <w:rsid w:val="005709D1"/>
    <w:rsid w:val="005715F3"/>
    <w:rsid w:val="005745D4"/>
    <w:rsid w:val="0057661C"/>
    <w:rsid w:val="00577A0F"/>
    <w:rsid w:val="00580E53"/>
    <w:rsid w:val="00580F0E"/>
    <w:rsid w:val="005819A7"/>
    <w:rsid w:val="005825BC"/>
    <w:rsid w:val="00584014"/>
    <w:rsid w:val="0058427A"/>
    <w:rsid w:val="00585933"/>
    <w:rsid w:val="00585BD7"/>
    <w:rsid w:val="005868FC"/>
    <w:rsid w:val="00592DB9"/>
    <w:rsid w:val="0059718F"/>
    <w:rsid w:val="005973C3"/>
    <w:rsid w:val="00597B9F"/>
    <w:rsid w:val="005A5403"/>
    <w:rsid w:val="005A7146"/>
    <w:rsid w:val="005B1021"/>
    <w:rsid w:val="005B244F"/>
    <w:rsid w:val="005B4648"/>
    <w:rsid w:val="005B5333"/>
    <w:rsid w:val="005B544E"/>
    <w:rsid w:val="005B68B1"/>
    <w:rsid w:val="005C21A8"/>
    <w:rsid w:val="005C2850"/>
    <w:rsid w:val="005D1B23"/>
    <w:rsid w:val="005D7031"/>
    <w:rsid w:val="005D7573"/>
    <w:rsid w:val="005D764E"/>
    <w:rsid w:val="005E064F"/>
    <w:rsid w:val="005E0D7D"/>
    <w:rsid w:val="005E0DF1"/>
    <w:rsid w:val="005E4846"/>
    <w:rsid w:val="005E4D96"/>
    <w:rsid w:val="005E504F"/>
    <w:rsid w:val="005E6F2A"/>
    <w:rsid w:val="005F1541"/>
    <w:rsid w:val="005F384D"/>
    <w:rsid w:val="005F4229"/>
    <w:rsid w:val="005F43E4"/>
    <w:rsid w:val="005F6972"/>
    <w:rsid w:val="0060089A"/>
    <w:rsid w:val="00601993"/>
    <w:rsid w:val="00603D71"/>
    <w:rsid w:val="00604C99"/>
    <w:rsid w:val="006070E8"/>
    <w:rsid w:val="006100E3"/>
    <w:rsid w:val="00610F1A"/>
    <w:rsid w:val="0061142E"/>
    <w:rsid w:val="00611717"/>
    <w:rsid w:val="00613299"/>
    <w:rsid w:val="006171FF"/>
    <w:rsid w:val="00621F6E"/>
    <w:rsid w:val="00622B73"/>
    <w:rsid w:val="006240EF"/>
    <w:rsid w:val="006254D0"/>
    <w:rsid w:val="00625716"/>
    <w:rsid w:val="00631F0B"/>
    <w:rsid w:val="00636A72"/>
    <w:rsid w:val="00642F73"/>
    <w:rsid w:val="006452BC"/>
    <w:rsid w:val="006455FC"/>
    <w:rsid w:val="006460D3"/>
    <w:rsid w:val="00646CC0"/>
    <w:rsid w:val="00647F13"/>
    <w:rsid w:val="006505EE"/>
    <w:rsid w:val="00653656"/>
    <w:rsid w:val="0065720F"/>
    <w:rsid w:val="0066031C"/>
    <w:rsid w:val="00660AF8"/>
    <w:rsid w:val="00660BD0"/>
    <w:rsid w:val="006610FA"/>
    <w:rsid w:val="00662B17"/>
    <w:rsid w:val="00662FE9"/>
    <w:rsid w:val="00663AD6"/>
    <w:rsid w:val="006644C8"/>
    <w:rsid w:val="0066661D"/>
    <w:rsid w:val="00666F49"/>
    <w:rsid w:val="00667054"/>
    <w:rsid w:val="00667AD4"/>
    <w:rsid w:val="00670BBC"/>
    <w:rsid w:val="006716D1"/>
    <w:rsid w:val="006724DF"/>
    <w:rsid w:val="00672575"/>
    <w:rsid w:val="00672E89"/>
    <w:rsid w:val="00673FD2"/>
    <w:rsid w:val="00674C03"/>
    <w:rsid w:val="006757C1"/>
    <w:rsid w:val="00675B60"/>
    <w:rsid w:val="00677574"/>
    <w:rsid w:val="00677DB4"/>
    <w:rsid w:val="00677F31"/>
    <w:rsid w:val="00680421"/>
    <w:rsid w:val="00682902"/>
    <w:rsid w:val="006832D0"/>
    <w:rsid w:val="00685D71"/>
    <w:rsid w:val="00685D96"/>
    <w:rsid w:val="00686A6E"/>
    <w:rsid w:val="00687EB8"/>
    <w:rsid w:val="00693747"/>
    <w:rsid w:val="00693BF9"/>
    <w:rsid w:val="00694B1B"/>
    <w:rsid w:val="006958EA"/>
    <w:rsid w:val="006958F1"/>
    <w:rsid w:val="0069674F"/>
    <w:rsid w:val="0069787F"/>
    <w:rsid w:val="006A33D0"/>
    <w:rsid w:val="006A412B"/>
    <w:rsid w:val="006A699F"/>
    <w:rsid w:val="006B2B61"/>
    <w:rsid w:val="006B4198"/>
    <w:rsid w:val="006B575D"/>
    <w:rsid w:val="006B629C"/>
    <w:rsid w:val="006B7C9D"/>
    <w:rsid w:val="006C337F"/>
    <w:rsid w:val="006C6695"/>
    <w:rsid w:val="006D1103"/>
    <w:rsid w:val="006D1CC0"/>
    <w:rsid w:val="006D2FE1"/>
    <w:rsid w:val="006D4230"/>
    <w:rsid w:val="006E3450"/>
    <w:rsid w:val="006E5644"/>
    <w:rsid w:val="006E7571"/>
    <w:rsid w:val="006E77AE"/>
    <w:rsid w:val="006F0B2D"/>
    <w:rsid w:val="006F0BF7"/>
    <w:rsid w:val="006F410C"/>
    <w:rsid w:val="006F4587"/>
    <w:rsid w:val="006F502D"/>
    <w:rsid w:val="0071128D"/>
    <w:rsid w:val="00711D00"/>
    <w:rsid w:val="00714614"/>
    <w:rsid w:val="00715B7B"/>
    <w:rsid w:val="007175B7"/>
    <w:rsid w:val="0072150B"/>
    <w:rsid w:val="00722659"/>
    <w:rsid w:val="00725DD3"/>
    <w:rsid w:val="007272AA"/>
    <w:rsid w:val="00730A65"/>
    <w:rsid w:val="00731B84"/>
    <w:rsid w:val="007341F9"/>
    <w:rsid w:val="00737143"/>
    <w:rsid w:val="0074006C"/>
    <w:rsid w:val="007405A3"/>
    <w:rsid w:val="007417FF"/>
    <w:rsid w:val="007427D1"/>
    <w:rsid w:val="007455A1"/>
    <w:rsid w:val="007513AC"/>
    <w:rsid w:val="00752116"/>
    <w:rsid w:val="0075429A"/>
    <w:rsid w:val="007559F7"/>
    <w:rsid w:val="00756AB3"/>
    <w:rsid w:val="007644B5"/>
    <w:rsid w:val="00765674"/>
    <w:rsid w:val="00770192"/>
    <w:rsid w:val="00770B6F"/>
    <w:rsid w:val="007720C7"/>
    <w:rsid w:val="00772579"/>
    <w:rsid w:val="0077538E"/>
    <w:rsid w:val="00776B7D"/>
    <w:rsid w:val="0078065D"/>
    <w:rsid w:val="007859F0"/>
    <w:rsid w:val="007866D6"/>
    <w:rsid w:val="007869BA"/>
    <w:rsid w:val="00791D41"/>
    <w:rsid w:val="00794D57"/>
    <w:rsid w:val="007954AE"/>
    <w:rsid w:val="00795E2B"/>
    <w:rsid w:val="007963EE"/>
    <w:rsid w:val="00797245"/>
    <w:rsid w:val="007A35C6"/>
    <w:rsid w:val="007A7515"/>
    <w:rsid w:val="007A7DA1"/>
    <w:rsid w:val="007B51D4"/>
    <w:rsid w:val="007B67EA"/>
    <w:rsid w:val="007C08C0"/>
    <w:rsid w:val="007C112E"/>
    <w:rsid w:val="007C265E"/>
    <w:rsid w:val="007C27A1"/>
    <w:rsid w:val="007C480E"/>
    <w:rsid w:val="007C7900"/>
    <w:rsid w:val="007C7D18"/>
    <w:rsid w:val="007D05E2"/>
    <w:rsid w:val="007D3112"/>
    <w:rsid w:val="007D46B8"/>
    <w:rsid w:val="007D5AF1"/>
    <w:rsid w:val="007D6DCF"/>
    <w:rsid w:val="007E0D71"/>
    <w:rsid w:val="007E2C99"/>
    <w:rsid w:val="007E3B9C"/>
    <w:rsid w:val="007E3C82"/>
    <w:rsid w:val="007E50FC"/>
    <w:rsid w:val="007E6DD6"/>
    <w:rsid w:val="007E6ED5"/>
    <w:rsid w:val="007F0831"/>
    <w:rsid w:val="007F2A5C"/>
    <w:rsid w:val="007F6844"/>
    <w:rsid w:val="0080009D"/>
    <w:rsid w:val="00803154"/>
    <w:rsid w:val="008041C2"/>
    <w:rsid w:val="00804512"/>
    <w:rsid w:val="0081142C"/>
    <w:rsid w:val="00813670"/>
    <w:rsid w:val="008139EB"/>
    <w:rsid w:val="008144D9"/>
    <w:rsid w:val="00822CD9"/>
    <w:rsid w:val="00823146"/>
    <w:rsid w:val="0083085D"/>
    <w:rsid w:val="00830D44"/>
    <w:rsid w:val="0083108C"/>
    <w:rsid w:val="00834F7F"/>
    <w:rsid w:val="00835267"/>
    <w:rsid w:val="008358F6"/>
    <w:rsid w:val="00842EFC"/>
    <w:rsid w:val="00844089"/>
    <w:rsid w:val="00844420"/>
    <w:rsid w:val="008455E2"/>
    <w:rsid w:val="00853143"/>
    <w:rsid w:val="00853805"/>
    <w:rsid w:val="0085443D"/>
    <w:rsid w:val="00854DCA"/>
    <w:rsid w:val="00856366"/>
    <w:rsid w:val="00856EEC"/>
    <w:rsid w:val="00857449"/>
    <w:rsid w:val="008606C9"/>
    <w:rsid w:val="00861E1F"/>
    <w:rsid w:val="00862CFA"/>
    <w:rsid w:val="0086309A"/>
    <w:rsid w:val="0086323F"/>
    <w:rsid w:val="00866CA4"/>
    <w:rsid w:val="00866D85"/>
    <w:rsid w:val="00871AED"/>
    <w:rsid w:val="008748B9"/>
    <w:rsid w:val="00875048"/>
    <w:rsid w:val="00877FA7"/>
    <w:rsid w:val="00882FE2"/>
    <w:rsid w:val="008842F0"/>
    <w:rsid w:val="00884414"/>
    <w:rsid w:val="00884841"/>
    <w:rsid w:val="008848A3"/>
    <w:rsid w:val="008855BF"/>
    <w:rsid w:val="00886E24"/>
    <w:rsid w:val="00890C35"/>
    <w:rsid w:val="0089276A"/>
    <w:rsid w:val="00893126"/>
    <w:rsid w:val="00893A6A"/>
    <w:rsid w:val="008940F0"/>
    <w:rsid w:val="00894BDD"/>
    <w:rsid w:val="00894C64"/>
    <w:rsid w:val="00896C4E"/>
    <w:rsid w:val="008A239D"/>
    <w:rsid w:val="008A2B3C"/>
    <w:rsid w:val="008A30DC"/>
    <w:rsid w:val="008A3B85"/>
    <w:rsid w:val="008A5110"/>
    <w:rsid w:val="008A64F6"/>
    <w:rsid w:val="008A6674"/>
    <w:rsid w:val="008A6F74"/>
    <w:rsid w:val="008B07DB"/>
    <w:rsid w:val="008B4054"/>
    <w:rsid w:val="008B43C3"/>
    <w:rsid w:val="008B50D8"/>
    <w:rsid w:val="008B6F26"/>
    <w:rsid w:val="008B7333"/>
    <w:rsid w:val="008C275F"/>
    <w:rsid w:val="008C2E94"/>
    <w:rsid w:val="008C3553"/>
    <w:rsid w:val="008C37AA"/>
    <w:rsid w:val="008C4FF6"/>
    <w:rsid w:val="008C59D8"/>
    <w:rsid w:val="008D2A8E"/>
    <w:rsid w:val="008D2DE2"/>
    <w:rsid w:val="008D3717"/>
    <w:rsid w:val="008D3D75"/>
    <w:rsid w:val="008D7DDB"/>
    <w:rsid w:val="008E1547"/>
    <w:rsid w:val="008E5BE4"/>
    <w:rsid w:val="008E6EB7"/>
    <w:rsid w:val="008F264D"/>
    <w:rsid w:val="008F298C"/>
    <w:rsid w:val="008F3187"/>
    <w:rsid w:val="008F576F"/>
    <w:rsid w:val="008F58D5"/>
    <w:rsid w:val="008F5E60"/>
    <w:rsid w:val="009055DE"/>
    <w:rsid w:val="00905B96"/>
    <w:rsid w:val="00906E44"/>
    <w:rsid w:val="0091098E"/>
    <w:rsid w:val="00911E38"/>
    <w:rsid w:val="009149F3"/>
    <w:rsid w:val="009160EA"/>
    <w:rsid w:val="00916308"/>
    <w:rsid w:val="00917648"/>
    <w:rsid w:val="00921C8D"/>
    <w:rsid w:val="00922D3B"/>
    <w:rsid w:val="00924543"/>
    <w:rsid w:val="0093097B"/>
    <w:rsid w:val="00932A55"/>
    <w:rsid w:val="00933251"/>
    <w:rsid w:val="00934729"/>
    <w:rsid w:val="0093557F"/>
    <w:rsid w:val="009366E7"/>
    <w:rsid w:val="00943043"/>
    <w:rsid w:val="00945C2E"/>
    <w:rsid w:val="009468F1"/>
    <w:rsid w:val="00947DF2"/>
    <w:rsid w:val="00950793"/>
    <w:rsid w:val="00951011"/>
    <w:rsid w:val="00951225"/>
    <w:rsid w:val="00952956"/>
    <w:rsid w:val="00953021"/>
    <w:rsid w:val="00956395"/>
    <w:rsid w:val="00957C71"/>
    <w:rsid w:val="00957EB2"/>
    <w:rsid w:val="00960648"/>
    <w:rsid w:val="00960815"/>
    <w:rsid w:val="0096199C"/>
    <w:rsid w:val="009620DF"/>
    <w:rsid w:val="00963EA1"/>
    <w:rsid w:val="00964116"/>
    <w:rsid w:val="00971905"/>
    <w:rsid w:val="009737A5"/>
    <w:rsid w:val="009739B3"/>
    <w:rsid w:val="00974434"/>
    <w:rsid w:val="00980465"/>
    <w:rsid w:val="009829B2"/>
    <w:rsid w:val="00985314"/>
    <w:rsid w:val="009902D0"/>
    <w:rsid w:val="0099057C"/>
    <w:rsid w:val="009911D9"/>
    <w:rsid w:val="00992608"/>
    <w:rsid w:val="00995CD3"/>
    <w:rsid w:val="00995D14"/>
    <w:rsid w:val="00996A14"/>
    <w:rsid w:val="00997B0F"/>
    <w:rsid w:val="009A0D75"/>
    <w:rsid w:val="009A0F46"/>
    <w:rsid w:val="009A26C5"/>
    <w:rsid w:val="009A2D3C"/>
    <w:rsid w:val="009A5405"/>
    <w:rsid w:val="009A60D9"/>
    <w:rsid w:val="009B1A8C"/>
    <w:rsid w:val="009B284C"/>
    <w:rsid w:val="009B48E5"/>
    <w:rsid w:val="009B4BA7"/>
    <w:rsid w:val="009B7CF7"/>
    <w:rsid w:val="009C04F6"/>
    <w:rsid w:val="009C519C"/>
    <w:rsid w:val="009C5CB5"/>
    <w:rsid w:val="009C5DA6"/>
    <w:rsid w:val="009C5DC1"/>
    <w:rsid w:val="009C7FEB"/>
    <w:rsid w:val="009D0D1F"/>
    <w:rsid w:val="009D7EE1"/>
    <w:rsid w:val="009E1354"/>
    <w:rsid w:val="009E2117"/>
    <w:rsid w:val="009E41CC"/>
    <w:rsid w:val="009E43B1"/>
    <w:rsid w:val="009E5276"/>
    <w:rsid w:val="009E6748"/>
    <w:rsid w:val="009F1E40"/>
    <w:rsid w:val="009F1EA7"/>
    <w:rsid w:val="009F2A88"/>
    <w:rsid w:val="009F589A"/>
    <w:rsid w:val="009F610C"/>
    <w:rsid w:val="00A002C6"/>
    <w:rsid w:val="00A00C3D"/>
    <w:rsid w:val="00A020B0"/>
    <w:rsid w:val="00A0295C"/>
    <w:rsid w:val="00A05B6C"/>
    <w:rsid w:val="00A0647D"/>
    <w:rsid w:val="00A1021D"/>
    <w:rsid w:val="00A10944"/>
    <w:rsid w:val="00A11E42"/>
    <w:rsid w:val="00A204A5"/>
    <w:rsid w:val="00A20553"/>
    <w:rsid w:val="00A20B3D"/>
    <w:rsid w:val="00A20BB6"/>
    <w:rsid w:val="00A212B0"/>
    <w:rsid w:val="00A21FEF"/>
    <w:rsid w:val="00A22D9C"/>
    <w:rsid w:val="00A23719"/>
    <w:rsid w:val="00A23B43"/>
    <w:rsid w:val="00A23BFB"/>
    <w:rsid w:val="00A2429A"/>
    <w:rsid w:val="00A31B40"/>
    <w:rsid w:val="00A3413A"/>
    <w:rsid w:val="00A341A2"/>
    <w:rsid w:val="00A3729C"/>
    <w:rsid w:val="00A4021F"/>
    <w:rsid w:val="00A4611A"/>
    <w:rsid w:val="00A4720D"/>
    <w:rsid w:val="00A500DA"/>
    <w:rsid w:val="00A512BC"/>
    <w:rsid w:val="00A51B41"/>
    <w:rsid w:val="00A56E94"/>
    <w:rsid w:val="00A57C81"/>
    <w:rsid w:val="00A62B67"/>
    <w:rsid w:val="00A62E96"/>
    <w:rsid w:val="00A633A6"/>
    <w:rsid w:val="00A64460"/>
    <w:rsid w:val="00A71203"/>
    <w:rsid w:val="00A77AC6"/>
    <w:rsid w:val="00A77E1E"/>
    <w:rsid w:val="00A864C0"/>
    <w:rsid w:val="00A928F3"/>
    <w:rsid w:val="00A955D6"/>
    <w:rsid w:val="00A968A8"/>
    <w:rsid w:val="00A97231"/>
    <w:rsid w:val="00A973E8"/>
    <w:rsid w:val="00A977BE"/>
    <w:rsid w:val="00A97971"/>
    <w:rsid w:val="00AA073E"/>
    <w:rsid w:val="00AA2B33"/>
    <w:rsid w:val="00AA3BB5"/>
    <w:rsid w:val="00AA548A"/>
    <w:rsid w:val="00AB14C1"/>
    <w:rsid w:val="00AB15CE"/>
    <w:rsid w:val="00AB20BD"/>
    <w:rsid w:val="00AB4A61"/>
    <w:rsid w:val="00AC174B"/>
    <w:rsid w:val="00AC25A8"/>
    <w:rsid w:val="00AC26C2"/>
    <w:rsid w:val="00AC2F59"/>
    <w:rsid w:val="00AC4380"/>
    <w:rsid w:val="00AC49A7"/>
    <w:rsid w:val="00AC4A40"/>
    <w:rsid w:val="00AC550E"/>
    <w:rsid w:val="00AC6B67"/>
    <w:rsid w:val="00AC7150"/>
    <w:rsid w:val="00AC73D5"/>
    <w:rsid w:val="00AD2330"/>
    <w:rsid w:val="00AD4E6F"/>
    <w:rsid w:val="00AD68E1"/>
    <w:rsid w:val="00AD7EF1"/>
    <w:rsid w:val="00AE363B"/>
    <w:rsid w:val="00AE4039"/>
    <w:rsid w:val="00AE6542"/>
    <w:rsid w:val="00AE6700"/>
    <w:rsid w:val="00AE6F16"/>
    <w:rsid w:val="00AF29C7"/>
    <w:rsid w:val="00AF563F"/>
    <w:rsid w:val="00AF58C3"/>
    <w:rsid w:val="00AF5CB9"/>
    <w:rsid w:val="00AF6D99"/>
    <w:rsid w:val="00AF7E92"/>
    <w:rsid w:val="00B01899"/>
    <w:rsid w:val="00B02527"/>
    <w:rsid w:val="00B059BA"/>
    <w:rsid w:val="00B06116"/>
    <w:rsid w:val="00B10348"/>
    <w:rsid w:val="00B10B57"/>
    <w:rsid w:val="00B10CC6"/>
    <w:rsid w:val="00B12BFE"/>
    <w:rsid w:val="00B14367"/>
    <w:rsid w:val="00B1568A"/>
    <w:rsid w:val="00B159D3"/>
    <w:rsid w:val="00B15C39"/>
    <w:rsid w:val="00B17C9F"/>
    <w:rsid w:val="00B2043F"/>
    <w:rsid w:val="00B3004E"/>
    <w:rsid w:val="00B30328"/>
    <w:rsid w:val="00B322A4"/>
    <w:rsid w:val="00B3633C"/>
    <w:rsid w:val="00B373F2"/>
    <w:rsid w:val="00B41725"/>
    <w:rsid w:val="00B41D3D"/>
    <w:rsid w:val="00B4205F"/>
    <w:rsid w:val="00B44889"/>
    <w:rsid w:val="00B448A9"/>
    <w:rsid w:val="00B45E7A"/>
    <w:rsid w:val="00B46BB7"/>
    <w:rsid w:val="00B47366"/>
    <w:rsid w:val="00B4748A"/>
    <w:rsid w:val="00B47D75"/>
    <w:rsid w:val="00B5023B"/>
    <w:rsid w:val="00B51C8E"/>
    <w:rsid w:val="00B53B14"/>
    <w:rsid w:val="00B55007"/>
    <w:rsid w:val="00B55964"/>
    <w:rsid w:val="00B565C6"/>
    <w:rsid w:val="00B56C10"/>
    <w:rsid w:val="00B62187"/>
    <w:rsid w:val="00B62A18"/>
    <w:rsid w:val="00B63682"/>
    <w:rsid w:val="00B63799"/>
    <w:rsid w:val="00B63AED"/>
    <w:rsid w:val="00B65480"/>
    <w:rsid w:val="00B65E7C"/>
    <w:rsid w:val="00B72F35"/>
    <w:rsid w:val="00B739DC"/>
    <w:rsid w:val="00B7504F"/>
    <w:rsid w:val="00B82176"/>
    <w:rsid w:val="00B878A1"/>
    <w:rsid w:val="00B9192A"/>
    <w:rsid w:val="00B94965"/>
    <w:rsid w:val="00B95432"/>
    <w:rsid w:val="00BA52E9"/>
    <w:rsid w:val="00BA5848"/>
    <w:rsid w:val="00BA7456"/>
    <w:rsid w:val="00BA794F"/>
    <w:rsid w:val="00BB0236"/>
    <w:rsid w:val="00BB04AD"/>
    <w:rsid w:val="00BB052B"/>
    <w:rsid w:val="00BB0715"/>
    <w:rsid w:val="00BB3E10"/>
    <w:rsid w:val="00BB5656"/>
    <w:rsid w:val="00BB5F41"/>
    <w:rsid w:val="00BB6F01"/>
    <w:rsid w:val="00BC0ACC"/>
    <w:rsid w:val="00BC13CD"/>
    <w:rsid w:val="00BC2658"/>
    <w:rsid w:val="00BC4644"/>
    <w:rsid w:val="00BC5E7A"/>
    <w:rsid w:val="00BC645A"/>
    <w:rsid w:val="00BC70B7"/>
    <w:rsid w:val="00BC790D"/>
    <w:rsid w:val="00BD0511"/>
    <w:rsid w:val="00BD087B"/>
    <w:rsid w:val="00BD40C4"/>
    <w:rsid w:val="00BD47C5"/>
    <w:rsid w:val="00BD58C8"/>
    <w:rsid w:val="00BE201F"/>
    <w:rsid w:val="00BE2BBB"/>
    <w:rsid w:val="00BE412F"/>
    <w:rsid w:val="00BE446F"/>
    <w:rsid w:val="00BE6611"/>
    <w:rsid w:val="00BE7643"/>
    <w:rsid w:val="00BE7F84"/>
    <w:rsid w:val="00BF3A32"/>
    <w:rsid w:val="00BF46A9"/>
    <w:rsid w:val="00BF46B5"/>
    <w:rsid w:val="00BF5E45"/>
    <w:rsid w:val="00BF70FD"/>
    <w:rsid w:val="00C03549"/>
    <w:rsid w:val="00C04FA1"/>
    <w:rsid w:val="00C0519D"/>
    <w:rsid w:val="00C17612"/>
    <w:rsid w:val="00C203B4"/>
    <w:rsid w:val="00C21054"/>
    <w:rsid w:val="00C21CF6"/>
    <w:rsid w:val="00C22D76"/>
    <w:rsid w:val="00C24A83"/>
    <w:rsid w:val="00C27141"/>
    <w:rsid w:val="00C30333"/>
    <w:rsid w:val="00C35CFC"/>
    <w:rsid w:val="00C36297"/>
    <w:rsid w:val="00C4024C"/>
    <w:rsid w:val="00C41C06"/>
    <w:rsid w:val="00C43722"/>
    <w:rsid w:val="00C44A80"/>
    <w:rsid w:val="00C44CE2"/>
    <w:rsid w:val="00C44F95"/>
    <w:rsid w:val="00C4758A"/>
    <w:rsid w:val="00C51801"/>
    <w:rsid w:val="00C52C11"/>
    <w:rsid w:val="00C53579"/>
    <w:rsid w:val="00C5457D"/>
    <w:rsid w:val="00C549C5"/>
    <w:rsid w:val="00C54D18"/>
    <w:rsid w:val="00C550F9"/>
    <w:rsid w:val="00C55D31"/>
    <w:rsid w:val="00C57C18"/>
    <w:rsid w:val="00C6089E"/>
    <w:rsid w:val="00C60C2F"/>
    <w:rsid w:val="00C61BF8"/>
    <w:rsid w:val="00C61D1A"/>
    <w:rsid w:val="00C629DE"/>
    <w:rsid w:val="00C62CF6"/>
    <w:rsid w:val="00C63D14"/>
    <w:rsid w:val="00C64EAC"/>
    <w:rsid w:val="00C65B48"/>
    <w:rsid w:val="00C67945"/>
    <w:rsid w:val="00C749FE"/>
    <w:rsid w:val="00C74D71"/>
    <w:rsid w:val="00C75B1A"/>
    <w:rsid w:val="00C80DD1"/>
    <w:rsid w:val="00C8259F"/>
    <w:rsid w:val="00C82732"/>
    <w:rsid w:val="00C82B64"/>
    <w:rsid w:val="00C82DB4"/>
    <w:rsid w:val="00C8355A"/>
    <w:rsid w:val="00C83905"/>
    <w:rsid w:val="00C84751"/>
    <w:rsid w:val="00C84C0A"/>
    <w:rsid w:val="00C8636D"/>
    <w:rsid w:val="00C87B0F"/>
    <w:rsid w:val="00C87DD6"/>
    <w:rsid w:val="00C91989"/>
    <w:rsid w:val="00C92D24"/>
    <w:rsid w:val="00C944FF"/>
    <w:rsid w:val="00CA1D94"/>
    <w:rsid w:val="00CA2BAA"/>
    <w:rsid w:val="00CA5007"/>
    <w:rsid w:val="00CA57F1"/>
    <w:rsid w:val="00CA7A3A"/>
    <w:rsid w:val="00CB2BD6"/>
    <w:rsid w:val="00CB419C"/>
    <w:rsid w:val="00CB682C"/>
    <w:rsid w:val="00CB7593"/>
    <w:rsid w:val="00CB7AD1"/>
    <w:rsid w:val="00CC1FCB"/>
    <w:rsid w:val="00CC7168"/>
    <w:rsid w:val="00CD0AC3"/>
    <w:rsid w:val="00CD2DD8"/>
    <w:rsid w:val="00CD4800"/>
    <w:rsid w:val="00CD53C4"/>
    <w:rsid w:val="00CE10EA"/>
    <w:rsid w:val="00CE1594"/>
    <w:rsid w:val="00CE19B2"/>
    <w:rsid w:val="00CE1B7A"/>
    <w:rsid w:val="00CF1678"/>
    <w:rsid w:val="00CF4BD0"/>
    <w:rsid w:val="00CF6E09"/>
    <w:rsid w:val="00CF7EC7"/>
    <w:rsid w:val="00D002AE"/>
    <w:rsid w:val="00D0277D"/>
    <w:rsid w:val="00D03FFD"/>
    <w:rsid w:val="00D042A3"/>
    <w:rsid w:val="00D0782A"/>
    <w:rsid w:val="00D13C4E"/>
    <w:rsid w:val="00D13F10"/>
    <w:rsid w:val="00D14F07"/>
    <w:rsid w:val="00D16A0D"/>
    <w:rsid w:val="00D21BFE"/>
    <w:rsid w:val="00D229FE"/>
    <w:rsid w:val="00D22CC7"/>
    <w:rsid w:val="00D231DA"/>
    <w:rsid w:val="00D239AD"/>
    <w:rsid w:val="00D24A69"/>
    <w:rsid w:val="00D24B92"/>
    <w:rsid w:val="00D263C7"/>
    <w:rsid w:val="00D27D65"/>
    <w:rsid w:val="00D32B59"/>
    <w:rsid w:val="00D34CC4"/>
    <w:rsid w:val="00D41823"/>
    <w:rsid w:val="00D41F18"/>
    <w:rsid w:val="00D434AF"/>
    <w:rsid w:val="00D4363A"/>
    <w:rsid w:val="00D4453A"/>
    <w:rsid w:val="00D460D9"/>
    <w:rsid w:val="00D500B4"/>
    <w:rsid w:val="00D5370A"/>
    <w:rsid w:val="00D60109"/>
    <w:rsid w:val="00D616D6"/>
    <w:rsid w:val="00D618A1"/>
    <w:rsid w:val="00D6648B"/>
    <w:rsid w:val="00D6719D"/>
    <w:rsid w:val="00D70502"/>
    <w:rsid w:val="00D71EE8"/>
    <w:rsid w:val="00D720C1"/>
    <w:rsid w:val="00D728B1"/>
    <w:rsid w:val="00D74351"/>
    <w:rsid w:val="00D74445"/>
    <w:rsid w:val="00D761E0"/>
    <w:rsid w:val="00D77317"/>
    <w:rsid w:val="00D77A8E"/>
    <w:rsid w:val="00D77B61"/>
    <w:rsid w:val="00D82083"/>
    <w:rsid w:val="00D842B9"/>
    <w:rsid w:val="00D87C77"/>
    <w:rsid w:val="00D91B44"/>
    <w:rsid w:val="00D91B55"/>
    <w:rsid w:val="00D92575"/>
    <w:rsid w:val="00D92DCD"/>
    <w:rsid w:val="00D93175"/>
    <w:rsid w:val="00D9540E"/>
    <w:rsid w:val="00D97961"/>
    <w:rsid w:val="00DA0CB1"/>
    <w:rsid w:val="00DA3295"/>
    <w:rsid w:val="00DA366F"/>
    <w:rsid w:val="00DA4050"/>
    <w:rsid w:val="00DA4D7A"/>
    <w:rsid w:val="00DA5AE6"/>
    <w:rsid w:val="00DA7F3D"/>
    <w:rsid w:val="00DB16AB"/>
    <w:rsid w:val="00DB1D2C"/>
    <w:rsid w:val="00DB6A46"/>
    <w:rsid w:val="00DB7348"/>
    <w:rsid w:val="00DB789C"/>
    <w:rsid w:val="00DC002F"/>
    <w:rsid w:val="00DC1EBF"/>
    <w:rsid w:val="00DC2992"/>
    <w:rsid w:val="00DC3F84"/>
    <w:rsid w:val="00DC559F"/>
    <w:rsid w:val="00DD25E4"/>
    <w:rsid w:val="00DD4463"/>
    <w:rsid w:val="00DE1FC1"/>
    <w:rsid w:val="00DE3D40"/>
    <w:rsid w:val="00DF25DC"/>
    <w:rsid w:val="00E00225"/>
    <w:rsid w:val="00E01D22"/>
    <w:rsid w:val="00E0368A"/>
    <w:rsid w:val="00E045A0"/>
    <w:rsid w:val="00E04CF3"/>
    <w:rsid w:val="00E05748"/>
    <w:rsid w:val="00E05E6E"/>
    <w:rsid w:val="00E122EA"/>
    <w:rsid w:val="00E126AF"/>
    <w:rsid w:val="00E15521"/>
    <w:rsid w:val="00E16611"/>
    <w:rsid w:val="00E219D8"/>
    <w:rsid w:val="00E23B04"/>
    <w:rsid w:val="00E24F02"/>
    <w:rsid w:val="00E27417"/>
    <w:rsid w:val="00E27585"/>
    <w:rsid w:val="00E27E83"/>
    <w:rsid w:val="00E32FF3"/>
    <w:rsid w:val="00E34EFF"/>
    <w:rsid w:val="00E40113"/>
    <w:rsid w:val="00E44DEC"/>
    <w:rsid w:val="00E44E46"/>
    <w:rsid w:val="00E460FF"/>
    <w:rsid w:val="00E52913"/>
    <w:rsid w:val="00E561BB"/>
    <w:rsid w:val="00E56D8D"/>
    <w:rsid w:val="00E56DA0"/>
    <w:rsid w:val="00E574A5"/>
    <w:rsid w:val="00E60445"/>
    <w:rsid w:val="00E62B0C"/>
    <w:rsid w:val="00E6416A"/>
    <w:rsid w:val="00E668A6"/>
    <w:rsid w:val="00E677A5"/>
    <w:rsid w:val="00E67E3A"/>
    <w:rsid w:val="00E7049E"/>
    <w:rsid w:val="00E70E1A"/>
    <w:rsid w:val="00E72577"/>
    <w:rsid w:val="00E72881"/>
    <w:rsid w:val="00E7344C"/>
    <w:rsid w:val="00E75C92"/>
    <w:rsid w:val="00E76314"/>
    <w:rsid w:val="00E82483"/>
    <w:rsid w:val="00E8608F"/>
    <w:rsid w:val="00E86B48"/>
    <w:rsid w:val="00E90DAB"/>
    <w:rsid w:val="00E94052"/>
    <w:rsid w:val="00E94ADF"/>
    <w:rsid w:val="00EA1C6B"/>
    <w:rsid w:val="00EA351E"/>
    <w:rsid w:val="00EA4866"/>
    <w:rsid w:val="00EA486B"/>
    <w:rsid w:val="00EA6217"/>
    <w:rsid w:val="00EA78B4"/>
    <w:rsid w:val="00EB25E8"/>
    <w:rsid w:val="00EB6461"/>
    <w:rsid w:val="00EB6B3F"/>
    <w:rsid w:val="00EC134E"/>
    <w:rsid w:val="00EC3AF6"/>
    <w:rsid w:val="00EC47C8"/>
    <w:rsid w:val="00EC4E92"/>
    <w:rsid w:val="00EC56AA"/>
    <w:rsid w:val="00ED353E"/>
    <w:rsid w:val="00ED4B9C"/>
    <w:rsid w:val="00EE246C"/>
    <w:rsid w:val="00EE25AB"/>
    <w:rsid w:val="00EE390C"/>
    <w:rsid w:val="00EE7A48"/>
    <w:rsid w:val="00EF2759"/>
    <w:rsid w:val="00EF2D73"/>
    <w:rsid w:val="00EF5D69"/>
    <w:rsid w:val="00F01E21"/>
    <w:rsid w:val="00F01F51"/>
    <w:rsid w:val="00F023AE"/>
    <w:rsid w:val="00F06610"/>
    <w:rsid w:val="00F07965"/>
    <w:rsid w:val="00F10550"/>
    <w:rsid w:val="00F12793"/>
    <w:rsid w:val="00F13963"/>
    <w:rsid w:val="00F156AA"/>
    <w:rsid w:val="00F21B45"/>
    <w:rsid w:val="00F21F4F"/>
    <w:rsid w:val="00F22B16"/>
    <w:rsid w:val="00F23B6B"/>
    <w:rsid w:val="00F243D5"/>
    <w:rsid w:val="00F24CE7"/>
    <w:rsid w:val="00F24F96"/>
    <w:rsid w:val="00F26209"/>
    <w:rsid w:val="00F275BE"/>
    <w:rsid w:val="00F315F2"/>
    <w:rsid w:val="00F31F13"/>
    <w:rsid w:val="00F328D1"/>
    <w:rsid w:val="00F35F9C"/>
    <w:rsid w:val="00F37497"/>
    <w:rsid w:val="00F4150F"/>
    <w:rsid w:val="00F42E58"/>
    <w:rsid w:val="00F4594F"/>
    <w:rsid w:val="00F45E00"/>
    <w:rsid w:val="00F47668"/>
    <w:rsid w:val="00F50137"/>
    <w:rsid w:val="00F5106F"/>
    <w:rsid w:val="00F52C87"/>
    <w:rsid w:val="00F55FBF"/>
    <w:rsid w:val="00F56A51"/>
    <w:rsid w:val="00F56F12"/>
    <w:rsid w:val="00F57AAF"/>
    <w:rsid w:val="00F60390"/>
    <w:rsid w:val="00F618F2"/>
    <w:rsid w:val="00F64E1A"/>
    <w:rsid w:val="00F6650D"/>
    <w:rsid w:val="00F6743C"/>
    <w:rsid w:val="00F67979"/>
    <w:rsid w:val="00F70026"/>
    <w:rsid w:val="00F72537"/>
    <w:rsid w:val="00F75366"/>
    <w:rsid w:val="00F7599B"/>
    <w:rsid w:val="00F802A9"/>
    <w:rsid w:val="00F82CBA"/>
    <w:rsid w:val="00F84936"/>
    <w:rsid w:val="00F85A4F"/>
    <w:rsid w:val="00F868DB"/>
    <w:rsid w:val="00F86B2A"/>
    <w:rsid w:val="00F8706D"/>
    <w:rsid w:val="00F87FF4"/>
    <w:rsid w:val="00F92603"/>
    <w:rsid w:val="00F94314"/>
    <w:rsid w:val="00F95C83"/>
    <w:rsid w:val="00F95EA5"/>
    <w:rsid w:val="00F965F1"/>
    <w:rsid w:val="00FA0DA2"/>
    <w:rsid w:val="00FA210C"/>
    <w:rsid w:val="00FA5CC2"/>
    <w:rsid w:val="00FA693A"/>
    <w:rsid w:val="00FA789D"/>
    <w:rsid w:val="00FB0307"/>
    <w:rsid w:val="00FB23A7"/>
    <w:rsid w:val="00FB2B28"/>
    <w:rsid w:val="00FB33AA"/>
    <w:rsid w:val="00FB6315"/>
    <w:rsid w:val="00FB64A1"/>
    <w:rsid w:val="00FC15ED"/>
    <w:rsid w:val="00FC199C"/>
    <w:rsid w:val="00FC26EE"/>
    <w:rsid w:val="00FC2EF7"/>
    <w:rsid w:val="00FC3123"/>
    <w:rsid w:val="00FC44D6"/>
    <w:rsid w:val="00FC51AA"/>
    <w:rsid w:val="00FC69D6"/>
    <w:rsid w:val="00FD2993"/>
    <w:rsid w:val="00FD3FDA"/>
    <w:rsid w:val="00FD5B65"/>
    <w:rsid w:val="00FE0319"/>
    <w:rsid w:val="00FE0FCE"/>
    <w:rsid w:val="00FE4000"/>
    <w:rsid w:val="00FE55F0"/>
    <w:rsid w:val="00FE691F"/>
    <w:rsid w:val="00FE6EB4"/>
    <w:rsid w:val="00FE758A"/>
    <w:rsid w:val="00FF071E"/>
    <w:rsid w:val="00FF13C3"/>
    <w:rsid w:val="00FF1FD1"/>
    <w:rsid w:val="00FF3B18"/>
    <w:rsid w:val="00FF5A7E"/>
    <w:rsid w:val="00FF663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93E42D5"/>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1021D"/>
  </w:style>
  <w:style w:type="paragraph" w:styleId="1">
    <w:name w:val="heading 1"/>
    <w:basedOn w:val="a"/>
    <w:next w:val="a"/>
    <w:link w:val="10"/>
    <w:uiPriority w:val="9"/>
    <w:qFormat/>
    <w:rsid w:val="00B12BFE"/>
    <w:pPr>
      <w:keepNext/>
      <w:keepLines/>
      <w:spacing w:before="240" w:after="0"/>
      <w:outlineLvl w:val="0"/>
    </w:pPr>
    <w:rPr>
      <w:rFonts w:ascii="Calibri Light" w:eastAsia="Times New Roman" w:hAnsi="Calibri Light" w:cs="Times New Roman"/>
      <w:color w:val="2E74B5"/>
      <w:sz w:val="32"/>
      <w:szCs w:val="32"/>
    </w:rPr>
  </w:style>
  <w:style w:type="paragraph" w:styleId="2">
    <w:name w:val="heading 2"/>
    <w:basedOn w:val="a"/>
    <w:next w:val="a"/>
    <w:link w:val="20"/>
    <w:uiPriority w:val="9"/>
    <w:unhideWhenUsed/>
    <w:qFormat/>
    <w:rsid w:val="00300810"/>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EC134E"/>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9309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ef-journal">
    <w:name w:val="ref-journal"/>
    <w:basedOn w:val="a0"/>
    <w:rsid w:val="007963EE"/>
  </w:style>
  <w:style w:type="character" w:customStyle="1" w:styleId="ref-vol">
    <w:name w:val="ref-vol"/>
    <w:basedOn w:val="a0"/>
    <w:rsid w:val="007963EE"/>
  </w:style>
  <w:style w:type="paragraph" w:styleId="a4">
    <w:name w:val="header"/>
    <w:basedOn w:val="a"/>
    <w:link w:val="a5"/>
    <w:uiPriority w:val="99"/>
    <w:unhideWhenUsed/>
    <w:rsid w:val="0037160A"/>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37160A"/>
  </w:style>
  <w:style w:type="paragraph" w:styleId="a6">
    <w:name w:val="footer"/>
    <w:basedOn w:val="a"/>
    <w:link w:val="a7"/>
    <w:uiPriority w:val="99"/>
    <w:unhideWhenUsed/>
    <w:rsid w:val="0037160A"/>
    <w:pPr>
      <w:tabs>
        <w:tab w:val="center" w:pos="4677"/>
        <w:tab w:val="right" w:pos="9355"/>
      </w:tabs>
      <w:spacing w:after="0" w:line="240" w:lineRule="auto"/>
    </w:pPr>
  </w:style>
  <w:style w:type="character" w:customStyle="1" w:styleId="a7">
    <w:name w:val="Нижний колонтитул Знак"/>
    <w:basedOn w:val="a0"/>
    <w:link w:val="a6"/>
    <w:uiPriority w:val="99"/>
    <w:rsid w:val="0037160A"/>
  </w:style>
  <w:style w:type="paragraph" w:styleId="a8">
    <w:name w:val="List Paragraph"/>
    <w:basedOn w:val="a"/>
    <w:link w:val="a9"/>
    <w:uiPriority w:val="34"/>
    <w:qFormat/>
    <w:rsid w:val="00D87C77"/>
    <w:pPr>
      <w:ind w:left="720"/>
      <w:contextualSpacing/>
    </w:pPr>
  </w:style>
  <w:style w:type="table" w:customStyle="1" w:styleId="11">
    <w:name w:val="Светлая заливка1"/>
    <w:basedOn w:val="a1"/>
    <w:uiPriority w:val="60"/>
    <w:rsid w:val="000B576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cit-auth">
    <w:name w:val="cit-auth"/>
    <w:basedOn w:val="a0"/>
    <w:rsid w:val="009911D9"/>
  </w:style>
  <w:style w:type="character" w:customStyle="1" w:styleId="cit-name-surname">
    <w:name w:val="cit-name-surname"/>
    <w:basedOn w:val="a0"/>
    <w:rsid w:val="009911D9"/>
  </w:style>
  <w:style w:type="character" w:customStyle="1" w:styleId="cit-name-given-names">
    <w:name w:val="cit-name-given-names"/>
    <w:basedOn w:val="a0"/>
    <w:rsid w:val="009911D9"/>
  </w:style>
  <w:style w:type="character" w:customStyle="1" w:styleId="cit-name-suffix">
    <w:name w:val="cit-name-suffix"/>
    <w:basedOn w:val="a0"/>
    <w:rsid w:val="009911D9"/>
  </w:style>
  <w:style w:type="character" w:styleId="HTML">
    <w:name w:val="HTML Cite"/>
    <w:basedOn w:val="a0"/>
    <w:uiPriority w:val="99"/>
    <w:semiHidden/>
    <w:unhideWhenUsed/>
    <w:rsid w:val="009911D9"/>
    <w:rPr>
      <w:i/>
      <w:iCs/>
    </w:rPr>
  </w:style>
  <w:style w:type="character" w:customStyle="1" w:styleId="cit-article-title">
    <w:name w:val="cit-article-title"/>
    <w:basedOn w:val="a0"/>
    <w:rsid w:val="009911D9"/>
  </w:style>
  <w:style w:type="character" w:customStyle="1" w:styleId="cit-pub-date">
    <w:name w:val="cit-pub-date"/>
    <w:basedOn w:val="a0"/>
    <w:rsid w:val="009911D9"/>
  </w:style>
  <w:style w:type="character" w:customStyle="1" w:styleId="cit-vol">
    <w:name w:val="cit-vol"/>
    <w:basedOn w:val="a0"/>
    <w:rsid w:val="009911D9"/>
  </w:style>
  <w:style w:type="character" w:customStyle="1" w:styleId="cit-fpage">
    <w:name w:val="cit-fpage"/>
    <w:basedOn w:val="a0"/>
    <w:rsid w:val="009911D9"/>
  </w:style>
  <w:style w:type="character" w:customStyle="1" w:styleId="cit-lpage">
    <w:name w:val="cit-lpage"/>
    <w:basedOn w:val="a0"/>
    <w:rsid w:val="009911D9"/>
  </w:style>
  <w:style w:type="character" w:styleId="aa">
    <w:name w:val="Strong"/>
    <w:basedOn w:val="a0"/>
    <w:uiPriority w:val="22"/>
    <w:qFormat/>
    <w:rsid w:val="00363ECE"/>
    <w:rPr>
      <w:b/>
      <w:bCs/>
    </w:rPr>
  </w:style>
  <w:style w:type="character" w:customStyle="1" w:styleId="cit-etal">
    <w:name w:val="cit-etal"/>
    <w:basedOn w:val="a0"/>
    <w:rsid w:val="00363ECE"/>
  </w:style>
  <w:style w:type="character" w:customStyle="1" w:styleId="a9">
    <w:name w:val="Абзац списка Знак"/>
    <w:link w:val="a8"/>
    <w:uiPriority w:val="34"/>
    <w:rsid w:val="00351FC8"/>
  </w:style>
  <w:style w:type="character" w:customStyle="1" w:styleId="element-citation">
    <w:name w:val="element-citation"/>
    <w:basedOn w:val="a0"/>
    <w:rsid w:val="009E5276"/>
  </w:style>
  <w:style w:type="paragraph" w:styleId="ab">
    <w:name w:val="Balloon Text"/>
    <w:basedOn w:val="a"/>
    <w:link w:val="ac"/>
    <w:uiPriority w:val="99"/>
    <w:semiHidden/>
    <w:unhideWhenUsed/>
    <w:rsid w:val="00032919"/>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032919"/>
    <w:rPr>
      <w:rFonts w:ascii="Tahoma" w:hAnsi="Tahoma" w:cs="Tahoma"/>
      <w:sz w:val="16"/>
      <w:szCs w:val="16"/>
    </w:rPr>
  </w:style>
  <w:style w:type="paragraph" w:styleId="HTML0">
    <w:name w:val="HTML Preformatted"/>
    <w:basedOn w:val="a"/>
    <w:link w:val="HTML1"/>
    <w:uiPriority w:val="99"/>
    <w:unhideWhenUsed/>
    <w:rsid w:val="00272C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pPr>
    <w:rPr>
      <w:rFonts w:ascii="Times New Roman" w:eastAsia="Times New Roman" w:hAnsi="Courier New" w:cs="Arial Unicode MS"/>
      <w:sz w:val="20"/>
      <w:szCs w:val="20"/>
      <w:lang w:eastAsia="ru-RU"/>
    </w:rPr>
  </w:style>
  <w:style w:type="character" w:customStyle="1" w:styleId="HTML1">
    <w:name w:val="Стандартный HTML Знак"/>
    <w:basedOn w:val="a0"/>
    <w:link w:val="HTML0"/>
    <w:uiPriority w:val="99"/>
    <w:rsid w:val="00272C00"/>
    <w:rPr>
      <w:rFonts w:ascii="Times New Roman" w:eastAsia="Times New Roman" w:hAnsi="Courier New" w:cs="Arial Unicode MS"/>
      <w:sz w:val="20"/>
      <w:szCs w:val="20"/>
      <w:lang w:eastAsia="ru-RU"/>
    </w:rPr>
  </w:style>
  <w:style w:type="paragraph" w:styleId="ad">
    <w:name w:val="caption"/>
    <w:basedOn w:val="a"/>
    <w:next w:val="a"/>
    <w:uiPriority w:val="35"/>
    <w:unhideWhenUsed/>
    <w:qFormat/>
    <w:rsid w:val="00111C7E"/>
    <w:pPr>
      <w:spacing w:after="200" w:line="240" w:lineRule="auto"/>
    </w:pPr>
    <w:rPr>
      <w:i/>
      <w:iCs/>
      <w:color w:val="44546A" w:themeColor="text2"/>
      <w:sz w:val="18"/>
      <w:szCs w:val="18"/>
    </w:rPr>
  </w:style>
  <w:style w:type="character" w:customStyle="1" w:styleId="10">
    <w:name w:val="Заголовок 1 Знак"/>
    <w:basedOn w:val="a0"/>
    <w:link w:val="1"/>
    <w:uiPriority w:val="9"/>
    <w:rsid w:val="00B12BFE"/>
    <w:rPr>
      <w:rFonts w:ascii="Calibri Light" w:eastAsia="Times New Roman" w:hAnsi="Calibri Light" w:cs="Times New Roman"/>
      <w:color w:val="2E74B5"/>
      <w:sz w:val="32"/>
      <w:szCs w:val="32"/>
    </w:rPr>
  </w:style>
  <w:style w:type="paragraph" w:styleId="ae">
    <w:name w:val="TOC Heading"/>
    <w:basedOn w:val="1"/>
    <w:next w:val="a"/>
    <w:uiPriority w:val="39"/>
    <w:unhideWhenUsed/>
    <w:qFormat/>
    <w:rsid w:val="00B12BFE"/>
    <w:pPr>
      <w:outlineLvl w:val="9"/>
    </w:pPr>
    <w:rPr>
      <w:lang w:eastAsia="ru-RU"/>
    </w:rPr>
  </w:style>
  <w:style w:type="paragraph" w:styleId="12">
    <w:name w:val="toc 1"/>
    <w:basedOn w:val="a"/>
    <w:next w:val="a"/>
    <w:autoRedefine/>
    <w:uiPriority w:val="39"/>
    <w:unhideWhenUsed/>
    <w:rsid w:val="00D231DA"/>
    <w:pPr>
      <w:tabs>
        <w:tab w:val="left" w:pos="1276"/>
        <w:tab w:val="right" w:leader="dot" w:pos="9628"/>
      </w:tabs>
      <w:spacing w:after="100" w:line="240" w:lineRule="auto"/>
    </w:pPr>
    <w:rPr>
      <w:rFonts w:ascii="Times New Roman" w:eastAsia="Calibri" w:hAnsi="Times New Roman" w:cs="Times New Roman"/>
      <w:noProof/>
      <w:sz w:val="28"/>
    </w:rPr>
  </w:style>
  <w:style w:type="character" w:styleId="af">
    <w:name w:val="Hyperlink"/>
    <w:basedOn w:val="a0"/>
    <w:uiPriority w:val="99"/>
    <w:unhideWhenUsed/>
    <w:rsid w:val="00B12BFE"/>
    <w:rPr>
      <w:color w:val="0563C1"/>
      <w:u w:val="single"/>
    </w:rPr>
  </w:style>
  <w:style w:type="paragraph" w:styleId="af0">
    <w:name w:val="Body Text"/>
    <w:basedOn w:val="a"/>
    <w:link w:val="af1"/>
    <w:uiPriority w:val="1"/>
    <w:qFormat/>
    <w:rsid w:val="00B12BFE"/>
    <w:pPr>
      <w:widowControl w:val="0"/>
      <w:autoSpaceDE w:val="0"/>
      <w:autoSpaceDN w:val="0"/>
      <w:spacing w:after="0" w:line="240" w:lineRule="auto"/>
      <w:ind w:left="302"/>
      <w:jc w:val="both"/>
    </w:pPr>
    <w:rPr>
      <w:rFonts w:ascii="Times New Roman" w:eastAsia="Times New Roman" w:hAnsi="Times New Roman" w:cs="Times New Roman"/>
      <w:sz w:val="28"/>
      <w:szCs w:val="28"/>
      <w:lang w:eastAsia="ru-RU" w:bidi="ru-RU"/>
    </w:rPr>
  </w:style>
  <w:style w:type="character" w:customStyle="1" w:styleId="af1">
    <w:name w:val="Основной текст Знак"/>
    <w:basedOn w:val="a0"/>
    <w:link w:val="af0"/>
    <w:uiPriority w:val="1"/>
    <w:rsid w:val="00B12BFE"/>
    <w:rPr>
      <w:rFonts w:ascii="Times New Roman" w:eastAsia="Times New Roman" w:hAnsi="Times New Roman" w:cs="Times New Roman"/>
      <w:sz w:val="28"/>
      <w:szCs w:val="28"/>
      <w:lang w:eastAsia="ru-RU" w:bidi="ru-RU"/>
    </w:rPr>
  </w:style>
  <w:style w:type="character" w:customStyle="1" w:styleId="20">
    <w:name w:val="Заголовок 2 Знак"/>
    <w:basedOn w:val="a0"/>
    <w:link w:val="2"/>
    <w:uiPriority w:val="9"/>
    <w:rsid w:val="00300810"/>
    <w:rPr>
      <w:rFonts w:asciiTheme="majorHAnsi" w:eastAsiaTheme="majorEastAsia" w:hAnsiTheme="majorHAnsi" w:cstheme="majorBidi"/>
      <w:color w:val="2E74B5" w:themeColor="accent1" w:themeShade="BF"/>
      <w:sz w:val="26"/>
      <w:szCs w:val="26"/>
    </w:rPr>
  </w:style>
  <w:style w:type="paragraph" w:styleId="21">
    <w:name w:val="toc 2"/>
    <w:basedOn w:val="a"/>
    <w:next w:val="a"/>
    <w:autoRedefine/>
    <w:uiPriority w:val="39"/>
    <w:unhideWhenUsed/>
    <w:rsid w:val="0041126B"/>
    <w:pPr>
      <w:tabs>
        <w:tab w:val="left" w:pos="567"/>
        <w:tab w:val="right" w:leader="dot" w:pos="9628"/>
      </w:tabs>
      <w:spacing w:after="100"/>
    </w:pPr>
    <w:rPr>
      <w:rFonts w:ascii="Times New Roman" w:eastAsia="Calibri" w:hAnsi="Times New Roman" w:cs="Times New Roman"/>
      <w:noProof/>
      <w:sz w:val="28"/>
      <w:szCs w:val="28"/>
      <w:lang w:val="kk-KZ"/>
    </w:rPr>
  </w:style>
  <w:style w:type="paragraph" w:styleId="31">
    <w:name w:val="toc 3"/>
    <w:basedOn w:val="a"/>
    <w:next w:val="a"/>
    <w:autoRedefine/>
    <w:uiPriority w:val="39"/>
    <w:unhideWhenUsed/>
    <w:rsid w:val="00300810"/>
    <w:pPr>
      <w:spacing w:after="100"/>
      <w:ind w:left="440"/>
    </w:pPr>
    <w:rPr>
      <w:rFonts w:eastAsiaTheme="minorEastAsia" w:cs="Times New Roman"/>
      <w:lang w:eastAsia="ru-RU"/>
    </w:rPr>
  </w:style>
  <w:style w:type="paragraph" w:styleId="af2">
    <w:name w:val="Normal (Web)"/>
    <w:basedOn w:val="a"/>
    <w:uiPriority w:val="99"/>
    <w:unhideWhenUsed/>
    <w:rsid w:val="00F5013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xspmiddlemailrucssattributepostfix">
    <w:name w:val="cxspmiddle_mailru_css_attribute_postfix"/>
    <w:basedOn w:val="a"/>
    <w:uiPriority w:val="99"/>
    <w:rsid w:val="00A973E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uiPriority w:val="99"/>
    <w:rsid w:val="006505EE"/>
    <w:pPr>
      <w:autoSpaceDE w:val="0"/>
      <w:autoSpaceDN w:val="0"/>
      <w:adjustRightInd w:val="0"/>
      <w:spacing w:after="0" w:line="240" w:lineRule="auto"/>
    </w:pPr>
    <w:rPr>
      <w:rFonts w:ascii="Calibri" w:hAnsi="Calibri" w:cs="Calibri"/>
      <w:color w:val="000000"/>
      <w:sz w:val="24"/>
      <w:szCs w:val="24"/>
    </w:rPr>
  </w:style>
  <w:style w:type="paragraph" w:styleId="af3">
    <w:name w:val="Subtitle"/>
    <w:basedOn w:val="a"/>
    <w:next w:val="a"/>
    <w:link w:val="af4"/>
    <w:uiPriority w:val="11"/>
    <w:qFormat/>
    <w:rsid w:val="00440FA3"/>
    <w:pPr>
      <w:numPr>
        <w:ilvl w:val="1"/>
      </w:numPr>
    </w:pPr>
    <w:rPr>
      <w:rFonts w:eastAsiaTheme="minorEastAsia"/>
      <w:color w:val="5A5A5A" w:themeColor="text1" w:themeTint="A5"/>
      <w:spacing w:val="15"/>
    </w:rPr>
  </w:style>
  <w:style w:type="character" w:customStyle="1" w:styleId="af4">
    <w:name w:val="Подзаголовок Знак"/>
    <w:basedOn w:val="a0"/>
    <w:link w:val="af3"/>
    <w:uiPriority w:val="11"/>
    <w:rsid w:val="00440FA3"/>
    <w:rPr>
      <w:rFonts w:eastAsiaTheme="minorEastAsia"/>
      <w:color w:val="5A5A5A" w:themeColor="text1" w:themeTint="A5"/>
      <w:spacing w:val="15"/>
    </w:rPr>
  </w:style>
  <w:style w:type="character" w:customStyle="1" w:styleId="30">
    <w:name w:val="Заголовок 3 Знак"/>
    <w:basedOn w:val="a0"/>
    <w:link w:val="3"/>
    <w:uiPriority w:val="9"/>
    <w:rsid w:val="00EC134E"/>
    <w:rPr>
      <w:rFonts w:asciiTheme="majorHAnsi" w:eastAsiaTheme="majorEastAsia" w:hAnsiTheme="majorHAnsi" w:cstheme="majorBidi"/>
      <w:color w:val="1F4D78" w:themeColor="accent1" w:themeShade="7F"/>
      <w:sz w:val="24"/>
      <w:szCs w:val="24"/>
    </w:rPr>
  </w:style>
  <w:style w:type="paragraph" w:styleId="af5">
    <w:name w:val="No Spacing"/>
    <w:uiPriority w:val="1"/>
    <w:qFormat/>
    <w:rsid w:val="007644B5"/>
    <w:pPr>
      <w:spacing w:after="0" w:line="240" w:lineRule="auto"/>
    </w:pPr>
  </w:style>
  <w:style w:type="table" w:customStyle="1" w:styleId="110">
    <w:name w:val="Таблица простая 11"/>
    <w:basedOn w:val="a1"/>
    <w:uiPriority w:val="41"/>
    <w:rsid w:val="00544E7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13">
    <w:name w:val="Сетка таблицы светлая1"/>
    <w:basedOn w:val="a1"/>
    <w:uiPriority w:val="40"/>
    <w:rsid w:val="00C75B1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111">
    <w:name w:val="Таблица простая 11"/>
    <w:basedOn w:val="a1"/>
    <w:uiPriority w:val="41"/>
    <w:rsid w:val="00794D5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14">
    <w:name w:val="Сетка таблицы светлая1"/>
    <w:basedOn w:val="a1"/>
    <w:uiPriority w:val="40"/>
    <w:rsid w:val="00794D5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af6">
    <w:name w:val="FollowedHyperlink"/>
    <w:basedOn w:val="a0"/>
    <w:uiPriority w:val="99"/>
    <w:semiHidden/>
    <w:unhideWhenUsed/>
    <w:rsid w:val="00D4453A"/>
    <w:rPr>
      <w:color w:val="954F72"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1021D"/>
  </w:style>
  <w:style w:type="paragraph" w:styleId="1">
    <w:name w:val="heading 1"/>
    <w:basedOn w:val="a"/>
    <w:next w:val="a"/>
    <w:link w:val="10"/>
    <w:uiPriority w:val="9"/>
    <w:qFormat/>
    <w:rsid w:val="00B12BFE"/>
    <w:pPr>
      <w:keepNext/>
      <w:keepLines/>
      <w:spacing w:before="240" w:after="0"/>
      <w:outlineLvl w:val="0"/>
    </w:pPr>
    <w:rPr>
      <w:rFonts w:ascii="Calibri Light" w:eastAsia="Times New Roman" w:hAnsi="Calibri Light" w:cs="Times New Roman"/>
      <w:color w:val="2E74B5"/>
      <w:sz w:val="32"/>
      <w:szCs w:val="32"/>
    </w:rPr>
  </w:style>
  <w:style w:type="paragraph" w:styleId="2">
    <w:name w:val="heading 2"/>
    <w:basedOn w:val="a"/>
    <w:next w:val="a"/>
    <w:link w:val="20"/>
    <w:uiPriority w:val="9"/>
    <w:unhideWhenUsed/>
    <w:qFormat/>
    <w:rsid w:val="00300810"/>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EC134E"/>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9309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ef-journal">
    <w:name w:val="ref-journal"/>
    <w:basedOn w:val="a0"/>
    <w:rsid w:val="007963EE"/>
  </w:style>
  <w:style w:type="character" w:customStyle="1" w:styleId="ref-vol">
    <w:name w:val="ref-vol"/>
    <w:basedOn w:val="a0"/>
    <w:rsid w:val="007963EE"/>
  </w:style>
  <w:style w:type="paragraph" w:styleId="a4">
    <w:name w:val="header"/>
    <w:basedOn w:val="a"/>
    <w:link w:val="a5"/>
    <w:uiPriority w:val="99"/>
    <w:unhideWhenUsed/>
    <w:rsid w:val="0037160A"/>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37160A"/>
  </w:style>
  <w:style w:type="paragraph" w:styleId="a6">
    <w:name w:val="footer"/>
    <w:basedOn w:val="a"/>
    <w:link w:val="a7"/>
    <w:uiPriority w:val="99"/>
    <w:unhideWhenUsed/>
    <w:rsid w:val="0037160A"/>
    <w:pPr>
      <w:tabs>
        <w:tab w:val="center" w:pos="4677"/>
        <w:tab w:val="right" w:pos="9355"/>
      </w:tabs>
      <w:spacing w:after="0" w:line="240" w:lineRule="auto"/>
    </w:pPr>
  </w:style>
  <w:style w:type="character" w:customStyle="1" w:styleId="a7">
    <w:name w:val="Нижний колонтитул Знак"/>
    <w:basedOn w:val="a0"/>
    <w:link w:val="a6"/>
    <w:uiPriority w:val="99"/>
    <w:rsid w:val="0037160A"/>
  </w:style>
  <w:style w:type="paragraph" w:styleId="a8">
    <w:name w:val="List Paragraph"/>
    <w:basedOn w:val="a"/>
    <w:link w:val="a9"/>
    <w:uiPriority w:val="34"/>
    <w:qFormat/>
    <w:rsid w:val="00D87C77"/>
    <w:pPr>
      <w:ind w:left="720"/>
      <w:contextualSpacing/>
    </w:pPr>
  </w:style>
  <w:style w:type="table" w:customStyle="1" w:styleId="11">
    <w:name w:val="Светлая заливка1"/>
    <w:basedOn w:val="a1"/>
    <w:uiPriority w:val="60"/>
    <w:rsid w:val="000B576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cit-auth">
    <w:name w:val="cit-auth"/>
    <w:basedOn w:val="a0"/>
    <w:rsid w:val="009911D9"/>
  </w:style>
  <w:style w:type="character" w:customStyle="1" w:styleId="cit-name-surname">
    <w:name w:val="cit-name-surname"/>
    <w:basedOn w:val="a0"/>
    <w:rsid w:val="009911D9"/>
  </w:style>
  <w:style w:type="character" w:customStyle="1" w:styleId="cit-name-given-names">
    <w:name w:val="cit-name-given-names"/>
    <w:basedOn w:val="a0"/>
    <w:rsid w:val="009911D9"/>
  </w:style>
  <w:style w:type="character" w:customStyle="1" w:styleId="cit-name-suffix">
    <w:name w:val="cit-name-suffix"/>
    <w:basedOn w:val="a0"/>
    <w:rsid w:val="009911D9"/>
  </w:style>
  <w:style w:type="character" w:styleId="HTML">
    <w:name w:val="HTML Cite"/>
    <w:basedOn w:val="a0"/>
    <w:uiPriority w:val="99"/>
    <w:semiHidden/>
    <w:unhideWhenUsed/>
    <w:rsid w:val="009911D9"/>
    <w:rPr>
      <w:i/>
      <w:iCs/>
    </w:rPr>
  </w:style>
  <w:style w:type="character" w:customStyle="1" w:styleId="cit-article-title">
    <w:name w:val="cit-article-title"/>
    <w:basedOn w:val="a0"/>
    <w:rsid w:val="009911D9"/>
  </w:style>
  <w:style w:type="character" w:customStyle="1" w:styleId="cit-pub-date">
    <w:name w:val="cit-pub-date"/>
    <w:basedOn w:val="a0"/>
    <w:rsid w:val="009911D9"/>
  </w:style>
  <w:style w:type="character" w:customStyle="1" w:styleId="cit-vol">
    <w:name w:val="cit-vol"/>
    <w:basedOn w:val="a0"/>
    <w:rsid w:val="009911D9"/>
  </w:style>
  <w:style w:type="character" w:customStyle="1" w:styleId="cit-fpage">
    <w:name w:val="cit-fpage"/>
    <w:basedOn w:val="a0"/>
    <w:rsid w:val="009911D9"/>
  </w:style>
  <w:style w:type="character" w:customStyle="1" w:styleId="cit-lpage">
    <w:name w:val="cit-lpage"/>
    <w:basedOn w:val="a0"/>
    <w:rsid w:val="009911D9"/>
  </w:style>
  <w:style w:type="character" w:styleId="aa">
    <w:name w:val="Strong"/>
    <w:basedOn w:val="a0"/>
    <w:uiPriority w:val="22"/>
    <w:qFormat/>
    <w:rsid w:val="00363ECE"/>
    <w:rPr>
      <w:b/>
      <w:bCs/>
    </w:rPr>
  </w:style>
  <w:style w:type="character" w:customStyle="1" w:styleId="cit-etal">
    <w:name w:val="cit-etal"/>
    <w:basedOn w:val="a0"/>
    <w:rsid w:val="00363ECE"/>
  </w:style>
  <w:style w:type="character" w:customStyle="1" w:styleId="a9">
    <w:name w:val="Абзац списка Знак"/>
    <w:link w:val="a8"/>
    <w:uiPriority w:val="34"/>
    <w:rsid w:val="00351FC8"/>
  </w:style>
  <w:style w:type="character" w:customStyle="1" w:styleId="element-citation">
    <w:name w:val="element-citation"/>
    <w:basedOn w:val="a0"/>
    <w:rsid w:val="009E5276"/>
  </w:style>
  <w:style w:type="paragraph" w:styleId="ab">
    <w:name w:val="Balloon Text"/>
    <w:basedOn w:val="a"/>
    <w:link w:val="ac"/>
    <w:uiPriority w:val="99"/>
    <w:semiHidden/>
    <w:unhideWhenUsed/>
    <w:rsid w:val="00032919"/>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032919"/>
    <w:rPr>
      <w:rFonts w:ascii="Tahoma" w:hAnsi="Tahoma" w:cs="Tahoma"/>
      <w:sz w:val="16"/>
      <w:szCs w:val="16"/>
    </w:rPr>
  </w:style>
  <w:style w:type="paragraph" w:styleId="HTML0">
    <w:name w:val="HTML Preformatted"/>
    <w:basedOn w:val="a"/>
    <w:link w:val="HTML1"/>
    <w:uiPriority w:val="99"/>
    <w:unhideWhenUsed/>
    <w:rsid w:val="00272C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pPr>
    <w:rPr>
      <w:rFonts w:ascii="Times New Roman" w:eastAsia="Times New Roman" w:hAnsi="Courier New" w:cs="Arial Unicode MS"/>
      <w:sz w:val="20"/>
      <w:szCs w:val="20"/>
      <w:lang w:eastAsia="ru-RU"/>
    </w:rPr>
  </w:style>
  <w:style w:type="character" w:customStyle="1" w:styleId="HTML1">
    <w:name w:val="Стандартный HTML Знак"/>
    <w:basedOn w:val="a0"/>
    <w:link w:val="HTML0"/>
    <w:uiPriority w:val="99"/>
    <w:rsid w:val="00272C00"/>
    <w:rPr>
      <w:rFonts w:ascii="Times New Roman" w:eastAsia="Times New Roman" w:hAnsi="Courier New" w:cs="Arial Unicode MS"/>
      <w:sz w:val="20"/>
      <w:szCs w:val="20"/>
      <w:lang w:eastAsia="ru-RU"/>
    </w:rPr>
  </w:style>
  <w:style w:type="paragraph" w:styleId="ad">
    <w:name w:val="caption"/>
    <w:basedOn w:val="a"/>
    <w:next w:val="a"/>
    <w:uiPriority w:val="35"/>
    <w:unhideWhenUsed/>
    <w:qFormat/>
    <w:rsid w:val="00111C7E"/>
    <w:pPr>
      <w:spacing w:after="200" w:line="240" w:lineRule="auto"/>
    </w:pPr>
    <w:rPr>
      <w:i/>
      <w:iCs/>
      <w:color w:val="44546A" w:themeColor="text2"/>
      <w:sz w:val="18"/>
      <w:szCs w:val="18"/>
    </w:rPr>
  </w:style>
  <w:style w:type="character" w:customStyle="1" w:styleId="10">
    <w:name w:val="Заголовок 1 Знак"/>
    <w:basedOn w:val="a0"/>
    <w:link w:val="1"/>
    <w:uiPriority w:val="9"/>
    <w:rsid w:val="00B12BFE"/>
    <w:rPr>
      <w:rFonts w:ascii="Calibri Light" w:eastAsia="Times New Roman" w:hAnsi="Calibri Light" w:cs="Times New Roman"/>
      <w:color w:val="2E74B5"/>
      <w:sz w:val="32"/>
      <w:szCs w:val="32"/>
    </w:rPr>
  </w:style>
  <w:style w:type="paragraph" w:styleId="ae">
    <w:name w:val="TOC Heading"/>
    <w:basedOn w:val="1"/>
    <w:next w:val="a"/>
    <w:uiPriority w:val="39"/>
    <w:unhideWhenUsed/>
    <w:qFormat/>
    <w:rsid w:val="00B12BFE"/>
    <w:pPr>
      <w:outlineLvl w:val="9"/>
    </w:pPr>
    <w:rPr>
      <w:lang w:eastAsia="ru-RU"/>
    </w:rPr>
  </w:style>
  <w:style w:type="paragraph" w:styleId="12">
    <w:name w:val="toc 1"/>
    <w:basedOn w:val="a"/>
    <w:next w:val="a"/>
    <w:autoRedefine/>
    <w:uiPriority w:val="39"/>
    <w:unhideWhenUsed/>
    <w:rsid w:val="00D231DA"/>
    <w:pPr>
      <w:tabs>
        <w:tab w:val="left" w:pos="1276"/>
        <w:tab w:val="right" w:leader="dot" w:pos="9628"/>
      </w:tabs>
      <w:spacing w:after="100" w:line="240" w:lineRule="auto"/>
    </w:pPr>
    <w:rPr>
      <w:rFonts w:ascii="Times New Roman" w:eastAsia="Calibri" w:hAnsi="Times New Roman" w:cs="Times New Roman"/>
      <w:noProof/>
      <w:sz w:val="28"/>
    </w:rPr>
  </w:style>
  <w:style w:type="character" w:styleId="af">
    <w:name w:val="Hyperlink"/>
    <w:basedOn w:val="a0"/>
    <w:uiPriority w:val="99"/>
    <w:unhideWhenUsed/>
    <w:rsid w:val="00B12BFE"/>
    <w:rPr>
      <w:color w:val="0563C1"/>
      <w:u w:val="single"/>
    </w:rPr>
  </w:style>
  <w:style w:type="paragraph" w:styleId="af0">
    <w:name w:val="Body Text"/>
    <w:basedOn w:val="a"/>
    <w:link w:val="af1"/>
    <w:uiPriority w:val="1"/>
    <w:qFormat/>
    <w:rsid w:val="00B12BFE"/>
    <w:pPr>
      <w:widowControl w:val="0"/>
      <w:autoSpaceDE w:val="0"/>
      <w:autoSpaceDN w:val="0"/>
      <w:spacing w:after="0" w:line="240" w:lineRule="auto"/>
      <w:ind w:left="302"/>
      <w:jc w:val="both"/>
    </w:pPr>
    <w:rPr>
      <w:rFonts w:ascii="Times New Roman" w:eastAsia="Times New Roman" w:hAnsi="Times New Roman" w:cs="Times New Roman"/>
      <w:sz w:val="28"/>
      <w:szCs w:val="28"/>
      <w:lang w:eastAsia="ru-RU" w:bidi="ru-RU"/>
    </w:rPr>
  </w:style>
  <w:style w:type="character" w:customStyle="1" w:styleId="af1">
    <w:name w:val="Основной текст Знак"/>
    <w:basedOn w:val="a0"/>
    <w:link w:val="af0"/>
    <w:uiPriority w:val="1"/>
    <w:rsid w:val="00B12BFE"/>
    <w:rPr>
      <w:rFonts w:ascii="Times New Roman" w:eastAsia="Times New Roman" w:hAnsi="Times New Roman" w:cs="Times New Roman"/>
      <w:sz w:val="28"/>
      <w:szCs w:val="28"/>
      <w:lang w:eastAsia="ru-RU" w:bidi="ru-RU"/>
    </w:rPr>
  </w:style>
  <w:style w:type="character" w:customStyle="1" w:styleId="20">
    <w:name w:val="Заголовок 2 Знак"/>
    <w:basedOn w:val="a0"/>
    <w:link w:val="2"/>
    <w:uiPriority w:val="9"/>
    <w:rsid w:val="00300810"/>
    <w:rPr>
      <w:rFonts w:asciiTheme="majorHAnsi" w:eastAsiaTheme="majorEastAsia" w:hAnsiTheme="majorHAnsi" w:cstheme="majorBidi"/>
      <w:color w:val="2E74B5" w:themeColor="accent1" w:themeShade="BF"/>
      <w:sz w:val="26"/>
      <w:szCs w:val="26"/>
    </w:rPr>
  </w:style>
  <w:style w:type="paragraph" w:styleId="21">
    <w:name w:val="toc 2"/>
    <w:basedOn w:val="a"/>
    <w:next w:val="a"/>
    <w:autoRedefine/>
    <w:uiPriority w:val="39"/>
    <w:unhideWhenUsed/>
    <w:rsid w:val="0041126B"/>
    <w:pPr>
      <w:tabs>
        <w:tab w:val="left" w:pos="567"/>
        <w:tab w:val="right" w:leader="dot" w:pos="9628"/>
      </w:tabs>
      <w:spacing w:after="100"/>
    </w:pPr>
    <w:rPr>
      <w:rFonts w:ascii="Times New Roman" w:eastAsia="Calibri" w:hAnsi="Times New Roman" w:cs="Times New Roman"/>
      <w:noProof/>
      <w:sz w:val="28"/>
      <w:szCs w:val="28"/>
      <w:lang w:val="kk-KZ"/>
    </w:rPr>
  </w:style>
  <w:style w:type="paragraph" w:styleId="31">
    <w:name w:val="toc 3"/>
    <w:basedOn w:val="a"/>
    <w:next w:val="a"/>
    <w:autoRedefine/>
    <w:uiPriority w:val="39"/>
    <w:unhideWhenUsed/>
    <w:rsid w:val="00300810"/>
    <w:pPr>
      <w:spacing w:after="100"/>
      <w:ind w:left="440"/>
    </w:pPr>
    <w:rPr>
      <w:rFonts w:eastAsiaTheme="minorEastAsia" w:cs="Times New Roman"/>
      <w:lang w:eastAsia="ru-RU"/>
    </w:rPr>
  </w:style>
  <w:style w:type="paragraph" w:styleId="af2">
    <w:name w:val="Normal (Web)"/>
    <w:basedOn w:val="a"/>
    <w:uiPriority w:val="99"/>
    <w:unhideWhenUsed/>
    <w:rsid w:val="00F5013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xspmiddlemailrucssattributepostfix">
    <w:name w:val="cxspmiddle_mailru_css_attribute_postfix"/>
    <w:basedOn w:val="a"/>
    <w:uiPriority w:val="99"/>
    <w:rsid w:val="00A973E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uiPriority w:val="99"/>
    <w:rsid w:val="006505EE"/>
    <w:pPr>
      <w:autoSpaceDE w:val="0"/>
      <w:autoSpaceDN w:val="0"/>
      <w:adjustRightInd w:val="0"/>
      <w:spacing w:after="0" w:line="240" w:lineRule="auto"/>
    </w:pPr>
    <w:rPr>
      <w:rFonts w:ascii="Calibri" w:hAnsi="Calibri" w:cs="Calibri"/>
      <w:color w:val="000000"/>
      <w:sz w:val="24"/>
      <w:szCs w:val="24"/>
    </w:rPr>
  </w:style>
  <w:style w:type="paragraph" w:styleId="af3">
    <w:name w:val="Subtitle"/>
    <w:basedOn w:val="a"/>
    <w:next w:val="a"/>
    <w:link w:val="af4"/>
    <w:uiPriority w:val="11"/>
    <w:qFormat/>
    <w:rsid w:val="00440FA3"/>
    <w:pPr>
      <w:numPr>
        <w:ilvl w:val="1"/>
      </w:numPr>
    </w:pPr>
    <w:rPr>
      <w:rFonts w:eastAsiaTheme="minorEastAsia"/>
      <w:color w:val="5A5A5A" w:themeColor="text1" w:themeTint="A5"/>
      <w:spacing w:val="15"/>
    </w:rPr>
  </w:style>
  <w:style w:type="character" w:customStyle="1" w:styleId="af4">
    <w:name w:val="Подзаголовок Знак"/>
    <w:basedOn w:val="a0"/>
    <w:link w:val="af3"/>
    <w:uiPriority w:val="11"/>
    <w:rsid w:val="00440FA3"/>
    <w:rPr>
      <w:rFonts w:eastAsiaTheme="minorEastAsia"/>
      <w:color w:val="5A5A5A" w:themeColor="text1" w:themeTint="A5"/>
      <w:spacing w:val="15"/>
    </w:rPr>
  </w:style>
  <w:style w:type="character" w:customStyle="1" w:styleId="30">
    <w:name w:val="Заголовок 3 Знак"/>
    <w:basedOn w:val="a0"/>
    <w:link w:val="3"/>
    <w:uiPriority w:val="9"/>
    <w:rsid w:val="00EC134E"/>
    <w:rPr>
      <w:rFonts w:asciiTheme="majorHAnsi" w:eastAsiaTheme="majorEastAsia" w:hAnsiTheme="majorHAnsi" w:cstheme="majorBidi"/>
      <w:color w:val="1F4D78" w:themeColor="accent1" w:themeShade="7F"/>
      <w:sz w:val="24"/>
      <w:szCs w:val="24"/>
    </w:rPr>
  </w:style>
  <w:style w:type="paragraph" w:styleId="af5">
    <w:name w:val="No Spacing"/>
    <w:uiPriority w:val="1"/>
    <w:qFormat/>
    <w:rsid w:val="007644B5"/>
    <w:pPr>
      <w:spacing w:after="0" w:line="240" w:lineRule="auto"/>
    </w:pPr>
  </w:style>
  <w:style w:type="table" w:customStyle="1" w:styleId="110">
    <w:name w:val="Таблица простая 11"/>
    <w:basedOn w:val="a1"/>
    <w:uiPriority w:val="41"/>
    <w:rsid w:val="00544E7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13">
    <w:name w:val="Сетка таблицы светлая1"/>
    <w:basedOn w:val="a1"/>
    <w:uiPriority w:val="40"/>
    <w:rsid w:val="00C75B1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111">
    <w:name w:val="Таблица простая 11"/>
    <w:basedOn w:val="a1"/>
    <w:uiPriority w:val="41"/>
    <w:rsid w:val="00794D5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14">
    <w:name w:val="Сетка таблицы светлая1"/>
    <w:basedOn w:val="a1"/>
    <w:uiPriority w:val="40"/>
    <w:rsid w:val="00794D5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af6">
    <w:name w:val="FollowedHyperlink"/>
    <w:basedOn w:val="a0"/>
    <w:uiPriority w:val="99"/>
    <w:semiHidden/>
    <w:unhideWhenUsed/>
    <w:rsid w:val="00D4453A"/>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4132294">
      <w:bodyDiv w:val="1"/>
      <w:marLeft w:val="0"/>
      <w:marRight w:val="0"/>
      <w:marTop w:val="0"/>
      <w:marBottom w:val="0"/>
      <w:divBdr>
        <w:top w:val="none" w:sz="0" w:space="0" w:color="auto"/>
        <w:left w:val="none" w:sz="0" w:space="0" w:color="auto"/>
        <w:bottom w:val="none" w:sz="0" w:space="0" w:color="auto"/>
        <w:right w:val="none" w:sz="0" w:space="0" w:color="auto"/>
      </w:divBdr>
      <w:divsChild>
        <w:div w:id="1651594346">
          <w:marLeft w:val="0"/>
          <w:marRight w:val="0"/>
          <w:marTop w:val="0"/>
          <w:marBottom w:val="0"/>
          <w:divBdr>
            <w:top w:val="none" w:sz="0" w:space="0" w:color="auto"/>
            <w:left w:val="none" w:sz="0" w:space="0" w:color="auto"/>
            <w:bottom w:val="none" w:sz="0" w:space="0" w:color="auto"/>
            <w:right w:val="none" w:sz="0" w:space="0" w:color="auto"/>
          </w:divBdr>
        </w:div>
      </w:divsChild>
    </w:div>
    <w:div w:id="173688231">
      <w:bodyDiv w:val="1"/>
      <w:marLeft w:val="0"/>
      <w:marRight w:val="0"/>
      <w:marTop w:val="0"/>
      <w:marBottom w:val="0"/>
      <w:divBdr>
        <w:top w:val="none" w:sz="0" w:space="0" w:color="auto"/>
        <w:left w:val="none" w:sz="0" w:space="0" w:color="auto"/>
        <w:bottom w:val="none" w:sz="0" w:space="0" w:color="auto"/>
        <w:right w:val="none" w:sz="0" w:space="0" w:color="auto"/>
      </w:divBdr>
      <w:divsChild>
        <w:div w:id="2138601781">
          <w:marLeft w:val="0"/>
          <w:marRight w:val="0"/>
          <w:marTop w:val="0"/>
          <w:marBottom w:val="0"/>
          <w:divBdr>
            <w:top w:val="none" w:sz="0" w:space="0" w:color="auto"/>
            <w:left w:val="none" w:sz="0" w:space="0" w:color="auto"/>
            <w:bottom w:val="none" w:sz="0" w:space="0" w:color="auto"/>
            <w:right w:val="none" w:sz="0" w:space="0" w:color="auto"/>
          </w:divBdr>
        </w:div>
      </w:divsChild>
    </w:div>
    <w:div w:id="385572140">
      <w:bodyDiv w:val="1"/>
      <w:marLeft w:val="0"/>
      <w:marRight w:val="0"/>
      <w:marTop w:val="0"/>
      <w:marBottom w:val="0"/>
      <w:divBdr>
        <w:top w:val="none" w:sz="0" w:space="0" w:color="auto"/>
        <w:left w:val="none" w:sz="0" w:space="0" w:color="auto"/>
        <w:bottom w:val="none" w:sz="0" w:space="0" w:color="auto"/>
        <w:right w:val="none" w:sz="0" w:space="0" w:color="auto"/>
      </w:divBdr>
    </w:div>
    <w:div w:id="414517484">
      <w:bodyDiv w:val="1"/>
      <w:marLeft w:val="0"/>
      <w:marRight w:val="0"/>
      <w:marTop w:val="0"/>
      <w:marBottom w:val="0"/>
      <w:divBdr>
        <w:top w:val="none" w:sz="0" w:space="0" w:color="auto"/>
        <w:left w:val="none" w:sz="0" w:space="0" w:color="auto"/>
        <w:bottom w:val="none" w:sz="0" w:space="0" w:color="auto"/>
        <w:right w:val="none" w:sz="0" w:space="0" w:color="auto"/>
      </w:divBdr>
      <w:divsChild>
        <w:div w:id="70742465">
          <w:marLeft w:val="0"/>
          <w:marRight w:val="0"/>
          <w:marTop w:val="0"/>
          <w:marBottom w:val="0"/>
          <w:divBdr>
            <w:top w:val="none" w:sz="0" w:space="0" w:color="auto"/>
            <w:left w:val="none" w:sz="0" w:space="0" w:color="auto"/>
            <w:bottom w:val="none" w:sz="0" w:space="0" w:color="auto"/>
            <w:right w:val="none" w:sz="0" w:space="0" w:color="auto"/>
          </w:divBdr>
        </w:div>
      </w:divsChild>
    </w:div>
    <w:div w:id="438373570">
      <w:bodyDiv w:val="1"/>
      <w:marLeft w:val="0"/>
      <w:marRight w:val="0"/>
      <w:marTop w:val="0"/>
      <w:marBottom w:val="0"/>
      <w:divBdr>
        <w:top w:val="none" w:sz="0" w:space="0" w:color="auto"/>
        <w:left w:val="none" w:sz="0" w:space="0" w:color="auto"/>
        <w:bottom w:val="none" w:sz="0" w:space="0" w:color="auto"/>
        <w:right w:val="none" w:sz="0" w:space="0" w:color="auto"/>
      </w:divBdr>
    </w:div>
    <w:div w:id="444887951">
      <w:bodyDiv w:val="1"/>
      <w:marLeft w:val="0"/>
      <w:marRight w:val="0"/>
      <w:marTop w:val="0"/>
      <w:marBottom w:val="0"/>
      <w:divBdr>
        <w:top w:val="none" w:sz="0" w:space="0" w:color="auto"/>
        <w:left w:val="none" w:sz="0" w:space="0" w:color="auto"/>
        <w:bottom w:val="none" w:sz="0" w:space="0" w:color="auto"/>
        <w:right w:val="none" w:sz="0" w:space="0" w:color="auto"/>
      </w:divBdr>
      <w:divsChild>
        <w:div w:id="1406418125">
          <w:marLeft w:val="0"/>
          <w:marRight w:val="0"/>
          <w:marTop w:val="0"/>
          <w:marBottom w:val="0"/>
          <w:divBdr>
            <w:top w:val="none" w:sz="0" w:space="0" w:color="auto"/>
            <w:left w:val="none" w:sz="0" w:space="0" w:color="auto"/>
            <w:bottom w:val="none" w:sz="0" w:space="0" w:color="auto"/>
            <w:right w:val="none" w:sz="0" w:space="0" w:color="auto"/>
          </w:divBdr>
        </w:div>
      </w:divsChild>
    </w:div>
    <w:div w:id="484273681">
      <w:bodyDiv w:val="1"/>
      <w:marLeft w:val="0"/>
      <w:marRight w:val="0"/>
      <w:marTop w:val="0"/>
      <w:marBottom w:val="0"/>
      <w:divBdr>
        <w:top w:val="none" w:sz="0" w:space="0" w:color="auto"/>
        <w:left w:val="none" w:sz="0" w:space="0" w:color="auto"/>
        <w:bottom w:val="none" w:sz="0" w:space="0" w:color="auto"/>
        <w:right w:val="none" w:sz="0" w:space="0" w:color="auto"/>
      </w:divBdr>
    </w:div>
    <w:div w:id="626162841">
      <w:bodyDiv w:val="1"/>
      <w:marLeft w:val="0"/>
      <w:marRight w:val="0"/>
      <w:marTop w:val="0"/>
      <w:marBottom w:val="0"/>
      <w:divBdr>
        <w:top w:val="none" w:sz="0" w:space="0" w:color="auto"/>
        <w:left w:val="none" w:sz="0" w:space="0" w:color="auto"/>
        <w:bottom w:val="none" w:sz="0" w:space="0" w:color="auto"/>
        <w:right w:val="none" w:sz="0" w:space="0" w:color="auto"/>
      </w:divBdr>
    </w:div>
    <w:div w:id="627248447">
      <w:bodyDiv w:val="1"/>
      <w:marLeft w:val="0"/>
      <w:marRight w:val="0"/>
      <w:marTop w:val="0"/>
      <w:marBottom w:val="0"/>
      <w:divBdr>
        <w:top w:val="none" w:sz="0" w:space="0" w:color="auto"/>
        <w:left w:val="none" w:sz="0" w:space="0" w:color="auto"/>
        <w:bottom w:val="none" w:sz="0" w:space="0" w:color="auto"/>
        <w:right w:val="none" w:sz="0" w:space="0" w:color="auto"/>
      </w:divBdr>
    </w:div>
    <w:div w:id="766803683">
      <w:bodyDiv w:val="1"/>
      <w:marLeft w:val="0"/>
      <w:marRight w:val="0"/>
      <w:marTop w:val="0"/>
      <w:marBottom w:val="0"/>
      <w:divBdr>
        <w:top w:val="none" w:sz="0" w:space="0" w:color="auto"/>
        <w:left w:val="none" w:sz="0" w:space="0" w:color="auto"/>
        <w:bottom w:val="none" w:sz="0" w:space="0" w:color="auto"/>
        <w:right w:val="none" w:sz="0" w:space="0" w:color="auto"/>
      </w:divBdr>
      <w:divsChild>
        <w:div w:id="2013871713">
          <w:marLeft w:val="0"/>
          <w:marRight w:val="0"/>
          <w:marTop w:val="0"/>
          <w:marBottom w:val="0"/>
          <w:divBdr>
            <w:top w:val="none" w:sz="0" w:space="0" w:color="auto"/>
            <w:left w:val="none" w:sz="0" w:space="0" w:color="auto"/>
            <w:bottom w:val="none" w:sz="0" w:space="0" w:color="auto"/>
            <w:right w:val="none" w:sz="0" w:space="0" w:color="auto"/>
          </w:divBdr>
        </w:div>
      </w:divsChild>
    </w:div>
    <w:div w:id="778259171">
      <w:bodyDiv w:val="1"/>
      <w:marLeft w:val="0"/>
      <w:marRight w:val="0"/>
      <w:marTop w:val="0"/>
      <w:marBottom w:val="0"/>
      <w:divBdr>
        <w:top w:val="none" w:sz="0" w:space="0" w:color="auto"/>
        <w:left w:val="none" w:sz="0" w:space="0" w:color="auto"/>
        <w:bottom w:val="none" w:sz="0" w:space="0" w:color="auto"/>
        <w:right w:val="none" w:sz="0" w:space="0" w:color="auto"/>
      </w:divBdr>
      <w:divsChild>
        <w:div w:id="1620407322">
          <w:marLeft w:val="0"/>
          <w:marRight w:val="0"/>
          <w:marTop w:val="0"/>
          <w:marBottom w:val="0"/>
          <w:divBdr>
            <w:top w:val="none" w:sz="0" w:space="0" w:color="auto"/>
            <w:left w:val="none" w:sz="0" w:space="0" w:color="auto"/>
            <w:bottom w:val="none" w:sz="0" w:space="0" w:color="auto"/>
            <w:right w:val="none" w:sz="0" w:space="0" w:color="auto"/>
          </w:divBdr>
        </w:div>
      </w:divsChild>
    </w:div>
    <w:div w:id="798035706">
      <w:bodyDiv w:val="1"/>
      <w:marLeft w:val="0"/>
      <w:marRight w:val="0"/>
      <w:marTop w:val="0"/>
      <w:marBottom w:val="0"/>
      <w:divBdr>
        <w:top w:val="none" w:sz="0" w:space="0" w:color="auto"/>
        <w:left w:val="none" w:sz="0" w:space="0" w:color="auto"/>
        <w:bottom w:val="none" w:sz="0" w:space="0" w:color="auto"/>
        <w:right w:val="none" w:sz="0" w:space="0" w:color="auto"/>
      </w:divBdr>
      <w:divsChild>
        <w:div w:id="245651266">
          <w:marLeft w:val="0"/>
          <w:marRight w:val="0"/>
          <w:marTop w:val="0"/>
          <w:marBottom w:val="0"/>
          <w:divBdr>
            <w:top w:val="none" w:sz="0" w:space="0" w:color="auto"/>
            <w:left w:val="none" w:sz="0" w:space="0" w:color="auto"/>
            <w:bottom w:val="none" w:sz="0" w:space="0" w:color="auto"/>
            <w:right w:val="none" w:sz="0" w:space="0" w:color="auto"/>
          </w:divBdr>
        </w:div>
      </w:divsChild>
    </w:div>
    <w:div w:id="939601180">
      <w:bodyDiv w:val="1"/>
      <w:marLeft w:val="0"/>
      <w:marRight w:val="0"/>
      <w:marTop w:val="0"/>
      <w:marBottom w:val="0"/>
      <w:divBdr>
        <w:top w:val="none" w:sz="0" w:space="0" w:color="auto"/>
        <w:left w:val="none" w:sz="0" w:space="0" w:color="auto"/>
        <w:bottom w:val="none" w:sz="0" w:space="0" w:color="auto"/>
        <w:right w:val="none" w:sz="0" w:space="0" w:color="auto"/>
      </w:divBdr>
    </w:div>
    <w:div w:id="1167284488">
      <w:bodyDiv w:val="1"/>
      <w:marLeft w:val="0"/>
      <w:marRight w:val="0"/>
      <w:marTop w:val="0"/>
      <w:marBottom w:val="0"/>
      <w:divBdr>
        <w:top w:val="none" w:sz="0" w:space="0" w:color="auto"/>
        <w:left w:val="none" w:sz="0" w:space="0" w:color="auto"/>
        <w:bottom w:val="none" w:sz="0" w:space="0" w:color="auto"/>
        <w:right w:val="none" w:sz="0" w:space="0" w:color="auto"/>
      </w:divBdr>
    </w:div>
    <w:div w:id="1167792233">
      <w:bodyDiv w:val="1"/>
      <w:marLeft w:val="0"/>
      <w:marRight w:val="0"/>
      <w:marTop w:val="0"/>
      <w:marBottom w:val="0"/>
      <w:divBdr>
        <w:top w:val="none" w:sz="0" w:space="0" w:color="auto"/>
        <w:left w:val="none" w:sz="0" w:space="0" w:color="auto"/>
        <w:bottom w:val="none" w:sz="0" w:space="0" w:color="auto"/>
        <w:right w:val="none" w:sz="0" w:space="0" w:color="auto"/>
      </w:divBdr>
    </w:div>
    <w:div w:id="1222836701">
      <w:bodyDiv w:val="1"/>
      <w:marLeft w:val="0"/>
      <w:marRight w:val="0"/>
      <w:marTop w:val="0"/>
      <w:marBottom w:val="0"/>
      <w:divBdr>
        <w:top w:val="none" w:sz="0" w:space="0" w:color="auto"/>
        <w:left w:val="none" w:sz="0" w:space="0" w:color="auto"/>
        <w:bottom w:val="none" w:sz="0" w:space="0" w:color="auto"/>
        <w:right w:val="none" w:sz="0" w:space="0" w:color="auto"/>
      </w:divBdr>
    </w:div>
    <w:div w:id="1258975339">
      <w:bodyDiv w:val="1"/>
      <w:marLeft w:val="0"/>
      <w:marRight w:val="0"/>
      <w:marTop w:val="0"/>
      <w:marBottom w:val="0"/>
      <w:divBdr>
        <w:top w:val="none" w:sz="0" w:space="0" w:color="auto"/>
        <w:left w:val="none" w:sz="0" w:space="0" w:color="auto"/>
        <w:bottom w:val="none" w:sz="0" w:space="0" w:color="auto"/>
        <w:right w:val="none" w:sz="0" w:space="0" w:color="auto"/>
      </w:divBdr>
    </w:div>
    <w:div w:id="1259411329">
      <w:bodyDiv w:val="1"/>
      <w:marLeft w:val="0"/>
      <w:marRight w:val="0"/>
      <w:marTop w:val="0"/>
      <w:marBottom w:val="0"/>
      <w:divBdr>
        <w:top w:val="none" w:sz="0" w:space="0" w:color="auto"/>
        <w:left w:val="none" w:sz="0" w:space="0" w:color="auto"/>
        <w:bottom w:val="none" w:sz="0" w:space="0" w:color="auto"/>
        <w:right w:val="none" w:sz="0" w:space="0" w:color="auto"/>
      </w:divBdr>
      <w:divsChild>
        <w:div w:id="701781510">
          <w:marLeft w:val="0"/>
          <w:marRight w:val="0"/>
          <w:marTop w:val="0"/>
          <w:marBottom w:val="0"/>
          <w:divBdr>
            <w:top w:val="none" w:sz="0" w:space="0" w:color="auto"/>
            <w:left w:val="none" w:sz="0" w:space="0" w:color="auto"/>
            <w:bottom w:val="none" w:sz="0" w:space="0" w:color="auto"/>
            <w:right w:val="none" w:sz="0" w:space="0" w:color="auto"/>
          </w:divBdr>
        </w:div>
      </w:divsChild>
    </w:div>
    <w:div w:id="1347251693">
      <w:bodyDiv w:val="1"/>
      <w:marLeft w:val="0"/>
      <w:marRight w:val="0"/>
      <w:marTop w:val="0"/>
      <w:marBottom w:val="0"/>
      <w:divBdr>
        <w:top w:val="none" w:sz="0" w:space="0" w:color="auto"/>
        <w:left w:val="none" w:sz="0" w:space="0" w:color="auto"/>
        <w:bottom w:val="none" w:sz="0" w:space="0" w:color="auto"/>
        <w:right w:val="none" w:sz="0" w:space="0" w:color="auto"/>
      </w:divBdr>
    </w:div>
    <w:div w:id="1441800880">
      <w:bodyDiv w:val="1"/>
      <w:marLeft w:val="0"/>
      <w:marRight w:val="0"/>
      <w:marTop w:val="0"/>
      <w:marBottom w:val="0"/>
      <w:divBdr>
        <w:top w:val="none" w:sz="0" w:space="0" w:color="auto"/>
        <w:left w:val="none" w:sz="0" w:space="0" w:color="auto"/>
        <w:bottom w:val="none" w:sz="0" w:space="0" w:color="auto"/>
        <w:right w:val="none" w:sz="0" w:space="0" w:color="auto"/>
      </w:divBdr>
    </w:div>
    <w:div w:id="1478840192">
      <w:bodyDiv w:val="1"/>
      <w:marLeft w:val="0"/>
      <w:marRight w:val="0"/>
      <w:marTop w:val="0"/>
      <w:marBottom w:val="0"/>
      <w:divBdr>
        <w:top w:val="none" w:sz="0" w:space="0" w:color="auto"/>
        <w:left w:val="none" w:sz="0" w:space="0" w:color="auto"/>
        <w:bottom w:val="none" w:sz="0" w:space="0" w:color="auto"/>
        <w:right w:val="none" w:sz="0" w:space="0" w:color="auto"/>
      </w:divBdr>
      <w:divsChild>
        <w:div w:id="1625691840">
          <w:marLeft w:val="0"/>
          <w:marRight w:val="0"/>
          <w:marTop w:val="0"/>
          <w:marBottom w:val="0"/>
          <w:divBdr>
            <w:top w:val="none" w:sz="0" w:space="0" w:color="auto"/>
            <w:left w:val="none" w:sz="0" w:space="0" w:color="auto"/>
            <w:bottom w:val="none" w:sz="0" w:space="0" w:color="auto"/>
            <w:right w:val="none" w:sz="0" w:space="0" w:color="auto"/>
          </w:divBdr>
        </w:div>
      </w:divsChild>
    </w:div>
    <w:div w:id="1488984404">
      <w:bodyDiv w:val="1"/>
      <w:marLeft w:val="0"/>
      <w:marRight w:val="0"/>
      <w:marTop w:val="0"/>
      <w:marBottom w:val="0"/>
      <w:divBdr>
        <w:top w:val="none" w:sz="0" w:space="0" w:color="auto"/>
        <w:left w:val="none" w:sz="0" w:space="0" w:color="auto"/>
        <w:bottom w:val="none" w:sz="0" w:space="0" w:color="auto"/>
        <w:right w:val="none" w:sz="0" w:space="0" w:color="auto"/>
      </w:divBdr>
    </w:div>
    <w:div w:id="1504129194">
      <w:bodyDiv w:val="1"/>
      <w:marLeft w:val="0"/>
      <w:marRight w:val="0"/>
      <w:marTop w:val="0"/>
      <w:marBottom w:val="0"/>
      <w:divBdr>
        <w:top w:val="none" w:sz="0" w:space="0" w:color="auto"/>
        <w:left w:val="none" w:sz="0" w:space="0" w:color="auto"/>
        <w:bottom w:val="none" w:sz="0" w:space="0" w:color="auto"/>
        <w:right w:val="none" w:sz="0" w:space="0" w:color="auto"/>
      </w:divBdr>
    </w:div>
    <w:div w:id="1566380990">
      <w:bodyDiv w:val="1"/>
      <w:marLeft w:val="0"/>
      <w:marRight w:val="0"/>
      <w:marTop w:val="0"/>
      <w:marBottom w:val="0"/>
      <w:divBdr>
        <w:top w:val="none" w:sz="0" w:space="0" w:color="auto"/>
        <w:left w:val="none" w:sz="0" w:space="0" w:color="auto"/>
        <w:bottom w:val="none" w:sz="0" w:space="0" w:color="auto"/>
        <w:right w:val="none" w:sz="0" w:space="0" w:color="auto"/>
      </w:divBdr>
    </w:div>
    <w:div w:id="1660114930">
      <w:bodyDiv w:val="1"/>
      <w:marLeft w:val="0"/>
      <w:marRight w:val="0"/>
      <w:marTop w:val="0"/>
      <w:marBottom w:val="0"/>
      <w:divBdr>
        <w:top w:val="none" w:sz="0" w:space="0" w:color="auto"/>
        <w:left w:val="none" w:sz="0" w:space="0" w:color="auto"/>
        <w:bottom w:val="none" w:sz="0" w:space="0" w:color="auto"/>
        <w:right w:val="none" w:sz="0" w:space="0" w:color="auto"/>
      </w:divBdr>
    </w:div>
    <w:div w:id="1688209815">
      <w:bodyDiv w:val="1"/>
      <w:marLeft w:val="0"/>
      <w:marRight w:val="0"/>
      <w:marTop w:val="0"/>
      <w:marBottom w:val="0"/>
      <w:divBdr>
        <w:top w:val="none" w:sz="0" w:space="0" w:color="auto"/>
        <w:left w:val="none" w:sz="0" w:space="0" w:color="auto"/>
        <w:bottom w:val="none" w:sz="0" w:space="0" w:color="auto"/>
        <w:right w:val="none" w:sz="0" w:space="0" w:color="auto"/>
      </w:divBdr>
    </w:div>
    <w:div w:id="1719889675">
      <w:bodyDiv w:val="1"/>
      <w:marLeft w:val="0"/>
      <w:marRight w:val="0"/>
      <w:marTop w:val="0"/>
      <w:marBottom w:val="0"/>
      <w:divBdr>
        <w:top w:val="none" w:sz="0" w:space="0" w:color="auto"/>
        <w:left w:val="none" w:sz="0" w:space="0" w:color="auto"/>
        <w:bottom w:val="none" w:sz="0" w:space="0" w:color="auto"/>
        <w:right w:val="none" w:sz="0" w:space="0" w:color="auto"/>
      </w:divBdr>
    </w:div>
    <w:div w:id="1877699031">
      <w:bodyDiv w:val="1"/>
      <w:marLeft w:val="0"/>
      <w:marRight w:val="0"/>
      <w:marTop w:val="0"/>
      <w:marBottom w:val="0"/>
      <w:divBdr>
        <w:top w:val="none" w:sz="0" w:space="0" w:color="auto"/>
        <w:left w:val="none" w:sz="0" w:space="0" w:color="auto"/>
        <w:bottom w:val="none" w:sz="0" w:space="0" w:color="auto"/>
        <w:right w:val="none" w:sz="0" w:space="0" w:color="auto"/>
      </w:divBdr>
    </w:div>
    <w:div w:id="2034843818">
      <w:bodyDiv w:val="1"/>
      <w:marLeft w:val="0"/>
      <w:marRight w:val="0"/>
      <w:marTop w:val="0"/>
      <w:marBottom w:val="0"/>
      <w:divBdr>
        <w:top w:val="none" w:sz="0" w:space="0" w:color="auto"/>
        <w:left w:val="none" w:sz="0" w:space="0" w:color="auto"/>
        <w:bottom w:val="none" w:sz="0" w:space="0" w:color="auto"/>
        <w:right w:val="none" w:sz="0" w:space="0" w:color="auto"/>
      </w:divBdr>
    </w:div>
    <w:div w:id="2046253953">
      <w:bodyDiv w:val="1"/>
      <w:marLeft w:val="0"/>
      <w:marRight w:val="0"/>
      <w:marTop w:val="0"/>
      <w:marBottom w:val="0"/>
      <w:divBdr>
        <w:top w:val="none" w:sz="0" w:space="0" w:color="auto"/>
        <w:left w:val="none" w:sz="0" w:space="0" w:color="auto"/>
        <w:bottom w:val="none" w:sz="0" w:space="0" w:color="auto"/>
        <w:right w:val="none" w:sz="0" w:space="0" w:color="auto"/>
      </w:divBdr>
    </w:div>
    <w:div w:id="2061127567">
      <w:bodyDiv w:val="1"/>
      <w:marLeft w:val="0"/>
      <w:marRight w:val="0"/>
      <w:marTop w:val="0"/>
      <w:marBottom w:val="0"/>
      <w:divBdr>
        <w:top w:val="none" w:sz="0" w:space="0" w:color="auto"/>
        <w:left w:val="none" w:sz="0" w:space="0" w:color="auto"/>
        <w:bottom w:val="none" w:sz="0" w:space="0" w:color="auto"/>
        <w:right w:val="none" w:sz="0" w:space="0" w:color="auto"/>
      </w:divBdr>
      <w:divsChild>
        <w:div w:id="352809218">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image" Target="media/image97.png"/><Relationship Id="rId21" Type="http://schemas.openxmlformats.org/officeDocument/2006/relationships/image" Target="media/image7.jpeg"/><Relationship Id="rId42" Type="http://schemas.microsoft.com/office/2007/relationships/hdphoto" Target="media/hdphoto2.wdp"/><Relationship Id="rId47" Type="http://schemas.openxmlformats.org/officeDocument/2006/relationships/image" Target="media/image31.png"/><Relationship Id="rId63" Type="http://schemas.openxmlformats.org/officeDocument/2006/relationships/image" Target="media/image46.png"/><Relationship Id="rId68" Type="http://schemas.microsoft.com/office/2007/relationships/hdphoto" Target="media/hdphoto5.wdp"/><Relationship Id="rId84" Type="http://schemas.openxmlformats.org/officeDocument/2006/relationships/image" Target="media/image64.jpeg"/><Relationship Id="rId89" Type="http://schemas.openxmlformats.org/officeDocument/2006/relationships/image" Target="media/image69.png"/><Relationship Id="rId112" Type="http://schemas.openxmlformats.org/officeDocument/2006/relationships/image" Target="media/image92.png"/><Relationship Id="rId133" Type="http://schemas.microsoft.com/office/2007/relationships/hdphoto" Target="media/hdphoto12.wdp"/><Relationship Id="rId138" Type="http://schemas.microsoft.com/office/2007/relationships/hdphoto" Target="media/hdphoto14.wdp"/><Relationship Id="rId154" Type="http://schemas.openxmlformats.org/officeDocument/2006/relationships/footer" Target="footer3.xml"/><Relationship Id="rId16" Type="http://schemas.microsoft.com/office/2007/relationships/hdphoto" Target="media/hdphoto1.wdp"/><Relationship Id="rId107" Type="http://schemas.openxmlformats.org/officeDocument/2006/relationships/image" Target="media/image87.png"/><Relationship Id="rId11" Type="http://schemas.openxmlformats.org/officeDocument/2006/relationships/diagramQuickStyle" Target="diagrams/quickStyle1.xml"/><Relationship Id="rId32" Type="http://schemas.openxmlformats.org/officeDocument/2006/relationships/image" Target="media/image17.jpeg"/><Relationship Id="rId37" Type="http://schemas.openxmlformats.org/officeDocument/2006/relationships/image" Target="media/image22.jpeg"/><Relationship Id="rId53" Type="http://schemas.openxmlformats.org/officeDocument/2006/relationships/image" Target="media/image37.png"/><Relationship Id="rId58" Type="http://schemas.openxmlformats.org/officeDocument/2006/relationships/image" Target="media/image42.png"/><Relationship Id="rId74" Type="http://schemas.openxmlformats.org/officeDocument/2006/relationships/image" Target="media/image54.png"/><Relationship Id="rId79" Type="http://schemas.openxmlformats.org/officeDocument/2006/relationships/image" Target="media/image59.png"/><Relationship Id="rId102" Type="http://schemas.openxmlformats.org/officeDocument/2006/relationships/image" Target="media/image82.png"/><Relationship Id="rId123" Type="http://schemas.microsoft.com/office/2007/relationships/hdphoto" Target="media/hdphoto7.wdp"/><Relationship Id="rId128" Type="http://schemas.openxmlformats.org/officeDocument/2006/relationships/image" Target="media/image104.png"/><Relationship Id="rId144" Type="http://schemas.openxmlformats.org/officeDocument/2006/relationships/image" Target="media/image115.png"/><Relationship Id="rId149" Type="http://schemas.openxmlformats.org/officeDocument/2006/relationships/image" Target="media/image120.jpeg"/><Relationship Id="rId5" Type="http://schemas.openxmlformats.org/officeDocument/2006/relationships/settings" Target="settings.xml"/><Relationship Id="rId90" Type="http://schemas.openxmlformats.org/officeDocument/2006/relationships/image" Target="media/image70.png"/><Relationship Id="rId95" Type="http://schemas.openxmlformats.org/officeDocument/2006/relationships/image" Target="media/image75.png"/><Relationship Id="rId22" Type="http://schemas.openxmlformats.org/officeDocument/2006/relationships/image" Target="media/image8.jpeg"/><Relationship Id="rId27" Type="http://schemas.openxmlformats.org/officeDocument/2006/relationships/image" Target="media/image12.png"/><Relationship Id="rId43" Type="http://schemas.openxmlformats.org/officeDocument/2006/relationships/image" Target="media/image27.png"/><Relationship Id="rId48" Type="http://schemas.openxmlformats.org/officeDocument/2006/relationships/image" Target="media/image32.png"/><Relationship Id="rId64" Type="http://schemas.microsoft.com/office/2007/relationships/hdphoto" Target="media/hdphoto3.wdp"/><Relationship Id="rId69" Type="http://schemas.openxmlformats.org/officeDocument/2006/relationships/image" Target="media/image49.png"/><Relationship Id="rId113" Type="http://schemas.openxmlformats.org/officeDocument/2006/relationships/image" Target="media/image93.png"/><Relationship Id="rId118" Type="http://schemas.openxmlformats.org/officeDocument/2006/relationships/image" Target="media/image98.jpeg"/><Relationship Id="rId134" Type="http://schemas.openxmlformats.org/officeDocument/2006/relationships/image" Target="media/image107.png"/><Relationship Id="rId139" Type="http://schemas.openxmlformats.org/officeDocument/2006/relationships/image" Target="media/image110.png"/><Relationship Id="rId80" Type="http://schemas.openxmlformats.org/officeDocument/2006/relationships/image" Target="media/image60.png"/><Relationship Id="rId85" Type="http://schemas.openxmlformats.org/officeDocument/2006/relationships/image" Target="media/image65.jpeg"/><Relationship Id="rId150" Type="http://schemas.openxmlformats.org/officeDocument/2006/relationships/image" Target="media/image121.jpeg"/><Relationship Id="rId155" Type="http://schemas.openxmlformats.org/officeDocument/2006/relationships/fontTable" Target="fontTable.xml"/><Relationship Id="rId12" Type="http://schemas.openxmlformats.org/officeDocument/2006/relationships/diagramColors" Target="diagrams/colors1.xml"/><Relationship Id="rId17" Type="http://schemas.openxmlformats.org/officeDocument/2006/relationships/image" Target="media/image3.jpe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jpeg"/><Relationship Id="rId46" Type="http://schemas.openxmlformats.org/officeDocument/2006/relationships/image" Target="media/image30.png"/><Relationship Id="rId59" Type="http://schemas.openxmlformats.org/officeDocument/2006/relationships/image" Target="media/image43.jpeg"/><Relationship Id="rId67" Type="http://schemas.openxmlformats.org/officeDocument/2006/relationships/image" Target="media/image48.jpeg"/><Relationship Id="rId103" Type="http://schemas.openxmlformats.org/officeDocument/2006/relationships/image" Target="media/image83.png"/><Relationship Id="rId108" Type="http://schemas.openxmlformats.org/officeDocument/2006/relationships/image" Target="media/image88.png"/><Relationship Id="rId116" Type="http://schemas.openxmlformats.org/officeDocument/2006/relationships/image" Target="media/image96.png"/><Relationship Id="rId124" Type="http://schemas.openxmlformats.org/officeDocument/2006/relationships/image" Target="media/image102.png"/><Relationship Id="rId129" Type="http://schemas.microsoft.com/office/2007/relationships/hdphoto" Target="media/hdphoto10.wdp"/><Relationship Id="rId137" Type="http://schemas.openxmlformats.org/officeDocument/2006/relationships/image" Target="media/image109.png"/><Relationship Id="rId20" Type="http://schemas.openxmlformats.org/officeDocument/2006/relationships/image" Target="media/image6.png"/><Relationship Id="rId41" Type="http://schemas.openxmlformats.org/officeDocument/2006/relationships/image" Target="media/image26.png"/><Relationship Id="rId54" Type="http://schemas.openxmlformats.org/officeDocument/2006/relationships/image" Target="media/image38.png"/><Relationship Id="rId62" Type="http://schemas.openxmlformats.org/officeDocument/2006/relationships/chart" Target="charts/chart1.xml"/><Relationship Id="rId70" Type="http://schemas.openxmlformats.org/officeDocument/2006/relationships/image" Target="media/image50.png"/><Relationship Id="rId75" Type="http://schemas.openxmlformats.org/officeDocument/2006/relationships/image" Target="media/image55.png"/><Relationship Id="rId83" Type="http://schemas.openxmlformats.org/officeDocument/2006/relationships/image" Target="media/image63.jpeg"/><Relationship Id="rId88" Type="http://schemas.openxmlformats.org/officeDocument/2006/relationships/image" Target="media/image68.png"/><Relationship Id="rId91" Type="http://schemas.openxmlformats.org/officeDocument/2006/relationships/image" Target="media/image71.png"/><Relationship Id="rId96" Type="http://schemas.openxmlformats.org/officeDocument/2006/relationships/image" Target="media/image76.png"/><Relationship Id="rId111" Type="http://schemas.openxmlformats.org/officeDocument/2006/relationships/image" Target="media/image91.png"/><Relationship Id="rId132" Type="http://schemas.openxmlformats.org/officeDocument/2006/relationships/image" Target="media/image106.png"/><Relationship Id="rId140" Type="http://schemas.openxmlformats.org/officeDocument/2006/relationships/image" Target="media/image111.png"/><Relationship Id="rId145" Type="http://schemas.openxmlformats.org/officeDocument/2006/relationships/image" Target="media/image116.png"/><Relationship Id="rId153"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footer" Target="footer1.xml"/><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3.png"/><Relationship Id="rId57" Type="http://schemas.openxmlformats.org/officeDocument/2006/relationships/image" Target="media/image41.png"/><Relationship Id="rId106" Type="http://schemas.openxmlformats.org/officeDocument/2006/relationships/image" Target="media/image86.png"/><Relationship Id="rId114" Type="http://schemas.openxmlformats.org/officeDocument/2006/relationships/image" Target="media/image94.png"/><Relationship Id="rId119" Type="http://schemas.openxmlformats.org/officeDocument/2006/relationships/image" Target="media/image99.jpeg"/><Relationship Id="rId127" Type="http://schemas.microsoft.com/office/2007/relationships/hdphoto" Target="media/hdphoto9.wdp"/><Relationship Id="rId10" Type="http://schemas.openxmlformats.org/officeDocument/2006/relationships/diagramLayout" Target="diagrams/layout1.xml"/><Relationship Id="rId31" Type="http://schemas.openxmlformats.org/officeDocument/2006/relationships/image" Target="media/image16.jpe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4.jpeg"/><Relationship Id="rId65" Type="http://schemas.openxmlformats.org/officeDocument/2006/relationships/image" Target="media/image47.png"/><Relationship Id="rId73" Type="http://schemas.openxmlformats.org/officeDocument/2006/relationships/image" Target="media/image53.png"/><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6.jpeg"/><Relationship Id="rId94" Type="http://schemas.openxmlformats.org/officeDocument/2006/relationships/image" Target="media/image74.png"/><Relationship Id="rId99" Type="http://schemas.openxmlformats.org/officeDocument/2006/relationships/image" Target="media/image79.jpeg"/><Relationship Id="rId101" Type="http://schemas.openxmlformats.org/officeDocument/2006/relationships/image" Target="media/image81.jpeg"/><Relationship Id="rId122" Type="http://schemas.openxmlformats.org/officeDocument/2006/relationships/image" Target="media/image101.png"/><Relationship Id="rId130" Type="http://schemas.openxmlformats.org/officeDocument/2006/relationships/image" Target="media/image105.png"/><Relationship Id="rId135" Type="http://schemas.microsoft.com/office/2007/relationships/hdphoto" Target="media/hdphoto13.wdp"/><Relationship Id="rId143" Type="http://schemas.openxmlformats.org/officeDocument/2006/relationships/image" Target="media/image114.png"/><Relationship Id="rId148" Type="http://schemas.openxmlformats.org/officeDocument/2006/relationships/image" Target="media/image119.jpeg"/><Relationship Id="rId151" Type="http://schemas.openxmlformats.org/officeDocument/2006/relationships/image" Target="media/image122.jpeg"/><Relationship Id="rId156"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diagramData" Target="diagrams/data1.xml"/><Relationship Id="rId13" Type="http://schemas.microsoft.com/office/2007/relationships/diagramDrawing" Target="diagrams/drawing1.xml"/><Relationship Id="rId18" Type="http://schemas.openxmlformats.org/officeDocument/2006/relationships/image" Target="media/image4.jpeg"/><Relationship Id="rId39" Type="http://schemas.openxmlformats.org/officeDocument/2006/relationships/image" Target="media/image24.jpeg"/><Relationship Id="rId109" Type="http://schemas.openxmlformats.org/officeDocument/2006/relationships/image" Target="media/image89.png"/><Relationship Id="rId34" Type="http://schemas.openxmlformats.org/officeDocument/2006/relationships/image" Target="media/image19.jpe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56.png"/><Relationship Id="rId97" Type="http://schemas.openxmlformats.org/officeDocument/2006/relationships/image" Target="media/image77.png"/><Relationship Id="rId104" Type="http://schemas.openxmlformats.org/officeDocument/2006/relationships/image" Target="media/image84.png"/><Relationship Id="rId120" Type="http://schemas.openxmlformats.org/officeDocument/2006/relationships/image" Target="media/image100.png"/><Relationship Id="rId125" Type="http://schemas.microsoft.com/office/2007/relationships/hdphoto" Target="media/hdphoto8.wdp"/><Relationship Id="rId141" Type="http://schemas.openxmlformats.org/officeDocument/2006/relationships/image" Target="media/image112.png"/><Relationship Id="rId146" Type="http://schemas.openxmlformats.org/officeDocument/2006/relationships/image" Target="media/image117.png"/><Relationship Id="rId7" Type="http://schemas.openxmlformats.org/officeDocument/2006/relationships/footnotes" Target="footnotes.xml"/><Relationship Id="rId71" Type="http://schemas.openxmlformats.org/officeDocument/2006/relationships/image" Target="media/image51.png"/><Relationship Id="rId92" Type="http://schemas.openxmlformats.org/officeDocument/2006/relationships/image" Target="media/image72.png"/><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png"/><Relationship Id="rId45" Type="http://schemas.openxmlformats.org/officeDocument/2006/relationships/image" Target="media/image29.png"/><Relationship Id="rId66" Type="http://schemas.microsoft.com/office/2007/relationships/hdphoto" Target="media/hdphoto4.wdp"/><Relationship Id="rId87" Type="http://schemas.openxmlformats.org/officeDocument/2006/relationships/image" Target="media/image67.png"/><Relationship Id="rId110" Type="http://schemas.openxmlformats.org/officeDocument/2006/relationships/image" Target="media/image90.png"/><Relationship Id="rId115" Type="http://schemas.openxmlformats.org/officeDocument/2006/relationships/image" Target="media/image95.png"/><Relationship Id="rId131" Type="http://schemas.microsoft.com/office/2007/relationships/hdphoto" Target="media/hdphoto11.wdp"/><Relationship Id="rId136" Type="http://schemas.openxmlformats.org/officeDocument/2006/relationships/image" Target="media/image108.png"/><Relationship Id="rId61" Type="http://schemas.openxmlformats.org/officeDocument/2006/relationships/image" Target="media/image45.png"/><Relationship Id="rId82" Type="http://schemas.openxmlformats.org/officeDocument/2006/relationships/image" Target="media/image62.png"/><Relationship Id="rId152" Type="http://schemas.openxmlformats.org/officeDocument/2006/relationships/image" Target="media/image123.jpeg"/><Relationship Id="rId19" Type="http://schemas.openxmlformats.org/officeDocument/2006/relationships/image" Target="media/image5.png"/><Relationship Id="rId14" Type="http://schemas.openxmlformats.org/officeDocument/2006/relationships/image" Target="media/image1.png"/><Relationship Id="rId30" Type="http://schemas.openxmlformats.org/officeDocument/2006/relationships/image" Target="media/image15.png"/><Relationship Id="rId35" Type="http://schemas.openxmlformats.org/officeDocument/2006/relationships/image" Target="media/image20.jpeg"/><Relationship Id="rId56" Type="http://schemas.openxmlformats.org/officeDocument/2006/relationships/image" Target="media/image40.png"/><Relationship Id="rId77" Type="http://schemas.openxmlformats.org/officeDocument/2006/relationships/image" Target="media/image57.png"/><Relationship Id="rId100" Type="http://schemas.openxmlformats.org/officeDocument/2006/relationships/image" Target="media/image80.jpeg"/><Relationship Id="rId105" Type="http://schemas.openxmlformats.org/officeDocument/2006/relationships/image" Target="media/image85.jpeg"/><Relationship Id="rId126" Type="http://schemas.openxmlformats.org/officeDocument/2006/relationships/image" Target="media/image103.png"/><Relationship Id="rId147" Type="http://schemas.openxmlformats.org/officeDocument/2006/relationships/image" Target="media/image118.jpeg"/><Relationship Id="rId8" Type="http://schemas.openxmlformats.org/officeDocument/2006/relationships/endnotes" Target="endnotes.xml"/><Relationship Id="rId51" Type="http://schemas.openxmlformats.org/officeDocument/2006/relationships/image" Target="media/image35.png"/><Relationship Id="rId72" Type="http://schemas.openxmlformats.org/officeDocument/2006/relationships/image" Target="media/image52.png"/><Relationship Id="rId93" Type="http://schemas.openxmlformats.org/officeDocument/2006/relationships/image" Target="media/image73.jpeg"/><Relationship Id="rId98" Type="http://schemas.openxmlformats.org/officeDocument/2006/relationships/image" Target="media/image78.jpeg"/><Relationship Id="rId121" Type="http://schemas.microsoft.com/office/2007/relationships/hdphoto" Target="media/hdphoto6.wdp"/><Relationship Id="rId142" Type="http://schemas.openxmlformats.org/officeDocument/2006/relationships/image" Target="media/image113.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сухой лед</c:v>
                </c:pt>
              </c:strCache>
            </c:strRef>
          </c:tx>
          <c:spPr>
            <a:ln w="31750" cap="rnd">
              <a:solidFill>
                <a:schemeClr val="accent6"/>
              </a:solidFill>
              <a:round/>
            </a:ln>
            <a:effectLst>
              <a:outerShdw blurRad="38100" dist="25400" dir="5400000" rotWithShape="0">
                <a:srgbClr val="000000">
                  <a:alpha val="35000"/>
                </a:srgbClr>
              </a:outerShdw>
            </a:effectLst>
          </c:spPr>
          <c:marker>
            <c:symbol val="none"/>
          </c:marker>
          <c:cat>
            <c:strRef>
              <c:f>Лист1!$A$2:$A$32</c:f>
              <c:strCache>
                <c:ptCount val="31"/>
                <c:pt idx="0">
                  <c:v>0'30"</c:v>
                </c:pt>
                <c:pt idx="1">
                  <c:v>1'00"</c:v>
                </c:pt>
                <c:pt idx="2">
                  <c:v>1'30"</c:v>
                </c:pt>
                <c:pt idx="3">
                  <c:v>2'00"</c:v>
                </c:pt>
                <c:pt idx="4">
                  <c:v>2'30"</c:v>
                </c:pt>
                <c:pt idx="5">
                  <c:v>3'00"</c:v>
                </c:pt>
                <c:pt idx="6">
                  <c:v>3'30"</c:v>
                </c:pt>
                <c:pt idx="7">
                  <c:v>4'00"</c:v>
                </c:pt>
                <c:pt idx="8">
                  <c:v>4'30"</c:v>
                </c:pt>
                <c:pt idx="9">
                  <c:v>5'00"</c:v>
                </c:pt>
                <c:pt idx="10">
                  <c:v>5'30"</c:v>
                </c:pt>
                <c:pt idx="11">
                  <c:v>6'00"</c:v>
                </c:pt>
                <c:pt idx="12">
                  <c:v>6'30"</c:v>
                </c:pt>
                <c:pt idx="13">
                  <c:v>7'00"</c:v>
                </c:pt>
                <c:pt idx="14">
                  <c:v>7'30"</c:v>
                </c:pt>
                <c:pt idx="15">
                  <c:v>8'00"</c:v>
                </c:pt>
                <c:pt idx="16">
                  <c:v>8'30"</c:v>
                </c:pt>
                <c:pt idx="17">
                  <c:v>9'00"</c:v>
                </c:pt>
                <c:pt idx="18">
                  <c:v>9'30"</c:v>
                </c:pt>
                <c:pt idx="19">
                  <c:v>10'00"</c:v>
                </c:pt>
                <c:pt idx="20">
                  <c:v>10'30"</c:v>
                </c:pt>
                <c:pt idx="21">
                  <c:v>11'00"</c:v>
                </c:pt>
                <c:pt idx="22">
                  <c:v>11'30"</c:v>
                </c:pt>
                <c:pt idx="23">
                  <c:v>12'00"</c:v>
                </c:pt>
                <c:pt idx="24">
                  <c:v>12'30"</c:v>
                </c:pt>
                <c:pt idx="25">
                  <c:v>13'00"</c:v>
                </c:pt>
                <c:pt idx="26">
                  <c:v>13'30"</c:v>
                </c:pt>
                <c:pt idx="27">
                  <c:v>14'00"</c:v>
                </c:pt>
                <c:pt idx="28">
                  <c:v>14'30"</c:v>
                </c:pt>
                <c:pt idx="29">
                  <c:v>15'00"</c:v>
                </c:pt>
                <c:pt idx="30">
                  <c:v>15'30"</c:v>
                </c:pt>
              </c:strCache>
            </c:strRef>
          </c:cat>
          <c:val>
            <c:numRef>
              <c:f>Лист1!$B$2:$B$32</c:f>
              <c:numCache>
                <c:formatCode>General</c:formatCode>
                <c:ptCount val="31"/>
                <c:pt idx="0">
                  <c:v>20</c:v>
                </c:pt>
                <c:pt idx="1">
                  <c:v>21.5</c:v>
                </c:pt>
                <c:pt idx="2">
                  <c:v>22</c:v>
                </c:pt>
                <c:pt idx="3">
                  <c:v>23</c:v>
                </c:pt>
                <c:pt idx="4">
                  <c:v>23.5</c:v>
                </c:pt>
                <c:pt idx="5">
                  <c:v>24.4</c:v>
                </c:pt>
                <c:pt idx="6">
                  <c:v>27</c:v>
                </c:pt>
                <c:pt idx="7">
                  <c:v>28</c:v>
                </c:pt>
                <c:pt idx="8">
                  <c:v>29</c:v>
                </c:pt>
                <c:pt idx="9">
                  <c:v>30</c:v>
                </c:pt>
                <c:pt idx="10">
                  <c:v>31</c:v>
                </c:pt>
                <c:pt idx="11">
                  <c:v>32</c:v>
                </c:pt>
                <c:pt idx="12">
                  <c:v>33.5</c:v>
                </c:pt>
                <c:pt idx="13">
                  <c:v>35</c:v>
                </c:pt>
                <c:pt idx="14">
                  <c:v>34.299999999999997</c:v>
                </c:pt>
                <c:pt idx="15">
                  <c:v>36.5</c:v>
                </c:pt>
                <c:pt idx="16">
                  <c:v>37.299999999999997</c:v>
                </c:pt>
                <c:pt idx="17">
                  <c:v>37.6</c:v>
                </c:pt>
              </c:numCache>
            </c:numRef>
          </c:val>
          <c:smooth val="0"/>
          <c:extLst xmlns:c16r2="http://schemas.microsoft.com/office/drawing/2015/06/chart">
            <c:ext xmlns:c16="http://schemas.microsoft.com/office/drawing/2014/chart" uri="{C3380CC4-5D6E-409C-BE32-E72D297353CC}">
              <c16:uniqueId val="{00000000-2AAF-4FC2-BB72-696D262E9A21}"/>
            </c:ext>
          </c:extLst>
        </c:ser>
        <c:ser>
          <c:idx val="1"/>
          <c:order val="1"/>
          <c:tx>
            <c:strRef>
              <c:f>Лист1!$C$1</c:f>
              <c:strCache>
                <c:ptCount val="1"/>
                <c:pt idx="0">
                  <c:v>аккумулятор холода</c:v>
                </c:pt>
              </c:strCache>
            </c:strRef>
          </c:tx>
          <c:spPr>
            <a:ln w="31750" cap="rnd">
              <a:solidFill>
                <a:schemeClr val="accent5"/>
              </a:solidFill>
              <a:round/>
            </a:ln>
            <a:effectLst>
              <a:outerShdw blurRad="38100" dist="25400" dir="5400000" rotWithShape="0">
                <a:srgbClr val="000000">
                  <a:alpha val="35000"/>
                </a:srgbClr>
              </a:outerShdw>
            </a:effectLst>
          </c:spPr>
          <c:marker>
            <c:symbol val="none"/>
          </c:marker>
          <c:cat>
            <c:strRef>
              <c:f>Лист1!$A$2:$A$32</c:f>
              <c:strCache>
                <c:ptCount val="31"/>
                <c:pt idx="0">
                  <c:v>0'30"</c:v>
                </c:pt>
                <c:pt idx="1">
                  <c:v>1'00"</c:v>
                </c:pt>
                <c:pt idx="2">
                  <c:v>1'30"</c:v>
                </c:pt>
                <c:pt idx="3">
                  <c:v>2'00"</c:v>
                </c:pt>
                <c:pt idx="4">
                  <c:v>2'30"</c:v>
                </c:pt>
                <c:pt idx="5">
                  <c:v>3'00"</c:v>
                </c:pt>
                <c:pt idx="6">
                  <c:v>3'30"</c:v>
                </c:pt>
                <c:pt idx="7">
                  <c:v>4'00"</c:v>
                </c:pt>
                <c:pt idx="8">
                  <c:v>4'30"</c:v>
                </c:pt>
                <c:pt idx="9">
                  <c:v>5'00"</c:v>
                </c:pt>
                <c:pt idx="10">
                  <c:v>5'30"</c:v>
                </c:pt>
                <c:pt idx="11">
                  <c:v>6'00"</c:v>
                </c:pt>
                <c:pt idx="12">
                  <c:v>6'30"</c:v>
                </c:pt>
                <c:pt idx="13">
                  <c:v>7'00"</c:v>
                </c:pt>
                <c:pt idx="14">
                  <c:v>7'30"</c:v>
                </c:pt>
                <c:pt idx="15">
                  <c:v>8'00"</c:v>
                </c:pt>
                <c:pt idx="16">
                  <c:v>8'30"</c:v>
                </c:pt>
                <c:pt idx="17">
                  <c:v>9'00"</c:v>
                </c:pt>
                <c:pt idx="18">
                  <c:v>9'30"</c:v>
                </c:pt>
                <c:pt idx="19">
                  <c:v>10'00"</c:v>
                </c:pt>
                <c:pt idx="20">
                  <c:v>10'30"</c:v>
                </c:pt>
                <c:pt idx="21">
                  <c:v>11'00"</c:v>
                </c:pt>
                <c:pt idx="22">
                  <c:v>11'30"</c:v>
                </c:pt>
                <c:pt idx="23">
                  <c:v>12'00"</c:v>
                </c:pt>
                <c:pt idx="24">
                  <c:v>12'30"</c:v>
                </c:pt>
                <c:pt idx="25">
                  <c:v>13'00"</c:v>
                </c:pt>
                <c:pt idx="26">
                  <c:v>13'30"</c:v>
                </c:pt>
                <c:pt idx="27">
                  <c:v>14'00"</c:v>
                </c:pt>
                <c:pt idx="28">
                  <c:v>14'30"</c:v>
                </c:pt>
                <c:pt idx="29">
                  <c:v>15'00"</c:v>
                </c:pt>
                <c:pt idx="30">
                  <c:v>15'30"</c:v>
                </c:pt>
              </c:strCache>
            </c:strRef>
          </c:cat>
          <c:val>
            <c:numRef>
              <c:f>Лист1!$C$2:$C$32</c:f>
              <c:numCache>
                <c:formatCode>General</c:formatCode>
                <c:ptCount val="31"/>
                <c:pt idx="0">
                  <c:v>25.6</c:v>
                </c:pt>
                <c:pt idx="1">
                  <c:v>24.8</c:v>
                </c:pt>
                <c:pt idx="2">
                  <c:v>25.4</c:v>
                </c:pt>
                <c:pt idx="3">
                  <c:v>25.2</c:v>
                </c:pt>
                <c:pt idx="4">
                  <c:v>26</c:v>
                </c:pt>
                <c:pt idx="5">
                  <c:v>26.2</c:v>
                </c:pt>
                <c:pt idx="6">
                  <c:v>27</c:v>
                </c:pt>
                <c:pt idx="7">
                  <c:v>27.2</c:v>
                </c:pt>
                <c:pt idx="8">
                  <c:v>27.3</c:v>
                </c:pt>
                <c:pt idx="9">
                  <c:v>27.3</c:v>
                </c:pt>
                <c:pt idx="10">
                  <c:v>27.2</c:v>
                </c:pt>
                <c:pt idx="11">
                  <c:v>26</c:v>
                </c:pt>
                <c:pt idx="12">
                  <c:v>26.7</c:v>
                </c:pt>
                <c:pt idx="13">
                  <c:v>26.7</c:v>
                </c:pt>
                <c:pt idx="14">
                  <c:v>28</c:v>
                </c:pt>
                <c:pt idx="15">
                  <c:v>28.8</c:v>
                </c:pt>
                <c:pt idx="16">
                  <c:v>28.8</c:v>
                </c:pt>
                <c:pt idx="17">
                  <c:v>31.7</c:v>
                </c:pt>
                <c:pt idx="18">
                  <c:v>32.700000000000003</c:v>
                </c:pt>
                <c:pt idx="19">
                  <c:v>33.1</c:v>
                </c:pt>
                <c:pt idx="20">
                  <c:v>32.9</c:v>
                </c:pt>
                <c:pt idx="21">
                  <c:v>33.700000000000003</c:v>
                </c:pt>
                <c:pt idx="22">
                  <c:v>34.4</c:v>
                </c:pt>
                <c:pt idx="23">
                  <c:v>34.700000000000003</c:v>
                </c:pt>
                <c:pt idx="24">
                  <c:v>35.299999999999997</c:v>
                </c:pt>
                <c:pt idx="25">
                  <c:v>35.4</c:v>
                </c:pt>
                <c:pt idx="26">
                  <c:v>35.299999999999997</c:v>
                </c:pt>
                <c:pt idx="27">
                  <c:v>35.6</c:v>
                </c:pt>
                <c:pt idx="28">
                  <c:v>36.9</c:v>
                </c:pt>
                <c:pt idx="29">
                  <c:v>37</c:v>
                </c:pt>
                <c:pt idx="30">
                  <c:v>37.200000000000003</c:v>
                </c:pt>
              </c:numCache>
            </c:numRef>
          </c:val>
          <c:smooth val="0"/>
          <c:extLst xmlns:c16r2="http://schemas.microsoft.com/office/drawing/2015/06/chart">
            <c:ext xmlns:c16="http://schemas.microsoft.com/office/drawing/2014/chart" uri="{C3380CC4-5D6E-409C-BE32-E72D297353CC}">
              <c16:uniqueId val="{00000001-2AAF-4FC2-BB72-696D262E9A21}"/>
            </c:ext>
          </c:extLst>
        </c:ser>
        <c:ser>
          <c:idx val="2"/>
          <c:order val="2"/>
          <c:tx>
            <c:strRef>
              <c:f>Лист1!$D$1</c:f>
              <c:strCache>
                <c:ptCount val="1"/>
                <c:pt idx="0">
                  <c:v>лёд</c:v>
                </c:pt>
              </c:strCache>
            </c:strRef>
          </c:tx>
          <c:spPr>
            <a:ln w="31750" cap="rnd">
              <a:solidFill>
                <a:schemeClr val="accent4"/>
              </a:solidFill>
              <a:round/>
            </a:ln>
            <a:effectLst>
              <a:outerShdw blurRad="38100" dist="25400" dir="5400000" rotWithShape="0">
                <a:srgbClr val="000000">
                  <a:alpha val="35000"/>
                </a:srgbClr>
              </a:outerShdw>
            </a:effectLst>
          </c:spPr>
          <c:marker>
            <c:symbol val="none"/>
          </c:marker>
          <c:cat>
            <c:strRef>
              <c:f>Лист1!$A$2:$A$32</c:f>
              <c:strCache>
                <c:ptCount val="31"/>
                <c:pt idx="0">
                  <c:v>0'30"</c:v>
                </c:pt>
                <c:pt idx="1">
                  <c:v>1'00"</c:v>
                </c:pt>
                <c:pt idx="2">
                  <c:v>1'30"</c:v>
                </c:pt>
                <c:pt idx="3">
                  <c:v>2'00"</c:v>
                </c:pt>
                <c:pt idx="4">
                  <c:v>2'30"</c:v>
                </c:pt>
                <c:pt idx="5">
                  <c:v>3'00"</c:v>
                </c:pt>
                <c:pt idx="6">
                  <c:v>3'30"</c:v>
                </c:pt>
                <c:pt idx="7">
                  <c:v>4'00"</c:v>
                </c:pt>
                <c:pt idx="8">
                  <c:v>4'30"</c:v>
                </c:pt>
                <c:pt idx="9">
                  <c:v>5'00"</c:v>
                </c:pt>
                <c:pt idx="10">
                  <c:v>5'30"</c:v>
                </c:pt>
                <c:pt idx="11">
                  <c:v>6'00"</c:v>
                </c:pt>
                <c:pt idx="12">
                  <c:v>6'30"</c:v>
                </c:pt>
                <c:pt idx="13">
                  <c:v>7'00"</c:v>
                </c:pt>
                <c:pt idx="14">
                  <c:v>7'30"</c:v>
                </c:pt>
                <c:pt idx="15">
                  <c:v>8'00"</c:v>
                </c:pt>
                <c:pt idx="16">
                  <c:v>8'30"</c:v>
                </c:pt>
                <c:pt idx="17">
                  <c:v>9'00"</c:v>
                </c:pt>
                <c:pt idx="18">
                  <c:v>9'30"</c:v>
                </c:pt>
                <c:pt idx="19">
                  <c:v>10'00"</c:v>
                </c:pt>
                <c:pt idx="20">
                  <c:v>10'30"</c:v>
                </c:pt>
                <c:pt idx="21">
                  <c:v>11'00"</c:v>
                </c:pt>
                <c:pt idx="22">
                  <c:v>11'30"</c:v>
                </c:pt>
                <c:pt idx="23">
                  <c:v>12'00"</c:v>
                </c:pt>
                <c:pt idx="24">
                  <c:v>12'30"</c:v>
                </c:pt>
                <c:pt idx="25">
                  <c:v>13'00"</c:v>
                </c:pt>
                <c:pt idx="26">
                  <c:v>13'30"</c:v>
                </c:pt>
                <c:pt idx="27">
                  <c:v>14'00"</c:v>
                </c:pt>
                <c:pt idx="28">
                  <c:v>14'30"</c:v>
                </c:pt>
                <c:pt idx="29">
                  <c:v>15'00"</c:v>
                </c:pt>
                <c:pt idx="30">
                  <c:v>15'30"</c:v>
                </c:pt>
              </c:strCache>
            </c:strRef>
          </c:cat>
          <c:val>
            <c:numRef>
              <c:f>Лист1!$D$2:$D$32</c:f>
              <c:numCache>
                <c:formatCode>General</c:formatCode>
                <c:ptCount val="31"/>
                <c:pt idx="0">
                  <c:v>34</c:v>
                </c:pt>
                <c:pt idx="1">
                  <c:v>34.5</c:v>
                </c:pt>
                <c:pt idx="2">
                  <c:v>35</c:v>
                </c:pt>
                <c:pt idx="3">
                  <c:v>35.6</c:v>
                </c:pt>
                <c:pt idx="4">
                  <c:v>36</c:v>
                </c:pt>
                <c:pt idx="5">
                  <c:v>36.6</c:v>
                </c:pt>
                <c:pt idx="6">
                  <c:v>37</c:v>
                </c:pt>
                <c:pt idx="7">
                  <c:v>37.5</c:v>
                </c:pt>
                <c:pt idx="8">
                  <c:v>38</c:v>
                </c:pt>
                <c:pt idx="9">
                  <c:v>38.5</c:v>
                </c:pt>
              </c:numCache>
            </c:numRef>
          </c:val>
          <c:smooth val="0"/>
          <c:extLst xmlns:c16r2="http://schemas.microsoft.com/office/drawing/2015/06/chart">
            <c:ext xmlns:c16="http://schemas.microsoft.com/office/drawing/2014/chart" uri="{C3380CC4-5D6E-409C-BE32-E72D297353CC}">
              <c16:uniqueId val="{00000002-2AAF-4FC2-BB72-696D262E9A21}"/>
            </c:ext>
          </c:extLst>
        </c:ser>
        <c:dLbls>
          <c:showLegendKey val="0"/>
          <c:showVal val="0"/>
          <c:showCatName val="0"/>
          <c:showSerName val="0"/>
          <c:showPercent val="0"/>
          <c:showBubbleSize val="0"/>
        </c:dLbls>
        <c:marker val="1"/>
        <c:smooth val="0"/>
        <c:axId val="155700224"/>
        <c:axId val="155124480"/>
      </c:lineChart>
      <c:catAx>
        <c:axId val="155700224"/>
        <c:scaling>
          <c:orientation val="minMax"/>
        </c:scaling>
        <c:delete val="0"/>
        <c:axPos val="b"/>
        <c:numFmt formatCode="General" sourceLinked="1"/>
        <c:majorTickMark val="out"/>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2"/>
                </a:solidFill>
                <a:latin typeface="+mn-lt"/>
                <a:ea typeface="+mn-ea"/>
                <a:cs typeface="+mn-cs"/>
              </a:defRPr>
            </a:pPr>
            <a:endParaRPr lang="ru-RU"/>
          </a:p>
        </c:txPr>
        <c:crossAx val="155124480"/>
        <c:crosses val="autoZero"/>
        <c:auto val="1"/>
        <c:lblAlgn val="ctr"/>
        <c:lblOffset val="100"/>
        <c:noMultiLvlLbl val="0"/>
      </c:catAx>
      <c:valAx>
        <c:axId val="155124480"/>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2"/>
                </a:solidFill>
                <a:latin typeface="+mn-lt"/>
                <a:ea typeface="+mn-ea"/>
                <a:cs typeface="+mn-cs"/>
              </a:defRPr>
            </a:pPr>
            <a:endParaRPr lang="ru-RU"/>
          </a:p>
        </c:txPr>
        <c:crossAx val="1557002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97" b="0" i="0" u="none" strike="noStrike" kern="1200" baseline="0">
              <a:solidFill>
                <a:schemeClr val="tx2"/>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40A6706-6A4C-4934-A061-8806001A68BE}"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ru-RU"/>
        </a:p>
      </dgm:t>
    </dgm:pt>
    <dgm:pt modelId="{8E39108C-818F-4470-99B0-47BE40744B1C}">
      <dgm:prSet phldrT="[Текст]"/>
      <dgm:spPr/>
      <dgm:t>
        <a:bodyPr/>
        <a:lstStyle/>
        <a:p>
          <a:pPr algn="ctr"/>
          <a:r>
            <a:rPr lang="ru-RU"/>
            <a:t>ИЛГ</a:t>
          </a:r>
        </a:p>
      </dgm:t>
    </dgm:pt>
    <dgm:pt modelId="{40472C76-AF7C-4B32-B04D-C2BA9037CB25}" type="parTrans" cxnId="{040FC673-3C28-4437-A7A0-C8DAF3B7D25E}">
      <dgm:prSet/>
      <dgm:spPr/>
      <dgm:t>
        <a:bodyPr/>
        <a:lstStyle/>
        <a:p>
          <a:pPr algn="ctr"/>
          <a:endParaRPr lang="ru-RU"/>
        </a:p>
      </dgm:t>
    </dgm:pt>
    <dgm:pt modelId="{7099A579-1976-45AE-A53A-D01C6EFC54C1}" type="sibTrans" cxnId="{040FC673-3C28-4437-A7A0-C8DAF3B7D25E}">
      <dgm:prSet/>
      <dgm:spPr/>
      <dgm:t>
        <a:bodyPr/>
        <a:lstStyle/>
        <a:p>
          <a:pPr algn="ctr"/>
          <a:endParaRPr lang="ru-RU"/>
        </a:p>
      </dgm:t>
    </dgm:pt>
    <dgm:pt modelId="{0A8A9532-6398-48F1-A516-70A04365767E}">
      <dgm:prSet phldrT="[Текст]"/>
      <dgm:spPr/>
      <dgm:t>
        <a:bodyPr/>
        <a:lstStyle/>
        <a:p>
          <a:pPr algn="ctr"/>
          <a:r>
            <a:rPr lang="ru-RU"/>
            <a:t>по методике охлаждения</a:t>
          </a:r>
        </a:p>
      </dgm:t>
    </dgm:pt>
    <dgm:pt modelId="{0A325699-D73B-4120-83EB-533E860B751F}" type="parTrans" cxnId="{B460B24B-1D54-4787-A123-9D3262EE18A9}">
      <dgm:prSet/>
      <dgm:spPr/>
      <dgm:t>
        <a:bodyPr/>
        <a:lstStyle/>
        <a:p>
          <a:pPr algn="ctr"/>
          <a:endParaRPr lang="ru-RU"/>
        </a:p>
      </dgm:t>
    </dgm:pt>
    <dgm:pt modelId="{46547920-F702-43EF-BB80-EA41326376C8}" type="sibTrans" cxnId="{B460B24B-1D54-4787-A123-9D3262EE18A9}">
      <dgm:prSet/>
      <dgm:spPr/>
      <dgm:t>
        <a:bodyPr/>
        <a:lstStyle/>
        <a:p>
          <a:pPr algn="ctr"/>
          <a:endParaRPr lang="ru-RU"/>
        </a:p>
      </dgm:t>
    </dgm:pt>
    <dgm:pt modelId="{85DFC583-81A4-4CA1-894A-954EE2B2A4B2}">
      <dgm:prSet phldrT="[Текст]"/>
      <dgm:spPr/>
      <dgm:t>
        <a:bodyPr/>
        <a:lstStyle/>
        <a:p>
          <a:pPr algn="ctr"/>
          <a:r>
            <a:rPr lang="ru-RU"/>
            <a:t>неинвазивная (наружная)</a:t>
          </a:r>
        </a:p>
      </dgm:t>
    </dgm:pt>
    <dgm:pt modelId="{F24B64FC-1A2F-43EB-99AA-90BFFB94ED86}" type="parTrans" cxnId="{0C868FFC-22F4-408F-9F46-910FE430B605}">
      <dgm:prSet/>
      <dgm:spPr/>
      <dgm:t>
        <a:bodyPr/>
        <a:lstStyle/>
        <a:p>
          <a:pPr algn="ctr"/>
          <a:endParaRPr lang="ru-RU"/>
        </a:p>
      </dgm:t>
    </dgm:pt>
    <dgm:pt modelId="{4378A8A0-0017-4D23-8D44-6AF1E20488C0}" type="sibTrans" cxnId="{0C868FFC-22F4-408F-9F46-910FE430B605}">
      <dgm:prSet/>
      <dgm:spPr/>
      <dgm:t>
        <a:bodyPr/>
        <a:lstStyle/>
        <a:p>
          <a:pPr algn="ctr"/>
          <a:endParaRPr lang="ru-RU"/>
        </a:p>
      </dgm:t>
    </dgm:pt>
    <dgm:pt modelId="{5968B8E9-6C21-46C4-88B8-A9234ED33D0E}">
      <dgm:prSet phldrT="[Текст]"/>
      <dgm:spPr/>
      <dgm:t>
        <a:bodyPr/>
        <a:lstStyle/>
        <a:p>
          <a:pPr algn="ctr"/>
          <a:r>
            <a:rPr lang="ru-RU"/>
            <a:t>инвазивная</a:t>
          </a:r>
        </a:p>
      </dgm:t>
    </dgm:pt>
    <dgm:pt modelId="{BA93D15A-2E19-46D4-AF9F-D0074771BC28}" type="parTrans" cxnId="{15ED69C9-9C36-4E82-B677-C3C03FD859C5}">
      <dgm:prSet/>
      <dgm:spPr/>
      <dgm:t>
        <a:bodyPr/>
        <a:lstStyle/>
        <a:p>
          <a:pPr algn="ctr"/>
          <a:endParaRPr lang="ru-RU"/>
        </a:p>
      </dgm:t>
    </dgm:pt>
    <dgm:pt modelId="{FF558762-8EC7-415E-A8EF-EAFBA4F1CED5}" type="sibTrans" cxnId="{15ED69C9-9C36-4E82-B677-C3C03FD859C5}">
      <dgm:prSet/>
      <dgm:spPr/>
      <dgm:t>
        <a:bodyPr/>
        <a:lstStyle/>
        <a:p>
          <a:pPr algn="ctr"/>
          <a:endParaRPr lang="ru-RU"/>
        </a:p>
      </dgm:t>
    </dgm:pt>
    <dgm:pt modelId="{AE4D621B-2E92-4666-8DA1-47565D5EDA61}">
      <dgm:prSet phldrT="[Текст]"/>
      <dgm:spPr/>
      <dgm:t>
        <a:bodyPr/>
        <a:lstStyle/>
        <a:p>
          <a:pPr algn="ctr"/>
          <a:r>
            <a:rPr lang="ru-RU"/>
            <a:t>в зависимости от программы</a:t>
          </a:r>
        </a:p>
      </dgm:t>
    </dgm:pt>
    <dgm:pt modelId="{B126E119-15C9-4D53-87F6-AADA199B56AA}" type="parTrans" cxnId="{9C97FF67-022A-43CA-8ECC-BA48CFA6E5C1}">
      <dgm:prSet/>
      <dgm:spPr/>
      <dgm:t>
        <a:bodyPr/>
        <a:lstStyle/>
        <a:p>
          <a:pPr algn="ctr"/>
          <a:endParaRPr lang="ru-RU"/>
        </a:p>
      </dgm:t>
    </dgm:pt>
    <dgm:pt modelId="{226A3B96-D2C5-437A-9386-2ADA4A103E3F}" type="sibTrans" cxnId="{9C97FF67-022A-43CA-8ECC-BA48CFA6E5C1}">
      <dgm:prSet/>
      <dgm:spPr/>
      <dgm:t>
        <a:bodyPr/>
        <a:lstStyle/>
        <a:p>
          <a:pPr algn="ctr"/>
          <a:endParaRPr lang="ru-RU"/>
        </a:p>
      </dgm:t>
    </dgm:pt>
    <dgm:pt modelId="{B5282D5F-5358-4244-A822-96771A28AAD9}">
      <dgm:prSet phldrT="[Текст]"/>
      <dgm:spPr/>
      <dgm:t>
        <a:bodyPr/>
        <a:lstStyle/>
        <a:p>
          <a:pPr algn="ctr"/>
          <a:r>
            <a:rPr lang="ru-RU"/>
            <a:t>непрерывное</a:t>
          </a:r>
        </a:p>
      </dgm:t>
    </dgm:pt>
    <dgm:pt modelId="{1331F785-1B62-4D85-95A0-C1DA1BD7D33F}" type="parTrans" cxnId="{C458D6BC-5DC3-47FA-AB89-75E0A9B53953}">
      <dgm:prSet/>
      <dgm:spPr/>
      <dgm:t>
        <a:bodyPr/>
        <a:lstStyle/>
        <a:p>
          <a:pPr algn="ctr"/>
          <a:endParaRPr lang="ru-RU"/>
        </a:p>
      </dgm:t>
    </dgm:pt>
    <dgm:pt modelId="{B07FF0CB-E810-48BA-9F3F-D5F0713E7C8C}" type="sibTrans" cxnId="{C458D6BC-5DC3-47FA-AB89-75E0A9B53953}">
      <dgm:prSet/>
      <dgm:spPr/>
      <dgm:t>
        <a:bodyPr/>
        <a:lstStyle/>
        <a:p>
          <a:pPr algn="ctr"/>
          <a:endParaRPr lang="ru-RU"/>
        </a:p>
      </dgm:t>
    </dgm:pt>
    <dgm:pt modelId="{1B143976-0966-4C64-8AFF-E90374682AA8}">
      <dgm:prSet/>
      <dgm:spPr/>
      <dgm:t>
        <a:bodyPr/>
        <a:lstStyle/>
        <a:p>
          <a:pPr algn="ctr"/>
          <a:r>
            <a:rPr lang="ru-RU"/>
            <a:t>сеансовая</a:t>
          </a:r>
        </a:p>
      </dgm:t>
    </dgm:pt>
    <dgm:pt modelId="{6E0D6F8F-1B59-4FCB-A159-4C4340013AC4}" type="parTrans" cxnId="{89F70399-4EC3-4630-B68B-02B1787E0E09}">
      <dgm:prSet/>
      <dgm:spPr/>
      <dgm:t>
        <a:bodyPr/>
        <a:lstStyle/>
        <a:p>
          <a:pPr algn="ctr"/>
          <a:endParaRPr lang="ru-RU"/>
        </a:p>
      </dgm:t>
    </dgm:pt>
    <dgm:pt modelId="{70D0D01E-6AE9-4E68-A5E3-98F4C02E9413}" type="sibTrans" cxnId="{89F70399-4EC3-4630-B68B-02B1787E0E09}">
      <dgm:prSet/>
      <dgm:spPr/>
      <dgm:t>
        <a:bodyPr/>
        <a:lstStyle/>
        <a:p>
          <a:pPr algn="ctr"/>
          <a:endParaRPr lang="ru-RU"/>
        </a:p>
      </dgm:t>
    </dgm:pt>
    <dgm:pt modelId="{A0F4B9AF-E13F-4D4E-88C2-E613E8D49096}" type="pres">
      <dgm:prSet presAssocID="{340A6706-6A4C-4934-A061-8806001A68BE}" presName="hierChild1" presStyleCnt="0">
        <dgm:presLayoutVars>
          <dgm:chPref val="1"/>
          <dgm:dir/>
          <dgm:animOne val="branch"/>
          <dgm:animLvl val="lvl"/>
          <dgm:resizeHandles/>
        </dgm:presLayoutVars>
      </dgm:prSet>
      <dgm:spPr/>
      <dgm:t>
        <a:bodyPr/>
        <a:lstStyle/>
        <a:p>
          <a:endParaRPr lang="ru-RU"/>
        </a:p>
      </dgm:t>
    </dgm:pt>
    <dgm:pt modelId="{F0C89EE4-E651-4F49-BC4C-216B1BC9AFD1}" type="pres">
      <dgm:prSet presAssocID="{8E39108C-818F-4470-99B0-47BE40744B1C}" presName="hierRoot1" presStyleCnt="0"/>
      <dgm:spPr/>
    </dgm:pt>
    <dgm:pt modelId="{93BDA99B-DF6F-4F04-B0D3-8EB34EDB2C3E}" type="pres">
      <dgm:prSet presAssocID="{8E39108C-818F-4470-99B0-47BE40744B1C}" presName="composite" presStyleCnt="0"/>
      <dgm:spPr/>
    </dgm:pt>
    <dgm:pt modelId="{7E063CD1-6122-4B0A-907F-5D2B5B11BBCB}" type="pres">
      <dgm:prSet presAssocID="{8E39108C-818F-4470-99B0-47BE40744B1C}" presName="background" presStyleLbl="node0" presStyleIdx="0" presStyleCnt="1"/>
      <dgm:spPr/>
    </dgm:pt>
    <dgm:pt modelId="{2F92878D-875B-4024-B2F2-A92D009ED333}" type="pres">
      <dgm:prSet presAssocID="{8E39108C-818F-4470-99B0-47BE40744B1C}" presName="text" presStyleLbl="fgAcc0" presStyleIdx="0" presStyleCnt="1">
        <dgm:presLayoutVars>
          <dgm:chPref val="3"/>
        </dgm:presLayoutVars>
      </dgm:prSet>
      <dgm:spPr/>
      <dgm:t>
        <a:bodyPr/>
        <a:lstStyle/>
        <a:p>
          <a:endParaRPr lang="ru-RU"/>
        </a:p>
      </dgm:t>
    </dgm:pt>
    <dgm:pt modelId="{DCC57A8F-D04A-4DD3-B0A8-BEB818F3807E}" type="pres">
      <dgm:prSet presAssocID="{8E39108C-818F-4470-99B0-47BE40744B1C}" presName="hierChild2" presStyleCnt="0"/>
      <dgm:spPr/>
    </dgm:pt>
    <dgm:pt modelId="{29B652E9-9C14-42FD-B905-4396C538EE09}" type="pres">
      <dgm:prSet presAssocID="{0A325699-D73B-4120-83EB-533E860B751F}" presName="Name10" presStyleLbl="parChTrans1D2" presStyleIdx="0" presStyleCnt="2"/>
      <dgm:spPr/>
      <dgm:t>
        <a:bodyPr/>
        <a:lstStyle/>
        <a:p>
          <a:endParaRPr lang="ru-RU"/>
        </a:p>
      </dgm:t>
    </dgm:pt>
    <dgm:pt modelId="{3EB1B248-0F60-48C6-9776-3695625798EA}" type="pres">
      <dgm:prSet presAssocID="{0A8A9532-6398-48F1-A516-70A04365767E}" presName="hierRoot2" presStyleCnt="0"/>
      <dgm:spPr/>
    </dgm:pt>
    <dgm:pt modelId="{14EAD4D5-51B9-4836-A367-8EA27AF5F261}" type="pres">
      <dgm:prSet presAssocID="{0A8A9532-6398-48F1-A516-70A04365767E}" presName="composite2" presStyleCnt="0"/>
      <dgm:spPr/>
    </dgm:pt>
    <dgm:pt modelId="{36074384-936F-4EF7-8716-E68CB72FD485}" type="pres">
      <dgm:prSet presAssocID="{0A8A9532-6398-48F1-A516-70A04365767E}" presName="background2" presStyleLbl="node2" presStyleIdx="0" presStyleCnt="2"/>
      <dgm:spPr/>
    </dgm:pt>
    <dgm:pt modelId="{563DCD2E-42BA-44C0-A274-4F24608CFB88}" type="pres">
      <dgm:prSet presAssocID="{0A8A9532-6398-48F1-A516-70A04365767E}" presName="text2" presStyleLbl="fgAcc2" presStyleIdx="0" presStyleCnt="2">
        <dgm:presLayoutVars>
          <dgm:chPref val="3"/>
        </dgm:presLayoutVars>
      </dgm:prSet>
      <dgm:spPr/>
      <dgm:t>
        <a:bodyPr/>
        <a:lstStyle/>
        <a:p>
          <a:endParaRPr lang="ru-RU"/>
        </a:p>
      </dgm:t>
    </dgm:pt>
    <dgm:pt modelId="{FB9E11BB-CB02-49F0-8F16-22CD867E97E2}" type="pres">
      <dgm:prSet presAssocID="{0A8A9532-6398-48F1-A516-70A04365767E}" presName="hierChild3" presStyleCnt="0"/>
      <dgm:spPr/>
    </dgm:pt>
    <dgm:pt modelId="{D8881333-26EA-481A-B697-F85D1CA37724}" type="pres">
      <dgm:prSet presAssocID="{F24B64FC-1A2F-43EB-99AA-90BFFB94ED86}" presName="Name17" presStyleLbl="parChTrans1D3" presStyleIdx="0" presStyleCnt="4"/>
      <dgm:spPr/>
      <dgm:t>
        <a:bodyPr/>
        <a:lstStyle/>
        <a:p>
          <a:endParaRPr lang="ru-RU"/>
        </a:p>
      </dgm:t>
    </dgm:pt>
    <dgm:pt modelId="{BA4BF2D9-2335-462D-A696-57B992EEF67D}" type="pres">
      <dgm:prSet presAssocID="{85DFC583-81A4-4CA1-894A-954EE2B2A4B2}" presName="hierRoot3" presStyleCnt="0"/>
      <dgm:spPr/>
    </dgm:pt>
    <dgm:pt modelId="{2B90868B-078D-41AA-AD57-44F10AF4AF2D}" type="pres">
      <dgm:prSet presAssocID="{85DFC583-81A4-4CA1-894A-954EE2B2A4B2}" presName="composite3" presStyleCnt="0"/>
      <dgm:spPr/>
    </dgm:pt>
    <dgm:pt modelId="{588195BB-FC64-4CFE-93BE-E97354513EAF}" type="pres">
      <dgm:prSet presAssocID="{85DFC583-81A4-4CA1-894A-954EE2B2A4B2}" presName="background3" presStyleLbl="node3" presStyleIdx="0" presStyleCnt="4"/>
      <dgm:spPr/>
    </dgm:pt>
    <dgm:pt modelId="{259AB871-535F-412A-8D2B-479C3810F4BD}" type="pres">
      <dgm:prSet presAssocID="{85DFC583-81A4-4CA1-894A-954EE2B2A4B2}" presName="text3" presStyleLbl="fgAcc3" presStyleIdx="0" presStyleCnt="4">
        <dgm:presLayoutVars>
          <dgm:chPref val="3"/>
        </dgm:presLayoutVars>
      </dgm:prSet>
      <dgm:spPr/>
      <dgm:t>
        <a:bodyPr/>
        <a:lstStyle/>
        <a:p>
          <a:endParaRPr lang="ru-RU"/>
        </a:p>
      </dgm:t>
    </dgm:pt>
    <dgm:pt modelId="{4549A212-07D2-4F5E-8341-C10318872A1D}" type="pres">
      <dgm:prSet presAssocID="{85DFC583-81A4-4CA1-894A-954EE2B2A4B2}" presName="hierChild4" presStyleCnt="0"/>
      <dgm:spPr/>
    </dgm:pt>
    <dgm:pt modelId="{0F26673A-5DB0-4495-AF9E-0EFBD03FD48C}" type="pres">
      <dgm:prSet presAssocID="{BA93D15A-2E19-46D4-AF9F-D0074771BC28}" presName="Name17" presStyleLbl="parChTrans1D3" presStyleIdx="1" presStyleCnt="4"/>
      <dgm:spPr/>
      <dgm:t>
        <a:bodyPr/>
        <a:lstStyle/>
        <a:p>
          <a:endParaRPr lang="ru-RU"/>
        </a:p>
      </dgm:t>
    </dgm:pt>
    <dgm:pt modelId="{D083366C-435C-4610-9FE7-DB44B67D9111}" type="pres">
      <dgm:prSet presAssocID="{5968B8E9-6C21-46C4-88B8-A9234ED33D0E}" presName="hierRoot3" presStyleCnt="0"/>
      <dgm:spPr/>
    </dgm:pt>
    <dgm:pt modelId="{6C9C6242-7EC3-4B39-9826-8EC6EF4CCDF3}" type="pres">
      <dgm:prSet presAssocID="{5968B8E9-6C21-46C4-88B8-A9234ED33D0E}" presName="composite3" presStyleCnt="0"/>
      <dgm:spPr/>
    </dgm:pt>
    <dgm:pt modelId="{37BE37EA-26AF-4DEC-AAAF-CF6C5F221721}" type="pres">
      <dgm:prSet presAssocID="{5968B8E9-6C21-46C4-88B8-A9234ED33D0E}" presName="background3" presStyleLbl="node3" presStyleIdx="1" presStyleCnt="4"/>
      <dgm:spPr/>
    </dgm:pt>
    <dgm:pt modelId="{5EEE3503-F714-4D6D-A917-EA98853CD568}" type="pres">
      <dgm:prSet presAssocID="{5968B8E9-6C21-46C4-88B8-A9234ED33D0E}" presName="text3" presStyleLbl="fgAcc3" presStyleIdx="1" presStyleCnt="4">
        <dgm:presLayoutVars>
          <dgm:chPref val="3"/>
        </dgm:presLayoutVars>
      </dgm:prSet>
      <dgm:spPr/>
      <dgm:t>
        <a:bodyPr/>
        <a:lstStyle/>
        <a:p>
          <a:endParaRPr lang="ru-RU"/>
        </a:p>
      </dgm:t>
    </dgm:pt>
    <dgm:pt modelId="{29998D7A-004F-4B0F-83B8-8886D91E09C2}" type="pres">
      <dgm:prSet presAssocID="{5968B8E9-6C21-46C4-88B8-A9234ED33D0E}" presName="hierChild4" presStyleCnt="0"/>
      <dgm:spPr/>
    </dgm:pt>
    <dgm:pt modelId="{F58F3738-4E4C-4410-939D-213D7416E681}" type="pres">
      <dgm:prSet presAssocID="{B126E119-15C9-4D53-87F6-AADA199B56AA}" presName="Name10" presStyleLbl="parChTrans1D2" presStyleIdx="1" presStyleCnt="2"/>
      <dgm:spPr/>
      <dgm:t>
        <a:bodyPr/>
        <a:lstStyle/>
        <a:p>
          <a:endParaRPr lang="ru-RU"/>
        </a:p>
      </dgm:t>
    </dgm:pt>
    <dgm:pt modelId="{031B5F2B-4109-4383-B64D-EDAFE0BE3028}" type="pres">
      <dgm:prSet presAssocID="{AE4D621B-2E92-4666-8DA1-47565D5EDA61}" presName="hierRoot2" presStyleCnt="0"/>
      <dgm:spPr/>
    </dgm:pt>
    <dgm:pt modelId="{B0F6A391-5116-49E0-BB22-55795583AA82}" type="pres">
      <dgm:prSet presAssocID="{AE4D621B-2E92-4666-8DA1-47565D5EDA61}" presName="composite2" presStyleCnt="0"/>
      <dgm:spPr/>
    </dgm:pt>
    <dgm:pt modelId="{A593ACA6-8EAF-4D8D-B80E-6A78A319512B}" type="pres">
      <dgm:prSet presAssocID="{AE4D621B-2E92-4666-8DA1-47565D5EDA61}" presName="background2" presStyleLbl="node2" presStyleIdx="1" presStyleCnt="2"/>
      <dgm:spPr/>
    </dgm:pt>
    <dgm:pt modelId="{EEE887F1-2F41-4696-A14C-4DF51B6BF968}" type="pres">
      <dgm:prSet presAssocID="{AE4D621B-2E92-4666-8DA1-47565D5EDA61}" presName="text2" presStyleLbl="fgAcc2" presStyleIdx="1" presStyleCnt="2">
        <dgm:presLayoutVars>
          <dgm:chPref val="3"/>
        </dgm:presLayoutVars>
      </dgm:prSet>
      <dgm:spPr/>
      <dgm:t>
        <a:bodyPr/>
        <a:lstStyle/>
        <a:p>
          <a:endParaRPr lang="ru-RU"/>
        </a:p>
      </dgm:t>
    </dgm:pt>
    <dgm:pt modelId="{D2E07E3D-51C7-4DD7-A5EA-67896DF6897C}" type="pres">
      <dgm:prSet presAssocID="{AE4D621B-2E92-4666-8DA1-47565D5EDA61}" presName="hierChild3" presStyleCnt="0"/>
      <dgm:spPr/>
    </dgm:pt>
    <dgm:pt modelId="{BE8C8728-74B9-450F-8FCA-A54C8AA98CE4}" type="pres">
      <dgm:prSet presAssocID="{1331F785-1B62-4D85-95A0-C1DA1BD7D33F}" presName="Name17" presStyleLbl="parChTrans1D3" presStyleIdx="2" presStyleCnt="4"/>
      <dgm:spPr/>
      <dgm:t>
        <a:bodyPr/>
        <a:lstStyle/>
        <a:p>
          <a:endParaRPr lang="ru-RU"/>
        </a:p>
      </dgm:t>
    </dgm:pt>
    <dgm:pt modelId="{097E7496-7DB2-4649-B944-5D236EB6C821}" type="pres">
      <dgm:prSet presAssocID="{B5282D5F-5358-4244-A822-96771A28AAD9}" presName="hierRoot3" presStyleCnt="0"/>
      <dgm:spPr/>
    </dgm:pt>
    <dgm:pt modelId="{8B0C16A9-22C0-4267-B186-1D7D8120F5C3}" type="pres">
      <dgm:prSet presAssocID="{B5282D5F-5358-4244-A822-96771A28AAD9}" presName="composite3" presStyleCnt="0"/>
      <dgm:spPr/>
    </dgm:pt>
    <dgm:pt modelId="{DB34AB8C-4426-4C7E-92E6-ADBA9E01E578}" type="pres">
      <dgm:prSet presAssocID="{B5282D5F-5358-4244-A822-96771A28AAD9}" presName="background3" presStyleLbl="node3" presStyleIdx="2" presStyleCnt="4"/>
      <dgm:spPr/>
    </dgm:pt>
    <dgm:pt modelId="{A9F2ABD9-692E-4124-83B3-BD72C5B298CD}" type="pres">
      <dgm:prSet presAssocID="{B5282D5F-5358-4244-A822-96771A28AAD9}" presName="text3" presStyleLbl="fgAcc3" presStyleIdx="2" presStyleCnt="4">
        <dgm:presLayoutVars>
          <dgm:chPref val="3"/>
        </dgm:presLayoutVars>
      </dgm:prSet>
      <dgm:spPr/>
      <dgm:t>
        <a:bodyPr/>
        <a:lstStyle/>
        <a:p>
          <a:endParaRPr lang="ru-RU"/>
        </a:p>
      </dgm:t>
    </dgm:pt>
    <dgm:pt modelId="{8D9CF597-8B37-4920-AA7F-42176CB23D8C}" type="pres">
      <dgm:prSet presAssocID="{B5282D5F-5358-4244-A822-96771A28AAD9}" presName="hierChild4" presStyleCnt="0"/>
      <dgm:spPr/>
    </dgm:pt>
    <dgm:pt modelId="{D43167EC-4D44-4CA0-824D-22D912EE5DBC}" type="pres">
      <dgm:prSet presAssocID="{6E0D6F8F-1B59-4FCB-A159-4C4340013AC4}" presName="Name17" presStyleLbl="parChTrans1D3" presStyleIdx="3" presStyleCnt="4"/>
      <dgm:spPr/>
      <dgm:t>
        <a:bodyPr/>
        <a:lstStyle/>
        <a:p>
          <a:endParaRPr lang="ru-RU"/>
        </a:p>
      </dgm:t>
    </dgm:pt>
    <dgm:pt modelId="{F81492E8-0598-47AD-A42A-54F5F3555B4A}" type="pres">
      <dgm:prSet presAssocID="{1B143976-0966-4C64-8AFF-E90374682AA8}" presName="hierRoot3" presStyleCnt="0"/>
      <dgm:spPr/>
    </dgm:pt>
    <dgm:pt modelId="{73A5D145-2C5B-4E61-8A05-E481E8E16654}" type="pres">
      <dgm:prSet presAssocID="{1B143976-0966-4C64-8AFF-E90374682AA8}" presName="composite3" presStyleCnt="0"/>
      <dgm:spPr/>
    </dgm:pt>
    <dgm:pt modelId="{9A120407-8242-487A-84FA-CAD5639388F4}" type="pres">
      <dgm:prSet presAssocID="{1B143976-0966-4C64-8AFF-E90374682AA8}" presName="background3" presStyleLbl="node3" presStyleIdx="3" presStyleCnt="4"/>
      <dgm:spPr/>
    </dgm:pt>
    <dgm:pt modelId="{B2576294-DCD6-4936-A6D9-9AE41DCA12CF}" type="pres">
      <dgm:prSet presAssocID="{1B143976-0966-4C64-8AFF-E90374682AA8}" presName="text3" presStyleLbl="fgAcc3" presStyleIdx="3" presStyleCnt="4">
        <dgm:presLayoutVars>
          <dgm:chPref val="3"/>
        </dgm:presLayoutVars>
      </dgm:prSet>
      <dgm:spPr/>
      <dgm:t>
        <a:bodyPr/>
        <a:lstStyle/>
        <a:p>
          <a:endParaRPr lang="ru-RU"/>
        </a:p>
      </dgm:t>
    </dgm:pt>
    <dgm:pt modelId="{827ECC3F-2213-4CA9-9086-0521F6947F3D}" type="pres">
      <dgm:prSet presAssocID="{1B143976-0966-4C64-8AFF-E90374682AA8}" presName="hierChild4" presStyleCnt="0"/>
      <dgm:spPr/>
    </dgm:pt>
  </dgm:ptLst>
  <dgm:cxnLst>
    <dgm:cxn modelId="{68415521-838C-483F-B6D4-2B121E25C34B}" type="presOf" srcId="{B5282D5F-5358-4244-A822-96771A28AAD9}" destId="{A9F2ABD9-692E-4124-83B3-BD72C5B298CD}" srcOrd="0" destOrd="0" presId="urn:microsoft.com/office/officeart/2005/8/layout/hierarchy1"/>
    <dgm:cxn modelId="{C458D6BC-5DC3-47FA-AB89-75E0A9B53953}" srcId="{AE4D621B-2E92-4666-8DA1-47565D5EDA61}" destId="{B5282D5F-5358-4244-A822-96771A28AAD9}" srcOrd="0" destOrd="0" parTransId="{1331F785-1B62-4D85-95A0-C1DA1BD7D33F}" sibTransId="{B07FF0CB-E810-48BA-9F3F-D5F0713E7C8C}"/>
    <dgm:cxn modelId="{B9DD8B09-F55E-4B96-821A-24344B572D06}" type="presOf" srcId="{F24B64FC-1A2F-43EB-99AA-90BFFB94ED86}" destId="{D8881333-26EA-481A-B697-F85D1CA37724}" srcOrd="0" destOrd="0" presId="urn:microsoft.com/office/officeart/2005/8/layout/hierarchy1"/>
    <dgm:cxn modelId="{120D28B7-CAA3-447A-9BDD-86E243096A00}" type="presOf" srcId="{5968B8E9-6C21-46C4-88B8-A9234ED33D0E}" destId="{5EEE3503-F714-4D6D-A917-EA98853CD568}" srcOrd="0" destOrd="0" presId="urn:microsoft.com/office/officeart/2005/8/layout/hierarchy1"/>
    <dgm:cxn modelId="{B9B263B6-CAF5-4A94-BFEE-6DF1B0EB70B6}" type="presOf" srcId="{1B143976-0966-4C64-8AFF-E90374682AA8}" destId="{B2576294-DCD6-4936-A6D9-9AE41DCA12CF}" srcOrd="0" destOrd="0" presId="urn:microsoft.com/office/officeart/2005/8/layout/hierarchy1"/>
    <dgm:cxn modelId="{ED659224-BC89-4A02-AC84-760DB6335A4B}" type="presOf" srcId="{1331F785-1B62-4D85-95A0-C1DA1BD7D33F}" destId="{BE8C8728-74B9-450F-8FCA-A54C8AA98CE4}" srcOrd="0" destOrd="0" presId="urn:microsoft.com/office/officeart/2005/8/layout/hierarchy1"/>
    <dgm:cxn modelId="{B460B24B-1D54-4787-A123-9D3262EE18A9}" srcId="{8E39108C-818F-4470-99B0-47BE40744B1C}" destId="{0A8A9532-6398-48F1-A516-70A04365767E}" srcOrd="0" destOrd="0" parTransId="{0A325699-D73B-4120-83EB-533E860B751F}" sibTransId="{46547920-F702-43EF-BB80-EA41326376C8}"/>
    <dgm:cxn modelId="{B0D88918-F50E-4291-90FD-BEFF850BC1B2}" type="presOf" srcId="{8E39108C-818F-4470-99B0-47BE40744B1C}" destId="{2F92878D-875B-4024-B2F2-A92D009ED333}" srcOrd="0" destOrd="0" presId="urn:microsoft.com/office/officeart/2005/8/layout/hierarchy1"/>
    <dgm:cxn modelId="{182FF09C-1A4E-4BA4-B612-CF4C1F2531FC}" type="presOf" srcId="{0A325699-D73B-4120-83EB-533E860B751F}" destId="{29B652E9-9C14-42FD-B905-4396C538EE09}" srcOrd="0" destOrd="0" presId="urn:microsoft.com/office/officeart/2005/8/layout/hierarchy1"/>
    <dgm:cxn modelId="{3D24BE18-1B40-4B50-904B-E10D8A598B30}" type="presOf" srcId="{0A8A9532-6398-48F1-A516-70A04365767E}" destId="{563DCD2E-42BA-44C0-A274-4F24608CFB88}" srcOrd="0" destOrd="0" presId="urn:microsoft.com/office/officeart/2005/8/layout/hierarchy1"/>
    <dgm:cxn modelId="{22A62295-B6C4-4BAE-BEF2-FCC973BBEF7D}" type="presOf" srcId="{BA93D15A-2E19-46D4-AF9F-D0074771BC28}" destId="{0F26673A-5DB0-4495-AF9E-0EFBD03FD48C}" srcOrd="0" destOrd="0" presId="urn:microsoft.com/office/officeart/2005/8/layout/hierarchy1"/>
    <dgm:cxn modelId="{CAC9F032-55D9-43D9-8866-E9255362ED44}" type="presOf" srcId="{AE4D621B-2E92-4666-8DA1-47565D5EDA61}" destId="{EEE887F1-2F41-4696-A14C-4DF51B6BF968}" srcOrd="0" destOrd="0" presId="urn:microsoft.com/office/officeart/2005/8/layout/hierarchy1"/>
    <dgm:cxn modelId="{0C868FFC-22F4-408F-9F46-910FE430B605}" srcId="{0A8A9532-6398-48F1-A516-70A04365767E}" destId="{85DFC583-81A4-4CA1-894A-954EE2B2A4B2}" srcOrd="0" destOrd="0" parTransId="{F24B64FC-1A2F-43EB-99AA-90BFFB94ED86}" sibTransId="{4378A8A0-0017-4D23-8D44-6AF1E20488C0}"/>
    <dgm:cxn modelId="{9C97FF67-022A-43CA-8ECC-BA48CFA6E5C1}" srcId="{8E39108C-818F-4470-99B0-47BE40744B1C}" destId="{AE4D621B-2E92-4666-8DA1-47565D5EDA61}" srcOrd="1" destOrd="0" parTransId="{B126E119-15C9-4D53-87F6-AADA199B56AA}" sibTransId="{226A3B96-D2C5-437A-9386-2ADA4A103E3F}"/>
    <dgm:cxn modelId="{DADE296D-3341-46DB-AF77-7EEF50928E32}" type="presOf" srcId="{6E0D6F8F-1B59-4FCB-A159-4C4340013AC4}" destId="{D43167EC-4D44-4CA0-824D-22D912EE5DBC}" srcOrd="0" destOrd="0" presId="urn:microsoft.com/office/officeart/2005/8/layout/hierarchy1"/>
    <dgm:cxn modelId="{18C49147-3020-492B-A848-84D79ED5F0A0}" type="presOf" srcId="{340A6706-6A4C-4934-A061-8806001A68BE}" destId="{A0F4B9AF-E13F-4D4E-88C2-E613E8D49096}" srcOrd="0" destOrd="0" presId="urn:microsoft.com/office/officeart/2005/8/layout/hierarchy1"/>
    <dgm:cxn modelId="{040FC673-3C28-4437-A7A0-C8DAF3B7D25E}" srcId="{340A6706-6A4C-4934-A061-8806001A68BE}" destId="{8E39108C-818F-4470-99B0-47BE40744B1C}" srcOrd="0" destOrd="0" parTransId="{40472C76-AF7C-4B32-B04D-C2BA9037CB25}" sibTransId="{7099A579-1976-45AE-A53A-D01C6EFC54C1}"/>
    <dgm:cxn modelId="{15ED69C9-9C36-4E82-B677-C3C03FD859C5}" srcId="{0A8A9532-6398-48F1-A516-70A04365767E}" destId="{5968B8E9-6C21-46C4-88B8-A9234ED33D0E}" srcOrd="1" destOrd="0" parTransId="{BA93D15A-2E19-46D4-AF9F-D0074771BC28}" sibTransId="{FF558762-8EC7-415E-A8EF-EAFBA4F1CED5}"/>
    <dgm:cxn modelId="{56549F23-EB7B-4F7C-83BF-70625F8E56DB}" type="presOf" srcId="{85DFC583-81A4-4CA1-894A-954EE2B2A4B2}" destId="{259AB871-535F-412A-8D2B-479C3810F4BD}" srcOrd="0" destOrd="0" presId="urn:microsoft.com/office/officeart/2005/8/layout/hierarchy1"/>
    <dgm:cxn modelId="{2180F8C3-691C-4FFD-B015-CE344F32EF4C}" type="presOf" srcId="{B126E119-15C9-4D53-87F6-AADA199B56AA}" destId="{F58F3738-4E4C-4410-939D-213D7416E681}" srcOrd="0" destOrd="0" presId="urn:microsoft.com/office/officeart/2005/8/layout/hierarchy1"/>
    <dgm:cxn modelId="{89F70399-4EC3-4630-B68B-02B1787E0E09}" srcId="{AE4D621B-2E92-4666-8DA1-47565D5EDA61}" destId="{1B143976-0966-4C64-8AFF-E90374682AA8}" srcOrd="1" destOrd="0" parTransId="{6E0D6F8F-1B59-4FCB-A159-4C4340013AC4}" sibTransId="{70D0D01E-6AE9-4E68-A5E3-98F4C02E9413}"/>
    <dgm:cxn modelId="{0287086C-BE2D-4BA9-BDE5-17D004B61287}" type="presParOf" srcId="{A0F4B9AF-E13F-4D4E-88C2-E613E8D49096}" destId="{F0C89EE4-E651-4F49-BC4C-216B1BC9AFD1}" srcOrd="0" destOrd="0" presId="urn:microsoft.com/office/officeart/2005/8/layout/hierarchy1"/>
    <dgm:cxn modelId="{5A59A4D6-00E7-42FE-A847-60FB7BB08122}" type="presParOf" srcId="{F0C89EE4-E651-4F49-BC4C-216B1BC9AFD1}" destId="{93BDA99B-DF6F-4F04-B0D3-8EB34EDB2C3E}" srcOrd="0" destOrd="0" presId="urn:microsoft.com/office/officeart/2005/8/layout/hierarchy1"/>
    <dgm:cxn modelId="{67E6EBBA-D2C3-494F-911B-256685B6C025}" type="presParOf" srcId="{93BDA99B-DF6F-4F04-B0D3-8EB34EDB2C3E}" destId="{7E063CD1-6122-4B0A-907F-5D2B5B11BBCB}" srcOrd="0" destOrd="0" presId="urn:microsoft.com/office/officeart/2005/8/layout/hierarchy1"/>
    <dgm:cxn modelId="{E6BCA93F-2E46-4C77-A68A-9EDED86FB00D}" type="presParOf" srcId="{93BDA99B-DF6F-4F04-B0D3-8EB34EDB2C3E}" destId="{2F92878D-875B-4024-B2F2-A92D009ED333}" srcOrd="1" destOrd="0" presId="urn:microsoft.com/office/officeart/2005/8/layout/hierarchy1"/>
    <dgm:cxn modelId="{6167A282-67BC-429B-AFBC-4963DA8E5F6E}" type="presParOf" srcId="{F0C89EE4-E651-4F49-BC4C-216B1BC9AFD1}" destId="{DCC57A8F-D04A-4DD3-B0A8-BEB818F3807E}" srcOrd="1" destOrd="0" presId="urn:microsoft.com/office/officeart/2005/8/layout/hierarchy1"/>
    <dgm:cxn modelId="{F2D819DB-FFDA-4123-9236-1600F5BAAF4D}" type="presParOf" srcId="{DCC57A8F-D04A-4DD3-B0A8-BEB818F3807E}" destId="{29B652E9-9C14-42FD-B905-4396C538EE09}" srcOrd="0" destOrd="0" presId="urn:microsoft.com/office/officeart/2005/8/layout/hierarchy1"/>
    <dgm:cxn modelId="{1D9440C5-09D6-49A8-A557-AEC7B4A1F24E}" type="presParOf" srcId="{DCC57A8F-D04A-4DD3-B0A8-BEB818F3807E}" destId="{3EB1B248-0F60-48C6-9776-3695625798EA}" srcOrd="1" destOrd="0" presId="urn:microsoft.com/office/officeart/2005/8/layout/hierarchy1"/>
    <dgm:cxn modelId="{A0CBA781-EA9F-47F8-8EC5-3C1BF03019F4}" type="presParOf" srcId="{3EB1B248-0F60-48C6-9776-3695625798EA}" destId="{14EAD4D5-51B9-4836-A367-8EA27AF5F261}" srcOrd="0" destOrd="0" presId="urn:microsoft.com/office/officeart/2005/8/layout/hierarchy1"/>
    <dgm:cxn modelId="{2846612F-F625-4635-B581-BBB743CA03EC}" type="presParOf" srcId="{14EAD4D5-51B9-4836-A367-8EA27AF5F261}" destId="{36074384-936F-4EF7-8716-E68CB72FD485}" srcOrd="0" destOrd="0" presId="urn:microsoft.com/office/officeart/2005/8/layout/hierarchy1"/>
    <dgm:cxn modelId="{F75DCAEA-16EF-41BD-943B-20D53B33607B}" type="presParOf" srcId="{14EAD4D5-51B9-4836-A367-8EA27AF5F261}" destId="{563DCD2E-42BA-44C0-A274-4F24608CFB88}" srcOrd="1" destOrd="0" presId="urn:microsoft.com/office/officeart/2005/8/layout/hierarchy1"/>
    <dgm:cxn modelId="{B3E7C053-FF75-4F43-B1FA-414D23E209EE}" type="presParOf" srcId="{3EB1B248-0F60-48C6-9776-3695625798EA}" destId="{FB9E11BB-CB02-49F0-8F16-22CD867E97E2}" srcOrd="1" destOrd="0" presId="urn:microsoft.com/office/officeart/2005/8/layout/hierarchy1"/>
    <dgm:cxn modelId="{890F747F-CA25-4F45-92E0-EE5E27BD58AB}" type="presParOf" srcId="{FB9E11BB-CB02-49F0-8F16-22CD867E97E2}" destId="{D8881333-26EA-481A-B697-F85D1CA37724}" srcOrd="0" destOrd="0" presId="urn:microsoft.com/office/officeart/2005/8/layout/hierarchy1"/>
    <dgm:cxn modelId="{5745B01C-F80B-4336-8B5A-96107362E0AE}" type="presParOf" srcId="{FB9E11BB-CB02-49F0-8F16-22CD867E97E2}" destId="{BA4BF2D9-2335-462D-A696-57B992EEF67D}" srcOrd="1" destOrd="0" presId="urn:microsoft.com/office/officeart/2005/8/layout/hierarchy1"/>
    <dgm:cxn modelId="{AC9D09FC-B84E-497E-AC2F-7F006B0A63B8}" type="presParOf" srcId="{BA4BF2D9-2335-462D-A696-57B992EEF67D}" destId="{2B90868B-078D-41AA-AD57-44F10AF4AF2D}" srcOrd="0" destOrd="0" presId="urn:microsoft.com/office/officeart/2005/8/layout/hierarchy1"/>
    <dgm:cxn modelId="{6AE02DFD-E3B4-4FCB-A675-050973B3D177}" type="presParOf" srcId="{2B90868B-078D-41AA-AD57-44F10AF4AF2D}" destId="{588195BB-FC64-4CFE-93BE-E97354513EAF}" srcOrd="0" destOrd="0" presId="urn:microsoft.com/office/officeart/2005/8/layout/hierarchy1"/>
    <dgm:cxn modelId="{59712FCA-C743-4A25-97B5-4DE699B1C189}" type="presParOf" srcId="{2B90868B-078D-41AA-AD57-44F10AF4AF2D}" destId="{259AB871-535F-412A-8D2B-479C3810F4BD}" srcOrd="1" destOrd="0" presId="urn:microsoft.com/office/officeart/2005/8/layout/hierarchy1"/>
    <dgm:cxn modelId="{BE7BED4C-937D-4740-BFE7-C640AFE036C0}" type="presParOf" srcId="{BA4BF2D9-2335-462D-A696-57B992EEF67D}" destId="{4549A212-07D2-4F5E-8341-C10318872A1D}" srcOrd="1" destOrd="0" presId="urn:microsoft.com/office/officeart/2005/8/layout/hierarchy1"/>
    <dgm:cxn modelId="{3F898930-2791-4202-8745-838CD0B333A8}" type="presParOf" srcId="{FB9E11BB-CB02-49F0-8F16-22CD867E97E2}" destId="{0F26673A-5DB0-4495-AF9E-0EFBD03FD48C}" srcOrd="2" destOrd="0" presId="urn:microsoft.com/office/officeart/2005/8/layout/hierarchy1"/>
    <dgm:cxn modelId="{F9FFED87-00C6-4EA4-9B68-45106EE0DB25}" type="presParOf" srcId="{FB9E11BB-CB02-49F0-8F16-22CD867E97E2}" destId="{D083366C-435C-4610-9FE7-DB44B67D9111}" srcOrd="3" destOrd="0" presId="urn:microsoft.com/office/officeart/2005/8/layout/hierarchy1"/>
    <dgm:cxn modelId="{286B3E5F-2BDA-423D-93C7-3769EDEB1E9B}" type="presParOf" srcId="{D083366C-435C-4610-9FE7-DB44B67D9111}" destId="{6C9C6242-7EC3-4B39-9826-8EC6EF4CCDF3}" srcOrd="0" destOrd="0" presId="urn:microsoft.com/office/officeart/2005/8/layout/hierarchy1"/>
    <dgm:cxn modelId="{F214FA36-EA5C-4E82-92FD-10E8A33DF406}" type="presParOf" srcId="{6C9C6242-7EC3-4B39-9826-8EC6EF4CCDF3}" destId="{37BE37EA-26AF-4DEC-AAAF-CF6C5F221721}" srcOrd="0" destOrd="0" presId="urn:microsoft.com/office/officeart/2005/8/layout/hierarchy1"/>
    <dgm:cxn modelId="{27E74603-9429-47A3-8A58-4B863A5A2FDC}" type="presParOf" srcId="{6C9C6242-7EC3-4B39-9826-8EC6EF4CCDF3}" destId="{5EEE3503-F714-4D6D-A917-EA98853CD568}" srcOrd="1" destOrd="0" presId="urn:microsoft.com/office/officeart/2005/8/layout/hierarchy1"/>
    <dgm:cxn modelId="{3EE9A406-FE7F-4D65-BFA1-02CDB55ABC13}" type="presParOf" srcId="{D083366C-435C-4610-9FE7-DB44B67D9111}" destId="{29998D7A-004F-4B0F-83B8-8886D91E09C2}" srcOrd="1" destOrd="0" presId="urn:microsoft.com/office/officeart/2005/8/layout/hierarchy1"/>
    <dgm:cxn modelId="{2E3EDB6F-BAAA-41DB-9EFC-DE8318BE31AA}" type="presParOf" srcId="{DCC57A8F-D04A-4DD3-B0A8-BEB818F3807E}" destId="{F58F3738-4E4C-4410-939D-213D7416E681}" srcOrd="2" destOrd="0" presId="urn:microsoft.com/office/officeart/2005/8/layout/hierarchy1"/>
    <dgm:cxn modelId="{867AA99E-F4EF-469C-A893-FD456EE68B12}" type="presParOf" srcId="{DCC57A8F-D04A-4DD3-B0A8-BEB818F3807E}" destId="{031B5F2B-4109-4383-B64D-EDAFE0BE3028}" srcOrd="3" destOrd="0" presId="urn:microsoft.com/office/officeart/2005/8/layout/hierarchy1"/>
    <dgm:cxn modelId="{AA5269A0-D98B-404B-BF6A-C5A033C032CC}" type="presParOf" srcId="{031B5F2B-4109-4383-B64D-EDAFE0BE3028}" destId="{B0F6A391-5116-49E0-BB22-55795583AA82}" srcOrd="0" destOrd="0" presId="urn:microsoft.com/office/officeart/2005/8/layout/hierarchy1"/>
    <dgm:cxn modelId="{071E52D9-A198-43FE-A08A-B227FC7D7F8B}" type="presParOf" srcId="{B0F6A391-5116-49E0-BB22-55795583AA82}" destId="{A593ACA6-8EAF-4D8D-B80E-6A78A319512B}" srcOrd="0" destOrd="0" presId="urn:microsoft.com/office/officeart/2005/8/layout/hierarchy1"/>
    <dgm:cxn modelId="{703F3385-E0AC-40D1-8EA3-9EACAAFA2EFA}" type="presParOf" srcId="{B0F6A391-5116-49E0-BB22-55795583AA82}" destId="{EEE887F1-2F41-4696-A14C-4DF51B6BF968}" srcOrd="1" destOrd="0" presId="urn:microsoft.com/office/officeart/2005/8/layout/hierarchy1"/>
    <dgm:cxn modelId="{EDE33120-725B-40AB-BC73-FEB96517FCCC}" type="presParOf" srcId="{031B5F2B-4109-4383-B64D-EDAFE0BE3028}" destId="{D2E07E3D-51C7-4DD7-A5EA-67896DF6897C}" srcOrd="1" destOrd="0" presId="urn:microsoft.com/office/officeart/2005/8/layout/hierarchy1"/>
    <dgm:cxn modelId="{AA30417F-0667-41F5-9B7D-099D473791E9}" type="presParOf" srcId="{D2E07E3D-51C7-4DD7-A5EA-67896DF6897C}" destId="{BE8C8728-74B9-450F-8FCA-A54C8AA98CE4}" srcOrd="0" destOrd="0" presId="urn:microsoft.com/office/officeart/2005/8/layout/hierarchy1"/>
    <dgm:cxn modelId="{4944FF38-3C8E-46F9-9B6A-4624239E5F79}" type="presParOf" srcId="{D2E07E3D-51C7-4DD7-A5EA-67896DF6897C}" destId="{097E7496-7DB2-4649-B944-5D236EB6C821}" srcOrd="1" destOrd="0" presId="urn:microsoft.com/office/officeart/2005/8/layout/hierarchy1"/>
    <dgm:cxn modelId="{3A301B5C-3819-42C2-8B39-36CA90FF1DE0}" type="presParOf" srcId="{097E7496-7DB2-4649-B944-5D236EB6C821}" destId="{8B0C16A9-22C0-4267-B186-1D7D8120F5C3}" srcOrd="0" destOrd="0" presId="urn:microsoft.com/office/officeart/2005/8/layout/hierarchy1"/>
    <dgm:cxn modelId="{EF441582-A06C-4550-B8D6-77068A3EEFCA}" type="presParOf" srcId="{8B0C16A9-22C0-4267-B186-1D7D8120F5C3}" destId="{DB34AB8C-4426-4C7E-92E6-ADBA9E01E578}" srcOrd="0" destOrd="0" presId="urn:microsoft.com/office/officeart/2005/8/layout/hierarchy1"/>
    <dgm:cxn modelId="{13971262-8B61-49F7-BE19-A34C6BE5639B}" type="presParOf" srcId="{8B0C16A9-22C0-4267-B186-1D7D8120F5C3}" destId="{A9F2ABD9-692E-4124-83B3-BD72C5B298CD}" srcOrd="1" destOrd="0" presId="urn:microsoft.com/office/officeart/2005/8/layout/hierarchy1"/>
    <dgm:cxn modelId="{4504DF07-633A-473B-902C-BAE60AD8E13C}" type="presParOf" srcId="{097E7496-7DB2-4649-B944-5D236EB6C821}" destId="{8D9CF597-8B37-4920-AA7F-42176CB23D8C}" srcOrd="1" destOrd="0" presId="urn:microsoft.com/office/officeart/2005/8/layout/hierarchy1"/>
    <dgm:cxn modelId="{F54BE6F1-3E3B-4A3F-A859-8B49E3A35864}" type="presParOf" srcId="{D2E07E3D-51C7-4DD7-A5EA-67896DF6897C}" destId="{D43167EC-4D44-4CA0-824D-22D912EE5DBC}" srcOrd="2" destOrd="0" presId="urn:microsoft.com/office/officeart/2005/8/layout/hierarchy1"/>
    <dgm:cxn modelId="{051FDAB9-C5FC-4EAD-A586-C5D102F5DB7C}" type="presParOf" srcId="{D2E07E3D-51C7-4DD7-A5EA-67896DF6897C}" destId="{F81492E8-0598-47AD-A42A-54F5F3555B4A}" srcOrd="3" destOrd="0" presId="urn:microsoft.com/office/officeart/2005/8/layout/hierarchy1"/>
    <dgm:cxn modelId="{D1BEFABC-20DF-40F7-A3BA-8EECC029E313}" type="presParOf" srcId="{F81492E8-0598-47AD-A42A-54F5F3555B4A}" destId="{73A5D145-2C5B-4E61-8A05-E481E8E16654}" srcOrd="0" destOrd="0" presId="urn:microsoft.com/office/officeart/2005/8/layout/hierarchy1"/>
    <dgm:cxn modelId="{A8BD788E-48FB-4E53-A41A-75F4BAFF18C0}" type="presParOf" srcId="{73A5D145-2C5B-4E61-8A05-E481E8E16654}" destId="{9A120407-8242-487A-84FA-CAD5639388F4}" srcOrd="0" destOrd="0" presId="urn:microsoft.com/office/officeart/2005/8/layout/hierarchy1"/>
    <dgm:cxn modelId="{750D3EAF-390E-4852-A8C4-0992A1D88FFE}" type="presParOf" srcId="{73A5D145-2C5B-4E61-8A05-E481E8E16654}" destId="{B2576294-DCD6-4936-A6D9-9AE41DCA12CF}" srcOrd="1" destOrd="0" presId="urn:microsoft.com/office/officeart/2005/8/layout/hierarchy1"/>
    <dgm:cxn modelId="{9CCB64F7-F2C0-483E-BB33-89E474FAAC8C}" type="presParOf" srcId="{F81492E8-0598-47AD-A42A-54F5F3555B4A}" destId="{827ECC3F-2213-4CA9-9086-0521F6947F3D}" srcOrd="1" destOrd="0" presId="urn:microsoft.com/office/officeart/2005/8/layout/hierarchy1"/>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43167EC-4D44-4CA0-824D-22D912EE5DBC}">
      <dsp:nvSpPr>
        <dsp:cNvPr id="0" name=""/>
        <dsp:cNvSpPr/>
      </dsp:nvSpPr>
      <dsp:spPr>
        <a:xfrm>
          <a:off x="3861277" y="1668761"/>
          <a:ext cx="653014" cy="310775"/>
        </a:xfrm>
        <a:custGeom>
          <a:avLst/>
          <a:gdLst/>
          <a:ahLst/>
          <a:cxnLst/>
          <a:rect l="0" t="0" r="0" b="0"/>
          <a:pathLst>
            <a:path>
              <a:moveTo>
                <a:pt x="0" y="0"/>
              </a:moveTo>
              <a:lnTo>
                <a:pt x="0" y="211784"/>
              </a:lnTo>
              <a:lnTo>
                <a:pt x="653014" y="211784"/>
              </a:lnTo>
              <a:lnTo>
                <a:pt x="653014" y="31077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E8C8728-74B9-450F-8FCA-A54C8AA98CE4}">
      <dsp:nvSpPr>
        <dsp:cNvPr id="0" name=""/>
        <dsp:cNvSpPr/>
      </dsp:nvSpPr>
      <dsp:spPr>
        <a:xfrm>
          <a:off x="3208262" y="1668761"/>
          <a:ext cx="653014" cy="310775"/>
        </a:xfrm>
        <a:custGeom>
          <a:avLst/>
          <a:gdLst/>
          <a:ahLst/>
          <a:cxnLst/>
          <a:rect l="0" t="0" r="0" b="0"/>
          <a:pathLst>
            <a:path>
              <a:moveTo>
                <a:pt x="653014" y="0"/>
              </a:moveTo>
              <a:lnTo>
                <a:pt x="653014" y="211784"/>
              </a:lnTo>
              <a:lnTo>
                <a:pt x="0" y="211784"/>
              </a:lnTo>
              <a:lnTo>
                <a:pt x="0" y="31077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58F3738-4E4C-4410-939D-213D7416E681}">
      <dsp:nvSpPr>
        <dsp:cNvPr id="0" name=""/>
        <dsp:cNvSpPr/>
      </dsp:nvSpPr>
      <dsp:spPr>
        <a:xfrm>
          <a:off x="2555247" y="679444"/>
          <a:ext cx="1306029" cy="310775"/>
        </a:xfrm>
        <a:custGeom>
          <a:avLst/>
          <a:gdLst/>
          <a:ahLst/>
          <a:cxnLst/>
          <a:rect l="0" t="0" r="0" b="0"/>
          <a:pathLst>
            <a:path>
              <a:moveTo>
                <a:pt x="0" y="0"/>
              </a:moveTo>
              <a:lnTo>
                <a:pt x="0" y="211784"/>
              </a:lnTo>
              <a:lnTo>
                <a:pt x="1306029" y="211784"/>
              </a:lnTo>
              <a:lnTo>
                <a:pt x="1306029" y="31077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F26673A-5DB0-4495-AF9E-0EFBD03FD48C}">
      <dsp:nvSpPr>
        <dsp:cNvPr id="0" name=""/>
        <dsp:cNvSpPr/>
      </dsp:nvSpPr>
      <dsp:spPr>
        <a:xfrm>
          <a:off x="1249217" y="1668761"/>
          <a:ext cx="653014" cy="310775"/>
        </a:xfrm>
        <a:custGeom>
          <a:avLst/>
          <a:gdLst/>
          <a:ahLst/>
          <a:cxnLst/>
          <a:rect l="0" t="0" r="0" b="0"/>
          <a:pathLst>
            <a:path>
              <a:moveTo>
                <a:pt x="0" y="0"/>
              </a:moveTo>
              <a:lnTo>
                <a:pt x="0" y="211784"/>
              </a:lnTo>
              <a:lnTo>
                <a:pt x="653014" y="211784"/>
              </a:lnTo>
              <a:lnTo>
                <a:pt x="653014" y="31077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8881333-26EA-481A-B697-F85D1CA37724}">
      <dsp:nvSpPr>
        <dsp:cNvPr id="0" name=""/>
        <dsp:cNvSpPr/>
      </dsp:nvSpPr>
      <dsp:spPr>
        <a:xfrm>
          <a:off x="596203" y="1668761"/>
          <a:ext cx="653014" cy="310775"/>
        </a:xfrm>
        <a:custGeom>
          <a:avLst/>
          <a:gdLst/>
          <a:ahLst/>
          <a:cxnLst/>
          <a:rect l="0" t="0" r="0" b="0"/>
          <a:pathLst>
            <a:path>
              <a:moveTo>
                <a:pt x="653014" y="0"/>
              </a:moveTo>
              <a:lnTo>
                <a:pt x="653014" y="211784"/>
              </a:lnTo>
              <a:lnTo>
                <a:pt x="0" y="211784"/>
              </a:lnTo>
              <a:lnTo>
                <a:pt x="0" y="31077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9B652E9-9C14-42FD-B905-4396C538EE09}">
      <dsp:nvSpPr>
        <dsp:cNvPr id="0" name=""/>
        <dsp:cNvSpPr/>
      </dsp:nvSpPr>
      <dsp:spPr>
        <a:xfrm>
          <a:off x="1249217" y="679444"/>
          <a:ext cx="1306029" cy="310775"/>
        </a:xfrm>
        <a:custGeom>
          <a:avLst/>
          <a:gdLst/>
          <a:ahLst/>
          <a:cxnLst/>
          <a:rect l="0" t="0" r="0" b="0"/>
          <a:pathLst>
            <a:path>
              <a:moveTo>
                <a:pt x="1306029" y="0"/>
              </a:moveTo>
              <a:lnTo>
                <a:pt x="1306029" y="211784"/>
              </a:lnTo>
              <a:lnTo>
                <a:pt x="0" y="211784"/>
              </a:lnTo>
              <a:lnTo>
                <a:pt x="0" y="31077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E063CD1-6122-4B0A-907F-5D2B5B11BBCB}">
      <dsp:nvSpPr>
        <dsp:cNvPr id="0" name=""/>
        <dsp:cNvSpPr/>
      </dsp:nvSpPr>
      <dsp:spPr>
        <a:xfrm>
          <a:off x="2020962" y="902"/>
          <a:ext cx="1068569" cy="67854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F92878D-875B-4024-B2F2-A92D009ED333}">
      <dsp:nvSpPr>
        <dsp:cNvPr id="0" name=""/>
        <dsp:cNvSpPr/>
      </dsp:nvSpPr>
      <dsp:spPr>
        <a:xfrm>
          <a:off x="2139692" y="113695"/>
          <a:ext cx="1068569" cy="678541"/>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t>ИЛГ</a:t>
          </a:r>
        </a:p>
      </dsp:txBody>
      <dsp:txXfrm>
        <a:off x="2159566" y="133569"/>
        <a:ext cx="1028821" cy="638793"/>
      </dsp:txXfrm>
    </dsp:sp>
    <dsp:sp modelId="{36074384-936F-4EF7-8716-E68CB72FD485}">
      <dsp:nvSpPr>
        <dsp:cNvPr id="0" name=""/>
        <dsp:cNvSpPr/>
      </dsp:nvSpPr>
      <dsp:spPr>
        <a:xfrm>
          <a:off x="714933" y="990219"/>
          <a:ext cx="1068569" cy="67854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63DCD2E-42BA-44C0-A274-4F24608CFB88}">
      <dsp:nvSpPr>
        <dsp:cNvPr id="0" name=""/>
        <dsp:cNvSpPr/>
      </dsp:nvSpPr>
      <dsp:spPr>
        <a:xfrm>
          <a:off x="833663" y="1103013"/>
          <a:ext cx="1068569" cy="678541"/>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t>по методике охлаждения</a:t>
          </a:r>
        </a:p>
      </dsp:txBody>
      <dsp:txXfrm>
        <a:off x="853537" y="1122887"/>
        <a:ext cx="1028821" cy="638793"/>
      </dsp:txXfrm>
    </dsp:sp>
    <dsp:sp modelId="{588195BB-FC64-4CFE-93BE-E97354513EAF}">
      <dsp:nvSpPr>
        <dsp:cNvPr id="0" name=""/>
        <dsp:cNvSpPr/>
      </dsp:nvSpPr>
      <dsp:spPr>
        <a:xfrm>
          <a:off x="61918" y="1979537"/>
          <a:ext cx="1068569" cy="67854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59AB871-535F-412A-8D2B-479C3810F4BD}">
      <dsp:nvSpPr>
        <dsp:cNvPr id="0" name=""/>
        <dsp:cNvSpPr/>
      </dsp:nvSpPr>
      <dsp:spPr>
        <a:xfrm>
          <a:off x="180648" y="2092330"/>
          <a:ext cx="1068569" cy="678541"/>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t>неинвазивная (наружная)</a:t>
          </a:r>
        </a:p>
      </dsp:txBody>
      <dsp:txXfrm>
        <a:off x="200522" y="2112204"/>
        <a:ext cx="1028821" cy="638793"/>
      </dsp:txXfrm>
    </dsp:sp>
    <dsp:sp modelId="{37BE37EA-26AF-4DEC-AAAF-CF6C5F221721}">
      <dsp:nvSpPr>
        <dsp:cNvPr id="0" name=""/>
        <dsp:cNvSpPr/>
      </dsp:nvSpPr>
      <dsp:spPr>
        <a:xfrm>
          <a:off x="1367947" y="1979537"/>
          <a:ext cx="1068569" cy="67854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EEE3503-F714-4D6D-A917-EA98853CD568}">
      <dsp:nvSpPr>
        <dsp:cNvPr id="0" name=""/>
        <dsp:cNvSpPr/>
      </dsp:nvSpPr>
      <dsp:spPr>
        <a:xfrm>
          <a:off x="1486677" y="2092330"/>
          <a:ext cx="1068569" cy="678541"/>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t>инвазивная</a:t>
          </a:r>
        </a:p>
      </dsp:txBody>
      <dsp:txXfrm>
        <a:off x="1506551" y="2112204"/>
        <a:ext cx="1028821" cy="638793"/>
      </dsp:txXfrm>
    </dsp:sp>
    <dsp:sp modelId="{A593ACA6-8EAF-4D8D-B80E-6A78A319512B}">
      <dsp:nvSpPr>
        <dsp:cNvPr id="0" name=""/>
        <dsp:cNvSpPr/>
      </dsp:nvSpPr>
      <dsp:spPr>
        <a:xfrm>
          <a:off x="3326992" y="990219"/>
          <a:ext cx="1068569" cy="67854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EE887F1-2F41-4696-A14C-4DF51B6BF968}">
      <dsp:nvSpPr>
        <dsp:cNvPr id="0" name=""/>
        <dsp:cNvSpPr/>
      </dsp:nvSpPr>
      <dsp:spPr>
        <a:xfrm>
          <a:off x="3445722" y="1103013"/>
          <a:ext cx="1068569" cy="678541"/>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t>в зависимости от программы</a:t>
          </a:r>
        </a:p>
      </dsp:txBody>
      <dsp:txXfrm>
        <a:off x="3465596" y="1122887"/>
        <a:ext cx="1028821" cy="638793"/>
      </dsp:txXfrm>
    </dsp:sp>
    <dsp:sp modelId="{DB34AB8C-4426-4C7E-92E6-ADBA9E01E578}">
      <dsp:nvSpPr>
        <dsp:cNvPr id="0" name=""/>
        <dsp:cNvSpPr/>
      </dsp:nvSpPr>
      <dsp:spPr>
        <a:xfrm>
          <a:off x="2673977" y="1979537"/>
          <a:ext cx="1068569" cy="67854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9F2ABD9-692E-4124-83B3-BD72C5B298CD}">
      <dsp:nvSpPr>
        <dsp:cNvPr id="0" name=""/>
        <dsp:cNvSpPr/>
      </dsp:nvSpPr>
      <dsp:spPr>
        <a:xfrm>
          <a:off x="2792707" y="2092330"/>
          <a:ext cx="1068569" cy="678541"/>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t>непрерывное</a:t>
          </a:r>
        </a:p>
      </dsp:txBody>
      <dsp:txXfrm>
        <a:off x="2812581" y="2112204"/>
        <a:ext cx="1028821" cy="638793"/>
      </dsp:txXfrm>
    </dsp:sp>
    <dsp:sp modelId="{9A120407-8242-487A-84FA-CAD5639388F4}">
      <dsp:nvSpPr>
        <dsp:cNvPr id="0" name=""/>
        <dsp:cNvSpPr/>
      </dsp:nvSpPr>
      <dsp:spPr>
        <a:xfrm>
          <a:off x="3980007" y="1979537"/>
          <a:ext cx="1068569" cy="67854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2576294-DCD6-4936-A6D9-9AE41DCA12CF}">
      <dsp:nvSpPr>
        <dsp:cNvPr id="0" name=""/>
        <dsp:cNvSpPr/>
      </dsp:nvSpPr>
      <dsp:spPr>
        <a:xfrm>
          <a:off x="4098737" y="2092330"/>
          <a:ext cx="1068569" cy="678541"/>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t>сеансовая</a:t>
          </a:r>
        </a:p>
      </dsp:txBody>
      <dsp:txXfrm>
        <a:off x="4118611" y="2112204"/>
        <a:ext cx="1028821" cy="638793"/>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FAFE25-33BD-401C-A798-15B1EFDAB5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121</Pages>
  <Words>30352</Words>
  <Characters>173009</Characters>
  <Application>Microsoft Office Word</Application>
  <DocSecurity>0</DocSecurity>
  <Lines>1441</Lines>
  <Paragraphs>405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202956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Алексей Говоров</cp:lastModifiedBy>
  <cp:revision>2</cp:revision>
  <cp:lastPrinted>2025-05-14T04:16:00Z</cp:lastPrinted>
  <dcterms:created xsi:type="dcterms:W3CDTF">2025-07-01T10:26:00Z</dcterms:created>
  <dcterms:modified xsi:type="dcterms:W3CDTF">2025-07-01T10:26:00Z</dcterms:modified>
</cp:coreProperties>
</file>